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W w:w="9242" w:type="dxa"/>
        <w:jc w:val="center"/>
        <w:tblLook w:val="04A0" w:firstRow="1" w:lastRow="0" w:firstColumn="1" w:lastColumn="0" w:noHBand="0" w:noVBand="1"/>
      </w:tblPr>
      <w:tblGrid>
        <w:gridCol w:w="4658"/>
        <w:gridCol w:w="4584"/>
      </w:tblGrid>
      <w:tr w:rsidR="001E76C4" w:rsidRPr="0055484D" w14:paraId="6C3AB012" w14:textId="77777777" w:rsidTr="00C551E8">
        <w:trPr>
          <w:jc w:val="center"/>
        </w:trPr>
        <w:tc>
          <w:tcPr>
            <w:tcW w:w="4658" w:type="dxa"/>
            <w:hideMark/>
          </w:tcPr>
          <w:p w14:paraId="0E5D3223" w14:textId="36B7CD27" w:rsidR="00CE543D" w:rsidRPr="0055484D" w:rsidRDefault="00CE543D" w:rsidP="00605277">
            <w:pPr>
              <w:rPr>
                <w:sz w:val="20"/>
                <w:szCs w:val="20"/>
              </w:rPr>
            </w:pPr>
            <w:r w:rsidRPr="0055484D">
              <w:rPr>
                <w:sz w:val="20"/>
                <w:szCs w:val="20"/>
              </w:rPr>
              <w:t>УДК 631.171</w:t>
            </w:r>
          </w:p>
          <w:p w14:paraId="444629CF" w14:textId="77777777" w:rsidR="00C551E8" w:rsidRPr="0055484D" w:rsidRDefault="00C551E8" w:rsidP="00605277">
            <w:pPr>
              <w:rPr>
                <w:sz w:val="20"/>
                <w:szCs w:val="20"/>
              </w:rPr>
            </w:pPr>
          </w:p>
          <w:p w14:paraId="28592CD4" w14:textId="77777777" w:rsidR="001E76C4" w:rsidRPr="0055484D" w:rsidRDefault="001E76C4" w:rsidP="00605277">
            <w:pPr>
              <w:rPr>
                <w:rFonts w:eastAsia="Calibri"/>
                <w:bCs/>
                <w:caps/>
                <w:sz w:val="20"/>
                <w:szCs w:val="20"/>
                <w:lang w:val="en-US"/>
              </w:rPr>
            </w:pPr>
          </w:p>
        </w:tc>
        <w:tc>
          <w:tcPr>
            <w:tcW w:w="4584" w:type="dxa"/>
            <w:hideMark/>
          </w:tcPr>
          <w:p w14:paraId="001978C4" w14:textId="77777777" w:rsidR="001E76C4" w:rsidRPr="0055484D" w:rsidRDefault="001E76C4" w:rsidP="00605277">
            <w:pPr>
              <w:rPr>
                <w:rFonts w:eastAsia="Calibri"/>
                <w:bCs/>
                <w:sz w:val="20"/>
                <w:szCs w:val="20"/>
              </w:rPr>
            </w:pPr>
            <w:r w:rsidRPr="0055484D">
              <w:rPr>
                <w:rFonts w:eastAsia="Calibri"/>
                <w:bCs/>
                <w:sz w:val="20"/>
                <w:szCs w:val="20"/>
                <w:lang w:val="en-US"/>
              </w:rPr>
              <w:t xml:space="preserve">UDC </w:t>
            </w:r>
            <w:r w:rsidR="00CE543D" w:rsidRPr="0055484D">
              <w:rPr>
                <w:sz w:val="20"/>
                <w:szCs w:val="20"/>
              </w:rPr>
              <w:t>631.171</w:t>
            </w:r>
          </w:p>
        </w:tc>
      </w:tr>
      <w:tr w:rsidR="001E76C4" w:rsidRPr="00E264EF" w14:paraId="10E436AB" w14:textId="77777777" w:rsidTr="00C551E8">
        <w:trPr>
          <w:jc w:val="center"/>
        </w:trPr>
        <w:tc>
          <w:tcPr>
            <w:tcW w:w="4658" w:type="dxa"/>
          </w:tcPr>
          <w:p w14:paraId="22819D93" w14:textId="77777777" w:rsidR="001E76C4" w:rsidRPr="0055484D" w:rsidRDefault="001E76C4" w:rsidP="00605277">
            <w:pPr>
              <w:rPr>
                <w:color w:val="000000" w:themeColor="text1"/>
                <w:sz w:val="20"/>
                <w:szCs w:val="20"/>
              </w:rPr>
            </w:pPr>
            <w:r w:rsidRPr="0055484D">
              <w:rPr>
                <w:rFonts w:eastAsia="Calibri"/>
                <w:bCs/>
                <w:caps/>
                <w:sz w:val="20"/>
                <w:szCs w:val="20"/>
              </w:rPr>
              <w:t>4.</w:t>
            </w:r>
            <w:r w:rsidRPr="0055484D">
              <w:rPr>
                <w:color w:val="000000" w:themeColor="text1"/>
                <w:sz w:val="20"/>
                <w:szCs w:val="20"/>
              </w:rPr>
              <w:t>3.1 – Технологии, машины и оборудование для агропромышленного комплекса (сельскозяйственные науки)</w:t>
            </w:r>
          </w:p>
          <w:p w14:paraId="6186DB67" w14:textId="77777777" w:rsidR="00605277" w:rsidRPr="0055484D" w:rsidRDefault="00605277" w:rsidP="00605277">
            <w:pPr>
              <w:rPr>
                <w:rFonts w:eastAsia="Calibri"/>
                <w:bCs/>
                <w:caps/>
                <w:sz w:val="20"/>
                <w:szCs w:val="20"/>
              </w:rPr>
            </w:pPr>
          </w:p>
        </w:tc>
        <w:tc>
          <w:tcPr>
            <w:tcW w:w="4584" w:type="dxa"/>
          </w:tcPr>
          <w:p w14:paraId="0D9BF7CE" w14:textId="77777777" w:rsidR="001E76C4" w:rsidRPr="0055484D" w:rsidRDefault="001E76C4" w:rsidP="00605277">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lang w:val="en-US"/>
              </w:rPr>
            </w:pPr>
            <w:r w:rsidRPr="0055484D">
              <w:rPr>
                <w:rFonts w:ascii="Times New Roman" w:eastAsia="Calibri" w:hAnsi="Times New Roman" w:cs="Times New Roman"/>
                <w:b w:val="0"/>
                <w:sz w:val="20"/>
                <w:szCs w:val="20"/>
                <w:lang w:val="en-US"/>
              </w:rPr>
              <w:t>4.</w:t>
            </w:r>
            <w:r w:rsidRPr="0055484D">
              <w:rPr>
                <w:rFonts w:ascii="Times New Roman" w:hAnsi="Times New Roman" w:cs="Times New Roman"/>
                <w:b w:val="0"/>
                <w:color w:val="000000" w:themeColor="text1"/>
                <w:sz w:val="20"/>
                <w:szCs w:val="20"/>
                <w:lang w:val="en-US"/>
              </w:rPr>
              <w:t>3.1 - Technologies, machines and equipment for the agro-industrial complex (agricultural sciences)</w:t>
            </w:r>
          </w:p>
          <w:p w14:paraId="337E5734" w14:textId="77777777" w:rsidR="001E76C4" w:rsidRPr="0055484D" w:rsidRDefault="001E76C4" w:rsidP="00605277">
            <w:pPr>
              <w:rPr>
                <w:rFonts w:eastAsia="Calibri"/>
                <w:bCs/>
                <w:sz w:val="20"/>
                <w:szCs w:val="20"/>
                <w:lang w:val="en-US"/>
              </w:rPr>
            </w:pPr>
          </w:p>
        </w:tc>
      </w:tr>
      <w:tr w:rsidR="001E76C4" w:rsidRPr="00E264EF" w14:paraId="7B2AC7B7" w14:textId="77777777" w:rsidTr="00C551E8">
        <w:trPr>
          <w:jc w:val="center"/>
        </w:trPr>
        <w:tc>
          <w:tcPr>
            <w:tcW w:w="4658" w:type="dxa"/>
          </w:tcPr>
          <w:p w14:paraId="1E11EA42" w14:textId="77777777" w:rsidR="00334DCE" w:rsidRPr="0055484D" w:rsidRDefault="0021531A" w:rsidP="00605277">
            <w:pPr>
              <w:rPr>
                <w:b/>
                <w:sz w:val="20"/>
                <w:szCs w:val="20"/>
              </w:rPr>
            </w:pPr>
            <w:r w:rsidRPr="0055484D">
              <w:rPr>
                <w:b/>
                <w:sz w:val="20"/>
                <w:szCs w:val="20"/>
              </w:rPr>
              <w:t>ПОВЫШЕНИЕ АГРОТЕХНИЧЕСКОЙ ПРОХОДИМОСТИ ТРАКТОРОВ С ПРИЦЕПНОЙ СЕЛЬСКОХОЗЯЙСТВЕННОЙ ТЕХНИКОЙ</w:t>
            </w:r>
          </w:p>
          <w:p w14:paraId="305498EE" w14:textId="77777777" w:rsidR="001E76C4" w:rsidRPr="0055484D" w:rsidRDefault="001E76C4" w:rsidP="00605277">
            <w:pPr>
              <w:widowControl w:val="0"/>
              <w:shd w:val="clear" w:color="auto" w:fill="FFFFFF"/>
              <w:tabs>
                <w:tab w:val="left" w:pos="0"/>
              </w:tabs>
              <w:autoSpaceDE w:val="0"/>
              <w:autoSpaceDN w:val="0"/>
              <w:adjustRightInd w:val="0"/>
              <w:ind w:right="576"/>
              <w:rPr>
                <w:b/>
                <w:color w:val="000000"/>
                <w:sz w:val="20"/>
                <w:szCs w:val="20"/>
              </w:rPr>
            </w:pPr>
          </w:p>
        </w:tc>
        <w:tc>
          <w:tcPr>
            <w:tcW w:w="4584" w:type="dxa"/>
          </w:tcPr>
          <w:p w14:paraId="387BA9B8" w14:textId="77777777" w:rsidR="005628A3" w:rsidRPr="0055484D" w:rsidRDefault="0021531A" w:rsidP="00605277">
            <w:pPr>
              <w:rPr>
                <w:b/>
                <w:sz w:val="20"/>
                <w:szCs w:val="20"/>
                <w:lang w:val="en-US"/>
              </w:rPr>
            </w:pPr>
            <w:r w:rsidRPr="0055484D">
              <w:rPr>
                <w:b/>
                <w:sz w:val="20"/>
                <w:szCs w:val="20"/>
                <w:lang w:val="en-US"/>
              </w:rPr>
              <w:t>INCREASING AGROTECHNICAL CROSS-COUNTRY ABILITY OF TRACTORS WITH TRAILED AGRICULTURAL MACHINERY</w:t>
            </w:r>
          </w:p>
        </w:tc>
      </w:tr>
      <w:tr w:rsidR="00412825" w:rsidRPr="0055484D" w14:paraId="6A5B3227" w14:textId="77777777" w:rsidTr="00C551E8">
        <w:trPr>
          <w:jc w:val="center"/>
        </w:trPr>
        <w:tc>
          <w:tcPr>
            <w:tcW w:w="4658" w:type="dxa"/>
          </w:tcPr>
          <w:p w14:paraId="333CA973" w14:textId="77777777" w:rsidR="00412825" w:rsidRPr="0055484D" w:rsidRDefault="00412825" w:rsidP="00605277">
            <w:pPr>
              <w:autoSpaceDE w:val="0"/>
              <w:autoSpaceDN w:val="0"/>
              <w:adjustRightInd w:val="0"/>
              <w:rPr>
                <w:color w:val="000000" w:themeColor="text1"/>
                <w:sz w:val="20"/>
                <w:szCs w:val="20"/>
              </w:rPr>
            </w:pPr>
            <w:r w:rsidRPr="0055484D">
              <w:rPr>
                <w:color w:val="000000" w:themeColor="text1"/>
                <w:sz w:val="20"/>
                <w:szCs w:val="20"/>
              </w:rPr>
              <w:t>Поликутина Елена Сергеевна</w:t>
            </w:r>
          </w:p>
          <w:p w14:paraId="393D5EE5" w14:textId="77777777" w:rsidR="00412825" w:rsidRPr="0055484D" w:rsidRDefault="00412825" w:rsidP="00605277">
            <w:pPr>
              <w:rPr>
                <w:sz w:val="20"/>
                <w:szCs w:val="20"/>
              </w:rPr>
            </w:pPr>
            <w:r w:rsidRPr="0055484D">
              <w:rPr>
                <w:sz w:val="20"/>
                <w:szCs w:val="20"/>
              </w:rPr>
              <w:t>Кандидат технических наук</w:t>
            </w:r>
          </w:p>
          <w:p w14:paraId="026E40ED" w14:textId="77777777" w:rsidR="00412825" w:rsidRPr="0055484D" w:rsidRDefault="00412825" w:rsidP="00605277">
            <w:pPr>
              <w:autoSpaceDE w:val="0"/>
              <w:autoSpaceDN w:val="0"/>
              <w:adjustRightInd w:val="0"/>
              <w:rPr>
                <w:color w:val="FF0000"/>
                <w:sz w:val="20"/>
                <w:szCs w:val="20"/>
                <w:lang w:val="en-US"/>
              </w:rPr>
            </w:pPr>
            <w:r w:rsidRPr="0055484D">
              <w:rPr>
                <w:color w:val="000000" w:themeColor="text1"/>
                <w:sz w:val="20"/>
                <w:szCs w:val="20"/>
              </w:rPr>
              <w:t>РИНЦ</w:t>
            </w:r>
            <w:r w:rsidRPr="0055484D">
              <w:rPr>
                <w:color w:val="000000" w:themeColor="text1"/>
                <w:sz w:val="20"/>
                <w:szCs w:val="20"/>
                <w:lang w:val="en-US"/>
              </w:rPr>
              <w:t xml:space="preserve"> SPIN-</w:t>
            </w:r>
            <w:r w:rsidRPr="0055484D">
              <w:rPr>
                <w:color w:val="000000" w:themeColor="text1"/>
                <w:sz w:val="20"/>
                <w:szCs w:val="20"/>
              </w:rPr>
              <w:t>код</w:t>
            </w:r>
            <w:r w:rsidRPr="0055484D">
              <w:rPr>
                <w:color w:val="000000" w:themeColor="text1"/>
                <w:sz w:val="20"/>
                <w:szCs w:val="20"/>
                <w:lang w:val="en-US"/>
              </w:rPr>
              <w:t>: 5782 -6936</w:t>
            </w:r>
          </w:p>
          <w:p w14:paraId="5ABD6D62" w14:textId="77777777" w:rsidR="00412825" w:rsidRPr="0055484D" w:rsidRDefault="00412825" w:rsidP="00605277">
            <w:pPr>
              <w:autoSpaceDE w:val="0"/>
              <w:autoSpaceDN w:val="0"/>
              <w:adjustRightInd w:val="0"/>
              <w:rPr>
                <w:color w:val="000000" w:themeColor="text1"/>
                <w:sz w:val="20"/>
                <w:szCs w:val="20"/>
                <w:lang w:val="en-US"/>
              </w:rPr>
            </w:pPr>
            <w:r w:rsidRPr="0055484D">
              <w:rPr>
                <w:color w:val="000000" w:themeColor="text1"/>
                <w:sz w:val="20"/>
                <w:szCs w:val="20"/>
                <w:lang w:val="en-US"/>
              </w:rPr>
              <w:t xml:space="preserve">email: </w:t>
            </w:r>
            <w:hyperlink r:id="rId8" w:history="1">
              <w:r w:rsidRPr="0055484D">
                <w:rPr>
                  <w:rStyle w:val="Hyperlink"/>
                  <w:sz w:val="20"/>
                  <w:szCs w:val="20"/>
                  <w:lang w:val="en-US"/>
                </w:rPr>
                <w:t>e.polikytina@mail.ru</w:t>
              </w:r>
            </w:hyperlink>
          </w:p>
          <w:p w14:paraId="301A25AB" w14:textId="77777777" w:rsidR="00412825" w:rsidRPr="0055484D" w:rsidRDefault="00412825" w:rsidP="00605277">
            <w:pPr>
              <w:rPr>
                <w:i/>
                <w:iCs/>
                <w:color w:val="1C1C1C"/>
                <w:sz w:val="20"/>
                <w:szCs w:val="20"/>
                <w:shd w:val="clear" w:color="auto" w:fill="FFFFFF"/>
              </w:rPr>
            </w:pPr>
            <w:r w:rsidRPr="0055484D">
              <w:rPr>
                <w:i/>
                <w:iCs/>
                <w:sz w:val="20"/>
                <w:szCs w:val="20"/>
              </w:rPr>
              <w:t xml:space="preserve">Дальневосточный Государственный аграрный университет, Россия, </w:t>
            </w:r>
            <w:r w:rsidRPr="0055484D">
              <w:rPr>
                <w:i/>
                <w:iCs/>
                <w:color w:val="1C1C1C"/>
                <w:sz w:val="20"/>
                <w:szCs w:val="20"/>
                <w:shd w:val="clear" w:color="auto" w:fill="FFFFFF"/>
              </w:rPr>
              <w:t>675005, Амурская область, г. Благовещенск, ул. Политехническая 86</w:t>
            </w:r>
          </w:p>
          <w:p w14:paraId="7623CC29" w14:textId="77777777" w:rsidR="00605277" w:rsidRPr="0055484D" w:rsidRDefault="00605277" w:rsidP="00605277">
            <w:pPr>
              <w:rPr>
                <w:sz w:val="20"/>
                <w:szCs w:val="20"/>
              </w:rPr>
            </w:pPr>
          </w:p>
        </w:tc>
        <w:tc>
          <w:tcPr>
            <w:tcW w:w="4584" w:type="dxa"/>
          </w:tcPr>
          <w:p w14:paraId="565C4631" w14:textId="77777777" w:rsidR="00412825" w:rsidRPr="0055484D" w:rsidRDefault="00412825" w:rsidP="00605277">
            <w:pPr>
              <w:pStyle w:val="20"/>
              <w:keepNext/>
              <w:keepLines/>
              <w:shd w:val="clear" w:color="auto" w:fill="auto"/>
              <w:tabs>
                <w:tab w:val="left" w:pos="9781"/>
              </w:tabs>
              <w:spacing w:before="0" w:after="0" w:line="240" w:lineRule="auto"/>
              <w:rPr>
                <w:rFonts w:ascii="Times New Roman" w:hAnsi="Times New Roman" w:cs="Times New Roman"/>
                <w:b w:val="0"/>
                <w:sz w:val="20"/>
                <w:szCs w:val="20"/>
                <w:lang w:val="en-US"/>
              </w:rPr>
            </w:pPr>
            <w:r w:rsidRPr="0055484D">
              <w:rPr>
                <w:rFonts w:ascii="Times New Roman" w:hAnsi="Times New Roman" w:cs="Times New Roman"/>
                <w:b w:val="0"/>
                <w:sz w:val="20"/>
                <w:szCs w:val="20"/>
                <w:lang w:val="en-US"/>
              </w:rPr>
              <w:t>Polikutina Elena Sergeevna</w:t>
            </w:r>
          </w:p>
          <w:p w14:paraId="2CFDA509" w14:textId="77777777" w:rsidR="00412825" w:rsidRPr="0055484D" w:rsidRDefault="00412825" w:rsidP="00605277">
            <w:pPr>
              <w:pStyle w:val="HTMLPreformatted"/>
              <w:rPr>
                <w:rStyle w:val="y2iqfc"/>
                <w:rFonts w:ascii="Times New Roman" w:hAnsi="Times New Roman" w:cs="Times New Roman"/>
                <w:color w:val="202124"/>
                <w:lang w:val="en"/>
              </w:rPr>
            </w:pPr>
            <w:r w:rsidRPr="0055484D">
              <w:rPr>
                <w:rStyle w:val="y2iqfc"/>
                <w:rFonts w:ascii="Times New Roman" w:hAnsi="Times New Roman" w:cs="Times New Roman"/>
                <w:color w:val="202124"/>
                <w:lang w:val="en"/>
              </w:rPr>
              <w:t>Candidate of Technical Sciences</w:t>
            </w:r>
          </w:p>
          <w:p w14:paraId="19B11EF1" w14:textId="77777777" w:rsidR="00412825" w:rsidRPr="0055484D" w:rsidRDefault="00412825" w:rsidP="00605277">
            <w:pPr>
              <w:rPr>
                <w:color w:val="000000" w:themeColor="text1"/>
                <w:sz w:val="20"/>
                <w:szCs w:val="20"/>
                <w:lang w:val="en-US"/>
              </w:rPr>
            </w:pPr>
            <w:r w:rsidRPr="0055484D">
              <w:rPr>
                <w:color w:val="000000" w:themeColor="text1"/>
                <w:sz w:val="20"/>
                <w:szCs w:val="20"/>
                <w:lang w:val="en-US"/>
              </w:rPr>
              <w:t>RSCI SPIN-code: 5782-6936</w:t>
            </w:r>
          </w:p>
          <w:p w14:paraId="3AFCC0C5" w14:textId="77777777" w:rsidR="00412825" w:rsidRPr="0055484D" w:rsidRDefault="00412825" w:rsidP="00605277">
            <w:pPr>
              <w:tabs>
                <w:tab w:val="left" w:pos="0"/>
                <w:tab w:val="left" w:pos="284"/>
              </w:tabs>
              <w:contextualSpacing/>
              <w:rPr>
                <w:color w:val="000000" w:themeColor="text1"/>
                <w:sz w:val="20"/>
                <w:szCs w:val="20"/>
                <w:lang w:val="en-US"/>
              </w:rPr>
            </w:pPr>
            <w:r w:rsidRPr="0055484D">
              <w:rPr>
                <w:color w:val="000000" w:themeColor="text1"/>
                <w:sz w:val="20"/>
                <w:szCs w:val="20"/>
                <w:lang w:val="en-US"/>
              </w:rPr>
              <w:t xml:space="preserve">email: </w:t>
            </w:r>
            <w:hyperlink r:id="rId9" w:history="1">
              <w:r w:rsidRPr="0055484D">
                <w:rPr>
                  <w:rStyle w:val="Hyperlink"/>
                  <w:sz w:val="20"/>
                  <w:szCs w:val="20"/>
                  <w:lang w:val="en-US"/>
                </w:rPr>
                <w:t>e.polikytina@mail.ru</w:t>
              </w:r>
            </w:hyperlink>
          </w:p>
          <w:p w14:paraId="0D7C0868" w14:textId="159670CD" w:rsidR="00412825" w:rsidRPr="0055484D" w:rsidRDefault="00412825" w:rsidP="00605277">
            <w:pPr>
              <w:tabs>
                <w:tab w:val="left" w:pos="0"/>
                <w:tab w:val="left" w:pos="284"/>
              </w:tabs>
              <w:contextualSpacing/>
              <w:rPr>
                <w:i/>
                <w:iCs/>
                <w:color w:val="000000" w:themeColor="text1"/>
                <w:sz w:val="20"/>
                <w:szCs w:val="20"/>
                <w:lang w:val="en-US"/>
              </w:rPr>
            </w:pPr>
            <w:r w:rsidRPr="0055484D">
              <w:rPr>
                <w:rStyle w:val="y2iqfc"/>
                <w:i/>
                <w:iCs/>
                <w:color w:val="202124"/>
                <w:sz w:val="20"/>
                <w:szCs w:val="20"/>
                <w:lang w:val="en"/>
              </w:rPr>
              <w:t>Far Eastern State Agrarian University, Russia, 675005, Amur Region, Blagoveshchensk,</w:t>
            </w:r>
            <w:r w:rsidR="00C04CDB" w:rsidRPr="0055484D">
              <w:rPr>
                <w:rStyle w:val="y2iqfc"/>
                <w:i/>
                <w:iCs/>
                <w:color w:val="202124"/>
                <w:sz w:val="20"/>
                <w:szCs w:val="20"/>
                <w:lang w:val="en"/>
              </w:rPr>
              <w:t xml:space="preserve"> </w:t>
            </w:r>
            <w:r w:rsidRPr="0055484D">
              <w:rPr>
                <w:rStyle w:val="y2iqfc"/>
                <w:i/>
                <w:iCs/>
                <w:color w:val="202124"/>
                <w:sz w:val="20"/>
                <w:szCs w:val="20"/>
                <w:lang w:val="en"/>
              </w:rPr>
              <w:t>Politekhnicheskaya 86</w:t>
            </w:r>
          </w:p>
        </w:tc>
      </w:tr>
      <w:tr w:rsidR="00412825" w:rsidRPr="0055484D" w14:paraId="68741CC9" w14:textId="77777777" w:rsidTr="00C551E8">
        <w:trPr>
          <w:trHeight w:val="942"/>
          <w:jc w:val="center"/>
        </w:trPr>
        <w:tc>
          <w:tcPr>
            <w:tcW w:w="4658" w:type="dxa"/>
          </w:tcPr>
          <w:p w14:paraId="47A00119" w14:textId="77777777" w:rsidR="00412825" w:rsidRPr="0055484D" w:rsidRDefault="00412825" w:rsidP="00605277">
            <w:pPr>
              <w:autoSpaceDE w:val="0"/>
              <w:autoSpaceDN w:val="0"/>
              <w:adjustRightInd w:val="0"/>
              <w:rPr>
                <w:color w:val="000000" w:themeColor="text1"/>
                <w:sz w:val="20"/>
                <w:szCs w:val="20"/>
              </w:rPr>
            </w:pPr>
            <w:r w:rsidRPr="0055484D">
              <w:rPr>
                <w:color w:val="000000" w:themeColor="text1"/>
                <w:sz w:val="20"/>
                <w:szCs w:val="20"/>
              </w:rPr>
              <w:t>Щитов Сергей Васильевич</w:t>
            </w:r>
          </w:p>
          <w:p w14:paraId="6056EA61" w14:textId="77777777" w:rsidR="00412825" w:rsidRPr="0055484D" w:rsidRDefault="00412825" w:rsidP="00605277">
            <w:pPr>
              <w:autoSpaceDE w:val="0"/>
              <w:autoSpaceDN w:val="0"/>
              <w:adjustRightInd w:val="0"/>
              <w:rPr>
                <w:color w:val="000000" w:themeColor="text1"/>
                <w:sz w:val="20"/>
                <w:szCs w:val="20"/>
              </w:rPr>
            </w:pPr>
            <w:r w:rsidRPr="0055484D">
              <w:rPr>
                <w:color w:val="000000" w:themeColor="text1"/>
                <w:sz w:val="20"/>
                <w:szCs w:val="20"/>
              </w:rPr>
              <w:t>Д.т.н., профессор</w:t>
            </w:r>
          </w:p>
          <w:p w14:paraId="016A8454" w14:textId="77777777" w:rsidR="00412825" w:rsidRPr="0055484D" w:rsidRDefault="00412825" w:rsidP="00605277">
            <w:pPr>
              <w:autoSpaceDE w:val="0"/>
              <w:autoSpaceDN w:val="0"/>
              <w:adjustRightInd w:val="0"/>
              <w:rPr>
                <w:color w:val="FF0000"/>
                <w:sz w:val="20"/>
                <w:szCs w:val="20"/>
                <w:lang w:val="en-US"/>
              </w:rPr>
            </w:pPr>
            <w:r w:rsidRPr="0055484D">
              <w:rPr>
                <w:color w:val="000000" w:themeColor="text1"/>
                <w:sz w:val="20"/>
                <w:szCs w:val="20"/>
              </w:rPr>
              <w:t>РИНЦ</w:t>
            </w:r>
            <w:r w:rsidRPr="0055484D">
              <w:rPr>
                <w:color w:val="000000" w:themeColor="text1"/>
                <w:sz w:val="20"/>
                <w:szCs w:val="20"/>
                <w:lang w:val="en-US"/>
              </w:rPr>
              <w:t xml:space="preserve"> SPIN-</w:t>
            </w:r>
            <w:r w:rsidRPr="0055484D">
              <w:rPr>
                <w:color w:val="000000" w:themeColor="text1"/>
                <w:sz w:val="20"/>
                <w:szCs w:val="20"/>
              </w:rPr>
              <w:t>код</w:t>
            </w:r>
            <w:r w:rsidRPr="0055484D">
              <w:rPr>
                <w:color w:val="000000" w:themeColor="text1"/>
                <w:sz w:val="20"/>
                <w:szCs w:val="20"/>
                <w:lang w:val="en-US"/>
              </w:rPr>
              <w:t>: 4944 -6871</w:t>
            </w:r>
          </w:p>
          <w:p w14:paraId="6E632C02" w14:textId="77777777" w:rsidR="00412825" w:rsidRPr="0055484D" w:rsidRDefault="00412825" w:rsidP="00605277">
            <w:pPr>
              <w:autoSpaceDE w:val="0"/>
              <w:autoSpaceDN w:val="0"/>
              <w:adjustRightInd w:val="0"/>
              <w:rPr>
                <w:color w:val="000000" w:themeColor="text1"/>
                <w:sz w:val="20"/>
                <w:szCs w:val="20"/>
                <w:lang w:val="en-US"/>
              </w:rPr>
            </w:pPr>
            <w:r w:rsidRPr="0055484D">
              <w:rPr>
                <w:color w:val="000000" w:themeColor="text1"/>
                <w:sz w:val="20"/>
                <w:szCs w:val="20"/>
                <w:lang w:val="en-US"/>
              </w:rPr>
              <w:t>email: shitov.sv1955@mail.ru</w:t>
            </w:r>
          </w:p>
          <w:p w14:paraId="6D9C29FB" w14:textId="77777777" w:rsidR="00412825" w:rsidRPr="0055484D" w:rsidRDefault="00412825" w:rsidP="00605277">
            <w:pPr>
              <w:rPr>
                <w:i/>
                <w:iCs/>
                <w:color w:val="1C1C1C"/>
                <w:sz w:val="20"/>
                <w:szCs w:val="20"/>
                <w:shd w:val="clear" w:color="auto" w:fill="FFFFFF"/>
              </w:rPr>
            </w:pPr>
            <w:r w:rsidRPr="0055484D">
              <w:rPr>
                <w:i/>
                <w:iCs/>
                <w:sz w:val="20"/>
                <w:szCs w:val="20"/>
              </w:rPr>
              <w:t xml:space="preserve">Дальневосточный Государственный аграрный университет, Россия, </w:t>
            </w:r>
            <w:r w:rsidRPr="0055484D">
              <w:rPr>
                <w:i/>
                <w:iCs/>
                <w:color w:val="1C1C1C"/>
                <w:sz w:val="20"/>
                <w:szCs w:val="20"/>
                <w:shd w:val="clear" w:color="auto" w:fill="FFFFFF"/>
              </w:rPr>
              <w:t>675005, Амурская область, г. Благовещенск, ул. Политехническая 86</w:t>
            </w:r>
          </w:p>
          <w:p w14:paraId="1B038516" w14:textId="77777777" w:rsidR="00605277" w:rsidRPr="0055484D" w:rsidRDefault="00605277" w:rsidP="00605277">
            <w:pPr>
              <w:rPr>
                <w:sz w:val="20"/>
                <w:szCs w:val="20"/>
                <w:lang w:val="en-US"/>
              </w:rPr>
            </w:pPr>
          </w:p>
        </w:tc>
        <w:tc>
          <w:tcPr>
            <w:tcW w:w="4584" w:type="dxa"/>
          </w:tcPr>
          <w:p w14:paraId="71155D0E" w14:textId="77777777" w:rsidR="00412825" w:rsidRPr="0055484D" w:rsidRDefault="00412825" w:rsidP="00605277">
            <w:pPr>
              <w:pStyle w:val="NormalWeb"/>
              <w:spacing w:before="0" w:beforeAutospacing="0" w:after="0" w:afterAutospacing="0"/>
              <w:rPr>
                <w:sz w:val="20"/>
                <w:szCs w:val="20"/>
                <w:lang w:val="en-US"/>
              </w:rPr>
            </w:pPr>
            <w:r w:rsidRPr="0055484D">
              <w:rPr>
                <w:sz w:val="20"/>
                <w:szCs w:val="20"/>
                <w:lang w:val="en-US"/>
              </w:rPr>
              <w:t>Shchitov Sergey Vasilyevich</w:t>
            </w:r>
          </w:p>
          <w:p w14:paraId="5B9FC78A" w14:textId="55598FEF" w:rsidR="00412825" w:rsidRPr="0055484D" w:rsidRDefault="00412825" w:rsidP="00605277">
            <w:pPr>
              <w:rPr>
                <w:color w:val="000000" w:themeColor="text1"/>
                <w:sz w:val="20"/>
                <w:szCs w:val="20"/>
                <w:lang w:val="en-US"/>
              </w:rPr>
            </w:pPr>
            <w:r w:rsidRPr="0055484D">
              <w:rPr>
                <w:color w:val="000000" w:themeColor="text1"/>
                <w:sz w:val="20"/>
                <w:szCs w:val="20"/>
                <w:lang w:val="en-US"/>
              </w:rPr>
              <w:t>D</w:t>
            </w:r>
            <w:r w:rsidR="00655713" w:rsidRPr="0055484D">
              <w:rPr>
                <w:color w:val="000000" w:themeColor="text1"/>
                <w:sz w:val="20"/>
                <w:szCs w:val="20"/>
                <w:lang w:val="en-US"/>
              </w:rPr>
              <w:t>r.Sci.Tech.</w:t>
            </w:r>
            <w:r w:rsidRPr="0055484D">
              <w:rPr>
                <w:color w:val="000000" w:themeColor="text1"/>
                <w:sz w:val="20"/>
                <w:szCs w:val="20"/>
                <w:lang w:val="en-US"/>
              </w:rPr>
              <w:t>, professor</w:t>
            </w:r>
          </w:p>
          <w:p w14:paraId="1BB6D0E0" w14:textId="77777777" w:rsidR="00412825" w:rsidRPr="0055484D" w:rsidRDefault="00412825" w:rsidP="00605277">
            <w:pPr>
              <w:rPr>
                <w:color w:val="000000" w:themeColor="text1"/>
                <w:sz w:val="20"/>
                <w:szCs w:val="20"/>
                <w:lang w:val="en-US"/>
              </w:rPr>
            </w:pPr>
            <w:r w:rsidRPr="0055484D">
              <w:rPr>
                <w:color w:val="000000" w:themeColor="text1"/>
                <w:sz w:val="20"/>
                <w:szCs w:val="20"/>
                <w:lang w:val="en-US"/>
              </w:rPr>
              <w:t>RSCI SPIN-code: 4944-6871</w:t>
            </w:r>
          </w:p>
          <w:p w14:paraId="4F77EFC0" w14:textId="77777777" w:rsidR="00412825" w:rsidRPr="0055484D" w:rsidRDefault="00412825" w:rsidP="00605277">
            <w:pPr>
              <w:autoSpaceDE w:val="0"/>
              <w:autoSpaceDN w:val="0"/>
              <w:adjustRightInd w:val="0"/>
              <w:rPr>
                <w:color w:val="000000" w:themeColor="text1"/>
                <w:sz w:val="20"/>
                <w:szCs w:val="20"/>
                <w:lang w:val="en-US"/>
              </w:rPr>
            </w:pPr>
            <w:r w:rsidRPr="0055484D">
              <w:rPr>
                <w:color w:val="000000" w:themeColor="text1"/>
                <w:sz w:val="20"/>
                <w:szCs w:val="20"/>
                <w:lang w:val="en-US"/>
              </w:rPr>
              <w:t>email: shitov.sv1955@mail.ru</w:t>
            </w:r>
          </w:p>
          <w:p w14:paraId="47357270" w14:textId="40ED470D" w:rsidR="00412825" w:rsidRPr="0055484D" w:rsidRDefault="00412825" w:rsidP="00605277">
            <w:pPr>
              <w:pStyle w:val="HTMLPreformatted"/>
              <w:rPr>
                <w:rStyle w:val="y2iqfc"/>
                <w:rFonts w:ascii="Times New Roman" w:hAnsi="Times New Roman" w:cs="Times New Roman"/>
                <w:i/>
                <w:iCs/>
                <w:color w:val="202124"/>
                <w:lang w:val="en-US"/>
              </w:rPr>
            </w:pPr>
            <w:r w:rsidRPr="0055484D">
              <w:rPr>
                <w:rStyle w:val="y2iqfc"/>
                <w:rFonts w:ascii="Times New Roman" w:hAnsi="Times New Roman" w:cs="Times New Roman"/>
                <w:i/>
                <w:iCs/>
                <w:color w:val="202124"/>
                <w:lang w:val="en"/>
              </w:rPr>
              <w:t>Far Eastern State Agrarian University, Russia, 675005, Amur Region, Blagoveshchensk,</w:t>
            </w:r>
            <w:r w:rsidR="00C04CDB" w:rsidRPr="0055484D">
              <w:rPr>
                <w:rStyle w:val="y2iqfc"/>
                <w:rFonts w:ascii="Times New Roman" w:hAnsi="Times New Roman" w:cs="Times New Roman"/>
                <w:i/>
                <w:iCs/>
                <w:color w:val="202124"/>
                <w:lang w:val="en"/>
              </w:rPr>
              <w:t xml:space="preserve"> </w:t>
            </w:r>
            <w:r w:rsidRPr="0055484D">
              <w:rPr>
                <w:rStyle w:val="y2iqfc"/>
                <w:rFonts w:ascii="Times New Roman" w:hAnsi="Times New Roman" w:cs="Times New Roman"/>
                <w:i/>
                <w:iCs/>
                <w:color w:val="202124"/>
                <w:lang w:val="en"/>
              </w:rPr>
              <w:t>Politekhnicheskaya 86</w:t>
            </w:r>
          </w:p>
        </w:tc>
      </w:tr>
      <w:tr w:rsidR="00412825" w:rsidRPr="0055484D" w14:paraId="7D7F851C" w14:textId="77777777" w:rsidTr="00C551E8">
        <w:trPr>
          <w:trHeight w:val="942"/>
          <w:jc w:val="center"/>
        </w:trPr>
        <w:tc>
          <w:tcPr>
            <w:tcW w:w="4658" w:type="dxa"/>
          </w:tcPr>
          <w:p w14:paraId="49812CA7" w14:textId="77777777" w:rsidR="00412825" w:rsidRPr="0055484D" w:rsidRDefault="00412825" w:rsidP="00605277">
            <w:pPr>
              <w:autoSpaceDE w:val="0"/>
              <w:autoSpaceDN w:val="0"/>
              <w:adjustRightInd w:val="0"/>
              <w:rPr>
                <w:color w:val="000000" w:themeColor="text1"/>
                <w:sz w:val="20"/>
                <w:szCs w:val="20"/>
              </w:rPr>
            </w:pPr>
            <w:r w:rsidRPr="0055484D">
              <w:rPr>
                <w:color w:val="000000" w:themeColor="text1"/>
                <w:sz w:val="20"/>
                <w:szCs w:val="20"/>
              </w:rPr>
              <w:t>Кривуца Зоя Фёдоровна</w:t>
            </w:r>
          </w:p>
          <w:p w14:paraId="7B9AD024" w14:textId="77777777" w:rsidR="00412825" w:rsidRPr="0055484D" w:rsidRDefault="00412825" w:rsidP="00605277">
            <w:pPr>
              <w:autoSpaceDE w:val="0"/>
              <w:autoSpaceDN w:val="0"/>
              <w:adjustRightInd w:val="0"/>
              <w:rPr>
                <w:color w:val="000000" w:themeColor="text1"/>
                <w:sz w:val="20"/>
                <w:szCs w:val="20"/>
              </w:rPr>
            </w:pPr>
            <w:r w:rsidRPr="0055484D">
              <w:rPr>
                <w:color w:val="000000" w:themeColor="text1"/>
                <w:sz w:val="20"/>
                <w:szCs w:val="20"/>
              </w:rPr>
              <w:t>Д.т.н., профессор</w:t>
            </w:r>
          </w:p>
          <w:p w14:paraId="7D2FEE3C" w14:textId="77777777" w:rsidR="00412825" w:rsidRPr="0055484D" w:rsidRDefault="00412825" w:rsidP="00605277">
            <w:pPr>
              <w:autoSpaceDE w:val="0"/>
              <w:autoSpaceDN w:val="0"/>
              <w:adjustRightInd w:val="0"/>
              <w:rPr>
                <w:color w:val="FF0000"/>
                <w:sz w:val="20"/>
                <w:szCs w:val="20"/>
                <w:lang w:val="en-US"/>
              </w:rPr>
            </w:pPr>
            <w:r w:rsidRPr="0055484D">
              <w:rPr>
                <w:color w:val="000000" w:themeColor="text1"/>
                <w:sz w:val="20"/>
                <w:szCs w:val="20"/>
              </w:rPr>
              <w:t>РИНЦ</w:t>
            </w:r>
            <w:r w:rsidRPr="0055484D">
              <w:rPr>
                <w:color w:val="000000" w:themeColor="text1"/>
                <w:sz w:val="20"/>
                <w:szCs w:val="20"/>
                <w:lang w:val="en-US"/>
              </w:rPr>
              <w:t xml:space="preserve"> SPIN-</w:t>
            </w:r>
            <w:r w:rsidRPr="0055484D">
              <w:rPr>
                <w:color w:val="000000" w:themeColor="text1"/>
                <w:sz w:val="20"/>
                <w:szCs w:val="20"/>
              </w:rPr>
              <w:t>код</w:t>
            </w:r>
            <w:r w:rsidRPr="0055484D">
              <w:rPr>
                <w:color w:val="000000" w:themeColor="text1"/>
                <w:sz w:val="20"/>
                <w:szCs w:val="20"/>
                <w:lang w:val="en-US"/>
              </w:rPr>
              <w:t>: 6124 -5403</w:t>
            </w:r>
          </w:p>
          <w:p w14:paraId="32D36910" w14:textId="77777777" w:rsidR="00412825" w:rsidRPr="0055484D" w:rsidRDefault="00412825" w:rsidP="00605277">
            <w:pPr>
              <w:rPr>
                <w:sz w:val="20"/>
                <w:szCs w:val="20"/>
                <w:lang w:val="en-US"/>
              </w:rPr>
            </w:pPr>
            <w:r w:rsidRPr="0055484D">
              <w:rPr>
                <w:color w:val="000000" w:themeColor="text1"/>
                <w:sz w:val="20"/>
                <w:szCs w:val="20"/>
                <w:lang w:val="en-US"/>
              </w:rPr>
              <w:t xml:space="preserve">email: </w:t>
            </w:r>
            <w:hyperlink r:id="rId10" w:history="1">
              <w:r w:rsidRPr="0055484D">
                <w:rPr>
                  <w:rStyle w:val="Hyperlink"/>
                  <w:sz w:val="20"/>
                  <w:szCs w:val="20"/>
                  <w:lang w:val="en-US"/>
                </w:rPr>
                <w:t>zfk20091@mail.ru</w:t>
              </w:r>
            </w:hyperlink>
          </w:p>
          <w:p w14:paraId="737248A0" w14:textId="77777777" w:rsidR="00412825" w:rsidRPr="0055484D" w:rsidRDefault="00412825" w:rsidP="00605277">
            <w:pPr>
              <w:rPr>
                <w:i/>
                <w:iCs/>
                <w:color w:val="1C1C1C"/>
                <w:sz w:val="20"/>
                <w:szCs w:val="20"/>
                <w:shd w:val="clear" w:color="auto" w:fill="FFFFFF"/>
              </w:rPr>
            </w:pPr>
            <w:r w:rsidRPr="0055484D">
              <w:rPr>
                <w:i/>
                <w:iCs/>
                <w:sz w:val="20"/>
                <w:szCs w:val="20"/>
              </w:rPr>
              <w:t xml:space="preserve">Дальневосточный Государственный аграрный университет, Россия, </w:t>
            </w:r>
            <w:r w:rsidRPr="0055484D">
              <w:rPr>
                <w:i/>
                <w:iCs/>
                <w:color w:val="1C1C1C"/>
                <w:sz w:val="20"/>
                <w:szCs w:val="20"/>
                <w:shd w:val="clear" w:color="auto" w:fill="FFFFFF"/>
              </w:rPr>
              <w:t>675005, Амурская область, г. Благовещенск, ул. Политехническая 86</w:t>
            </w:r>
          </w:p>
          <w:p w14:paraId="02591CB6" w14:textId="77777777" w:rsidR="00605277" w:rsidRPr="0055484D" w:rsidRDefault="00605277" w:rsidP="00605277">
            <w:pPr>
              <w:rPr>
                <w:sz w:val="20"/>
                <w:szCs w:val="20"/>
              </w:rPr>
            </w:pPr>
          </w:p>
        </w:tc>
        <w:tc>
          <w:tcPr>
            <w:tcW w:w="4584" w:type="dxa"/>
          </w:tcPr>
          <w:p w14:paraId="2FAF2BE3" w14:textId="77777777" w:rsidR="00412825" w:rsidRPr="0055484D" w:rsidRDefault="00412825" w:rsidP="00605277">
            <w:pPr>
              <w:rPr>
                <w:sz w:val="20"/>
                <w:szCs w:val="20"/>
                <w:lang w:val="en-US"/>
              </w:rPr>
            </w:pPr>
            <w:r w:rsidRPr="0055484D">
              <w:rPr>
                <w:sz w:val="20"/>
                <w:szCs w:val="20"/>
                <w:lang w:val="en-US"/>
              </w:rPr>
              <w:t>Krivutsa Zoya Fedorovna</w:t>
            </w:r>
          </w:p>
          <w:p w14:paraId="6E337F07" w14:textId="76B76084" w:rsidR="00412825" w:rsidRPr="0055484D" w:rsidRDefault="00655713" w:rsidP="00605277">
            <w:pPr>
              <w:rPr>
                <w:color w:val="000000" w:themeColor="text1"/>
                <w:sz w:val="20"/>
                <w:szCs w:val="20"/>
                <w:lang w:val="en-US"/>
              </w:rPr>
            </w:pPr>
            <w:r w:rsidRPr="0055484D">
              <w:rPr>
                <w:color w:val="000000" w:themeColor="text1"/>
                <w:sz w:val="20"/>
                <w:szCs w:val="20"/>
                <w:lang w:val="en-US"/>
              </w:rPr>
              <w:t>Dr.Sci.Tech.</w:t>
            </w:r>
            <w:r w:rsidR="00412825" w:rsidRPr="0055484D">
              <w:rPr>
                <w:color w:val="000000" w:themeColor="text1"/>
                <w:sz w:val="20"/>
                <w:szCs w:val="20"/>
                <w:lang w:val="en-US"/>
              </w:rPr>
              <w:t>D.Eng., professor</w:t>
            </w:r>
          </w:p>
          <w:p w14:paraId="489D1F09" w14:textId="1C9FE3A5" w:rsidR="00412825" w:rsidRPr="0055484D" w:rsidRDefault="0055484D" w:rsidP="00605277">
            <w:pPr>
              <w:rPr>
                <w:sz w:val="20"/>
                <w:szCs w:val="20"/>
                <w:lang w:val="en-US"/>
              </w:rPr>
            </w:pPr>
            <w:r>
              <w:rPr>
                <w:sz w:val="20"/>
                <w:szCs w:val="20"/>
                <w:lang w:val="en-US"/>
              </w:rPr>
              <w:t xml:space="preserve">RSCI </w:t>
            </w:r>
            <w:r w:rsidR="00412825" w:rsidRPr="0055484D">
              <w:rPr>
                <w:sz w:val="20"/>
                <w:szCs w:val="20"/>
                <w:lang w:val="en-US"/>
              </w:rPr>
              <w:t>SPIN-</w:t>
            </w:r>
            <w:r>
              <w:rPr>
                <w:sz w:val="20"/>
                <w:szCs w:val="20"/>
                <w:lang w:val="en-US"/>
              </w:rPr>
              <w:t>code</w:t>
            </w:r>
            <w:r w:rsidR="00412825" w:rsidRPr="0055484D">
              <w:rPr>
                <w:sz w:val="20"/>
                <w:szCs w:val="20"/>
                <w:lang w:val="en-US"/>
              </w:rPr>
              <w:t>: 6124-5403</w:t>
            </w:r>
          </w:p>
          <w:p w14:paraId="4EBC80E6" w14:textId="77777777" w:rsidR="00412825" w:rsidRPr="0055484D" w:rsidRDefault="00412825" w:rsidP="00605277">
            <w:pPr>
              <w:rPr>
                <w:sz w:val="20"/>
                <w:szCs w:val="20"/>
                <w:lang w:val="en-US"/>
              </w:rPr>
            </w:pPr>
            <w:r w:rsidRPr="0055484D">
              <w:rPr>
                <w:color w:val="000000" w:themeColor="text1"/>
                <w:sz w:val="20"/>
                <w:szCs w:val="20"/>
                <w:lang w:val="en-US"/>
              </w:rPr>
              <w:t>email:</w:t>
            </w:r>
            <w:r w:rsidRPr="0055484D">
              <w:rPr>
                <w:sz w:val="20"/>
                <w:szCs w:val="20"/>
                <w:lang w:val="en-US"/>
              </w:rPr>
              <w:t xml:space="preserve"> </w:t>
            </w:r>
            <w:hyperlink r:id="rId11" w:history="1">
              <w:r w:rsidRPr="0055484D">
                <w:rPr>
                  <w:rStyle w:val="Hyperlink"/>
                  <w:sz w:val="20"/>
                  <w:szCs w:val="20"/>
                  <w:lang w:val="en-US"/>
                </w:rPr>
                <w:t>zfk20091@mail.ru</w:t>
              </w:r>
            </w:hyperlink>
          </w:p>
          <w:p w14:paraId="30A9CF39" w14:textId="20A8E994" w:rsidR="00412825" w:rsidRPr="0055484D" w:rsidRDefault="00412825" w:rsidP="00605277">
            <w:pPr>
              <w:rPr>
                <w:i/>
                <w:iCs/>
                <w:sz w:val="20"/>
                <w:szCs w:val="20"/>
                <w:lang w:val="en-US"/>
              </w:rPr>
            </w:pPr>
            <w:r w:rsidRPr="0055484D">
              <w:rPr>
                <w:rStyle w:val="y2iqfc"/>
                <w:i/>
                <w:iCs/>
                <w:color w:val="202124"/>
                <w:sz w:val="20"/>
                <w:szCs w:val="20"/>
                <w:lang w:val="en"/>
              </w:rPr>
              <w:t>Far Eastern State Agrarian University, Russia, 675005, Amur Region, Blagoveshchensk,</w:t>
            </w:r>
            <w:r w:rsidR="00C04CDB" w:rsidRPr="0055484D">
              <w:rPr>
                <w:rStyle w:val="y2iqfc"/>
                <w:i/>
                <w:iCs/>
                <w:color w:val="202124"/>
                <w:sz w:val="20"/>
                <w:szCs w:val="20"/>
                <w:lang w:val="en"/>
              </w:rPr>
              <w:t xml:space="preserve"> </w:t>
            </w:r>
            <w:r w:rsidRPr="0055484D">
              <w:rPr>
                <w:rStyle w:val="y2iqfc"/>
                <w:i/>
                <w:iCs/>
                <w:color w:val="202124"/>
                <w:sz w:val="20"/>
                <w:szCs w:val="20"/>
                <w:lang w:val="en"/>
              </w:rPr>
              <w:t>Politekhnicheskaya 86</w:t>
            </w:r>
          </w:p>
        </w:tc>
      </w:tr>
      <w:tr w:rsidR="00412825" w:rsidRPr="0055484D" w14:paraId="5EA1060A" w14:textId="77777777" w:rsidTr="00C551E8">
        <w:trPr>
          <w:jc w:val="center"/>
        </w:trPr>
        <w:tc>
          <w:tcPr>
            <w:tcW w:w="4658" w:type="dxa"/>
          </w:tcPr>
          <w:p w14:paraId="20228759" w14:textId="77777777" w:rsidR="00412825" w:rsidRPr="0055484D" w:rsidRDefault="00412825" w:rsidP="00605277">
            <w:pPr>
              <w:autoSpaceDE w:val="0"/>
              <w:autoSpaceDN w:val="0"/>
              <w:adjustRightInd w:val="0"/>
              <w:rPr>
                <w:color w:val="000000" w:themeColor="text1"/>
                <w:sz w:val="20"/>
                <w:szCs w:val="20"/>
              </w:rPr>
            </w:pPr>
            <w:r w:rsidRPr="0055484D">
              <w:rPr>
                <w:color w:val="000000" w:themeColor="text1"/>
                <w:sz w:val="20"/>
                <w:szCs w:val="20"/>
              </w:rPr>
              <w:t>Кузнецов Евгений Евгеньевич</w:t>
            </w:r>
          </w:p>
          <w:p w14:paraId="67AF24B1" w14:textId="77777777" w:rsidR="00412825" w:rsidRPr="0055484D" w:rsidRDefault="00412825" w:rsidP="00605277">
            <w:pPr>
              <w:autoSpaceDE w:val="0"/>
              <w:autoSpaceDN w:val="0"/>
              <w:adjustRightInd w:val="0"/>
              <w:rPr>
                <w:color w:val="000000" w:themeColor="text1"/>
                <w:sz w:val="20"/>
                <w:szCs w:val="20"/>
              </w:rPr>
            </w:pPr>
            <w:r w:rsidRPr="0055484D">
              <w:rPr>
                <w:color w:val="000000" w:themeColor="text1"/>
                <w:sz w:val="20"/>
                <w:szCs w:val="20"/>
              </w:rPr>
              <w:t>Д.т.н., профессор</w:t>
            </w:r>
          </w:p>
          <w:p w14:paraId="451F7F74" w14:textId="77777777" w:rsidR="00412825" w:rsidRPr="0055484D" w:rsidRDefault="00412825" w:rsidP="00605277">
            <w:pPr>
              <w:autoSpaceDE w:val="0"/>
              <w:autoSpaceDN w:val="0"/>
              <w:adjustRightInd w:val="0"/>
              <w:rPr>
                <w:color w:val="FF0000"/>
                <w:sz w:val="20"/>
                <w:szCs w:val="20"/>
                <w:lang w:val="en-US"/>
              </w:rPr>
            </w:pPr>
            <w:r w:rsidRPr="0055484D">
              <w:rPr>
                <w:color w:val="000000" w:themeColor="text1"/>
                <w:sz w:val="20"/>
                <w:szCs w:val="20"/>
              </w:rPr>
              <w:t>РИНЦ</w:t>
            </w:r>
            <w:r w:rsidRPr="0055484D">
              <w:rPr>
                <w:color w:val="000000" w:themeColor="text1"/>
                <w:sz w:val="20"/>
                <w:szCs w:val="20"/>
                <w:lang w:val="en-US"/>
              </w:rPr>
              <w:t xml:space="preserve"> SPIN-</w:t>
            </w:r>
            <w:r w:rsidRPr="0055484D">
              <w:rPr>
                <w:color w:val="000000" w:themeColor="text1"/>
                <w:sz w:val="20"/>
                <w:szCs w:val="20"/>
              </w:rPr>
              <w:t>код</w:t>
            </w:r>
            <w:r w:rsidRPr="0055484D">
              <w:rPr>
                <w:color w:val="000000" w:themeColor="text1"/>
                <w:sz w:val="20"/>
                <w:szCs w:val="20"/>
                <w:lang w:val="en-US"/>
              </w:rPr>
              <w:t>: 6082-4770</w:t>
            </w:r>
          </w:p>
          <w:p w14:paraId="64696738" w14:textId="77777777" w:rsidR="00412825" w:rsidRPr="0055484D" w:rsidRDefault="00412825" w:rsidP="00605277">
            <w:pPr>
              <w:autoSpaceDE w:val="0"/>
              <w:autoSpaceDN w:val="0"/>
              <w:adjustRightInd w:val="0"/>
              <w:rPr>
                <w:color w:val="000000" w:themeColor="text1"/>
                <w:sz w:val="20"/>
                <w:szCs w:val="20"/>
                <w:lang w:val="en-US"/>
              </w:rPr>
            </w:pPr>
            <w:r w:rsidRPr="0055484D">
              <w:rPr>
                <w:color w:val="000000" w:themeColor="text1"/>
                <w:sz w:val="20"/>
                <w:szCs w:val="20"/>
                <w:lang w:val="en-US"/>
              </w:rPr>
              <w:t xml:space="preserve">email: : </w:t>
            </w:r>
            <w:hyperlink r:id="rId12" w:history="1">
              <w:r w:rsidRPr="0055484D">
                <w:rPr>
                  <w:rStyle w:val="Hyperlink"/>
                  <w:bCs/>
                  <w:sz w:val="20"/>
                  <w:szCs w:val="20"/>
                  <w:lang w:val="en-US"/>
                </w:rPr>
                <w:t>ji.tor@mail.ru</w:t>
              </w:r>
            </w:hyperlink>
          </w:p>
          <w:p w14:paraId="3AA9C6A1" w14:textId="77777777" w:rsidR="00412825" w:rsidRPr="0055484D" w:rsidRDefault="00412825" w:rsidP="00605277">
            <w:pPr>
              <w:rPr>
                <w:i/>
                <w:iCs/>
                <w:color w:val="1C1C1C"/>
                <w:sz w:val="20"/>
                <w:szCs w:val="20"/>
                <w:shd w:val="clear" w:color="auto" w:fill="FFFFFF"/>
              </w:rPr>
            </w:pPr>
            <w:r w:rsidRPr="0055484D">
              <w:rPr>
                <w:i/>
                <w:iCs/>
                <w:sz w:val="20"/>
                <w:szCs w:val="20"/>
              </w:rPr>
              <w:t xml:space="preserve">Дальневосточный Государственный аграрный университет, Россия, </w:t>
            </w:r>
            <w:r w:rsidRPr="0055484D">
              <w:rPr>
                <w:i/>
                <w:iCs/>
                <w:color w:val="1C1C1C"/>
                <w:sz w:val="20"/>
                <w:szCs w:val="20"/>
                <w:shd w:val="clear" w:color="auto" w:fill="FFFFFF"/>
              </w:rPr>
              <w:t>675005, Амурская область, г. Благовещенск, ул. Политехническая 86</w:t>
            </w:r>
          </w:p>
          <w:p w14:paraId="1E35EEEC" w14:textId="77777777" w:rsidR="00605277" w:rsidRPr="0055484D" w:rsidRDefault="00605277" w:rsidP="00605277">
            <w:pPr>
              <w:rPr>
                <w:sz w:val="20"/>
                <w:szCs w:val="20"/>
              </w:rPr>
            </w:pPr>
          </w:p>
        </w:tc>
        <w:tc>
          <w:tcPr>
            <w:tcW w:w="4584" w:type="dxa"/>
          </w:tcPr>
          <w:p w14:paraId="161BA4CF" w14:textId="77777777" w:rsidR="00412825" w:rsidRPr="0055484D" w:rsidRDefault="00412825" w:rsidP="00605277">
            <w:pPr>
              <w:rPr>
                <w:bCs/>
                <w:sz w:val="20"/>
                <w:szCs w:val="20"/>
                <w:lang w:val="en-US"/>
              </w:rPr>
            </w:pPr>
            <w:r w:rsidRPr="0055484D">
              <w:rPr>
                <w:bCs/>
                <w:sz w:val="20"/>
                <w:szCs w:val="20"/>
                <w:lang w:val="en-US"/>
              </w:rPr>
              <w:t>Kuznetsov Evgeny Evgenievich</w:t>
            </w:r>
          </w:p>
          <w:p w14:paraId="3D8E6135" w14:textId="0BA856BB" w:rsidR="00412825" w:rsidRPr="0055484D" w:rsidRDefault="00655713" w:rsidP="00605277">
            <w:pPr>
              <w:rPr>
                <w:color w:val="000000" w:themeColor="text1"/>
                <w:sz w:val="20"/>
                <w:szCs w:val="20"/>
                <w:lang w:val="en-US"/>
              </w:rPr>
            </w:pPr>
            <w:r w:rsidRPr="0055484D">
              <w:rPr>
                <w:color w:val="000000" w:themeColor="text1"/>
                <w:sz w:val="20"/>
                <w:szCs w:val="20"/>
                <w:lang w:val="en-US"/>
              </w:rPr>
              <w:t>Dr.Sci.Tech.</w:t>
            </w:r>
            <w:r w:rsidR="00412825" w:rsidRPr="0055484D">
              <w:rPr>
                <w:color w:val="000000" w:themeColor="text1"/>
                <w:sz w:val="20"/>
                <w:szCs w:val="20"/>
                <w:lang w:val="en-US"/>
              </w:rPr>
              <w:t>D.Eng., professor</w:t>
            </w:r>
          </w:p>
          <w:p w14:paraId="1A33F716" w14:textId="77777777" w:rsidR="00412825" w:rsidRPr="0055484D" w:rsidRDefault="00412825" w:rsidP="00605277">
            <w:pPr>
              <w:rPr>
                <w:color w:val="000000" w:themeColor="text1"/>
                <w:sz w:val="20"/>
                <w:szCs w:val="20"/>
                <w:lang w:val="en-US"/>
              </w:rPr>
            </w:pPr>
            <w:r w:rsidRPr="0055484D">
              <w:rPr>
                <w:color w:val="000000" w:themeColor="text1"/>
                <w:sz w:val="20"/>
                <w:szCs w:val="20"/>
                <w:lang w:val="en-US"/>
              </w:rPr>
              <w:t>RSCI SPIN-code: 6082-4770</w:t>
            </w:r>
          </w:p>
          <w:p w14:paraId="569ACFBF" w14:textId="77777777" w:rsidR="00412825" w:rsidRPr="0055484D" w:rsidRDefault="00412825" w:rsidP="00605277">
            <w:pPr>
              <w:rPr>
                <w:bCs/>
                <w:sz w:val="20"/>
                <w:szCs w:val="20"/>
                <w:lang w:val="en-US"/>
              </w:rPr>
            </w:pPr>
            <w:r w:rsidRPr="0055484D">
              <w:rPr>
                <w:color w:val="000000" w:themeColor="text1"/>
                <w:sz w:val="20"/>
                <w:szCs w:val="20"/>
                <w:lang w:val="en-US"/>
              </w:rPr>
              <w:t xml:space="preserve">email: </w:t>
            </w:r>
            <w:hyperlink r:id="rId13" w:history="1">
              <w:r w:rsidRPr="0055484D">
                <w:rPr>
                  <w:rStyle w:val="Hyperlink"/>
                  <w:bCs/>
                  <w:sz w:val="20"/>
                  <w:szCs w:val="20"/>
                  <w:lang w:val="en-US"/>
                </w:rPr>
                <w:t>ji.tor@mail.ru</w:t>
              </w:r>
            </w:hyperlink>
            <w:r w:rsidRPr="0055484D">
              <w:rPr>
                <w:bCs/>
                <w:sz w:val="20"/>
                <w:szCs w:val="20"/>
                <w:lang w:val="en-US"/>
              </w:rPr>
              <w:t>.</w:t>
            </w:r>
          </w:p>
          <w:p w14:paraId="0C20BA8A" w14:textId="7A6AC909" w:rsidR="00412825" w:rsidRPr="0055484D" w:rsidRDefault="00412825" w:rsidP="00605277">
            <w:pPr>
              <w:rPr>
                <w:i/>
                <w:iCs/>
                <w:sz w:val="20"/>
                <w:szCs w:val="20"/>
                <w:lang w:val="en-US"/>
              </w:rPr>
            </w:pPr>
            <w:r w:rsidRPr="0055484D">
              <w:rPr>
                <w:rStyle w:val="y2iqfc"/>
                <w:i/>
                <w:iCs/>
                <w:color w:val="202124"/>
                <w:sz w:val="20"/>
                <w:szCs w:val="20"/>
                <w:lang w:val="en"/>
              </w:rPr>
              <w:t>Far Eastern State Agrarian University, Russia, 675005, Amur Region, Blagoveshchensk,</w:t>
            </w:r>
            <w:r w:rsidR="00C04CDB" w:rsidRPr="0055484D">
              <w:rPr>
                <w:rStyle w:val="y2iqfc"/>
                <w:i/>
                <w:iCs/>
                <w:color w:val="202124"/>
                <w:sz w:val="20"/>
                <w:szCs w:val="20"/>
                <w:lang w:val="en"/>
              </w:rPr>
              <w:t xml:space="preserve"> </w:t>
            </w:r>
            <w:r w:rsidRPr="0055484D">
              <w:rPr>
                <w:rStyle w:val="y2iqfc"/>
                <w:i/>
                <w:iCs/>
                <w:color w:val="202124"/>
                <w:sz w:val="20"/>
                <w:szCs w:val="20"/>
                <w:lang w:val="en"/>
              </w:rPr>
              <w:t>Politekhnicheskaya 86</w:t>
            </w:r>
          </w:p>
        </w:tc>
      </w:tr>
      <w:tr w:rsidR="00412825" w:rsidRPr="0055484D" w14:paraId="63CDE9D4" w14:textId="77777777" w:rsidTr="00C551E8">
        <w:trPr>
          <w:jc w:val="center"/>
        </w:trPr>
        <w:tc>
          <w:tcPr>
            <w:tcW w:w="4658" w:type="dxa"/>
          </w:tcPr>
          <w:p w14:paraId="62719987" w14:textId="5B848663" w:rsidR="00605277" w:rsidRPr="0055484D" w:rsidRDefault="00412825" w:rsidP="00605277">
            <w:pPr>
              <w:widowControl w:val="0"/>
              <w:contextualSpacing/>
              <w:rPr>
                <w:sz w:val="20"/>
                <w:szCs w:val="20"/>
              </w:rPr>
            </w:pPr>
            <w:r w:rsidRPr="0055484D">
              <w:rPr>
                <w:sz w:val="20"/>
                <w:szCs w:val="20"/>
              </w:rPr>
              <w:t xml:space="preserve">При выполнении ряда </w:t>
            </w:r>
            <w:r w:rsidR="00585460" w:rsidRPr="0055484D">
              <w:rPr>
                <w:sz w:val="20"/>
                <w:szCs w:val="20"/>
              </w:rPr>
              <w:t>работ,</w:t>
            </w:r>
            <w:r w:rsidRPr="0055484D">
              <w:rPr>
                <w:sz w:val="20"/>
                <w:szCs w:val="20"/>
              </w:rPr>
              <w:t xml:space="preserve"> предусмотренных технологией возделывания сельскохозяйственных культур </w:t>
            </w:r>
            <w:r w:rsidR="00F81C0D" w:rsidRPr="0055484D">
              <w:rPr>
                <w:sz w:val="20"/>
                <w:szCs w:val="20"/>
              </w:rPr>
              <w:t>необходимо</w:t>
            </w:r>
            <w:r w:rsidRPr="0055484D">
              <w:rPr>
                <w:sz w:val="20"/>
                <w:szCs w:val="20"/>
              </w:rPr>
              <w:t xml:space="preserve"> использование прицепных сельскохозяйственных агрегатов. В отличии от </w:t>
            </w:r>
            <w:r w:rsidR="00585460" w:rsidRPr="0055484D">
              <w:rPr>
                <w:sz w:val="20"/>
                <w:szCs w:val="20"/>
              </w:rPr>
              <w:t>навесных сельскохозяйственных агрегатов,</w:t>
            </w:r>
            <w:r w:rsidRPr="0055484D">
              <w:rPr>
                <w:sz w:val="20"/>
                <w:szCs w:val="20"/>
              </w:rPr>
              <w:t xml:space="preserve"> используемых на полевых работах, прицепные агрегаты не могут передавать часть своего веса на ведущие колёса энергетического средства за счёт использования серийно установленных гидроувеличителей сцепного веса. В связи с этим при проведении полевых работ энергетическим средствам иногда не хватает сцепного веса для преодоления сил сопротивления создаваемых прицепной машиной. </w:t>
            </w:r>
            <w:r w:rsidR="001E314A" w:rsidRPr="0055484D">
              <w:rPr>
                <w:sz w:val="20"/>
                <w:szCs w:val="20"/>
              </w:rPr>
              <w:t xml:space="preserve"> </w:t>
            </w:r>
            <w:r w:rsidRPr="0055484D">
              <w:rPr>
                <w:sz w:val="20"/>
                <w:szCs w:val="20"/>
              </w:rPr>
              <w:t xml:space="preserve">Это особенно относится к почвам с тяжёлым механическим составом почвы, поэтому для решения данной проблемы применяется дополнительное балластирование </w:t>
            </w:r>
            <w:r w:rsidRPr="0055484D">
              <w:rPr>
                <w:sz w:val="20"/>
                <w:szCs w:val="20"/>
              </w:rPr>
              <w:lastRenderedPageBreak/>
              <w:t xml:space="preserve">энергетического средства путём навешивания </w:t>
            </w:r>
            <w:r w:rsidR="00F81C0D" w:rsidRPr="0055484D">
              <w:rPr>
                <w:sz w:val="20"/>
                <w:szCs w:val="20"/>
              </w:rPr>
              <w:t>специальных</w:t>
            </w:r>
            <w:r w:rsidRPr="0055484D">
              <w:rPr>
                <w:sz w:val="20"/>
                <w:szCs w:val="20"/>
              </w:rPr>
              <w:t xml:space="preserve"> грузов, заполнение водой шины и</w:t>
            </w:r>
            <w:r w:rsidR="00B37AA1" w:rsidRPr="0055484D">
              <w:rPr>
                <w:sz w:val="20"/>
                <w:szCs w:val="20"/>
              </w:rPr>
              <w:t xml:space="preserve"> </w:t>
            </w:r>
            <w:r w:rsidRPr="0055484D">
              <w:rPr>
                <w:sz w:val="20"/>
                <w:szCs w:val="20"/>
              </w:rPr>
              <w:t xml:space="preserve">т.д. В тоже </w:t>
            </w:r>
            <w:r w:rsidR="00585460" w:rsidRPr="0055484D">
              <w:rPr>
                <w:sz w:val="20"/>
                <w:szCs w:val="20"/>
              </w:rPr>
              <w:t>время — это</w:t>
            </w:r>
            <w:r w:rsidRPr="0055484D">
              <w:rPr>
                <w:sz w:val="20"/>
                <w:szCs w:val="20"/>
              </w:rPr>
              <w:t xml:space="preserve"> приемлемо не для всех </w:t>
            </w:r>
            <w:r w:rsidR="00585460" w:rsidRPr="0055484D">
              <w:rPr>
                <w:sz w:val="20"/>
                <w:szCs w:val="20"/>
              </w:rPr>
              <w:t>регионов,</w:t>
            </w:r>
            <w:r w:rsidR="00B37AA1" w:rsidRPr="0055484D">
              <w:rPr>
                <w:sz w:val="20"/>
                <w:szCs w:val="20"/>
              </w:rPr>
              <w:t xml:space="preserve"> занимающихся возделыванием сельскохозяйственных культур </w:t>
            </w:r>
            <w:r w:rsidR="00DF4F9C" w:rsidRPr="0055484D">
              <w:rPr>
                <w:sz w:val="20"/>
                <w:szCs w:val="20"/>
              </w:rPr>
              <w:t xml:space="preserve">по причине значительного влияния природных и климатических условий </w:t>
            </w:r>
            <w:r w:rsidR="00C64F16" w:rsidRPr="0055484D">
              <w:rPr>
                <w:sz w:val="20"/>
                <w:szCs w:val="20"/>
              </w:rPr>
              <w:t>на эксплуатацию</w:t>
            </w:r>
            <w:r w:rsidR="00DF4F9C" w:rsidRPr="0055484D">
              <w:rPr>
                <w:sz w:val="20"/>
                <w:szCs w:val="20"/>
              </w:rPr>
              <w:t xml:space="preserve"> колесных энергетических средств. Ведущими факторами являютс</w:t>
            </w:r>
            <w:r w:rsidR="00B7265F" w:rsidRPr="0055484D">
              <w:rPr>
                <w:sz w:val="20"/>
                <w:szCs w:val="20"/>
              </w:rPr>
              <w:t>я</w:t>
            </w:r>
            <w:r w:rsidR="00515EC6" w:rsidRPr="0055484D">
              <w:rPr>
                <w:sz w:val="20"/>
                <w:szCs w:val="20"/>
              </w:rPr>
              <w:t>:</w:t>
            </w:r>
            <w:r w:rsidR="001E314A" w:rsidRPr="0055484D">
              <w:rPr>
                <w:sz w:val="20"/>
                <w:szCs w:val="20"/>
              </w:rPr>
              <w:t xml:space="preserve"> </w:t>
            </w:r>
            <w:r w:rsidR="00B629A8" w:rsidRPr="0055484D">
              <w:rPr>
                <w:sz w:val="20"/>
                <w:szCs w:val="20"/>
              </w:rPr>
              <w:t>-повышенная</w:t>
            </w:r>
            <w:r w:rsidR="00C551E8" w:rsidRPr="0055484D">
              <w:rPr>
                <w:sz w:val="20"/>
                <w:szCs w:val="20"/>
              </w:rPr>
              <w:t xml:space="preserve"> </w:t>
            </w:r>
            <w:r w:rsidR="00B629A8" w:rsidRPr="0055484D">
              <w:rPr>
                <w:color w:val="333333"/>
                <w:sz w:val="20"/>
                <w:szCs w:val="20"/>
                <w:shd w:val="clear" w:color="auto" w:fill="FFFFFF"/>
              </w:rPr>
              <w:t>гигроскопическая </w:t>
            </w:r>
            <w:r w:rsidR="00B629A8" w:rsidRPr="0055484D">
              <w:rPr>
                <w:sz w:val="20"/>
                <w:szCs w:val="20"/>
              </w:rPr>
              <w:t>влажность почвы;</w:t>
            </w:r>
            <w:r w:rsidR="001E314A" w:rsidRPr="0055484D">
              <w:rPr>
                <w:sz w:val="20"/>
                <w:szCs w:val="20"/>
              </w:rPr>
              <w:t xml:space="preserve"> </w:t>
            </w:r>
            <w:r w:rsidR="00B629A8" w:rsidRPr="0055484D">
              <w:rPr>
                <w:sz w:val="20"/>
                <w:szCs w:val="20"/>
              </w:rPr>
              <w:t xml:space="preserve"> </w:t>
            </w:r>
            <w:r w:rsidR="00515EC6" w:rsidRPr="0055484D">
              <w:rPr>
                <w:sz w:val="20"/>
                <w:szCs w:val="20"/>
              </w:rPr>
              <w:t>- наличие мерзлоты при проведении работ.</w:t>
            </w:r>
            <w:r w:rsidR="001E314A" w:rsidRPr="0055484D">
              <w:rPr>
                <w:sz w:val="20"/>
                <w:szCs w:val="20"/>
              </w:rPr>
              <w:t xml:space="preserve"> </w:t>
            </w:r>
            <w:r w:rsidR="00B37AA1" w:rsidRPr="0055484D">
              <w:rPr>
                <w:sz w:val="20"/>
                <w:szCs w:val="20"/>
              </w:rPr>
              <w:t xml:space="preserve">На ряду с этим, увеличение сцепного веса путём использования различного вида догружателей с использованием дополнительного балластирования, в конечном итоге увеличивает напряжение в почве после </w:t>
            </w:r>
            <w:r w:rsidR="00515EC6" w:rsidRPr="0055484D">
              <w:rPr>
                <w:sz w:val="20"/>
                <w:szCs w:val="20"/>
              </w:rPr>
              <w:t>её контакта с ходовыми системами</w:t>
            </w:r>
            <w:r w:rsidR="00B37AA1" w:rsidRPr="0055484D">
              <w:rPr>
                <w:sz w:val="20"/>
                <w:szCs w:val="20"/>
              </w:rPr>
              <w:t xml:space="preserve"> машинно-тракторного агрегата.</w:t>
            </w:r>
            <w:r w:rsidR="001E314A" w:rsidRPr="0055484D">
              <w:rPr>
                <w:sz w:val="20"/>
                <w:szCs w:val="20"/>
              </w:rPr>
              <w:t xml:space="preserve"> </w:t>
            </w:r>
            <w:r w:rsidR="00B37AA1" w:rsidRPr="0055484D">
              <w:rPr>
                <w:sz w:val="20"/>
                <w:szCs w:val="20"/>
              </w:rPr>
              <w:t xml:space="preserve">На основании ранее проведенных исследований было установлено, что наиболее эффективный способ повышения </w:t>
            </w:r>
            <w:r w:rsidR="00515EC6" w:rsidRPr="0055484D">
              <w:rPr>
                <w:sz w:val="20"/>
                <w:szCs w:val="20"/>
              </w:rPr>
              <w:t>агротехнологической проходимости – увеличение нагрузки на ведущие движители</w:t>
            </w:r>
            <w:r w:rsidR="0000449B" w:rsidRPr="0055484D">
              <w:rPr>
                <w:sz w:val="20"/>
                <w:szCs w:val="20"/>
              </w:rPr>
              <w:t xml:space="preserve"> по мере необходимости.</w:t>
            </w:r>
            <w:r w:rsidR="00B37AA1" w:rsidRPr="0055484D">
              <w:rPr>
                <w:sz w:val="20"/>
                <w:szCs w:val="20"/>
              </w:rPr>
              <w:t xml:space="preserve"> Это </w:t>
            </w:r>
            <w:r w:rsidR="00F81C0D" w:rsidRPr="0055484D">
              <w:rPr>
                <w:sz w:val="20"/>
                <w:szCs w:val="20"/>
              </w:rPr>
              <w:t>обеспечивается путем</w:t>
            </w:r>
            <w:r w:rsidR="00B37AA1" w:rsidRPr="0055484D">
              <w:rPr>
                <w:sz w:val="20"/>
                <w:szCs w:val="20"/>
              </w:rPr>
              <w:t xml:space="preserve"> использования </w:t>
            </w:r>
            <w:r w:rsidR="00F81C0D" w:rsidRPr="0055484D">
              <w:rPr>
                <w:sz w:val="20"/>
                <w:szCs w:val="20"/>
              </w:rPr>
              <w:t>дополнительно установленных устройств,</w:t>
            </w:r>
            <w:r w:rsidR="00B37AA1" w:rsidRPr="0055484D">
              <w:rPr>
                <w:sz w:val="20"/>
                <w:szCs w:val="20"/>
              </w:rPr>
              <w:t xml:space="preserve"> позволяющих частично использовать для этих целей вес сельскохозяйственной машины. </w:t>
            </w:r>
            <w:r w:rsidR="00E05DDF" w:rsidRPr="0055484D">
              <w:rPr>
                <w:sz w:val="20"/>
                <w:szCs w:val="20"/>
              </w:rPr>
              <w:t xml:space="preserve">Данный вопрос хорошо рассмотрен для навесных сельскохозяйственных агрегатов. </w:t>
            </w:r>
            <w:r w:rsidR="001E314A" w:rsidRPr="0055484D">
              <w:rPr>
                <w:sz w:val="20"/>
                <w:szCs w:val="20"/>
              </w:rPr>
              <w:t xml:space="preserve"> </w:t>
            </w:r>
            <w:r w:rsidR="00E05DDF" w:rsidRPr="0055484D">
              <w:rPr>
                <w:sz w:val="20"/>
                <w:szCs w:val="20"/>
              </w:rPr>
              <w:t>В данной статье рассмотрен вопрос повышения нагрузки на ведущие движители энергетического средства при его работе с прицепными сельскохозяйственными агрегатами.</w:t>
            </w:r>
            <w:r w:rsidR="00F81C0D" w:rsidRPr="0055484D">
              <w:rPr>
                <w:sz w:val="20"/>
                <w:szCs w:val="20"/>
              </w:rPr>
              <w:t xml:space="preserve"> </w:t>
            </w:r>
            <w:r w:rsidR="00B629A8" w:rsidRPr="0055484D">
              <w:rPr>
                <w:sz w:val="20"/>
                <w:szCs w:val="20"/>
              </w:rPr>
              <w:t xml:space="preserve">Установлены </w:t>
            </w:r>
            <w:r w:rsidR="00CE5DEE" w:rsidRPr="0055484D">
              <w:rPr>
                <w:sz w:val="20"/>
                <w:szCs w:val="20"/>
              </w:rPr>
              <w:t>ведущие факторы,</w:t>
            </w:r>
            <w:r w:rsidR="00B629A8" w:rsidRPr="0055484D">
              <w:rPr>
                <w:sz w:val="20"/>
                <w:szCs w:val="20"/>
              </w:rPr>
              <w:t xml:space="preserve"> влияющие на значения </w:t>
            </w:r>
            <w:r w:rsidR="00CE5DEE" w:rsidRPr="0055484D">
              <w:rPr>
                <w:sz w:val="20"/>
                <w:szCs w:val="20"/>
              </w:rPr>
              <w:t>вспомогательной нагрузки,</w:t>
            </w:r>
            <w:r w:rsidR="00B629A8" w:rsidRPr="0055484D">
              <w:rPr>
                <w:sz w:val="20"/>
                <w:szCs w:val="20"/>
              </w:rPr>
              <w:t xml:space="preserve"> приходя</w:t>
            </w:r>
            <w:r w:rsidR="00CE5DEE" w:rsidRPr="0055484D">
              <w:rPr>
                <w:sz w:val="20"/>
                <w:szCs w:val="20"/>
              </w:rPr>
              <w:t>щейся</w:t>
            </w:r>
            <w:r w:rsidR="00B629A8" w:rsidRPr="0055484D">
              <w:rPr>
                <w:sz w:val="20"/>
                <w:szCs w:val="20"/>
              </w:rPr>
              <w:t xml:space="preserve"> </w:t>
            </w:r>
            <w:r w:rsidR="00CE5DEE" w:rsidRPr="0055484D">
              <w:rPr>
                <w:sz w:val="20"/>
                <w:szCs w:val="20"/>
              </w:rPr>
              <w:t>на ведущие движители:</w:t>
            </w:r>
            <w:r w:rsidR="00E05DDF" w:rsidRPr="0055484D">
              <w:rPr>
                <w:sz w:val="20"/>
                <w:szCs w:val="20"/>
              </w:rPr>
              <w:t xml:space="preserve"> </w:t>
            </w:r>
            <w:r w:rsidR="001E314A" w:rsidRPr="0055484D">
              <w:rPr>
                <w:sz w:val="20"/>
                <w:szCs w:val="20"/>
              </w:rPr>
              <w:t xml:space="preserve"> </w:t>
            </w:r>
            <w:r w:rsidR="00F81C0D" w:rsidRPr="0055484D">
              <w:rPr>
                <w:sz w:val="20"/>
                <w:szCs w:val="20"/>
              </w:rPr>
              <w:t>–</w:t>
            </w:r>
            <w:r w:rsidR="001619D0" w:rsidRPr="0055484D">
              <w:rPr>
                <w:sz w:val="20"/>
                <w:szCs w:val="20"/>
              </w:rPr>
              <w:t xml:space="preserve"> положения нижней точки прицепного устройства относительно нижней тяги сцепного устройства;</w:t>
            </w:r>
            <w:r w:rsidR="00F81C0D" w:rsidRPr="0055484D">
              <w:rPr>
                <w:sz w:val="20"/>
                <w:szCs w:val="20"/>
              </w:rPr>
              <w:t xml:space="preserve"> </w:t>
            </w:r>
            <w:r w:rsidR="001E314A" w:rsidRPr="0055484D">
              <w:rPr>
                <w:sz w:val="20"/>
                <w:szCs w:val="20"/>
              </w:rPr>
              <w:t xml:space="preserve"> </w:t>
            </w:r>
            <w:r w:rsidR="00F81C0D" w:rsidRPr="0055484D">
              <w:rPr>
                <w:sz w:val="20"/>
                <w:szCs w:val="20"/>
              </w:rPr>
              <w:t xml:space="preserve">– </w:t>
            </w:r>
            <w:r w:rsidR="00E05DDF" w:rsidRPr="0055484D">
              <w:rPr>
                <w:sz w:val="20"/>
                <w:szCs w:val="20"/>
              </w:rPr>
              <w:t xml:space="preserve">расстояние </w:t>
            </w:r>
            <w:r w:rsidR="00611BA7" w:rsidRPr="0055484D">
              <w:rPr>
                <w:sz w:val="20"/>
                <w:szCs w:val="20"/>
              </w:rPr>
              <w:t xml:space="preserve">между </w:t>
            </w:r>
            <w:r w:rsidR="00E05DDF" w:rsidRPr="0055484D">
              <w:rPr>
                <w:sz w:val="20"/>
                <w:szCs w:val="20"/>
              </w:rPr>
              <w:t>точ</w:t>
            </w:r>
            <w:r w:rsidR="00611BA7" w:rsidRPr="0055484D">
              <w:rPr>
                <w:sz w:val="20"/>
                <w:szCs w:val="20"/>
              </w:rPr>
              <w:t>ками</w:t>
            </w:r>
            <w:r w:rsidR="00E05DDF" w:rsidRPr="0055484D">
              <w:rPr>
                <w:sz w:val="20"/>
                <w:szCs w:val="20"/>
              </w:rPr>
              <w:t xml:space="preserve"> </w:t>
            </w:r>
            <w:r w:rsidR="00F81C0D" w:rsidRPr="0055484D">
              <w:rPr>
                <w:sz w:val="20"/>
                <w:szCs w:val="20"/>
              </w:rPr>
              <w:t>крепления предлагаемого</w:t>
            </w:r>
            <w:r w:rsidR="00E05DDF" w:rsidRPr="0055484D">
              <w:rPr>
                <w:sz w:val="20"/>
                <w:szCs w:val="20"/>
              </w:rPr>
              <w:t xml:space="preserve"> устройства на навеске трактора;</w:t>
            </w:r>
            <w:r w:rsidR="001E314A" w:rsidRPr="0055484D">
              <w:rPr>
                <w:sz w:val="20"/>
                <w:szCs w:val="20"/>
              </w:rPr>
              <w:t xml:space="preserve"> </w:t>
            </w:r>
            <w:r w:rsidR="00F81C0D" w:rsidRPr="0055484D">
              <w:rPr>
                <w:sz w:val="20"/>
                <w:szCs w:val="20"/>
              </w:rPr>
              <w:t xml:space="preserve">–  </w:t>
            </w:r>
            <w:r w:rsidR="00611BA7" w:rsidRPr="0055484D">
              <w:rPr>
                <w:sz w:val="20"/>
                <w:szCs w:val="20"/>
              </w:rPr>
              <w:t>у</w:t>
            </w:r>
            <w:r w:rsidR="00E05DDF" w:rsidRPr="0055484D">
              <w:rPr>
                <w:sz w:val="20"/>
                <w:szCs w:val="20"/>
              </w:rPr>
              <w:t xml:space="preserve">гол наклона верхней тяги навески </w:t>
            </w:r>
            <w:r w:rsidR="00611BA7" w:rsidRPr="0055484D">
              <w:rPr>
                <w:sz w:val="20"/>
                <w:szCs w:val="20"/>
              </w:rPr>
              <w:t>к горизонту.</w:t>
            </w:r>
            <w:r w:rsidR="001E314A" w:rsidRPr="0055484D">
              <w:rPr>
                <w:sz w:val="20"/>
                <w:szCs w:val="20"/>
              </w:rPr>
              <w:t xml:space="preserve"> </w:t>
            </w:r>
            <w:r w:rsidR="00611BA7" w:rsidRPr="0055484D">
              <w:rPr>
                <w:sz w:val="20"/>
                <w:szCs w:val="20"/>
              </w:rPr>
              <w:t>Пр</w:t>
            </w:r>
            <w:r w:rsidR="00F81C0D" w:rsidRPr="0055484D">
              <w:rPr>
                <w:sz w:val="20"/>
                <w:szCs w:val="20"/>
              </w:rPr>
              <w:t>оведённые исследования доказали, ч</w:t>
            </w:r>
            <w:r w:rsidR="00611BA7" w:rsidRPr="0055484D">
              <w:rPr>
                <w:sz w:val="20"/>
                <w:szCs w:val="20"/>
              </w:rPr>
              <w:t>то предлагаемое устройство позволяет догружать ведущие движители трактора при работе с прицепными сельскохозяйственными агрегатами</w:t>
            </w:r>
            <w:r w:rsidR="001E314A" w:rsidRPr="0055484D">
              <w:rPr>
                <w:sz w:val="20"/>
                <w:szCs w:val="20"/>
              </w:rPr>
              <w:t xml:space="preserve"> </w:t>
            </w:r>
          </w:p>
          <w:p w14:paraId="3B1BBF76" w14:textId="77777777" w:rsidR="001E314A" w:rsidRPr="0055484D" w:rsidRDefault="001E314A" w:rsidP="00605277">
            <w:pPr>
              <w:widowControl w:val="0"/>
              <w:contextualSpacing/>
              <w:rPr>
                <w:sz w:val="20"/>
                <w:szCs w:val="20"/>
              </w:rPr>
            </w:pPr>
          </w:p>
        </w:tc>
        <w:tc>
          <w:tcPr>
            <w:tcW w:w="4584" w:type="dxa"/>
          </w:tcPr>
          <w:p w14:paraId="328CEF87" w14:textId="6BF025D5" w:rsidR="000F1EBC" w:rsidRPr="0055484D" w:rsidRDefault="003F261F" w:rsidP="00605277">
            <w:pPr>
              <w:pStyle w:val="HTMLPreformatted"/>
              <w:rPr>
                <w:rFonts w:ascii="Times New Roman" w:hAnsi="Times New Roman" w:cs="Times New Roman"/>
                <w:color w:val="202124"/>
                <w:lang w:val="en-US"/>
              </w:rPr>
            </w:pPr>
            <w:r w:rsidRPr="0055484D">
              <w:rPr>
                <w:rFonts w:ascii="Times New Roman" w:hAnsi="Times New Roman" w:cs="Times New Roman"/>
                <w:color w:val="202124"/>
                <w:lang w:val="en-US"/>
              </w:rPr>
              <w:lastRenderedPageBreak/>
              <w:t xml:space="preserve">If you perform a lot of work prescribed by the technology of growing crops, then you need to use an agricultural unit with a tail. </w:t>
            </w:r>
            <w:r w:rsidR="00932181" w:rsidRPr="0055484D">
              <w:rPr>
                <w:rFonts w:ascii="Times New Roman" w:hAnsi="Times New Roman" w:cs="Times New Roman"/>
                <w:color w:val="202124"/>
                <w:lang w:val="en-US"/>
              </w:rPr>
              <w:t xml:space="preserve">In contrast to mounted agricultural units used in the field, trailer units cannot transfer part of their weight to the driving wheels of the power tool by using serially installed coupling hydraulics. </w:t>
            </w:r>
            <w:r w:rsidR="00463D3F" w:rsidRPr="0055484D">
              <w:rPr>
                <w:rFonts w:ascii="Times New Roman" w:hAnsi="Times New Roman" w:cs="Times New Roman"/>
                <w:color w:val="202124"/>
                <w:lang w:val="en-US"/>
              </w:rPr>
              <w:t xml:space="preserve">In this regard, during field work, energy means sometimes do not have enough grip weight to overcome the resistance forces created by a trailed machine. </w:t>
            </w:r>
            <w:r w:rsidR="00ED0458" w:rsidRPr="0055484D">
              <w:rPr>
                <w:rFonts w:ascii="Times New Roman" w:hAnsi="Times New Roman" w:cs="Times New Roman"/>
                <w:color w:val="202124"/>
                <w:lang w:val="en-US"/>
              </w:rPr>
              <w:t xml:space="preserve">This is especially true for soils with heavy mechanical composition of the soil, therefore, to solve this problem, additional ballast of energy resources is used by applying a special load or filling the tire with water. At the same time, this is not acceptable for </w:t>
            </w:r>
            <w:r w:rsidR="006E3B29" w:rsidRPr="0055484D">
              <w:rPr>
                <w:rFonts w:ascii="Times New Roman" w:hAnsi="Times New Roman" w:cs="Times New Roman"/>
                <w:color w:val="202124"/>
                <w:lang w:val="en-US"/>
              </w:rPr>
              <w:t xml:space="preserve">most territories have different natural and climatic parameters where agricultural crops are grown </w:t>
            </w:r>
            <w:r w:rsidR="00ED0458" w:rsidRPr="0055484D">
              <w:rPr>
                <w:rFonts w:ascii="Times New Roman" w:hAnsi="Times New Roman" w:cs="Times New Roman"/>
                <w:color w:val="202124"/>
                <w:lang w:val="en-US"/>
              </w:rPr>
              <w:t xml:space="preserve">in which these works have to be performed. At the same </w:t>
            </w:r>
            <w:r w:rsidR="00ED0458" w:rsidRPr="0055484D">
              <w:rPr>
                <w:rFonts w:ascii="Times New Roman" w:hAnsi="Times New Roman" w:cs="Times New Roman"/>
                <w:color w:val="202124"/>
                <w:lang w:val="en-US"/>
              </w:rPr>
              <w:lastRenderedPageBreak/>
              <w:t xml:space="preserve">time, this is not acceptable for all regions engaged in the cultivation of agricultural crops due to the significant </w:t>
            </w:r>
            <w:r w:rsidR="0077771C" w:rsidRPr="0055484D">
              <w:rPr>
                <w:rFonts w:ascii="Times New Roman" w:hAnsi="Times New Roman" w:cs="Times New Roman"/>
                <w:color w:val="202124"/>
                <w:lang w:val="en-US"/>
              </w:rPr>
              <w:t>natural and climatic factors have a significant impact on operation</w:t>
            </w:r>
            <w:r w:rsidR="00ED0458" w:rsidRPr="0055484D">
              <w:rPr>
                <w:rFonts w:ascii="Times New Roman" w:hAnsi="Times New Roman" w:cs="Times New Roman"/>
                <w:color w:val="202124"/>
                <w:lang w:val="en-US"/>
              </w:rPr>
              <w:t xml:space="preserve"> wheeled power vehicles. The leading factors are:</w:t>
            </w:r>
            <w:r w:rsidR="001E314A" w:rsidRPr="0055484D">
              <w:rPr>
                <w:rFonts w:ascii="Times New Roman" w:hAnsi="Times New Roman" w:cs="Times New Roman"/>
                <w:color w:val="202124"/>
                <w:lang w:val="en-US"/>
              </w:rPr>
              <w:t xml:space="preserve"> </w:t>
            </w:r>
            <w:r w:rsidR="00C64F16" w:rsidRPr="0055484D">
              <w:rPr>
                <w:rFonts w:ascii="Times New Roman" w:hAnsi="Times New Roman" w:cs="Times New Roman"/>
                <w:color w:val="202124"/>
                <w:lang w:val="en-US"/>
              </w:rPr>
              <w:t>-high hygroscopic soil moisture;</w:t>
            </w:r>
            <w:r w:rsidR="001E314A" w:rsidRPr="0055484D">
              <w:rPr>
                <w:rFonts w:ascii="Times New Roman" w:hAnsi="Times New Roman" w:cs="Times New Roman"/>
                <w:color w:val="202124"/>
                <w:lang w:val="en-US"/>
              </w:rPr>
              <w:t xml:space="preserve"> </w:t>
            </w:r>
            <w:r w:rsidR="000F1EBC" w:rsidRPr="0055484D">
              <w:rPr>
                <w:rFonts w:ascii="Times New Roman" w:hAnsi="Times New Roman" w:cs="Times New Roman"/>
                <w:color w:val="202124"/>
                <w:lang w:val="en-US"/>
              </w:rPr>
              <w:t>- presence of permafrost during works.</w:t>
            </w:r>
            <w:r w:rsidR="001E314A" w:rsidRPr="0055484D">
              <w:rPr>
                <w:rFonts w:ascii="Times New Roman" w:hAnsi="Times New Roman" w:cs="Times New Roman"/>
                <w:color w:val="202124"/>
                <w:lang w:val="en-US"/>
              </w:rPr>
              <w:t xml:space="preserve"> </w:t>
            </w:r>
            <w:r w:rsidR="00E36DF8" w:rsidRPr="0055484D">
              <w:rPr>
                <w:rFonts w:ascii="Times New Roman" w:hAnsi="Times New Roman" w:cs="Times New Roman"/>
                <w:color w:val="202124"/>
                <w:lang w:val="en-US"/>
              </w:rPr>
              <w:t xml:space="preserve">Along with this, increasing the weight of the coupling by using different types of additional ballasting adhesives, eventually improves </w:t>
            </w:r>
            <w:r w:rsidR="00AF0337" w:rsidRPr="0055484D">
              <w:rPr>
                <w:rFonts w:ascii="Times New Roman" w:hAnsi="Times New Roman" w:cs="Times New Roman"/>
                <w:color w:val="202124"/>
                <w:lang w:val="en-US"/>
              </w:rPr>
              <w:t>exploited system</w:t>
            </w:r>
            <w:r w:rsidR="00E36DF8" w:rsidRPr="0055484D">
              <w:rPr>
                <w:rFonts w:ascii="Times New Roman" w:hAnsi="Times New Roman" w:cs="Times New Roman"/>
                <w:color w:val="202124"/>
                <w:lang w:val="en-US"/>
              </w:rPr>
              <w:t xml:space="preserve"> mechanical tractor unit.</w:t>
            </w:r>
            <w:r w:rsidR="001E314A" w:rsidRPr="0055484D">
              <w:rPr>
                <w:rFonts w:ascii="Times New Roman" w:hAnsi="Times New Roman" w:cs="Times New Roman"/>
                <w:color w:val="202124"/>
                <w:lang w:val="en-US"/>
              </w:rPr>
              <w:t xml:space="preserve"> </w:t>
            </w:r>
            <w:r w:rsidR="00E36DF8" w:rsidRPr="0055484D">
              <w:rPr>
                <w:rFonts w:ascii="Times New Roman" w:hAnsi="Times New Roman" w:cs="Times New Roman"/>
                <w:color w:val="202124"/>
                <w:lang w:val="en-US"/>
              </w:rPr>
              <w:t xml:space="preserve">Based on previous research, </w:t>
            </w:r>
            <w:r w:rsidR="005B4FFF" w:rsidRPr="0055484D">
              <w:rPr>
                <w:rFonts w:ascii="Times New Roman" w:hAnsi="Times New Roman" w:cs="Times New Roman"/>
                <w:color w:val="202124"/>
                <w:lang w:val="en-US"/>
              </w:rPr>
              <w:t xml:space="preserve">it was determined </w:t>
            </w:r>
            <w:r w:rsidR="00E36DF8" w:rsidRPr="0055484D">
              <w:rPr>
                <w:rFonts w:ascii="Times New Roman" w:hAnsi="Times New Roman" w:cs="Times New Roman"/>
                <w:color w:val="202124"/>
                <w:lang w:val="en-US"/>
              </w:rPr>
              <w:t xml:space="preserve">the most effective way to increase agricultural technology cross-country capabilities is to increase the load on the drive thrusters if necessary. </w:t>
            </w:r>
            <w:r w:rsidR="0017372D" w:rsidRPr="0055484D">
              <w:rPr>
                <w:rFonts w:ascii="Times New Roman" w:hAnsi="Times New Roman" w:cs="Times New Roman"/>
                <w:color w:val="202124"/>
                <w:lang w:val="en-US"/>
              </w:rPr>
              <w:t>This is achieved by using additionally installed devices that allow the weight of the agricultural machine to be partially used for these purposes. This issue has been well considered for mounted agricultural units.</w:t>
            </w:r>
            <w:r w:rsidR="001E314A" w:rsidRPr="0055484D">
              <w:rPr>
                <w:rFonts w:ascii="Times New Roman" w:hAnsi="Times New Roman" w:cs="Times New Roman"/>
                <w:color w:val="202124"/>
                <w:lang w:val="en-US"/>
              </w:rPr>
              <w:t xml:space="preserve"> </w:t>
            </w:r>
            <w:r w:rsidR="0017372D" w:rsidRPr="0055484D">
              <w:rPr>
                <w:rFonts w:ascii="Times New Roman" w:hAnsi="Times New Roman" w:cs="Times New Roman"/>
                <w:color w:val="202124"/>
                <w:lang w:val="en-US"/>
              </w:rPr>
              <w:t>This article examines the issue of increasing the load on the leading propellers of a power vehicle when it operates with trailed agricultural units. The leading factors influencing the values ​​of the auxiliary load on the leading propellers have been identified:</w:t>
            </w:r>
            <w:r w:rsidR="001E314A" w:rsidRPr="0055484D">
              <w:rPr>
                <w:rFonts w:ascii="Times New Roman" w:hAnsi="Times New Roman" w:cs="Times New Roman"/>
                <w:color w:val="202124"/>
                <w:lang w:val="en-US"/>
              </w:rPr>
              <w:t xml:space="preserve"> </w:t>
            </w:r>
            <w:r w:rsidR="000F1EBC" w:rsidRPr="0055484D">
              <w:rPr>
                <w:rFonts w:ascii="Times New Roman" w:hAnsi="Times New Roman" w:cs="Times New Roman"/>
                <w:color w:val="202124"/>
                <w:lang w:val="en-US"/>
              </w:rPr>
              <w:t>- location of the lower point of the hitch in relation to the lower suspension rods;</w:t>
            </w:r>
            <w:r w:rsidR="001E314A" w:rsidRPr="0055484D">
              <w:rPr>
                <w:rFonts w:ascii="Times New Roman" w:hAnsi="Times New Roman" w:cs="Times New Roman"/>
                <w:color w:val="202124"/>
                <w:lang w:val="en-US"/>
              </w:rPr>
              <w:t xml:space="preserve"> </w:t>
            </w:r>
            <w:r w:rsidR="000F1EBC" w:rsidRPr="0055484D">
              <w:rPr>
                <w:rFonts w:ascii="Times New Roman" w:hAnsi="Times New Roman" w:cs="Times New Roman"/>
                <w:color w:val="202124"/>
                <w:lang w:val="en-US"/>
              </w:rPr>
              <w:t>- distance between attachment points of the proposed device on the tractor suspension;</w:t>
            </w:r>
            <w:r w:rsidR="001E314A" w:rsidRPr="0055484D">
              <w:rPr>
                <w:rFonts w:ascii="Times New Roman" w:hAnsi="Times New Roman" w:cs="Times New Roman"/>
                <w:color w:val="202124"/>
                <w:lang w:val="en-US"/>
              </w:rPr>
              <w:t xml:space="preserve"> </w:t>
            </w:r>
            <w:r w:rsidR="000F1EBC" w:rsidRPr="0055484D">
              <w:rPr>
                <w:rFonts w:ascii="Times New Roman" w:hAnsi="Times New Roman" w:cs="Times New Roman"/>
                <w:color w:val="202124"/>
                <w:lang w:val="en-US"/>
              </w:rPr>
              <w:t>- angle of upper hinge rod inclination to horizon.</w:t>
            </w:r>
            <w:r w:rsidR="001E314A" w:rsidRPr="0055484D">
              <w:rPr>
                <w:rFonts w:ascii="Times New Roman" w:hAnsi="Times New Roman" w:cs="Times New Roman"/>
                <w:color w:val="202124"/>
                <w:lang w:val="en-US"/>
              </w:rPr>
              <w:t xml:space="preserve"> </w:t>
            </w:r>
            <w:r w:rsidR="000F1EBC" w:rsidRPr="0055484D">
              <w:rPr>
                <w:rFonts w:ascii="Times New Roman" w:hAnsi="Times New Roman" w:cs="Times New Roman"/>
                <w:color w:val="202124"/>
                <w:lang w:val="en-US"/>
              </w:rPr>
              <w:t>Studies have proven that the proposed device allows you to load the driving tractor propellers when working with trailed agricultural units</w:t>
            </w:r>
          </w:p>
        </w:tc>
      </w:tr>
      <w:tr w:rsidR="00412825" w:rsidRPr="0055484D" w14:paraId="3361785D" w14:textId="77777777" w:rsidTr="00C551E8">
        <w:trPr>
          <w:trHeight w:val="60"/>
          <w:jc w:val="center"/>
        </w:trPr>
        <w:tc>
          <w:tcPr>
            <w:tcW w:w="4658" w:type="dxa"/>
          </w:tcPr>
          <w:p w14:paraId="5D71CC14" w14:textId="089F914A" w:rsidR="00412825" w:rsidRPr="0055484D" w:rsidRDefault="00412825" w:rsidP="00605277">
            <w:pPr>
              <w:widowControl w:val="0"/>
              <w:rPr>
                <w:sz w:val="20"/>
                <w:szCs w:val="20"/>
              </w:rPr>
            </w:pPr>
            <w:r w:rsidRPr="0055484D">
              <w:rPr>
                <w:rFonts w:eastAsia="Calibri"/>
                <w:sz w:val="20"/>
                <w:szCs w:val="20"/>
              </w:rPr>
              <w:lastRenderedPageBreak/>
              <w:t>Ключевые слова:</w:t>
            </w:r>
            <w:r w:rsidRPr="0055484D">
              <w:rPr>
                <w:sz w:val="20"/>
                <w:szCs w:val="20"/>
              </w:rPr>
              <w:t xml:space="preserve"> </w:t>
            </w:r>
            <w:r w:rsidR="00C551E8" w:rsidRPr="0055484D">
              <w:rPr>
                <w:sz w:val="20"/>
                <w:szCs w:val="20"/>
              </w:rPr>
              <w:t>ТЯГОВЫЕ ПОКАЗАТЕЛИ, ПРИЦЕПНАЯ МАШИНА, НАГРУЗКА, СЦЕПНОЙ ВЕС, ЭНЕРГЕТИЧЕСКОЕ СРЕДСТВО</w:t>
            </w:r>
          </w:p>
          <w:p w14:paraId="6502C4AB" w14:textId="77777777" w:rsidR="0053225A" w:rsidRPr="0055484D" w:rsidRDefault="0053225A" w:rsidP="00605277">
            <w:pPr>
              <w:widowControl w:val="0"/>
              <w:rPr>
                <w:sz w:val="20"/>
                <w:szCs w:val="20"/>
              </w:rPr>
            </w:pPr>
          </w:p>
          <w:p w14:paraId="6D905769" w14:textId="1B1E6BD5" w:rsidR="0053225A" w:rsidRPr="0055484D" w:rsidRDefault="00092C2C" w:rsidP="00605277">
            <w:pPr>
              <w:widowControl w:val="0"/>
              <w:rPr>
                <w:sz w:val="20"/>
                <w:szCs w:val="20"/>
                <w:lang w:val="en-US"/>
              </w:rPr>
            </w:pPr>
            <w:hyperlink r:id="rId14" w:history="1">
              <w:r w:rsidR="0053225A" w:rsidRPr="0055484D">
                <w:rPr>
                  <w:rStyle w:val="Hyperlink"/>
                  <w:sz w:val="20"/>
                  <w:szCs w:val="20"/>
                </w:rPr>
                <w:t>http://dx.doi.org/10.21515/1990-4665-201-01</w:t>
              </w:r>
              <w:r w:rsidR="0053225A" w:rsidRPr="0055484D">
                <w:rPr>
                  <w:rStyle w:val="Hyperlink"/>
                  <w:sz w:val="20"/>
                  <w:szCs w:val="20"/>
                  <w:lang w:val="en-US"/>
                </w:rPr>
                <w:t>2</w:t>
              </w:r>
            </w:hyperlink>
            <w:r w:rsidR="0053225A" w:rsidRPr="0055484D">
              <w:rPr>
                <w:sz w:val="20"/>
                <w:szCs w:val="20"/>
                <w:lang w:val="en-US"/>
              </w:rPr>
              <w:t xml:space="preserve"> </w:t>
            </w:r>
          </w:p>
        </w:tc>
        <w:tc>
          <w:tcPr>
            <w:tcW w:w="4584" w:type="dxa"/>
          </w:tcPr>
          <w:p w14:paraId="5576387A" w14:textId="3BEE8328" w:rsidR="00412825" w:rsidRPr="0055484D" w:rsidRDefault="00412825" w:rsidP="00605277">
            <w:pPr>
              <w:pStyle w:val="HTMLPreformatted"/>
              <w:rPr>
                <w:rFonts w:ascii="Times New Roman" w:hAnsi="Times New Roman" w:cs="Times New Roman"/>
                <w:color w:val="202124"/>
                <w:lang w:val="en-US"/>
              </w:rPr>
            </w:pPr>
            <w:r w:rsidRPr="0055484D">
              <w:rPr>
                <w:rFonts w:ascii="Times New Roman" w:eastAsia="Calibri" w:hAnsi="Times New Roman" w:cs="Times New Roman"/>
                <w:lang w:val="en-US"/>
              </w:rPr>
              <w:t xml:space="preserve">Keywords: </w:t>
            </w:r>
            <w:r w:rsidR="00C551E8" w:rsidRPr="0055484D">
              <w:rPr>
                <w:rFonts w:ascii="Times New Roman" w:eastAsia="Calibri" w:hAnsi="Times New Roman" w:cs="Times New Roman"/>
                <w:lang w:val="en-US"/>
              </w:rPr>
              <w:t>TRACTION INDICATORS, TRAILER, LOAD, COUPLING WEIGHT, ENERGY MEANS</w:t>
            </w:r>
          </w:p>
        </w:tc>
      </w:tr>
    </w:tbl>
    <w:p w14:paraId="3D534BAC" w14:textId="77777777" w:rsidR="00F064DC" w:rsidRPr="00727CAB" w:rsidRDefault="00F064DC" w:rsidP="00F064DC">
      <w:pPr>
        <w:widowControl w:val="0"/>
        <w:spacing w:line="360" w:lineRule="auto"/>
        <w:jc w:val="both"/>
        <w:rPr>
          <w:sz w:val="28"/>
          <w:szCs w:val="28"/>
          <w:lang w:val="en-US"/>
        </w:rPr>
      </w:pPr>
    </w:p>
    <w:p w14:paraId="3F8ACEB1" w14:textId="77777777" w:rsidR="00611BA7" w:rsidRDefault="00382642" w:rsidP="00611BA7">
      <w:pPr>
        <w:spacing w:line="360" w:lineRule="auto"/>
        <w:jc w:val="both"/>
        <w:rPr>
          <w:sz w:val="28"/>
          <w:szCs w:val="28"/>
        </w:rPr>
      </w:pPr>
      <w:r w:rsidRPr="00133884">
        <w:rPr>
          <w:rFonts w:hint="cs"/>
          <w:b/>
          <w:sz w:val="28"/>
          <w:szCs w:val="28"/>
        </w:rPr>
        <w:t>Введение.</w:t>
      </w:r>
      <w:r w:rsidR="00EB0AF5" w:rsidRPr="00133884">
        <w:rPr>
          <w:rFonts w:hint="cs"/>
          <w:b/>
          <w:sz w:val="28"/>
          <w:szCs w:val="28"/>
        </w:rPr>
        <w:t xml:space="preserve"> </w:t>
      </w:r>
      <w:r w:rsidR="000C1F7D" w:rsidRPr="000C1F7D">
        <w:rPr>
          <w:sz w:val="28"/>
          <w:szCs w:val="28"/>
        </w:rPr>
        <w:t xml:space="preserve">Как показали многочисленные исследования, посвященные эксплуатации колесных механических транспортных средств с тяговыми агрегатами, особенно колесного типа 4K2, при наличии грунтов повышенной влажности, а также при наличии слоев, находящихся под твердым покрытием, </w:t>
      </w:r>
      <w:r w:rsidR="000C1F7D">
        <w:rPr>
          <w:sz w:val="28"/>
          <w:szCs w:val="28"/>
        </w:rPr>
        <w:t>буксование</w:t>
      </w:r>
      <w:r w:rsidR="000C1F7D" w:rsidRPr="000C1F7D">
        <w:rPr>
          <w:sz w:val="28"/>
          <w:szCs w:val="28"/>
        </w:rPr>
        <w:t xml:space="preserve"> основного движителя увеличивается.</w:t>
      </w:r>
      <w:r w:rsidR="000C1F7D">
        <w:rPr>
          <w:sz w:val="28"/>
          <w:szCs w:val="28"/>
        </w:rPr>
        <w:t xml:space="preserve"> </w:t>
      </w:r>
      <w:r w:rsidR="00611BA7">
        <w:rPr>
          <w:sz w:val="28"/>
          <w:szCs w:val="28"/>
        </w:rPr>
        <w:lastRenderedPageBreak/>
        <w:t xml:space="preserve">Решение данной проблемы находит отражение в искусственном увеличении нагрузки на ведущие движители энергетического средства. </w:t>
      </w:r>
      <w:r w:rsidR="00463D3F">
        <w:rPr>
          <w:sz w:val="28"/>
          <w:szCs w:val="28"/>
        </w:rPr>
        <w:t>Наиболее распространённые способы,</w:t>
      </w:r>
      <w:r w:rsidR="00611BA7">
        <w:rPr>
          <w:sz w:val="28"/>
          <w:szCs w:val="28"/>
        </w:rPr>
        <w:t xml:space="preserve"> применяемые в данном случае представлены на рисунке 1.</w:t>
      </w:r>
    </w:p>
    <w:p w14:paraId="4B282189" w14:textId="77777777" w:rsidR="00FB2EE0" w:rsidRDefault="00FB2EE0" w:rsidP="00611BA7">
      <w:pPr>
        <w:spacing w:line="360" w:lineRule="auto"/>
        <w:jc w:val="both"/>
        <w:rPr>
          <w:sz w:val="28"/>
          <w:szCs w:val="28"/>
        </w:rPr>
      </w:pPr>
      <w:r>
        <w:rPr>
          <w:noProof/>
          <w:sz w:val="22"/>
          <w:szCs w:val="22"/>
          <w:lang w:val="en-US" w:eastAsia="en-US"/>
        </w:rPr>
        <mc:AlternateContent>
          <mc:Choice Requires="wpc">
            <w:drawing>
              <wp:inline distT="0" distB="0" distL="0" distR="0" wp14:anchorId="5E114152" wp14:editId="5703E245">
                <wp:extent cx="5759450" cy="3195097"/>
                <wp:effectExtent l="0" t="0" r="88900" b="0"/>
                <wp:docPr id="14" name="Полотно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Прямоугольник 3"/>
                        <wps:cNvSpPr>
                          <a:spLocks noChangeArrowheads="1"/>
                        </wps:cNvSpPr>
                        <wps:spPr bwMode="auto">
                          <a:xfrm>
                            <a:off x="1375402" y="209504"/>
                            <a:ext cx="3095605" cy="6572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F2BE6C5" w14:textId="77777777" w:rsidR="00FB2EE0" w:rsidRDefault="00FB2EE0" w:rsidP="00FB2EE0">
                              <w:pPr>
                                <w:jc w:val="center"/>
                                <w:rPr>
                                  <w:sz w:val="28"/>
                                  <w:szCs w:val="28"/>
                                </w:rPr>
                              </w:pPr>
                              <w:r>
                                <w:rPr>
                                  <w:sz w:val="28"/>
                                  <w:szCs w:val="28"/>
                                </w:rPr>
                                <w:t>способы повышения сцепного веса колесных энергетических средств</w:t>
                              </w:r>
                            </w:p>
                          </w:txbxContent>
                        </wps:txbx>
                        <wps:bodyPr rot="0" vert="horz" wrap="square" lIns="91440" tIns="45720" rIns="91440" bIns="45720" anchor="ctr" anchorCtr="0" upright="1">
                          <a:noAutofit/>
                        </wps:bodyPr>
                      </wps:wsp>
                      <wps:wsp>
                        <wps:cNvPr id="4" name="Прямоугольник 4"/>
                        <wps:cNvSpPr>
                          <a:spLocks noChangeArrowheads="1"/>
                        </wps:cNvSpPr>
                        <wps:spPr bwMode="auto">
                          <a:xfrm>
                            <a:off x="3800" y="1230623"/>
                            <a:ext cx="1714503" cy="8001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A0403F6" w14:textId="77777777" w:rsidR="00FB2EE0" w:rsidRDefault="00FB2EE0" w:rsidP="00FB2EE0">
                              <w:pPr>
                                <w:jc w:val="center"/>
                                <w:rPr>
                                  <w:sz w:val="28"/>
                                  <w:szCs w:val="28"/>
                                </w:rPr>
                              </w:pPr>
                              <w:r>
                                <w:rPr>
                                  <w:sz w:val="28"/>
                                  <w:szCs w:val="28"/>
                                </w:rPr>
                                <w:t>заполнение водой баллонов</w:t>
                              </w:r>
                            </w:p>
                          </w:txbxContent>
                        </wps:txbx>
                        <wps:bodyPr rot="0" vert="horz" wrap="square" lIns="91440" tIns="45720" rIns="91440" bIns="45720" anchor="ctr" anchorCtr="0" upright="1">
                          <a:noAutofit/>
                        </wps:bodyPr>
                      </wps:wsp>
                      <wps:wsp>
                        <wps:cNvPr id="5" name="Прямоугольник 5"/>
                        <wps:cNvSpPr>
                          <a:spLocks noChangeArrowheads="1"/>
                        </wps:cNvSpPr>
                        <wps:spPr bwMode="auto">
                          <a:xfrm>
                            <a:off x="2061204" y="1230623"/>
                            <a:ext cx="1714503" cy="8001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E0794CA" w14:textId="77777777" w:rsidR="00FB2EE0" w:rsidRDefault="00FB2EE0" w:rsidP="00FB2EE0">
                              <w:pPr>
                                <w:pStyle w:val="NormalWeb"/>
                                <w:spacing w:before="0" w:beforeAutospacing="0" w:after="0" w:afterAutospacing="0" w:line="240" w:lineRule="atLeast"/>
                                <w:jc w:val="center"/>
                              </w:pPr>
                              <w:r>
                                <w:rPr>
                                  <w:rFonts w:eastAsia="Calibri"/>
                                </w:rPr>
                                <w:t>установление дополнительных грузов на ведущие движители</w:t>
                              </w:r>
                            </w:p>
                          </w:txbxContent>
                        </wps:txbx>
                        <wps:bodyPr rot="0" vert="horz" wrap="square" lIns="91440" tIns="45720" rIns="91440" bIns="45720" anchor="ctr" anchorCtr="0" upright="1">
                          <a:noAutofit/>
                        </wps:bodyPr>
                      </wps:wsp>
                      <wps:wsp>
                        <wps:cNvPr id="6" name="Прямоугольник 6"/>
                        <wps:cNvSpPr>
                          <a:spLocks noChangeArrowheads="1"/>
                        </wps:cNvSpPr>
                        <wps:spPr bwMode="auto">
                          <a:xfrm>
                            <a:off x="4114107" y="1230623"/>
                            <a:ext cx="1714503" cy="8001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5FBB11F" w14:textId="77777777" w:rsidR="00FB2EE0" w:rsidRDefault="00FB2EE0" w:rsidP="00FB2EE0">
                              <w:pPr>
                                <w:pStyle w:val="NormalWeb"/>
                                <w:spacing w:before="0" w:beforeAutospacing="0" w:after="160" w:afterAutospacing="0" w:line="254" w:lineRule="auto"/>
                                <w:jc w:val="center"/>
                              </w:pPr>
                              <w:r>
                                <w:rPr>
                                  <w:rFonts w:eastAsia="Calibri"/>
                                  <w:sz w:val="28"/>
                                  <w:szCs w:val="28"/>
                                </w:rPr>
                                <w:t>установление дополнительных почвозацепов</w:t>
                              </w:r>
                            </w:p>
                          </w:txbxContent>
                        </wps:txbx>
                        <wps:bodyPr rot="0" vert="horz" wrap="square" lIns="91440" tIns="45720" rIns="91440" bIns="45720" anchor="ctr" anchorCtr="0" upright="1">
                          <a:noAutofit/>
                        </wps:bodyPr>
                      </wps:wsp>
                      <wps:wsp>
                        <wps:cNvPr id="7" name="Прямоугольник 7"/>
                        <wps:cNvSpPr>
                          <a:spLocks noChangeArrowheads="1"/>
                        </wps:cNvSpPr>
                        <wps:spPr bwMode="auto">
                          <a:xfrm>
                            <a:off x="1032502" y="2272642"/>
                            <a:ext cx="1714503" cy="8001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0902528" w14:textId="77777777" w:rsidR="00FB2EE0" w:rsidRDefault="00FB2EE0" w:rsidP="00FB2EE0">
                              <w:pPr>
                                <w:pStyle w:val="NormalWeb"/>
                                <w:spacing w:before="0" w:beforeAutospacing="0" w:after="160" w:afterAutospacing="0" w:line="254" w:lineRule="auto"/>
                                <w:jc w:val="center"/>
                              </w:pPr>
                              <w:r>
                                <w:rPr>
                                  <w:rFonts w:eastAsia="Calibri"/>
                                  <w:sz w:val="28"/>
                                  <w:szCs w:val="28"/>
                                </w:rPr>
                                <w:t>блокировка дифференциала</w:t>
                              </w:r>
                            </w:p>
                          </w:txbxContent>
                        </wps:txbx>
                        <wps:bodyPr rot="0" vert="horz" wrap="square" lIns="91440" tIns="45720" rIns="91440" bIns="45720" anchor="ctr" anchorCtr="0" upright="1">
                          <a:noAutofit/>
                        </wps:bodyPr>
                      </wps:wsp>
                      <wps:wsp>
                        <wps:cNvPr id="8" name="Прямоугольник 8"/>
                        <wps:cNvSpPr>
                          <a:spLocks noChangeArrowheads="1"/>
                        </wps:cNvSpPr>
                        <wps:spPr bwMode="auto">
                          <a:xfrm>
                            <a:off x="3089905" y="2272642"/>
                            <a:ext cx="1714503" cy="8001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E577A2F" w14:textId="77777777" w:rsidR="00FB2EE0" w:rsidRDefault="00FB2EE0" w:rsidP="00FB2EE0">
                              <w:pPr>
                                <w:pStyle w:val="NormalWeb"/>
                                <w:spacing w:before="0" w:beforeAutospacing="0" w:after="160" w:afterAutospacing="0" w:line="254" w:lineRule="auto"/>
                                <w:jc w:val="center"/>
                              </w:pPr>
                              <w:r>
                                <w:rPr>
                                  <w:rFonts w:eastAsia="Calibri"/>
                                  <w:sz w:val="28"/>
                                  <w:szCs w:val="28"/>
                                </w:rPr>
                                <w:t>регулирование давления в шинах</w:t>
                              </w:r>
                            </w:p>
                          </w:txbxContent>
                        </wps:txbx>
                        <wps:bodyPr rot="0" vert="horz" wrap="square" lIns="91440" tIns="45720" rIns="91440" bIns="45720" anchor="ctr" anchorCtr="0" upright="1">
                          <a:noAutofit/>
                        </wps:bodyPr>
                      </wps:wsp>
                      <wps:wsp>
                        <wps:cNvPr id="9" name="Прямая со стрелкой 11"/>
                        <wps:cNvCnPr>
                          <a:cxnSpLocks noChangeShapeType="1"/>
                          <a:endCxn id="7" idx="0"/>
                        </wps:cNvCnPr>
                        <wps:spPr bwMode="auto">
                          <a:xfrm>
                            <a:off x="1876303" y="866716"/>
                            <a:ext cx="13400" cy="1405926"/>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 name="Прямая со стрелкой 12"/>
                        <wps:cNvCnPr>
                          <a:cxnSpLocks noChangeShapeType="1"/>
                        </wps:cNvCnPr>
                        <wps:spPr bwMode="auto">
                          <a:xfrm flipH="1">
                            <a:off x="789701" y="866716"/>
                            <a:ext cx="1086602" cy="363907"/>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 name="Прямая со стрелкой 13"/>
                        <wps:cNvCnPr>
                          <a:cxnSpLocks noChangeShapeType="1"/>
                          <a:endCxn id="5" idx="0"/>
                        </wps:cNvCnPr>
                        <wps:spPr bwMode="auto">
                          <a:xfrm flipH="1">
                            <a:off x="2918405" y="866716"/>
                            <a:ext cx="2900" cy="363907"/>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Прямая со стрелкой 14"/>
                        <wps:cNvCnPr>
                          <a:cxnSpLocks noChangeShapeType="1"/>
                          <a:endCxn id="8" idx="0"/>
                        </wps:cNvCnPr>
                        <wps:spPr bwMode="auto">
                          <a:xfrm>
                            <a:off x="3936607" y="866716"/>
                            <a:ext cx="10500" cy="1405926"/>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 name="Прямая со стрелкой 15"/>
                        <wps:cNvCnPr>
                          <a:cxnSpLocks noChangeShapeType="1"/>
                        </wps:cNvCnPr>
                        <wps:spPr bwMode="auto">
                          <a:xfrm>
                            <a:off x="3936607" y="866716"/>
                            <a:ext cx="1045002" cy="363907"/>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E114152" id="Полотно 14" o:spid="_x0000_s1026" editas="canvas" style="width:453.5pt;height:251.6pt;mso-position-horizontal-relative:char;mso-position-vertical-relative:line" coordsize="57594,3194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94;height:31946;visibility:visible;mso-wrap-style:square">
                  <v:fill o:detectmouseclick="t"/>
                  <v:path o:connecttype="none"/>
                </v:shape>
                <v:rect id="Прямоугольник 3" o:spid="_x0000_s1028" style="position:absolute;left:13754;top:2095;width:30956;height:6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" fillcolor="white [3201]" strokecolor="black [3200]" strokeweight="1pt">
                  <v:textbox>
                    <w:txbxContent>
                      <w:p w14:paraId="1F2BE6C5" w14:textId="77777777" w:rsidR="00FB2EE0" w:rsidRDefault="00FB2EE0" w:rsidP="00FB2EE0">
                        <w:pPr>
                          <w:jc w:val="center"/>
                          <w:rPr>
                            <w:sz w:val="28"/>
                            <w:szCs w:val="28"/>
                          </w:rPr>
                        </w:pPr>
                        <w:r>
                          <w:rPr>
                            <w:sz w:val="28"/>
                            <w:szCs w:val="28"/>
                          </w:rPr>
                          <w:t>способы повышения сцепного веса колесных энергетических средств</w:t>
                        </w:r>
                      </w:p>
                    </w:txbxContent>
                  </v:textbox>
                </v:rect>
                <v:rect id="Прямоугольник 4" o:spid="_x0000_s1029" style="position:absolute;left:38;top:12306;width:17145;height:80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" fillcolor="white [3201]" strokecolor="black [3200]" strokeweight="1pt">
                  <v:textbox>
                    <w:txbxContent>
                      <w:p w14:paraId="3A0403F6" w14:textId="77777777" w:rsidR="00FB2EE0" w:rsidRDefault="00FB2EE0" w:rsidP="00FB2EE0">
                        <w:pPr>
                          <w:jc w:val="center"/>
                          <w:rPr>
                            <w:sz w:val="28"/>
                            <w:szCs w:val="28"/>
                          </w:rPr>
                        </w:pPr>
                        <w:r>
                          <w:rPr>
                            <w:sz w:val="28"/>
                            <w:szCs w:val="28"/>
                          </w:rPr>
                          <w:t>заполнение водой баллонов</w:t>
                        </w:r>
                      </w:p>
                    </w:txbxContent>
                  </v:textbox>
                </v:rect>
                <v:rect id="Прямоугольник 5" o:spid="_x0000_s1030" style="position:absolute;left:20612;top:12306;width:17145;height:80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" fillcolor="white [3201]" strokecolor="black [3200]" strokeweight="1pt">
                  <v:textbox>
                    <w:txbxContent>
                      <w:p w14:paraId="1E0794CA" w14:textId="77777777" w:rsidR="00FB2EE0" w:rsidRDefault="00FB2EE0" w:rsidP="00FB2EE0">
                        <w:pPr>
                          <w:pStyle w:val="NormalWeb"/>
                          <w:spacing w:before="0" w:beforeAutospacing="0" w:after="0" w:afterAutospacing="0" w:line="240" w:lineRule="atLeast"/>
                          <w:jc w:val="center"/>
                        </w:pPr>
                        <w:r>
                          <w:rPr>
                            <w:rFonts w:eastAsia="Calibri"/>
                          </w:rPr>
                          <w:t>установление дополнительных грузов на ведущие движители</w:t>
                        </w:r>
                      </w:p>
                    </w:txbxContent>
                  </v:textbox>
                </v:rect>
                <v:rect id="Прямоугольник 6" o:spid="_x0000_s1031" style="position:absolute;left:41141;top:12306;width:17145;height:80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" fillcolor="white [3201]" strokecolor="black [3200]" strokeweight="1pt">
                  <v:textbox>
                    <w:txbxContent>
                      <w:p w14:paraId="75FBB11F" w14:textId="77777777" w:rsidR="00FB2EE0" w:rsidRDefault="00FB2EE0" w:rsidP="00FB2EE0">
                        <w:pPr>
                          <w:pStyle w:val="NormalWeb"/>
                          <w:spacing w:before="0" w:beforeAutospacing="0" w:after="160" w:afterAutospacing="0" w:line="254" w:lineRule="auto"/>
                          <w:jc w:val="center"/>
                        </w:pPr>
                        <w:r>
                          <w:rPr>
                            <w:rFonts w:eastAsia="Calibri"/>
                            <w:sz w:val="28"/>
                            <w:szCs w:val="28"/>
                          </w:rPr>
                          <w:t xml:space="preserve">установление дополнительных </w:t>
                        </w:r>
                        <w:proofErr w:type="spellStart"/>
                        <w:r>
                          <w:rPr>
                            <w:rFonts w:eastAsia="Calibri"/>
                            <w:sz w:val="28"/>
                            <w:szCs w:val="28"/>
                          </w:rPr>
                          <w:t>почвозацепов</w:t>
                        </w:r>
                        <w:proofErr w:type="spellEnd"/>
                      </w:p>
                    </w:txbxContent>
                  </v:textbox>
                </v:rect>
                <v:rect id="Прямоугольник 7" o:spid="_x0000_s1032" style="position:absolute;left:10325;top:22726;width:17145;height:80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" fillcolor="white [3201]" strokecolor="black [3200]" strokeweight="1pt">
                  <v:textbox>
                    <w:txbxContent>
                      <w:p w14:paraId="10902528" w14:textId="77777777" w:rsidR="00FB2EE0" w:rsidRDefault="00FB2EE0" w:rsidP="00FB2EE0">
                        <w:pPr>
                          <w:pStyle w:val="NormalWeb"/>
                          <w:spacing w:before="0" w:beforeAutospacing="0" w:after="160" w:afterAutospacing="0" w:line="254" w:lineRule="auto"/>
                          <w:jc w:val="center"/>
                        </w:pPr>
                        <w:r>
                          <w:rPr>
                            <w:rFonts w:eastAsia="Calibri"/>
                            <w:sz w:val="28"/>
                            <w:szCs w:val="28"/>
                          </w:rPr>
                          <w:t>блокировка дифференциала</w:t>
                        </w:r>
                      </w:p>
                    </w:txbxContent>
                  </v:textbox>
                </v:rect>
                <v:rect id="Прямоугольник 8" o:spid="_x0000_s1033" style="position:absolute;left:30899;top:22726;width:17145;height:80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" fillcolor="white [3201]" strokecolor="black [3200]" strokeweight="1pt">
                  <v:textbox>
                    <w:txbxContent>
                      <w:p w14:paraId="3E577A2F" w14:textId="77777777" w:rsidR="00FB2EE0" w:rsidRDefault="00FB2EE0" w:rsidP="00FB2EE0">
                        <w:pPr>
                          <w:pStyle w:val="NormalWeb"/>
                          <w:spacing w:before="0" w:beforeAutospacing="0" w:after="160" w:afterAutospacing="0" w:line="254" w:lineRule="auto"/>
                          <w:jc w:val="center"/>
                        </w:pPr>
                        <w:r>
                          <w:rPr>
                            <w:rFonts w:eastAsia="Calibri"/>
                            <w:sz w:val="28"/>
                            <w:szCs w:val="28"/>
                          </w:rPr>
                          <w:t>регулирование давления в шинах</w:t>
                        </w:r>
                      </w:p>
                    </w:txbxContent>
                  </v:textbox>
                </v:rect>
                <v:shapetype id="_x0000_t32" coordsize="21600,21600" o:spt="32" o:oned="t" path="m,l21600,21600e" filled="f">
                  <v:path arrowok="t" fillok="f" o:connecttype="none"/>
                  <o:lock v:ext="edit" shapetype="t"/>
                </v:shapetype>
                <v:shape id="Прямая со стрелкой 11" o:spid="_x0000_s1034" type="#_x0000_t32" style="position:absolute;left:18763;top:8667;width:134;height:1405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" strokecolor="black [3200]" strokeweight=".5pt">
                  <v:stroke endarrow="block" joinstyle="miter"/>
                </v:shape>
                <v:shape id="Прямая со стрелкой 12" o:spid="_x0000_s1035" type="#_x0000_t32" style="position:absolute;left:7897;top:8667;width:10866;height:363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" strokecolor="black [3200]" strokeweight=".5pt">
                  <v:stroke endarrow="block" joinstyle="miter"/>
                </v:shape>
                <v:shape id="Прямая со стрелкой 13" o:spid="_x0000_s1036" type="#_x0000_t32" style="position:absolute;left:29184;top:8667;width:29;height:363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" strokecolor="black [3200]" strokeweight=".5pt">
                  <v:stroke endarrow="block" joinstyle="miter"/>
                </v:shape>
                <v:shape id="Прямая со стрелкой 14" o:spid="_x0000_s1037" type="#_x0000_t32" style="position:absolute;left:39366;top:8667;width:105;height:1405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" strokecolor="black [3200]" strokeweight=".5pt">
                  <v:stroke endarrow="block" joinstyle="miter"/>
                </v:shape>
                <v:shape id="Прямая со стрелкой 15" o:spid="_x0000_s1038" type="#_x0000_t32" style="position:absolute;left:39366;top:8667;width:10450;height:363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" strokecolor="black [3200]" strokeweight=".5pt">
                  <v:stroke endarrow="block" joinstyle="miter"/>
                </v:shape>
                <w10:anchorlock/>
              </v:group>
            </w:pict>
          </mc:Fallback>
        </mc:AlternateContent>
      </w:r>
    </w:p>
    <w:p w14:paraId="5D9B5850" w14:textId="77777777" w:rsidR="00611BA7" w:rsidRDefault="00611BA7" w:rsidP="00611BA7">
      <w:pPr>
        <w:jc w:val="both"/>
        <w:rPr>
          <w:sz w:val="28"/>
          <w:szCs w:val="28"/>
        </w:rPr>
      </w:pPr>
    </w:p>
    <w:p w14:paraId="2B97E335" w14:textId="77777777" w:rsidR="00611BA7" w:rsidRDefault="00FF3586" w:rsidP="00FB2EE0">
      <w:pPr>
        <w:spacing w:line="360" w:lineRule="auto"/>
        <w:jc w:val="center"/>
        <w:rPr>
          <w:sz w:val="28"/>
          <w:szCs w:val="28"/>
        </w:rPr>
      </w:pPr>
      <w:r>
        <w:rPr>
          <w:sz w:val="28"/>
          <w:szCs w:val="28"/>
        </w:rPr>
        <w:t xml:space="preserve">Рис. 1– </w:t>
      </w:r>
      <w:r w:rsidR="00611BA7">
        <w:rPr>
          <w:sz w:val="28"/>
          <w:szCs w:val="28"/>
        </w:rPr>
        <w:t>Способы повышения тяговых показателей колёсных энергетических средств</w:t>
      </w:r>
    </w:p>
    <w:p w14:paraId="7CF4428A" w14:textId="77777777" w:rsidR="00611BA7" w:rsidRDefault="00611BA7" w:rsidP="00611BA7">
      <w:pPr>
        <w:spacing w:line="360" w:lineRule="auto"/>
        <w:jc w:val="both"/>
        <w:rPr>
          <w:sz w:val="28"/>
          <w:szCs w:val="28"/>
        </w:rPr>
      </w:pPr>
      <w:r>
        <w:rPr>
          <w:sz w:val="28"/>
          <w:szCs w:val="28"/>
        </w:rPr>
        <w:t xml:space="preserve">      Выше перечисленные способы увеличения тяговых показателей колёсных энергетических </w:t>
      </w:r>
      <w:r w:rsidR="006235E6">
        <w:rPr>
          <w:sz w:val="28"/>
          <w:szCs w:val="28"/>
        </w:rPr>
        <w:t>средств,</w:t>
      </w:r>
      <w:r>
        <w:rPr>
          <w:sz w:val="28"/>
          <w:szCs w:val="28"/>
        </w:rPr>
        <w:t xml:space="preserve"> не смотря на простоту их решения имеют один </w:t>
      </w:r>
      <w:r w:rsidR="006235E6">
        <w:rPr>
          <w:sz w:val="28"/>
          <w:szCs w:val="28"/>
        </w:rPr>
        <w:t>существенный недостаток,</w:t>
      </w:r>
      <w:r>
        <w:rPr>
          <w:sz w:val="28"/>
          <w:szCs w:val="28"/>
        </w:rPr>
        <w:t xml:space="preserve"> выраженный в использовании дополнительного времени на переоборудование. В то же время при выполнении работ связанных с транспортировкой прицепных агрегатов и транспортных работ не всегда почвенные условия одинаковые, что вызывает дополнительные затраты времени на переоборудование. При этом ряд способов повышения тяговых показателей </w:t>
      </w:r>
      <w:r w:rsidR="00CF7374">
        <w:rPr>
          <w:sz w:val="28"/>
          <w:szCs w:val="28"/>
        </w:rPr>
        <w:t>трактора</w:t>
      </w:r>
      <w:r>
        <w:rPr>
          <w:sz w:val="28"/>
          <w:szCs w:val="28"/>
        </w:rPr>
        <w:t xml:space="preserve"> такие как блокировка дифференциала или регулирование давление в шинах наиболее эффективны в сочетании с другими способами повышения тяговых свойств. Использование дополнительных грунтозацепов на тяжёлых, </w:t>
      </w:r>
      <w:r>
        <w:rPr>
          <w:sz w:val="28"/>
          <w:szCs w:val="28"/>
        </w:rPr>
        <w:lastRenderedPageBreak/>
        <w:t xml:space="preserve">глинистых почвах с повышенной </w:t>
      </w:r>
      <w:r w:rsidR="00FB2EE0">
        <w:rPr>
          <w:sz w:val="28"/>
          <w:szCs w:val="28"/>
        </w:rPr>
        <w:t xml:space="preserve">влажностью </w:t>
      </w:r>
      <w:r w:rsidR="006235E6">
        <w:rPr>
          <w:sz w:val="28"/>
          <w:szCs w:val="28"/>
        </w:rPr>
        <w:t>способствуют</w:t>
      </w:r>
      <w:r>
        <w:rPr>
          <w:sz w:val="28"/>
          <w:szCs w:val="28"/>
        </w:rPr>
        <w:t xml:space="preserve"> образование глыбистости, что негативно сказы</w:t>
      </w:r>
      <w:r w:rsidR="00FB2EE0">
        <w:rPr>
          <w:sz w:val="28"/>
          <w:szCs w:val="28"/>
        </w:rPr>
        <w:t>вается на развитие и прорастание</w:t>
      </w:r>
      <w:r>
        <w:rPr>
          <w:sz w:val="28"/>
          <w:szCs w:val="28"/>
        </w:rPr>
        <w:t xml:space="preserve"> растений.</w:t>
      </w:r>
      <w:r w:rsidRPr="00A77A95">
        <w:rPr>
          <w:sz w:val="28"/>
          <w:szCs w:val="28"/>
        </w:rPr>
        <w:t xml:space="preserve"> </w:t>
      </w:r>
      <w:r w:rsidR="004D334C" w:rsidRPr="004D334C">
        <w:rPr>
          <w:sz w:val="28"/>
          <w:szCs w:val="28"/>
        </w:rPr>
        <w:t>Чтобы увеличить связующий вес, мы предложили несколько устройств, которые позволяют регулировать связующий вес энергетического транспортного средства [1,2,3,4].</w:t>
      </w:r>
    </w:p>
    <w:p w14:paraId="41A9A39D" w14:textId="77777777" w:rsidR="00A3426A" w:rsidRDefault="00A73F2F" w:rsidP="00611BA7">
      <w:pPr>
        <w:pStyle w:val="NormalWeb"/>
        <w:shd w:val="clear" w:color="auto" w:fill="FFFFFF"/>
        <w:spacing w:before="0" w:beforeAutospacing="0" w:after="0" w:afterAutospacing="0" w:line="360" w:lineRule="auto"/>
        <w:ind w:firstLine="709"/>
        <w:jc w:val="both"/>
        <w:rPr>
          <w:b/>
          <w:sz w:val="28"/>
          <w:szCs w:val="28"/>
        </w:rPr>
      </w:pPr>
      <w:r>
        <w:rPr>
          <w:rFonts w:hint="cs"/>
          <w:b/>
          <w:sz w:val="28"/>
          <w:szCs w:val="28"/>
        </w:rPr>
        <w:t>Материалы и методы</w:t>
      </w:r>
      <w:r w:rsidR="00A3426A" w:rsidRPr="00F40150">
        <w:rPr>
          <w:rFonts w:hint="cs"/>
          <w:b/>
          <w:sz w:val="28"/>
          <w:szCs w:val="28"/>
        </w:rPr>
        <w:t>.</w:t>
      </w:r>
    </w:p>
    <w:p w14:paraId="23F6A510" w14:textId="77777777" w:rsidR="00FA6760" w:rsidRDefault="00FA6760" w:rsidP="00205BB1">
      <w:pPr>
        <w:pStyle w:val="NormalWeb"/>
        <w:shd w:val="clear" w:color="auto" w:fill="FFFFFF"/>
        <w:spacing w:before="0" w:beforeAutospacing="0" w:after="0" w:afterAutospacing="0" w:line="360" w:lineRule="auto"/>
        <w:ind w:firstLine="709"/>
        <w:contextualSpacing/>
        <w:jc w:val="both"/>
        <w:rPr>
          <w:sz w:val="28"/>
          <w:szCs w:val="28"/>
        </w:rPr>
      </w:pPr>
      <w:r w:rsidRPr="00FA6760">
        <w:rPr>
          <w:sz w:val="28"/>
          <w:szCs w:val="28"/>
        </w:rPr>
        <w:t>Целью данного исследования является повышение агротехнической проходимости тракторов с прицепной сельскохозяйственной техникой на пересеченной местности.</w:t>
      </w:r>
    </w:p>
    <w:p w14:paraId="48272749" w14:textId="77777777" w:rsidR="00C7678A" w:rsidRDefault="00C7678A" w:rsidP="00C7678A">
      <w:pPr>
        <w:spacing w:line="360" w:lineRule="auto"/>
        <w:ind w:firstLine="708"/>
        <w:jc w:val="both"/>
        <w:rPr>
          <w:sz w:val="28"/>
          <w:szCs w:val="28"/>
        </w:rPr>
      </w:pPr>
      <w:r>
        <w:rPr>
          <w:rFonts w:eastAsia="Times New Roman"/>
          <w:sz w:val="28"/>
          <w:szCs w:val="28"/>
        </w:rPr>
        <w:t>Задачей представленных исследований</w:t>
      </w:r>
      <w:r w:rsidRPr="00C7678A">
        <w:rPr>
          <w:rFonts w:eastAsia="Times New Roman"/>
          <w:sz w:val="28"/>
          <w:szCs w:val="28"/>
        </w:rPr>
        <w:t xml:space="preserve"> является установление взаимосвязи между тянущей сельскохозяйственной техникой и нагрузкой на приводное устройство трактора.</w:t>
      </w:r>
      <w:r w:rsidR="00C27415">
        <w:rPr>
          <w:sz w:val="28"/>
          <w:szCs w:val="28"/>
        </w:rPr>
        <w:t xml:space="preserve">     </w:t>
      </w:r>
      <w:r w:rsidR="00205BB1">
        <w:rPr>
          <w:sz w:val="28"/>
          <w:szCs w:val="28"/>
        </w:rPr>
        <w:tab/>
      </w:r>
    </w:p>
    <w:p w14:paraId="211AF882" w14:textId="77777777" w:rsidR="00611BA7" w:rsidRDefault="00611BA7" w:rsidP="00C7678A">
      <w:pPr>
        <w:spacing w:line="360" w:lineRule="auto"/>
        <w:ind w:firstLine="708"/>
        <w:jc w:val="both"/>
        <w:rPr>
          <w:sz w:val="28"/>
          <w:szCs w:val="28"/>
        </w:rPr>
      </w:pPr>
      <w:r>
        <w:rPr>
          <w:sz w:val="28"/>
          <w:szCs w:val="28"/>
        </w:rPr>
        <w:t xml:space="preserve">В процессе выполнения различных работ с прицепными агрегатами </w:t>
      </w:r>
      <w:r w:rsidR="007E1455">
        <w:rPr>
          <w:sz w:val="28"/>
          <w:szCs w:val="28"/>
        </w:rPr>
        <w:t>тяговое усилие</w:t>
      </w:r>
      <w:r w:rsidR="00C012CB">
        <w:rPr>
          <w:sz w:val="28"/>
          <w:szCs w:val="28"/>
        </w:rPr>
        <w:t xml:space="preserve"> </w:t>
      </w:r>
      <w:r>
        <w:rPr>
          <w:sz w:val="28"/>
          <w:szCs w:val="28"/>
        </w:rPr>
        <w:t xml:space="preserve">оказывается не достаточной для </w:t>
      </w:r>
      <w:r w:rsidR="007E1455">
        <w:rPr>
          <w:sz w:val="28"/>
          <w:szCs w:val="28"/>
        </w:rPr>
        <w:t>преодоления силы</w:t>
      </w:r>
      <w:r>
        <w:rPr>
          <w:sz w:val="28"/>
          <w:szCs w:val="28"/>
        </w:rPr>
        <w:t xml:space="preserve"> сопротивления оказываемое прицепным агрегатом, что сказывается </w:t>
      </w:r>
      <w:r w:rsidR="007E1455">
        <w:rPr>
          <w:sz w:val="28"/>
          <w:szCs w:val="28"/>
        </w:rPr>
        <w:t>на величине</w:t>
      </w:r>
      <w:r>
        <w:rPr>
          <w:sz w:val="28"/>
          <w:szCs w:val="28"/>
        </w:rPr>
        <w:t xml:space="preserve"> буксования</w:t>
      </w:r>
      <w:r w:rsidR="00C012CB">
        <w:rPr>
          <w:sz w:val="28"/>
          <w:szCs w:val="28"/>
        </w:rPr>
        <w:t xml:space="preserve"> трактора</w:t>
      </w:r>
      <w:r>
        <w:rPr>
          <w:sz w:val="28"/>
          <w:szCs w:val="28"/>
        </w:rPr>
        <w:t xml:space="preserve">. </w:t>
      </w:r>
      <w:r w:rsidR="0088126A" w:rsidRPr="0088126A">
        <w:rPr>
          <w:sz w:val="28"/>
          <w:szCs w:val="28"/>
        </w:rPr>
        <w:t xml:space="preserve">Одним из способов решения этой проблемы является автоматическая </w:t>
      </w:r>
      <w:r w:rsidR="0088126A">
        <w:rPr>
          <w:sz w:val="28"/>
          <w:szCs w:val="28"/>
        </w:rPr>
        <w:t>догружение</w:t>
      </w:r>
      <w:r w:rsidR="0088126A" w:rsidRPr="0088126A">
        <w:rPr>
          <w:sz w:val="28"/>
          <w:szCs w:val="28"/>
        </w:rPr>
        <w:t xml:space="preserve"> задних ведущих колес энергетического транспортного средства с увеличением тягового усилия, создаваемого тяговым агрегатом.</w:t>
      </w:r>
      <w:r>
        <w:rPr>
          <w:sz w:val="28"/>
          <w:szCs w:val="28"/>
        </w:rPr>
        <w:t xml:space="preserve"> При этом необходимым условием должен стать принцип автоматической догрузки задних ведущих колёс, особенно для тракторов с колёсной формулой 4К2, с возрастанием силы сопротивления прицепного агрегата. Это позволит тракторам данной модификации повысить их </w:t>
      </w:r>
      <w:r w:rsidR="007E1455">
        <w:rPr>
          <w:sz w:val="28"/>
          <w:szCs w:val="28"/>
        </w:rPr>
        <w:t>агротехнологические свойства</w:t>
      </w:r>
      <w:r>
        <w:rPr>
          <w:sz w:val="28"/>
          <w:szCs w:val="28"/>
        </w:rPr>
        <w:t xml:space="preserve"> за счёт изменения коэффициента сцепного веса, который зависит от сцепного веса</w:t>
      </w:r>
      <w:r w:rsidR="00E26242">
        <w:rPr>
          <w:sz w:val="28"/>
          <w:szCs w:val="28"/>
        </w:rPr>
        <w:t>.</w:t>
      </w:r>
      <w:r>
        <w:rPr>
          <w:sz w:val="28"/>
          <w:szCs w:val="28"/>
        </w:rPr>
        <w:t xml:space="preserve"> При этом необходимо помнить, что для преодоления сил сопротивления необходимо два основных условия:</w:t>
      </w:r>
    </w:p>
    <w:p w14:paraId="22BC56AA" w14:textId="77777777" w:rsidR="00611BA7" w:rsidRDefault="007E1455" w:rsidP="00611BA7">
      <w:pPr>
        <w:spacing w:line="360" w:lineRule="auto"/>
        <w:jc w:val="both"/>
        <w:rPr>
          <w:sz w:val="28"/>
          <w:szCs w:val="28"/>
        </w:rPr>
      </w:pPr>
      <w:r>
        <w:rPr>
          <w:sz w:val="28"/>
          <w:szCs w:val="28"/>
        </w:rPr>
        <w:t>–</w:t>
      </w:r>
      <w:r w:rsidR="00611BA7">
        <w:rPr>
          <w:sz w:val="28"/>
          <w:szCs w:val="28"/>
        </w:rPr>
        <w:t xml:space="preserve"> касательная сила тяги по двигателю должна быть больше необходимой силы тяги для выполнения работы</w:t>
      </w:r>
    </w:p>
    <w:p w14:paraId="2E557D84" w14:textId="77777777" w:rsidR="007E1455" w:rsidRPr="008F0610" w:rsidRDefault="00092C2C" w:rsidP="00611BA7">
      <w:pPr>
        <w:spacing w:line="360" w:lineRule="auto"/>
        <w:jc w:val="both"/>
        <w:rPr>
          <w:sz w:val="28"/>
          <w:szCs w:val="28"/>
        </w:rPr>
      </w:pPr>
      <m:oMathPara>
        <m:oMathParaPr>
          <m:jc m:val="right"/>
        </m:oMathParaP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кд</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М</m:t>
                  </m:r>
                </m:e>
                <m:sub>
                  <m:r>
                    <w:rPr>
                      <w:rFonts w:ascii="Cambria Math" w:hAnsi="Cambria Math"/>
                      <w:sz w:val="28"/>
                      <w:szCs w:val="28"/>
                    </w:rPr>
                    <m:t>н</m:t>
                  </m:r>
                </m:sub>
              </m:sSub>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rPr>
                    <m:t>тр</m:t>
                  </m:r>
                </m:sub>
              </m:sSub>
              <m:sSub>
                <m:sSubPr>
                  <m:ctrlPr>
                    <w:rPr>
                      <w:rFonts w:ascii="Cambria Math" w:hAnsi="Cambria Math"/>
                      <w:i/>
                      <w:sz w:val="28"/>
                      <w:szCs w:val="28"/>
                      <w:lang w:val="en-US"/>
                    </w:rPr>
                  </m:ctrlPr>
                </m:sSubPr>
                <m:e>
                  <m:r>
                    <w:rPr>
                      <w:rFonts w:ascii="Cambria Math" w:hAnsi="Cambria Math"/>
                      <w:sz w:val="28"/>
                      <w:szCs w:val="28"/>
                      <w:lang w:val="en-US"/>
                    </w:rPr>
                    <m:t>η</m:t>
                  </m:r>
                </m:e>
                <m:sub>
                  <m:r>
                    <w:rPr>
                      <w:rFonts w:ascii="Cambria Math" w:hAnsi="Cambria Math"/>
                      <w:sz w:val="28"/>
                      <w:szCs w:val="28"/>
                      <w:lang w:val="en-US"/>
                    </w:rPr>
                    <m:t>тр</m:t>
                  </m:r>
                </m:sub>
              </m:sSub>
            </m:num>
            <m:den>
              <m:sSub>
                <m:sSubPr>
                  <m:ctrlPr>
                    <w:rPr>
                      <w:rFonts w:ascii="Cambria Math" w:hAnsi="Cambria Math"/>
                      <w:i/>
                      <w:sz w:val="28"/>
                      <w:szCs w:val="28"/>
                    </w:rPr>
                  </m:ctrlPr>
                </m:sSubPr>
                <m:e>
                  <m:r>
                    <w:rPr>
                      <w:rFonts w:ascii="Cambria Math" w:hAnsi="Cambria Math"/>
                      <w:sz w:val="28"/>
                      <w:szCs w:val="28"/>
                      <w:lang w:val="en-US"/>
                    </w:rPr>
                    <m:t>r</m:t>
                  </m:r>
                </m:e>
                <m:sub>
                  <m:r>
                    <w:rPr>
                      <w:rFonts w:ascii="Cambria Math" w:hAnsi="Cambria Math"/>
                      <w:sz w:val="28"/>
                      <w:szCs w:val="28"/>
                    </w:rPr>
                    <m:t>к</m:t>
                  </m:r>
                </m:sub>
              </m:sSub>
            </m:den>
          </m:f>
          <m:r>
            <w:rPr>
              <w:rFonts w:ascii="Cambria Math" w:hAnsi="Cambria Math"/>
              <w:sz w:val="28"/>
              <w:szCs w:val="28"/>
            </w:rPr>
            <m:t xml:space="preserve">                                                   (1)</m:t>
          </m:r>
        </m:oMath>
      </m:oMathPara>
    </w:p>
    <w:p w14:paraId="20BD0EEA" w14:textId="77777777" w:rsidR="00611BA7" w:rsidRDefault="00611BA7" w:rsidP="00611BA7">
      <w:pPr>
        <w:spacing w:line="360" w:lineRule="auto"/>
        <w:jc w:val="both"/>
        <w:rPr>
          <w:sz w:val="28"/>
          <w:szCs w:val="28"/>
        </w:rPr>
      </w:pPr>
      <w:r>
        <w:rPr>
          <w:sz w:val="28"/>
          <w:szCs w:val="28"/>
        </w:rPr>
        <w:t xml:space="preserve">или </w:t>
      </w:r>
    </w:p>
    <w:p w14:paraId="0FF1F84F" w14:textId="77777777" w:rsidR="008F0610" w:rsidRPr="008F0610" w:rsidRDefault="00611BA7" w:rsidP="008F0610">
      <w:pPr>
        <w:spacing w:line="360" w:lineRule="auto"/>
        <w:jc w:val="right"/>
        <w:rPr>
          <w:sz w:val="28"/>
          <w:szCs w:val="28"/>
        </w:rPr>
      </w:pP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кд</m:t>
            </m:r>
          </m:sub>
        </m:sSub>
        <m:r>
          <w:rPr>
            <w:rFonts w:ascii="Cambria Math" w:hAnsi="Cambria Math"/>
            <w:sz w:val="28"/>
            <w:szCs w:val="28"/>
          </w:rPr>
          <m:t>&gt;</m:t>
        </m:r>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m:t>
            </m:r>
          </m:sub>
        </m:sSub>
        <m:r>
          <w:rPr>
            <w:rFonts w:ascii="Cambria Math" w:hAnsi="Cambria Math"/>
            <w:sz w:val="28"/>
            <w:szCs w:val="28"/>
          </w:rPr>
          <m:t>,                                                               (2)</m:t>
        </m:r>
      </m:oMath>
    </w:p>
    <w:p w14:paraId="50CFA53F" w14:textId="77777777" w:rsidR="00611BA7" w:rsidRPr="008F0610" w:rsidRDefault="00611BA7" w:rsidP="00611BA7">
      <w:pPr>
        <w:spacing w:line="360" w:lineRule="auto"/>
        <w:jc w:val="both"/>
        <w:rPr>
          <w:sz w:val="28"/>
          <w:szCs w:val="28"/>
        </w:rPr>
      </w:pPr>
      <w:r>
        <w:rPr>
          <w:sz w:val="28"/>
          <w:szCs w:val="28"/>
          <w:vertAlign w:val="subscript"/>
        </w:rPr>
        <w:t xml:space="preserve">                                                                          </w:t>
      </w:r>
    </w:p>
    <w:p w14:paraId="490344B8" w14:textId="77777777" w:rsidR="00891B18" w:rsidRPr="008F0610" w:rsidRDefault="00611BA7" w:rsidP="00611BA7">
      <w:pPr>
        <w:spacing w:line="360" w:lineRule="auto"/>
        <w:jc w:val="both"/>
        <w:rPr>
          <w:sz w:val="28"/>
          <w:szCs w:val="28"/>
        </w:rPr>
      </w:pPr>
      <w:r w:rsidRPr="0016094D">
        <w:rPr>
          <w:sz w:val="28"/>
          <w:szCs w:val="28"/>
        </w:rPr>
        <w:t xml:space="preserve">где </w:t>
      </w:r>
      <m:oMath>
        <m:sSub>
          <m:sSubPr>
            <m:ctrlPr>
              <w:rPr>
                <w:rFonts w:ascii="Cambria Math" w:hAnsi="Cambria Math"/>
                <w:i/>
                <w:sz w:val="28"/>
                <w:szCs w:val="28"/>
              </w:rPr>
            </m:ctrlPr>
          </m:sSubPr>
          <m:e>
            <m:r>
              <w:rPr>
                <w:rFonts w:ascii="Cambria Math" w:hAnsi="Cambria Math"/>
                <w:sz w:val="28"/>
                <w:szCs w:val="28"/>
              </w:rPr>
              <m:t>М</m:t>
            </m:r>
          </m:e>
          <m:sub>
            <m:r>
              <w:rPr>
                <w:rFonts w:ascii="Cambria Math" w:hAnsi="Cambria Math"/>
                <w:sz w:val="28"/>
                <w:szCs w:val="28"/>
              </w:rPr>
              <m:t>н</m:t>
            </m:r>
          </m:sub>
        </m:sSub>
      </m:oMath>
      <w:r>
        <w:rPr>
          <w:sz w:val="28"/>
          <w:szCs w:val="28"/>
          <w:vertAlign w:val="subscript"/>
        </w:rPr>
        <w:t xml:space="preserve"> </w:t>
      </w:r>
      <w:r>
        <w:rPr>
          <w:sz w:val="28"/>
          <w:szCs w:val="28"/>
        </w:rPr>
        <w:t>– номинальный момент развиваемый двигателем при наименьшем удельным расходом топлива двигателем</w:t>
      </w:r>
      <w:r w:rsidR="008F0610">
        <w:rPr>
          <w:sz w:val="28"/>
          <w:szCs w:val="28"/>
        </w:rPr>
        <w:t xml:space="preserve">, </w:t>
      </w:r>
      <w:r w:rsidR="00891B18" w:rsidRPr="00891B18">
        <w:rPr>
          <w:sz w:val="28"/>
          <w:szCs w:val="28"/>
        </w:rPr>
        <w:t>Н∙м;</w:t>
      </w:r>
      <w:r w:rsidR="00891B18">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rPr>
              <m:t>тр</m:t>
            </m:r>
          </m:sub>
        </m:sSub>
      </m:oMath>
      <w:r w:rsidR="00891B18" w:rsidRPr="00891B18">
        <w:rPr>
          <w:sz w:val="28"/>
          <w:szCs w:val="28"/>
        </w:rPr>
        <w:t xml:space="preserve"> – передаточное число; </w:t>
      </w:r>
      <m:oMath>
        <m:sSub>
          <m:sSubPr>
            <m:ctrlPr>
              <w:rPr>
                <w:rFonts w:ascii="Cambria Math" w:hAnsi="Cambria Math"/>
                <w:i/>
                <w:sz w:val="28"/>
                <w:szCs w:val="28"/>
                <w:lang w:val="en-US"/>
              </w:rPr>
            </m:ctrlPr>
          </m:sSubPr>
          <m:e>
            <m:r>
              <w:rPr>
                <w:rFonts w:ascii="Cambria Math" w:hAnsi="Cambria Math"/>
                <w:sz w:val="28"/>
                <w:szCs w:val="28"/>
                <w:lang w:val="en-US"/>
              </w:rPr>
              <m:t>η</m:t>
            </m:r>
          </m:e>
          <m:sub>
            <m:r>
              <w:rPr>
                <w:rFonts w:ascii="Cambria Math" w:hAnsi="Cambria Math"/>
                <w:sz w:val="28"/>
                <w:szCs w:val="28"/>
              </w:rPr>
              <m:t>тр</m:t>
            </m:r>
          </m:sub>
        </m:sSub>
      </m:oMath>
      <w:r w:rsidR="00891B18" w:rsidRPr="00891B18">
        <w:rPr>
          <w:sz w:val="28"/>
          <w:szCs w:val="28"/>
        </w:rPr>
        <w:t xml:space="preserve"> – эффективность передачи; </w:t>
      </w:r>
      <m:oMath>
        <m:sSub>
          <m:sSubPr>
            <m:ctrlPr>
              <w:rPr>
                <w:rFonts w:ascii="Cambria Math" w:hAnsi="Cambria Math"/>
                <w:i/>
                <w:sz w:val="28"/>
                <w:szCs w:val="28"/>
              </w:rPr>
            </m:ctrlPr>
          </m:sSubPr>
          <m:e>
            <m:r>
              <w:rPr>
                <w:rFonts w:ascii="Cambria Math" w:hAnsi="Cambria Math"/>
                <w:sz w:val="28"/>
                <w:szCs w:val="28"/>
                <w:lang w:val="en-US"/>
              </w:rPr>
              <m:t>r</m:t>
            </m:r>
          </m:e>
          <m:sub>
            <m:r>
              <w:rPr>
                <w:rFonts w:ascii="Cambria Math" w:hAnsi="Cambria Math"/>
                <w:sz w:val="28"/>
                <w:szCs w:val="28"/>
              </w:rPr>
              <m:t>к</m:t>
            </m:r>
          </m:sub>
        </m:sSub>
      </m:oMath>
      <w:r w:rsidR="00891B18" w:rsidRPr="00891B18">
        <w:rPr>
          <w:sz w:val="28"/>
          <w:szCs w:val="28"/>
        </w:rPr>
        <w:t xml:space="preserve"> – теоретический радиус ведущих колес трактора, м;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m:t>
            </m:r>
          </m:sub>
        </m:sSub>
      </m:oMath>
      <w:r w:rsidR="00891B18" w:rsidRPr="00891B18">
        <w:rPr>
          <w:sz w:val="28"/>
          <w:szCs w:val="28"/>
        </w:rPr>
        <w:t xml:space="preserve">– </w:t>
      </w:r>
      <w:r w:rsidR="00891B18">
        <w:rPr>
          <w:sz w:val="28"/>
          <w:szCs w:val="28"/>
        </w:rPr>
        <w:t>сила</w:t>
      </w:r>
      <w:r w:rsidR="00891B18" w:rsidRPr="00891B18">
        <w:rPr>
          <w:sz w:val="28"/>
          <w:szCs w:val="28"/>
        </w:rPr>
        <w:t>, передаваемая от двигателя через коробку передач на ведущие колеса трактора, Н;</w:t>
      </w:r>
    </w:p>
    <w:p w14:paraId="1D7010BA" w14:textId="77777777" w:rsidR="00611BA7" w:rsidRDefault="008F0610" w:rsidP="00611BA7">
      <w:pPr>
        <w:spacing w:line="360" w:lineRule="auto"/>
        <w:jc w:val="both"/>
        <w:rPr>
          <w:sz w:val="28"/>
          <w:szCs w:val="28"/>
        </w:rPr>
      </w:pPr>
      <w:r>
        <w:rPr>
          <w:sz w:val="28"/>
          <w:szCs w:val="28"/>
        </w:rPr>
        <w:t>–</w:t>
      </w:r>
      <w:r w:rsidR="00611BA7">
        <w:rPr>
          <w:color w:val="000000"/>
          <w:sz w:val="28"/>
          <w:szCs w:val="28"/>
        </w:rPr>
        <w:t xml:space="preserve"> </w:t>
      </w:r>
      <w:r>
        <w:rPr>
          <w:color w:val="000000"/>
          <w:sz w:val="28"/>
          <w:szCs w:val="28"/>
        </w:rPr>
        <w:t>сила,</w:t>
      </w:r>
      <w:r w:rsidR="00611BA7">
        <w:rPr>
          <w:color w:val="000000"/>
          <w:sz w:val="28"/>
          <w:szCs w:val="28"/>
        </w:rPr>
        <w:t xml:space="preserve"> образовавшаяся </w:t>
      </w:r>
      <w:r>
        <w:rPr>
          <w:color w:val="000000"/>
          <w:sz w:val="28"/>
          <w:szCs w:val="28"/>
        </w:rPr>
        <w:t>от сцепления</w:t>
      </w:r>
      <w:r w:rsidR="00611BA7">
        <w:rPr>
          <w:color w:val="000000"/>
          <w:sz w:val="28"/>
          <w:szCs w:val="28"/>
        </w:rPr>
        <w:t xml:space="preserve"> движителей с почвой </w:t>
      </w:r>
      <w:r w:rsidR="00611BA7">
        <w:rPr>
          <w:sz w:val="28"/>
          <w:szCs w:val="28"/>
        </w:rPr>
        <w:t>должна быть больше необходимой силы тяги для выполнения работы</w:t>
      </w:r>
    </w:p>
    <w:p w14:paraId="6F3E66CA" w14:textId="77777777" w:rsidR="00611BA7" w:rsidRDefault="00611BA7" w:rsidP="008F0610">
      <w:pPr>
        <w:spacing w:line="360" w:lineRule="auto"/>
        <w:jc w:val="right"/>
        <w:rPr>
          <w:color w:val="000000"/>
          <w:sz w:val="28"/>
          <w:szCs w:val="28"/>
        </w:rPr>
      </w:pPr>
      <w:r>
        <w:rPr>
          <w:color w:val="000000"/>
          <w:sz w:val="28"/>
          <w:szCs w:val="28"/>
        </w:rPr>
        <w:t xml:space="preserve">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кс</m:t>
            </m:r>
          </m:sub>
        </m:sSub>
        <m:r>
          <w:rPr>
            <w:rFonts w:ascii="Cambria Math" w:hAnsi="Cambria Math"/>
            <w:sz w:val="28"/>
            <w:szCs w:val="28"/>
          </w:rPr>
          <m:t>=φ</m:t>
        </m:r>
        <m:sSub>
          <m:sSubPr>
            <m:ctrlPr>
              <w:rPr>
                <w:rFonts w:ascii="Cambria Math" w:hAnsi="Cambria Math"/>
                <w:i/>
                <w:sz w:val="28"/>
                <w:szCs w:val="28"/>
              </w:rPr>
            </m:ctrlPr>
          </m:sSubPr>
          <m:e>
            <m:r>
              <w:rPr>
                <w:rFonts w:ascii="Cambria Math" w:hAnsi="Cambria Math"/>
                <w:sz w:val="28"/>
                <w:szCs w:val="28"/>
                <w:lang w:val="en-US"/>
              </w:rPr>
              <m:t>G</m:t>
            </m:r>
          </m:e>
          <m:sub>
            <m:r>
              <w:rPr>
                <w:rFonts w:ascii="Cambria Math" w:hAnsi="Cambria Math"/>
                <w:sz w:val="28"/>
                <w:szCs w:val="28"/>
              </w:rPr>
              <m:t>сц</m:t>
            </m:r>
          </m:sub>
        </m:sSub>
        <m:r>
          <w:rPr>
            <w:rFonts w:ascii="Cambria Math" w:hAnsi="Cambria Math"/>
            <w:sz w:val="28"/>
            <w:szCs w:val="28"/>
          </w:rPr>
          <m:t xml:space="preserve">, </m:t>
        </m:r>
      </m:oMath>
      <w:r w:rsidRPr="0016094D">
        <w:rPr>
          <w:color w:val="000000"/>
          <w:sz w:val="28"/>
          <w:szCs w:val="28"/>
        </w:rPr>
        <w:t xml:space="preserve"> </w:t>
      </w:r>
      <w:r>
        <w:rPr>
          <w:color w:val="000000"/>
          <w:sz w:val="28"/>
          <w:szCs w:val="28"/>
        </w:rPr>
        <w:t xml:space="preserve">           </w:t>
      </w:r>
      <w:r w:rsidR="008F0610">
        <w:rPr>
          <w:color w:val="000000"/>
          <w:sz w:val="28"/>
          <w:szCs w:val="28"/>
        </w:rPr>
        <w:t xml:space="preserve">                   </w:t>
      </w:r>
      <w:r>
        <w:rPr>
          <w:color w:val="000000"/>
          <w:sz w:val="28"/>
          <w:szCs w:val="28"/>
        </w:rPr>
        <w:t xml:space="preserve">                       (3)</w:t>
      </w:r>
    </w:p>
    <w:p w14:paraId="47FA4E91" w14:textId="77777777" w:rsidR="00611BA7" w:rsidRDefault="00611BA7" w:rsidP="00611BA7">
      <w:pPr>
        <w:spacing w:line="360" w:lineRule="auto"/>
        <w:jc w:val="both"/>
        <w:rPr>
          <w:color w:val="000000"/>
          <w:sz w:val="28"/>
          <w:szCs w:val="28"/>
        </w:rPr>
      </w:pPr>
      <w:r>
        <w:rPr>
          <w:color w:val="000000"/>
          <w:sz w:val="28"/>
          <w:szCs w:val="28"/>
        </w:rPr>
        <w:t xml:space="preserve">или    </w:t>
      </w:r>
    </w:p>
    <w:p w14:paraId="68A4DBD4" w14:textId="77777777" w:rsidR="008F0610" w:rsidRPr="008F0610" w:rsidRDefault="00092C2C" w:rsidP="008F0610">
      <w:pPr>
        <w:spacing w:line="360" w:lineRule="auto"/>
        <w:jc w:val="center"/>
        <w:rPr>
          <w:sz w:val="28"/>
          <w:szCs w:val="28"/>
        </w:rPr>
      </w:pPr>
      <m:oMathPara>
        <m:oMathParaPr>
          <m:jc m:val="right"/>
        </m:oMathParaP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кс</m:t>
              </m:r>
            </m:sub>
          </m:sSub>
          <m:r>
            <w:rPr>
              <w:rFonts w:ascii="Cambria Math" w:hAnsi="Cambria Math"/>
              <w:sz w:val="28"/>
              <w:szCs w:val="28"/>
            </w:rPr>
            <m:t>&gt;</m:t>
          </m:r>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m:t>
              </m:r>
            </m:sub>
          </m:sSub>
          <m:r>
            <w:rPr>
              <w:rFonts w:ascii="Cambria Math" w:hAnsi="Cambria Math"/>
              <w:sz w:val="28"/>
              <w:szCs w:val="28"/>
            </w:rPr>
            <m:t>,                                                              (4)</m:t>
          </m:r>
        </m:oMath>
      </m:oMathPara>
    </w:p>
    <w:p w14:paraId="179234FA" w14:textId="77777777" w:rsidR="00611BA7" w:rsidRDefault="00611BA7" w:rsidP="00611BA7">
      <w:pPr>
        <w:spacing w:line="360" w:lineRule="auto"/>
        <w:jc w:val="both"/>
        <w:rPr>
          <w:color w:val="000000"/>
          <w:sz w:val="28"/>
          <w:szCs w:val="28"/>
        </w:rPr>
      </w:pPr>
      <w:r>
        <w:rPr>
          <w:sz w:val="28"/>
          <w:szCs w:val="28"/>
        </w:rPr>
        <w:t xml:space="preserve">где </w:t>
      </w:r>
      <m:oMath>
        <m:r>
          <w:rPr>
            <w:rFonts w:ascii="Cambria Math" w:hAnsi="Cambria Math"/>
            <w:sz w:val="28"/>
            <w:szCs w:val="28"/>
          </w:rPr>
          <m:t>φ</m:t>
        </m:r>
      </m:oMath>
      <w:r w:rsidR="008F0610">
        <w:rPr>
          <w:color w:val="000000"/>
          <w:sz w:val="28"/>
          <w:szCs w:val="28"/>
        </w:rPr>
        <w:t xml:space="preserve"> </w:t>
      </w:r>
      <w:r w:rsidR="008F0610">
        <w:rPr>
          <w:sz w:val="28"/>
          <w:szCs w:val="28"/>
        </w:rPr>
        <w:t>–</w:t>
      </w:r>
      <w:r w:rsidR="008F0610">
        <w:rPr>
          <w:color w:val="000000"/>
          <w:sz w:val="28"/>
          <w:szCs w:val="28"/>
        </w:rPr>
        <w:t xml:space="preserve"> </w:t>
      </w:r>
      <w:r>
        <w:rPr>
          <w:color w:val="000000"/>
          <w:sz w:val="28"/>
          <w:szCs w:val="28"/>
        </w:rPr>
        <w:t xml:space="preserve">коэффициент сцепления движителя с почвой; </w:t>
      </w:r>
      <m:oMath>
        <m:sSub>
          <m:sSubPr>
            <m:ctrlPr>
              <w:rPr>
                <w:rFonts w:ascii="Cambria Math" w:hAnsi="Cambria Math"/>
                <w:i/>
                <w:sz w:val="28"/>
                <w:szCs w:val="28"/>
              </w:rPr>
            </m:ctrlPr>
          </m:sSubPr>
          <m:e>
            <m:r>
              <w:rPr>
                <w:rFonts w:ascii="Cambria Math" w:hAnsi="Cambria Math"/>
                <w:sz w:val="28"/>
                <w:szCs w:val="28"/>
                <w:lang w:val="en-US"/>
              </w:rPr>
              <m:t>G</m:t>
            </m:r>
          </m:e>
          <m:sub>
            <m:r>
              <w:rPr>
                <w:rFonts w:ascii="Cambria Math" w:hAnsi="Cambria Math"/>
                <w:sz w:val="28"/>
                <w:szCs w:val="28"/>
              </w:rPr>
              <m:t>сц</m:t>
            </m:r>
          </m:sub>
        </m:sSub>
      </m:oMath>
      <w:r>
        <w:rPr>
          <w:color w:val="000000"/>
          <w:sz w:val="28"/>
          <w:szCs w:val="28"/>
        </w:rPr>
        <w:t xml:space="preserve"> – </w:t>
      </w:r>
      <w:r w:rsidR="00983765">
        <w:rPr>
          <w:color w:val="000000"/>
          <w:sz w:val="28"/>
          <w:szCs w:val="28"/>
        </w:rPr>
        <w:t>н</w:t>
      </w:r>
      <w:r w:rsidR="00983765" w:rsidRPr="00983765">
        <w:rPr>
          <w:color w:val="000000"/>
          <w:sz w:val="28"/>
          <w:szCs w:val="28"/>
        </w:rPr>
        <w:t>агрузка на ведущие колеса энергетического тр</w:t>
      </w:r>
      <w:r w:rsidR="00983765">
        <w:rPr>
          <w:color w:val="000000"/>
          <w:sz w:val="28"/>
          <w:szCs w:val="28"/>
        </w:rPr>
        <w:t>анспортного средства, Н</w:t>
      </w:r>
      <w:r w:rsidR="00983765" w:rsidRPr="00983765">
        <w:rPr>
          <w:color w:val="000000"/>
          <w:sz w:val="28"/>
          <w:szCs w:val="28"/>
        </w:rPr>
        <w:t>.</w:t>
      </w:r>
    </w:p>
    <w:p w14:paraId="5F070FF1" w14:textId="77777777" w:rsidR="00D567C0" w:rsidRDefault="00D567C0" w:rsidP="00D567C0">
      <w:pPr>
        <w:spacing w:line="360" w:lineRule="auto"/>
        <w:ind w:firstLine="708"/>
        <w:jc w:val="both"/>
        <w:rPr>
          <w:color w:val="000000"/>
          <w:sz w:val="28"/>
          <w:szCs w:val="28"/>
        </w:rPr>
      </w:pPr>
      <w:r w:rsidRPr="00D567C0">
        <w:rPr>
          <w:color w:val="000000"/>
          <w:sz w:val="28"/>
          <w:szCs w:val="28"/>
        </w:rPr>
        <w:t>В то же время следует отметить, что по ряду причин энергетические продукты не всегда в полной мере реализуют тяговые характеристики</w:t>
      </w:r>
      <w:r>
        <w:rPr>
          <w:color w:val="000000"/>
          <w:sz w:val="28"/>
          <w:szCs w:val="28"/>
        </w:rPr>
        <w:t>:</w:t>
      </w:r>
    </w:p>
    <w:p w14:paraId="2CFB8870" w14:textId="77777777" w:rsidR="00611BA7" w:rsidRDefault="003701AF" w:rsidP="00611BA7">
      <w:pPr>
        <w:spacing w:line="360" w:lineRule="auto"/>
        <w:jc w:val="both"/>
        <w:rPr>
          <w:color w:val="000000"/>
          <w:sz w:val="28"/>
          <w:szCs w:val="28"/>
        </w:rPr>
      </w:pPr>
      <w:r>
        <w:rPr>
          <w:sz w:val="28"/>
          <w:szCs w:val="28"/>
        </w:rPr>
        <w:t>–</w:t>
      </w:r>
      <w:r w:rsidR="00611BA7">
        <w:rPr>
          <w:color w:val="000000"/>
          <w:sz w:val="28"/>
          <w:szCs w:val="28"/>
        </w:rPr>
        <w:t xml:space="preserve"> повышенная влажность почвы в период проведения </w:t>
      </w:r>
      <w:r>
        <w:rPr>
          <w:color w:val="000000"/>
          <w:sz w:val="28"/>
          <w:szCs w:val="28"/>
        </w:rPr>
        <w:t>работ,</w:t>
      </w:r>
      <w:r w:rsidR="00611BA7">
        <w:rPr>
          <w:color w:val="000000"/>
          <w:sz w:val="28"/>
          <w:szCs w:val="28"/>
        </w:rPr>
        <w:t xml:space="preserve"> предусмотренных технологией возделывания сельскохозяйственных культур;</w:t>
      </w:r>
    </w:p>
    <w:p w14:paraId="48ADFC24" w14:textId="77777777" w:rsidR="00611BA7" w:rsidRDefault="003701AF" w:rsidP="00611BA7">
      <w:pPr>
        <w:spacing w:line="360" w:lineRule="auto"/>
        <w:jc w:val="both"/>
        <w:rPr>
          <w:color w:val="000000"/>
          <w:sz w:val="28"/>
          <w:szCs w:val="28"/>
        </w:rPr>
      </w:pPr>
      <w:r>
        <w:rPr>
          <w:sz w:val="28"/>
          <w:szCs w:val="28"/>
        </w:rPr>
        <w:t>–</w:t>
      </w:r>
      <w:r w:rsidR="00611BA7">
        <w:rPr>
          <w:color w:val="000000"/>
          <w:sz w:val="28"/>
          <w:szCs w:val="28"/>
        </w:rPr>
        <w:t xml:space="preserve"> </w:t>
      </w:r>
      <w:r>
        <w:rPr>
          <w:color w:val="000000"/>
          <w:sz w:val="28"/>
          <w:szCs w:val="28"/>
        </w:rPr>
        <w:t xml:space="preserve"> </w:t>
      </w:r>
      <w:r w:rsidR="00611BA7">
        <w:rPr>
          <w:color w:val="000000"/>
          <w:sz w:val="28"/>
          <w:szCs w:val="28"/>
        </w:rPr>
        <w:t>проведение весенних работ при наличии твердого мерзлотного основания (промерзание почвы зимой на большую глубину до 3м</w:t>
      </w:r>
      <w:r>
        <w:rPr>
          <w:color w:val="000000"/>
          <w:sz w:val="28"/>
          <w:szCs w:val="28"/>
        </w:rPr>
        <w:t>)</w:t>
      </w:r>
      <w:r w:rsidR="00611BA7">
        <w:rPr>
          <w:color w:val="000000"/>
          <w:sz w:val="28"/>
          <w:szCs w:val="28"/>
        </w:rPr>
        <w:t>;</w:t>
      </w:r>
    </w:p>
    <w:p w14:paraId="55AEC78B" w14:textId="77777777" w:rsidR="00611BA7" w:rsidRDefault="003701AF" w:rsidP="00611BA7">
      <w:pPr>
        <w:spacing w:line="360" w:lineRule="auto"/>
        <w:jc w:val="both"/>
        <w:rPr>
          <w:color w:val="000000"/>
          <w:sz w:val="28"/>
          <w:szCs w:val="28"/>
        </w:rPr>
      </w:pPr>
      <w:r>
        <w:rPr>
          <w:sz w:val="28"/>
          <w:szCs w:val="28"/>
        </w:rPr>
        <w:t>–</w:t>
      </w:r>
      <w:r w:rsidR="00611BA7">
        <w:rPr>
          <w:color w:val="000000"/>
          <w:sz w:val="28"/>
          <w:szCs w:val="28"/>
        </w:rPr>
        <w:t xml:space="preserve"> невозможность реализовать весь вес энергетического средства ведущими колёсами (колёсная формула 4К2).</w:t>
      </w:r>
    </w:p>
    <w:p w14:paraId="2D2A10DD" w14:textId="77777777" w:rsidR="00611BA7" w:rsidRDefault="003701AF" w:rsidP="003701AF">
      <w:pPr>
        <w:spacing w:line="360" w:lineRule="auto"/>
        <w:ind w:firstLine="708"/>
        <w:jc w:val="both"/>
        <w:rPr>
          <w:color w:val="000000"/>
          <w:sz w:val="28"/>
          <w:szCs w:val="28"/>
        </w:rPr>
      </w:pPr>
      <w:r>
        <w:rPr>
          <w:color w:val="000000"/>
          <w:sz w:val="28"/>
          <w:szCs w:val="28"/>
        </w:rPr>
        <w:t>Улучшить реализацию</w:t>
      </w:r>
      <w:r w:rsidR="00611BA7">
        <w:rPr>
          <w:color w:val="000000"/>
          <w:sz w:val="28"/>
          <w:szCs w:val="28"/>
        </w:rPr>
        <w:t xml:space="preserve"> контакта ведущих колёс энергетических средства, при работе с прицепными агрегатами, предлагается путём использования устройства позволяющего частично догружать задние </w:t>
      </w:r>
      <w:r w:rsidR="00611BA7">
        <w:rPr>
          <w:color w:val="000000"/>
          <w:sz w:val="28"/>
          <w:szCs w:val="28"/>
        </w:rPr>
        <w:lastRenderedPageBreak/>
        <w:t xml:space="preserve">ведущие колёса.  Принцип работы данного устройства заключается в постановке на механизм навески энергетического средства механического корректора, </w:t>
      </w:r>
      <w:r>
        <w:rPr>
          <w:color w:val="000000"/>
          <w:sz w:val="28"/>
          <w:szCs w:val="28"/>
        </w:rPr>
        <w:t>который позволяет</w:t>
      </w:r>
      <w:r w:rsidR="00611BA7">
        <w:rPr>
          <w:color w:val="000000"/>
          <w:sz w:val="28"/>
          <w:szCs w:val="28"/>
        </w:rPr>
        <w:t xml:space="preserve"> дополнительно догружать задние ведущие колёса за счёт частичного перераспределения силы сопротивления возникающей от агрегатирования прицепной машины. В связи с тем, что на данное устройство подана заявка на изобретение общее устройство и принцип работы подробно не описывается. В результате теоретических исследований была получена </w:t>
      </w:r>
      <w:r>
        <w:rPr>
          <w:color w:val="000000"/>
          <w:sz w:val="28"/>
          <w:szCs w:val="28"/>
        </w:rPr>
        <w:t>формула</w:t>
      </w:r>
      <w:r w:rsidR="00611BA7">
        <w:rPr>
          <w:color w:val="000000"/>
          <w:sz w:val="28"/>
          <w:szCs w:val="28"/>
        </w:rPr>
        <w:t xml:space="preserve"> отражающая зависимость между сцепным весом задних ведущих колёс </w:t>
      </w:r>
      <w:r w:rsidR="007C292A">
        <w:rPr>
          <w:color w:val="000000"/>
          <w:sz w:val="28"/>
          <w:szCs w:val="28"/>
        </w:rPr>
        <w:t>трактора</w:t>
      </w:r>
      <w:r w:rsidR="00611BA7">
        <w:rPr>
          <w:color w:val="000000"/>
          <w:sz w:val="28"/>
          <w:szCs w:val="28"/>
        </w:rPr>
        <w:t xml:space="preserve"> и </w:t>
      </w:r>
      <w:r>
        <w:rPr>
          <w:color w:val="000000"/>
          <w:sz w:val="28"/>
          <w:szCs w:val="28"/>
        </w:rPr>
        <w:t>силой сопротивления,</w:t>
      </w:r>
      <w:r w:rsidR="00611BA7">
        <w:rPr>
          <w:color w:val="000000"/>
          <w:sz w:val="28"/>
          <w:szCs w:val="28"/>
        </w:rPr>
        <w:t xml:space="preserve"> оказываемой прицепным сельскохозяйственным агрегатом (орудием). В общем случае </w:t>
      </w:r>
      <w:r>
        <w:rPr>
          <w:color w:val="000000"/>
          <w:sz w:val="28"/>
          <w:szCs w:val="28"/>
        </w:rPr>
        <w:t>нагрузка,</w:t>
      </w:r>
      <w:r w:rsidR="00611BA7">
        <w:rPr>
          <w:color w:val="000000"/>
          <w:sz w:val="28"/>
          <w:szCs w:val="28"/>
        </w:rPr>
        <w:t xml:space="preserve"> приходящаяся на задние колёса трактора </w:t>
      </w:r>
      <w:r w:rsidR="00611BA7">
        <w:rPr>
          <w:color w:val="000000"/>
          <w:sz w:val="28"/>
          <w:szCs w:val="28"/>
          <w:lang w:val="en-US"/>
        </w:rPr>
        <w:t>c</w:t>
      </w:r>
      <w:r w:rsidR="00611BA7">
        <w:rPr>
          <w:color w:val="000000"/>
          <w:sz w:val="28"/>
          <w:szCs w:val="28"/>
        </w:rPr>
        <w:t xml:space="preserve"> установленным устройством равна</w:t>
      </w:r>
      <w:r w:rsidR="00611BA7" w:rsidRPr="0055755B">
        <w:rPr>
          <w:color w:val="000000"/>
          <w:sz w:val="28"/>
          <w:szCs w:val="28"/>
        </w:rPr>
        <w:t xml:space="preserve"> </w:t>
      </w:r>
    </w:p>
    <w:p w14:paraId="41D5C14E" w14:textId="77777777" w:rsidR="00611BA7" w:rsidRDefault="00092C2C" w:rsidP="003701AF">
      <w:pPr>
        <w:spacing w:line="360" w:lineRule="auto"/>
        <w:jc w:val="right"/>
        <w:rPr>
          <w:color w:val="000000"/>
          <w:sz w:val="28"/>
          <w:szCs w:val="28"/>
        </w:rPr>
      </w:pPr>
      <m:oMath>
        <m:sSub>
          <m:sSubPr>
            <m:ctrlPr>
              <w:rPr>
                <w:rFonts w:ascii="Cambria Math" w:hAnsi="Cambria Math"/>
                <w:i/>
                <w:sz w:val="28"/>
                <w:szCs w:val="28"/>
              </w:rPr>
            </m:ctrlPr>
          </m:sSubPr>
          <m:e>
            <m:r>
              <w:rPr>
                <w:rFonts w:ascii="Cambria Math" w:hAnsi="Cambria Math"/>
                <w:sz w:val="28"/>
                <w:szCs w:val="28"/>
                <w:lang w:val="en-US"/>
              </w:rPr>
              <m:t>G</m:t>
            </m:r>
          </m:e>
          <m:sub>
            <m:r>
              <w:rPr>
                <w:rFonts w:ascii="Cambria Math" w:hAnsi="Cambria Math"/>
                <w:sz w:val="28"/>
                <w:szCs w:val="28"/>
              </w:rPr>
              <m:t>сцу</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G</m:t>
            </m:r>
          </m:e>
          <m:sub>
            <m:r>
              <w:rPr>
                <w:rFonts w:ascii="Cambria Math" w:hAnsi="Cambria Math"/>
                <w:sz w:val="28"/>
                <w:szCs w:val="28"/>
              </w:rPr>
              <m:t>сцс</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G</m:t>
            </m:r>
          </m:e>
          <m:sub>
            <m:r>
              <w:rPr>
                <w:rFonts w:ascii="Cambria Math" w:hAnsi="Cambria Math"/>
                <w:sz w:val="28"/>
                <w:szCs w:val="28"/>
              </w:rPr>
              <m:t>д</m:t>
            </m:r>
          </m:sub>
        </m:sSub>
        <m:r>
          <w:rPr>
            <w:rFonts w:ascii="Cambria Math" w:hAnsi="Cambria Math"/>
            <w:sz w:val="28"/>
            <w:szCs w:val="28"/>
          </w:rPr>
          <m:t>,                                             (5)</m:t>
        </m:r>
      </m:oMath>
      <w:r w:rsidR="00611BA7">
        <w:rPr>
          <w:color w:val="000000"/>
          <w:sz w:val="28"/>
          <w:szCs w:val="28"/>
        </w:rPr>
        <w:t xml:space="preserve">                     </w:t>
      </w:r>
    </w:p>
    <w:p w14:paraId="4065B111" w14:textId="77777777" w:rsidR="00611BA7" w:rsidRPr="00597950" w:rsidRDefault="00611BA7" w:rsidP="00611BA7">
      <w:pPr>
        <w:spacing w:line="360" w:lineRule="auto"/>
        <w:jc w:val="both"/>
        <w:rPr>
          <w:color w:val="000000"/>
          <w:sz w:val="28"/>
          <w:szCs w:val="28"/>
        </w:rPr>
      </w:pPr>
      <w:r>
        <w:rPr>
          <w:color w:val="000000"/>
          <w:sz w:val="28"/>
          <w:szCs w:val="28"/>
        </w:rPr>
        <w:t xml:space="preserve">где </w:t>
      </w:r>
      <w:r>
        <w:rPr>
          <w:color w:val="000000"/>
          <w:sz w:val="28"/>
          <w:szCs w:val="28"/>
          <w:lang w:val="en-US"/>
        </w:rPr>
        <w:t>G</w:t>
      </w:r>
      <w:r>
        <w:rPr>
          <w:color w:val="000000"/>
          <w:sz w:val="28"/>
          <w:szCs w:val="28"/>
          <w:vertAlign w:val="subscript"/>
        </w:rPr>
        <w:t>сц</w:t>
      </w:r>
      <w:r w:rsidR="007E1151">
        <w:rPr>
          <w:color w:val="000000"/>
          <w:sz w:val="28"/>
          <w:szCs w:val="28"/>
          <w:vertAlign w:val="subscript"/>
        </w:rPr>
        <w:t>с</w:t>
      </w:r>
      <w:r>
        <w:rPr>
          <w:color w:val="000000"/>
          <w:sz w:val="28"/>
          <w:szCs w:val="28"/>
        </w:rPr>
        <w:t xml:space="preserve"> – </w:t>
      </w:r>
      <w:r w:rsidR="00B75D03">
        <w:rPr>
          <w:color w:val="000000"/>
          <w:sz w:val="28"/>
          <w:szCs w:val="28"/>
        </w:rPr>
        <w:t>сила</w:t>
      </w:r>
      <w:r w:rsidR="00B65D6F">
        <w:rPr>
          <w:color w:val="000000"/>
          <w:sz w:val="28"/>
          <w:szCs w:val="28"/>
        </w:rPr>
        <w:t>,</w:t>
      </w:r>
      <w:r>
        <w:rPr>
          <w:color w:val="000000"/>
          <w:sz w:val="28"/>
          <w:szCs w:val="28"/>
        </w:rPr>
        <w:t xml:space="preserve"> </w:t>
      </w:r>
      <w:r w:rsidR="00B75D03">
        <w:rPr>
          <w:color w:val="000000"/>
          <w:sz w:val="28"/>
          <w:szCs w:val="28"/>
        </w:rPr>
        <w:t>действующая</w:t>
      </w:r>
      <w:r>
        <w:rPr>
          <w:color w:val="000000"/>
          <w:sz w:val="28"/>
          <w:szCs w:val="28"/>
        </w:rPr>
        <w:t xml:space="preserve"> на ведущие движители трактора в серийном исполнении</w:t>
      </w:r>
      <w:r w:rsidR="003701AF">
        <w:rPr>
          <w:color w:val="000000"/>
          <w:sz w:val="28"/>
          <w:szCs w:val="28"/>
        </w:rPr>
        <w:t>, Н</w:t>
      </w:r>
      <w:r>
        <w:rPr>
          <w:color w:val="000000"/>
          <w:sz w:val="28"/>
          <w:szCs w:val="28"/>
        </w:rPr>
        <w:t xml:space="preserve">; </w:t>
      </w:r>
      <w:r>
        <w:rPr>
          <w:color w:val="000000"/>
          <w:sz w:val="28"/>
          <w:szCs w:val="28"/>
          <w:lang w:val="en-US"/>
        </w:rPr>
        <w:t>G</w:t>
      </w:r>
      <w:r>
        <w:rPr>
          <w:color w:val="000000"/>
          <w:sz w:val="28"/>
          <w:szCs w:val="28"/>
          <w:vertAlign w:val="subscript"/>
        </w:rPr>
        <w:t xml:space="preserve">д </w:t>
      </w:r>
      <w:r>
        <w:rPr>
          <w:color w:val="000000"/>
          <w:sz w:val="28"/>
          <w:szCs w:val="28"/>
        </w:rPr>
        <w:t xml:space="preserve">– </w:t>
      </w:r>
      <w:r w:rsidR="00B772B5" w:rsidRPr="00AC39F9">
        <w:rPr>
          <w:color w:val="000000"/>
          <w:sz w:val="28"/>
          <w:szCs w:val="28"/>
        </w:rPr>
        <w:t xml:space="preserve">дополнительная </w:t>
      </w:r>
      <w:r w:rsidR="00B772B5">
        <w:rPr>
          <w:color w:val="000000"/>
          <w:sz w:val="28"/>
          <w:szCs w:val="28"/>
        </w:rPr>
        <w:t>сила,</w:t>
      </w:r>
      <w:r w:rsidR="00AC39F9" w:rsidRPr="00AC39F9">
        <w:rPr>
          <w:color w:val="000000"/>
          <w:sz w:val="28"/>
          <w:szCs w:val="28"/>
        </w:rPr>
        <w:t xml:space="preserve"> </w:t>
      </w:r>
      <w:r w:rsidR="00B75D03">
        <w:rPr>
          <w:color w:val="000000"/>
          <w:sz w:val="28"/>
          <w:szCs w:val="28"/>
        </w:rPr>
        <w:t xml:space="preserve">действующая </w:t>
      </w:r>
      <w:r w:rsidR="00AC39F9" w:rsidRPr="00AC39F9">
        <w:rPr>
          <w:color w:val="000000"/>
          <w:sz w:val="28"/>
          <w:szCs w:val="28"/>
        </w:rPr>
        <w:t xml:space="preserve">на приводы трактора </w:t>
      </w:r>
      <w:r w:rsidR="00B75D03">
        <w:rPr>
          <w:color w:val="000000"/>
          <w:sz w:val="28"/>
          <w:szCs w:val="28"/>
        </w:rPr>
        <w:t>за счет</w:t>
      </w:r>
      <w:r w:rsidR="00AC39F9" w:rsidRPr="00AC39F9">
        <w:rPr>
          <w:color w:val="000000"/>
          <w:sz w:val="28"/>
          <w:szCs w:val="28"/>
        </w:rPr>
        <w:t xml:space="preserve"> прицепной машины</w:t>
      </w:r>
      <w:r w:rsidR="003701AF">
        <w:rPr>
          <w:color w:val="000000"/>
          <w:sz w:val="28"/>
          <w:szCs w:val="28"/>
        </w:rPr>
        <w:t>, Н</w:t>
      </w:r>
      <w:r>
        <w:rPr>
          <w:color w:val="000000"/>
          <w:sz w:val="28"/>
          <w:szCs w:val="28"/>
        </w:rPr>
        <w:t>.</w:t>
      </w:r>
    </w:p>
    <w:p w14:paraId="1846A9F4" w14:textId="77777777" w:rsidR="00611BA7" w:rsidRPr="00A13B06" w:rsidRDefault="00611BA7" w:rsidP="00611BA7">
      <w:pPr>
        <w:spacing w:line="360" w:lineRule="auto"/>
        <w:jc w:val="both"/>
        <w:rPr>
          <w:sz w:val="28"/>
          <w:szCs w:val="28"/>
        </w:rPr>
      </w:pPr>
      <w:r>
        <w:rPr>
          <w:sz w:val="28"/>
          <w:szCs w:val="28"/>
        </w:rPr>
        <w:t xml:space="preserve">Нагрузку приходящуюся </w:t>
      </w:r>
      <w:r w:rsidR="00B65D6F">
        <w:rPr>
          <w:sz w:val="28"/>
          <w:szCs w:val="28"/>
        </w:rPr>
        <w:t>на ведущие движители трактора ра</w:t>
      </w:r>
      <w:r>
        <w:rPr>
          <w:sz w:val="28"/>
          <w:szCs w:val="28"/>
        </w:rPr>
        <w:t xml:space="preserve">вна  </w:t>
      </w:r>
      <w:r w:rsidRPr="00A13B06">
        <w:rPr>
          <w:sz w:val="28"/>
          <w:szCs w:val="28"/>
        </w:rPr>
        <w:t>[5]</w:t>
      </w:r>
    </w:p>
    <w:p w14:paraId="69F2A1C5" w14:textId="77777777" w:rsidR="003701AF" w:rsidRPr="003701AF" w:rsidRDefault="00611BA7" w:rsidP="00611BA7">
      <w:pPr>
        <w:spacing w:line="360" w:lineRule="auto"/>
        <w:jc w:val="both"/>
        <w:rPr>
          <w:color w:val="000000"/>
          <w:sz w:val="28"/>
          <w:szCs w:val="28"/>
          <w:lang w:val="en-US"/>
        </w:rPr>
      </w:pPr>
      <w:r>
        <w:rPr>
          <w:color w:val="000000"/>
          <w:sz w:val="28"/>
          <w:szCs w:val="28"/>
        </w:rPr>
        <w:t xml:space="preserve">                   </w:t>
      </w:r>
      <w:r w:rsidR="003701AF">
        <w:rPr>
          <w:color w:val="000000"/>
          <w:sz w:val="28"/>
          <w:szCs w:val="28"/>
        </w:rPr>
        <w:br/>
      </w:r>
      <m:oMathPara>
        <m:oMathParaPr>
          <m:jc m:val="right"/>
        </m:oMathParaPr>
        <m:oMath>
          <m:sSub>
            <m:sSubPr>
              <m:ctrlPr>
                <w:rPr>
                  <w:rFonts w:ascii="Cambria Math" w:hAnsi="Cambria Math"/>
                  <w:i/>
                  <w:sz w:val="28"/>
                  <w:szCs w:val="28"/>
                </w:rPr>
              </m:ctrlPr>
            </m:sSubPr>
            <m:e>
              <m:r>
                <w:rPr>
                  <w:rFonts w:ascii="Cambria Math" w:hAnsi="Cambria Math"/>
                  <w:sz w:val="28"/>
                  <w:szCs w:val="28"/>
                  <w:lang w:val="en-US"/>
                </w:rPr>
                <m:t>G</m:t>
              </m:r>
            </m:e>
            <m:sub>
              <m:r>
                <w:rPr>
                  <w:rFonts w:ascii="Cambria Math" w:hAnsi="Cambria Math"/>
                  <w:sz w:val="28"/>
                  <w:szCs w:val="28"/>
                </w:rPr>
                <m:t>сц</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lang w:val="en-US"/>
                </w:rPr>
                <m:t>G</m:t>
              </m:r>
            </m:num>
            <m:den>
              <m:r>
                <w:rPr>
                  <w:rFonts w:ascii="Cambria Math" w:hAnsi="Cambria Math"/>
                  <w:sz w:val="28"/>
                  <w:szCs w:val="28"/>
                </w:rPr>
                <m:t>L</m:t>
              </m:r>
            </m:den>
          </m:f>
          <m:r>
            <w:rPr>
              <w:rFonts w:ascii="Cambria Math" w:hAnsi="Cambria Math"/>
              <w:sz w:val="28"/>
              <w:szCs w:val="28"/>
              <w:lang w:val="en-US"/>
            </w:rPr>
            <m:t>(L-a)</m:t>
          </m:r>
          <m:r>
            <w:rPr>
              <w:rFonts w:ascii="Cambria Math" w:hAnsi="Cambria Math"/>
              <w:sz w:val="28"/>
              <w:szCs w:val="28"/>
            </w:rPr>
            <m:t>,                                                     (6)</m:t>
          </m:r>
        </m:oMath>
      </m:oMathPara>
    </w:p>
    <w:p w14:paraId="1C35023F" w14:textId="77777777" w:rsidR="00611BA7" w:rsidRDefault="00611BA7" w:rsidP="00611BA7">
      <w:pPr>
        <w:spacing w:line="360" w:lineRule="auto"/>
        <w:jc w:val="both"/>
        <w:rPr>
          <w:sz w:val="28"/>
          <w:szCs w:val="28"/>
        </w:rPr>
      </w:pPr>
      <w:r>
        <w:rPr>
          <w:color w:val="000000"/>
          <w:sz w:val="28"/>
          <w:szCs w:val="28"/>
        </w:rPr>
        <w:t xml:space="preserve"> </w:t>
      </w:r>
      <w:r>
        <w:rPr>
          <w:sz w:val="28"/>
          <w:szCs w:val="28"/>
        </w:rPr>
        <w:t xml:space="preserve">где </w:t>
      </w:r>
      <w:r>
        <w:rPr>
          <w:sz w:val="28"/>
          <w:szCs w:val="28"/>
          <w:lang w:val="en-US"/>
        </w:rPr>
        <w:t>G</w:t>
      </w:r>
      <w:r>
        <w:rPr>
          <w:sz w:val="28"/>
          <w:szCs w:val="28"/>
        </w:rPr>
        <w:t xml:space="preserve"> – вес энергетического средства( трактора)</w:t>
      </w:r>
      <w:r w:rsidR="003701AF">
        <w:rPr>
          <w:sz w:val="28"/>
          <w:szCs w:val="28"/>
        </w:rPr>
        <w:t>, Н</w:t>
      </w:r>
      <w:r>
        <w:rPr>
          <w:sz w:val="28"/>
          <w:szCs w:val="28"/>
        </w:rPr>
        <w:t xml:space="preserve">; </w:t>
      </w:r>
      <w:r>
        <w:rPr>
          <w:sz w:val="28"/>
          <w:szCs w:val="28"/>
          <w:lang w:val="en-US"/>
        </w:rPr>
        <w:t>L</w:t>
      </w:r>
      <w:r w:rsidRPr="00A13B06">
        <w:rPr>
          <w:sz w:val="28"/>
          <w:szCs w:val="28"/>
        </w:rPr>
        <w:t xml:space="preserve"> </w:t>
      </w:r>
      <w:r w:rsidR="003701AF">
        <w:rPr>
          <w:sz w:val="28"/>
          <w:szCs w:val="28"/>
        </w:rPr>
        <w:t xml:space="preserve">– </w:t>
      </w:r>
      <w:r>
        <w:rPr>
          <w:sz w:val="28"/>
          <w:szCs w:val="28"/>
        </w:rPr>
        <w:t xml:space="preserve">расстояние между реакциями </w:t>
      </w:r>
      <w:r w:rsidR="00AF3ADA">
        <w:rPr>
          <w:sz w:val="28"/>
          <w:szCs w:val="28"/>
        </w:rPr>
        <w:t>опор энергетического средства (</w:t>
      </w:r>
      <w:r>
        <w:rPr>
          <w:sz w:val="28"/>
          <w:szCs w:val="28"/>
        </w:rPr>
        <w:t>продольная база)</w:t>
      </w:r>
      <w:r w:rsidR="003701AF">
        <w:rPr>
          <w:sz w:val="28"/>
          <w:szCs w:val="28"/>
        </w:rPr>
        <w:t>, м</w:t>
      </w:r>
      <w:r>
        <w:rPr>
          <w:sz w:val="28"/>
          <w:szCs w:val="28"/>
        </w:rPr>
        <w:t xml:space="preserve">; </w:t>
      </w:r>
      <m:oMath>
        <m:r>
          <w:rPr>
            <w:rFonts w:ascii="Cambria Math" w:hAnsi="Cambria Math"/>
            <w:sz w:val="28"/>
            <w:szCs w:val="28"/>
            <w:lang w:val="en-US"/>
          </w:rPr>
          <m:t>a</m:t>
        </m:r>
      </m:oMath>
      <w:r w:rsidR="003701AF">
        <w:rPr>
          <w:sz w:val="28"/>
          <w:szCs w:val="28"/>
        </w:rPr>
        <w:t xml:space="preserve"> –</w:t>
      </w:r>
      <w:r>
        <w:rPr>
          <w:sz w:val="28"/>
          <w:szCs w:val="28"/>
        </w:rPr>
        <w:t xml:space="preserve"> продольная координата центра тяжести энергетического средства</w:t>
      </w:r>
      <w:r w:rsidR="003701AF">
        <w:rPr>
          <w:sz w:val="28"/>
          <w:szCs w:val="28"/>
        </w:rPr>
        <w:t>, м</w:t>
      </w:r>
      <w:r>
        <w:rPr>
          <w:sz w:val="28"/>
          <w:szCs w:val="28"/>
        </w:rPr>
        <w:t xml:space="preserve">. </w:t>
      </w:r>
    </w:p>
    <w:p w14:paraId="38A3F225" w14:textId="77777777" w:rsidR="00611BA7" w:rsidRDefault="00611BA7" w:rsidP="00611BA7">
      <w:pPr>
        <w:spacing w:line="360" w:lineRule="auto"/>
        <w:jc w:val="both"/>
        <w:rPr>
          <w:color w:val="000000"/>
          <w:sz w:val="28"/>
          <w:szCs w:val="28"/>
        </w:rPr>
      </w:pPr>
      <w:r>
        <w:rPr>
          <w:color w:val="000000"/>
          <w:sz w:val="28"/>
          <w:szCs w:val="28"/>
        </w:rPr>
        <w:t>Дополнительная (догружающаяся) нагрузка приходящейся на ведущие движители трактора от прицепной машины на основании ранее проведенных исследований можно определить по следующему выражению</w:t>
      </w:r>
    </w:p>
    <w:p w14:paraId="048D4552" w14:textId="77777777" w:rsidR="003831CA" w:rsidRPr="003831CA" w:rsidRDefault="003831CA" w:rsidP="003831CA">
      <w:pPr>
        <w:tabs>
          <w:tab w:val="left" w:pos="3281"/>
        </w:tabs>
        <w:spacing w:line="360" w:lineRule="auto"/>
        <w:jc w:val="both"/>
        <w:rPr>
          <w:color w:val="000000"/>
          <w:sz w:val="28"/>
          <w:szCs w:val="28"/>
        </w:rPr>
      </w:pPr>
      <w:r>
        <w:rPr>
          <w:color w:val="000000"/>
          <w:sz w:val="28"/>
          <w:szCs w:val="28"/>
        </w:rPr>
        <w:tab/>
      </w:r>
      <w:r>
        <w:rPr>
          <w:color w:val="000000"/>
          <w:sz w:val="28"/>
          <w:szCs w:val="28"/>
        </w:rPr>
        <w:br/>
      </w:r>
      <m:oMathPara>
        <m:oMathParaPr>
          <m:jc m:val="right"/>
        </m:oMathParaPr>
        <m:oMath>
          <m:sSub>
            <m:sSubPr>
              <m:ctrlPr>
                <w:rPr>
                  <w:rFonts w:ascii="Cambria Math" w:hAnsi="Cambria Math"/>
                  <w:i/>
                  <w:sz w:val="28"/>
                  <w:szCs w:val="28"/>
                </w:rPr>
              </m:ctrlPr>
            </m:sSubPr>
            <m:e>
              <m:r>
                <w:rPr>
                  <w:rFonts w:ascii="Cambria Math" w:hAnsi="Cambria Math"/>
                  <w:sz w:val="28"/>
                  <w:szCs w:val="28"/>
                  <w:lang w:val="en-US"/>
                </w:rPr>
                <m:t>G</m:t>
              </m:r>
            </m:e>
            <m:sub>
              <m:r>
                <w:rPr>
                  <w:rFonts w:ascii="Cambria Math" w:hAnsi="Cambria Math"/>
                  <w:sz w:val="28"/>
                  <w:szCs w:val="28"/>
                </w:rPr>
                <m:t>д</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кр</m:t>
              </m:r>
            </m:sub>
          </m:sSub>
          <m:f>
            <m:fPr>
              <m:ctrlPr>
                <w:rPr>
                  <w:rFonts w:ascii="Cambria Math" w:hAnsi="Cambria Math"/>
                  <w:i/>
                  <w:sz w:val="28"/>
                  <w:szCs w:val="28"/>
                </w:rPr>
              </m:ctrlPr>
            </m:fPr>
            <m:num>
              <m:d>
                <m:dPr>
                  <m:ctrlPr>
                    <w:rPr>
                      <w:rFonts w:ascii="Cambria Math" w:hAnsi="Cambria Math"/>
                      <w:i/>
                      <w:sz w:val="28"/>
                      <w:szCs w:val="28"/>
                    </w:rPr>
                  </m:ctrlPr>
                </m:dPr>
                <m:e>
                  <m:r>
                    <w:rPr>
                      <w:rFonts w:ascii="Cambria Math" w:hAnsi="Cambria Math"/>
                      <w:sz w:val="28"/>
                      <w:szCs w:val="28"/>
                      <w:lang w:val="en-US"/>
                    </w:rPr>
                    <m:t>L-a</m:t>
                  </m:r>
                </m:e>
              </m:d>
              <m:r>
                <w:rPr>
                  <w:rFonts w:ascii="Cambria Math" w:hAnsi="Cambria Math"/>
                  <w:sz w:val="28"/>
                  <w:szCs w:val="28"/>
                  <w:lang w:val="en-US"/>
                </w:rPr>
                <m:t>Htgα+</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rPr>
                    <m:t>п</m:t>
                  </m:r>
                </m:sub>
              </m:sSub>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rPr>
                    <m:t>с</m:t>
                  </m:r>
                </m:sub>
              </m:sSub>
            </m:num>
            <m:den>
              <m:r>
                <w:rPr>
                  <w:rFonts w:ascii="Cambria Math" w:hAnsi="Cambria Math"/>
                  <w:sz w:val="28"/>
                  <w:szCs w:val="28"/>
                  <w:lang w:val="en-US"/>
                </w:rPr>
                <m:t>L</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rPr>
                    <m:t>с</m:t>
                  </m:r>
                </m:sub>
              </m:sSub>
            </m:den>
          </m:f>
          <m:r>
            <w:rPr>
              <w:rFonts w:ascii="Cambria Math" w:hAnsi="Cambria Math"/>
              <w:sz w:val="28"/>
              <w:szCs w:val="28"/>
            </w:rPr>
            <m:t>,                                (7)</m:t>
          </m:r>
        </m:oMath>
      </m:oMathPara>
    </w:p>
    <w:p w14:paraId="3AA90007" w14:textId="77777777" w:rsidR="00611BA7" w:rsidRDefault="00611BA7" w:rsidP="00611BA7">
      <w:pPr>
        <w:spacing w:line="360" w:lineRule="auto"/>
        <w:jc w:val="both"/>
        <w:rPr>
          <w:color w:val="000000"/>
          <w:sz w:val="28"/>
          <w:szCs w:val="28"/>
        </w:rPr>
      </w:pPr>
      <w:r>
        <w:rPr>
          <w:color w:val="000000"/>
          <w:sz w:val="28"/>
          <w:szCs w:val="28"/>
        </w:rPr>
        <w:lastRenderedPageBreak/>
        <w:t xml:space="preserve">где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кр</m:t>
            </m:r>
          </m:sub>
        </m:sSub>
      </m:oMath>
      <w:r>
        <w:rPr>
          <w:color w:val="000000"/>
          <w:sz w:val="28"/>
          <w:szCs w:val="28"/>
          <w:vertAlign w:val="subscript"/>
        </w:rPr>
        <w:t xml:space="preserve"> </w:t>
      </w:r>
      <w:r>
        <w:rPr>
          <w:color w:val="000000"/>
          <w:sz w:val="28"/>
          <w:szCs w:val="28"/>
        </w:rPr>
        <w:t>– сила сопротивления возникающая от прицепной машины</w:t>
      </w:r>
      <w:r w:rsidR="003831CA">
        <w:rPr>
          <w:color w:val="000000"/>
          <w:sz w:val="28"/>
          <w:szCs w:val="28"/>
        </w:rPr>
        <w:t>, Н</w:t>
      </w:r>
      <w:r>
        <w:rPr>
          <w:color w:val="000000"/>
          <w:sz w:val="28"/>
          <w:szCs w:val="28"/>
        </w:rPr>
        <w:t xml:space="preserve">; Н- </w:t>
      </w:r>
      <w:r w:rsidR="00EA004C">
        <w:rPr>
          <w:color w:val="000000"/>
          <w:sz w:val="28"/>
          <w:szCs w:val="28"/>
        </w:rPr>
        <w:t>р</w:t>
      </w:r>
      <w:r w:rsidR="00EA004C" w:rsidRPr="00EA004C">
        <w:rPr>
          <w:color w:val="000000"/>
          <w:sz w:val="28"/>
          <w:szCs w:val="28"/>
        </w:rPr>
        <w:t>асстояние между точкой соединения сельскохозяйственной техники и нижней тягой навесного устройства трактора</w:t>
      </w:r>
      <w:r w:rsidR="003831CA" w:rsidRPr="00D92D01">
        <w:rPr>
          <w:color w:val="000000"/>
          <w:sz w:val="28"/>
          <w:szCs w:val="28"/>
        </w:rPr>
        <w:t>, м</w:t>
      </w:r>
      <w:r w:rsidRPr="00D92D01">
        <w:rPr>
          <w:color w:val="000000"/>
          <w:sz w:val="28"/>
          <w:szCs w:val="28"/>
        </w:rPr>
        <w:t xml:space="preserve">; </w:t>
      </w:r>
      <w:r w:rsidRPr="00D92D01">
        <w:rPr>
          <w:color w:val="000000"/>
          <w:sz w:val="28"/>
          <w:szCs w:val="28"/>
          <w:lang w:val="en-US"/>
        </w:rPr>
        <w:t>α</w:t>
      </w:r>
      <w:r w:rsidR="003831CA" w:rsidRPr="00D92D01">
        <w:rPr>
          <w:color w:val="000000"/>
          <w:sz w:val="28"/>
          <w:szCs w:val="28"/>
        </w:rPr>
        <w:t xml:space="preserve"> –</w:t>
      </w:r>
      <w:r w:rsidRPr="00D92D01">
        <w:rPr>
          <w:color w:val="000000"/>
          <w:sz w:val="28"/>
          <w:szCs w:val="28"/>
        </w:rPr>
        <w:t xml:space="preserve"> угол </w:t>
      </w:r>
      <w:r w:rsidR="00EA004C">
        <w:rPr>
          <w:color w:val="000000"/>
          <w:sz w:val="28"/>
          <w:szCs w:val="28"/>
        </w:rPr>
        <w:t xml:space="preserve">между силой, создаваемой </w:t>
      </w:r>
      <w:r w:rsidR="00CD382D" w:rsidRPr="00D92D01">
        <w:rPr>
          <w:color w:val="000000"/>
          <w:sz w:val="28"/>
          <w:szCs w:val="28"/>
        </w:rPr>
        <w:t>прицеп</w:t>
      </w:r>
      <w:r w:rsidR="00EA004C">
        <w:rPr>
          <w:color w:val="000000"/>
          <w:sz w:val="28"/>
          <w:szCs w:val="28"/>
        </w:rPr>
        <w:t>ной машиной</w:t>
      </w:r>
      <w:r w:rsidR="00CD382D" w:rsidRPr="00D92D01">
        <w:rPr>
          <w:color w:val="000000"/>
          <w:sz w:val="28"/>
          <w:szCs w:val="28"/>
        </w:rPr>
        <w:t xml:space="preserve"> к трактору</w:t>
      </w:r>
      <w:r w:rsidR="003831CA" w:rsidRPr="00D92D01">
        <w:rPr>
          <w:color w:val="000000"/>
          <w:sz w:val="28"/>
          <w:szCs w:val="28"/>
        </w:rPr>
        <w:t>, град</w:t>
      </w:r>
      <w:r w:rsidRPr="00D92D01">
        <w:rPr>
          <w:color w:val="000000"/>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rPr>
              <m:t>h</m:t>
            </m:r>
          </m:e>
          <m:sub>
            <m:r>
              <w:rPr>
                <w:rFonts w:ascii="Cambria Math" w:hAnsi="Cambria Math"/>
                <w:sz w:val="28"/>
                <w:szCs w:val="28"/>
              </w:rPr>
              <m:t>п</m:t>
            </m:r>
          </m:sub>
        </m:sSub>
      </m:oMath>
      <w:r w:rsidRPr="00D92D01">
        <w:rPr>
          <w:color w:val="000000"/>
          <w:sz w:val="28"/>
          <w:szCs w:val="28"/>
        </w:rPr>
        <w:t xml:space="preserve">  </w:t>
      </w:r>
      <w:r w:rsidR="003831CA" w:rsidRPr="00D92D01">
        <w:rPr>
          <w:color w:val="000000"/>
          <w:sz w:val="28"/>
          <w:szCs w:val="28"/>
        </w:rPr>
        <w:t>–</w:t>
      </w:r>
      <w:r w:rsidRPr="00D92D01">
        <w:rPr>
          <w:color w:val="000000"/>
          <w:sz w:val="28"/>
          <w:szCs w:val="28"/>
        </w:rPr>
        <w:t xml:space="preserve"> </w:t>
      </w:r>
      <w:r w:rsidR="00EA004C">
        <w:rPr>
          <w:color w:val="000000"/>
          <w:sz w:val="28"/>
          <w:szCs w:val="28"/>
        </w:rPr>
        <w:t>в</w:t>
      </w:r>
      <w:r w:rsidR="00EA004C" w:rsidRPr="00EA004C">
        <w:rPr>
          <w:color w:val="000000"/>
          <w:sz w:val="28"/>
          <w:szCs w:val="28"/>
        </w:rPr>
        <w:t>ерхний габаритный размер стойки для оборудования</w:t>
      </w:r>
      <w:r w:rsidR="003831CA" w:rsidRPr="00D92D01">
        <w:rPr>
          <w:color w:val="000000"/>
          <w:sz w:val="28"/>
          <w:szCs w:val="28"/>
        </w:rPr>
        <w:t>,</w:t>
      </w:r>
      <w:r w:rsidR="003831CA">
        <w:rPr>
          <w:color w:val="000000"/>
          <w:sz w:val="28"/>
          <w:szCs w:val="28"/>
        </w:rPr>
        <w:t xml:space="preserve"> м</w:t>
      </w:r>
      <w:r>
        <w:rPr>
          <w:color w:val="000000"/>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rPr>
              <m:t>h</m:t>
            </m:r>
          </m:e>
          <m:sub>
            <m:r>
              <w:rPr>
                <w:rFonts w:ascii="Cambria Math" w:hAnsi="Cambria Math"/>
                <w:sz w:val="28"/>
                <w:szCs w:val="28"/>
              </w:rPr>
              <m:t>с</m:t>
            </m:r>
          </m:sub>
        </m:sSub>
      </m:oMath>
      <w:r>
        <w:rPr>
          <w:color w:val="000000"/>
          <w:sz w:val="28"/>
          <w:szCs w:val="28"/>
        </w:rPr>
        <w:t xml:space="preserve"> – расстояние между точкой крепления навесной машины к устройству</w:t>
      </w:r>
      <w:r w:rsidR="003831CA">
        <w:rPr>
          <w:color w:val="000000"/>
          <w:sz w:val="28"/>
          <w:szCs w:val="28"/>
        </w:rPr>
        <w:t>, м</w:t>
      </w:r>
      <w:r>
        <w:rPr>
          <w:color w:val="000000"/>
          <w:sz w:val="28"/>
          <w:szCs w:val="28"/>
        </w:rPr>
        <w:t>.</w:t>
      </w:r>
    </w:p>
    <w:p w14:paraId="0072F0F3" w14:textId="77777777" w:rsidR="00611BA7" w:rsidRDefault="00611BA7" w:rsidP="003831CA">
      <w:pPr>
        <w:spacing w:line="360" w:lineRule="auto"/>
        <w:ind w:firstLine="708"/>
        <w:jc w:val="both"/>
        <w:rPr>
          <w:color w:val="000000"/>
          <w:sz w:val="28"/>
          <w:szCs w:val="28"/>
        </w:rPr>
      </w:pPr>
      <w:r>
        <w:rPr>
          <w:color w:val="000000"/>
          <w:sz w:val="28"/>
          <w:szCs w:val="28"/>
        </w:rPr>
        <w:t xml:space="preserve">Анализируя формулу (7) необходимо отметить, что </w:t>
      </w:r>
      <w:r w:rsidRPr="00D92D01">
        <w:rPr>
          <w:color w:val="000000"/>
          <w:sz w:val="28"/>
          <w:szCs w:val="28"/>
        </w:rPr>
        <w:t>измени</w:t>
      </w:r>
      <w:r w:rsidR="00CD382D" w:rsidRPr="00D92D01">
        <w:rPr>
          <w:color w:val="000000"/>
          <w:sz w:val="28"/>
          <w:szCs w:val="28"/>
        </w:rPr>
        <w:t>ть</w:t>
      </w:r>
      <w:r w:rsidRPr="00D92D01">
        <w:rPr>
          <w:color w:val="000000"/>
          <w:sz w:val="28"/>
          <w:szCs w:val="28"/>
        </w:rPr>
        <w:t xml:space="preserve"> </w:t>
      </w:r>
      <w:r w:rsidR="00CD382D" w:rsidRPr="00D92D01">
        <w:rPr>
          <w:color w:val="000000"/>
          <w:sz w:val="28"/>
          <w:szCs w:val="28"/>
        </w:rPr>
        <w:t>сцепной вес трактора</w:t>
      </w:r>
      <w:r w:rsidRPr="00D92D01">
        <w:rPr>
          <w:color w:val="000000"/>
          <w:sz w:val="28"/>
          <w:szCs w:val="28"/>
        </w:rPr>
        <w:t xml:space="preserve"> трактора возможно обеспечить путём изменения</w:t>
      </w:r>
      <w:r>
        <w:rPr>
          <w:color w:val="000000"/>
          <w:sz w:val="28"/>
          <w:szCs w:val="28"/>
        </w:rPr>
        <w:t xml:space="preserve"> угла</w:t>
      </w:r>
      <w:r w:rsidRPr="00593B04">
        <w:rPr>
          <w:color w:val="000000"/>
          <w:sz w:val="28"/>
          <w:szCs w:val="28"/>
        </w:rPr>
        <w:t xml:space="preserve"> </w:t>
      </w:r>
      <w:r>
        <w:rPr>
          <w:color w:val="000000"/>
          <w:sz w:val="28"/>
          <w:szCs w:val="28"/>
        </w:rPr>
        <w:t xml:space="preserve">наклона верхней тяги навески </w:t>
      </w:r>
      <w:r w:rsidR="00C56B9D">
        <w:rPr>
          <w:color w:val="000000"/>
          <w:sz w:val="28"/>
          <w:szCs w:val="28"/>
        </w:rPr>
        <w:t>к опорному основанию,</w:t>
      </w:r>
      <w:r>
        <w:rPr>
          <w:color w:val="000000"/>
          <w:sz w:val="28"/>
          <w:szCs w:val="28"/>
        </w:rPr>
        <w:t xml:space="preserve"> по которому движется навесная машина (Рисунок 1)</w:t>
      </w:r>
      <w:r w:rsidR="00C56B9D">
        <w:rPr>
          <w:color w:val="000000"/>
          <w:sz w:val="28"/>
          <w:szCs w:val="28"/>
        </w:rPr>
        <w:t>.</w:t>
      </w:r>
    </w:p>
    <w:p w14:paraId="54925D0A" w14:textId="77777777" w:rsidR="00611BA7" w:rsidRDefault="00611BA7" w:rsidP="00611BA7">
      <w:pPr>
        <w:spacing w:line="360" w:lineRule="auto"/>
        <w:jc w:val="both"/>
        <w:rPr>
          <w:color w:val="000000"/>
          <w:sz w:val="28"/>
          <w:szCs w:val="28"/>
        </w:rPr>
      </w:pPr>
    </w:p>
    <w:p w14:paraId="0E081C68" w14:textId="77777777" w:rsidR="00F42CA9" w:rsidRDefault="00F42CA9" w:rsidP="00611BA7">
      <w:pPr>
        <w:spacing w:line="360" w:lineRule="auto"/>
        <w:jc w:val="both"/>
        <w:rPr>
          <w:color w:val="000000"/>
          <w:sz w:val="28"/>
          <w:szCs w:val="28"/>
        </w:rPr>
      </w:pPr>
      <w:r>
        <w:rPr>
          <w:noProof/>
          <w:lang w:val="en-US" w:eastAsia="en-US"/>
        </w:rPr>
        <w:drawing>
          <wp:inline distT="0" distB="0" distL="0" distR="0" wp14:anchorId="4B0C5818" wp14:editId="339C6131">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8368391" w14:textId="77777777" w:rsidR="00611BA7" w:rsidRDefault="00C56B9D" w:rsidP="00C56B9D">
      <w:pPr>
        <w:spacing w:line="360" w:lineRule="auto"/>
        <w:jc w:val="center"/>
        <w:rPr>
          <w:color w:val="000000"/>
          <w:sz w:val="28"/>
          <w:szCs w:val="28"/>
        </w:rPr>
      </w:pPr>
      <w:r>
        <w:rPr>
          <w:color w:val="000000"/>
          <w:sz w:val="28"/>
          <w:szCs w:val="28"/>
        </w:rPr>
        <w:t>Рис. 2 –</w:t>
      </w:r>
      <w:r w:rsidR="00611BA7">
        <w:rPr>
          <w:color w:val="000000"/>
          <w:sz w:val="28"/>
          <w:szCs w:val="28"/>
        </w:rPr>
        <w:t xml:space="preserve"> Зависимость дополнительной нагрузки от расположения верхней тяги навески к горизонту</w:t>
      </w:r>
    </w:p>
    <w:p w14:paraId="0E623DF3" w14:textId="77777777" w:rsidR="006766D4" w:rsidRPr="00C56B9D" w:rsidRDefault="00611BA7" w:rsidP="00C56B9D">
      <w:pPr>
        <w:spacing w:line="360" w:lineRule="auto"/>
        <w:jc w:val="both"/>
        <w:rPr>
          <w:color w:val="000000"/>
          <w:sz w:val="28"/>
          <w:szCs w:val="28"/>
        </w:rPr>
      </w:pPr>
      <w:r>
        <w:rPr>
          <w:color w:val="000000"/>
          <w:sz w:val="28"/>
          <w:szCs w:val="28"/>
        </w:rPr>
        <w:t>Из представленных данных (Рисунок 1) видно, что при изменении угла</w:t>
      </w:r>
      <w:r w:rsidRPr="00593B04">
        <w:rPr>
          <w:color w:val="000000"/>
          <w:sz w:val="28"/>
          <w:szCs w:val="28"/>
        </w:rPr>
        <w:t xml:space="preserve"> </w:t>
      </w:r>
      <w:r>
        <w:rPr>
          <w:color w:val="000000"/>
          <w:sz w:val="28"/>
          <w:szCs w:val="28"/>
        </w:rPr>
        <w:t xml:space="preserve">наклона верхней тяги навески </w:t>
      </w:r>
      <w:r w:rsidR="00C56B9D">
        <w:rPr>
          <w:color w:val="000000"/>
          <w:sz w:val="28"/>
          <w:szCs w:val="28"/>
        </w:rPr>
        <w:t>к опорному основанию,</w:t>
      </w:r>
      <w:r>
        <w:rPr>
          <w:color w:val="000000"/>
          <w:sz w:val="28"/>
          <w:szCs w:val="28"/>
        </w:rPr>
        <w:t xml:space="preserve"> по которому движется навесная машина от 2 градусов до 16 градусов произошло увеличение нагрузки от 1720 Н до 2630 Н.</w:t>
      </w:r>
    </w:p>
    <w:p w14:paraId="69EF58CF" w14:textId="77777777" w:rsidR="00D5317C" w:rsidRDefault="001A3347" w:rsidP="00D5317C">
      <w:pPr>
        <w:spacing w:line="360" w:lineRule="auto"/>
        <w:ind w:firstLine="709"/>
        <w:jc w:val="both"/>
        <w:rPr>
          <w:sz w:val="28"/>
          <w:szCs w:val="28"/>
        </w:rPr>
      </w:pPr>
      <w:r w:rsidRPr="00285A7A">
        <w:rPr>
          <w:rFonts w:hint="cs"/>
          <w:b/>
          <w:sz w:val="28"/>
          <w:szCs w:val="28"/>
        </w:rPr>
        <w:lastRenderedPageBreak/>
        <w:t>Заключение</w:t>
      </w:r>
      <w:r w:rsidR="00285A7A" w:rsidRPr="00285A7A">
        <w:rPr>
          <w:b/>
          <w:sz w:val="28"/>
          <w:szCs w:val="28"/>
        </w:rPr>
        <w:t xml:space="preserve">. </w:t>
      </w:r>
      <w:r w:rsidR="00B060F5" w:rsidRPr="00D163B9">
        <w:rPr>
          <w:sz w:val="28"/>
          <w:szCs w:val="28"/>
        </w:rPr>
        <w:t>И</w:t>
      </w:r>
      <w:r w:rsidR="00285A7A" w:rsidRPr="00D163B9">
        <w:rPr>
          <w:sz w:val="28"/>
          <w:szCs w:val="28"/>
        </w:rPr>
        <w:t>спользование предлагаемого устройства повы</w:t>
      </w:r>
      <w:r w:rsidR="00B060F5" w:rsidRPr="00D163B9">
        <w:rPr>
          <w:sz w:val="28"/>
          <w:szCs w:val="28"/>
        </w:rPr>
        <w:t>шает</w:t>
      </w:r>
      <w:r w:rsidR="00285A7A" w:rsidRPr="00D163B9">
        <w:rPr>
          <w:sz w:val="28"/>
          <w:szCs w:val="28"/>
        </w:rPr>
        <w:t xml:space="preserve"> нагрузку на ведущие движители колёсного энергетического средства </w:t>
      </w:r>
      <w:r w:rsidR="00B060F5" w:rsidRPr="00D163B9">
        <w:rPr>
          <w:sz w:val="28"/>
          <w:szCs w:val="28"/>
        </w:rPr>
        <w:t>от</w:t>
      </w:r>
      <w:r w:rsidR="00285A7A" w:rsidRPr="00D163B9">
        <w:rPr>
          <w:sz w:val="28"/>
          <w:szCs w:val="28"/>
        </w:rPr>
        <w:t xml:space="preserve"> 11</w:t>
      </w:r>
      <w:r w:rsidR="00B060F5" w:rsidRPr="00D163B9">
        <w:rPr>
          <w:sz w:val="28"/>
          <w:szCs w:val="28"/>
        </w:rPr>
        <w:t>% до</w:t>
      </w:r>
      <w:r w:rsidR="00285A7A" w:rsidRPr="00D163B9">
        <w:rPr>
          <w:sz w:val="28"/>
          <w:szCs w:val="28"/>
        </w:rPr>
        <w:t>14,5 %</w:t>
      </w:r>
      <w:r w:rsidR="00285A7A">
        <w:rPr>
          <w:sz w:val="28"/>
          <w:szCs w:val="28"/>
        </w:rPr>
        <w:t xml:space="preserve"> при работе с прицепными сельскохозяйственными агрегатами.</w:t>
      </w:r>
    </w:p>
    <w:p w14:paraId="1E2EEC9F" w14:textId="77777777" w:rsidR="00831C1C" w:rsidRPr="00285A7A" w:rsidRDefault="00831C1C" w:rsidP="00D5317C">
      <w:pPr>
        <w:spacing w:line="360" w:lineRule="auto"/>
        <w:ind w:firstLine="709"/>
        <w:jc w:val="both"/>
        <w:rPr>
          <w:sz w:val="28"/>
          <w:szCs w:val="28"/>
        </w:rPr>
      </w:pPr>
    </w:p>
    <w:p w14:paraId="09384710" w14:textId="77777777" w:rsidR="001E313D" w:rsidRPr="00831C1C" w:rsidRDefault="001E313D" w:rsidP="00831C1C">
      <w:pPr>
        <w:pStyle w:val="NoSpacing"/>
        <w:tabs>
          <w:tab w:val="left" w:pos="0"/>
          <w:tab w:val="left" w:pos="851"/>
        </w:tabs>
        <w:ind w:firstLine="567"/>
        <w:jc w:val="center"/>
        <w:rPr>
          <w:b/>
          <w:bCs/>
        </w:rPr>
      </w:pPr>
      <w:r w:rsidRPr="00831C1C">
        <w:rPr>
          <w:b/>
          <w:bCs/>
        </w:rPr>
        <w:t>Список использованной литературы</w:t>
      </w:r>
    </w:p>
    <w:p w14:paraId="4F0AE63C" w14:textId="77777777" w:rsidR="00285A7A" w:rsidRPr="00831C1C" w:rsidRDefault="00285A7A" w:rsidP="00831C1C">
      <w:pPr>
        <w:tabs>
          <w:tab w:val="left" w:pos="851"/>
        </w:tabs>
        <w:ind w:firstLine="567"/>
        <w:jc w:val="both"/>
        <w:rPr>
          <w:rFonts w:eastAsiaTheme="minorEastAsia"/>
        </w:rPr>
      </w:pPr>
      <w:r w:rsidRPr="00831C1C">
        <w:t>1.</w:t>
      </w:r>
      <w:r w:rsidRPr="00831C1C">
        <w:rPr>
          <w:rFonts w:eastAsiaTheme="minorEastAsia"/>
        </w:rPr>
        <w:t xml:space="preserve"> Пат. 2613390 Российская Федерация, МПК В62</w:t>
      </w:r>
      <w:r w:rsidRPr="00831C1C">
        <w:rPr>
          <w:rFonts w:eastAsiaTheme="minorEastAsia"/>
          <w:lang w:val="en-US"/>
        </w:rPr>
        <w:t>D</w:t>
      </w:r>
      <w:r w:rsidRPr="00831C1C">
        <w:rPr>
          <w:rFonts w:eastAsiaTheme="minorEastAsia"/>
        </w:rPr>
        <w:t xml:space="preserve"> 53/04, А01В 59/04. Пружинно–рычажный корректор сцепного веса колесного трактора / С.В. Щитов, Е.Е. Кузнецов, Е.С. Поликутина; Дальневосточ. гос. аграр. ун-т. – №2015140368; Заявл. 22.09.2015; Опубл.16.03.2017, Бюл. № 8.</w:t>
      </w:r>
    </w:p>
    <w:p w14:paraId="702F7931" w14:textId="77777777" w:rsidR="00285A7A" w:rsidRPr="00831C1C" w:rsidRDefault="00285A7A" w:rsidP="00831C1C">
      <w:pPr>
        <w:shd w:val="clear" w:color="auto" w:fill="FFFFFF"/>
        <w:tabs>
          <w:tab w:val="left" w:pos="851"/>
        </w:tabs>
        <w:autoSpaceDE w:val="0"/>
        <w:autoSpaceDN w:val="0"/>
        <w:adjustRightInd w:val="0"/>
        <w:ind w:right="-2" w:firstLine="567"/>
        <w:jc w:val="both"/>
        <w:rPr>
          <w:color w:val="000000" w:themeColor="text1"/>
        </w:rPr>
      </w:pPr>
      <w:r w:rsidRPr="00831C1C">
        <w:rPr>
          <w:rFonts w:eastAsiaTheme="minorEastAsia"/>
        </w:rPr>
        <w:t>2.</w:t>
      </w:r>
      <w:r w:rsidRPr="00831C1C">
        <w:t xml:space="preserve"> Догружающее устройство прикатывающего агрегата, патент </w:t>
      </w:r>
      <w:r w:rsidR="00C56B9D" w:rsidRPr="00831C1C">
        <w:t>на изобретение</w:t>
      </w:r>
      <w:r w:rsidRPr="00831C1C">
        <w:t xml:space="preserve"> № 2680167 </w:t>
      </w:r>
      <w:r w:rsidRPr="00831C1C">
        <w:rPr>
          <w:shd w:val="clear" w:color="auto" w:fill="FFFFFF"/>
        </w:rPr>
        <w:t>Рос. Федерация</w:t>
      </w:r>
      <w:r w:rsidRPr="00831C1C">
        <w:t>, МКИ В 60 В 11/02, Е.Е.</w:t>
      </w:r>
      <w:r w:rsidR="003701AF" w:rsidRPr="00831C1C">
        <w:t xml:space="preserve"> </w:t>
      </w:r>
      <w:r w:rsidRPr="00831C1C">
        <w:t>Кузнецов, С.В.</w:t>
      </w:r>
      <w:r w:rsidR="003701AF" w:rsidRPr="00831C1C">
        <w:t xml:space="preserve"> </w:t>
      </w:r>
      <w:r w:rsidRPr="00831C1C">
        <w:t xml:space="preserve">Щитов, </w:t>
      </w:r>
      <w:r w:rsidRPr="00831C1C">
        <w:rPr>
          <w:shd w:val="clear" w:color="auto" w:fill="FFFFFF"/>
        </w:rPr>
        <w:t xml:space="preserve">заявитель и патентообладатель. федеральное государственное бюджетное образовательное учреждения высшего образования Дальневосточный государственный аграрный университет, </w:t>
      </w:r>
      <w:r w:rsidRPr="00831C1C">
        <w:t>заявка № 2017136497 от  16.10.2017 Оп</w:t>
      </w:r>
      <w:r w:rsidR="000E0E64" w:rsidRPr="00831C1C">
        <w:t>убликовано 19.02.2019  Бюл. № 5.</w:t>
      </w:r>
      <w:r w:rsidRPr="00831C1C">
        <w:t xml:space="preserve"> </w:t>
      </w:r>
    </w:p>
    <w:p w14:paraId="68492E21" w14:textId="77777777" w:rsidR="00285A7A" w:rsidRPr="00831C1C" w:rsidRDefault="00285A7A" w:rsidP="00831C1C">
      <w:pPr>
        <w:tabs>
          <w:tab w:val="left" w:pos="851"/>
        </w:tabs>
        <w:ind w:firstLine="567"/>
        <w:jc w:val="both"/>
      </w:pPr>
      <w:r w:rsidRPr="00831C1C">
        <w:rPr>
          <w:rFonts w:eastAsiaTheme="minorEastAsia"/>
        </w:rPr>
        <w:t>3</w:t>
      </w:r>
      <w:r w:rsidR="00C56B9D" w:rsidRPr="00831C1C">
        <w:rPr>
          <w:rFonts w:eastAsiaTheme="minorEastAsia"/>
        </w:rPr>
        <w:t xml:space="preserve">. </w:t>
      </w:r>
      <w:r w:rsidR="00397A62" w:rsidRPr="00831C1C">
        <w:rPr>
          <w:rFonts w:eastAsiaTheme="minorEastAsia"/>
        </w:rPr>
        <w:t xml:space="preserve">Поликутина Е.С. </w:t>
      </w:r>
      <w:r w:rsidR="00397A62" w:rsidRPr="00831C1C">
        <w:t>Улучшение тягово-сцепных свойств бороновального машинно-тракторного агрегата /</w:t>
      </w:r>
      <w:r w:rsidR="00C56B9D" w:rsidRPr="00831C1C">
        <w:t xml:space="preserve"> </w:t>
      </w:r>
      <w:r w:rsidR="00397A62" w:rsidRPr="00831C1C">
        <w:t xml:space="preserve">Е.С. Поликутина </w:t>
      </w:r>
      <w:r w:rsidR="000A60E7" w:rsidRPr="00831C1C">
        <w:rPr>
          <w:color w:val="000000" w:themeColor="text1"/>
        </w:rPr>
        <w:t xml:space="preserve">[и др.] </w:t>
      </w:r>
      <w:r w:rsidR="00397A62" w:rsidRPr="00831C1C">
        <w:t xml:space="preserve">// </w:t>
      </w:r>
      <w:hyperlink r:id="rId16" w:tgtFrame="_blank" w:tooltip="Политематический сетевой электронный научный журнал Кубанского государственного аграрного университета (Научный журнал КубГАУ)" w:history="1">
        <w:r w:rsidR="00397A62" w:rsidRPr="00831C1C">
          <w:rPr>
            <w:rStyle w:val="Hyperlink"/>
            <w:color w:val="000000" w:themeColor="text1"/>
            <w:u w:val="none"/>
            <w:bdr w:val="none" w:sz="0" w:space="0" w:color="auto" w:frame="1"/>
          </w:rPr>
          <w:t>Политематический сетевой электронный научный журнал Кубанского государственного аграрного университета (Научный журнал КубГАУ 199(05))</w:t>
        </w:r>
      </w:hyperlink>
      <w:r w:rsidR="00397A62" w:rsidRPr="00831C1C">
        <w:rPr>
          <w:b/>
          <w:color w:val="FF0000"/>
        </w:rPr>
        <w:t xml:space="preserve"> </w:t>
      </w:r>
      <w:r w:rsidR="00397A62" w:rsidRPr="00831C1C">
        <w:rPr>
          <w:b/>
          <w:color w:val="000000" w:themeColor="text1"/>
        </w:rPr>
        <w:t>–</w:t>
      </w:r>
      <w:r w:rsidR="00397A62" w:rsidRPr="00831C1C">
        <w:rPr>
          <w:b/>
          <w:color w:val="FF0000"/>
        </w:rPr>
        <w:t xml:space="preserve"> </w:t>
      </w:r>
      <w:r w:rsidR="00397A62" w:rsidRPr="00831C1C">
        <w:rPr>
          <w:color w:val="000000" w:themeColor="text1"/>
        </w:rPr>
        <w:t>2024. –13 с. Мб</w:t>
      </w:r>
      <w:r w:rsidR="00397A62" w:rsidRPr="00831C1C">
        <w:t xml:space="preserve"> </w:t>
      </w:r>
      <w:r w:rsidR="00397A62" w:rsidRPr="00831C1C">
        <w:rPr>
          <w:color w:val="1D1B1B"/>
        </w:rPr>
        <w:t>http://ej.kubagro.ru/2024/05/pdf/08.pdf</w:t>
      </w:r>
    </w:p>
    <w:p w14:paraId="5A7BA664" w14:textId="77777777" w:rsidR="00B25ED8" w:rsidRPr="00831C1C" w:rsidRDefault="00397A62" w:rsidP="00831C1C">
      <w:pPr>
        <w:tabs>
          <w:tab w:val="left" w:pos="851"/>
        </w:tabs>
        <w:spacing w:before="100" w:beforeAutospacing="1" w:after="100" w:afterAutospacing="1"/>
        <w:ind w:firstLine="567"/>
        <w:jc w:val="both"/>
        <w:rPr>
          <w:rFonts w:eastAsia="Times New Roman"/>
          <w:lang w:val="en-US"/>
        </w:rPr>
      </w:pPr>
      <w:r w:rsidRPr="00831C1C">
        <w:rPr>
          <w:rFonts w:eastAsiaTheme="minorEastAsia"/>
        </w:rPr>
        <w:t>4</w:t>
      </w:r>
      <w:r w:rsidR="00285A7A" w:rsidRPr="00831C1C">
        <w:rPr>
          <w:rFonts w:eastAsiaTheme="minorEastAsia"/>
        </w:rPr>
        <w:t xml:space="preserve">. </w:t>
      </w:r>
      <w:r w:rsidR="00B25ED8" w:rsidRPr="00831C1C">
        <w:rPr>
          <w:rFonts w:eastAsia="Times New Roman"/>
        </w:rPr>
        <w:t>Вторников А. С. Щитов С. В., Кузнецов Е. Е., Кривуца</w:t>
      </w:r>
      <w:r w:rsidR="00B25ED8" w:rsidRPr="00831C1C">
        <w:rPr>
          <w:rFonts w:eastAsia="Times New Roman"/>
          <w:b/>
          <w:bCs/>
        </w:rPr>
        <w:t xml:space="preserve"> </w:t>
      </w:r>
      <w:r w:rsidR="00B25ED8" w:rsidRPr="00831C1C">
        <w:rPr>
          <w:rFonts w:eastAsia="Times New Roman"/>
        </w:rPr>
        <w:t>З. Ф. </w:t>
      </w:r>
      <w:r w:rsidR="00B25ED8" w:rsidRPr="00831C1C">
        <w:rPr>
          <w:rFonts w:eastAsia="Times New Roman"/>
          <w:color w:val="000000"/>
        </w:rPr>
        <w:t>Методы оптимизации конструктивных и эксплуатационных параметров  колёсных энергетических средств</w:t>
      </w:r>
      <w:r w:rsidR="00B25ED8" w:rsidRPr="00831C1C">
        <w:rPr>
          <w:rFonts w:eastAsia="Times New Roman"/>
        </w:rPr>
        <w:t>: монография. Благовещенск</w:t>
      </w:r>
      <w:r w:rsidR="00B25ED8" w:rsidRPr="00831C1C">
        <w:rPr>
          <w:rFonts w:eastAsia="Times New Roman"/>
          <w:lang w:val="en-US"/>
        </w:rPr>
        <w:t xml:space="preserve">: </w:t>
      </w:r>
      <w:r w:rsidR="00B25ED8" w:rsidRPr="00831C1C">
        <w:rPr>
          <w:rFonts w:eastAsia="Times New Roman"/>
        </w:rPr>
        <w:t>Дальневосточный</w:t>
      </w:r>
      <w:r w:rsidR="00B25ED8" w:rsidRPr="00831C1C">
        <w:rPr>
          <w:rFonts w:eastAsia="Times New Roman"/>
          <w:lang w:val="en-US"/>
        </w:rPr>
        <w:t xml:space="preserve"> </w:t>
      </w:r>
      <w:r w:rsidR="00B25ED8" w:rsidRPr="00831C1C">
        <w:rPr>
          <w:rFonts w:eastAsia="Times New Roman"/>
        </w:rPr>
        <w:t>ГАУ</w:t>
      </w:r>
      <w:r w:rsidR="00B25ED8" w:rsidRPr="00831C1C">
        <w:rPr>
          <w:rFonts w:eastAsia="Times New Roman"/>
          <w:lang w:val="en-US"/>
        </w:rPr>
        <w:t xml:space="preserve">, 2023. 167 </w:t>
      </w:r>
      <w:r w:rsidR="00B25ED8" w:rsidRPr="00831C1C">
        <w:rPr>
          <w:rFonts w:eastAsia="Times New Roman"/>
        </w:rPr>
        <w:t>с</w:t>
      </w:r>
      <w:r w:rsidR="00B25ED8" w:rsidRPr="00831C1C">
        <w:rPr>
          <w:rFonts w:eastAsia="Times New Roman"/>
          <w:lang w:val="en-US"/>
        </w:rPr>
        <w:t>. ISBN 978-5-9642-0582-1</w:t>
      </w:r>
    </w:p>
    <w:p w14:paraId="54AB3493" w14:textId="77777777" w:rsidR="00A40E45" w:rsidRPr="00831C1C" w:rsidRDefault="00A40E45" w:rsidP="00831C1C">
      <w:pPr>
        <w:tabs>
          <w:tab w:val="left" w:pos="851"/>
        </w:tabs>
        <w:ind w:right="-1" w:firstLine="567"/>
        <w:jc w:val="center"/>
        <w:rPr>
          <w:b/>
          <w:lang w:val="en-US"/>
        </w:rPr>
      </w:pPr>
      <w:r w:rsidRPr="00831C1C">
        <w:rPr>
          <w:b/>
          <w:lang w:val="en-US"/>
        </w:rPr>
        <w:t>References</w:t>
      </w:r>
    </w:p>
    <w:p w14:paraId="157822D6" w14:textId="77777777" w:rsidR="00E264EF" w:rsidRPr="00E264EF" w:rsidRDefault="00E264EF" w:rsidP="00E264EF">
      <w:pPr>
        <w:tabs>
          <w:tab w:val="left" w:pos="851"/>
        </w:tabs>
        <w:ind w:firstLine="567"/>
        <w:jc w:val="both"/>
        <w:rPr>
          <w:lang w:val="en-US"/>
        </w:rPr>
      </w:pPr>
      <w:r w:rsidRPr="00E264EF">
        <w:rPr>
          <w:lang w:val="en-US"/>
        </w:rPr>
        <w:t>1. Pat. 2613390 Rossijskaja Federacija, MPK V62D 53/04, A01V 59/04. Pruzhinno–rychazhnyj korrektor scepnogo vesa kolesnogo traktora / S.V. Shhitov, E.E. Kuznecov, E.S. Polikutina; Dal'nevostoch. gos. agrar. un-t. – №2015140368; Zajavl. 22.09.2015; Opubl.16.03.2017, Bjul. № 8.</w:t>
      </w:r>
    </w:p>
    <w:p w14:paraId="3CDD3BC4" w14:textId="77777777" w:rsidR="00E264EF" w:rsidRPr="00E264EF" w:rsidRDefault="00E264EF" w:rsidP="00E264EF">
      <w:pPr>
        <w:tabs>
          <w:tab w:val="left" w:pos="851"/>
        </w:tabs>
        <w:ind w:firstLine="567"/>
        <w:jc w:val="both"/>
        <w:rPr>
          <w:lang w:val="en-US"/>
        </w:rPr>
      </w:pPr>
      <w:r w:rsidRPr="00E264EF">
        <w:rPr>
          <w:lang w:val="en-US"/>
        </w:rPr>
        <w:t xml:space="preserve">2. Dogruzhajushhee ustrojstvo prikatyvajushhego agregata, patent na izobretenie № 2680167 Ros. Federacija, MKI V 60 V 11/02, E.E. Kuznecov, S.V. Shhitov, zajavitel' i patentoobladatel'. federal'noe gosudarstvennoe bjudzhetnoe obrazovatel'noe uchrezhdenija vysshego obrazovanija Dal'nevostochnyj gosudarstvennyj agrarnyj universitet, zajavka № 2017136497 ot  16.10.2017 Opublikovano 19.02.2019  Bjul. № 5. </w:t>
      </w:r>
    </w:p>
    <w:p w14:paraId="0E4AA7BF" w14:textId="77777777" w:rsidR="00E264EF" w:rsidRPr="00E264EF" w:rsidRDefault="00E264EF" w:rsidP="00E264EF">
      <w:pPr>
        <w:tabs>
          <w:tab w:val="left" w:pos="851"/>
        </w:tabs>
        <w:ind w:firstLine="567"/>
        <w:jc w:val="both"/>
        <w:rPr>
          <w:lang w:val="en-US"/>
        </w:rPr>
      </w:pPr>
      <w:r w:rsidRPr="00E264EF">
        <w:rPr>
          <w:lang w:val="en-US"/>
        </w:rPr>
        <w:t>3. Polikutina E.S. Uluchshenie tjagovo-scepnyh svojstv boronoval'nogo mashinno-traktornogo agregata / E.S. Polikutina [i dr.] // Politematicheskij setevoj jelektronnyj nauchnyj zhurnal Kubanskogo gosudarstvennogo agrarnogo universiteta (Nauchnyj zhurnal KubGAU 199(05)) – 2024. –13 s. Mb http://ej.kubagro.ru/2024/05/pdf/08.pdf</w:t>
      </w:r>
    </w:p>
    <w:p w14:paraId="6A12609C" w14:textId="6112002F" w:rsidR="000E0E64" w:rsidRPr="00831C1C" w:rsidRDefault="00E264EF" w:rsidP="00E264EF">
      <w:pPr>
        <w:tabs>
          <w:tab w:val="left" w:pos="851"/>
        </w:tabs>
        <w:ind w:firstLine="567"/>
        <w:jc w:val="both"/>
        <w:rPr>
          <w:lang w:val="en-US"/>
        </w:rPr>
      </w:pPr>
      <w:r w:rsidRPr="00E264EF">
        <w:rPr>
          <w:lang w:val="en-US"/>
        </w:rPr>
        <w:t>4. Vtornikov A. S. Shhitov S. V., Kuznecov E. E., Krivuca Z. F. Metody optimizacii konstruktivnyh i jekspluatacionnyh parametrov  koljosnyh jenergeticheskih sredstv: monografija. Blagoveshhensk: Dal'nevostochnyj GAU, 2023. 167 s. ISBN 978-5-9642-0582-1</w:t>
      </w:r>
    </w:p>
    <w:sectPr w:rsidR="000E0E64" w:rsidRPr="00831C1C" w:rsidSect="006E68DD">
      <w:headerReference w:type="even" r:id="rId17"/>
      <w:headerReference w:type="default" r:id="rId18"/>
      <w:footerReference w:type="even" r:id="rId19"/>
      <w:footerReference w:type="default" r:id="rId20"/>
      <w:headerReference w:type="first" r:id="rId21"/>
      <w:footerReference w:type="first" r:id="rId2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CB421" w14:textId="77777777" w:rsidR="00092C2C" w:rsidRDefault="00092C2C" w:rsidP="0007004A">
      <w:r>
        <w:separator/>
      </w:r>
    </w:p>
  </w:endnote>
  <w:endnote w:type="continuationSeparator" w:id="0">
    <w:p w14:paraId="62EC632A" w14:textId="77777777" w:rsidR="00092C2C" w:rsidRDefault="00092C2C" w:rsidP="0007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9BD8" w14:textId="77777777" w:rsidR="00E264EF" w:rsidRDefault="00E26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4877165"/>
      <w:docPartObj>
        <w:docPartGallery w:val="Page Numbers (Bottom of Page)"/>
        <w:docPartUnique/>
      </w:docPartObj>
    </w:sdtPr>
    <w:sdtEndPr/>
    <w:sdtContent>
      <w:p w14:paraId="45D0F7E2" w14:textId="2E81D5D1" w:rsidR="00CE543D" w:rsidRDefault="00092C2C" w:rsidP="009B26DC">
        <w:pPr>
          <w:pStyle w:val="Footer"/>
        </w:pPr>
        <w:hyperlink r:id="rId1" w:history="1">
          <w:r w:rsidR="009B26DC" w:rsidRPr="00D0216D">
            <w:rPr>
              <w:rStyle w:val="Hyperlink"/>
            </w:rPr>
            <w:t>http://ej.kubagro.ru/2024/0</w:t>
          </w:r>
          <w:r w:rsidR="009B26DC" w:rsidRPr="00D0216D">
            <w:rPr>
              <w:rStyle w:val="Hyperlink"/>
              <w:lang w:val="en-US"/>
            </w:rPr>
            <w:t>7</w:t>
          </w:r>
          <w:r w:rsidR="009B26DC" w:rsidRPr="00D0216D">
            <w:rPr>
              <w:rStyle w:val="Hyperlink"/>
            </w:rPr>
            <w:t>/pdf/</w:t>
          </w:r>
          <w:r w:rsidR="009B26DC" w:rsidRPr="00D0216D">
            <w:rPr>
              <w:rStyle w:val="Hyperlink"/>
              <w:lang w:val="en-US"/>
            </w:rPr>
            <w:t>12</w:t>
          </w:r>
          <w:r w:rsidR="009B26DC" w:rsidRPr="00D0216D">
            <w:rPr>
              <w:rStyle w:val="Hyperlink"/>
            </w:rPr>
            <w:t>.pdf</w:t>
          </w:r>
        </w:hyperlink>
        <w:r w:rsidR="009B26DC">
          <w:rPr>
            <w:lang w:val="en-US"/>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3946" w14:textId="77777777" w:rsidR="00E264EF" w:rsidRDefault="00E26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72427" w14:textId="77777777" w:rsidR="00092C2C" w:rsidRDefault="00092C2C" w:rsidP="0007004A">
      <w:r>
        <w:separator/>
      </w:r>
    </w:p>
  </w:footnote>
  <w:footnote w:type="continuationSeparator" w:id="0">
    <w:p w14:paraId="1D7F4453" w14:textId="77777777" w:rsidR="00092C2C" w:rsidRDefault="00092C2C" w:rsidP="0007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41529434"/>
      <w:docPartObj>
        <w:docPartGallery w:val="Page Numbers (Top of Page)"/>
        <w:docPartUnique/>
      </w:docPartObj>
    </w:sdtPr>
    <w:sdtEndPr>
      <w:rPr>
        <w:rStyle w:val="PageNumber"/>
      </w:rPr>
    </w:sdtEndPr>
    <w:sdtContent>
      <w:p w14:paraId="1D27B52B" w14:textId="09D24D6E" w:rsidR="00C46122" w:rsidRDefault="00C46122"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636C04" w14:textId="77777777" w:rsidR="00CE543D" w:rsidRDefault="00CE543D" w:rsidP="00C4612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189883025"/>
      <w:docPartObj>
        <w:docPartGallery w:val="Page Numbers (Top of Page)"/>
        <w:docPartUnique/>
      </w:docPartObj>
    </w:sdtPr>
    <w:sdtEndPr>
      <w:rPr>
        <w:rStyle w:val="PageNumber"/>
      </w:rPr>
    </w:sdtEndPr>
    <w:sdtContent>
      <w:p w14:paraId="22CC6563" w14:textId="7CB6DF7E" w:rsidR="00C46122" w:rsidRPr="00C46122" w:rsidRDefault="00C46122" w:rsidP="00D0216D">
        <w:pPr>
          <w:pStyle w:val="Header"/>
          <w:framePr w:wrap="none" w:vAnchor="text" w:hAnchor="margin" w:xAlign="right" w:y="1"/>
          <w:rPr>
            <w:rStyle w:val="PageNumber"/>
            <w:sz w:val="28"/>
            <w:szCs w:val="28"/>
          </w:rPr>
        </w:pPr>
        <w:r w:rsidRPr="00C46122">
          <w:rPr>
            <w:rStyle w:val="PageNumber"/>
            <w:sz w:val="28"/>
            <w:szCs w:val="28"/>
          </w:rPr>
          <w:fldChar w:fldCharType="begin"/>
        </w:r>
        <w:r w:rsidRPr="00C46122">
          <w:rPr>
            <w:rStyle w:val="PageNumber"/>
            <w:sz w:val="28"/>
            <w:szCs w:val="28"/>
          </w:rPr>
          <w:instrText xml:space="preserve"> PAGE </w:instrText>
        </w:r>
        <w:r w:rsidRPr="00C46122">
          <w:rPr>
            <w:rStyle w:val="PageNumber"/>
            <w:sz w:val="28"/>
            <w:szCs w:val="28"/>
          </w:rPr>
          <w:fldChar w:fldCharType="separate"/>
        </w:r>
        <w:r w:rsidRPr="00C46122">
          <w:rPr>
            <w:rStyle w:val="PageNumber"/>
            <w:noProof/>
            <w:sz w:val="28"/>
            <w:szCs w:val="28"/>
          </w:rPr>
          <w:t>1</w:t>
        </w:r>
        <w:r w:rsidRPr="00C46122">
          <w:rPr>
            <w:rStyle w:val="PageNumber"/>
            <w:sz w:val="28"/>
            <w:szCs w:val="28"/>
          </w:rPr>
          <w:fldChar w:fldCharType="end"/>
        </w:r>
      </w:p>
    </w:sdtContent>
  </w:sdt>
  <w:sdt>
    <w:sdtPr>
      <w:id w:val="1163125841"/>
      <w:docPartObj>
        <w:docPartGallery w:val="Page Numbers (Top of Page)"/>
        <w:docPartUnique/>
      </w:docPartObj>
    </w:sdtPr>
    <w:sdtEndPr/>
    <w:sdtContent>
      <w:p w14:paraId="4223B593" w14:textId="3C8F6834" w:rsidR="00CE543D" w:rsidRDefault="00C46122" w:rsidP="00C46122">
        <w:pPr>
          <w:pStyle w:val="Header"/>
          <w:tabs>
            <w:tab w:val="center" w:pos="4844"/>
            <w:tab w:val="right" w:pos="9689"/>
          </w:tabs>
          <w:ind w:right="360"/>
        </w:pPr>
        <w:r w:rsidRPr="008F4D87">
          <w:t>Научный журнал КубГАУ, №</w:t>
        </w:r>
        <w:r>
          <w:rPr>
            <w:lang w:val="en-US"/>
          </w:rPr>
          <w:t>201</w:t>
        </w:r>
        <w:r w:rsidRPr="008F4D87">
          <w:t>(0</w:t>
        </w:r>
        <w:r>
          <w:rPr>
            <w:lang w:val="en-US"/>
          </w:rPr>
          <w:t>7</w:t>
        </w:r>
        <w:r w:rsidRPr="008F4D87">
          <w:t>), 2024 год</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558A5" w14:textId="77777777" w:rsidR="00CE543D" w:rsidRDefault="00CE5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5AD"/>
    <w:multiLevelType w:val="hybridMultilevel"/>
    <w:tmpl w:val="4CA01ABC"/>
    <w:lvl w:ilvl="0" w:tplc="74009F7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122294"/>
    <w:multiLevelType w:val="hybridMultilevel"/>
    <w:tmpl w:val="E66665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1D0F2F"/>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4410C"/>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331334"/>
    <w:multiLevelType w:val="hybridMultilevel"/>
    <w:tmpl w:val="F2309FEE"/>
    <w:lvl w:ilvl="0" w:tplc="FF7CBC14">
      <w:start w:val="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57D5F40"/>
    <w:multiLevelType w:val="hybridMultilevel"/>
    <w:tmpl w:val="2CDA02D8"/>
    <w:lvl w:ilvl="0" w:tplc="8F7CEC8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2A006EF6"/>
    <w:multiLevelType w:val="hybridMultilevel"/>
    <w:tmpl w:val="14520372"/>
    <w:lvl w:ilvl="0" w:tplc="1CCE4E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E397E0F"/>
    <w:multiLevelType w:val="hybridMultilevel"/>
    <w:tmpl w:val="FBDEF73C"/>
    <w:lvl w:ilvl="0" w:tplc="CE58A0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12A4C89"/>
    <w:multiLevelType w:val="hybridMultilevel"/>
    <w:tmpl w:val="036EF6E0"/>
    <w:lvl w:ilvl="0" w:tplc="0B56479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026C27"/>
    <w:multiLevelType w:val="hybridMultilevel"/>
    <w:tmpl w:val="175C931E"/>
    <w:lvl w:ilvl="0" w:tplc="E670E948">
      <w:start w:val="4"/>
      <w:numFmt w:val="bullet"/>
      <w:lvlText w:val=""/>
      <w:lvlJc w:val="left"/>
      <w:pPr>
        <w:ind w:left="1110" w:hanging="360"/>
      </w:pPr>
      <w:rPr>
        <w:rFonts w:ascii="Symbol" w:eastAsia="Times New Roman" w:hAnsi="Symbol"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0" w15:restartNumberingAfterBreak="0">
    <w:nsid w:val="3F502CEE"/>
    <w:multiLevelType w:val="hybridMultilevel"/>
    <w:tmpl w:val="CA3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8109D4"/>
    <w:multiLevelType w:val="hybridMultilevel"/>
    <w:tmpl w:val="7542CB46"/>
    <w:lvl w:ilvl="0" w:tplc="631CC718">
      <w:start w:val="4"/>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901BEE"/>
    <w:multiLevelType w:val="hybridMultilevel"/>
    <w:tmpl w:val="D660A9AC"/>
    <w:lvl w:ilvl="0" w:tplc="4E940902">
      <w:start w:val="5"/>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D33E1D"/>
    <w:multiLevelType w:val="hybridMultilevel"/>
    <w:tmpl w:val="E5BAB62E"/>
    <w:lvl w:ilvl="0" w:tplc="732CBFA6">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637EF4"/>
    <w:multiLevelType w:val="hybridMultilevel"/>
    <w:tmpl w:val="05C81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46637B"/>
    <w:multiLevelType w:val="hybridMultilevel"/>
    <w:tmpl w:val="53CAC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95389F"/>
    <w:multiLevelType w:val="hybridMultilevel"/>
    <w:tmpl w:val="2DB62E68"/>
    <w:lvl w:ilvl="0" w:tplc="754A1774">
      <w:start w:val="1"/>
      <w:numFmt w:val="decimal"/>
      <w:lvlText w:val="%1."/>
      <w:lvlJc w:val="left"/>
      <w:pPr>
        <w:ind w:left="1035" w:hanging="6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405BCE"/>
    <w:multiLevelType w:val="hybridMultilevel"/>
    <w:tmpl w:val="4F6A27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47508C"/>
    <w:multiLevelType w:val="hybridMultilevel"/>
    <w:tmpl w:val="CC766620"/>
    <w:lvl w:ilvl="0" w:tplc="30CEDF8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9662D92"/>
    <w:multiLevelType w:val="hybridMultilevel"/>
    <w:tmpl w:val="D81A0992"/>
    <w:lvl w:ilvl="0" w:tplc="74009F7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C93725"/>
    <w:multiLevelType w:val="hybridMultilevel"/>
    <w:tmpl w:val="6B80931A"/>
    <w:lvl w:ilvl="0" w:tplc="63A2BA2C">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2D1C7D"/>
    <w:multiLevelType w:val="hybridMultilevel"/>
    <w:tmpl w:val="5C84A6A4"/>
    <w:lvl w:ilvl="0" w:tplc="EA2E880A">
      <w:start w:val="4"/>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9823D7D"/>
    <w:multiLevelType w:val="hybridMultilevel"/>
    <w:tmpl w:val="69567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
  </w:num>
  <w:num w:numId="3">
    <w:abstractNumId w:val="12"/>
  </w:num>
  <w:num w:numId="4">
    <w:abstractNumId w:val="3"/>
  </w:num>
  <w:num w:numId="5">
    <w:abstractNumId w:val="2"/>
  </w:num>
  <w:num w:numId="6">
    <w:abstractNumId w:val="7"/>
  </w:num>
  <w:num w:numId="7">
    <w:abstractNumId w:val="5"/>
  </w:num>
  <w:num w:numId="8">
    <w:abstractNumId w:val="20"/>
  </w:num>
  <w:num w:numId="9">
    <w:abstractNumId w:val="18"/>
  </w:num>
  <w:num w:numId="10">
    <w:abstractNumId w:val="6"/>
  </w:num>
  <w:num w:numId="11">
    <w:abstractNumId w:val="11"/>
  </w:num>
  <w:num w:numId="12">
    <w:abstractNumId w:val="4"/>
  </w:num>
  <w:num w:numId="13">
    <w:abstractNumId w:val="21"/>
  </w:num>
  <w:num w:numId="14">
    <w:abstractNumId w:val="9"/>
  </w:num>
  <w:num w:numId="15">
    <w:abstractNumId w:val="8"/>
  </w:num>
  <w:num w:numId="16">
    <w:abstractNumId w:val="13"/>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15"/>
  </w:num>
  <w:num w:numId="22">
    <w:abstractNumId w:val="10"/>
  </w:num>
  <w:num w:numId="23">
    <w:abstractNumId w:val="1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5284"/>
    <w:rsid w:val="0000119C"/>
    <w:rsid w:val="00001E00"/>
    <w:rsid w:val="00002D1C"/>
    <w:rsid w:val="0000449B"/>
    <w:rsid w:val="000066DB"/>
    <w:rsid w:val="0002595A"/>
    <w:rsid w:val="00025977"/>
    <w:rsid w:val="00030F71"/>
    <w:rsid w:val="00032983"/>
    <w:rsid w:val="00041086"/>
    <w:rsid w:val="00044396"/>
    <w:rsid w:val="00051F98"/>
    <w:rsid w:val="000550A5"/>
    <w:rsid w:val="00065098"/>
    <w:rsid w:val="00066501"/>
    <w:rsid w:val="00067884"/>
    <w:rsid w:val="0007004A"/>
    <w:rsid w:val="00070EA2"/>
    <w:rsid w:val="00076D7B"/>
    <w:rsid w:val="0008374D"/>
    <w:rsid w:val="00086DF9"/>
    <w:rsid w:val="00087FB1"/>
    <w:rsid w:val="00090DBD"/>
    <w:rsid w:val="00092C2C"/>
    <w:rsid w:val="00093D38"/>
    <w:rsid w:val="00096693"/>
    <w:rsid w:val="000A2C4D"/>
    <w:rsid w:val="000A60E7"/>
    <w:rsid w:val="000B5C5C"/>
    <w:rsid w:val="000B6491"/>
    <w:rsid w:val="000C1F7D"/>
    <w:rsid w:val="000C2037"/>
    <w:rsid w:val="000D30D0"/>
    <w:rsid w:val="000E0E64"/>
    <w:rsid w:val="000F14D7"/>
    <w:rsid w:val="000F1EBC"/>
    <w:rsid w:val="000F31B4"/>
    <w:rsid w:val="000F693D"/>
    <w:rsid w:val="000F7296"/>
    <w:rsid w:val="001221E3"/>
    <w:rsid w:val="00125BF6"/>
    <w:rsid w:val="00133884"/>
    <w:rsid w:val="0013708A"/>
    <w:rsid w:val="00143AEC"/>
    <w:rsid w:val="001464FA"/>
    <w:rsid w:val="001475B6"/>
    <w:rsid w:val="00155E10"/>
    <w:rsid w:val="0015683B"/>
    <w:rsid w:val="00161692"/>
    <w:rsid w:val="001619D0"/>
    <w:rsid w:val="0016710F"/>
    <w:rsid w:val="00167A76"/>
    <w:rsid w:val="00167E53"/>
    <w:rsid w:val="0017372D"/>
    <w:rsid w:val="00175578"/>
    <w:rsid w:val="00184B19"/>
    <w:rsid w:val="00185888"/>
    <w:rsid w:val="001906DF"/>
    <w:rsid w:val="00190B7E"/>
    <w:rsid w:val="00193221"/>
    <w:rsid w:val="001A2BF2"/>
    <w:rsid w:val="001A2C5D"/>
    <w:rsid w:val="001A3347"/>
    <w:rsid w:val="001A5121"/>
    <w:rsid w:val="001A7010"/>
    <w:rsid w:val="001B0243"/>
    <w:rsid w:val="001C0629"/>
    <w:rsid w:val="001C120F"/>
    <w:rsid w:val="001C7F78"/>
    <w:rsid w:val="001E313D"/>
    <w:rsid w:val="001E314A"/>
    <w:rsid w:val="001E76C4"/>
    <w:rsid w:val="001F2A8D"/>
    <w:rsid w:val="001F3876"/>
    <w:rsid w:val="001F4E3A"/>
    <w:rsid w:val="002013A5"/>
    <w:rsid w:val="0020331E"/>
    <w:rsid w:val="00205BB1"/>
    <w:rsid w:val="00205C33"/>
    <w:rsid w:val="00212634"/>
    <w:rsid w:val="0021531A"/>
    <w:rsid w:val="00215A50"/>
    <w:rsid w:val="0023312E"/>
    <w:rsid w:val="00235317"/>
    <w:rsid w:val="00244AA4"/>
    <w:rsid w:val="00260CF4"/>
    <w:rsid w:val="00260F0A"/>
    <w:rsid w:val="00273A59"/>
    <w:rsid w:val="00281526"/>
    <w:rsid w:val="00285107"/>
    <w:rsid w:val="00285A7A"/>
    <w:rsid w:val="002954D6"/>
    <w:rsid w:val="002961DE"/>
    <w:rsid w:val="002A3AEF"/>
    <w:rsid w:val="002A4A83"/>
    <w:rsid w:val="002B003F"/>
    <w:rsid w:val="002B7C1F"/>
    <w:rsid w:val="002C23CE"/>
    <w:rsid w:val="002C3CE1"/>
    <w:rsid w:val="002C5EC6"/>
    <w:rsid w:val="002E4DB8"/>
    <w:rsid w:val="002F38DB"/>
    <w:rsid w:val="00300B01"/>
    <w:rsid w:val="00305600"/>
    <w:rsid w:val="00307753"/>
    <w:rsid w:val="00307833"/>
    <w:rsid w:val="00307FAE"/>
    <w:rsid w:val="00310665"/>
    <w:rsid w:val="00313C57"/>
    <w:rsid w:val="0031479F"/>
    <w:rsid w:val="00320CA9"/>
    <w:rsid w:val="003220FC"/>
    <w:rsid w:val="0032416B"/>
    <w:rsid w:val="0032670E"/>
    <w:rsid w:val="00334DCE"/>
    <w:rsid w:val="0034103D"/>
    <w:rsid w:val="0034475C"/>
    <w:rsid w:val="00355607"/>
    <w:rsid w:val="0036199C"/>
    <w:rsid w:val="00364C9F"/>
    <w:rsid w:val="003701AF"/>
    <w:rsid w:val="00370867"/>
    <w:rsid w:val="003725D3"/>
    <w:rsid w:val="003739DC"/>
    <w:rsid w:val="00374C65"/>
    <w:rsid w:val="00382642"/>
    <w:rsid w:val="003831CA"/>
    <w:rsid w:val="00397A62"/>
    <w:rsid w:val="00397D49"/>
    <w:rsid w:val="003B094C"/>
    <w:rsid w:val="003B673D"/>
    <w:rsid w:val="003C1739"/>
    <w:rsid w:val="003C1B39"/>
    <w:rsid w:val="003C314B"/>
    <w:rsid w:val="003C3D66"/>
    <w:rsid w:val="003C7C60"/>
    <w:rsid w:val="003D398F"/>
    <w:rsid w:val="003D45EE"/>
    <w:rsid w:val="003D696B"/>
    <w:rsid w:val="003E2C13"/>
    <w:rsid w:val="003E436D"/>
    <w:rsid w:val="003F256A"/>
    <w:rsid w:val="003F261F"/>
    <w:rsid w:val="003F54DC"/>
    <w:rsid w:val="003F5822"/>
    <w:rsid w:val="00402544"/>
    <w:rsid w:val="004026C6"/>
    <w:rsid w:val="00405E77"/>
    <w:rsid w:val="004079F9"/>
    <w:rsid w:val="00412825"/>
    <w:rsid w:val="00424F58"/>
    <w:rsid w:val="0042554F"/>
    <w:rsid w:val="00425E3C"/>
    <w:rsid w:val="00427901"/>
    <w:rsid w:val="004359C7"/>
    <w:rsid w:val="00441A71"/>
    <w:rsid w:val="0045045E"/>
    <w:rsid w:val="004524B1"/>
    <w:rsid w:val="00463D3F"/>
    <w:rsid w:val="00466034"/>
    <w:rsid w:val="00477E4E"/>
    <w:rsid w:val="004817B2"/>
    <w:rsid w:val="00483739"/>
    <w:rsid w:val="0048534D"/>
    <w:rsid w:val="00486C00"/>
    <w:rsid w:val="00491A04"/>
    <w:rsid w:val="00494C06"/>
    <w:rsid w:val="004956EB"/>
    <w:rsid w:val="00496853"/>
    <w:rsid w:val="004A7A9B"/>
    <w:rsid w:val="004B0896"/>
    <w:rsid w:val="004B4758"/>
    <w:rsid w:val="004B48BB"/>
    <w:rsid w:val="004C3A24"/>
    <w:rsid w:val="004C55C0"/>
    <w:rsid w:val="004D334C"/>
    <w:rsid w:val="004D564D"/>
    <w:rsid w:val="004E6416"/>
    <w:rsid w:val="004F0DF2"/>
    <w:rsid w:val="004F3781"/>
    <w:rsid w:val="004F4787"/>
    <w:rsid w:val="00510CFD"/>
    <w:rsid w:val="00512067"/>
    <w:rsid w:val="00514CB4"/>
    <w:rsid w:val="005156B8"/>
    <w:rsid w:val="00515EC6"/>
    <w:rsid w:val="0053225A"/>
    <w:rsid w:val="0053398C"/>
    <w:rsid w:val="005346A8"/>
    <w:rsid w:val="005361EA"/>
    <w:rsid w:val="00537315"/>
    <w:rsid w:val="005428A6"/>
    <w:rsid w:val="0055484D"/>
    <w:rsid w:val="005628A3"/>
    <w:rsid w:val="005731AB"/>
    <w:rsid w:val="00582838"/>
    <w:rsid w:val="00583008"/>
    <w:rsid w:val="005844C3"/>
    <w:rsid w:val="00585460"/>
    <w:rsid w:val="00585974"/>
    <w:rsid w:val="005940C2"/>
    <w:rsid w:val="0059677E"/>
    <w:rsid w:val="00597E2D"/>
    <w:rsid w:val="005A3957"/>
    <w:rsid w:val="005A5C6B"/>
    <w:rsid w:val="005A67C2"/>
    <w:rsid w:val="005B4FFF"/>
    <w:rsid w:val="005B5486"/>
    <w:rsid w:val="005B77CC"/>
    <w:rsid w:val="005C08D7"/>
    <w:rsid w:val="005C43B0"/>
    <w:rsid w:val="005E0F71"/>
    <w:rsid w:val="005E515D"/>
    <w:rsid w:val="005E5C4A"/>
    <w:rsid w:val="005F5C97"/>
    <w:rsid w:val="005F7A22"/>
    <w:rsid w:val="00605277"/>
    <w:rsid w:val="00606620"/>
    <w:rsid w:val="006111AC"/>
    <w:rsid w:val="00611BA7"/>
    <w:rsid w:val="00612350"/>
    <w:rsid w:val="0062020B"/>
    <w:rsid w:val="006235E6"/>
    <w:rsid w:val="00632567"/>
    <w:rsid w:val="00634F7E"/>
    <w:rsid w:val="00637F2D"/>
    <w:rsid w:val="00641352"/>
    <w:rsid w:val="006451DC"/>
    <w:rsid w:val="00655408"/>
    <w:rsid w:val="00655713"/>
    <w:rsid w:val="00661549"/>
    <w:rsid w:val="00661AC5"/>
    <w:rsid w:val="00670FAF"/>
    <w:rsid w:val="006724A6"/>
    <w:rsid w:val="00674B19"/>
    <w:rsid w:val="006766D4"/>
    <w:rsid w:val="00676E07"/>
    <w:rsid w:val="006953FE"/>
    <w:rsid w:val="006968A3"/>
    <w:rsid w:val="00697803"/>
    <w:rsid w:val="006A19D2"/>
    <w:rsid w:val="006A2B8C"/>
    <w:rsid w:val="006A31A9"/>
    <w:rsid w:val="006B5759"/>
    <w:rsid w:val="006B71A5"/>
    <w:rsid w:val="006B75D2"/>
    <w:rsid w:val="006E1786"/>
    <w:rsid w:val="006E3B29"/>
    <w:rsid w:val="006E608F"/>
    <w:rsid w:val="006E68DD"/>
    <w:rsid w:val="006F43E7"/>
    <w:rsid w:val="006F7CFB"/>
    <w:rsid w:val="007121F1"/>
    <w:rsid w:val="00713F2C"/>
    <w:rsid w:val="00727CAB"/>
    <w:rsid w:val="00733903"/>
    <w:rsid w:val="00747648"/>
    <w:rsid w:val="00751487"/>
    <w:rsid w:val="00751C19"/>
    <w:rsid w:val="00754319"/>
    <w:rsid w:val="0075536F"/>
    <w:rsid w:val="00756D64"/>
    <w:rsid w:val="00762A6F"/>
    <w:rsid w:val="0076410A"/>
    <w:rsid w:val="007672B2"/>
    <w:rsid w:val="00776F0C"/>
    <w:rsid w:val="0077771C"/>
    <w:rsid w:val="00787B73"/>
    <w:rsid w:val="007B42F4"/>
    <w:rsid w:val="007C292A"/>
    <w:rsid w:val="007E1151"/>
    <w:rsid w:val="007E1455"/>
    <w:rsid w:val="007E295A"/>
    <w:rsid w:val="007E42C2"/>
    <w:rsid w:val="007E6D5A"/>
    <w:rsid w:val="007F1DF2"/>
    <w:rsid w:val="007F6B3F"/>
    <w:rsid w:val="00810B26"/>
    <w:rsid w:val="00811B82"/>
    <w:rsid w:val="00813AA2"/>
    <w:rsid w:val="00816CCF"/>
    <w:rsid w:val="008247D3"/>
    <w:rsid w:val="00825D2C"/>
    <w:rsid w:val="0083100F"/>
    <w:rsid w:val="00831A31"/>
    <w:rsid w:val="00831C1C"/>
    <w:rsid w:val="008329CA"/>
    <w:rsid w:val="008334F7"/>
    <w:rsid w:val="00836D8C"/>
    <w:rsid w:val="00841B69"/>
    <w:rsid w:val="00841CD5"/>
    <w:rsid w:val="0084595D"/>
    <w:rsid w:val="00850530"/>
    <w:rsid w:val="0085443E"/>
    <w:rsid w:val="0085489B"/>
    <w:rsid w:val="00854C0B"/>
    <w:rsid w:val="0088126A"/>
    <w:rsid w:val="00886558"/>
    <w:rsid w:val="00886EEE"/>
    <w:rsid w:val="00887CF6"/>
    <w:rsid w:val="00890CC6"/>
    <w:rsid w:val="00891B18"/>
    <w:rsid w:val="00893999"/>
    <w:rsid w:val="00893CC0"/>
    <w:rsid w:val="008B303F"/>
    <w:rsid w:val="008B5C60"/>
    <w:rsid w:val="008C479B"/>
    <w:rsid w:val="008D0D7F"/>
    <w:rsid w:val="008E3D80"/>
    <w:rsid w:val="008F0610"/>
    <w:rsid w:val="008F16A1"/>
    <w:rsid w:val="008F517B"/>
    <w:rsid w:val="008F5DF1"/>
    <w:rsid w:val="008F74FC"/>
    <w:rsid w:val="008F75EF"/>
    <w:rsid w:val="00902C38"/>
    <w:rsid w:val="00903F9C"/>
    <w:rsid w:val="0090589A"/>
    <w:rsid w:val="00911163"/>
    <w:rsid w:val="00911E28"/>
    <w:rsid w:val="00916E44"/>
    <w:rsid w:val="009223E6"/>
    <w:rsid w:val="00922D91"/>
    <w:rsid w:val="00924AEE"/>
    <w:rsid w:val="00932181"/>
    <w:rsid w:val="0093760F"/>
    <w:rsid w:val="00941BA7"/>
    <w:rsid w:val="009424EF"/>
    <w:rsid w:val="0094460D"/>
    <w:rsid w:val="00947433"/>
    <w:rsid w:val="009548B5"/>
    <w:rsid w:val="00955BF3"/>
    <w:rsid w:val="0096276E"/>
    <w:rsid w:val="0096374A"/>
    <w:rsid w:val="00971E48"/>
    <w:rsid w:val="00977AA6"/>
    <w:rsid w:val="00980028"/>
    <w:rsid w:val="00982FAA"/>
    <w:rsid w:val="00983765"/>
    <w:rsid w:val="0099745C"/>
    <w:rsid w:val="009A17F4"/>
    <w:rsid w:val="009A7799"/>
    <w:rsid w:val="009B26DC"/>
    <w:rsid w:val="009C07E9"/>
    <w:rsid w:val="009C3D76"/>
    <w:rsid w:val="009C4109"/>
    <w:rsid w:val="009E2489"/>
    <w:rsid w:val="009E37DD"/>
    <w:rsid w:val="009E4914"/>
    <w:rsid w:val="009E634F"/>
    <w:rsid w:val="009E6BD2"/>
    <w:rsid w:val="009E79A1"/>
    <w:rsid w:val="009F748B"/>
    <w:rsid w:val="00A03496"/>
    <w:rsid w:val="00A0386C"/>
    <w:rsid w:val="00A04D17"/>
    <w:rsid w:val="00A0573C"/>
    <w:rsid w:val="00A05B3B"/>
    <w:rsid w:val="00A1255D"/>
    <w:rsid w:val="00A1587B"/>
    <w:rsid w:val="00A24889"/>
    <w:rsid w:val="00A249F1"/>
    <w:rsid w:val="00A274DB"/>
    <w:rsid w:val="00A30BD8"/>
    <w:rsid w:val="00A3224B"/>
    <w:rsid w:val="00A3426A"/>
    <w:rsid w:val="00A3693C"/>
    <w:rsid w:val="00A403F3"/>
    <w:rsid w:val="00A40E45"/>
    <w:rsid w:val="00A478CD"/>
    <w:rsid w:val="00A5100B"/>
    <w:rsid w:val="00A6094C"/>
    <w:rsid w:val="00A64F4D"/>
    <w:rsid w:val="00A72F7C"/>
    <w:rsid w:val="00A73F2F"/>
    <w:rsid w:val="00A7522A"/>
    <w:rsid w:val="00A75A32"/>
    <w:rsid w:val="00A80855"/>
    <w:rsid w:val="00A814A6"/>
    <w:rsid w:val="00A863E9"/>
    <w:rsid w:val="00AA27FA"/>
    <w:rsid w:val="00AA4A89"/>
    <w:rsid w:val="00AA68C2"/>
    <w:rsid w:val="00AB3BA9"/>
    <w:rsid w:val="00AC1D88"/>
    <w:rsid w:val="00AC39F9"/>
    <w:rsid w:val="00AD1825"/>
    <w:rsid w:val="00AD2122"/>
    <w:rsid w:val="00AD2533"/>
    <w:rsid w:val="00AD6F4B"/>
    <w:rsid w:val="00AD6FFD"/>
    <w:rsid w:val="00AE0E0A"/>
    <w:rsid w:val="00AE4448"/>
    <w:rsid w:val="00AF0337"/>
    <w:rsid w:val="00AF3ADA"/>
    <w:rsid w:val="00AF4DA3"/>
    <w:rsid w:val="00B01927"/>
    <w:rsid w:val="00B060F5"/>
    <w:rsid w:val="00B14680"/>
    <w:rsid w:val="00B1574E"/>
    <w:rsid w:val="00B25ED8"/>
    <w:rsid w:val="00B317C8"/>
    <w:rsid w:val="00B352B4"/>
    <w:rsid w:val="00B37AA1"/>
    <w:rsid w:val="00B45B3B"/>
    <w:rsid w:val="00B45D0A"/>
    <w:rsid w:val="00B46115"/>
    <w:rsid w:val="00B51F9B"/>
    <w:rsid w:val="00B522D1"/>
    <w:rsid w:val="00B54E0A"/>
    <w:rsid w:val="00B57710"/>
    <w:rsid w:val="00B603E5"/>
    <w:rsid w:val="00B61CA5"/>
    <w:rsid w:val="00B629A8"/>
    <w:rsid w:val="00B65D6F"/>
    <w:rsid w:val="00B65F42"/>
    <w:rsid w:val="00B7265F"/>
    <w:rsid w:val="00B7442A"/>
    <w:rsid w:val="00B75D03"/>
    <w:rsid w:val="00B772B5"/>
    <w:rsid w:val="00B85823"/>
    <w:rsid w:val="00B915EE"/>
    <w:rsid w:val="00B94DCB"/>
    <w:rsid w:val="00B97D9F"/>
    <w:rsid w:val="00BA7BF0"/>
    <w:rsid w:val="00BB2783"/>
    <w:rsid w:val="00BC0870"/>
    <w:rsid w:val="00BC1668"/>
    <w:rsid w:val="00BC1ECD"/>
    <w:rsid w:val="00BC2356"/>
    <w:rsid w:val="00BC2695"/>
    <w:rsid w:val="00BC2696"/>
    <w:rsid w:val="00BC2E21"/>
    <w:rsid w:val="00BC3AB3"/>
    <w:rsid w:val="00BC45FF"/>
    <w:rsid w:val="00BD1ED5"/>
    <w:rsid w:val="00BD2FE6"/>
    <w:rsid w:val="00BD33C5"/>
    <w:rsid w:val="00BD67B5"/>
    <w:rsid w:val="00BE428D"/>
    <w:rsid w:val="00C00DEC"/>
    <w:rsid w:val="00C012CB"/>
    <w:rsid w:val="00C04CDB"/>
    <w:rsid w:val="00C07F48"/>
    <w:rsid w:val="00C10840"/>
    <w:rsid w:val="00C14161"/>
    <w:rsid w:val="00C2178E"/>
    <w:rsid w:val="00C27415"/>
    <w:rsid w:val="00C30B9D"/>
    <w:rsid w:val="00C44634"/>
    <w:rsid w:val="00C44A29"/>
    <w:rsid w:val="00C45335"/>
    <w:rsid w:val="00C45783"/>
    <w:rsid w:val="00C46122"/>
    <w:rsid w:val="00C551E8"/>
    <w:rsid w:val="00C56B9D"/>
    <w:rsid w:val="00C62A20"/>
    <w:rsid w:val="00C64F16"/>
    <w:rsid w:val="00C70BF0"/>
    <w:rsid w:val="00C70F90"/>
    <w:rsid w:val="00C71A7E"/>
    <w:rsid w:val="00C71C5C"/>
    <w:rsid w:val="00C74053"/>
    <w:rsid w:val="00C76283"/>
    <w:rsid w:val="00C76664"/>
    <w:rsid w:val="00C7678A"/>
    <w:rsid w:val="00C83780"/>
    <w:rsid w:val="00C85503"/>
    <w:rsid w:val="00C87A5B"/>
    <w:rsid w:val="00C91F8F"/>
    <w:rsid w:val="00CA24A5"/>
    <w:rsid w:val="00CB0B49"/>
    <w:rsid w:val="00CB49DD"/>
    <w:rsid w:val="00CB5788"/>
    <w:rsid w:val="00CB5EFA"/>
    <w:rsid w:val="00CC17FF"/>
    <w:rsid w:val="00CC2BCA"/>
    <w:rsid w:val="00CD04B1"/>
    <w:rsid w:val="00CD382D"/>
    <w:rsid w:val="00CD42A2"/>
    <w:rsid w:val="00CE2354"/>
    <w:rsid w:val="00CE2F20"/>
    <w:rsid w:val="00CE5162"/>
    <w:rsid w:val="00CE543D"/>
    <w:rsid w:val="00CE5DEE"/>
    <w:rsid w:val="00CF0EDD"/>
    <w:rsid w:val="00CF7374"/>
    <w:rsid w:val="00D04D29"/>
    <w:rsid w:val="00D11AAF"/>
    <w:rsid w:val="00D12C67"/>
    <w:rsid w:val="00D12FF2"/>
    <w:rsid w:val="00D14F74"/>
    <w:rsid w:val="00D158A7"/>
    <w:rsid w:val="00D163B9"/>
    <w:rsid w:val="00D20EE9"/>
    <w:rsid w:val="00D23F28"/>
    <w:rsid w:val="00D267AB"/>
    <w:rsid w:val="00D52FE1"/>
    <w:rsid w:val="00D5317C"/>
    <w:rsid w:val="00D567C0"/>
    <w:rsid w:val="00D615A0"/>
    <w:rsid w:val="00D61FB8"/>
    <w:rsid w:val="00D624A6"/>
    <w:rsid w:val="00D625F4"/>
    <w:rsid w:val="00D77AC7"/>
    <w:rsid w:val="00D8077C"/>
    <w:rsid w:val="00D80AD1"/>
    <w:rsid w:val="00D8291F"/>
    <w:rsid w:val="00D85EE8"/>
    <w:rsid w:val="00D905CE"/>
    <w:rsid w:val="00D92D01"/>
    <w:rsid w:val="00D93A4A"/>
    <w:rsid w:val="00DA398C"/>
    <w:rsid w:val="00DA48E0"/>
    <w:rsid w:val="00DB2C4E"/>
    <w:rsid w:val="00DC3453"/>
    <w:rsid w:val="00DC4DA4"/>
    <w:rsid w:val="00DD657D"/>
    <w:rsid w:val="00DD7274"/>
    <w:rsid w:val="00DE2251"/>
    <w:rsid w:val="00DE25B9"/>
    <w:rsid w:val="00DE2E57"/>
    <w:rsid w:val="00DF4F9C"/>
    <w:rsid w:val="00DF5D36"/>
    <w:rsid w:val="00E021C4"/>
    <w:rsid w:val="00E05DDF"/>
    <w:rsid w:val="00E168C6"/>
    <w:rsid w:val="00E232DF"/>
    <w:rsid w:val="00E26242"/>
    <w:rsid w:val="00E264EF"/>
    <w:rsid w:val="00E33F11"/>
    <w:rsid w:val="00E36DF8"/>
    <w:rsid w:val="00E439BF"/>
    <w:rsid w:val="00E53515"/>
    <w:rsid w:val="00E54802"/>
    <w:rsid w:val="00E57D07"/>
    <w:rsid w:val="00E6285E"/>
    <w:rsid w:val="00E66F3F"/>
    <w:rsid w:val="00E924FB"/>
    <w:rsid w:val="00E92B2E"/>
    <w:rsid w:val="00E94DB4"/>
    <w:rsid w:val="00E9542A"/>
    <w:rsid w:val="00E9609C"/>
    <w:rsid w:val="00E9690E"/>
    <w:rsid w:val="00EA004C"/>
    <w:rsid w:val="00EA023E"/>
    <w:rsid w:val="00EA3541"/>
    <w:rsid w:val="00EB0AF5"/>
    <w:rsid w:val="00EB1F47"/>
    <w:rsid w:val="00EB3905"/>
    <w:rsid w:val="00EB7288"/>
    <w:rsid w:val="00ED0458"/>
    <w:rsid w:val="00ED0A86"/>
    <w:rsid w:val="00EE22FA"/>
    <w:rsid w:val="00EE2F6C"/>
    <w:rsid w:val="00EE5B55"/>
    <w:rsid w:val="00EF317C"/>
    <w:rsid w:val="00EF6EE8"/>
    <w:rsid w:val="00F04B87"/>
    <w:rsid w:val="00F064DC"/>
    <w:rsid w:val="00F06D76"/>
    <w:rsid w:val="00F153D9"/>
    <w:rsid w:val="00F223D1"/>
    <w:rsid w:val="00F228A9"/>
    <w:rsid w:val="00F255AB"/>
    <w:rsid w:val="00F35284"/>
    <w:rsid w:val="00F40150"/>
    <w:rsid w:val="00F42CA9"/>
    <w:rsid w:val="00F451C3"/>
    <w:rsid w:val="00F476F6"/>
    <w:rsid w:val="00F52E2D"/>
    <w:rsid w:val="00F54FA7"/>
    <w:rsid w:val="00F55F55"/>
    <w:rsid w:val="00F61E8C"/>
    <w:rsid w:val="00F63F51"/>
    <w:rsid w:val="00F64A3A"/>
    <w:rsid w:val="00F74E3F"/>
    <w:rsid w:val="00F75554"/>
    <w:rsid w:val="00F7760A"/>
    <w:rsid w:val="00F81608"/>
    <w:rsid w:val="00F81C0D"/>
    <w:rsid w:val="00F85E6F"/>
    <w:rsid w:val="00F94571"/>
    <w:rsid w:val="00F96B4C"/>
    <w:rsid w:val="00FA09C1"/>
    <w:rsid w:val="00FA2AA0"/>
    <w:rsid w:val="00FA588B"/>
    <w:rsid w:val="00FA6760"/>
    <w:rsid w:val="00FA71EF"/>
    <w:rsid w:val="00FB2EE0"/>
    <w:rsid w:val="00FC1BFA"/>
    <w:rsid w:val="00FD0DD5"/>
    <w:rsid w:val="00FE4CC9"/>
    <w:rsid w:val="00FE6766"/>
    <w:rsid w:val="00FE7E61"/>
    <w:rsid w:val="00FF07DA"/>
    <w:rsid w:val="00FF08BC"/>
    <w:rsid w:val="00FF3586"/>
    <w:rsid w:val="00FF6AF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41BDCE"/>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28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5284"/>
    <w:rPr>
      <w:sz w:val="24"/>
      <w:szCs w:val="24"/>
    </w:rPr>
  </w:style>
  <w:style w:type="character" w:styleId="Hyperlink">
    <w:name w:val="Hyperlink"/>
    <w:basedOn w:val="DefaultParagraphFont"/>
    <w:uiPriority w:val="99"/>
    <w:unhideWhenUsed/>
    <w:rsid w:val="00D77AC7"/>
    <w:rPr>
      <w:color w:val="0000FF"/>
      <w:u w:val="single"/>
    </w:rPr>
  </w:style>
  <w:style w:type="paragraph" w:styleId="ListParagraph">
    <w:name w:val="List Paragraph"/>
    <w:basedOn w:val="Normal"/>
    <w:uiPriority w:val="34"/>
    <w:qFormat/>
    <w:rsid w:val="0053398C"/>
    <w:pPr>
      <w:ind w:left="720"/>
      <w:contextualSpacing/>
    </w:pPr>
  </w:style>
  <w:style w:type="table" w:styleId="TableGrid">
    <w:name w:val="Table Grid"/>
    <w:basedOn w:val="TableNormal"/>
    <w:rsid w:val="00030F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F223D1"/>
    <w:rPr>
      <w:color w:val="808080"/>
    </w:rPr>
  </w:style>
  <w:style w:type="paragraph" w:styleId="BalloonText">
    <w:name w:val="Balloon Text"/>
    <w:basedOn w:val="Normal"/>
    <w:link w:val="BalloonTextChar"/>
    <w:rsid w:val="00F223D1"/>
    <w:rPr>
      <w:rFonts w:ascii="Tahoma" w:hAnsi="Tahoma" w:cs="Tahoma"/>
      <w:sz w:val="16"/>
      <w:szCs w:val="16"/>
    </w:rPr>
  </w:style>
  <w:style w:type="character" w:customStyle="1" w:styleId="BalloonTextChar">
    <w:name w:val="Balloon Text Char"/>
    <w:basedOn w:val="DefaultParagraphFont"/>
    <w:link w:val="BalloonText"/>
    <w:rsid w:val="00F223D1"/>
    <w:rPr>
      <w:rFonts w:ascii="Tahoma" w:hAnsi="Tahoma" w:cs="Tahoma"/>
      <w:sz w:val="16"/>
      <w:szCs w:val="16"/>
    </w:rPr>
  </w:style>
  <w:style w:type="paragraph" w:styleId="Header">
    <w:name w:val="header"/>
    <w:basedOn w:val="Normal"/>
    <w:link w:val="HeaderChar"/>
    <w:uiPriority w:val="99"/>
    <w:unhideWhenUsed/>
    <w:rsid w:val="0007004A"/>
    <w:pPr>
      <w:tabs>
        <w:tab w:val="center" w:pos="4677"/>
        <w:tab w:val="right" w:pos="9355"/>
      </w:tabs>
    </w:pPr>
  </w:style>
  <w:style w:type="character" w:customStyle="1" w:styleId="HeaderChar">
    <w:name w:val="Header Char"/>
    <w:basedOn w:val="DefaultParagraphFont"/>
    <w:link w:val="Header"/>
    <w:uiPriority w:val="99"/>
    <w:rsid w:val="0007004A"/>
    <w:rPr>
      <w:sz w:val="24"/>
      <w:szCs w:val="24"/>
    </w:rPr>
  </w:style>
  <w:style w:type="paragraph" w:styleId="Footer">
    <w:name w:val="footer"/>
    <w:basedOn w:val="Normal"/>
    <w:link w:val="FooterChar"/>
    <w:uiPriority w:val="99"/>
    <w:unhideWhenUsed/>
    <w:rsid w:val="0007004A"/>
    <w:pPr>
      <w:tabs>
        <w:tab w:val="center" w:pos="4677"/>
        <w:tab w:val="right" w:pos="9355"/>
      </w:tabs>
    </w:pPr>
  </w:style>
  <w:style w:type="character" w:customStyle="1" w:styleId="FooterChar">
    <w:name w:val="Footer Char"/>
    <w:basedOn w:val="DefaultParagraphFont"/>
    <w:link w:val="Footer"/>
    <w:uiPriority w:val="99"/>
    <w:rsid w:val="0007004A"/>
    <w:rPr>
      <w:sz w:val="24"/>
      <w:szCs w:val="24"/>
    </w:rPr>
  </w:style>
  <w:style w:type="character" w:customStyle="1" w:styleId="2">
    <w:name w:val="Заголовок №2_"/>
    <w:basedOn w:val="DefaultParagraphFont"/>
    <w:link w:val="20"/>
    <w:locked/>
    <w:rsid w:val="001E76C4"/>
    <w:rPr>
      <w:rFonts w:ascii="Tahoma" w:eastAsia="Tahoma" w:hAnsi="Tahoma" w:cs="Tahoma"/>
      <w:b/>
      <w:bCs/>
      <w:sz w:val="26"/>
      <w:szCs w:val="26"/>
      <w:shd w:val="clear" w:color="auto" w:fill="FFFFFF"/>
    </w:rPr>
  </w:style>
  <w:style w:type="paragraph" w:customStyle="1" w:styleId="20">
    <w:name w:val="Заголовок №2"/>
    <w:basedOn w:val="Normal"/>
    <w:link w:val="2"/>
    <w:rsid w:val="001E76C4"/>
    <w:pPr>
      <w:widowControl w:val="0"/>
      <w:shd w:val="clear" w:color="auto" w:fill="FFFFFF"/>
      <w:spacing w:before="60" w:after="60" w:line="264" w:lineRule="exact"/>
      <w:outlineLvl w:val="1"/>
    </w:pPr>
    <w:rPr>
      <w:rFonts w:ascii="Tahoma" w:eastAsia="Tahoma" w:hAnsi="Tahoma" w:cs="Tahoma"/>
      <w:b/>
      <w:bCs/>
      <w:sz w:val="26"/>
      <w:szCs w:val="26"/>
    </w:rPr>
  </w:style>
  <w:style w:type="paragraph" w:styleId="HTMLPreformatted">
    <w:name w:val="HTML Preformatted"/>
    <w:basedOn w:val="Normal"/>
    <w:link w:val="HTMLPreformattedChar"/>
    <w:uiPriority w:val="99"/>
    <w:unhideWhenUsed/>
    <w:rsid w:val="001E7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E76C4"/>
    <w:rPr>
      <w:rFonts w:ascii="Courier New" w:eastAsia="Times New Roman" w:hAnsi="Courier New" w:cs="Courier New"/>
    </w:rPr>
  </w:style>
  <w:style w:type="paragraph" w:styleId="NormalWeb">
    <w:name w:val="Normal (Web)"/>
    <w:basedOn w:val="Normal"/>
    <w:uiPriority w:val="99"/>
    <w:unhideWhenUsed/>
    <w:rsid w:val="001E76C4"/>
    <w:pPr>
      <w:spacing w:before="100" w:beforeAutospacing="1" w:after="100" w:afterAutospacing="1"/>
    </w:pPr>
    <w:rPr>
      <w:rFonts w:eastAsia="Times New Roman"/>
    </w:rPr>
  </w:style>
  <w:style w:type="character" w:customStyle="1" w:styleId="y2iqfc">
    <w:name w:val="y2iqfc"/>
    <w:basedOn w:val="DefaultParagraphFont"/>
    <w:rsid w:val="001E76C4"/>
  </w:style>
  <w:style w:type="character" w:customStyle="1" w:styleId="1">
    <w:name w:val="Неразрешенное упоминание1"/>
    <w:basedOn w:val="DefaultParagraphFont"/>
    <w:uiPriority w:val="99"/>
    <w:semiHidden/>
    <w:unhideWhenUsed/>
    <w:rsid w:val="001E76C4"/>
    <w:rPr>
      <w:color w:val="605E5C"/>
      <w:shd w:val="clear" w:color="auto" w:fill="E1DFDD"/>
    </w:rPr>
  </w:style>
  <w:style w:type="character" w:styleId="Emphasis">
    <w:name w:val="Emphasis"/>
    <w:uiPriority w:val="20"/>
    <w:qFormat/>
    <w:rsid w:val="00D5317C"/>
    <w:rPr>
      <w:i/>
      <w:iCs/>
    </w:rPr>
  </w:style>
  <w:style w:type="paragraph" w:customStyle="1" w:styleId="Default">
    <w:name w:val="Default"/>
    <w:rsid w:val="00D12C67"/>
    <w:pPr>
      <w:autoSpaceDE w:val="0"/>
      <w:autoSpaceDN w:val="0"/>
      <w:adjustRightInd w:val="0"/>
    </w:pPr>
    <w:rPr>
      <w:rFonts w:eastAsiaTheme="minorHAnsi"/>
      <w:color w:val="000000"/>
      <w:sz w:val="24"/>
      <w:szCs w:val="24"/>
      <w:lang w:eastAsia="en-US"/>
    </w:rPr>
  </w:style>
  <w:style w:type="paragraph" w:styleId="Quote">
    <w:name w:val="Quote"/>
    <w:basedOn w:val="Normal"/>
    <w:next w:val="Normal"/>
    <w:link w:val="QuoteChar"/>
    <w:uiPriority w:val="29"/>
    <w:qFormat/>
    <w:rsid w:val="004817B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7B2"/>
    <w:rPr>
      <w:i/>
      <w:iCs/>
      <w:color w:val="404040" w:themeColor="text1" w:themeTint="BF"/>
      <w:sz w:val="24"/>
      <w:szCs w:val="24"/>
    </w:rPr>
  </w:style>
  <w:style w:type="character" w:customStyle="1" w:styleId="FontStyle58">
    <w:name w:val="Font Style58"/>
    <w:basedOn w:val="DefaultParagraphFont"/>
    <w:rsid w:val="00244AA4"/>
    <w:rPr>
      <w:rFonts w:ascii="Times New Roman" w:hAnsi="Times New Roman" w:cs="Times New Roman"/>
      <w:sz w:val="18"/>
      <w:szCs w:val="18"/>
    </w:rPr>
  </w:style>
  <w:style w:type="character" w:customStyle="1" w:styleId="css-96zuhp-word-diff">
    <w:name w:val="css-96zuhp-word-diff"/>
    <w:basedOn w:val="DefaultParagraphFont"/>
    <w:rsid w:val="001619D0"/>
  </w:style>
  <w:style w:type="character" w:styleId="PageNumber">
    <w:name w:val="page number"/>
    <w:basedOn w:val="DefaultParagraphFont"/>
    <w:semiHidden/>
    <w:unhideWhenUsed/>
    <w:rsid w:val="00C46122"/>
  </w:style>
  <w:style w:type="character" w:styleId="UnresolvedMention">
    <w:name w:val="Unresolved Mention"/>
    <w:basedOn w:val="DefaultParagraphFont"/>
    <w:uiPriority w:val="99"/>
    <w:semiHidden/>
    <w:unhideWhenUsed/>
    <w:rsid w:val="009B2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8737">
      <w:bodyDiv w:val="1"/>
      <w:marLeft w:val="0"/>
      <w:marRight w:val="0"/>
      <w:marTop w:val="0"/>
      <w:marBottom w:val="0"/>
      <w:divBdr>
        <w:top w:val="none" w:sz="0" w:space="0" w:color="auto"/>
        <w:left w:val="none" w:sz="0" w:space="0" w:color="auto"/>
        <w:bottom w:val="none" w:sz="0" w:space="0" w:color="auto"/>
        <w:right w:val="none" w:sz="0" w:space="0" w:color="auto"/>
      </w:divBdr>
    </w:div>
    <w:div w:id="127674123">
      <w:bodyDiv w:val="1"/>
      <w:marLeft w:val="0"/>
      <w:marRight w:val="0"/>
      <w:marTop w:val="0"/>
      <w:marBottom w:val="0"/>
      <w:divBdr>
        <w:top w:val="none" w:sz="0" w:space="0" w:color="auto"/>
        <w:left w:val="none" w:sz="0" w:space="0" w:color="auto"/>
        <w:bottom w:val="none" w:sz="0" w:space="0" w:color="auto"/>
        <w:right w:val="none" w:sz="0" w:space="0" w:color="auto"/>
      </w:divBdr>
    </w:div>
    <w:div w:id="294062459">
      <w:bodyDiv w:val="1"/>
      <w:marLeft w:val="0"/>
      <w:marRight w:val="0"/>
      <w:marTop w:val="0"/>
      <w:marBottom w:val="0"/>
      <w:divBdr>
        <w:top w:val="none" w:sz="0" w:space="0" w:color="auto"/>
        <w:left w:val="none" w:sz="0" w:space="0" w:color="auto"/>
        <w:bottom w:val="none" w:sz="0" w:space="0" w:color="auto"/>
        <w:right w:val="none" w:sz="0" w:space="0" w:color="auto"/>
      </w:divBdr>
    </w:div>
    <w:div w:id="492456728">
      <w:bodyDiv w:val="1"/>
      <w:marLeft w:val="0"/>
      <w:marRight w:val="0"/>
      <w:marTop w:val="0"/>
      <w:marBottom w:val="0"/>
      <w:divBdr>
        <w:top w:val="none" w:sz="0" w:space="0" w:color="auto"/>
        <w:left w:val="none" w:sz="0" w:space="0" w:color="auto"/>
        <w:bottom w:val="none" w:sz="0" w:space="0" w:color="auto"/>
        <w:right w:val="none" w:sz="0" w:space="0" w:color="auto"/>
      </w:divBdr>
    </w:div>
    <w:div w:id="528615250">
      <w:bodyDiv w:val="1"/>
      <w:marLeft w:val="0"/>
      <w:marRight w:val="0"/>
      <w:marTop w:val="0"/>
      <w:marBottom w:val="0"/>
      <w:divBdr>
        <w:top w:val="none" w:sz="0" w:space="0" w:color="auto"/>
        <w:left w:val="none" w:sz="0" w:space="0" w:color="auto"/>
        <w:bottom w:val="none" w:sz="0" w:space="0" w:color="auto"/>
        <w:right w:val="none" w:sz="0" w:space="0" w:color="auto"/>
      </w:divBdr>
    </w:div>
    <w:div w:id="554508871">
      <w:bodyDiv w:val="1"/>
      <w:marLeft w:val="0"/>
      <w:marRight w:val="0"/>
      <w:marTop w:val="0"/>
      <w:marBottom w:val="0"/>
      <w:divBdr>
        <w:top w:val="none" w:sz="0" w:space="0" w:color="auto"/>
        <w:left w:val="none" w:sz="0" w:space="0" w:color="auto"/>
        <w:bottom w:val="none" w:sz="0" w:space="0" w:color="auto"/>
        <w:right w:val="none" w:sz="0" w:space="0" w:color="auto"/>
      </w:divBdr>
    </w:div>
    <w:div w:id="726147725">
      <w:bodyDiv w:val="1"/>
      <w:marLeft w:val="0"/>
      <w:marRight w:val="0"/>
      <w:marTop w:val="0"/>
      <w:marBottom w:val="0"/>
      <w:divBdr>
        <w:top w:val="none" w:sz="0" w:space="0" w:color="auto"/>
        <w:left w:val="none" w:sz="0" w:space="0" w:color="auto"/>
        <w:bottom w:val="none" w:sz="0" w:space="0" w:color="auto"/>
        <w:right w:val="none" w:sz="0" w:space="0" w:color="auto"/>
      </w:divBdr>
    </w:div>
    <w:div w:id="735787868">
      <w:bodyDiv w:val="1"/>
      <w:marLeft w:val="0"/>
      <w:marRight w:val="0"/>
      <w:marTop w:val="0"/>
      <w:marBottom w:val="0"/>
      <w:divBdr>
        <w:top w:val="none" w:sz="0" w:space="0" w:color="auto"/>
        <w:left w:val="none" w:sz="0" w:space="0" w:color="auto"/>
        <w:bottom w:val="none" w:sz="0" w:space="0" w:color="auto"/>
        <w:right w:val="none" w:sz="0" w:space="0" w:color="auto"/>
      </w:divBdr>
    </w:div>
    <w:div w:id="757025385">
      <w:bodyDiv w:val="1"/>
      <w:marLeft w:val="0"/>
      <w:marRight w:val="0"/>
      <w:marTop w:val="0"/>
      <w:marBottom w:val="0"/>
      <w:divBdr>
        <w:top w:val="none" w:sz="0" w:space="0" w:color="auto"/>
        <w:left w:val="none" w:sz="0" w:space="0" w:color="auto"/>
        <w:bottom w:val="none" w:sz="0" w:space="0" w:color="auto"/>
        <w:right w:val="none" w:sz="0" w:space="0" w:color="auto"/>
      </w:divBdr>
    </w:div>
    <w:div w:id="962810538">
      <w:bodyDiv w:val="1"/>
      <w:marLeft w:val="0"/>
      <w:marRight w:val="0"/>
      <w:marTop w:val="0"/>
      <w:marBottom w:val="0"/>
      <w:divBdr>
        <w:top w:val="none" w:sz="0" w:space="0" w:color="auto"/>
        <w:left w:val="none" w:sz="0" w:space="0" w:color="auto"/>
        <w:bottom w:val="none" w:sz="0" w:space="0" w:color="auto"/>
        <w:right w:val="none" w:sz="0" w:space="0" w:color="auto"/>
      </w:divBdr>
    </w:div>
    <w:div w:id="1028288641">
      <w:bodyDiv w:val="1"/>
      <w:marLeft w:val="0"/>
      <w:marRight w:val="0"/>
      <w:marTop w:val="0"/>
      <w:marBottom w:val="0"/>
      <w:divBdr>
        <w:top w:val="none" w:sz="0" w:space="0" w:color="auto"/>
        <w:left w:val="none" w:sz="0" w:space="0" w:color="auto"/>
        <w:bottom w:val="none" w:sz="0" w:space="0" w:color="auto"/>
        <w:right w:val="none" w:sz="0" w:space="0" w:color="auto"/>
      </w:divBdr>
    </w:div>
    <w:div w:id="1184367610">
      <w:bodyDiv w:val="1"/>
      <w:marLeft w:val="0"/>
      <w:marRight w:val="0"/>
      <w:marTop w:val="0"/>
      <w:marBottom w:val="0"/>
      <w:divBdr>
        <w:top w:val="none" w:sz="0" w:space="0" w:color="auto"/>
        <w:left w:val="none" w:sz="0" w:space="0" w:color="auto"/>
        <w:bottom w:val="none" w:sz="0" w:space="0" w:color="auto"/>
        <w:right w:val="none" w:sz="0" w:space="0" w:color="auto"/>
      </w:divBdr>
    </w:div>
    <w:div w:id="1275743892">
      <w:bodyDiv w:val="1"/>
      <w:marLeft w:val="0"/>
      <w:marRight w:val="0"/>
      <w:marTop w:val="0"/>
      <w:marBottom w:val="0"/>
      <w:divBdr>
        <w:top w:val="none" w:sz="0" w:space="0" w:color="auto"/>
        <w:left w:val="none" w:sz="0" w:space="0" w:color="auto"/>
        <w:bottom w:val="none" w:sz="0" w:space="0" w:color="auto"/>
        <w:right w:val="none" w:sz="0" w:space="0" w:color="auto"/>
      </w:divBdr>
    </w:div>
    <w:div w:id="1433279222">
      <w:bodyDiv w:val="1"/>
      <w:marLeft w:val="0"/>
      <w:marRight w:val="0"/>
      <w:marTop w:val="0"/>
      <w:marBottom w:val="0"/>
      <w:divBdr>
        <w:top w:val="none" w:sz="0" w:space="0" w:color="auto"/>
        <w:left w:val="none" w:sz="0" w:space="0" w:color="auto"/>
        <w:bottom w:val="none" w:sz="0" w:space="0" w:color="auto"/>
        <w:right w:val="none" w:sz="0" w:space="0" w:color="auto"/>
      </w:divBdr>
    </w:div>
    <w:div w:id="1498114094">
      <w:bodyDiv w:val="1"/>
      <w:marLeft w:val="0"/>
      <w:marRight w:val="0"/>
      <w:marTop w:val="0"/>
      <w:marBottom w:val="0"/>
      <w:divBdr>
        <w:top w:val="none" w:sz="0" w:space="0" w:color="auto"/>
        <w:left w:val="none" w:sz="0" w:space="0" w:color="auto"/>
        <w:bottom w:val="none" w:sz="0" w:space="0" w:color="auto"/>
        <w:right w:val="none" w:sz="0" w:space="0" w:color="auto"/>
      </w:divBdr>
    </w:div>
    <w:div w:id="1590962728">
      <w:bodyDiv w:val="1"/>
      <w:marLeft w:val="0"/>
      <w:marRight w:val="0"/>
      <w:marTop w:val="0"/>
      <w:marBottom w:val="0"/>
      <w:divBdr>
        <w:top w:val="none" w:sz="0" w:space="0" w:color="auto"/>
        <w:left w:val="none" w:sz="0" w:space="0" w:color="auto"/>
        <w:bottom w:val="none" w:sz="0" w:space="0" w:color="auto"/>
        <w:right w:val="none" w:sz="0" w:space="0" w:color="auto"/>
      </w:divBdr>
    </w:div>
    <w:div w:id="1761754352">
      <w:bodyDiv w:val="1"/>
      <w:marLeft w:val="0"/>
      <w:marRight w:val="0"/>
      <w:marTop w:val="0"/>
      <w:marBottom w:val="0"/>
      <w:divBdr>
        <w:top w:val="none" w:sz="0" w:space="0" w:color="auto"/>
        <w:left w:val="none" w:sz="0" w:space="0" w:color="auto"/>
        <w:bottom w:val="none" w:sz="0" w:space="0" w:color="auto"/>
        <w:right w:val="none" w:sz="0" w:space="0" w:color="auto"/>
      </w:divBdr>
    </w:div>
    <w:div w:id="1902592115">
      <w:bodyDiv w:val="1"/>
      <w:marLeft w:val="0"/>
      <w:marRight w:val="0"/>
      <w:marTop w:val="0"/>
      <w:marBottom w:val="0"/>
      <w:divBdr>
        <w:top w:val="none" w:sz="0" w:space="0" w:color="auto"/>
        <w:left w:val="none" w:sz="0" w:space="0" w:color="auto"/>
        <w:bottom w:val="none" w:sz="0" w:space="0" w:color="auto"/>
        <w:right w:val="none" w:sz="0" w:space="0" w:color="auto"/>
      </w:divBdr>
    </w:div>
    <w:div w:id="1931893718">
      <w:bodyDiv w:val="1"/>
      <w:marLeft w:val="0"/>
      <w:marRight w:val="0"/>
      <w:marTop w:val="0"/>
      <w:marBottom w:val="0"/>
      <w:divBdr>
        <w:top w:val="none" w:sz="0" w:space="0" w:color="auto"/>
        <w:left w:val="none" w:sz="0" w:space="0" w:color="auto"/>
        <w:bottom w:val="none" w:sz="0" w:space="0" w:color="auto"/>
        <w:right w:val="none" w:sz="0" w:space="0" w:color="auto"/>
      </w:divBdr>
    </w:div>
    <w:div w:id="1950383151">
      <w:bodyDiv w:val="1"/>
      <w:marLeft w:val="0"/>
      <w:marRight w:val="0"/>
      <w:marTop w:val="0"/>
      <w:marBottom w:val="0"/>
      <w:divBdr>
        <w:top w:val="none" w:sz="0" w:space="0" w:color="auto"/>
        <w:left w:val="none" w:sz="0" w:space="0" w:color="auto"/>
        <w:bottom w:val="none" w:sz="0" w:space="0" w:color="auto"/>
        <w:right w:val="none" w:sz="0" w:space="0" w:color="auto"/>
      </w:divBdr>
    </w:div>
    <w:div w:id="2022466950">
      <w:bodyDiv w:val="1"/>
      <w:marLeft w:val="0"/>
      <w:marRight w:val="0"/>
      <w:marTop w:val="0"/>
      <w:marBottom w:val="0"/>
      <w:divBdr>
        <w:top w:val="none" w:sz="0" w:space="0" w:color="auto"/>
        <w:left w:val="none" w:sz="0" w:space="0" w:color="auto"/>
        <w:bottom w:val="none" w:sz="0" w:space="0" w:color="auto"/>
        <w:right w:val="none" w:sz="0" w:space="0" w:color="auto"/>
      </w:divBdr>
    </w:div>
    <w:div w:id="203610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likytina@mail.ru" TargetMode="External"/><Relationship Id="rId13" Type="http://schemas.openxmlformats.org/officeDocument/2006/relationships/hyperlink" Target="mailto:ji.tor@mail.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ji.tor@mail.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j.kubagro.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fk20091@mai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hyperlink" Target="mailto:zfk20091@mail.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polikytina@mail.ru" TargetMode="External"/><Relationship Id="rId14" Type="http://schemas.openxmlformats.org/officeDocument/2006/relationships/hyperlink" Target="http://dx.doi.org/10.21515/1990-4665-201-012"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7/pdf/12.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Столбец1</c:v>
                </c:pt>
              </c:strCache>
            </c:strRef>
          </c:tx>
          <c:spPr>
            <a:ln w="28575" cap="rnd">
              <a:solidFill>
                <a:schemeClr val="accent1"/>
              </a:solidFill>
              <a:round/>
            </a:ln>
            <a:effectLst/>
          </c:spPr>
          <c:marker>
            <c:symbol val="none"/>
          </c:marker>
          <c:trendline>
            <c:spPr>
              <a:ln w="0" cap="rnd">
                <a:solidFill>
                  <a:schemeClr val="bg1"/>
                </a:solidFill>
                <a:prstDash val="sysDot"/>
              </a:ln>
              <a:effectLst/>
            </c:spPr>
            <c:trendlineType val="linear"/>
            <c:dispRSqr val="0"/>
            <c:dispEq val="1"/>
            <c:trendlineLbl>
              <c:layout>
                <c:manualLayout>
                  <c:x val="-0.25131944444444443"/>
                  <c:y val="-1.7703099612548432E-2"/>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ru-RU" sz="1400" baseline="0">
                        <a:latin typeface="Times New Roman" panose="02020603050405020304" pitchFamily="18" charset="0"/>
                        <a:cs typeface="Times New Roman" panose="02020603050405020304" pitchFamily="18" charset="0"/>
                      </a:rPr>
                      <a:t>Р</a:t>
                    </a:r>
                    <a:r>
                      <a:rPr lang="ru-RU" sz="1400" baseline="-25000">
                        <a:latin typeface="Times New Roman" panose="02020603050405020304" pitchFamily="18" charset="0"/>
                        <a:cs typeface="Times New Roman" panose="02020603050405020304" pitchFamily="18" charset="0"/>
                      </a:rPr>
                      <a:t>кр</a:t>
                    </a:r>
                    <a:r>
                      <a:rPr lang="en-US" sz="1400" baseline="0">
                        <a:latin typeface="Times New Roman" panose="02020603050405020304" pitchFamily="18" charset="0"/>
                        <a:cs typeface="Times New Roman" panose="02020603050405020304" pitchFamily="18" charset="0"/>
                      </a:rPr>
                      <a:t> = </a:t>
                    </a:r>
                    <a:r>
                      <a:rPr lang="en-US" sz="1400" i="1" baseline="0">
                        <a:latin typeface="Times New Roman" panose="02020603050405020304" pitchFamily="18" charset="0"/>
                        <a:cs typeface="Times New Roman" panose="02020603050405020304" pitchFamily="18" charset="0"/>
                      </a:rPr>
                      <a:t>f</a:t>
                    </a:r>
                    <a:r>
                      <a:rPr lang="en-US" sz="1400" baseline="0">
                        <a:latin typeface="Times New Roman" panose="02020603050405020304" pitchFamily="18" charset="0"/>
                        <a:cs typeface="Times New Roman" panose="02020603050405020304" pitchFamily="18" charset="0"/>
                      </a:rPr>
                      <a:t>(</a:t>
                    </a:r>
                    <a:r>
                      <a:rPr lang="el-GR" sz="1400" baseline="0">
                        <a:latin typeface="Times New Roman" panose="02020603050405020304" pitchFamily="18" charset="0"/>
                        <a:cs typeface="Times New Roman" panose="02020603050405020304" pitchFamily="18" charset="0"/>
                      </a:rPr>
                      <a:t>α</a:t>
                    </a:r>
                    <a:r>
                      <a:rPr lang="en-US" sz="1400" baseline="0">
                        <a:latin typeface="Times New Roman" panose="02020603050405020304" pitchFamily="18" charset="0"/>
                        <a:cs typeface="Times New Roman" panose="02020603050405020304" pitchFamily="18" charset="0"/>
                      </a:rPr>
                      <a:t>)</a:t>
                    </a:r>
                    <a:endParaRPr lang="en-US" sz="1400">
                      <a:latin typeface="Times New Roman" panose="02020603050405020304" pitchFamily="18" charset="0"/>
                      <a:cs typeface="Times New Roman" panose="02020603050405020304" pitchFamily="18" charset="0"/>
                    </a:endParaRPr>
                  </a:p>
                </c:rich>
              </c:tx>
              <c:numFmt formatCode="General" sourceLinked="0"/>
              <c:spPr>
                <a:noFill/>
                <a:ln>
                  <a:noFill/>
                </a:ln>
                <a:effectLst/>
              </c:spPr>
            </c:trendlineLbl>
          </c:trendline>
          <c:cat>
            <c:numRef>
              <c:f>Лист1!$A$2:$A$10</c:f>
              <c:numCache>
                <c:formatCode>General</c:formatCode>
                <c:ptCount val="9"/>
                <c:pt idx="0">
                  <c:v>0</c:v>
                </c:pt>
                <c:pt idx="1">
                  <c:v>2</c:v>
                </c:pt>
                <c:pt idx="2">
                  <c:v>4</c:v>
                </c:pt>
                <c:pt idx="3">
                  <c:v>6</c:v>
                </c:pt>
                <c:pt idx="4">
                  <c:v>8</c:v>
                </c:pt>
                <c:pt idx="5">
                  <c:v>10</c:v>
                </c:pt>
                <c:pt idx="6">
                  <c:v>12</c:v>
                </c:pt>
                <c:pt idx="7">
                  <c:v>14</c:v>
                </c:pt>
                <c:pt idx="8">
                  <c:v>16</c:v>
                </c:pt>
              </c:numCache>
            </c:numRef>
          </c:cat>
          <c:val>
            <c:numRef>
              <c:f>Лист1!$B$2:$B$10</c:f>
              <c:numCache>
                <c:formatCode>General</c:formatCode>
                <c:ptCount val="9"/>
                <c:pt idx="1">
                  <c:v>1720</c:v>
                </c:pt>
                <c:pt idx="2">
                  <c:v>1850</c:v>
                </c:pt>
                <c:pt idx="3">
                  <c:v>1980</c:v>
                </c:pt>
                <c:pt idx="4">
                  <c:v>2110</c:v>
                </c:pt>
                <c:pt idx="5">
                  <c:v>2240</c:v>
                </c:pt>
                <c:pt idx="6">
                  <c:v>2370</c:v>
                </c:pt>
                <c:pt idx="7">
                  <c:v>2500</c:v>
                </c:pt>
                <c:pt idx="8">
                  <c:v>2630</c:v>
                </c:pt>
              </c:numCache>
            </c:numRef>
          </c:val>
          <c:smooth val="0"/>
          <c:extLst>
            <c:ext xmlns:c16="http://schemas.microsoft.com/office/drawing/2014/chart" uri="{C3380CC4-5D6E-409C-BE32-E72D297353CC}">
              <c16:uniqueId val="{00000000-46E3-4EB1-9188-A5C85251A07A}"/>
            </c:ext>
          </c:extLst>
        </c:ser>
        <c:dLbls>
          <c:showLegendKey val="0"/>
          <c:showVal val="0"/>
          <c:showCatName val="0"/>
          <c:showSerName val="0"/>
          <c:showPercent val="0"/>
          <c:showBubbleSize val="0"/>
        </c:dLbls>
        <c:smooth val="0"/>
        <c:axId val="345504384"/>
        <c:axId val="345625344"/>
      </c:lineChart>
      <c:catAx>
        <c:axId val="3455043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sz="1200">
                    <a:solidFill>
                      <a:sysClr val="windowText" lastClr="000000"/>
                    </a:solidFill>
                    <a:latin typeface="Times New Roman" panose="02020603050405020304" pitchFamily="18" charset="0"/>
                    <a:cs typeface="Times New Roman" panose="02020603050405020304" pitchFamily="18" charset="0"/>
                  </a:rPr>
                  <a:t>угол</a:t>
                </a:r>
                <a:r>
                  <a:rPr lang="ru-RU" sz="1200" baseline="0">
                    <a:solidFill>
                      <a:sysClr val="windowText" lastClr="000000"/>
                    </a:solidFill>
                    <a:latin typeface="Times New Roman" panose="02020603050405020304" pitchFamily="18" charset="0"/>
                    <a:cs typeface="Times New Roman" panose="02020603050405020304" pitchFamily="18" charset="0"/>
                  </a:rPr>
                  <a:t> </a:t>
                </a:r>
                <a:r>
                  <a:rPr lang="el-GR" sz="1200" baseline="0">
                    <a:solidFill>
                      <a:sysClr val="windowText" lastClr="000000"/>
                    </a:solidFill>
                    <a:latin typeface="Times New Roman" panose="02020603050405020304" pitchFamily="18" charset="0"/>
                    <a:cs typeface="Times New Roman" panose="02020603050405020304" pitchFamily="18" charset="0"/>
                  </a:rPr>
                  <a:t>α</a:t>
                </a:r>
                <a:r>
                  <a:rPr lang="ru-RU" sz="1200" baseline="0">
                    <a:solidFill>
                      <a:sysClr val="windowText" lastClr="000000"/>
                    </a:solidFill>
                    <a:latin typeface="Times New Roman" panose="02020603050405020304" pitchFamily="18" charset="0"/>
                    <a:cs typeface="Times New Roman" panose="02020603050405020304" pitchFamily="18" charset="0"/>
                  </a:rPr>
                  <a:t>, град</a:t>
                </a:r>
                <a:endParaRPr lang="ru-RU" sz="12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cross"/>
        <c:minorTickMark val="none"/>
        <c:tickLblPos val="nextTo"/>
        <c:spPr>
          <a:noFill/>
          <a:ln w="9525" cap="flat" cmpd="sng" algn="ctr">
            <a:solidFill>
              <a:schemeClr val="tx1"/>
            </a:solidFill>
            <a:round/>
            <a:tailEnd type="triangle"/>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345625344"/>
        <c:crosses val="autoZero"/>
        <c:auto val="1"/>
        <c:lblAlgn val="ctr"/>
        <c:lblOffset val="100"/>
        <c:noMultiLvlLbl val="0"/>
      </c:catAx>
      <c:valAx>
        <c:axId val="3456253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aseline="0">
                    <a:solidFill>
                      <a:sysClr val="windowText" lastClr="000000"/>
                    </a:solidFill>
                    <a:latin typeface="Times New Roman" panose="02020603050405020304" pitchFamily="18" charset="0"/>
                    <a:cs typeface="Times New Roman" panose="02020603050405020304" pitchFamily="18" charset="0"/>
                  </a:rPr>
                  <a:t>G</a:t>
                </a:r>
                <a:r>
                  <a:rPr lang="ru-RU" sz="1200" baseline="-25000">
                    <a:solidFill>
                      <a:sysClr val="windowText" lastClr="000000"/>
                    </a:solidFill>
                    <a:latin typeface="Times New Roman" panose="02020603050405020304" pitchFamily="18" charset="0"/>
                    <a:cs typeface="Times New Roman" panose="02020603050405020304" pitchFamily="18" charset="0"/>
                  </a:rPr>
                  <a:t>д</a:t>
                </a:r>
                <a:r>
                  <a:rPr lang="ru-RU" sz="1200" baseline="0">
                    <a:solidFill>
                      <a:sysClr val="windowText" lastClr="000000"/>
                    </a:solidFill>
                    <a:latin typeface="Times New Roman" panose="02020603050405020304" pitchFamily="18" charset="0"/>
                    <a:cs typeface="Times New Roman" panose="02020603050405020304" pitchFamily="18" charset="0"/>
                  </a:rPr>
                  <a:t>, Н</a:t>
                </a:r>
                <a:endParaRPr lang="ru-RU" sz="12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none"/>
        <c:minorTickMark val="none"/>
        <c:tickLblPos val="nextTo"/>
        <c:spPr>
          <a:noFill/>
          <a:ln>
            <a:solidFill>
              <a:schemeClr val="tx1"/>
            </a:solidFill>
            <a:tailEnd type="triangle"/>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3455043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77954-3BA2-4427-A8E9-B2B8952B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8</Pages>
  <Words>2673</Words>
  <Characters>15238</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Microsoft Office User</cp:lastModifiedBy>
  <cp:revision>72</cp:revision>
  <cp:lastPrinted>2022-12-19T07:53:00Z</cp:lastPrinted>
  <dcterms:created xsi:type="dcterms:W3CDTF">2024-06-28T23:12:00Z</dcterms:created>
  <dcterms:modified xsi:type="dcterms:W3CDTF">2024-09-25T19:15:00Z</dcterms:modified>
</cp:coreProperties>
</file>