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Ind w:w="-106" w:type="dxa"/>
        <w:tblLook w:val="00A0" w:firstRow="1" w:lastRow="0" w:firstColumn="1" w:lastColumn="0" w:noHBand="0" w:noVBand="0"/>
      </w:tblPr>
      <w:tblGrid>
        <w:gridCol w:w="4643"/>
        <w:gridCol w:w="4643"/>
      </w:tblGrid>
      <w:tr w:rsidR="00FF35DD" w:rsidRPr="002520BE" w14:paraId="647925E5" w14:textId="77777777" w:rsidTr="00CF2CB0">
        <w:trPr>
          <w:trHeight w:val="558"/>
        </w:trPr>
        <w:tc>
          <w:tcPr>
            <w:tcW w:w="4643" w:type="dxa"/>
          </w:tcPr>
          <w:p w14:paraId="5C177602" w14:textId="139A686A" w:rsidR="006B7721" w:rsidRPr="00CF2CB0" w:rsidRDefault="00E26647" w:rsidP="00CF2CB0">
            <w:pPr>
              <w:contextualSpacing/>
              <w:rPr>
                <w:sz w:val="20"/>
                <w:szCs w:val="20"/>
              </w:rPr>
            </w:pPr>
            <w:r w:rsidRPr="00CF2CB0">
              <w:rPr>
                <w:sz w:val="20"/>
                <w:szCs w:val="20"/>
              </w:rPr>
              <w:t xml:space="preserve">УДК </w:t>
            </w:r>
            <w:r w:rsidR="00BA7FDF" w:rsidRPr="00CF2CB0">
              <w:rPr>
                <w:sz w:val="20"/>
                <w:szCs w:val="20"/>
              </w:rPr>
              <w:t>631.4</w:t>
            </w:r>
          </w:p>
          <w:p w14:paraId="0B170F0F" w14:textId="77777777" w:rsidR="00E26647" w:rsidRPr="00CF2CB0" w:rsidRDefault="00E26647" w:rsidP="00CF2CB0">
            <w:pPr>
              <w:contextualSpacing/>
              <w:rPr>
                <w:sz w:val="20"/>
                <w:szCs w:val="20"/>
              </w:rPr>
            </w:pPr>
          </w:p>
          <w:p w14:paraId="14F7186B" w14:textId="4AF7D717" w:rsidR="00E26647" w:rsidRDefault="002520BE" w:rsidP="00CF2CB0">
            <w:pPr>
              <w:contextualSpacing/>
              <w:rPr>
                <w:sz w:val="20"/>
                <w:szCs w:val="20"/>
              </w:rPr>
            </w:pPr>
            <w:r w:rsidRPr="002520BE">
              <w:rPr>
                <w:sz w:val="20"/>
                <w:szCs w:val="20"/>
              </w:rPr>
              <w:t xml:space="preserve">4.3.1. Технологии, машины и оборудование для агропромышленного комплекса (технические науки, </w:t>
            </w:r>
            <w:proofErr w:type="spellStart"/>
            <w:r w:rsidRPr="002520BE">
              <w:rPr>
                <w:sz w:val="20"/>
                <w:szCs w:val="20"/>
              </w:rPr>
              <w:t>сельскохозяйственные</w:t>
            </w:r>
            <w:proofErr w:type="spellEnd"/>
            <w:r w:rsidRPr="002520BE">
              <w:rPr>
                <w:sz w:val="20"/>
                <w:szCs w:val="20"/>
              </w:rPr>
              <w:t xml:space="preserve"> науки)</w:t>
            </w:r>
          </w:p>
          <w:p w14:paraId="21037CED" w14:textId="77777777" w:rsidR="002520BE" w:rsidRPr="00CF2CB0" w:rsidRDefault="002520BE" w:rsidP="00CF2CB0">
            <w:pPr>
              <w:contextualSpacing/>
              <w:rPr>
                <w:sz w:val="20"/>
                <w:szCs w:val="20"/>
              </w:rPr>
            </w:pPr>
          </w:p>
          <w:p w14:paraId="667076D1" w14:textId="77777777" w:rsidR="00945062" w:rsidRPr="00CF2CB0" w:rsidRDefault="007E1E65" w:rsidP="00CF2CB0">
            <w:pPr>
              <w:contextualSpacing/>
              <w:rPr>
                <w:b/>
                <w:bCs/>
                <w:caps/>
                <w:sz w:val="20"/>
                <w:szCs w:val="20"/>
              </w:rPr>
            </w:pPr>
            <w:r w:rsidRPr="00CF2CB0">
              <w:rPr>
                <w:b/>
                <w:bCs/>
                <w:sz w:val="20"/>
                <w:szCs w:val="20"/>
              </w:rPr>
              <w:t xml:space="preserve">ОБЗОР СРЕДСТВ ДЛЯ ВНЕСЕНИЯ МИНЕРАЛЬНЫХ УДОБРЕНИЙ НА ПОВЕРХНОСТЬ ПОЛЯ </w:t>
            </w:r>
          </w:p>
          <w:p w14:paraId="038B27BD" w14:textId="77777777" w:rsidR="003F747E" w:rsidRPr="00CF2CB0" w:rsidRDefault="003F747E" w:rsidP="00CF2CB0">
            <w:pPr>
              <w:contextualSpacing/>
              <w:rPr>
                <w:sz w:val="20"/>
                <w:szCs w:val="20"/>
              </w:rPr>
            </w:pPr>
          </w:p>
          <w:p w14:paraId="0C804226" w14:textId="77777777" w:rsidR="000974D0" w:rsidRPr="00CF2CB0" w:rsidRDefault="000974D0" w:rsidP="00CF2CB0">
            <w:pPr>
              <w:rPr>
                <w:rStyle w:val="Hyperlink"/>
                <w:color w:val="auto"/>
                <w:sz w:val="20"/>
                <w:szCs w:val="20"/>
                <w:u w:val="none"/>
                <w:shd w:val="clear" w:color="auto" w:fill="FFFFFF"/>
              </w:rPr>
            </w:pPr>
            <w:r w:rsidRPr="00CF2CB0">
              <w:rPr>
                <w:sz w:val="20"/>
                <w:szCs w:val="20"/>
                <w:vertAlign w:val="superscript"/>
              </w:rPr>
              <w:t>1</w:t>
            </w:r>
            <w:r w:rsidRPr="00CF2CB0">
              <w:rPr>
                <w:sz w:val="20"/>
                <w:szCs w:val="20"/>
              </w:rPr>
              <w:t>Максименко Алексей Викторович</w:t>
            </w:r>
          </w:p>
          <w:p w14:paraId="2F766008" w14:textId="77777777" w:rsidR="000974D0" w:rsidRPr="00CF2CB0" w:rsidRDefault="000974D0" w:rsidP="00CF2CB0">
            <w:pPr>
              <w:rPr>
                <w:sz w:val="20"/>
                <w:szCs w:val="20"/>
              </w:rPr>
            </w:pPr>
            <w:r w:rsidRPr="00CF2CB0">
              <w:rPr>
                <w:sz w:val="20"/>
                <w:szCs w:val="20"/>
              </w:rPr>
              <w:t>студент каф. П</w:t>
            </w:r>
            <w:r w:rsidR="003A1873" w:rsidRPr="00CF2CB0">
              <w:rPr>
                <w:sz w:val="20"/>
                <w:szCs w:val="20"/>
              </w:rPr>
              <w:t>роцессы и машины в агробизнесе</w:t>
            </w:r>
          </w:p>
          <w:p w14:paraId="6B4EDD88" w14:textId="569F620E" w:rsidR="000974D0" w:rsidRDefault="000974D0" w:rsidP="00CF2CB0">
            <w:pPr>
              <w:contextualSpacing/>
              <w:rPr>
                <w:sz w:val="20"/>
                <w:szCs w:val="20"/>
              </w:rPr>
            </w:pPr>
          </w:p>
          <w:p w14:paraId="3B819EE9" w14:textId="77777777" w:rsidR="00AB0058" w:rsidRPr="00CF2CB0" w:rsidRDefault="00AB0058" w:rsidP="00CF2CB0">
            <w:pPr>
              <w:contextualSpacing/>
              <w:rPr>
                <w:sz w:val="20"/>
                <w:szCs w:val="20"/>
              </w:rPr>
            </w:pPr>
          </w:p>
          <w:p w14:paraId="4B95A750" w14:textId="77777777" w:rsidR="000974D0" w:rsidRPr="00CF2CB0" w:rsidRDefault="000974D0" w:rsidP="00CF2CB0">
            <w:pPr>
              <w:rPr>
                <w:rStyle w:val="Hyperlink"/>
                <w:color w:val="auto"/>
                <w:sz w:val="20"/>
                <w:szCs w:val="20"/>
                <w:u w:val="none"/>
                <w:vertAlign w:val="superscript"/>
              </w:rPr>
            </w:pPr>
            <w:r w:rsidRPr="00CF2CB0">
              <w:rPr>
                <w:rStyle w:val="Hyperlink"/>
                <w:color w:val="auto"/>
                <w:sz w:val="20"/>
                <w:szCs w:val="20"/>
                <w:u w:val="none"/>
                <w:vertAlign w:val="superscript"/>
              </w:rPr>
              <w:t xml:space="preserve">1 </w:t>
            </w:r>
            <w:r w:rsidRPr="00CF2CB0">
              <w:rPr>
                <w:rStyle w:val="Hyperlink"/>
                <w:color w:val="auto"/>
                <w:sz w:val="20"/>
                <w:szCs w:val="20"/>
                <w:u w:val="none"/>
              </w:rPr>
              <w:t>Мищенко Светлана Николаевна</w:t>
            </w:r>
          </w:p>
          <w:p w14:paraId="47407A1C" w14:textId="77777777" w:rsidR="000974D0" w:rsidRPr="00CF2CB0" w:rsidRDefault="000974D0" w:rsidP="00CF2CB0">
            <w:pPr>
              <w:rPr>
                <w:sz w:val="20"/>
                <w:szCs w:val="20"/>
              </w:rPr>
            </w:pPr>
            <w:r w:rsidRPr="00CF2CB0">
              <w:rPr>
                <w:sz w:val="20"/>
                <w:szCs w:val="20"/>
              </w:rPr>
              <w:t xml:space="preserve">магистрант каф. Процессы и машины в агробизнесе, </w:t>
            </w:r>
          </w:p>
          <w:p w14:paraId="0F995A0B" w14:textId="77777777" w:rsidR="000974D0" w:rsidRPr="00CF2CB0" w:rsidRDefault="000974D0" w:rsidP="00CF2CB0">
            <w:pPr>
              <w:rPr>
                <w:sz w:val="20"/>
                <w:szCs w:val="20"/>
              </w:rPr>
            </w:pPr>
            <w:proofErr w:type="spellStart"/>
            <w:r w:rsidRPr="00CF2CB0">
              <w:rPr>
                <w:sz w:val="20"/>
                <w:szCs w:val="20"/>
                <w:lang w:val="en-US"/>
              </w:rPr>
              <w:t>ResearcherID</w:t>
            </w:r>
            <w:proofErr w:type="spellEnd"/>
            <w:r w:rsidRPr="00CF2CB0">
              <w:rPr>
                <w:sz w:val="20"/>
                <w:szCs w:val="20"/>
              </w:rPr>
              <w:t xml:space="preserve">: </w:t>
            </w:r>
            <w:r w:rsidRPr="00CF2CB0">
              <w:rPr>
                <w:sz w:val="20"/>
                <w:szCs w:val="20"/>
                <w:lang w:val="en-US"/>
              </w:rPr>
              <w:t>AGZ</w:t>
            </w:r>
            <w:r w:rsidRPr="00CF2CB0">
              <w:rPr>
                <w:sz w:val="20"/>
                <w:szCs w:val="20"/>
              </w:rPr>
              <w:t>-5321-2022</w:t>
            </w:r>
          </w:p>
          <w:p w14:paraId="0920119F" w14:textId="77777777" w:rsidR="000974D0" w:rsidRPr="00CF2CB0" w:rsidRDefault="000974D0" w:rsidP="00CF2CB0">
            <w:pPr>
              <w:contextualSpacing/>
              <w:rPr>
                <w:sz w:val="20"/>
                <w:szCs w:val="20"/>
              </w:rPr>
            </w:pPr>
          </w:p>
          <w:p w14:paraId="2E50A807" w14:textId="77777777" w:rsidR="00804866" w:rsidRPr="00CF2CB0" w:rsidRDefault="00804866" w:rsidP="00CF2CB0">
            <w:pPr>
              <w:contextualSpacing/>
              <w:rPr>
                <w:rStyle w:val="Hyperlink"/>
                <w:color w:val="auto"/>
                <w:sz w:val="20"/>
                <w:szCs w:val="20"/>
                <w:u w:val="none"/>
                <w:vertAlign w:val="superscript"/>
              </w:rPr>
            </w:pPr>
            <w:r w:rsidRPr="00CF2CB0">
              <w:rPr>
                <w:rStyle w:val="Hyperlink"/>
                <w:color w:val="auto"/>
                <w:sz w:val="20"/>
                <w:szCs w:val="20"/>
                <w:u w:val="none"/>
                <w:vertAlign w:val="superscript"/>
              </w:rPr>
              <w:t xml:space="preserve">1,2 </w:t>
            </w:r>
            <w:r w:rsidRPr="00CF2CB0">
              <w:rPr>
                <w:rStyle w:val="Hyperlink"/>
                <w:color w:val="auto"/>
                <w:sz w:val="20"/>
                <w:szCs w:val="20"/>
                <w:u w:val="none"/>
              </w:rPr>
              <w:t>Белоусов Сергей Витальевич</w:t>
            </w:r>
          </w:p>
          <w:p w14:paraId="674ACEE9" w14:textId="77777777" w:rsidR="00804866" w:rsidRPr="00CF2CB0" w:rsidRDefault="00804866" w:rsidP="00CF2CB0">
            <w:pPr>
              <w:contextualSpacing/>
              <w:rPr>
                <w:sz w:val="20"/>
                <w:szCs w:val="20"/>
              </w:rPr>
            </w:pPr>
            <w:r w:rsidRPr="00CF2CB0">
              <w:rPr>
                <w:sz w:val="20"/>
                <w:szCs w:val="20"/>
              </w:rPr>
              <w:t xml:space="preserve">канд. </w:t>
            </w:r>
            <w:proofErr w:type="spellStart"/>
            <w:r w:rsidRPr="00CF2CB0">
              <w:rPr>
                <w:sz w:val="20"/>
                <w:szCs w:val="20"/>
              </w:rPr>
              <w:t>техн</w:t>
            </w:r>
            <w:proofErr w:type="spellEnd"/>
            <w:r w:rsidRPr="00CF2CB0">
              <w:rPr>
                <w:sz w:val="20"/>
                <w:szCs w:val="20"/>
              </w:rPr>
              <w:t xml:space="preserve">. наук, доцент, </w:t>
            </w:r>
          </w:p>
          <w:p w14:paraId="3BF0AD97" w14:textId="77777777" w:rsidR="00804866" w:rsidRPr="00CF2CB0" w:rsidRDefault="00804866" w:rsidP="00CF2CB0">
            <w:pPr>
              <w:contextualSpacing/>
              <w:rPr>
                <w:sz w:val="20"/>
                <w:szCs w:val="20"/>
                <w:lang w:val="en-US"/>
              </w:rPr>
            </w:pPr>
            <w:r w:rsidRPr="00CF2CB0">
              <w:rPr>
                <w:sz w:val="20"/>
                <w:szCs w:val="20"/>
                <w:lang w:val="en-US"/>
              </w:rPr>
              <w:t>Author</w:t>
            </w:r>
            <w:r w:rsidR="006544BE" w:rsidRPr="00CF2CB0">
              <w:rPr>
                <w:sz w:val="20"/>
                <w:szCs w:val="20"/>
                <w:lang w:val="en-US"/>
              </w:rPr>
              <w:t xml:space="preserve"> </w:t>
            </w:r>
            <w:r w:rsidRPr="00CF2CB0">
              <w:rPr>
                <w:sz w:val="20"/>
                <w:szCs w:val="20"/>
                <w:lang w:val="en-US"/>
              </w:rPr>
              <w:t>ID: 714080</w:t>
            </w:r>
          </w:p>
          <w:p w14:paraId="1B4057BE" w14:textId="77777777" w:rsidR="00804866" w:rsidRPr="00CF2CB0" w:rsidRDefault="00804866" w:rsidP="00CF2CB0">
            <w:pPr>
              <w:contextualSpacing/>
              <w:rPr>
                <w:sz w:val="20"/>
                <w:szCs w:val="20"/>
                <w:lang w:val="en-US"/>
              </w:rPr>
            </w:pPr>
            <w:r w:rsidRPr="00CF2CB0">
              <w:rPr>
                <w:sz w:val="20"/>
                <w:szCs w:val="20"/>
                <w:lang w:val="en-US"/>
              </w:rPr>
              <w:t xml:space="preserve">SPIN – </w:t>
            </w:r>
            <w:r w:rsidRPr="00CF2CB0">
              <w:rPr>
                <w:sz w:val="20"/>
                <w:szCs w:val="20"/>
              </w:rPr>
              <w:t>код</w:t>
            </w:r>
            <w:r w:rsidRPr="00CF2CB0">
              <w:rPr>
                <w:sz w:val="20"/>
                <w:szCs w:val="20"/>
                <w:lang w:val="en-US"/>
              </w:rPr>
              <w:t>: 6847-7933</w:t>
            </w:r>
          </w:p>
          <w:p w14:paraId="0E72DE5B" w14:textId="77777777" w:rsidR="00804866" w:rsidRPr="00CF2CB0" w:rsidRDefault="00804866" w:rsidP="00CF2CB0">
            <w:pPr>
              <w:contextualSpacing/>
              <w:rPr>
                <w:sz w:val="20"/>
                <w:szCs w:val="20"/>
                <w:lang w:val="en-US"/>
              </w:rPr>
            </w:pPr>
            <w:r w:rsidRPr="00CF2CB0">
              <w:rPr>
                <w:sz w:val="20"/>
                <w:szCs w:val="20"/>
                <w:lang w:val="en-US"/>
              </w:rPr>
              <w:t>ORCID ID: 0000-0002-8874-9862</w:t>
            </w:r>
          </w:p>
          <w:p w14:paraId="67C903BA" w14:textId="77777777" w:rsidR="00804866" w:rsidRPr="00CF2CB0" w:rsidRDefault="00804866" w:rsidP="00CF2CB0">
            <w:pPr>
              <w:contextualSpacing/>
              <w:rPr>
                <w:sz w:val="20"/>
                <w:szCs w:val="20"/>
                <w:lang w:val="en-US"/>
              </w:rPr>
            </w:pPr>
            <w:r w:rsidRPr="00CF2CB0">
              <w:rPr>
                <w:sz w:val="20"/>
                <w:szCs w:val="20"/>
                <w:lang w:val="en-US"/>
              </w:rPr>
              <w:t>Scopus</w:t>
            </w:r>
            <w:r w:rsidR="006544BE" w:rsidRPr="00CF2CB0">
              <w:rPr>
                <w:sz w:val="20"/>
                <w:szCs w:val="20"/>
                <w:lang w:val="en-US"/>
              </w:rPr>
              <w:t xml:space="preserve"> </w:t>
            </w:r>
            <w:r w:rsidRPr="00CF2CB0">
              <w:rPr>
                <w:sz w:val="20"/>
                <w:szCs w:val="20"/>
                <w:lang w:val="en-US"/>
              </w:rPr>
              <w:t>ID: 57190008405</w:t>
            </w:r>
          </w:p>
          <w:p w14:paraId="25A0D907" w14:textId="77777777" w:rsidR="00804866" w:rsidRPr="00CF2CB0" w:rsidRDefault="00804866" w:rsidP="00CF2CB0">
            <w:pPr>
              <w:contextualSpacing/>
              <w:rPr>
                <w:sz w:val="20"/>
                <w:szCs w:val="20"/>
                <w:lang w:val="en-US"/>
              </w:rPr>
            </w:pPr>
            <w:r w:rsidRPr="00CF2CB0">
              <w:rPr>
                <w:sz w:val="20"/>
                <w:szCs w:val="20"/>
                <w:lang w:val="en-US"/>
              </w:rPr>
              <w:t>Researcher</w:t>
            </w:r>
            <w:r w:rsidR="006544BE" w:rsidRPr="00CF2CB0">
              <w:rPr>
                <w:sz w:val="20"/>
                <w:szCs w:val="20"/>
                <w:lang w:val="en-US"/>
              </w:rPr>
              <w:t xml:space="preserve"> </w:t>
            </w:r>
            <w:r w:rsidRPr="00CF2CB0">
              <w:rPr>
                <w:sz w:val="20"/>
                <w:szCs w:val="20"/>
                <w:lang w:val="en-US"/>
              </w:rPr>
              <w:t xml:space="preserve">ID: </w:t>
            </w:r>
            <w:r w:rsidR="004F4D24" w:rsidRPr="00CF2CB0">
              <w:rPr>
                <w:sz w:val="20"/>
                <w:szCs w:val="20"/>
                <w:lang w:val="en-US"/>
              </w:rPr>
              <w:t>Q-1037-2017</w:t>
            </w:r>
          </w:p>
          <w:p w14:paraId="26B2AEF2" w14:textId="77777777" w:rsidR="00804866" w:rsidRPr="00CF2CB0" w:rsidRDefault="00581C67" w:rsidP="00CF2CB0">
            <w:pPr>
              <w:contextualSpacing/>
              <w:rPr>
                <w:rStyle w:val="Hyperlink"/>
                <w:color w:val="auto"/>
                <w:sz w:val="20"/>
                <w:szCs w:val="20"/>
                <w:u w:val="none"/>
                <w:shd w:val="clear" w:color="auto" w:fill="FFFFFF"/>
              </w:rPr>
            </w:pPr>
            <w:hyperlink r:id="rId8" w:history="1">
              <w:r w:rsidR="00804866" w:rsidRPr="00CF2CB0">
                <w:rPr>
                  <w:rStyle w:val="Hyperlink"/>
                  <w:color w:val="auto"/>
                  <w:sz w:val="20"/>
                  <w:szCs w:val="20"/>
                  <w:u w:val="none"/>
                  <w:shd w:val="clear" w:color="auto" w:fill="FFFFFF"/>
                  <w:lang w:val="en-US"/>
                </w:rPr>
                <w:t>sergey</w:t>
              </w:r>
              <w:r w:rsidR="00804866" w:rsidRPr="00CF2CB0">
                <w:rPr>
                  <w:rStyle w:val="Hyperlink"/>
                  <w:color w:val="auto"/>
                  <w:sz w:val="20"/>
                  <w:szCs w:val="20"/>
                  <w:u w:val="none"/>
                  <w:shd w:val="clear" w:color="auto" w:fill="FFFFFF"/>
                </w:rPr>
                <w:t>_</w:t>
              </w:r>
              <w:r w:rsidR="00804866" w:rsidRPr="00CF2CB0">
                <w:rPr>
                  <w:rStyle w:val="Hyperlink"/>
                  <w:color w:val="auto"/>
                  <w:sz w:val="20"/>
                  <w:szCs w:val="20"/>
                  <w:u w:val="none"/>
                  <w:shd w:val="clear" w:color="auto" w:fill="FFFFFF"/>
                  <w:lang w:val="en-US"/>
                </w:rPr>
                <w:t>belousov</w:t>
              </w:r>
              <w:r w:rsidR="00804866" w:rsidRPr="00CF2CB0">
                <w:rPr>
                  <w:rStyle w:val="Hyperlink"/>
                  <w:color w:val="auto"/>
                  <w:sz w:val="20"/>
                  <w:szCs w:val="20"/>
                  <w:u w:val="none"/>
                  <w:shd w:val="clear" w:color="auto" w:fill="FFFFFF"/>
                </w:rPr>
                <w:t>_87@</w:t>
              </w:r>
              <w:r w:rsidR="00804866" w:rsidRPr="00CF2CB0">
                <w:rPr>
                  <w:rStyle w:val="Hyperlink"/>
                  <w:color w:val="auto"/>
                  <w:sz w:val="20"/>
                  <w:szCs w:val="20"/>
                  <w:u w:val="none"/>
                  <w:shd w:val="clear" w:color="auto" w:fill="FFFFFF"/>
                  <w:lang w:val="en-US"/>
                </w:rPr>
                <w:t>mail</w:t>
              </w:r>
              <w:r w:rsidR="00804866" w:rsidRPr="00CF2CB0">
                <w:rPr>
                  <w:rStyle w:val="Hyperlink"/>
                  <w:color w:val="auto"/>
                  <w:sz w:val="20"/>
                  <w:szCs w:val="20"/>
                  <w:u w:val="none"/>
                  <w:shd w:val="clear" w:color="auto" w:fill="FFFFFF"/>
                </w:rPr>
                <w:t>.</w:t>
              </w:r>
              <w:proofErr w:type="spellStart"/>
              <w:r w:rsidR="00804866" w:rsidRPr="00CF2CB0">
                <w:rPr>
                  <w:rStyle w:val="Hyperlink"/>
                  <w:color w:val="auto"/>
                  <w:sz w:val="20"/>
                  <w:szCs w:val="20"/>
                  <w:u w:val="none"/>
                  <w:shd w:val="clear" w:color="auto" w:fill="FFFFFF"/>
                  <w:lang w:val="en-US"/>
                </w:rPr>
                <w:t>ru</w:t>
              </w:r>
              <w:proofErr w:type="spellEnd"/>
            </w:hyperlink>
          </w:p>
          <w:p w14:paraId="62F65CF8" w14:textId="77777777" w:rsidR="00804866" w:rsidRPr="00CF2CB0" w:rsidRDefault="00804866" w:rsidP="00CF2CB0">
            <w:pPr>
              <w:contextualSpacing/>
              <w:rPr>
                <w:i/>
                <w:sz w:val="20"/>
                <w:szCs w:val="20"/>
              </w:rPr>
            </w:pPr>
            <w:r w:rsidRPr="00CF2CB0">
              <w:rPr>
                <w:i/>
                <w:sz w:val="20"/>
                <w:szCs w:val="20"/>
                <w:vertAlign w:val="superscript"/>
              </w:rPr>
              <w:t>1</w:t>
            </w:r>
            <w:r w:rsidR="0045506C" w:rsidRPr="00CF2CB0">
              <w:rPr>
                <w:i/>
                <w:sz w:val="20"/>
                <w:szCs w:val="20"/>
              </w:rPr>
              <w:t xml:space="preserve">ФГБОУ ВО </w:t>
            </w:r>
            <w:r w:rsidRPr="00CF2CB0">
              <w:rPr>
                <w:i/>
                <w:sz w:val="20"/>
                <w:szCs w:val="20"/>
              </w:rPr>
              <w:t>«Кубанский государственный аграрный университет имени И.Т. Трубилина», Краснодар, Россия</w:t>
            </w:r>
          </w:p>
          <w:p w14:paraId="205972DB" w14:textId="77777777" w:rsidR="00804866" w:rsidRPr="00CF2CB0" w:rsidRDefault="00804866" w:rsidP="00CF2CB0">
            <w:pPr>
              <w:contextualSpacing/>
              <w:rPr>
                <w:i/>
                <w:sz w:val="20"/>
                <w:szCs w:val="20"/>
              </w:rPr>
            </w:pPr>
            <w:r w:rsidRPr="00CF2CB0">
              <w:rPr>
                <w:i/>
                <w:sz w:val="20"/>
                <w:szCs w:val="20"/>
                <w:vertAlign w:val="superscript"/>
              </w:rPr>
              <w:t>2</w:t>
            </w:r>
            <w:r w:rsidRPr="00CF2CB0">
              <w:rPr>
                <w:i/>
                <w:sz w:val="20"/>
                <w:szCs w:val="20"/>
              </w:rPr>
              <w:t>М.Н.С. отдела механизации растениеводства «АНЦ «ДОНСКОЙ», Зерноград, Россия</w:t>
            </w:r>
          </w:p>
          <w:p w14:paraId="22981074" w14:textId="77777777" w:rsidR="00E26647" w:rsidRPr="00CF2CB0" w:rsidRDefault="00E26647" w:rsidP="00CF2CB0">
            <w:pPr>
              <w:contextualSpacing/>
              <w:rPr>
                <w:sz w:val="20"/>
                <w:szCs w:val="20"/>
              </w:rPr>
            </w:pPr>
          </w:p>
          <w:p w14:paraId="3EBC0443" w14:textId="0ECEE47E" w:rsidR="00916A23" w:rsidRPr="00A226AE" w:rsidRDefault="00F83533" w:rsidP="00CF2CB0">
            <w:pPr>
              <w:contextualSpacing/>
              <w:rPr>
                <w:sz w:val="20"/>
                <w:szCs w:val="20"/>
              </w:rPr>
            </w:pPr>
            <w:r w:rsidRPr="00A226AE">
              <w:rPr>
                <w:sz w:val="20"/>
                <w:szCs w:val="20"/>
              </w:rPr>
              <w:t xml:space="preserve">В работе </w:t>
            </w:r>
            <w:r w:rsidR="0038135E" w:rsidRPr="00A226AE">
              <w:rPr>
                <w:sz w:val="20"/>
                <w:szCs w:val="20"/>
              </w:rPr>
              <w:t xml:space="preserve">освещаются вопросы </w:t>
            </w:r>
            <w:r w:rsidR="00FD620D" w:rsidRPr="00A226AE">
              <w:rPr>
                <w:sz w:val="20"/>
                <w:szCs w:val="20"/>
              </w:rPr>
              <w:t xml:space="preserve"> связанные с </w:t>
            </w:r>
            <w:r w:rsidR="00E61B3F" w:rsidRPr="00A226AE">
              <w:rPr>
                <w:sz w:val="20"/>
                <w:szCs w:val="20"/>
              </w:rPr>
              <w:t>изучением рынка машин для распределения минеральных удобрений по поверхности поля</w:t>
            </w:r>
            <w:r w:rsidR="00FD620D" w:rsidRPr="00A226AE">
              <w:rPr>
                <w:sz w:val="20"/>
                <w:szCs w:val="20"/>
              </w:rPr>
              <w:t xml:space="preserve">. </w:t>
            </w:r>
            <w:r w:rsidR="00E61B3F" w:rsidRPr="00A226AE">
              <w:rPr>
                <w:sz w:val="20"/>
                <w:szCs w:val="20"/>
              </w:rPr>
              <w:t>Приводится классификация данных машин в системе возделывания сельскохозяйственных культур</w:t>
            </w:r>
            <w:r w:rsidR="00FD620D" w:rsidRPr="00A226AE">
              <w:rPr>
                <w:sz w:val="20"/>
                <w:szCs w:val="20"/>
              </w:rPr>
              <w:t xml:space="preserve">. </w:t>
            </w:r>
            <w:r w:rsidR="00353B43" w:rsidRPr="00A226AE">
              <w:rPr>
                <w:sz w:val="20"/>
                <w:szCs w:val="20"/>
              </w:rPr>
              <w:t xml:space="preserve">Рассмотрены </w:t>
            </w:r>
            <w:r w:rsidRPr="00A226AE">
              <w:rPr>
                <w:sz w:val="20"/>
                <w:szCs w:val="20"/>
              </w:rPr>
              <w:t>вопросы,</w:t>
            </w:r>
            <w:r w:rsidR="00353B43" w:rsidRPr="00A226AE">
              <w:rPr>
                <w:sz w:val="20"/>
                <w:szCs w:val="20"/>
              </w:rPr>
              <w:t xml:space="preserve"> </w:t>
            </w:r>
            <w:r w:rsidR="002A465B" w:rsidRPr="00A226AE">
              <w:rPr>
                <w:sz w:val="20"/>
                <w:szCs w:val="20"/>
              </w:rPr>
              <w:t xml:space="preserve">и обозначены </w:t>
            </w:r>
            <w:r w:rsidR="00D4185C" w:rsidRPr="00A226AE">
              <w:rPr>
                <w:sz w:val="20"/>
                <w:szCs w:val="20"/>
              </w:rPr>
              <w:t>проблемы</w:t>
            </w:r>
            <w:r w:rsidR="002A465B" w:rsidRPr="00A226AE">
              <w:rPr>
                <w:sz w:val="20"/>
                <w:szCs w:val="20"/>
              </w:rPr>
              <w:t xml:space="preserve"> </w:t>
            </w:r>
            <w:r w:rsidR="00E61B3F" w:rsidRPr="00A226AE">
              <w:rPr>
                <w:sz w:val="20"/>
                <w:szCs w:val="20"/>
              </w:rPr>
              <w:t xml:space="preserve">качественного внесения сухих не органических веществ на поверхность поля </w:t>
            </w:r>
            <w:r w:rsidR="00D4185C" w:rsidRPr="00A226AE">
              <w:rPr>
                <w:sz w:val="20"/>
                <w:szCs w:val="20"/>
              </w:rPr>
              <w:t>обозначена цель работы.</w:t>
            </w:r>
            <w:r w:rsidR="00946FA6" w:rsidRPr="00A226AE">
              <w:rPr>
                <w:sz w:val="20"/>
                <w:szCs w:val="20"/>
              </w:rPr>
              <w:t xml:space="preserve"> </w:t>
            </w:r>
            <w:r w:rsidR="00DF2806" w:rsidRPr="00A226AE">
              <w:rPr>
                <w:sz w:val="20"/>
                <w:szCs w:val="20"/>
              </w:rPr>
              <w:t xml:space="preserve">Приводится классификация машин для внесения минеральных удобрений на поверхность поля, дается заключение в важности и актуальности проведения данной технологической операции. </w:t>
            </w:r>
            <w:r w:rsidR="009E73AF" w:rsidRPr="00A226AE">
              <w:rPr>
                <w:sz w:val="20"/>
                <w:szCs w:val="20"/>
              </w:rPr>
              <w:t>Цель</w:t>
            </w:r>
            <w:r w:rsidR="00287B6D" w:rsidRPr="00A226AE">
              <w:rPr>
                <w:sz w:val="20"/>
                <w:szCs w:val="20"/>
              </w:rPr>
              <w:t>ю</w:t>
            </w:r>
            <w:r w:rsidR="009E73AF" w:rsidRPr="00A226AE">
              <w:rPr>
                <w:sz w:val="20"/>
                <w:szCs w:val="20"/>
              </w:rPr>
              <w:t xml:space="preserve"> исследования </w:t>
            </w:r>
            <w:r w:rsidR="00DF2806" w:rsidRPr="00A226AE">
              <w:rPr>
                <w:sz w:val="20"/>
                <w:szCs w:val="20"/>
              </w:rPr>
              <w:t xml:space="preserve"> </w:t>
            </w:r>
            <w:r w:rsidR="00204D64" w:rsidRPr="00A226AE">
              <w:rPr>
                <w:sz w:val="20"/>
                <w:szCs w:val="20"/>
              </w:rPr>
              <w:t>является проведение анализа существующих средств механизации для распределения сухих не органических веществ на поверхность поля.</w:t>
            </w:r>
            <w:r w:rsidR="009E73AF" w:rsidRPr="00A226AE">
              <w:rPr>
                <w:sz w:val="20"/>
                <w:szCs w:val="20"/>
              </w:rPr>
              <w:t xml:space="preserve"> </w:t>
            </w:r>
            <w:r w:rsidR="00DF2806" w:rsidRPr="00A226AE">
              <w:rPr>
                <w:sz w:val="20"/>
                <w:szCs w:val="20"/>
              </w:rPr>
              <w:t xml:space="preserve">Рассмотрены вопросы внесения удобрений в почву, а также приведены машины по типам конструкций которые наиболее актуальны в использовании на полях при возделывании сельскохозяйственных культур. </w:t>
            </w:r>
            <w:r w:rsidR="00D42817" w:rsidRPr="00A226AE">
              <w:rPr>
                <w:sz w:val="20"/>
                <w:szCs w:val="20"/>
              </w:rPr>
              <w:t xml:space="preserve">Приводятся промежуточные </w:t>
            </w:r>
            <w:r w:rsidR="00A17F17" w:rsidRPr="00A226AE">
              <w:rPr>
                <w:sz w:val="20"/>
                <w:szCs w:val="20"/>
              </w:rPr>
              <w:t>результаты,</w:t>
            </w:r>
            <w:r w:rsidR="00D42817" w:rsidRPr="00A226AE">
              <w:rPr>
                <w:sz w:val="20"/>
                <w:szCs w:val="20"/>
              </w:rPr>
              <w:t xml:space="preserve"> достигнутые к настоящему времени</w:t>
            </w:r>
            <w:r w:rsidR="00966AA9" w:rsidRPr="00A226AE">
              <w:rPr>
                <w:sz w:val="20"/>
                <w:szCs w:val="20"/>
              </w:rPr>
              <w:t>, а также обозначены пути реализации данного научного направления</w:t>
            </w:r>
          </w:p>
          <w:p w14:paraId="4DFC5B2D" w14:textId="77777777" w:rsidR="0045506C" w:rsidRPr="00CF2CB0" w:rsidRDefault="0045506C" w:rsidP="00CF2CB0">
            <w:pPr>
              <w:contextualSpacing/>
              <w:rPr>
                <w:sz w:val="20"/>
                <w:szCs w:val="20"/>
              </w:rPr>
            </w:pPr>
          </w:p>
          <w:p w14:paraId="630AF935" w14:textId="563CC12A" w:rsidR="00E26647" w:rsidRPr="00287B6D" w:rsidRDefault="00E26647" w:rsidP="00CF2CB0">
            <w:pPr>
              <w:contextualSpacing/>
              <w:rPr>
                <w:sz w:val="20"/>
                <w:szCs w:val="20"/>
              </w:rPr>
            </w:pPr>
            <w:r w:rsidRPr="00287B6D">
              <w:rPr>
                <w:sz w:val="20"/>
                <w:szCs w:val="20"/>
              </w:rPr>
              <w:t xml:space="preserve">Ключевые слова: </w:t>
            </w:r>
            <w:r w:rsidR="00287B6D" w:rsidRPr="00287B6D">
              <w:rPr>
                <w:sz w:val="20"/>
                <w:szCs w:val="20"/>
              </w:rPr>
              <w:t xml:space="preserve">УДОБРЕНИЯ, АНАЛИТИЧЕСКИЙ ОБЗОР, АНАЛИЗ, СХЕМА </w:t>
            </w:r>
            <w:r w:rsidR="00287B6D" w:rsidRPr="00287B6D">
              <w:rPr>
                <w:sz w:val="20"/>
                <w:szCs w:val="20"/>
              </w:rPr>
              <w:lastRenderedPageBreak/>
              <w:t>ВНЕСЕНИЯ, АГРОТЕХНОЛОГИЯ, НАКОПЛЕНИЕ, ТЕХНОЛОГИЯ ВОЗДЕЛЫВАНИЯ, РЕСУРСОСБЕРЕЖЕНИЕ, СИСТЕМА ЗЕМЛЕДЕЛИЯ</w:t>
            </w:r>
          </w:p>
          <w:p w14:paraId="2F4C06B3" w14:textId="77777777" w:rsidR="00B64E8E" w:rsidRPr="00CF2CB0" w:rsidRDefault="00B64E8E" w:rsidP="00CF2CB0">
            <w:pPr>
              <w:contextualSpacing/>
              <w:rPr>
                <w:sz w:val="20"/>
                <w:szCs w:val="20"/>
              </w:rPr>
            </w:pPr>
          </w:p>
          <w:p w14:paraId="6542A935" w14:textId="690A5C37" w:rsidR="00B64E8E" w:rsidRPr="00CF2CB0" w:rsidRDefault="00581C67" w:rsidP="00CF2CB0">
            <w:pPr>
              <w:contextualSpacing/>
              <w:rPr>
                <w:sz w:val="20"/>
                <w:szCs w:val="20"/>
              </w:rPr>
            </w:pPr>
            <w:hyperlink r:id="rId9" w:history="1">
              <w:r w:rsidR="00B64E8E" w:rsidRPr="00CF2CB0">
                <w:rPr>
                  <w:rStyle w:val="Hyperlink"/>
                  <w:rFonts w:eastAsia="Calibri"/>
                  <w:sz w:val="20"/>
                  <w:szCs w:val="20"/>
                </w:rPr>
                <w:t>http://dx.doi.org/10.21515/1990-4665-19</w:t>
              </w:r>
              <w:r w:rsidR="00B64E8E" w:rsidRPr="00CF2CB0">
                <w:rPr>
                  <w:rStyle w:val="Hyperlink"/>
                  <w:sz w:val="20"/>
                  <w:szCs w:val="20"/>
                </w:rPr>
                <w:t>9</w:t>
              </w:r>
              <w:r w:rsidR="00B64E8E" w:rsidRPr="00CF2CB0">
                <w:rPr>
                  <w:rStyle w:val="Hyperlink"/>
                  <w:rFonts w:eastAsia="Calibri"/>
                  <w:sz w:val="20"/>
                  <w:szCs w:val="20"/>
                </w:rPr>
                <w:t>-0</w:t>
              </w:r>
              <w:r w:rsidR="00B64E8E" w:rsidRPr="00CF2CB0">
                <w:rPr>
                  <w:rStyle w:val="Hyperlink"/>
                  <w:sz w:val="20"/>
                  <w:szCs w:val="20"/>
                </w:rPr>
                <w:t>03</w:t>
              </w:r>
            </w:hyperlink>
            <w:r w:rsidR="00B64E8E" w:rsidRPr="00CF2CB0">
              <w:rPr>
                <w:rFonts w:eastAsia="Calibri"/>
                <w:sz w:val="20"/>
                <w:szCs w:val="20"/>
              </w:rPr>
              <w:t xml:space="preserve"> </w:t>
            </w:r>
            <w:r w:rsidR="00B64E8E" w:rsidRPr="00CF2CB0">
              <w:rPr>
                <w:sz w:val="20"/>
                <w:szCs w:val="20"/>
              </w:rPr>
              <w:t xml:space="preserve">  </w:t>
            </w:r>
            <w:r w:rsidR="00B64E8E" w:rsidRPr="00CF2CB0">
              <w:rPr>
                <w:rStyle w:val="Hyperlink"/>
                <w:sz w:val="20"/>
                <w:szCs w:val="20"/>
              </w:rPr>
              <w:t xml:space="preserve"> </w:t>
            </w:r>
          </w:p>
        </w:tc>
        <w:tc>
          <w:tcPr>
            <w:tcW w:w="4643" w:type="dxa"/>
          </w:tcPr>
          <w:p w14:paraId="49624A9E" w14:textId="77777777" w:rsidR="00EF6C7D" w:rsidRPr="00287B6D" w:rsidRDefault="00E26647" w:rsidP="00CF2CB0">
            <w:pPr>
              <w:contextualSpacing/>
              <w:rPr>
                <w:sz w:val="20"/>
                <w:szCs w:val="20"/>
                <w:lang w:val="en-US"/>
              </w:rPr>
            </w:pPr>
            <w:r w:rsidRPr="00287B6D">
              <w:rPr>
                <w:sz w:val="20"/>
                <w:szCs w:val="20"/>
                <w:lang w:val="en-US"/>
              </w:rPr>
              <w:lastRenderedPageBreak/>
              <w:t xml:space="preserve">UDC </w:t>
            </w:r>
            <w:r w:rsidR="00BA7FDF" w:rsidRPr="00287B6D">
              <w:rPr>
                <w:sz w:val="20"/>
                <w:szCs w:val="20"/>
                <w:lang w:val="en-US"/>
              </w:rPr>
              <w:t>631.4</w:t>
            </w:r>
          </w:p>
          <w:p w14:paraId="5AD56C9C" w14:textId="77777777" w:rsidR="006B7721" w:rsidRPr="00287B6D" w:rsidRDefault="006B7721" w:rsidP="00CF2CB0">
            <w:pPr>
              <w:contextualSpacing/>
              <w:rPr>
                <w:sz w:val="20"/>
                <w:szCs w:val="20"/>
                <w:lang w:val="en-US"/>
              </w:rPr>
            </w:pPr>
          </w:p>
          <w:p w14:paraId="381DA9B7" w14:textId="77777777" w:rsidR="002520BE" w:rsidRPr="00266CA7" w:rsidRDefault="002520BE" w:rsidP="002520BE">
            <w:pPr>
              <w:pStyle w:val="20"/>
              <w:spacing w:after="0"/>
              <w:rPr>
                <w:lang w:val="en-US"/>
              </w:rPr>
            </w:pPr>
            <w:r w:rsidRPr="00266CA7">
              <w:rPr>
                <w:lang w:val="en-US"/>
              </w:rPr>
              <w:t>4.3.1 Technologies, machinery and equipment for the agro-industrial complex (technical sciences, agricultural sciences)</w:t>
            </w:r>
          </w:p>
          <w:p w14:paraId="4DF9D3D9" w14:textId="77777777" w:rsidR="00E26647" w:rsidRPr="00287B6D" w:rsidRDefault="00E26647" w:rsidP="00CF2CB0">
            <w:pPr>
              <w:contextualSpacing/>
              <w:rPr>
                <w:sz w:val="20"/>
                <w:szCs w:val="20"/>
                <w:lang w:val="en-US"/>
              </w:rPr>
            </w:pPr>
          </w:p>
          <w:p w14:paraId="04410AEC" w14:textId="77777777" w:rsidR="00E3305E" w:rsidRPr="00287B6D" w:rsidRDefault="007E1E65" w:rsidP="00CF2CB0">
            <w:pPr>
              <w:widowControl w:val="0"/>
              <w:contextualSpacing/>
              <w:rPr>
                <w:b/>
                <w:bCs/>
                <w:sz w:val="20"/>
                <w:szCs w:val="20"/>
                <w:lang w:val="en-US"/>
              </w:rPr>
            </w:pPr>
            <w:r w:rsidRPr="00287B6D">
              <w:rPr>
                <w:b/>
                <w:bCs/>
                <w:sz w:val="20"/>
                <w:szCs w:val="20"/>
                <w:lang w:val="en-US"/>
              </w:rPr>
              <w:t>OVERVIEW OF MEANS FOR APPLYING MINERAL FERTILIZERS TO THE FIELD SURFACE</w:t>
            </w:r>
          </w:p>
          <w:p w14:paraId="4E4CA01A" w14:textId="77777777" w:rsidR="00CD64F9" w:rsidRPr="00287B6D" w:rsidRDefault="00CD64F9" w:rsidP="00CF2CB0">
            <w:pPr>
              <w:widowControl w:val="0"/>
              <w:contextualSpacing/>
              <w:rPr>
                <w:rStyle w:val="Hyperlink"/>
                <w:color w:val="auto"/>
                <w:sz w:val="20"/>
                <w:szCs w:val="20"/>
                <w:u w:val="none"/>
                <w:lang w:val="en-US"/>
              </w:rPr>
            </w:pPr>
          </w:p>
          <w:p w14:paraId="6CA6F144" w14:textId="77777777" w:rsidR="003A1873" w:rsidRPr="00287B6D" w:rsidRDefault="003A1873" w:rsidP="00CF2CB0">
            <w:pPr>
              <w:widowControl w:val="0"/>
              <w:contextualSpacing/>
              <w:rPr>
                <w:rStyle w:val="Hyperlink"/>
                <w:color w:val="auto"/>
                <w:sz w:val="20"/>
                <w:szCs w:val="20"/>
                <w:u w:val="none"/>
                <w:lang w:val="en-US"/>
              </w:rPr>
            </w:pPr>
            <w:r w:rsidRPr="00287B6D">
              <w:rPr>
                <w:rStyle w:val="Hyperlink"/>
                <w:color w:val="auto"/>
                <w:sz w:val="20"/>
                <w:szCs w:val="20"/>
                <w:u w:val="none"/>
                <w:vertAlign w:val="superscript"/>
                <w:lang w:val="en-US"/>
              </w:rPr>
              <w:t xml:space="preserve">1 </w:t>
            </w:r>
            <w:proofErr w:type="spellStart"/>
            <w:r w:rsidRPr="00287B6D">
              <w:rPr>
                <w:rStyle w:val="Hyperlink"/>
                <w:color w:val="auto"/>
                <w:sz w:val="20"/>
                <w:szCs w:val="20"/>
                <w:u w:val="none"/>
                <w:lang w:val="en-US"/>
              </w:rPr>
              <w:t>Maksimenko</w:t>
            </w:r>
            <w:proofErr w:type="spellEnd"/>
            <w:r w:rsidRPr="00287B6D">
              <w:rPr>
                <w:rStyle w:val="Hyperlink"/>
                <w:color w:val="auto"/>
                <w:sz w:val="20"/>
                <w:szCs w:val="20"/>
                <w:u w:val="none"/>
                <w:lang w:val="en-US"/>
              </w:rPr>
              <w:t xml:space="preserve"> Alexey </w:t>
            </w:r>
            <w:proofErr w:type="spellStart"/>
            <w:r w:rsidRPr="00287B6D">
              <w:rPr>
                <w:rStyle w:val="Hyperlink"/>
                <w:color w:val="auto"/>
                <w:sz w:val="20"/>
                <w:szCs w:val="20"/>
                <w:u w:val="none"/>
                <w:lang w:val="en-US"/>
              </w:rPr>
              <w:t>Viktorovich</w:t>
            </w:r>
            <w:proofErr w:type="spellEnd"/>
          </w:p>
          <w:p w14:paraId="5B82A627" w14:textId="77777777" w:rsidR="003A1873" w:rsidRPr="00287B6D" w:rsidRDefault="003A1873" w:rsidP="00CF2CB0">
            <w:pPr>
              <w:widowControl w:val="0"/>
              <w:contextualSpacing/>
              <w:rPr>
                <w:rStyle w:val="Hyperlink"/>
                <w:color w:val="auto"/>
                <w:sz w:val="20"/>
                <w:szCs w:val="20"/>
                <w:u w:val="none"/>
                <w:lang w:val="en-US"/>
              </w:rPr>
            </w:pPr>
            <w:r w:rsidRPr="00287B6D">
              <w:rPr>
                <w:rStyle w:val="Hyperlink"/>
                <w:color w:val="auto"/>
                <w:sz w:val="20"/>
                <w:szCs w:val="20"/>
                <w:u w:val="none"/>
                <w:lang w:val="en-US"/>
              </w:rPr>
              <w:t>student of the Department of Processes and machines in agribusiness</w:t>
            </w:r>
          </w:p>
          <w:p w14:paraId="3E2D081A" w14:textId="77777777" w:rsidR="003A1873" w:rsidRPr="00287B6D" w:rsidRDefault="003A1873" w:rsidP="00CF2CB0">
            <w:pPr>
              <w:widowControl w:val="0"/>
              <w:contextualSpacing/>
              <w:rPr>
                <w:rStyle w:val="Hyperlink"/>
                <w:color w:val="auto"/>
                <w:sz w:val="20"/>
                <w:szCs w:val="20"/>
                <w:u w:val="none"/>
                <w:lang w:val="en-US"/>
              </w:rPr>
            </w:pPr>
          </w:p>
          <w:p w14:paraId="609C906E" w14:textId="77777777" w:rsidR="003A1873" w:rsidRPr="00287B6D" w:rsidRDefault="003A1873" w:rsidP="00CF2CB0">
            <w:pPr>
              <w:rPr>
                <w:sz w:val="20"/>
                <w:szCs w:val="20"/>
                <w:lang w:val="en-US"/>
              </w:rPr>
            </w:pPr>
            <w:r w:rsidRPr="00287B6D">
              <w:rPr>
                <w:sz w:val="20"/>
                <w:szCs w:val="20"/>
                <w:vertAlign w:val="superscript"/>
                <w:lang w:val="en-US"/>
              </w:rPr>
              <w:t>1</w:t>
            </w:r>
            <w:r w:rsidRPr="00287B6D">
              <w:rPr>
                <w:sz w:val="20"/>
                <w:szCs w:val="20"/>
                <w:lang w:val="en-US"/>
              </w:rPr>
              <w:t xml:space="preserve"> </w:t>
            </w:r>
            <w:proofErr w:type="spellStart"/>
            <w:r w:rsidRPr="00287B6D">
              <w:rPr>
                <w:sz w:val="20"/>
                <w:szCs w:val="20"/>
                <w:lang w:val="en-US"/>
              </w:rPr>
              <w:t>Mishchenko</w:t>
            </w:r>
            <w:proofErr w:type="spellEnd"/>
            <w:r w:rsidRPr="00287B6D">
              <w:rPr>
                <w:sz w:val="20"/>
                <w:szCs w:val="20"/>
                <w:lang w:val="en-US"/>
              </w:rPr>
              <w:t xml:space="preserve"> Svetlana </w:t>
            </w:r>
            <w:proofErr w:type="spellStart"/>
            <w:r w:rsidRPr="00287B6D">
              <w:rPr>
                <w:sz w:val="20"/>
                <w:szCs w:val="20"/>
                <w:lang w:val="en-US"/>
              </w:rPr>
              <w:t>Nikolaevna</w:t>
            </w:r>
            <w:proofErr w:type="spellEnd"/>
          </w:p>
          <w:p w14:paraId="715DB4A2" w14:textId="77777777" w:rsidR="003A1873" w:rsidRPr="00287B6D" w:rsidRDefault="00CB71C0" w:rsidP="00CF2CB0">
            <w:pPr>
              <w:rPr>
                <w:sz w:val="20"/>
                <w:szCs w:val="20"/>
                <w:lang w:val="en-US"/>
              </w:rPr>
            </w:pPr>
            <w:r w:rsidRPr="00287B6D">
              <w:rPr>
                <w:sz w:val="20"/>
                <w:szCs w:val="20"/>
                <w:lang w:val="en-US"/>
              </w:rPr>
              <w:t>g</w:t>
            </w:r>
            <w:r w:rsidR="003A1873" w:rsidRPr="00287B6D">
              <w:rPr>
                <w:sz w:val="20"/>
                <w:szCs w:val="20"/>
                <w:lang w:val="en-US"/>
              </w:rPr>
              <w:t>raduate student of the Department of Processes and Machines in Agribusiness,</w:t>
            </w:r>
          </w:p>
          <w:p w14:paraId="32E7A18A" w14:textId="77777777" w:rsidR="003A1873" w:rsidRPr="00287B6D" w:rsidRDefault="003A1873" w:rsidP="00CF2CB0">
            <w:pPr>
              <w:rPr>
                <w:sz w:val="20"/>
                <w:szCs w:val="20"/>
                <w:lang w:val="en-US"/>
              </w:rPr>
            </w:pPr>
            <w:proofErr w:type="spellStart"/>
            <w:r w:rsidRPr="00287B6D">
              <w:rPr>
                <w:sz w:val="20"/>
                <w:szCs w:val="20"/>
                <w:lang w:val="en-US"/>
              </w:rPr>
              <w:t>ResearcherID</w:t>
            </w:r>
            <w:proofErr w:type="spellEnd"/>
            <w:r w:rsidRPr="00287B6D">
              <w:rPr>
                <w:sz w:val="20"/>
                <w:szCs w:val="20"/>
                <w:lang w:val="en-US"/>
              </w:rPr>
              <w:t>: AGZ-5321-2022</w:t>
            </w:r>
          </w:p>
          <w:p w14:paraId="7B2CFA2E" w14:textId="77777777" w:rsidR="003A1873" w:rsidRPr="00287B6D" w:rsidRDefault="003A1873" w:rsidP="00CF2CB0">
            <w:pPr>
              <w:widowControl w:val="0"/>
              <w:contextualSpacing/>
              <w:rPr>
                <w:rStyle w:val="Hyperlink"/>
                <w:color w:val="auto"/>
                <w:sz w:val="20"/>
                <w:szCs w:val="20"/>
                <w:u w:val="none"/>
                <w:lang w:val="en-US"/>
              </w:rPr>
            </w:pPr>
          </w:p>
          <w:p w14:paraId="0786A8C1" w14:textId="77777777" w:rsidR="00804866" w:rsidRPr="00287B6D" w:rsidRDefault="00804866" w:rsidP="00CF2CB0">
            <w:pPr>
              <w:widowControl w:val="0"/>
              <w:contextualSpacing/>
              <w:rPr>
                <w:sz w:val="20"/>
                <w:szCs w:val="20"/>
                <w:vertAlign w:val="superscript"/>
                <w:lang w:val="en-US"/>
              </w:rPr>
            </w:pPr>
            <w:r w:rsidRPr="00287B6D">
              <w:rPr>
                <w:rStyle w:val="Hyperlink"/>
                <w:color w:val="auto"/>
                <w:sz w:val="20"/>
                <w:szCs w:val="20"/>
                <w:u w:val="none"/>
                <w:vertAlign w:val="superscript"/>
                <w:lang w:val="en-US"/>
              </w:rPr>
              <w:t xml:space="preserve">1,2 </w:t>
            </w:r>
            <w:proofErr w:type="spellStart"/>
            <w:r w:rsidRPr="00287B6D">
              <w:rPr>
                <w:sz w:val="20"/>
                <w:szCs w:val="20"/>
                <w:lang w:val="en-US"/>
              </w:rPr>
              <w:t>Belousov</w:t>
            </w:r>
            <w:proofErr w:type="spellEnd"/>
            <w:r w:rsidRPr="00287B6D">
              <w:rPr>
                <w:sz w:val="20"/>
                <w:szCs w:val="20"/>
                <w:lang w:val="en-US"/>
              </w:rPr>
              <w:t xml:space="preserve"> Sergey </w:t>
            </w:r>
            <w:proofErr w:type="spellStart"/>
            <w:r w:rsidRPr="00287B6D">
              <w:rPr>
                <w:sz w:val="20"/>
                <w:szCs w:val="20"/>
                <w:lang w:val="en-US"/>
              </w:rPr>
              <w:t>Vitalievich</w:t>
            </w:r>
            <w:proofErr w:type="spellEnd"/>
          </w:p>
          <w:p w14:paraId="5404B945" w14:textId="0DFF1305" w:rsidR="00804866" w:rsidRPr="00287B6D" w:rsidRDefault="00287B6D" w:rsidP="00CF2CB0">
            <w:pPr>
              <w:widowControl w:val="0"/>
              <w:contextualSpacing/>
              <w:rPr>
                <w:sz w:val="20"/>
                <w:szCs w:val="20"/>
                <w:lang w:val="en-US"/>
              </w:rPr>
            </w:pPr>
            <w:r>
              <w:rPr>
                <w:sz w:val="20"/>
                <w:szCs w:val="20"/>
                <w:lang w:val="en-US"/>
              </w:rPr>
              <w:t>Candidate</w:t>
            </w:r>
            <w:r w:rsidR="00804866" w:rsidRPr="00287B6D">
              <w:rPr>
                <w:sz w:val="20"/>
                <w:szCs w:val="20"/>
                <w:lang w:val="en-US"/>
              </w:rPr>
              <w:t xml:space="preserve"> in Engineering, associate professor, </w:t>
            </w:r>
          </w:p>
          <w:p w14:paraId="54447F01" w14:textId="77777777" w:rsidR="00804866" w:rsidRPr="00287B6D" w:rsidRDefault="00804866" w:rsidP="00CF2CB0">
            <w:pPr>
              <w:contextualSpacing/>
              <w:rPr>
                <w:sz w:val="20"/>
                <w:szCs w:val="20"/>
                <w:lang w:val="en-US"/>
              </w:rPr>
            </w:pPr>
            <w:r w:rsidRPr="00287B6D">
              <w:rPr>
                <w:sz w:val="20"/>
                <w:szCs w:val="20"/>
                <w:lang w:val="en-US"/>
              </w:rPr>
              <w:t>Author</w:t>
            </w:r>
            <w:r w:rsidR="006544BE" w:rsidRPr="00287B6D">
              <w:rPr>
                <w:sz w:val="20"/>
                <w:szCs w:val="20"/>
                <w:lang w:val="en-US"/>
              </w:rPr>
              <w:t xml:space="preserve"> </w:t>
            </w:r>
            <w:r w:rsidRPr="00287B6D">
              <w:rPr>
                <w:sz w:val="20"/>
                <w:szCs w:val="20"/>
                <w:lang w:val="en-US"/>
              </w:rPr>
              <w:t>ID: 714080</w:t>
            </w:r>
          </w:p>
          <w:p w14:paraId="62C93BA1" w14:textId="453D0D7C" w:rsidR="00804866" w:rsidRPr="00287B6D" w:rsidRDefault="00287B6D" w:rsidP="00CF2CB0">
            <w:pPr>
              <w:contextualSpacing/>
              <w:rPr>
                <w:sz w:val="20"/>
                <w:szCs w:val="20"/>
                <w:lang w:val="en-US"/>
              </w:rPr>
            </w:pPr>
            <w:r>
              <w:rPr>
                <w:sz w:val="20"/>
                <w:szCs w:val="20"/>
                <w:lang w:val="en-US"/>
              </w:rPr>
              <w:t xml:space="preserve">RSCI </w:t>
            </w:r>
            <w:r w:rsidR="00804866" w:rsidRPr="00287B6D">
              <w:rPr>
                <w:sz w:val="20"/>
                <w:szCs w:val="20"/>
                <w:lang w:val="en-US"/>
              </w:rPr>
              <w:t xml:space="preserve">SPIN – </w:t>
            </w:r>
            <w:r>
              <w:rPr>
                <w:sz w:val="20"/>
                <w:szCs w:val="20"/>
                <w:lang w:val="en-US"/>
              </w:rPr>
              <w:t>code</w:t>
            </w:r>
            <w:r w:rsidR="00804866" w:rsidRPr="00287B6D">
              <w:rPr>
                <w:sz w:val="20"/>
                <w:szCs w:val="20"/>
                <w:lang w:val="en-US"/>
              </w:rPr>
              <w:t>: 6847-7933</w:t>
            </w:r>
          </w:p>
          <w:p w14:paraId="5D016967" w14:textId="77777777" w:rsidR="00804866" w:rsidRPr="00287B6D" w:rsidRDefault="00804866" w:rsidP="00CF2CB0">
            <w:pPr>
              <w:contextualSpacing/>
              <w:rPr>
                <w:sz w:val="20"/>
                <w:szCs w:val="20"/>
                <w:lang w:val="en-US"/>
              </w:rPr>
            </w:pPr>
            <w:r w:rsidRPr="00287B6D">
              <w:rPr>
                <w:sz w:val="20"/>
                <w:szCs w:val="20"/>
                <w:lang w:val="en-US"/>
              </w:rPr>
              <w:t>ORCID ID: 0000-0002-8874-9862</w:t>
            </w:r>
          </w:p>
          <w:p w14:paraId="1A356D10" w14:textId="77777777" w:rsidR="00804866" w:rsidRPr="00287B6D" w:rsidRDefault="00804866" w:rsidP="00CF2CB0">
            <w:pPr>
              <w:contextualSpacing/>
              <w:rPr>
                <w:sz w:val="20"/>
                <w:szCs w:val="20"/>
                <w:lang w:val="en-US"/>
              </w:rPr>
            </w:pPr>
            <w:r w:rsidRPr="00287B6D">
              <w:rPr>
                <w:sz w:val="20"/>
                <w:szCs w:val="20"/>
                <w:lang w:val="en-US"/>
              </w:rPr>
              <w:t>Scopus</w:t>
            </w:r>
            <w:r w:rsidR="006544BE" w:rsidRPr="00287B6D">
              <w:rPr>
                <w:sz w:val="20"/>
                <w:szCs w:val="20"/>
                <w:lang w:val="en-US"/>
              </w:rPr>
              <w:t xml:space="preserve"> </w:t>
            </w:r>
            <w:r w:rsidRPr="00287B6D">
              <w:rPr>
                <w:sz w:val="20"/>
                <w:szCs w:val="20"/>
                <w:lang w:val="en-US"/>
              </w:rPr>
              <w:t>ID: 57190008405</w:t>
            </w:r>
          </w:p>
          <w:p w14:paraId="0EA5ADB9" w14:textId="77777777" w:rsidR="00804866" w:rsidRPr="00287B6D" w:rsidRDefault="00804866" w:rsidP="00CF2CB0">
            <w:pPr>
              <w:contextualSpacing/>
              <w:rPr>
                <w:sz w:val="20"/>
                <w:szCs w:val="20"/>
                <w:lang w:val="en-US"/>
              </w:rPr>
            </w:pPr>
            <w:r w:rsidRPr="00287B6D">
              <w:rPr>
                <w:sz w:val="20"/>
                <w:szCs w:val="20"/>
                <w:lang w:val="en-US"/>
              </w:rPr>
              <w:t>Researcher</w:t>
            </w:r>
            <w:r w:rsidR="006544BE" w:rsidRPr="00287B6D">
              <w:rPr>
                <w:sz w:val="20"/>
                <w:szCs w:val="20"/>
                <w:lang w:val="en-US"/>
              </w:rPr>
              <w:t xml:space="preserve"> </w:t>
            </w:r>
            <w:r w:rsidRPr="00287B6D">
              <w:rPr>
                <w:sz w:val="20"/>
                <w:szCs w:val="20"/>
                <w:lang w:val="en-US"/>
              </w:rPr>
              <w:t xml:space="preserve">ID: </w:t>
            </w:r>
            <w:r w:rsidR="004F4D24" w:rsidRPr="00287B6D">
              <w:rPr>
                <w:sz w:val="20"/>
                <w:szCs w:val="20"/>
                <w:lang w:val="en-US"/>
              </w:rPr>
              <w:t xml:space="preserve"> Q-1037-2017</w:t>
            </w:r>
          </w:p>
          <w:p w14:paraId="05063A73" w14:textId="77777777" w:rsidR="00804866" w:rsidRPr="00287B6D" w:rsidRDefault="008A7C55" w:rsidP="00CF2CB0">
            <w:pPr>
              <w:widowControl w:val="0"/>
              <w:contextualSpacing/>
              <w:rPr>
                <w:sz w:val="20"/>
                <w:szCs w:val="20"/>
                <w:lang w:val="en-US"/>
              </w:rPr>
            </w:pPr>
            <w:r w:rsidRPr="00287B6D">
              <w:rPr>
                <w:sz w:val="20"/>
                <w:szCs w:val="20"/>
                <w:lang w:val="en-US"/>
              </w:rPr>
              <w:t>sergey_belousov_87@mail.ru</w:t>
            </w:r>
          </w:p>
          <w:p w14:paraId="34826AAD" w14:textId="77777777" w:rsidR="00804866" w:rsidRPr="00287B6D" w:rsidRDefault="00804866" w:rsidP="00CF2CB0">
            <w:pPr>
              <w:widowControl w:val="0"/>
              <w:contextualSpacing/>
              <w:rPr>
                <w:i/>
                <w:sz w:val="20"/>
                <w:szCs w:val="20"/>
                <w:lang w:val="en-US"/>
              </w:rPr>
            </w:pPr>
            <w:r w:rsidRPr="00287B6D">
              <w:rPr>
                <w:i/>
                <w:sz w:val="20"/>
                <w:szCs w:val="20"/>
                <w:vertAlign w:val="superscript"/>
                <w:lang w:val="en-US"/>
              </w:rPr>
              <w:t>1</w:t>
            </w:r>
            <w:r w:rsidRPr="00287B6D">
              <w:rPr>
                <w:i/>
                <w:sz w:val="20"/>
                <w:szCs w:val="20"/>
                <w:lang w:val="en-US"/>
              </w:rPr>
              <w:t>FSBEI HE Kuban SAU, Krasnodar, Russia</w:t>
            </w:r>
          </w:p>
          <w:p w14:paraId="0A43519B" w14:textId="77777777" w:rsidR="00804866" w:rsidRPr="00287B6D" w:rsidRDefault="00804866" w:rsidP="00CF2CB0">
            <w:pPr>
              <w:contextualSpacing/>
              <w:rPr>
                <w:i/>
                <w:iCs/>
                <w:sz w:val="20"/>
                <w:szCs w:val="20"/>
                <w:lang w:val="en-US"/>
              </w:rPr>
            </w:pPr>
            <w:r w:rsidRPr="00287B6D">
              <w:rPr>
                <w:i/>
                <w:iCs/>
                <w:sz w:val="20"/>
                <w:szCs w:val="20"/>
                <w:vertAlign w:val="superscript"/>
                <w:lang w:val="en-US"/>
              </w:rPr>
              <w:t>2</w:t>
            </w:r>
            <w:r w:rsidRPr="00287B6D">
              <w:rPr>
                <w:i/>
                <w:iCs/>
                <w:sz w:val="20"/>
                <w:szCs w:val="20"/>
                <w:lang w:val="en-US"/>
              </w:rPr>
              <w:t xml:space="preserve">Junior Researcher of the Department of Crop Mechanization </w:t>
            </w:r>
            <w:r w:rsidR="009E5874" w:rsidRPr="00287B6D">
              <w:rPr>
                <w:i/>
                <w:iCs/>
                <w:sz w:val="20"/>
                <w:szCs w:val="20"/>
                <w:lang w:val="en-US"/>
              </w:rPr>
              <w:t>«ANC «</w:t>
            </w:r>
            <w:r w:rsidRPr="00287B6D">
              <w:rPr>
                <w:i/>
                <w:iCs/>
                <w:sz w:val="20"/>
                <w:szCs w:val="20"/>
                <w:lang w:val="en-US"/>
              </w:rPr>
              <w:t>DONSKOY</w:t>
            </w:r>
            <w:r w:rsidR="009E5874" w:rsidRPr="00287B6D">
              <w:rPr>
                <w:i/>
                <w:iCs/>
                <w:sz w:val="20"/>
                <w:szCs w:val="20"/>
                <w:lang w:val="en-US"/>
              </w:rPr>
              <w:t>»</w:t>
            </w:r>
            <w:r w:rsidRPr="00287B6D">
              <w:rPr>
                <w:i/>
                <w:iCs/>
                <w:sz w:val="20"/>
                <w:szCs w:val="20"/>
                <w:lang w:val="en-US"/>
              </w:rPr>
              <w:t xml:space="preserve">, </w:t>
            </w:r>
            <w:proofErr w:type="spellStart"/>
            <w:r w:rsidRPr="00287B6D">
              <w:rPr>
                <w:i/>
                <w:iCs/>
                <w:sz w:val="20"/>
                <w:szCs w:val="20"/>
                <w:lang w:val="en-US"/>
              </w:rPr>
              <w:t>Zernograd</w:t>
            </w:r>
            <w:proofErr w:type="spellEnd"/>
            <w:r w:rsidRPr="00287B6D">
              <w:rPr>
                <w:i/>
                <w:iCs/>
                <w:sz w:val="20"/>
                <w:szCs w:val="20"/>
                <w:lang w:val="en-US"/>
              </w:rPr>
              <w:t>, Russia</w:t>
            </w:r>
          </w:p>
          <w:p w14:paraId="539E6A38" w14:textId="76BA211D" w:rsidR="0045506C" w:rsidRDefault="0045506C" w:rsidP="00CF2CB0">
            <w:pPr>
              <w:contextualSpacing/>
              <w:rPr>
                <w:sz w:val="20"/>
                <w:szCs w:val="20"/>
                <w:lang w:val="en-US"/>
              </w:rPr>
            </w:pPr>
          </w:p>
          <w:p w14:paraId="5D9558E2" w14:textId="77777777" w:rsidR="00AB0058" w:rsidRPr="00287B6D" w:rsidRDefault="00AB0058" w:rsidP="00CF2CB0">
            <w:pPr>
              <w:contextualSpacing/>
              <w:rPr>
                <w:sz w:val="20"/>
                <w:szCs w:val="20"/>
                <w:lang w:val="en-US"/>
              </w:rPr>
            </w:pPr>
          </w:p>
          <w:p w14:paraId="7F5DC80C" w14:textId="3D77CC49" w:rsidR="00B21973" w:rsidRDefault="00DF2806" w:rsidP="00CF2CB0">
            <w:pPr>
              <w:contextualSpacing/>
              <w:rPr>
                <w:sz w:val="20"/>
                <w:szCs w:val="20"/>
                <w:lang w:val="en-US"/>
              </w:rPr>
            </w:pPr>
            <w:r w:rsidRPr="00287B6D">
              <w:rPr>
                <w:sz w:val="20"/>
                <w:szCs w:val="20"/>
                <w:lang w:val="en-US"/>
              </w:rPr>
              <w:t xml:space="preserve">The </w:t>
            </w:r>
            <w:r w:rsidR="00A226AE">
              <w:rPr>
                <w:sz w:val="20"/>
                <w:szCs w:val="20"/>
                <w:lang w:val="en-US"/>
              </w:rPr>
              <w:t>study</w:t>
            </w:r>
            <w:r w:rsidRPr="00287B6D">
              <w:rPr>
                <w:sz w:val="20"/>
                <w:szCs w:val="20"/>
                <w:lang w:val="en-US"/>
              </w:rPr>
              <w:t xml:space="preserve"> highlights issues related to the study of the market of machines for the distribution of mineral fertilizers on the surface of the field. The classification of these machines in the system of cultivation of agricultural crops is given. The issues are considered, and the problems of qualitative application of dry inorganic substances to the surface of the field are identified. The purpose of the work is indicated. The classification of machines for applying mineral fertilizers to the surface of the field is given, and a conclusion is given on the importance and relevance of this technological operation. The purpose of the study is to analyze the existing means of mechanization for the distribution of dry non-organic substances to the surface of the field.</w:t>
            </w:r>
            <w:r w:rsidR="002C3C04" w:rsidRPr="00287B6D">
              <w:rPr>
                <w:sz w:val="20"/>
                <w:szCs w:val="20"/>
                <w:lang w:val="en-US"/>
              </w:rPr>
              <w:t xml:space="preserve"> </w:t>
            </w:r>
            <w:r w:rsidRPr="00287B6D">
              <w:rPr>
                <w:sz w:val="20"/>
                <w:szCs w:val="20"/>
                <w:lang w:val="en-US"/>
              </w:rPr>
              <w:t>The issues of applying fertilizers to the soil are considered, as well as machines according to the types of structures that are most relevant for use in the fields when cultivating crops</w:t>
            </w:r>
            <w:r w:rsidR="00AD03F8" w:rsidRPr="00287B6D">
              <w:rPr>
                <w:sz w:val="20"/>
                <w:szCs w:val="20"/>
                <w:lang w:val="en-US"/>
              </w:rPr>
              <w:t>.</w:t>
            </w:r>
            <w:r w:rsidR="002C3C04" w:rsidRPr="00287B6D">
              <w:rPr>
                <w:sz w:val="20"/>
                <w:szCs w:val="20"/>
                <w:lang w:val="en-US"/>
              </w:rPr>
              <w:t xml:space="preserve"> The </w:t>
            </w:r>
            <w:r w:rsidR="00A226AE">
              <w:rPr>
                <w:sz w:val="20"/>
                <w:szCs w:val="20"/>
                <w:lang w:val="en-US"/>
              </w:rPr>
              <w:t xml:space="preserve">article presents </w:t>
            </w:r>
            <w:r w:rsidR="002C3C04" w:rsidRPr="00287B6D">
              <w:rPr>
                <w:sz w:val="20"/>
                <w:szCs w:val="20"/>
                <w:lang w:val="en-US"/>
              </w:rPr>
              <w:t xml:space="preserve">intermediate results achieved so far, as well as </w:t>
            </w:r>
            <w:r w:rsidR="00A226AE">
              <w:rPr>
                <w:sz w:val="20"/>
                <w:szCs w:val="20"/>
                <w:lang w:val="en-US"/>
              </w:rPr>
              <w:t xml:space="preserve">it outlines </w:t>
            </w:r>
            <w:r w:rsidR="002C3C04" w:rsidRPr="00287B6D">
              <w:rPr>
                <w:sz w:val="20"/>
                <w:szCs w:val="20"/>
                <w:lang w:val="en-US"/>
              </w:rPr>
              <w:t>the ways of implementing this scientific direction</w:t>
            </w:r>
          </w:p>
          <w:p w14:paraId="37E4E409" w14:textId="77777777" w:rsidR="00A226AE" w:rsidRPr="00287B6D" w:rsidRDefault="00A226AE" w:rsidP="00CF2CB0">
            <w:pPr>
              <w:contextualSpacing/>
              <w:rPr>
                <w:sz w:val="20"/>
                <w:szCs w:val="20"/>
                <w:lang w:val="en-US"/>
              </w:rPr>
            </w:pPr>
          </w:p>
          <w:p w14:paraId="4BD06F2B" w14:textId="77777777" w:rsidR="00DF2806" w:rsidRPr="00287B6D" w:rsidRDefault="00DF2806" w:rsidP="00CF2CB0">
            <w:pPr>
              <w:contextualSpacing/>
              <w:rPr>
                <w:sz w:val="20"/>
                <w:szCs w:val="20"/>
                <w:lang w:val="en-US"/>
              </w:rPr>
            </w:pPr>
          </w:p>
          <w:p w14:paraId="16459360" w14:textId="77777777" w:rsidR="00DF2806" w:rsidRPr="00287B6D" w:rsidRDefault="00DF2806" w:rsidP="00CF2CB0">
            <w:pPr>
              <w:contextualSpacing/>
              <w:rPr>
                <w:sz w:val="20"/>
                <w:szCs w:val="20"/>
                <w:lang w:val="en-US"/>
              </w:rPr>
            </w:pPr>
          </w:p>
          <w:p w14:paraId="063379AF" w14:textId="77777777" w:rsidR="00DF2806" w:rsidRPr="00287B6D" w:rsidRDefault="00DF2806" w:rsidP="00CF2CB0">
            <w:pPr>
              <w:contextualSpacing/>
              <w:rPr>
                <w:sz w:val="20"/>
                <w:szCs w:val="20"/>
                <w:lang w:val="en-US"/>
              </w:rPr>
            </w:pPr>
          </w:p>
          <w:p w14:paraId="7FCFDDB3" w14:textId="1CEF368D" w:rsidR="00B21973" w:rsidRPr="00287B6D" w:rsidRDefault="00777731" w:rsidP="00CF2CB0">
            <w:pPr>
              <w:contextualSpacing/>
              <w:rPr>
                <w:sz w:val="20"/>
                <w:szCs w:val="20"/>
                <w:lang w:val="en-US"/>
              </w:rPr>
            </w:pPr>
            <w:r w:rsidRPr="00287B6D">
              <w:rPr>
                <w:sz w:val="20"/>
                <w:szCs w:val="20"/>
                <w:lang w:val="en-US"/>
              </w:rPr>
              <w:t xml:space="preserve">Keywords: </w:t>
            </w:r>
            <w:r w:rsidR="00287B6D" w:rsidRPr="00287B6D">
              <w:rPr>
                <w:sz w:val="20"/>
                <w:szCs w:val="20"/>
                <w:lang w:val="en-US"/>
              </w:rPr>
              <w:t xml:space="preserve">FERTILIZERS, ANALYTICAL REVIEW, ANALYSIS, APPLICATION SCHEME, </w:t>
            </w:r>
            <w:r w:rsidR="00287B6D" w:rsidRPr="00287B6D">
              <w:rPr>
                <w:sz w:val="20"/>
                <w:szCs w:val="20"/>
                <w:lang w:val="en-US"/>
              </w:rPr>
              <w:lastRenderedPageBreak/>
              <w:t>AGROTECHNOLOGY, ACCUMULATION, CULTIVATION TECHNOLOGY, RESOURCE CONSERVATION, FARMING SYSTEM</w:t>
            </w:r>
          </w:p>
        </w:tc>
      </w:tr>
    </w:tbl>
    <w:p w14:paraId="585EC92A" w14:textId="77777777" w:rsidR="00B64E8E" w:rsidRPr="00CF2CB0" w:rsidRDefault="00B64E8E" w:rsidP="005B3450">
      <w:pPr>
        <w:spacing w:line="360" w:lineRule="auto"/>
        <w:ind w:firstLine="709"/>
        <w:contextualSpacing/>
        <w:jc w:val="both"/>
        <w:rPr>
          <w:b/>
          <w:sz w:val="28"/>
          <w:szCs w:val="28"/>
          <w:lang w:val="en-US"/>
        </w:rPr>
      </w:pPr>
    </w:p>
    <w:p w14:paraId="16AFA46D" w14:textId="4D80919B" w:rsidR="005B3450" w:rsidRDefault="00E01F52" w:rsidP="005B3450">
      <w:pPr>
        <w:spacing w:line="360" w:lineRule="auto"/>
        <w:ind w:firstLine="709"/>
        <w:contextualSpacing/>
        <w:jc w:val="both"/>
        <w:rPr>
          <w:sz w:val="28"/>
          <w:szCs w:val="28"/>
        </w:rPr>
      </w:pPr>
      <w:r w:rsidRPr="005B3450">
        <w:rPr>
          <w:b/>
          <w:sz w:val="28"/>
          <w:szCs w:val="28"/>
        </w:rPr>
        <w:t>Введение.</w:t>
      </w:r>
      <w:r w:rsidRPr="005B3450">
        <w:rPr>
          <w:sz w:val="28"/>
          <w:szCs w:val="28"/>
        </w:rPr>
        <w:t xml:space="preserve"> </w:t>
      </w:r>
    </w:p>
    <w:p w14:paraId="6B43A217" w14:textId="77777777" w:rsidR="006D0944" w:rsidRPr="005B3450" w:rsidRDefault="006D0944" w:rsidP="005B3450">
      <w:pPr>
        <w:spacing w:line="360" w:lineRule="auto"/>
        <w:ind w:firstLine="709"/>
        <w:contextualSpacing/>
        <w:jc w:val="both"/>
        <w:rPr>
          <w:sz w:val="28"/>
          <w:szCs w:val="28"/>
        </w:rPr>
      </w:pPr>
      <w:r w:rsidRPr="005B3450">
        <w:rPr>
          <w:sz w:val="28"/>
          <w:szCs w:val="28"/>
        </w:rPr>
        <w:t xml:space="preserve">В современном мире, на рынке </w:t>
      </w:r>
      <w:proofErr w:type="spellStart"/>
      <w:r w:rsidRPr="005B3450">
        <w:rPr>
          <w:sz w:val="28"/>
          <w:szCs w:val="28"/>
        </w:rPr>
        <w:t>агрохимикатов</w:t>
      </w:r>
      <w:proofErr w:type="spellEnd"/>
      <w:r w:rsidRPr="005B3450">
        <w:rPr>
          <w:sz w:val="28"/>
          <w:szCs w:val="28"/>
        </w:rPr>
        <w:t xml:space="preserve">, представители компаний обладают широким перечнем комплексных удобрений. Но далеко не всегда достигается необходимый результат от их применения </w:t>
      </w:r>
      <w:r w:rsidR="005B3450">
        <w:rPr>
          <w:sz w:val="28"/>
          <w:szCs w:val="28"/>
        </w:rPr>
        <w:t>и</w:t>
      </w:r>
      <w:r w:rsidR="00393593" w:rsidRPr="005B3450">
        <w:rPr>
          <w:sz w:val="28"/>
          <w:szCs w:val="28"/>
        </w:rPr>
        <w:t xml:space="preserve"> внесени</w:t>
      </w:r>
      <w:r w:rsidR="005B3450">
        <w:rPr>
          <w:sz w:val="28"/>
          <w:szCs w:val="28"/>
        </w:rPr>
        <w:t>я</w:t>
      </w:r>
      <w:r w:rsidR="00393593" w:rsidRPr="005B3450">
        <w:rPr>
          <w:sz w:val="28"/>
          <w:szCs w:val="28"/>
        </w:rPr>
        <w:t xml:space="preserve"> в строго отведенные агротехнологические сроки важный фактор при достижении высоких урожаев</w:t>
      </w:r>
      <w:r w:rsidRPr="005B3450">
        <w:rPr>
          <w:sz w:val="28"/>
          <w:szCs w:val="28"/>
        </w:rPr>
        <w:t xml:space="preserve">. </w:t>
      </w:r>
    </w:p>
    <w:p w14:paraId="1CAE4AE9" w14:textId="77777777" w:rsidR="006D0944" w:rsidRDefault="00393593" w:rsidP="008E0DA7">
      <w:pPr>
        <w:spacing w:line="360" w:lineRule="auto"/>
        <w:ind w:firstLine="709"/>
        <w:contextualSpacing/>
        <w:jc w:val="both"/>
        <w:rPr>
          <w:sz w:val="28"/>
        </w:rPr>
      </w:pPr>
      <w:r w:rsidRPr="005B3450">
        <w:rPr>
          <w:sz w:val="28"/>
          <w:szCs w:val="28"/>
        </w:rPr>
        <w:t>В</w:t>
      </w:r>
      <w:r>
        <w:rPr>
          <w:sz w:val="28"/>
        </w:rPr>
        <w:t xml:space="preserve"> последние годы широкое распространение получило использование систем точного земледелия, а в разрезе внесения минеральных удобрений дифференцированное внесение удобрений особенно актуально. Оно дает положительный эффект не только в экономическом аспекте, но и агротехнологическом.</w:t>
      </w:r>
      <w:r w:rsidR="006D0944" w:rsidRPr="00CA2C87">
        <w:rPr>
          <w:sz w:val="28"/>
        </w:rPr>
        <w:t xml:space="preserve"> Однако</w:t>
      </w:r>
      <w:r>
        <w:rPr>
          <w:sz w:val="28"/>
        </w:rPr>
        <w:t>,</w:t>
      </w:r>
      <w:r w:rsidR="006D0944" w:rsidRPr="00CA2C87">
        <w:rPr>
          <w:sz w:val="28"/>
        </w:rPr>
        <w:t xml:space="preserve"> погодные условия тоже сильно влияют на сроки процесса внесения минеральных удобрений, сдвигая агротехнические сроки</w:t>
      </w:r>
      <w:r w:rsidR="00A4152F">
        <w:rPr>
          <w:sz w:val="28"/>
        </w:rPr>
        <w:t xml:space="preserve"> [1,</w:t>
      </w:r>
      <w:r w:rsidR="00FF35DD" w:rsidRPr="00FF35DD">
        <w:rPr>
          <w:sz w:val="28"/>
        </w:rPr>
        <w:t xml:space="preserve"> </w:t>
      </w:r>
      <w:r w:rsidR="00A4152F" w:rsidRPr="00A4152F">
        <w:rPr>
          <w:sz w:val="28"/>
        </w:rPr>
        <w:t>2]</w:t>
      </w:r>
      <w:r w:rsidR="006D0944" w:rsidRPr="00CA2C87">
        <w:rPr>
          <w:sz w:val="28"/>
        </w:rPr>
        <w:t>. Процесс распределения минеральных удобрений по полю затрудняется из-за налипания почвы на колесах разбрасывателя, увеличивая его сопротивление движению качения</w:t>
      </w:r>
      <w:r w:rsidR="008E0DA7">
        <w:rPr>
          <w:sz w:val="28"/>
        </w:rPr>
        <w:t>.</w:t>
      </w:r>
    </w:p>
    <w:p w14:paraId="657C9E8A" w14:textId="77777777" w:rsidR="008E0DA7" w:rsidRDefault="00583D31" w:rsidP="008E0DA7">
      <w:pPr>
        <w:spacing w:line="360" w:lineRule="auto"/>
        <w:ind w:firstLine="709"/>
        <w:contextualSpacing/>
        <w:jc w:val="both"/>
        <w:rPr>
          <w:sz w:val="28"/>
        </w:rPr>
      </w:pPr>
      <w:r>
        <w:rPr>
          <w:sz w:val="28"/>
        </w:rPr>
        <w:t xml:space="preserve">В начале любых исследований по совершенствованию технологических процессов необходимо произвести детальный анализ существующих средств </w:t>
      </w:r>
      <w:r w:rsidR="00AC71CF">
        <w:rPr>
          <w:sz w:val="28"/>
        </w:rPr>
        <w:t>механизации,</w:t>
      </w:r>
      <w:r>
        <w:rPr>
          <w:sz w:val="28"/>
        </w:rPr>
        <w:t xml:space="preserve"> которые </w:t>
      </w:r>
      <w:r w:rsidR="00AC71CF">
        <w:rPr>
          <w:sz w:val="28"/>
        </w:rPr>
        <w:t>существуют в свободном доступе на рынке. Для этого используем доступные источник</w:t>
      </w:r>
      <w:r w:rsidR="000974D0">
        <w:rPr>
          <w:sz w:val="28"/>
        </w:rPr>
        <w:t>и, такие как материалы выставок, сеть интернет.</w:t>
      </w:r>
    </w:p>
    <w:p w14:paraId="78DB026D" w14:textId="457FBFFA" w:rsidR="003A1873" w:rsidRDefault="003A1873" w:rsidP="008E0DA7">
      <w:pPr>
        <w:spacing w:line="360" w:lineRule="auto"/>
        <w:ind w:firstLine="709"/>
        <w:contextualSpacing/>
        <w:jc w:val="both"/>
        <w:rPr>
          <w:sz w:val="28"/>
        </w:rPr>
      </w:pPr>
      <w:r>
        <w:rPr>
          <w:sz w:val="28"/>
        </w:rPr>
        <w:t xml:space="preserve">Целью работы является, проведение анализа существующих средств механизации для распределения сухих не органических веществ на поверхность поля. </w:t>
      </w:r>
    </w:p>
    <w:p w14:paraId="50F4A68C" w14:textId="77777777" w:rsidR="00AB0058" w:rsidRPr="00583D31" w:rsidRDefault="00AB0058" w:rsidP="008E0DA7">
      <w:pPr>
        <w:spacing w:line="360" w:lineRule="auto"/>
        <w:ind w:firstLine="709"/>
        <w:contextualSpacing/>
        <w:jc w:val="both"/>
        <w:rPr>
          <w:sz w:val="28"/>
        </w:rPr>
      </w:pPr>
    </w:p>
    <w:p w14:paraId="04F8F7D4" w14:textId="77777777" w:rsidR="00E01F52" w:rsidRDefault="00E01F52" w:rsidP="00E01F52">
      <w:pPr>
        <w:spacing w:line="360" w:lineRule="auto"/>
        <w:ind w:firstLine="709"/>
        <w:contextualSpacing/>
        <w:jc w:val="both"/>
        <w:rPr>
          <w:b/>
          <w:sz w:val="28"/>
          <w:szCs w:val="28"/>
        </w:rPr>
      </w:pPr>
      <w:r w:rsidRPr="00161656">
        <w:rPr>
          <w:b/>
          <w:sz w:val="28"/>
          <w:szCs w:val="28"/>
        </w:rPr>
        <w:lastRenderedPageBreak/>
        <w:t>Материалы и методы</w:t>
      </w:r>
      <w:r>
        <w:rPr>
          <w:b/>
          <w:sz w:val="28"/>
          <w:szCs w:val="28"/>
        </w:rPr>
        <w:t xml:space="preserve">. </w:t>
      </w:r>
    </w:p>
    <w:p w14:paraId="5E48269A" w14:textId="77777777" w:rsidR="00394367" w:rsidRDefault="00CD51E1" w:rsidP="00E01F52">
      <w:pPr>
        <w:spacing w:line="360" w:lineRule="auto"/>
        <w:ind w:firstLine="709"/>
        <w:contextualSpacing/>
        <w:jc w:val="both"/>
        <w:rPr>
          <w:sz w:val="28"/>
          <w:szCs w:val="28"/>
        </w:rPr>
      </w:pPr>
      <w:r>
        <w:rPr>
          <w:sz w:val="28"/>
          <w:szCs w:val="28"/>
        </w:rPr>
        <w:t>Если рассматривать минеральные удобрения</w:t>
      </w:r>
      <w:r w:rsidR="00394367" w:rsidRPr="00394367">
        <w:rPr>
          <w:sz w:val="28"/>
          <w:szCs w:val="28"/>
        </w:rPr>
        <w:t xml:space="preserve"> </w:t>
      </w:r>
      <w:r>
        <w:rPr>
          <w:sz w:val="28"/>
          <w:szCs w:val="28"/>
        </w:rPr>
        <w:t xml:space="preserve">принципиально внешне с физической точки зрения, то это гранулы, которые имеют размер до 4 мм. На рисунке 1 кратко приведена классификация машин для внесения удобрений по способу </w:t>
      </w:r>
      <w:proofErr w:type="spellStart"/>
      <w:r>
        <w:rPr>
          <w:sz w:val="28"/>
          <w:szCs w:val="28"/>
        </w:rPr>
        <w:t>агрегатирования</w:t>
      </w:r>
      <w:proofErr w:type="spellEnd"/>
      <w:r>
        <w:rPr>
          <w:sz w:val="28"/>
          <w:szCs w:val="28"/>
        </w:rPr>
        <w:t xml:space="preserve">. </w:t>
      </w:r>
    </w:p>
    <w:p w14:paraId="10FDD0B1" w14:textId="77777777" w:rsidR="00393593" w:rsidRPr="00393593" w:rsidRDefault="00393593" w:rsidP="00E01F52">
      <w:pPr>
        <w:spacing w:line="360" w:lineRule="auto"/>
        <w:ind w:firstLine="709"/>
        <w:contextualSpacing/>
        <w:jc w:val="both"/>
        <w:rPr>
          <w:sz w:val="28"/>
          <w:szCs w:val="28"/>
        </w:rPr>
      </w:pPr>
    </w:p>
    <w:p w14:paraId="743BDB9B" w14:textId="77777777" w:rsidR="00394367" w:rsidRPr="00394367" w:rsidRDefault="00CD51E1" w:rsidP="00CD51E1">
      <w:pPr>
        <w:spacing w:line="360" w:lineRule="auto"/>
        <w:contextualSpacing/>
        <w:jc w:val="center"/>
        <w:rPr>
          <w:sz w:val="28"/>
          <w:szCs w:val="28"/>
        </w:rPr>
      </w:pPr>
      <w:r>
        <w:rPr>
          <w:noProof/>
          <w:sz w:val="28"/>
          <w:szCs w:val="28"/>
          <w:lang w:val="en-US" w:eastAsia="en-US"/>
        </w:rPr>
        <w:drawing>
          <wp:inline distT="0" distB="0" distL="0" distR="0" wp14:anchorId="5DAD480E" wp14:editId="5BB22F01">
            <wp:extent cx="5759450" cy="3991469"/>
            <wp:effectExtent l="0" t="0" r="0" b="9525"/>
            <wp:docPr id="3" name="Рисунок 3" descr="F:\Работа\Наука\статьи\ВАК\2024\0_Мои со студентами_Политематический\1_По патентному удобрения_Бел_Мищ_Макс 2 шт\Классификац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Работа\Наука\статьи\ВАК\2024\0_Мои со студентами_Политематический\1_По патентному удобрения_Бел_Мищ_Макс 2 шт\Классификация.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9450" cy="3991469"/>
                    </a:xfrm>
                    <a:prstGeom prst="rect">
                      <a:avLst/>
                    </a:prstGeom>
                    <a:noFill/>
                    <a:ln>
                      <a:noFill/>
                    </a:ln>
                  </pic:spPr>
                </pic:pic>
              </a:graphicData>
            </a:graphic>
          </wp:inline>
        </w:drawing>
      </w:r>
    </w:p>
    <w:p w14:paraId="3764CA30" w14:textId="77777777" w:rsidR="00394367" w:rsidRDefault="00490BED" w:rsidP="00CD51E1">
      <w:pPr>
        <w:spacing w:line="360" w:lineRule="auto"/>
        <w:contextualSpacing/>
        <w:jc w:val="center"/>
        <w:rPr>
          <w:sz w:val="28"/>
          <w:szCs w:val="28"/>
        </w:rPr>
      </w:pPr>
      <w:r>
        <w:rPr>
          <w:sz w:val="28"/>
          <w:szCs w:val="28"/>
        </w:rPr>
        <w:t>Рисунок 1 - Классификация машин для внесения удобрений</w:t>
      </w:r>
    </w:p>
    <w:p w14:paraId="30AD5719" w14:textId="77777777" w:rsidR="002E6D2C" w:rsidRDefault="002E6D2C" w:rsidP="00CD51E1">
      <w:pPr>
        <w:spacing w:line="360" w:lineRule="auto"/>
        <w:contextualSpacing/>
        <w:jc w:val="center"/>
        <w:rPr>
          <w:sz w:val="28"/>
          <w:szCs w:val="28"/>
        </w:rPr>
      </w:pPr>
    </w:p>
    <w:p w14:paraId="04F334C0" w14:textId="77777777" w:rsidR="00490BED" w:rsidRDefault="00CD51E1" w:rsidP="00CD51E1">
      <w:pPr>
        <w:spacing w:line="360" w:lineRule="auto"/>
        <w:ind w:firstLine="709"/>
        <w:contextualSpacing/>
        <w:jc w:val="both"/>
        <w:rPr>
          <w:sz w:val="28"/>
          <w:szCs w:val="28"/>
        </w:rPr>
      </w:pPr>
      <w:r>
        <w:rPr>
          <w:sz w:val="28"/>
          <w:szCs w:val="28"/>
        </w:rPr>
        <w:t>Анализируя даже такую простую схему машин для внесения удобрений можно сделать вывод, что наиболее предпочтительным</w:t>
      </w:r>
      <w:r w:rsidR="00522968">
        <w:rPr>
          <w:sz w:val="28"/>
          <w:szCs w:val="28"/>
        </w:rPr>
        <w:t>и</w:t>
      </w:r>
      <w:r>
        <w:rPr>
          <w:sz w:val="28"/>
          <w:szCs w:val="28"/>
        </w:rPr>
        <w:t xml:space="preserve"> сейчас для сельского хозяйства имеют машины для внесения минеральных удобрений. Хотя здесь стоит оговориться для сохранения и восстановления плодородия почв необходимо вносить органику на поверхность поля, но в настоящее время здесь есть большое количество ограничительных </w:t>
      </w:r>
      <w:r>
        <w:rPr>
          <w:sz w:val="28"/>
          <w:szCs w:val="28"/>
        </w:rPr>
        <w:lastRenderedPageBreak/>
        <w:t>факторов, которые не зависят от наличия машин для внесения того или иного в</w:t>
      </w:r>
      <w:r w:rsidR="009B534C">
        <w:rPr>
          <w:sz w:val="28"/>
          <w:szCs w:val="28"/>
        </w:rPr>
        <w:t>ида удобрений.</w:t>
      </w:r>
    </w:p>
    <w:p w14:paraId="013B54FD" w14:textId="77777777" w:rsidR="00CD51E1" w:rsidRPr="00394367" w:rsidRDefault="00522968" w:rsidP="00CD51E1">
      <w:pPr>
        <w:spacing w:line="360" w:lineRule="auto"/>
        <w:ind w:firstLine="709"/>
        <w:contextualSpacing/>
        <w:jc w:val="both"/>
        <w:rPr>
          <w:sz w:val="28"/>
          <w:szCs w:val="28"/>
        </w:rPr>
      </w:pPr>
      <w:r>
        <w:rPr>
          <w:sz w:val="28"/>
          <w:szCs w:val="28"/>
        </w:rPr>
        <w:t>Для выбора правильного направления исследований и обозначение научно-технической проблемы необходимо произвести обзор средств механизации для внесения минеральных удобрений.</w:t>
      </w:r>
    </w:p>
    <w:p w14:paraId="6F491170" w14:textId="77777777" w:rsidR="00394367" w:rsidRPr="00895BC9" w:rsidRDefault="00394367" w:rsidP="00394367">
      <w:pPr>
        <w:spacing w:line="360" w:lineRule="auto"/>
        <w:ind w:firstLine="709"/>
        <w:contextualSpacing/>
        <w:jc w:val="both"/>
        <w:rPr>
          <w:sz w:val="28"/>
          <w:szCs w:val="28"/>
        </w:rPr>
      </w:pPr>
      <w:r w:rsidRPr="00895BC9">
        <w:rPr>
          <w:b/>
          <w:sz w:val="28"/>
          <w:szCs w:val="28"/>
        </w:rPr>
        <w:t xml:space="preserve">Результаты и их обсуждение. </w:t>
      </w:r>
    </w:p>
    <w:p w14:paraId="612EF2E4" w14:textId="77777777" w:rsidR="000974D0" w:rsidRDefault="000974D0" w:rsidP="006D0944">
      <w:pPr>
        <w:spacing w:line="360" w:lineRule="auto"/>
        <w:ind w:firstLine="708"/>
        <w:jc w:val="both"/>
        <w:rPr>
          <w:sz w:val="28"/>
        </w:rPr>
      </w:pPr>
      <w:r>
        <w:rPr>
          <w:sz w:val="28"/>
        </w:rPr>
        <w:t>В результате анализ</w:t>
      </w:r>
      <w:r w:rsidR="00490BED">
        <w:rPr>
          <w:sz w:val="28"/>
        </w:rPr>
        <w:t>а</w:t>
      </w:r>
      <w:r>
        <w:rPr>
          <w:sz w:val="28"/>
        </w:rPr>
        <w:t xml:space="preserve"> были обобщены полученные данные и выявлены основные типы и виды распределителей </w:t>
      </w:r>
      <w:r w:rsidR="00393593">
        <w:rPr>
          <w:sz w:val="28"/>
        </w:rPr>
        <w:t>минеральных удобрений</w:t>
      </w:r>
      <w:r>
        <w:rPr>
          <w:sz w:val="28"/>
        </w:rPr>
        <w:t xml:space="preserve"> на поверхность поля.</w:t>
      </w:r>
    </w:p>
    <w:p w14:paraId="612902BF" w14:textId="77777777" w:rsidR="006D0944" w:rsidRDefault="000974D0" w:rsidP="006D0944">
      <w:pPr>
        <w:spacing w:line="360" w:lineRule="auto"/>
        <w:ind w:firstLine="708"/>
        <w:jc w:val="both"/>
        <w:rPr>
          <w:sz w:val="28"/>
        </w:rPr>
      </w:pPr>
      <w:r>
        <w:rPr>
          <w:sz w:val="28"/>
        </w:rPr>
        <w:t>Так, например н</w:t>
      </w:r>
      <w:r w:rsidR="006D0944" w:rsidRPr="00212BE1">
        <w:rPr>
          <w:sz w:val="28"/>
        </w:rPr>
        <w:t xml:space="preserve">авесной разбрасыватель минеральных удобрений </w:t>
      </w:r>
      <w:r w:rsidR="009C0E40">
        <w:rPr>
          <w:sz w:val="28"/>
        </w:rPr>
        <w:t xml:space="preserve">рисунок 2 </w:t>
      </w:r>
      <w:r w:rsidR="006D0944" w:rsidRPr="00212BE1">
        <w:rPr>
          <w:sz w:val="28"/>
        </w:rPr>
        <w:t xml:space="preserve">РУ-1600 предназначен для </w:t>
      </w:r>
      <w:r>
        <w:rPr>
          <w:sz w:val="28"/>
        </w:rPr>
        <w:t xml:space="preserve">их </w:t>
      </w:r>
      <w:r w:rsidR="006D0944" w:rsidRPr="00212BE1">
        <w:rPr>
          <w:sz w:val="28"/>
        </w:rPr>
        <w:t xml:space="preserve">внесения по поверхности поля. Распределитель имеет два разбрасывающих диска с лопатками, сыпучий материал на которые попадает из бункера через отверстие, оборудованное заслонкой. С помощью данной заслонки регулируется подача материала на рабочие органы. </w:t>
      </w:r>
      <w:proofErr w:type="spellStart"/>
      <w:r w:rsidR="006D0944" w:rsidRPr="00212BE1">
        <w:rPr>
          <w:sz w:val="28"/>
        </w:rPr>
        <w:t>Агрегатируется</w:t>
      </w:r>
      <w:proofErr w:type="spellEnd"/>
      <w:r w:rsidR="006D0944" w:rsidRPr="00212BE1">
        <w:rPr>
          <w:sz w:val="28"/>
        </w:rPr>
        <w:t xml:space="preserve"> с тракторами тягового класса 2 </w:t>
      </w:r>
      <w:proofErr w:type="spellStart"/>
      <w:r w:rsidR="006D0944" w:rsidRPr="00212BE1">
        <w:rPr>
          <w:sz w:val="28"/>
        </w:rPr>
        <w:t>т.с</w:t>
      </w:r>
      <w:proofErr w:type="spellEnd"/>
      <w:r w:rsidR="006D0944" w:rsidRPr="00212BE1">
        <w:rPr>
          <w:sz w:val="28"/>
        </w:rPr>
        <w:t>. Обладает производительностью до 33 га/ч при ширине захвата до 28 метров и скорости движения 6-12 км/ч. Доза внесения удобрений варьируется от 40 до 700 кг/га.</w:t>
      </w:r>
    </w:p>
    <w:p w14:paraId="7D5B4521" w14:textId="77777777" w:rsidR="006D0944" w:rsidRDefault="006D0944" w:rsidP="006D0944">
      <w:pPr>
        <w:spacing w:line="360" w:lineRule="auto"/>
        <w:jc w:val="center"/>
        <w:rPr>
          <w:sz w:val="28"/>
        </w:rPr>
      </w:pPr>
      <w:r>
        <w:rPr>
          <w:noProof/>
          <w:lang w:val="en-US" w:eastAsia="en-US"/>
        </w:rPr>
        <w:drawing>
          <wp:inline distT="0" distB="0" distL="0" distR="0" wp14:anchorId="5DC2251C" wp14:editId="7C1684A6">
            <wp:extent cx="3973195" cy="2979420"/>
            <wp:effectExtent l="0" t="0" r="825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73195" cy="2979420"/>
                    </a:xfrm>
                    <a:prstGeom prst="rect">
                      <a:avLst/>
                    </a:prstGeom>
                    <a:noFill/>
                    <a:ln>
                      <a:noFill/>
                    </a:ln>
                  </pic:spPr>
                </pic:pic>
              </a:graphicData>
            </a:graphic>
          </wp:inline>
        </w:drawing>
      </w:r>
    </w:p>
    <w:p w14:paraId="31780AD6" w14:textId="77777777" w:rsidR="006D0944" w:rsidRDefault="000974D0" w:rsidP="006D0944">
      <w:pPr>
        <w:spacing w:line="360" w:lineRule="auto"/>
        <w:jc w:val="center"/>
        <w:rPr>
          <w:sz w:val="28"/>
        </w:rPr>
      </w:pPr>
      <w:r>
        <w:rPr>
          <w:sz w:val="28"/>
        </w:rPr>
        <w:t xml:space="preserve">Рисунок </w:t>
      </w:r>
      <w:r w:rsidR="00490BED">
        <w:rPr>
          <w:sz w:val="28"/>
        </w:rPr>
        <w:t>2</w:t>
      </w:r>
      <w:r w:rsidR="006D0944">
        <w:rPr>
          <w:sz w:val="28"/>
        </w:rPr>
        <w:t xml:space="preserve"> – Навесной разбрасыватель минеральных удобрений РУ-1600</w:t>
      </w:r>
    </w:p>
    <w:p w14:paraId="0E0A4C11" w14:textId="77777777" w:rsidR="006D0944" w:rsidRDefault="006D0944" w:rsidP="006D0944">
      <w:pPr>
        <w:spacing w:line="360" w:lineRule="auto"/>
        <w:ind w:firstLine="708"/>
        <w:jc w:val="both"/>
        <w:rPr>
          <w:sz w:val="28"/>
          <w:szCs w:val="28"/>
        </w:rPr>
      </w:pPr>
      <w:r>
        <w:rPr>
          <w:sz w:val="28"/>
          <w:szCs w:val="28"/>
        </w:rPr>
        <w:lastRenderedPageBreak/>
        <w:t xml:space="preserve">Прицепной распределитель твёрдых минеральных удобрений РУ-7000 </w:t>
      </w:r>
      <w:r w:rsidR="009C0E40">
        <w:rPr>
          <w:sz w:val="28"/>
          <w:szCs w:val="28"/>
        </w:rPr>
        <w:t xml:space="preserve">рисунок 3 </w:t>
      </w:r>
      <w:r>
        <w:rPr>
          <w:sz w:val="28"/>
          <w:szCs w:val="28"/>
        </w:rPr>
        <w:t>оборудован двумя парами колёс, от которых осуществляется привод подающего транспортёра, находящегося в бункере. Также привод подающего транспортёра может осуществляться и от ВОМ трактора. В одной из модификаций данной машины транспортёр имеет гидравлический привод от гидросистемы трактора. В зависимости от вида удобрения и от требуемой дозы внесения в ручном режиме производится настройка параметров работы. Грузоподъёмность РУ-7000 составляет 8 тонн, производительность от 5,2 до 27,5 га/ч в зависимости от ширины захвата 8-22 метра, дозы внесения 50…7000 кг/га и соответственно скорости движения агрегата по полю.</w:t>
      </w:r>
    </w:p>
    <w:p w14:paraId="3C14F221" w14:textId="77777777" w:rsidR="006D0944" w:rsidRDefault="006D0944" w:rsidP="006D0944">
      <w:pPr>
        <w:spacing w:line="360" w:lineRule="auto"/>
        <w:jc w:val="center"/>
        <w:rPr>
          <w:sz w:val="28"/>
        </w:rPr>
      </w:pPr>
      <w:r>
        <w:rPr>
          <w:noProof/>
          <w:lang w:val="en-US" w:eastAsia="en-US"/>
        </w:rPr>
        <w:drawing>
          <wp:inline distT="0" distB="0" distL="0" distR="0" wp14:anchorId="06EBE093" wp14:editId="22131C14">
            <wp:extent cx="2971800" cy="1978262"/>
            <wp:effectExtent l="0" t="0" r="0" b="317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71855" cy="1978299"/>
                    </a:xfrm>
                    <a:prstGeom prst="rect">
                      <a:avLst/>
                    </a:prstGeom>
                    <a:noFill/>
                    <a:ln>
                      <a:noFill/>
                    </a:ln>
                  </pic:spPr>
                </pic:pic>
              </a:graphicData>
            </a:graphic>
          </wp:inline>
        </w:drawing>
      </w:r>
    </w:p>
    <w:p w14:paraId="0A99C08C" w14:textId="77777777" w:rsidR="006D0944" w:rsidRDefault="00204D64" w:rsidP="006D0944">
      <w:pPr>
        <w:spacing w:line="360" w:lineRule="auto"/>
        <w:jc w:val="center"/>
        <w:rPr>
          <w:sz w:val="28"/>
          <w:szCs w:val="28"/>
        </w:rPr>
      </w:pPr>
      <w:r>
        <w:rPr>
          <w:sz w:val="28"/>
        </w:rPr>
        <w:t xml:space="preserve">Рисунок </w:t>
      </w:r>
      <w:r w:rsidR="00490BED">
        <w:rPr>
          <w:sz w:val="28"/>
        </w:rPr>
        <w:t xml:space="preserve"> 3</w:t>
      </w:r>
      <w:r w:rsidR="006D0944">
        <w:rPr>
          <w:sz w:val="28"/>
        </w:rPr>
        <w:t xml:space="preserve"> - </w:t>
      </w:r>
      <w:r w:rsidR="006D0944">
        <w:rPr>
          <w:sz w:val="28"/>
          <w:szCs w:val="28"/>
        </w:rPr>
        <w:t>Прицепной распределитель твёрдых минеральных удобрений РУ-7000</w:t>
      </w:r>
    </w:p>
    <w:p w14:paraId="0A42FAB2" w14:textId="77777777" w:rsidR="006D0944" w:rsidRDefault="006D0944" w:rsidP="006D0944">
      <w:pPr>
        <w:spacing w:line="360" w:lineRule="auto"/>
        <w:ind w:firstLine="708"/>
        <w:jc w:val="both"/>
        <w:rPr>
          <w:sz w:val="28"/>
          <w:szCs w:val="28"/>
        </w:rPr>
      </w:pPr>
      <w:r>
        <w:rPr>
          <w:sz w:val="28"/>
          <w:szCs w:val="28"/>
        </w:rPr>
        <w:t>МВУ-12Г является полуприцепным разбрасывателем минеральных удобрений, извести и гипса</w:t>
      </w:r>
      <w:r w:rsidR="009C0E40">
        <w:rPr>
          <w:sz w:val="28"/>
          <w:szCs w:val="28"/>
        </w:rPr>
        <w:t xml:space="preserve"> рисунок 4</w:t>
      </w:r>
      <w:r>
        <w:rPr>
          <w:sz w:val="28"/>
          <w:szCs w:val="28"/>
        </w:rPr>
        <w:t xml:space="preserve">. Для </w:t>
      </w:r>
      <w:proofErr w:type="spellStart"/>
      <w:r>
        <w:rPr>
          <w:sz w:val="28"/>
          <w:szCs w:val="28"/>
        </w:rPr>
        <w:t>агрегатирования</w:t>
      </w:r>
      <w:proofErr w:type="spellEnd"/>
      <w:r>
        <w:rPr>
          <w:sz w:val="28"/>
          <w:szCs w:val="28"/>
        </w:rPr>
        <w:t xml:space="preserve"> требуются трактора удовлетворяющие следующим требования: наличие вала отбора мощности, </w:t>
      </w:r>
      <w:proofErr w:type="spellStart"/>
      <w:r>
        <w:rPr>
          <w:sz w:val="28"/>
          <w:szCs w:val="28"/>
        </w:rPr>
        <w:t>гидрокрюка</w:t>
      </w:r>
      <w:proofErr w:type="spellEnd"/>
      <w:r>
        <w:rPr>
          <w:sz w:val="28"/>
          <w:szCs w:val="28"/>
        </w:rPr>
        <w:t xml:space="preserve">, </w:t>
      </w:r>
      <w:r w:rsidRPr="00426E87">
        <w:rPr>
          <w:sz w:val="28"/>
          <w:szCs w:val="28"/>
        </w:rPr>
        <w:t>вывод</w:t>
      </w:r>
      <w:r>
        <w:rPr>
          <w:sz w:val="28"/>
          <w:szCs w:val="28"/>
        </w:rPr>
        <w:t>ы</w:t>
      </w:r>
      <w:r w:rsidRPr="00426E87">
        <w:rPr>
          <w:sz w:val="28"/>
          <w:szCs w:val="28"/>
        </w:rPr>
        <w:t xml:space="preserve"> для подсоединения электрооборудования</w:t>
      </w:r>
      <w:r>
        <w:rPr>
          <w:sz w:val="28"/>
          <w:szCs w:val="28"/>
        </w:rPr>
        <w:t xml:space="preserve">, а также </w:t>
      </w:r>
      <w:r w:rsidRPr="00426E87">
        <w:rPr>
          <w:sz w:val="28"/>
          <w:szCs w:val="28"/>
        </w:rPr>
        <w:t xml:space="preserve">гидросистемы и </w:t>
      </w:r>
      <w:proofErr w:type="spellStart"/>
      <w:r w:rsidRPr="00426E87">
        <w:rPr>
          <w:sz w:val="28"/>
          <w:szCs w:val="28"/>
        </w:rPr>
        <w:t>пневмотормозной</w:t>
      </w:r>
      <w:proofErr w:type="spellEnd"/>
      <w:r w:rsidRPr="00426E87">
        <w:rPr>
          <w:sz w:val="28"/>
          <w:szCs w:val="28"/>
        </w:rPr>
        <w:t xml:space="preserve"> системы</w:t>
      </w:r>
      <w:r>
        <w:rPr>
          <w:sz w:val="28"/>
          <w:szCs w:val="28"/>
        </w:rPr>
        <w:t xml:space="preserve">. МВУ-12Г обладает грузоподъёмностью 12000 кг и производительностью 8…16 га/ч. При внесении минеральных гранулированных удобрений ширина захвата достигает 25 метров, а при внесении кристаллических до 15 метров. Привод ленточного транспортера осуществляется посредством </w:t>
      </w:r>
      <w:proofErr w:type="spellStart"/>
      <w:r>
        <w:rPr>
          <w:sz w:val="28"/>
          <w:szCs w:val="28"/>
        </w:rPr>
        <w:lastRenderedPageBreak/>
        <w:t>гидромотора</w:t>
      </w:r>
      <w:proofErr w:type="spellEnd"/>
      <w:r>
        <w:rPr>
          <w:sz w:val="28"/>
          <w:szCs w:val="28"/>
        </w:rPr>
        <w:t>. Рабочий орган представлен в виде двух центробежных дисков, привод которых осуществляется от ВОМ трактора.</w:t>
      </w:r>
    </w:p>
    <w:p w14:paraId="469835BC" w14:textId="77777777" w:rsidR="006D0944" w:rsidRDefault="006D0944" w:rsidP="006D0944">
      <w:pPr>
        <w:spacing w:line="360" w:lineRule="auto"/>
        <w:jc w:val="center"/>
        <w:rPr>
          <w:sz w:val="28"/>
        </w:rPr>
      </w:pPr>
      <w:r>
        <w:rPr>
          <w:noProof/>
          <w:lang w:val="en-US" w:eastAsia="en-US"/>
        </w:rPr>
        <w:drawing>
          <wp:inline distT="0" distB="0" distL="0" distR="0" wp14:anchorId="5228F957" wp14:editId="08F262CA">
            <wp:extent cx="2870200" cy="2156024"/>
            <wp:effectExtent l="0" t="0" r="635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68831" cy="2154996"/>
                    </a:xfrm>
                    <a:prstGeom prst="rect">
                      <a:avLst/>
                    </a:prstGeom>
                    <a:noFill/>
                    <a:ln>
                      <a:noFill/>
                    </a:ln>
                  </pic:spPr>
                </pic:pic>
              </a:graphicData>
            </a:graphic>
          </wp:inline>
        </w:drawing>
      </w:r>
    </w:p>
    <w:p w14:paraId="58525A8B" w14:textId="77777777" w:rsidR="006D0944" w:rsidRDefault="00204D64" w:rsidP="006D0944">
      <w:pPr>
        <w:spacing w:line="360" w:lineRule="auto"/>
        <w:jc w:val="center"/>
        <w:rPr>
          <w:sz w:val="28"/>
        </w:rPr>
      </w:pPr>
      <w:r>
        <w:rPr>
          <w:sz w:val="28"/>
        </w:rPr>
        <w:t xml:space="preserve">Рисунок </w:t>
      </w:r>
      <w:r w:rsidR="00490BED">
        <w:rPr>
          <w:sz w:val="28"/>
        </w:rPr>
        <w:t>4</w:t>
      </w:r>
      <w:r w:rsidR="006D0944">
        <w:rPr>
          <w:sz w:val="28"/>
        </w:rPr>
        <w:t xml:space="preserve"> – Прицепной разбрасыватель МВУ-12Г</w:t>
      </w:r>
    </w:p>
    <w:p w14:paraId="404D6009" w14:textId="77777777" w:rsidR="006D0944" w:rsidRDefault="006D0944" w:rsidP="006D0944">
      <w:pPr>
        <w:spacing w:line="360" w:lineRule="auto"/>
        <w:ind w:firstLine="708"/>
        <w:jc w:val="both"/>
        <w:rPr>
          <w:sz w:val="28"/>
          <w:szCs w:val="28"/>
        </w:rPr>
      </w:pPr>
      <w:r w:rsidRPr="00E83B2E">
        <w:rPr>
          <w:sz w:val="28"/>
          <w:szCs w:val="28"/>
        </w:rPr>
        <w:t>РА-1000 «</w:t>
      </w:r>
      <w:proofErr w:type="spellStart"/>
      <w:r w:rsidRPr="00E83B2E">
        <w:rPr>
          <w:sz w:val="28"/>
          <w:szCs w:val="28"/>
        </w:rPr>
        <w:t>Grach</w:t>
      </w:r>
      <w:proofErr w:type="spellEnd"/>
      <w:r w:rsidRPr="00E83B2E">
        <w:rPr>
          <w:sz w:val="28"/>
          <w:szCs w:val="28"/>
        </w:rPr>
        <w:t>»</w:t>
      </w:r>
      <w:r w:rsidR="009C0E40">
        <w:rPr>
          <w:sz w:val="28"/>
          <w:szCs w:val="28"/>
        </w:rPr>
        <w:t xml:space="preserve"> рисунок 5</w:t>
      </w:r>
      <w:r>
        <w:rPr>
          <w:sz w:val="28"/>
          <w:szCs w:val="28"/>
        </w:rPr>
        <w:t xml:space="preserve"> яркий представитель навесных распределителей минеральных удобрений для сельскохозяйственных предприятий. Имеет доступную настройку нормы распределения и ширины захвата. В бункере имеются </w:t>
      </w:r>
      <w:proofErr w:type="spellStart"/>
      <w:r>
        <w:rPr>
          <w:sz w:val="28"/>
          <w:szCs w:val="28"/>
        </w:rPr>
        <w:t>ворошильные</w:t>
      </w:r>
      <w:proofErr w:type="spellEnd"/>
      <w:r>
        <w:rPr>
          <w:sz w:val="28"/>
          <w:szCs w:val="28"/>
        </w:rPr>
        <w:t xml:space="preserve"> сегменты, которые разбивают комки в общей массе удобрений, что способствует равномерному опустошению бункера. К данной модели разбрасывателя опционально доступна надставка к бункеру, увеличивающая его объём на 500 литров.</w:t>
      </w:r>
    </w:p>
    <w:p w14:paraId="736A1BCC" w14:textId="77777777" w:rsidR="006D0944" w:rsidRDefault="006D0944" w:rsidP="006D0944">
      <w:pPr>
        <w:spacing w:line="360" w:lineRule="auto"/>
        <w:jc w:val="center"/>
        <w:rPr>
          <w:sz w:val="28"/>
        </w:rPr>
      </w:pPr>
      <w:r>
        <w:rPr>
          <w:noProof/>
          <w:lang w:val="en-US" w:eastAsia="en-US"/>
        </w:rPr>
        <w:drawing>
          <wp:inline distT="0" distB="0" distL="0" distR="0" wp14:anchorId="55C48D3D" wp14:editId="706B3D4A">
            <wp:extent cx="3368040" cy="2567940"/>
            <wp:effectExtent l="0" t="0" r="3810" b="381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rotWithShape="1">
                    <a:blip r:embed="rId14">
                      <a:extLst>
                        <a:ext uri="{28A0092B-C50C-407E-A947-70E740481C1C}">
                          <a14:useLocalDpi xmlns:a14="http://schemas.microsoft.com/office/drawing/2010/main" val="0"/>
                        </a:ext>
                      </a:extLst>
                    </a:blip>
                    <a:srcRect l="5532" t="7202" r="3893" b="6122"/>
                    <a:stretch/>
                  </pic:blipFill>
                  <pic:spPr bwMode="auto">
                    <a:xfrm>
                      <a:off x="0" y="0"/>
                      <a:ext cx="3369766" cy="2569256"/>
                    </a:xfrm>
                    <a:prstGeom prst="rect">
                      <a:avLst/>
                    </a:prstGeom>
                    <a:noFill/>
                    <a:ln>
                      <a:noFill/>
                    </a:ln>
                    <a:extLst>
                      <a:ext uri="{53640926-AAD7-44D8-BBD7-CCE9431645EC}">
                        <a14:shadowObscured xmlns:a14="http://schemas.microsoft.com/office/drawing/2010/main"/>
                      </a:ext>
                    </a:extLst>
                  </pic:spPr>
                </pic:pic>
              </a:graphicData>
            </a:graphic>
          </wp:inline>
        </w:drawing>
      </w:r>
    </w:p>
    <w:p w14:paraId="48B95BD7" w14:textId="77777777" w:rsidR="006D0944" w:rsidRDefault="00204D64" w:rsidP="006D0944">
      <w:pPr>
        <w:spacing w:line="360" w:lineRule="auto"/>
        <w:jc w:val="center"/>
        <w:rPr>
          <w:sz w:val="28"/>
          <w:szCs w:val="28"/>
        </w:rPr>
      </w:pPr>
      <w:r>
        <w:rPr>
          <w:sz w:val="28"/>
        </w:rPr>
        <w:t xml:space="preserve">Рисунок </w:t>
      </w:r>
      <w:r w:rsidR="00490BED">
        <w:rPr>
          <w:sz w:val="28"/>
        </w:rPr>
        <w:t>5</w:t>
      </w:r>
      <w:r w:rsidR="006D0944">
        <w:rPr>
          <w:sz w:val="28"/>
        </w:rPr>
        <w:t xml:space="preserve"> – Навесной разбрасыватель </w:t>
      </w:r>
      <w:r w:rsidR="006D0944" w:rsidRPr="00E83B2E">
        <w:rPr>
          <w:sz w:val="28"/>
          <w:szCs w:val="28"/>
        </w:rPr>
        <w:t>РА-1000 «</w:t>
      </w:r>
      <w:proofErr w:type="spellStart"/>
      <w:r w:rsidR="006D0944" w:rsidRPr="00E83B2E">
        <w:rPr>
          <w:sz w:val="28"/>
          <w:szCs w:val="28"/>
        </w:rPr>
        <w:t>Grach</w:t>
      </w:r>
      <w:proofErr w:type="spellEnd"/>
      <w:r w:rsidR="006D0944" w:rsidRPr="00E83B2E">
        <w:rPr>
          <w:sz w:val="28"/>
          <w:szCs w:val="28"/>
        </w:rPr>
        <w:t>»</w:t>
      </w:r>
    </w:p>
    <w:p w14:paraId="0A053554" w14:textId="77777777" w:rsidR="00490BED" w:rsidRDefault="00490BED" w:rsidP="006D0944">
      <w:pPr>
        <w:spacing w:line="360" w:lineRule="auto"/>
        <w:jc w:val="center"/>
        <w:rPr>
          <w:sz w:val="28"/>
          <w:szCs w:val="28"/>
        </w:rPr>
      </w:pPr>
    </w:p>
    <w:p w14:paraId="04DB926A" w14:textId="77777777" w:rsidR="006D0944" w:rsidRDefault="006D0944" w:rsidP="006D0944">
      <w:pPr>
        <w:spacing w:line="360" w:lineRule="auto"/>
        <w:ind w:firstLine="708"/>
        <w:jc w:val="both"/>
        <w:rPr>
          <w:sz w:val="28"/>
          <w:szCs w:val="28"/>
        </w:rPr>
      </w:pPr>
      <w:r>
        <w:rPr>
          <w:sz w:val="28"/>
          <w:szCs w:val="28"/>
        </w:rPr>
        <w:lastRenderedPageBreak/>
        <w:t xml:space="preserve">Разбрасыватель от немецкого производителя </w:t>
      </w:r>
      <w:proofErr w:type="spellStart"/>
      <w:r>
        <w:rPr>
          <w:sz w:val="28"/>
          <w:szCs w:val="28"/>
          <w:lang w:val="en-US"/>
        </w:rPr>
        <w:t>Amazone</w:t>
      </w:r>
      <w:proofErr w:type="spellEnd"/>
      <w:r w:rsidR="009C0E40">
        <w:rPr>
          <w:sz w:val="28"/>
          <w:szCs w:val="28"/>
        </w:rPr>
        <w:t xml:space="preserve"> рисунок 6</w:t>
      </w:r>
      <w:r>
        <w:rPr>
          <w:sz w:val="28"/>
          <w:szCs w:val="28"/>
        </w:rPr>
        <w:t xml:space="preserve"> имеет два центробежных диска с лопатками. В конструкции данной машины имеется характерная черта, а именно, бункер состоит из двух воронкообразных частей, сверху закрытых защитной решеткой, которая предотвращает попадание инородных тел. С помощью двух </w:t>
      </w:r>
      <w:r w:rsidRPr="00333051">
        <w:rPr>
          <w:sz w:val="28"/>
          <w:szCs w:val="28"/>
        </w:rPr>
        <w:t>гидроцилиндров двухстороннего действия</w:t>
      </w:r>
      <w:r>
        <w:rPr>
          <w:sz w:val="28"/>
          <w:szCs w:val="28"/>
        </w:rPr>
        <w:t xml:space="preserve"> производится управление выходными заслонками. В модификации разбрасывателя </w:t>
      </w:r>
      <w:r w:rsidRPr="00333051">
        <w:rPr>
          <w:sz w:val="28"/>
          <w:szCs w:val="28"/>
        </w:rPr>
        <w:t>ZA-M 900</w:t>
      </w:r>
      <w:r>
        <w:rPr>
          <w:sz w:val="28"/>
          <w:szCs w:val="28"/>
        </w:rPr>
        <w:t xml:space="preserve"> объём бункера составляет 900 литров, производительность до 20 га/ч при рабочей ширине захвата 10…36 метров.</w:t>
      </w:r>
    </w:p>
    <w:p w14:paraId="768C9724" w14:textId="77777777" w:rsidR="006D0944" w:rsidRDefault="006D0944" w:rsidP="006D0944">
      <w:pPr>
        <w:spacing w:line="360" w:lineRule="auto"/>
        <w:jc w:val="center"/>
        <w:rPr>
          <w:sz w:val="28"/>
        </w:rPr>
      </w:pPr>
      <w:r>
        <w:rPr>
          <w:noProof/>
          <w:lang w:val="en-US" w:eastAsia="en-US"/>
        </w:rPr>
        <w:drawing>
          <wp:inline distT="0" distB="0" distL="0" distR="0" wp14:anchorId="5D1B41CF" wp14:editId="79B87AD6">
            <wp:extent cx="3985830" cy="265176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80215" cy="2648025"/>
                    </a:xfrm>
                    <a:prstGeom prst="rect">
                      <a:avLst/>
                    </a:prstGeom>
                    <a:noFill/>
                    <a:ln>
                      <a:noFill/>
                    </a:ln>
                  </pic:spPr>
                </pic:pic>
              </a:graphicData>
            </a:graphic>
          </wp:inline>
        </w:drawing>
      </w:r>
    </w:p>
    <w:p w14:paraId="0A8F277C" w14:textId="77777777" w:rsidR="006D0944" w:rsidRDefault="00204D64" w:rsidP="006D0944">
      <w:pPr>
        <w:spacing w:line="360" w:lineRule="auto"/>
        <w:jc w:val="center"/>
        <w:rPr>
          <w:sz w:val="28"/>
          <w:szCs w:val="28"/>
        </w:rPr>
      </w:pPr>
      <w:r>
        <w:rPr>
          <w:sz w:val="28"/>
        </w:rPr>
        <w:t xml:space="preserve">Рисунок </w:t>
      </w:r>
      <w:r w:rsidR="00490BED">
        <w:rPr>
          <w:sz w:val="28"/>
        </w:rPr>
        <w:t>6</w:t>
      </w:r>
      <w:r w:rsidR="006D0944">
        <w:rPr>
          <w:sz w:val="28"/>
        </w:rPr>
        <w:t xml:space="preserve"> – Разбрасыватель </w:t>
      </w:r>
      <w:proofErr w:type="spellStart"/>
      <w:r w:rsidR="006D0944">
        <w:rPr>
          <w:sz w:val="28"/>
          <w:szCs w:val="28"/>
          <w:lang w:val="en-US"/>
        </w:rPr>
        <w:t>Amazone</w:t>
      </w:r>
      <w:proofErr w:type="spellEnd"/>
    </w:p>
    <w:p w14:paraId="2B704399" w14:textId="77777777" w:rsidR="006D0944" w:rsidRDefault="006D0944" w:rsidP="006D0944">
      <w:pPr>
        <w:spacing w:line="360" w:lineRule="auto"/>
        <w:ind w:firstLine="708"/>
        <w:jc w:val="both"/>
        <w:rPr>
          <w:sz w:val="28"/>
          <w:szCs w:val="28"/>
        </w:rPr>
      </w:pPr>
      <w:r>
        <w:rPr>
          <w:sz w:val="28"/>
          <w:szCs w:val="28"/>
        </w:rPr>
        <w:t xml:space="preserve">Навесной разбрасыватель </w:t>
      </w:r>
      <w:proofErr w:type="spellStart"/>
      <w:r>
        <w:rPr>
          <w:sz w:val="28"/>
          <w:szCs w:val="28"/>
          <w:lang w:val="en-US"/>
        </w:rPr>
        <w:t>Unia</w:t>
      </w:r>
      <w:proofErr w:type="spellEnd"/>
      <w:r w:rsidRPr="007A3017">
        <w:rPr>
          <w:sz w:val="28"/>
          <w:szCs w:val="28"/>
        </w:rPr>
        <w:t xml:space="preserve"> </w:t>
      </w:r>
      <w:r>
        <w:rPr>
          <w:sz w:val="28"/>
          <w:szCs w:val="28"/>
          <w:lang w:val="en-US"/>
        </w:rPr>
        <w:t>MX</w:t>
      </w:r>
      <w:r w:rsidRPr="007A3017">
        <w:rPr>
          <w:sz w:val="28"/>
          <w:szCs w:val="28"/>
        </w:rPr>
        <w:t xml:space="preserve">-1600 </w:t>
      </w:r>
      <w:r w:rsidR="009C0E40">
        <w:rPr>
          <w:sz w:val="28"/>
          <w:szCs w:val="28"/>
        </w:rPr>
        <w:t xml:space="preserve">рисунок 7 </w:t>
      </w:r>
      <w:r>
        <w:rPr>
          <w:sz w:val="28"/>
          <w:szCs w:val="28"/>
        </w:rPr>
        <w:t>может использоваться не только для распределения минеральных, сыпучих, кристаллических удобрений, но и для посева ячменя, риса и других культур. Бункер объёмом 1600 литров поделен на два конусообразных отсека, под каждым из которых находятся центробежный разбрасывающий орган в виде диска, выполненный из нержавеющей стали. Данная машина имеет указатель угла наклона, а также системой перемешивания удобрений в бункере. Величина открытия дотирующей заслонки регулируется с помощью гидравлической системы.</w:t>
      </w:r>
    </w:p>
    <w:p w14:paraId="0CDE09E5" w14:textId="77777777" w:rsidR="006D0944" w:rsidRDefault="006D0944" w:rsidP="006D0944">
      <w:pPr>
        <w:spacing w:line="360" w:lineRule="auto"/>
        <w:jc w:val="center"/>
        <w:rPr>
          <w:sz w:val="28"/>
        </w:rPr>
      </w:pPr>
      <w:r>
        <w:rPr>
          <w:noProof/>
          <w:lang w:val="en-US" w:eastAsia="en-US"/>
        </w:rPr>
        <w:lastRenderedPageBreak/>
        <w:drawing>
          <wp:inline distT="0" distB="0" distL="0" distR="0" wp14:anchorId="354D5F60" wp14:editId="7450B49F">
            <wp:extent cx="3100134" cy="1596757"/>
            <wp:effectExtent l="0" t="0" r="5080" b="381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rotWithShape="1">
                    <a:blip r:embed="rId16">
                      <a:extLst>
                        <a:ext uri="{28A0092B-C50C-407E-A947-70E740481C1C}">
                          <a14:useLocalDpi xmlns:a14="http://schemas.microsoft.com/office/drawing/2010/main" val="0"/>
                        </a:ext>
                      </a:extLst>
                    </a:blip>
                    <a:srcRect l="16734" t="16823" r="12648" b="28788"/>
                    <a:stretch/>
                  </pic:blipFill>
                  <pic:spPr bwMode="auto">
                    <a:xfrm>
                      <a:off x="0" y="0"/>
                      <a:ext cx="3101676" cy="1597551"/>
                    </a:xfrm>
                    <a:prstGeom prst="rect">
                      <a:avLst/>
                    </a:prstGeom>
                    <a:noFill/>
                    <a:ln>
                      <a:noFill/>
                    </a:ln>
                    <a:extLst>
                      <a:ext uri="{53640926-AAD7-44D8-BBD7-CCE9431645EC}">
                        <a14:shadowObscured xmlns:a14="http://schemas.microsoft.com/office/drawing/2010/main"/>
                      </a:ext>
                    </a:extLst>
                  </pic:spPr>
                </pic:pic>
              </a:graphicData>
            </a:graphic>
          </wp:inline>
        </w:drawing>
      </w:r>
    </w:p>
    <w:p w14:paraId="3D2E4A58" w14:textId="77777777" w:rsidR="006D0944" w:rsidRDefault="00204D64" w:rsidP="006D0944">
      <w:pPr>
        <w:spacing w:line="360" w:lineRule="auto"/>
        <w:jc w:val="center"/>
        <w:rPr>
          <w:sz w:val="28"/>
          <w:szCs w:val="28"/>
        </w:rPr>
      </w:pPr>
      <w:r>
        <w:rPr>
          <w:sz w:val="28"/>
        </w:rPr>
        <w:t xml:space="preserve">Рисунок </w:t>
      </w:r>
      <w:r w:rsidR="00490BED">
        <w:rPr>
          <w:sz w:val="28"/>
        </w:rPr>
        <w:t>7</w:t>
      </w:r>
      <w:r w:rsidR="006D0944">
        <w:rPr>
          <w:sz w:val="28"/>
        </w:rPr>
        <w:t xml:space="preserve"> - </w:t>
      </w:r>
      <w:r w:rsidR="006D0944">
        <w:rPr>
          <w:sz w:val="28"/>
          <w:szCs w:val="28"/>
        </w:rPr>
        <w:t xml:space="preserve">Навесной разбрасыватель </w:t>
      </w:r>
      <w:proofErr w:type="spellStart"/>
      <w:r w:rsidR="006D0944">
        <w:rPr>
          <w:sz w:val="28"/>
          <w:szCs w:val="28"/>
          <w:lang w:val="en-US"/>
        </w:rPr>
        <w:t>Unia</w:t>
      </w:r>
      <w:proofErr w:type="spellEnd"/>
      <w:r w:rsidR="006D0944" w:rsidRPr="007A3017">
        <w:rPr>
          <w:sz w:val="28"/>
          <w:szCs w:val="28"/>
        </w:rPr>
        <w:t xml:space="preserve"> </w:t>
      </w:r>
      <w:r w:rsidR="006D0944">
        <w:rPr>
          <w:sz w:val="28"/>
          <w:szCs w:val="28"/>
          <w:lang w:val="en-US"/>
        </w:rPr>
        <w:t>MX</w:t>
      </w:r>
      <w:r w:rsidR="006D0944" w:rsidRPr="007A3017">
        <w:rPr>
          <w:sz w:val="28"/>
          <w:szCs w:val="28"/>
        </w:rPr>
        <w:t>-1600</w:t>
      </w:r>
    </w:p>
    <w:p w14:paraId="399E5C27" w14:textId="77777777" w:rsidR="006D0944" w:rsidRDefault="009C0E40" w:rsidP="006D0944">
      <w:pPr>
        <w:spacing w:line="360" w:lineRule="auto"/>
        <w:ind w:firstLine="708"/>
        <w:jc w:val="both"/>
        <w:rPr>
          <w:sz w:val="28"/>
          <w:szCs w:val="28"/>
        </w:rPr>
      </w:pPr>
      <w:r>
        <w:rPr>
          <w:sz w:val="28"/>
          <w:szCs w:val="28"/>
        </w:rPr>
        <w:t>Не могли обойти стороной «классику», которую е</w:t>
      </w:r>
      <w:r w:rsidR="00204D64">
        <w:rPr>
          <w:sz w:val="28"/>
          <w:szCs w:val="28"/>
        </w:rPr>
        <w:t>ще изредка можно встретить в хозяйствах р</w:t>
      </w:r>
      <w:r w:rsidR="006D0944">
        <w:rPr>
          <w:sz w:val="28"/>
          <w:szCs w:val="28"/>
        </w:rPr>
        <w:t>азбрасыватель МВУ-0,5А</w:t>
      </w:r>
      <w:r>
        <w:rPr>
          <w:sz w:val="28"/>
          <w:szCs w:val="28"/>
        </w:rPr>
        <w:t xml:space="preserve"> рисунок 8</w:t>
      </w:r>
      <w:r w:rsidR="006D0944">
        <w:rPr>
          <w:sz w:val="28"/>
          <w:szCs w:val="28"/>
        </w:rPr>
        <w:t>.</w:t>
      </w:r>
      <w:r w:rsidR="00204D64">
        <w:rPr>
          <w:sz w:val="28"/>
          <w:szCs w:val="28"/>
        </w:rPr>
        <w:t xml:space="preserve"> Не редко небольшие собственники используют его при посеве риса разбросным методом.</w:t>
      </w:r>
      <w:r w:rsidR="006D0944">
        <w:rPr>
          <w:sz w:val="28"/>
          <w:szCs w:val="28"/>
        </w:rPr>
        <w:t xml:space="preserve"> В состав входит конический бункер с предохранительной сеткой, ротационный </w:t>
      </w:r>
      <w:proofErr w:type="spellStart"/>
      <w:r w:rsidR="006D0944">
        <w:rPr>
          <w:sz w:val="28"/>
          <w:szCs w:val="28"/>
        </w:rPr>
        <w:t>сводоразрушитель</w:t>
      </w:r>
      <w:proofErr w:type="spellEnd"/>
      <w:r w:rsidR="006D0944">
        <w:rPr>
          <w:sz w:val="28"/>
          <w:szCs w:val="28"/>
        </w:rPr>
        <w:t xml:space="preserve">, </w:t>
      </w:r>
      <w:r w:rsidR="006D0944" w:rsidRPr="00F36579">
        <w:rPr>
          <w:sz w:val="28"/>
          <w:szCs w:val="28"/>
        </w:rPr>
        <w:t xml:space="preserve">центробежного </w:t>
      </w:r>
      <w:proofErr w:type="spellStart"/>
      <w:r w:rsidR="006D0944" w:rsidRPr="00F36579">
        <w:rPr>
          <w:sz w:val="28"/>
          <w:szCs w:val="28"/>
        </w:rPr>
        <w:t>тукорассеивающего</w:t>
      </w:r>
      <w:proofErr w:type="spellEnd"/>
      <w:r w:rsidR="006D0944" w:rsidRPr="00F36579">
        <w:rPr>
          <w:sz w:val="28"/>
          <w:szCs w:val="28"/>
        </w:rPr>
        <w:t xml:space="preserve"> аппарата</w:t>
      </w:r>
      <w:r w:rsidR="006D0944">
        <w:rPr>
          <w:sz w:val="28"/>
          <w:szCs w:val="28"/>
        </w:rPr>
        <w:t xml:space="preserve">, представленного в виде центробежного диска с лопатками. Привод рабочего устройства механический от ВОМ трактора. В центре диска установлен конус-рассекатель, который направляет рабочий материал равномерно к центру диска по всей окружности. </w:t>
      </w:r>
      <w:proofErr w:type="spellStart"/>
      <w:r w:rsidR="006D0944" w:rsidRPr="000B0B66">
        <w:rPr>
          <w:sz w:val="28"/>
          <w:szCs w:val="28"/>
        </w:rPr>
        <w:t>Агрегатируется</w:t>
      </w:r>
      <w:proofErr w:type="spellEnd"/>
      <w:r w:rsidR="006D0944">
        <w:rPr>
          <w:sz w:val="28"/>
          <w:szCs w:val="28"/>
        </w:rPr>
        <w:t xml:space="preserve"> МВУ-0,5А</w:t>
      </w:r>
      <w:r w:rsidR="006D0944" w:rsidRPr="000B0B66">
        <w:rPr>
          <w:sz w:val="28"/>
          <w:szCs w:val="28"/>
        </w:rPr>
        <w:t xml:space="preserve"> с колесными тракторами тяговых клас­сов 0,6; 1,4; 2</w:t>
      </w:r>
      <w:r w:rsidR="006D0944">
        <w:rPr>
          <w:sz w:val="28"/>
          <w:szCs w:val="28"/>
        </w:rPr>
        <w:t>. Грузоподъемность составляет 600 кг, а производительность 8…16 га/ч при рабочей скорости 6…15 км/ч. Рабочая ширина захвата для гранулированных видов удобрений составляет 16…24 , для кристаллических 8…10 метров.</w:t>
      </w:r>
    </w:p>
    <w:p w14:paraId="0B4215C5" w14:textId="77777777" w:rsidR="006D0944" w:rsidRDefault="006D0944" w:rsidP="006D0944">
      <w:pPr>
        <w:spacing w:line="360" w:lineRule="auto"/>
        <w:jc w:val="center"/>
        <w:rPr>
          <w:sz w:val="28"/>
        </w:rPr>
      </w:pPr>
      <w:r>
        <w:rPr>
          <w:noProof/>
          <w:lang w:val="en-US" w:eastAsia="en-US"/>
        </w:rPr>
        <w:drawing>
          <wp:inline distT="0" distB="0" distL="0" distR="0" wp14:anchorId="572E344B" wp14:editId="2298F6E4">
            <wp:extent cx="1720047" cy="192786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17559" cy="1925071"/>
                    </a:xfrm>
                    <a:prstGeom prst="rect">
                      <a:avLst/>
                    </a:prstGeom>
                    <a:noFill/>
                    <a:ln>
                      <a:noFill/>
                    </a:ln>
                  </pic:spPr>
                </pic:pic>
              </a:graphicData>
            </a:graphic>
          </wp:inline>
        </w:drawing>
      </w:r>
    </w:p>
    <w:p w14:paraId="0149D2A1" w14:textId="77777777" w:rsidR="006D0944" w:rsidRDefault="00204D64" w:rsidP="006D0944">
      <w:pPr>
        <w:spacing w:line="360" w:lineRule="auto"/>
        <w:jc w:val="center"/>
        <w:rPr>
          <w:sz w:val="28"/>
          <w:szCs w:val="28"/>
        </w:rPr>
      </w:pPr>
      <w:r>
        <w:rPr>
          <w:sz w:val="28"/>
        </w:rPr>
        <w:t xml:space="preserve">Рисунок </w:t>
      </w:r>
      <w:r w:rsidR="00490BED">
        <w:rPr>
          <w:sz w:val="28"/>
        </w:rPr>
        <w:t>8</w:t>
      </w:r>
      <w:r w:rsidR="006D0944">
        <w:rPr>
          <w:sz w:val="28"/>
        </w:rPr>
        <w:t xml:space="preserve"> - </w:t>
      </w:r>
      <w:r w:rsidR="006D0944">
        <w:rPr>
          <w:sz w:val="28"/>
          <w:szCs w:val="28"/>
        </w:rPr>
        <w:t>Разбрасыватель МВУ-0,5А</w:t>
      </w:r>
    </w:p>
    <w:p w14:paraId="0822167A" w14:textId="77777777" w:rsidR="006D0944" w:rsidRDefault="006D0944" w:rsidP="006D0944">
      <w:pPr>
        <w:spacing w:line="360" w:lineRule="auto"/>
        <w:ind w:firstLine="708"/>
        <w:jc w:val="both"/>
        <w:rPr>
          <w:sz w:val="28"/>
          <w:szCs w:val="28"/>
        </w:rPr>
      </w:pPr>
      <w:r w:rsidRPr="006D67A4">
        <w:rPr>
          <w:sz w:val="28"/>
          <w:szCs w:val="28"/>
        </w:rPr>
        <w:lastRenderedPageBreak/>
        <w:t>Разбрасыватель минеральных удобрений RCW 10000</w:t>
      </w:r>
      <w:r w:rsidR="009C0E40">
        <w:rPr>
          <w:sz w:val="28"/>
          <w:szCs w:val="28"/>
        </w:rPr>
        <w:t xml:space="preserve"> рисунок 9</w:t>
      </w:r>
      <w:r>
        <w:rPr>
          <w:sz w:val="28"/>
          <w:szCs w:val="28"/>
        </w:rPr>
        <w:t xml:space="preserve"> рекомендуется использовать для внесения удобрений на площадях от 500 га, чтобы добиться экономического эффекта. Рабочий орган представлен в виде двух равномерно вращающихся центробежных дисков с изменяемым углом лопаток. В комплекте так же присутствует комплект сменных дисков для переоборудования машины под внесение извести. </w:t>
      </w:r>
      <w:proofErr w:type="spellStart"/>
      <w:r>
        <w:rPr>
          <w:sz w:val="28"/>
          <w:szCs w:val="28"/>
        </w:rPr>
        <w:t>Агрегатируется</w:t>
      </w:r>
      <w:proofErr w:type="spellEnd"/>
      <w:r>
        <w:rPr>
          <w:sz w:val="28"/>
          <w:szCs w:val="28"/>
        </w:rPr>
        <w:t xml:space="preserve"> разбрасыватель с тракторами мощностью от 90 </w:t>
      </w:r>
      <w:proofErr w:type="spellStart"/>
      <w:r>
        <w:rPr>
          <w:sz w:val="28"/>
          <w:szCs w:val="28"/>
        </w:rPr>
        <w:t>л.с</w:t>
      </w:r>
      <w:proofErr w:type="spellEnd"/>
      <w:r>
        <w:rPr>
          <w:sz w:val="28"/>
          <w:szCs w:val="28"/>
        </w:rPr>
        <w:t>., например МТХ-1221. Наличие широкой колёсной базы позволяет снизить давление на почву, что на фоне большого объёма бункера (10000 литров) является необходимым. Исходя из технической характеристики можем выделить: рабочую ширину захвата до 36 метров.</w:t>
      </w:r>
    </w:p>
    <w:p w14:paraId="1EC4EB57" w14:textId="77777777" w:rsidR="00490BED" w:rsidRDefault="00490BED" w:rsidP="006D0944">
      <w:pPr>
        <w:spacing w:line="360" w:lineRule="auto"/>
        <w:ind w:firstLine="708"/>
        <w:jc w:val="both"/>
        <w:rPr>
          <w:sz w:val="28"/>
          <w:szCs w:val="28"/>
        </w:rPr>
      </w:pPr>
    </w:p>
    <w:p w14:paraId="03851D3F" w14:textId="77777777" w:rsidR="006D0944" w:rsidRDefault="006D0944" w:rsidP="006D0944">
      <w:pPr>
        <w:spacing w:line="360" w:lineRule="auto"/>
        <w:jc w:val="center"/>
        <w:rPr>
          <w:sz w:val="28"/>
        </w:rPr>
      </w:pPr>
      <w:r>
        <w:rPr>
          <w:noProof/>
          <w:lang w:val="en-US" w:eastAsia="en-US"/>
        </w:rPr>
        <w:drawing>
          <wp:inline distT="0" distB="0" distL="0" distR="0" wp14:anchorId="614453E8" wp14:editId="1553C546">
            <wp:extent cx="3307080" cy="2060126"/>
            <wp:effectExtent l="0" t="0" r="762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05791" cy="2059323"/>
                    </a:xfrm>
                    <a:prstGeom prst="rect">
                      <a:avLst/>
                    </a:prstGeom>
                    <a:noFill/>
                    <a:ln>
                      <a:noFill/>
                    </a:ln>
                  </pic:spPr>
                </pic:pic>
              </a:graphicData>
            </a:graphic>
          </wp:inline>
        </w:drawing>
      </w:r>
    </w:p>
    <w:p w14:paraId="24BFB14C" w14:textId="77777777" w:rsidR="006D0944" w:rsidRDefault="00204D64" w:rsidP="006D0944">
      <w:pPr>
        <w:spacing w:line="360" w:lineRule="auto"/>
        <w:jc w:val="center"/>
        <w:rPr>
          <w:sz w:val="28"/>
          <w:szCs w:val="28"/>
        </w:rPr>
      </w:pPr>
      <w:r>
        <w:rPr>
          <w:sz w:val="28"/>
        </w:rPr>
        <w:t xml:space="preserve">Рисунок </w:t>
      </w:r>
      <w:r w:rsidR="00490BED">
        <w:rPr>
          <w:sz w:val="28"/>
        </w:rPr>
        <w:t>9</w:t>
      </w:r>
      <w:r w:rsidR="006D0944">
        <w:rPr>
          <w:sz w:val="28"/>
        </w:rPr>
        <w:t xml:space="preserve"> - </w:t>
      </w:r>
      <w:r w:rsidR="006D0944" w:rsidRPr="006D67A4">
        <w:rPr>
          <w:sz w:val="28"/>
          <w:szCs w:val="28"/>
        </w:rPr>
        <w:t>Разбрасыватель минеральных удобрений RCW 10000</w:t>
      </w:r>
    </w:p>
    <w:p w14:paraId="7A250B26" w14:textId="77777777" w:rsidR="006D0944" w:rsidRDefault="006D0944" w:rsidP="006D0944">
      <w:pPr>
        <w:spacing w:line="360" w:lineRule="auto"/>
        <w:ind w:firstLine="708"/>
        <w:jc w:val="both"/>
        <w:rPr>
          <w:sz w:val="28"/>
          <w:szCs w:val="28"/>
        </w:rPr>
      </w:pPr>
      <w:r w:rsidRPr="00A951EC">
        <w:rPr>
          <w:sz w:val="28"/>
          <w:szCs w:val="28"/>
        </w:rPr>
        <w:t>Разбрасыватель минеральных удобрений РУМ 2500</w:t>
      </w:r>
      <w:r w:rsidR="00207F9D">
        <w:rPr>
          <w:sz w:val="28"/>
          <w:szCs w:val="28"/>
        </w:rPr>
        <w:t xml:space="preserve"> рисунок 10</w:t>
      </w:r>
      <w:r w:rsidRPr="00A951EC">
        <w:rPr>
          <w:sz w:val="28"/>
          <w:szCs w:val="28"/>
        </w:rPr>
        <w:t xml:space="preserve"> </w:t>
      </w:r>
      <w:r>
        <w:rPr>
          <w:sz w:val="28"/>
          <w:szCs w:val="28"/>
        </w:rPr>
        <w:t xml:space="preserve">оборудован встроенным погрузчиком-крюком, что облегчает загрузку бункера рабочим материалом. Свою очередь бункер имеет защитный откидной тент, что позволяет работать при влажной </w:t>
      </w:r>
      <w:r w:rsidR="00204D64">
        <w:rPr>
          <w:sz w:val="28"/>
          <w:szCs w:val="28"/>
        </w:rPr>
        <w:t>погоде</w:t>
      </w:r>
      <w:r>
        <w:rPr>
          <w:sz w:val="28"/>
          <w:szCs w:val="28"/>
        </w:rPr>
        <w:t xml:space="preserve">. Конструкция разбрасывателя усилена для работы с отечественной техникой. Внутри бункера установлена мешалка, не позволяющая удобрениям слёживаться. Управление шиберной заслонкой осуществляется посредством гидравлики, что позволяет осуществить равномерное дозирование прямо из кабины трактора. Центробежные диски выполнены из нержавеющей стали, </w:t>
      </w:r>
      <w:r>
        <w:rPr>
          <w:sz w:val="28"/>
          <w:szCs w:val="28"/>
        </w:rPr>
        <w:lastRenderedPageBreak/>
        <w:t xml:space="preserve">стойкой к агрессивному воздействию рабочего материала. Привод рабочих органов происходит от вала отбора мощности трактора. </w:t>
      </w:r>
      <w:proofErr w:type="spellStart"/>
      <w:r>
        <w:rPr>
          <w:sz w:val="28"/>
          <w:szCs w:val="28"/>
        </w:rPr>
        <w:t>Агрегатируется</w:t>
      </w:r>
      <w:proofErr w:type="spellEnd"/>
      <w:r>
        <w:rPr>
          <w:sz w:val="28"/>
          <w:szCs w:val="28"/>
        </w:rPr>
        <w:t xml:space="preserve"> разбрасыватель с тракторами тягового класса 1,4. Рабочая ширина захвата 24…38 метров.</w:t>
      </w:r>
    </w:p>
    <w:p w14:paraId="7A29B905" w14:textId="77777777" w:rsidR="006D0944" w:rsidRDefault="006D0944" w:rsidP="006D0944">
      <w:pPr>
        <w:spacing w:line="360" w:lineRule="auto"/>
        <w:jc w:val="center"/>
        <w:rPr>
          <w:sz w:val="28"/>
        </w:rPr>
      </w:pPr>
      <w:r>
        <w:rPr>
          <w:noProof/>
          <w:lang w:val="en-US" w:eastAsia="en-US"/>
        </w:rPr>
        <w:drawing>
          <wp:inline distT="0" distB="0" distL="0" distR="0" wp14:anchorId="49C3C7AD" wp14:editId="76D008FE">
            <wp:extent cx="3390900" cy="3582407"/>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rotWithShape="1">
                    <a:blip r:embed="rId19">
                      <a:extLst>
                        <a:ext uri="{28A0092B-C50C-407E-A947-70E740481C1C}">
                          <a14:useLocalDpi xmlns:a14="http://schemas.microsoft.com/office/drawing/2010/main" val="0"/>
                        </a:ext>
                      </a:extLst>
                    </a:blip>
                    <a:srcRect t="9636" b="8123"/>
                    <a:stretch/>
                  </pic:blipFill>
                  <pic:spPr bwMode="auto">
                    <a:xfrm>
                      <a:off x="0" y="0"/>
                      <a:ext cx="3393480" cy="3585133"/>
                    </a:xfrm>
                    <a:prstGeom prst="rect">
                      <a:avLst/>
                    </a:prstGeom>
                    <a:noFill/>
                    <a:ln>
                      <a:noFill/>
                    </a:ln>
                    <a:extLst>
                      <a:ext uri="{53640926-AAD7-44D8-BBD7-CCE9431645EC}">
                        <a14:shadowObscured xmlns:a14="http://schemas.microsoft.com/office/drawing/2010/main"/>
                      </a:ext>
                    </a:extLst>
                  </pic:spPr>
                </pic:pic>
              </a:graphicData>
            </a:graphic>
          </wp:inline>
        </w:drawing>
      </w:r>
    </w:p>
    <w:p w14:paraId="2DABFDB6" w14:textId="77777777" w:rsidR="006D0944" w:rsidRDefault="00204D64" w:rsidP="006D0944">
      <w:pPr>
        <w:spacing w:line="360" w:lineRule="auto"/>
        <w:jc w:val="center"/>
        <w:rPr>
          <w:sz w:val="28"/>
          <w:szCs w:val="28"/>
        </w:rPr>
      </w:pPr>
      <w:r>
        <w:rPr>
          <w:sz w:val="28"/>
        </w:rPr>
        <w:t xml:space="preserve">Рисунок </w:t>
      </w:r>
      <w:r w:rsidR="00490BED">
        <w:rPr>
          <w:sz w:val="28"/>
        </w:rPr>
        <w:t>10</w:t>
      </w:r>
      <w:r w:rsidR="006D0944">
        <w:rPr>
          <w:sz w:val="28"/>
        </w:rPr>
        <w:t xml:space="preserve"> - </w:t>
      </w:r>
      <w:r w:rsidR="006D0944" w:rsidRPr="00A951EC">
        <w:rPr>
          <w:sz w:val="28"/>
          <w:szCs w:val="28"/>
        </w:rPr>
        <w:t>Разбрасыватель минеральных удобрений РУМ 2500</w:t>
      </w:r>
    </w:p>
    <w:p w14:paraId="056279FE" w14:textId="77777777" w:rsidR="006D0944" w:rsidRDefault="006D0944" w:rsidP="006D0944">
      <w:pPr>
        <w:spacing w:line="360" w:lineRule="auto"/>
        <w:ind w:firstLine="709"/>
        <w:jc w:val="both"/>
        <w:rPr>
          <w:sz w:val="28"/>
          <w:szCs w:val="28"/>
        </w:rPr>
      </w:pPr>
      <w:r w:rsidRPr="00603C67">
        <w:rPr>
          <w:sz w:val="28"/>
          <w:szCs w:val="28"/>
        </w:rPr>
        <w:t>Разбрасыватель KUHN AXIS</w:t>
      </w:r>
      <w:r w:rsidR="00207F9D">
        <w:rPr>
          <w:sz w:val="28"/>
          <w:szCs w:val="28"/>
        </w:rPr>
        <w:t xml:space="preserve"> рисунок 11</w:t>
      </w:r>
      <w:r>
        <w:rPr>
          <w:sz w:val="28"/>
          <w:szCs w:val="28"/>
        </w:rPr>
        <w:t xml:space="preserve"> предназначен для внесения минеральных и кристаллических удобрений по поверхности поля. </w:t>
      </w:r>
      <w:proofErr w:type="spellStart"/>
      <w:r>
        <w:rPr>
          <w:sz w:val="28"/>
          <w:szCs w:val="28"/>
        </w:rPr>
        <w:t>Агрегатируется</w:t>
      </w:r>
      <w:proofErr w:type="spellEnd"/>
      <w:r>
        <w:rPr>
          <w:sz w:val="28"/>
          <w:szCs w:val="28"/>
        </w:rPr>
        <w:t xml:space="preserve"> он навесным способом с тракторами 3-4 класса. Бункер разбрасывателя разделен на две воронкообразных секции, каждая из которых стоит под своим диском. </w:t>
      </w:r>
      <w:r w:rsidRPr="001F3B60">
        <w:rPr>
          <w:sz w:val="28"/>
          <w:szCs w:val="28"/>
        </w:rPr>
        <w:t>Получение оптимального качества распределения удобрений достигается путем разбрасывания с перекрытием.</w:t>
      </w:r>
      <w:r>
        <w:rPr>
          <w:sz w:val="28"/>
          <w:szCs w:val="28"/>
        </w:rPr>
        <w:t xml:space="preserve"> Конструкция лопаток дисков усилена, а заслонки покрыты карбидом вольфрама для большего срока службы. Рабочие органы приводятся в движение от вала отбора мощности.</w:t>
      </w:r>
    </w:p>
    <w:p w14:paraId="2DEEAE1C" w14:textId="77777777" w:rsidR="006D0944" w:rsidRDefault="006D0944" w:rsidP="006D0944">
      <w:pPr>
        <w:spacing w:line="360" w:lineRule="auto"/>
        <w:jc w:val="center"/>
        <w:rPr>
          <w:sz w:val="28"/>
        </w:rPr>
      </w:pPr>
      <w:r>
        <w:rPr>
          <w:noProof/>
          <w:lang w:val="en-US" w:eastAsia="en-US"/>
        </w:rPr>
        <w:lastRenderedPageBreak/>
        <w:drawing>
          <wp:inline distT="0" distB="0" distL="0" distR="0" wp14:anchorId="25F5ED9D" wp14:editId="66A964E4">
            <wp:extent cx="2735256" cy="1827855"/>
            <wp:effectExtent l="0" t="0" r="8255" b="127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32914" cy="1826290"/>
                    </a:xfrm>
                    <a:prstGeom prst="rect">
                      <a:avLst/>
                    </a:prstGeom>
                    <a:noFill/>
                    <a:ln>
                      <a:noFill/>
                    </a:ln>
                  </pic:spPr>
                </pic:pic>
              </a:graphicData>
            </a:graphic>
          </wp:inline>
        </w:drawing>
      </w:r>
    </w:p>
    <w:p w14:paraId="389A41C9" w14:textId="77777777" w:rsidR="006D0944" w:rsidRDefault="00204D64" w:rsidP="006D0944">
      <w:pPr>
        <w:spacing w:line="480" w:lineRule="auto"/>
        <w:jc w:val="center"/>
        <w:rPr>
          <w:sz w:val="28"/>
          <w:szCs w:val="28"/>
        </w:rPr>
      </w:pPr>
      <w:r>
        <w:rPr>
          <w:sz w:val="28"/>
        </w:rPr>
        <w:t xml:space="preserve">Рисунок </w:t>
      </w:r>
      <w:r w:rsidR="006D0944">
        <w:rPr>
          <w:sz w:val="28"/>
        </w:rPr>
        <w:t>1</w:t>
      </w:r>
      <w:r w:rsidR="00490BED">
        <w:rPr>
          <w:sz w:val="28"/>
        </w:rPr>
        <w:t>1</w:t>
      </w:r>
      <w:r w:rsidR="006D0944">
        <w:rPr>
          <w:sz w:val="28"/>
        </w:rPr>
        <w:t xml:space="preserve"> - </w:t>
      </w:r>
      <w:r w:rsidR="006D0944" w:rsidRPr="00603C67">
        <w:rPr>
          <w:sz w:val="28"/>
          <w:szCs w:val="28"/>
        </w:rPr>
        <w:t>Разбрасыватель KUHN AXIS</w:t>
      </w:r>
    </w:p>
    <w:p w14:paraId="10DA9F27" w14:textId="77777777" w:rsidR="00C23368" w:rsidRDefault="00C23368" w:rsidP="00C23368">
      <w:pPr>
        <w:spacing w:line="360" w:lineRule="auto"/>
        <w:ind w:firstLine="709"/>
        <w:contextualSpacing/>
        <w:jc w:val="both"/>
        <w:rPr>
          <w:sz w:val="28"/>
          <w:szCs w:val="28"/>
        </w:rPr>
      </w:pPr>
      <w:r>
        <w:rPr>
          <w:sz w:val="28"/>
          <w:szCs w:val="28"/>
        </w:rPr>
        <w:t xml:space="preserve">Ну и совсем </w:t>
      </w:r>
      <w:r w:rsidR="00533ACC">
        <w:rPr>
          <w:sz w:val="28"/>
          <w:szCs w:val="28"/>
        </w:rPr>
        <w:t>У</w:t>
      </w:r>
      <w:r>
        <w:rPr>
          <w:sz w:val="28"/>
          <w:szCs w:val="28"/>
        </w:rPr>
        <w:t>никальная машина в наше</w:t>
      </w:r>
      <w:r w:rsidR="00533ACC">
        <w:rPr>
          <w:sz w:val="28"/>
          <w:szCs w:val="28"/>
        </w:rPr>
        <w:t>й</w:t>
      </w:r>
      <w:r>
        <w:rPr>
          <w:sz w:val="28"/>
          <w:szCs w:val="28"/>
        </w:rPr>
        <w:t xml:space="preserve"> агротехнологической промышленности для внесения минеральных удобрений</w:t>
      </w:r>
      <w:r w:rsidR="00533ACC">
        <w:rPr>
          <w:sz w:val="28"/>
          <w:szCs w:val="28"/>
        </w:rPr>
        <w:t xml:space="preserve"> -</w:t>
      </w:r>
      <w:r>
        <w:rPr>
          <w:sz w:val="28"/>
          <w:szCs w:val="28"/>
        </w:rPr>
        <w:t xml:space="preserve"> это агрегаты компании ПЕГАС-АГРО серия ТУМАН рисунок 12. На рисунке представлен самоходный распределитель минеральных удобрений, который установлен на универсальное шасси. В свою очередь самоходное шасси может </w:t>
      </w:r>
      <w:r w:rsidR="0038135E">
        <w:rPr>
          <w:sz w:val="28"/>
          <w:szCs w:val="28"/>
        </w:rPr>
        <w:t>использоваться</w:t>
      </w:r>
      <w:r>
        <w:rPr>
          <w:sz w:val="28"/>
          <w:szCs w:val="28"/>
        </w:rPr>
        <w:t xml:space="preserve"> для установки опрыскивателя, а также комплектоваться портальными редукторами для увеличения клиренса. Производительность данной машины значительно выше, так как на ней могут быть установлены колеса различной модификации как для движения в узкоколейном исполнении, так и для передвижения в заболоченной местности, что позволяет использовать данный распределитель сразу после дождя, что особенно актуально</w:t>
      </w:r>
      <w:r w:rsidR="00533ACC">
        <w:rPr>
          <w:sz w:val="28"/>
          <w:szCs w:val="28"/>
        </w:rPr>
        <w:t xml:space="preserve"> </w:t>
      </w:r>
      <w:r>
        <w:rPr>
          <w:sz w:val="28"/>
          <w:szCs w:val="28"/>
        </w:rPr>
        <w:t>при выполнении работ в сжатые агротехнологические сроки.</w:t>
      </w:r>
    </w:p>
    <w:p w14:paraId="2E185A8F" w14:textId="77777777" w:rsidR="00533ACC" w:rsidRDefault="00533ACC" w:rsidP="00533ACC">
      <w:pPr>
        <w:spacing w:line="360" w:lineRule="auto"/>
        <w:ind w:firstLine="709"/>
        <w:contextualSpacing/>
        <w:jc w:val="both"/>
        <w:rPr>
          <w:sz w:val="28"/>
          <w:szCs w:val="28"/>
        </w:rPr>
      </w:pPr>
      <w:r>
        <w:rPr>
          <w:sz w:val="28"/>
          <w:szCs w:val="28"/>
        </w:rPr>
        <w:t xml:space="preserve">Также самоходные распределители комплектуются системой дифференцированного внесения минеральных удобрений собственного производства. Имеет расход топлива до 0,4 л/га. при ширине захвата порядка 28 метров. </w:t>
      </w:r>
    </w:p>
    <w:p w14:paraId="7756ED0C" w14:textId="77777777" w:rsidR="00533ACC" w:rsidRDefault="00533ACC" w:rsidP="00533ACC">
      <w:pPr>
        <w:spacing w:line="360" w:lineRule="auto"/>
        <w:ind w:firstLine="709"/>
        <w:contextualSpacing/>
        <w:jc w:val="both"/>
        <w:rPr>
          <w:sz w:val="28"/>
          <w:szCs w:val="28"/>
        </w:rPr>
      </w:pPr>
      <w:r>
        <w:rPr>
          <w:sz w:val="28"/>
          <w:szCs w:val="28"/>
        </w:rPr>
        <w:t xml:space="preserve">Особую актуальность данная машина имеет при возделывании </w:t>
      </w:r>
      <w:r w:rsidR="00F84C4A">
        <w:rPr>
          <w:sz w:val="28"/>
          <w:szCs w:val="28"/>
        </w:rPr>
        <w:t>риса,</w:t>
      </w:r>
      <w:r>
        <w:rPr>
          <w:sz w:val="28"/>
          <w:szCs w:val="28"/>
        </w:rPr>
        <w:t xml:space="preserve"> что имеет в данном случае стратегическое значение в системе возделывания сельскохозяйственных культур. Так стоит отметить, что в рисовых чеках имеется повышенная влажность, и для обработки посевов </w:t>
      </w:r>
      <w:r>
        <w:rPr>
          <w:sz w:val="28"/>
          <w:szCs w:val="28"/>
        </w:rPr>
        <w:lastRenderedPageBreak/>
        <w:t xml:space="preserve">необходимо системно производить слив воды и ждать высыхания. При использовании шасси ТУМАН на шинах низкого давления имеется возможность производить обработку сразу после слива воды, что ведет только к положительным эффектам, таким </w:t>
      </w:r>
      <w:r w:rsidR="00F84C4A">
        <w:rPr>
          <w:sz w:val="28"/>
          <w:szCs w:val="28"/>
        </w:rPr>
        <w:t>как,</w:t>
      </w:r>
      <w:r>
        <w:rPr>
          <w:sz w:val="28"/>
          <w:szCs w:val="28"/>
        </w:rPr>
        <w:t xml:space="preserve"> например, необразуе5тся почвенная корка на поверхности чека после высыхания и питательные вещества сразу поступают к корневой системе растений, а обработка происходит </w:t>
      </w:r>
      <w:r w:rsidR="00FF35DD">
        <w:rPr>
          <w:sz w:val="28"/>
          <w:szCs w:val="28"/>
        </w:rPr>
        <w:t>точнее,</w:t>
      </w:r>
      <w:r>
        <w:rPr>
          <w:sz w:val="28"/>
          <w:szCs w:val="28"/>
        </w:rPr>
        <w:t xml:space="preserve"> чем при использовании авиации. </w:t>
      </w:r>
    </w:p>
    <w:p w14:paraId="5CD0E20A" w14:textId="77777777" w:rsidR="00C23368" w:rsidRDefault="00C23368" w:rsidP="0038001E">
      <w:pPr>
        <w:spacing w:line="360" w:lineRule="auto"/>
        <w:contextualSpacing/>
        <w:jc w:val="center"/>
        <w:rPr>
          <w:sz w:val="28"/>
          <w:szCs w:val="28"/>
        </w:rPr>
      </w:pPr>
      <w:r>
        <w:rPr>
          <w:noProof/>
          <w:lang w:val="en-US" w:eastAsia="en-US"/>
        </w:rPr>
        <w:drawing>
          <wp:inline distT="0" distB="0" distL="0" distR="0" wp14:anchorId="0B907C43" wp14:editId="40FBCC5D">
            <wp:extent cx="3047434" cy="2047875"/>
            <wp:effectExtent l="0" t="0" r="63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rotWithShape="1">
                    <a:blip r:embed="rId21">
                      <a:extLst>
                        <a:ext uri="{28A0092B-C50C-407E-A947-70E740481C1C}">
                          <a14:useLocalDpi xmlns:a14="http://schemas.microsoft.com/office/drawing/2010/main" val="0"/>
                        </a:ext>
                      </a:extLst>
                    </a:blip>
                    <a:srcRect t="8447"/>
                    <a:stretch/>
                  </pic:blipFill>
                  <pic:spPr bwMode="auto">
                    <a:xfrm>
                      <a:off x="0" y="0"/>
                      <a:ext cx="3050916" cy="2050215"/>
                    </a:xfrm>
                    <a:prstGeom prst="rect">
                      <a:avLst/>
                    </a:prstGeom>
                    <a:noFill/>
                    <a:ln>
                      <a:noFill/>
                    </a:ln>
                    <a:extLst>
                      <a:ext uri="{53640926-AAD7-44D8-BBD7-CCE9431645EC}">
                        <a14:shadowObscured xmlns:a14="http://schemas.microsoft.com/office/drawing/2010/main"/>
                      </a:ext>
                    </a:extLst>
                  </pic:spPr>
                </pic:pic>
              </a:graphicData>
            </a:graphic>
          </wp:inline>
        </w:drawing>
      </w:r>
    </w:p>
    <w:p w14:paraId="547C7D10" w14:textId="77777777" w:rsidR="00C23368" w:rsidRDefault="00C23368" w:rsidP="00533ACC">
      <w:pPr>
        <w:spacing w:line="360" w:lineRule="auto"/>
        <w:contextualSpacing/>
        <w:jc w:val="center"/>
        <w:rPr>
          <w:sz w:val="28"/>
          <w:szCs w:val="28"/>
        </w:rPr>
      </w:pPr>
      <w:r>
        <w:rPr>
          <w:sz w:val="28"/>
          <w:szCs w:val="28"/>
        </w:rPr>
        <w:t>Рисунок 12 - Самоходный распределитель минеральных удобрений ТУМ</w:t>
      </w:r>
      <w:r w:rsidR="00207F9D">
        <w:rPr>
          <w:sz w:val="28"/>
          <w:szCs w:val="28"/>
        </w:rPr>
        <w:t>А</w:t>
      </w:r>
      <w:r>
        <w:rPr>
          <w:sz w:val="28"/>
          <w:szCs w:val="28"/>
        </w:rPr>
        <w:t>Н 3</w:t>
      </w:r>
    </w:p>
    <w:p w14:paraId="46D6AA13" w14:textId="77777777" w:rsidR="00895BC9" w:rsidRDefault="00C23368" w:rsidP="00533ACC">
      <w:pPr>
        <w:spacing w:line="360" w:lineRule="auto"/>
        <w:contextualSpacing/>
        <w:jc w:val="center"/>
        <w:rPr>
          <w:sz w:val="28"/>
          <w:szCs w:val="28"/>
        </w:rPr>
      </w:pPr>
      <w:r>
        <w:rPr>
          <w:noProof/>
          <w:lang w:val="en-US" w:eastAsia="en-US"/>
        </w:rPr>
        <w:drawing>
          <wp:inline distT="0" distB="0" distL="0" distR="0" wp14:anchorId="16DBE434" wp14:editId="0CCE5F42">
            <wp:extent cx="1457740" cy="125730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2" cstate="print">
                      <a:extLst>
                        <a:ext uri="{28A0092B-C50C-407E-A947-70E740481C1C}">
                          <a14:useLocalDpi xmlns:a14="http://schemas.microsoft.com/office/drawing/2010/main" val="0"/>
                        </a:ext>
                      </a:extLst>
                    </a:blip>
                    <a:srcRect l="23558" t="3421" r="21474" b="12486"/>
                    <a:stretch>
                      <a:fillRect/>
                    </a:stretch>
                  </pic:blipFill>
                  <pic:spPr bwMode="auto">
                    <a:xfrm>
                      <a:off x="0" y="0"/>
                      <a:ext cx="1455059" cy="1254988"/>
                    </a:xfrm>
                    <a:prstGeom prst="rect">
                      <a:avLst/>
                    </a:prstGeom>
                    <a:noFill/>
                    <a:ln>
                      <a:noFill/>
                    </a:ln>
                  </pic:spPr>
                </pic:pic>
              </a:graphicData>
            </a:graphic>
          </wp:inline>
        </w:drawing>
      </w:r>
    </w:p>
    <w:p w14:paraId="34477DE2" w14:textId="77777777" w:rsidR="00C23368" w:rsidRDefault="00C23368" w:rsidP="00533ACC">
      <w:pPr>
        <w:pStyle w:val="NormalWeb"/>
        <w:spacing w:before="0" w:beforeAutospacing="0" w:after="0" w:afterAutospacing="0" w:line="360" w:lineRule="auto"/>
        <w:contextualSpacing/>
        <w:jc w:val="center"/>
        <w:textAlignment w:val="baseline"/>
        <w:rPr>
          <w:sz w:val="28"/>
          <w:szCs w:val="28"/>
        </w:rPr>
      </w:pPr>
      <w:r>
        <w:rPr>
          <w:sz w:val="28"/>
          <w:szCs w:val="28"/>
        </w:rPr>
        <w:t>Рисунок 1</w:t>
      </w:r>
      <w:r w:rsidR="00490BED">
        <w:rPr>
          <w:sz w:val="28"/>
          <w:szCs w:val="28"/>
        </w:rPr>
        <w:t>3</w:t>
      </w:r>
      <w:r>
        <w:rPr>
          <w:sz w:val="28"/>
          <w:szCs w:val="28"/>
        </w:rPr>
        <w:t xml:space="preserve"> - Основной рабочий орган центробежного разбрасывателя</w:t>
      </w:r>
    </w:p>
    <w:p w14:paraId="35B51EEB" w14:textId="77777777" w:rsidR="00533ACC" w:rsidRDefault="00533ACC" w:rsidP="00533ACC">
      <w:pPr>
        <w:spacing w:line="360" w:lineRule="auto"/>
        <w:ind w:firstLine="709"/>
        <w:contextualSpacing/>
        <w:jc w:val="both"/>
        <w:rPr>
          <w:sz w:val="28"/>
          <w:szCs w:val="28"/>
        </w:rPr>
      </w:pPr>
      <w:r>
        <w:rPr>
          <w:sz w:val="28"/>
          <w:szCs w:val="28"/>
        </w:rPr>
        <w:t xml:space="preserve">В результате </w:t>
      </w:r>
      <w:r w:rsidR="00082C20">
        <w:rPr>
          <w:sz w:val="28"/>
          <w:szCs w:val="28"/>
        </w:rPr>
        <w:t>проведённого</w:t>
      </w:r>
      <w:r>
        <w:rPr>
          <w:sz w:val="28"/>
          <w:szCs w:val="28"/>
        </w:rPr>
        <w:t xml:space="preserve"> аналитического анализа </w:t>
      </w:r>
      <w:r w:rsidR="00082C20">
        <w:rPr>
          <w:sz w:val="28"/>
          <w:szCs w:val="28"/>
        </w:rPr>
        <w:t>можно сделать вывод, что</w:t>
      </w:r>
      <w:r w:rsidR="00E24CCF">
        <w:rPr>
          <w:sz w:val="28"/>
          <w:szCs w:val="28"/>
        </w:rPr>
        <w:t xml:space="preserve"> все машины в общем обобщении имеют бункерную </w:t>
      </w:r>
      <w:r w:rsidR="009C15A1">
        <w:rPr>
          <w:sz w:val="28"/>
          <w:szCs w:val="28"/>
        </w:rPr>
        <w:t>систему,</w:t>
      </w:r>
      <w:r w:rsidR="00E24CCF">
        <w:rPr>
          <w:sz w:val="28"/>
          <w:szCs w:val="28"/>
        </w:rPr>
        <w:t xml:space="preserve"> а также практическую однотипную систему дозирования удобрений на распределительный диск. О</w:t>
      </w:r>
      <w:r w:rsidR="00082C20">
        <w:rPr>
          <w:sz w:val="28"/>
          <w:szCs w:val="28"/>
        </w:rPr>
        <w:t xml:space="preserve">сновным рабочим органом распределителя минеральных удобрений </w:t>
      </w:r>
      <w:r w:rsidR="00E24CCF">
        <w:rPr>
          <w:sz w:val="28"/>
          <w:szCs w:val="28"/>
        </w:rPr>
        <w:t>является распределительный диск, который содержит лопатки, причем у современных распределителей они имеют разную длину, а также различные системы регулировок.</w:t>
      </w:r>
    </w:p>
    <w:p w14:paraId="006FF2B8" w14:textId="77777777" w:rsidR="00895BC9" w:rsidRPr="00895BC9" w:rsidRDefault="00E24CCF" w:rsidP="00204D64">
      <w:pPr>
        <w:spacing w:line="360" w:lineRule="auto"/>
        <w:ind w:firstLine="709"/>
        <w:contextualSpacing/>
        <w:jc w:val="both"/>
        <w:rPr>
          <w:sz w:val="28"/>
          <w:szCs w:val="28"/>
        </w:rPr>
      </w:pPr>
      <w:r>
        <w:rPr>
          <w:sz w:val="28"/>
          <w:szCs w:val="28"/>
        </w:rPr>
        <w:lastRenderedPageBreak/>
        <w:t>Считаем, что основное направление исследований считаем, что следует направить усилия, на изучение равномерности распределения сыпучего материла по поверхности поля.</w:t>
      </w:r>
    </w:p>
    <w:p w14:paraId="61BF2C0C" w14:textId="77777777" w:rsidR="000E3A9F" w:rsidRPr="000E3A9F" w:rsidRDefault="00E01F52" w:rsidP="000E3A9F">
      <w:pPr>
        <w:spacing w:line="360" w:lineRule="auto"/>
        <w:ind w:firstLine="709"/>
        <w:contextualSpacing/>
        <w:jc w:val="both"/>
        <w:rPr>
          <w:sz w:val="28"/>
          <w:szCs w:val="28"/>
        </w:rPr>
      </w:pPr>
      <w:r w:rsidRPr="000E3A9F">
        <w:rPr>
          <w:b/>
          <w:sz w:val="28"/>
          <w:szCs w:val="28"/>
        </w:rPr>
        <w:t>Выводы.</w:t>
      </w:r>
      <w:r w:rsidRPr="000E3A9F">
        <w:rPr>
          <w:sz w:val="28"/>
          <w:szCs w:val="28"/>
        </w:rPr>
        <w:t xml:space="preserve"> </w:t>
      </w:r>
      <w:r w:rsidR="000E3A9F" w:rsidRPr="000E3A9F">
        <w:rPr>
          <w:sz w:val="28"/>
          <w:szCs w:val="28"/>
        </w:rPr>
        <w:t>Разбрасыватели минеральных удобрений указанных фирм обеспечивают равномерное распределение сухих, не органических смесей на поверхность поля, что обеспечивает более эффективное их применение и, соответственно, высокий урожай. Они подходят д</w:t>
      </w:r>
      <w:r w:rsidR="000E3A9F">
        <w:rPr>
          <w:sz w:val="28"/>
          <w:szCs w:val="28"/>
        </w:rPr>
        <w:t>ля применения в крупных сельско</w:t>
      </w:r>
      <w:r w:rsidR="000E3A9F" w:rsidRPr="000E3A9F">
        <w:rPr>
          <w:sz w:val="28"/>
          <w:szCs w:val="28"/>
        </w:rPr>
        <w:t>хозяйственных предприятиях и частных предпринимателей. В результате проделанной работы можно сделать промежуточный вывод: основным рабочим органом разбрасы</w:t>
      </w:r>
      <w:r w:rsidR="000E3A9F">
        <w:rPr>
          <w:sz w:val="28"/>
          <w:szCs w:val="28"/>
        </w:rPr>
        <w:t>вателя сухих не органических ве</w:t>
      </w:r>
      <w:r w:rsidR="000E3A9F" w:rsidRPr="000E3A9F">
        <w:rPr>
          <w:sz w:val="28"/>
          <w:szCs w:val="28"/>
        </w:rPr>
        <w:t xml:space="preserve">ществ является диск той или иной формы, все существующие машины </w:t>
      </w:r>
      <w:r w:rsidR="00522968">
        <w:rPr>
          <w:sz w:val="28"/>
          <w:szCs w:val="28"/>
        </w:rPr>
        <w:t>пред</w:t>
      </w:r>
      <w:r w:rsidR="000E3A9F" w:rsidRPr="000E3A9F">
        <w:rPr>
          <w:sz w:val="28"/>
          <w:szCs w:val="28"/>
        </w:rPr>
        <w:t xml:space="preserve">назначены для механического </w:t>
      </w:r>
      <w:proofErr w:type="spellStart"/>
      <w:r w:rsidR="000E3A9F" w:rsidRPr="000E3A9F">
        <w:rPr>
          <w:sz w:val="28"/>
          <w:szCs w:val="28"/>
        </w:rPr>
        <w:t>агрегатиров</w:t>
      </w:r>
      <w:r w:rsidR="000E3A9F">
        <w:rPr>
          <w:sz w:val="28"/>
          <w:szCs w:val="28"/>
        </w:rPr>
        <w:t>ания</w:t>
      </w:r>
      <w:proofErr w:type="spellEnd"/>
      <w:r w:rsidR="000E3A9F">
        <w:rPr>
          <w:sz w:val="28"/>
          <w:szCs w:val="28"/>
        </w:rPr>
        <w:t xml:space="preserve"> в своем большинстве с трак</w:t>
      </w:r>
      <w:r w:rsidR="000E3A9F" w:rsidRPr="000E3A9F">
        <w:rPr>
          <w:sz w:val="28"/>
          <w:szCs w:val="28"/>
        </w:rPr>
        <w:t>торами или самоходными машинами. Исп</w:t>
      </w:r>
      <w:r w:rsidR="000E3A9F">
        <w:rPr>
          <w:sz w:val="28"/>
          <w:szCs w:val="28"/>
        </w:rPr>
        <w:t>ользование средств малой механи</w:t>
      </w:r>
      <w:r w:rsidR="000E3A9F" w:rsidRPr="000E3A9F">
        <w:rPr>
          <w:sz w:val="28"/>
          <w:szCs w:val="28"/>
        </w:rPr>
        <w:t xml:space="preserve">зации затронуто только частично. И не является приоритетным направлениям производителей сельскохозяйственной техники. </w:t>
      </w:r>
    </w:p>
    <w:p w14:paraId="7E09B2D5" w14:textId="77777777" w:rsidR="00204D64" w:rsidRDefault="00204D64" w:rsidP="009C109C">
      <w:pPr>
        <w:spacing w:line="360" w:lineRule="auto"/>
        <w:ind w:firstLine="567"/>
        <w:contextualSpacing/>
        <w:jc w:val="center"/>
        <w:rPr>
          <w:szCs w:val="28"/>
        </w:rPr>
      </w:pPr>
    </w:p>
    <w:p w14:paraId="551E7EF4" w14:textId="048DFEB4" w:rsidR="00E26647" w:rsidRDefault="00E26647" w:rsidP="002F5DF9">
      <w:pPr>
        <w:tabs>
          <w:tab w:val="left" w:pos="993"/>
        </w:tabs>
        <w:ind w:firstLine="567"/>
        <w:contextualSpacing/>
        <w:jc w:val="center"/>
        <w:rPr>
          <w:b/>
          <w:szCs w:val="28"/>
        </w:rPr>
      </w:pPr>
      <w:r w:rsidRPr="002F5DF9">
        <w:rPr>
          <w:b/>
          <w:szCs w:val="28"/>
        </w:rPr>
        <w:t>Список использованных источников</w:t>
      </w:r>
    </w:p>
    <w:p w14:paraId="0DF92DEF" w14:textId="77777777" w:rsidR="009C109C" w:rsidRDefault="009C109C" w:rsidP="00AB0058">
      <w:pPr>
        <w:pStyle w:val="ListParagraph"/>
        <w:numPr>
          <w:ilvl w:val="0"/>
          <w:numId w:val="7"/>
        </w:numPr>
        <w:tabs>
          <w:tab w:val="left" w:pos="851"/>
        </w:tabs>
        <w:spacing w:after="0" w:line="240" w:lineRule="auto"/>
        <w:ind w:left="0" w:firstLine="567"/>
        <w:jc w:val="both"/>
        <w:rPr>
          <w:rFonts w:ascii="Times New Roman" w:eastAsia="Times New Roman" w:hAnsi="Times New Roman" w:cs="Times New Roman"/>
          <w:bCs/>
          <w:sz w:val="24"/>
          <w:szCs w:val="24"/>
          <w:lang w:eastAsia="ru-RU"/>
        </w:rPr>
      </w:pPr>
      <w:r w:rsidRPr="0011332E">
        <w:rPr>
          <w:rFonts w:ascii="Times New Roman" w:eastAsia="Times New Roman" w:hAnsi="Times New Roman" w:cs="Times New Roman"/>
          <w:bCs/>
          <w:sz w:val="24"/>
          <w:szCs w:val="24"/>
          <w:lang w:eastAsia="ru-RU"/>
        </w:rPr>
        <w:t xml:space="preserve">Методические подходы к обоснованию базовых параметров перспективных машинно-технологических агрегатов / В. Б. Рыков, С. И. </w:t>
      </w:r>
      <w:proofErr w:type="spellStart"/>
      <w:r w:rsidRPr="0011332E">
        <w:rPr>
          <w:rFonts w:ascii="Times New Roman" w:eastAsia="Times New Roman" w:hAnsi="Times New Roman" w:cs="Times New Roman"/>
          <w:bCs/>
          <w:sz w:val="24"/>
          <w:szCs w:val="24"/>
          <w:lang w:eastAsia="ru-RU"/>
        </w:rPr>
        <w:t>Камбулов</w:t>
      </w:r>
      <w:proofErr w:type="spellEnd"/>
      <w:r w:rsidRPr="0011332E">
        <w:rPr>
          <w:rFonts w:ascii="Times New Roman" w:eastAsia="Times New Roman" w:hAnsi="Times New Roman" w:cs="Times New Roman"/>
          <w:bCs/>
          <w:sz w:val="24"/>
          <w:szCs w:val="24"/>
          <w:lang w:eastAsia="ru-RU"/>
        </w:rPr>
        <w:t>, Н. В. Шевченко, С. В. Белоусов. – Краснодар : Кубанский государственный аграрный университет имени И.Т. Трубилина, 2022. – 235 с. – ISBN 978-5-907598-36-2. – EDN KUZKJL.</w:t>
      </w:r>
    </w:p>
    <w:p w14:paraId="2B63F4C1" w14:textId="77777777" w:rsidR="00A4152F" w:rsidRDefault="00A4152F" w:rsidP="00AB0058">
      <w:pPr>
        <w:pStyle w:val="ListParagraph"/>
        <w:numPr>
          <w:ilvl w:val="0"/>
          <w:numId w:val="7"/>
        </w:numPr>
        <w:tabs>
          <w:tab w:val="left" w:pos="851"/>
        </w:tabs>
        <w:spacing w:after="0" w:line="240" w:lineRule="auto"/>
        <w:ind w:left="0" w:firstLine="567"/>
        <w:jc w:val="both"/>
        <w:rPr>
          <w:rFonts w:ascii="Times New Roman" w:eastAsia="Times New Roman" w:hAnsi="Times New Roman" w:cs="Times New Roman"/>
          <w:bCs/>
          <w:sz w:val="24"/>
          <w:szCs w:val="24"/>
          <w:lang w:eastAsia="ru-RU"/>
        </w:rPr>
      </w:pPr>
      <w:r w:rsidRPr="00842A45">
        <w:rPr>
          <w:rFonts w:ascii="Times New Roman" w:eastAsia="Times New Roman" w:hAnsi="Times New Roman" w:cs="Times New Roman"/>
          <w:bCs/>
          <w:sz w:val="24"/>
          <w:szCs w:val="24"/>
          <w:lang w:eastAsia="ru-RU"/>
        </w:rPr>
        <w:t xml:space="preserve">Белоусов, С. В. Внесение сыпучих материалов при помощи центробежных разбрасывателей. Существующие проблемы и пути их решения / С. В. Белоусов, А. И. </w:t>
      </w:r>
      <w:proofErr w:type="spellStart"/>
      <w:r w:rsidRPr="00842A45">
        <w:rPr>
          <w:rFonts w:ascii="Times New Roman" w:eastAsia="Times New Roman" w:hAnsi="Times New Roman" w:cs="Times New Roman"/>
          <w:bCs/>
          <w:sz w:val="24"/>
          <w:szCs w:val="24"/>
          <w:lang w:eastAsia="ru-RU"/>
        </w:rPr>
        <w:t>Лепшина</w:t>
      </w:r>
      <w:proofErr w:type="spellEnd"/>
      <w:r w:rsidRPr="00842A45">
        <w:rPr>
          <w:rFonts w:ascii="Times New Roman" w:eastAsia="Times New Roman" w:hAnsi="Times New Roman" w:cs="Times New Roman"/>
          <w:bCs/>
          <w:sz w:val="24"/>
          <w:szCs w:val="24"/>
          <w:lang w:eastAsia="ru-RU"/>
        </w:rPr>
        <w:t xml:space="preserve"> // Политематический сетевой электронный научный журнал Кубанского государственного аграрного университета. – 2014. – № 104. – С. 1888-1901. – </w:t>
      </w:r>
      <w:r w:rsidRPr="00842A45">
        <w:rPr>
          <w:rFonts w:ascii="Times New Roman" w:eastAsia="Times New Roman" w:hAnsi="Times New Roman" w:cs="Times New Roman"/>
          <w:bCs/>
          <w:sz w:val="24"/>
          <w:szCs w:val="24"/>
          <w:lang w:val="en-US" w:eastAsia="ru-RU"/>
        </w:rPr>
        <w:t>EDN</w:t>
      </w:r>
      <w:r w:rsidRPr="00842A45">
        <w:rPr>
          <w:rFonts w:ascii="Times New Roman" w:eastAsia="Times New Roman" w:hAnsi="Times New Roman" w:cs="Times New Roman"/>
          <w:bCs/>
          <w:sz w:val="24"/>
          <w:szCs w:val="24"/>
          <w:lang w:eastAsia="ru-RU"/>
        </w:rPr>
        <w:t xml:space="preserve"> </w:t>
      </w:r>
      <w:r w:rsidRPr="00842A45">
        <w:rPr>
          <w:rFonts w:ascii="Times New Roman" w:eastAsia="Times New Roman" w:hAnsi="Times New Roman" w:cs="Times New Roman"/>
          <w:bCs/>
          <w:sz w:val="24"/>
          <w:szCs w:val="24"/>
          <w:lang w:val="en-US" w:eastAsia="ru-RU"/>
        </w:rPr>
        <w:t>TFWSLJ</w:t>
      </w:r>
      <w:r w:rsidRPr="00842A45">
        <w:rPr>
          <w:rFonts w:ascii="Times New Roman" w:eastAsia="Times New Roman" w:hAnsi="Times New Roman" w:cs="Times New Roman"/>
          <w:bCs/>
          <w:sz w:val="24"/>
          <w:szCs w:val="24"/>
          <w:lang w:eastAsia="ru-RU"/>
        </w:rPr>
        <w:t>.</w:t>
      </w:r>
    </w:p>
    <w:p w14:paraId="34B15C2B" w14:textId="75D11F88" w:rsidR="002F5DF9" w:rsidRPr="002F5DF9" w:rsidRDefault="00AB0058" w:rsidP="002F5DF9">
      <w:pPr>
        <w:tabs>
          <w:tab w:val="left" w:pos="993"/>
        </w:tabs>
        <w:ind w:firstLine="567"/>
        <w:jc w:val="center"/>
        <w:rPr>
          <w:b/>
          <w:bCs/>
          <w:lang w:val="en-US"/>
        </w:rPr>
      </w:pPr>
      <w:r>
        <w:rPr>
          <w:b/>
          <w:bCs/>
          <w:lang w:val="en-US"/>
        </w:rPr>
        <w:t>References</w:t>
      </w:r>
    </w:p>
    <w:p w14:paraId="13299F1D" w14:textId="77777777" w:rsidR="002F5DF9" w:rsidRPr="002F5DF9" w:rsidRDefault="002F5DF9" w:rsidP="00AB0058">
      <w:pPr>
        <w:tabs>
          <w:tab w:val="left" w:pos="851"/>
        </w:tabs>
        <w:ind w:firstLine="567"/>
        <w:jc w:val="both"/>
        <w:rPr>
          <w:bCs/>
          <w:lang w:val="en-US"/>
        </w:rPr>
      </w:pPr>
      <w:r w:rsidRPr="002F5DF9">
        <w:rPr>
          <w:bCs/>
          <w:lang w:val="en-US"/>
        </w:rPr>
        <w:t>1.</w:t>
      </w:r>
      <w:r w:rsidRPr="002F5DF9">
        <w:rPr>
          <w:bCs/>
          <w:lang w:val="en-US"/>
        </w:rPr>
        <w:tab/>
      </w:r>
      <w:proofErr w:type="spellStart"/>
      <w:r w:rsidRPr="002F5DF9">
        <w:rPr>
          <w:bCs/>
          <w:lang w:val="en-US"/>
        </w:rPr>
        <w:t>Metodicheskie</w:t>
      </w:r>
      <w:proofErr w:type="spellEnd"/>
      <w:r w:rsidRPr="002F5DF9">
        <w:rPr>
          <w:bCs/>
          <w:lang w:val="en-US"/>
        </w:rPr>
        <w:t xml:space="preserve"> </w:t>
      </w:r>
      <w:proofErr w:type="spellStart"/>
      <w:r w:rsidRPr="002F5DF9">
        <w:rPr>
          <w:bCs/>
          <w:lang w:val="en-US"/>
        </w:rPr>
        <w:t>podxody</w:t>
      </w:r>
      <w:proofErr w:type="spellEnd"/>
      <w:r w:rsidRPr="002F5DF9">
        <w:rPr>
          <w:bCs/>
          <w:lang w:val="en-US"/>
        </w:rPr>
        <w:t xml:space="preserve">` k </w:t>
      </w:r>
      <w:proofErr w:type="spellStart"/>
      <w:r w:rsidRPr="002F5DF9">
        <w:rPr>
          <w:bCs/>
          <w:lang w:val="en-US"/>
        </w:rPr>
        <w:t>obosnovaniyu</w:t>
      </w:r>
      <w:proofErr w:type="spellEnd"/>
      <w:r w:rsidRPr="002F5DF9">
        <w:rPr>
          <w:bCs/>
          <w:lang w:val="en-US"/>
        </w:rPr>
        <w:t xml:space="preserve"> </w:t>
      </w:r>
      <w:proofErr w:type="spellStart"/>
      <w:r w:rsidRPr="002F5DF9">
        <w:rPr>
          <w:bCs/>
          <w:lang w:val="en-US"/>
        </w:rPr>
        <w:t>bazovy`x</w:t>
      </w:r>
      <w:proofErr w:type="spellEnd"/>
      <w:r w:rsidRPr="002F5DF9">
        <w:rPr>
          <w:bCs/>
          <w:lang w:val="en-US"/>
        </w:rPr>
        <w:t xml:space="preserve"> </w:t>
      </w:r>
      <w:proofErr w:type="spellStart"/>
      <w:r w:rsidRPr="002F5DF9">
        <w:rPr>
          <w:bCs/>
          <w:lang w:val="en-US"/>
        </w:rPr>
        <w:t>parametrov</w:t>
      </w:r>
      <w:proofErr w:type="spellEnd"/>
      <w:r w:rsidRPr="002F5DF9">
        <w:rPr>
          <w:bCs/>
          <w:lang w:val="en-US"/>
        </w:rPr>
        <w:t xml:space="preserve"> </w:t>
      </w:r>
      <w:proofErr w:type="spellStart"/>
      <w:r w:rsidRPr="002F5DF9">
        <w:rPr>
          <w:bCs/>
          <w:lang w:val="en-US"/>
        </w:rPr>
        <w:t>perspektivny`x</w:t>
      </w:r>
      <w:proofErr w:type="spellEnd"/>
      <w:r w:rsidRPr="002F5DF9">
        <w:rPr>
          <w:bCs/>
          <w:lang w:val="en-US"/>
        </w:rPr>
        <w:t xml:space="preserve"> </w:t>
      </w:r>
      <w:proofErr w:type="spellStart"/>
      <w:r w:rsidRPr="002F5DF9">
        <w:rPr>
          <w:bCs/>
          <w:lang w:val="en-US"/>
        </w:rPr>
        <w:t>mashinno-texnologicheskix</w:t>
      </w:r>
      <w:proofErr w:type="spellEnd"/>
      <w:r w:rsidRPr="002F5DF9">
        <w:rPr>
          <w:bCs/>
          <w:lang w:val="en-US"/>
        </w:rPr>
        <w:t xml:space="preserve"> </w:t>
      </w:r>
      <w:proofErr w:type="spellStart"/>
      <w:r w:rsidRPr="002F5DF9">
        <w:rPr>
          <w:bCs/>
          <w:lang w:val="en-US"/>
        </w:rPr>
        <w:t>agregatov</w:t>
      </w:r>
      <w:proofErr w:type="spellEnd"/>
      <w:r w:rsidRPr="002F5DF9">
        <w:rPr>
          <w:bCs/>
          <w:lang w:val="en-US"/>
        </w:rPr>
        <w:t xml:space="preserve"> / V. B. </w:t>
      </w:r>
      <w:proofErr w:type="spellStart"/>
      <w:r w:rsidRPr="002F5DF9">
        <w:rPr>
          <w:bCs/>
          <w:lang w:val="en-US"/>
        </w:rPr>
        <w:t>Ry`kov</w:t>
      </w:r>
      <w:proofErr w:type="spellEnd"/>
      <w:r w:rsidRPr="002F5DF9">
        <w:rPr>
          <w:bCs/>
          <w:lang w:val="en-US"/>
        </w:rPr>
        <w:t xml:space="preserve">, S. I. </w:t>
      </w:r>
      <w:proofErr w:type="spellStart"/>
      <w:r w:rsidRPr="002F5DF9">
        <w:rPr>
          <w:bCs/>
          <w:lang w:val="en-US"/>
        </w:rPr>
        <w:t>Kambulov</w:t>
      </w:r>
      <w:proofErr w:type="spellEnd"/>
      <w:r w:rsidRPr="002F5DF9">
        <w:rPr>
          <w:bCs/>
          <w:lang w:val="en-US"/>
        </w:rPr>
        <w:t xml:space="preserve">, N. V. Shevchenko, S. V. </w:t>
      </w:r>
      <w:proofErr w:type="spellStart"/>
      <w:r w:rsidRPr="002F5DF9">
        <w:rPr>
          <w:bCs/>
          <w:lang w:val="en-US"/>
        </w:rPr>
        <w:t>Belousov</w:t>
      </w:r>
      <w:proofErr w:type="spellEnd"/>
      <w:r w:rsidRPr="002F5DF9">
        <w:rPr>
          <w:bCs/>
          <w:lang w:val="en-US"/>
        </w:rPr>
        <w:t xml:space="preserve">. – Krasnodar : </w:t>
      </w:r>
      <w:proofErr w:type="spellStart"/>
      <w:r w:rsidRPr="002F5DF9">
        <w:rPr>
          <w:bCs/>
          <w:lang w:val="en-US"/>
        </w:rPr>
        <w:t>Kubanskij</w:t>
      </w:r>
      <w:proofErr w:type="spellEnd"/>
      <w:r w:rsidRPr="002F5DF9">
        <w:rPr>
          <w:bCs/>
          <w:lang w:val="en-US"/>
        </w:rPr>
        <w:t xml:space="preserve"> </w:t>
      </w:r>
      <w:proofErr w:type="spellStart"/>
      <w:r w:rsidRPr="002F5DF9">
        <w:rPr>
          <w:bCs/>
          <w:lang w:val="en-US"/>
        </w:rPr>
        <w:t>gosudarstvenny`j</w:t>
      </w:r>
      <w:proofErr w:type="spellEnd"/>
      <w:r w:rsidRPr="002F5DF9">
        <w:rPr>
          <w:bCs/>
          <w:lang w:val="en-US"/>
        </w:rPr>
        <w:t xml:space="preserve"> </w:t>
      </w:r>
      <w:proofErr w:type="spellStart"/>
      <w:r w:rsidRPr="002F5DF9">
        <w:rPr>
          <w:bCs/>
          <w:lang w:val="en-US"/>
        </w:rPr>
        <w:t>agrarny`j</w:t>
      </w:r>
      <w:proofErr w:type="spellEnd"/>
      <w:r w:rsidRPr="002F5DF9">
        <w:rPr>
          <w:bCs/>
          <w:lang w:val="en-US"/>
        </w:rPr>
        <w:t xml:space="preserve"> </w:t>
      </w:r>
      <w:proofErr w:type="spellStart"/>
      <w:r w:rsidRPr="002F5DF9">
        <w:rPr>
          <w:bCs/>
          <w:lang w:val="en-US"/>
        </w:rPr>
        <w:t>universitet</w:t>
      </w:r>
      <w:proofErr w:type="spellEnd"/>
      <w:r w:rsidRPr="002F5DF9">
        <w:rPr>
          <w:bCs/>
          <w:lang w:val="en-US"/>
        </w:rPr>
        <w:t xml:space="preserve"> </w:t>
      </w:r>
      <w:proofErr w:type="spellStart"/>
      <w:r w:rsidRPr="002F5DF9">
        <w:rPr>
          <w:bCs/>
          <w:lang w:val="en-US"/>
        </w:rPr>
        <w:t>imeni</w:t>
      </w:r>
      <w:proofErr w:type="spellEnd"/>
      <w:r w:rsidRPr="002F5DF9">
        <w:rPr>
          <w:bCs/>
          <w:lang w:val="en-US"/>
        </w:rPr>
        <w:t xml:space="preserve"> I.T. </w:t>
      </w:r>
      <w:proofErr w:type="spellStart"/>
      <w:r w:rsidRPr="002F5DF9">
        <w:rPr>
          <w:bCs/>
          <w:lang w:val="en-US"/>
        </w:rPr>
        <w:t>Trubilina</w:t>
      </w:r>
      <w:proofErr w:type="spellEnd"/>
      <w:r w:rsidRPr="002F5DF9">
        <w:rPr>
          <w:bCs/>
          <w:lang w:val="en-US"/>
        </w:rPr>
        <w:t>, 2022. – 235 s. – ISBN 978-5-907598-36-2. – EDN KUZKJL.</w:t>
      </w:r>
    </w:p>
    <w:p w14:paraId="3EC9C592" w14:textId="77777777" w:rsidR="00370872" w:rsidRPr="002F5DF9" w:rsidRDefault="002F5DF9" w:rsidP="00AB0058">
      <w:pPr>
        <w:tabs>
          <w:tab w:val="left" w:pos="851"/>
        </w:tabs>
        <w:ind w:firstLine="567"/>
        <w:jc w:val="both"/>
        <w:rPr>
          <w:bCs/>
          <w:lang w:val="en-US"/>
        </w:rPr>
      </w:pPr>
      <w:r w:rsidRPr="002F5DF9">
        <w:rPr>
          <w:bCs/>
          <w:lang w:val="en-US"/>
        </w:rPr>
        <w:t>2.</w:t>
      </w:r>
      <w:r w:rsidRPr="002F5DF9">
        <w:rPr>
          <w:bCs/>
          <w:lang w:val="en-US"/>
        </w:rPr>
        <w:tab/>
      </w:r>
      <w:proofErr w:type="spellStart"/>
      <w:r w:rsidRPr="002F5DF9">
        <w:rPr>
          <w:bCs/>
          <w:lang w:val="en-US"/>
        </w:rPr>
        <w:t>Belousov</w:t>
      </w:r>
      <w:proofErr w:type="spellEnd"/>
      <w:r w:rsidRPr="002F5DF9">
        <w:rPr>
          <w:bCs/>
          <w:lang w:val="en-US"/>
        </w:rPr>
        <w:t xml:space="preserve">, S. V. </w:t>
      </w:r>
      <w:proofErr w:type="spellStart"/>
      <w:r w:rsidRPr="002F5DF9">
        <w:rPr>
          <w:bCs/>
          <w:lang w:val="en-US"/>
        </w:rPr>
        <w:t>Vnesenie</w:t>
      </w:r>
      <w:proofErr w:type="spellEnd"/>
      <w:r w:rsidRPr="002F5DF9">
        <w:rPr>
          <w:bCs/>
          <w:lang w:val="en-US"/>
        </w:rPr>
        <w:t xml:space="preserve"> </w:t>
      </w:r>
      <w:proofErr w:type="spellStart"/>
      <w:r w:rsidRPr="002F5DF9">
        <w:rPr>
          <w:bCs/>
          <w:lang w:val="en-US"/>
        </w:rPr>
        <w:t>sy`puchix</w:t>
      </w:r>
      <w:proofErr w:type="spellEnd"/>
      <w:r w:rsidRPr="002F5DF9">
        <w:rPr>
          <w:bCs/>
          <w:lang w:val="en-US"/>
        </w:rPr>
        <w:t xml:space="preserve"> </w:t>
      </w:r>
      <w:proofErr w:type="spellStart"/>
      <w:r w:rsidRPr="002F5DF9">
        <w:rPr>
          <w:bCs/>
          <w:lang w:val="en-US"/>
        </w:rPr>
        <w:t>materialov</w:t>
      </w:r>
      <w:proofErr w:type="spellEnd"/>
      <w:r w:rsidRPr="002F5DF9">
        <w:rPr>
          <w:bCs/>
          <w:lang w:val="en-US"/>
        </w:rPr>
        <w:t xml:space="preserve"> </w:t>
      </w:r>
      <w:proofErr w:type="spellStart"/>
      <w:r w:rsidRPr="002F5DF9">
        <w:rPr>
          <w:bCs/>
          <w:lang w:val="en-US"/>
        </w:rPr>
        <w:t>pri</w:t>
      </w:r>
      <w:proofErr w:type="spellEnd"/>
      <w:r w:rsidRPr="002F5DF9">
        <w:rPr>
          <w:bCs/>
          <w:lang w:val="en-US"/>
        </w:rPr>
        <w:t xml:space="preserve"> </w:t>
      </w:r>
      <w:proofErr w:type="spellStart"/>
      <w:r w:rsidRPr="002F5DF9">
        <w:rPr>
          <w:bCs/>
          <w:lang w:val="en-US"/>
        </w:rPr>
        <w:t>pomoshhi</w:t>
      </w:r>
      <w:proofErr w:type="spellEnd"/>
      <w:r w:rsidRPr="002F5DF9">
        <w:rPr>
          <w:bCs/>
          <w:lang w:val="en-US"/>
        </w:rPr>
        <w:t xml:space="preserve"> </w:t>
      </w:r>
      <w:proofErr w:type="spellStart"/>
      <w:r w:rsidRPr="002F5DF9">
        <w:rPr>
          <w:bCs/>
          <w:lang w:val="en-US"/>
        </w:rPr>
        <w:t>centrobezhny`x</w:t>
      </w:r>
      <w:proofErr w:type="spellEnd"/>
      <w:r w:rsidRPr="002F5DF9">
        <w:rPr>
          <w:bCs/>
          <w:lang w:val="en-US"/>
        </w:rPr>
        <w:t xml:space="preserve"> </w:t>
      </w:r>
      <w:proofErr w:type="spellStart"/>
      <w:r w:rsidRPr="002F5DF9">
        <w:rPr>
          <w:bCs/>
          <w:lang w:val="en-US"/>
        </w:rPr>
        <w:t>razbrasy`vatelej</w:t>
      </w:r>
      <w:proofErr w:type="spellEnd"/>
      <w:r w:rsidRPr="002F5DF9">
        <w:rPr>
          <w:bCs/>
          <w:lang w:val="en-US"/>
        </w:rPr>
        <w:t xml:space="preserve">. </w:t>
      </w:r>
      <w:proofErr w:type="spellStart"/>
      <w:r w:rsidRPr="002F5DF9">
        <w:rPr>
          <w:bCs/>
          <w:lang w:val="en-US"/>
        </w:rPr>
        <w:t>Sushhestvuyushhie</w:t>
      </w:r>
      <w:proofErr w:type="spellEnd"/>
      <w:r w:rsidRPr="002F5DF9">
        <w:rPr>
          <w:bCs/>
          <w:lang w:val="en-US"/>
        </w:rPr>
        <w:t xml:space="preserve"> </w:t>
      </w:r>
      <w:proofErr w:type="spellStart"/>
      <w:r w:rsidRPr="002F5DF9">
        <w:rPr>
          <w:bCs/>
          <w:lang w:val="en-US"/>
        </w:rPr>
        <w:t>problemy</w:t>
      </w:r>
      <w:proofErr w:type="spellEnd"/>
      <w:r w:rsidRPr="002F5DF9">
        <w:rPr>
          <w:bCs/>
          <w:lang w:val="en-US"/>
        </w:rPr>
        <w:t xml:space="preserve">` </w:t>
      </w:r>
      <w:proofErr w:type="spellStart"/>
      <w:r w:rsidRPr="002F5DF9">
        <w:rPr>
          <w:bCs/>
          <w:lang w:val="en-US"/>
        </w:rPr>
        <w:t>i</w:t>
      </w:r>
      <w:proofErr w:type="spellEnd"/>
      <w:r w:rsidRPr="002F5DF9">
        <w:rPr>
          <w:bCs/>
          <w:lang w:val="en-US"/>
        </w:rPr>
        <w:t xml:space="preserve"> </w:t>
      </w:r>
      <w:proofErr w:type="spellStart"/>
      <w:r w:rsidRPr="002F5DF9">
        <w:rPr>
          <w:bCs/>
          <w:lang w:val="en-US"/>
        </w:rPr>
        <w:t>puti</w:t>
      </w:r>
      <w:proofErr w:type="spellEnd"/>
      <w:r w:rsidRPr="002F5DF9">
        <w:rPr>
          <w:bCs/>
          <w:lang w:val="en-US"/>
        </w:rPr>
        <w:t xml:space="preserve"> ix </w:t>
      </w:r>
      <w:proofErr w:type="spellStart"/>
      <w:r w:rsidRPr="002F5DF9">
        <w:rPr>
          <w:bCs/>
          <w:lang w:val="en-US"/>
        </w:rPr>
        <w:t>resheniya</w:t>
      </w:r>
      <w:proofErr w:type="spellEnd"/>
      <w:r w:rsidRPr="002F5DF9">
        <w:rPr>
          <w:bCs/>
          <w:lang w:val="en-US"/>
        </w:rPr>
        <w:t xml:space="preserve"> / S. V. </w:t>
      </w:r>
      <w:proofErr w:type="spellStart"/>
      <w:r w:rsidRPr="002F5DF9">
        <w:rPr>
          <w:bCs/>
          <w:lang w:val="en-US"/>
        </w:rPr>
        <w:t>Belousov</w:t>
      </w:r>
      <w:proofErr w:type="spellEnd"/>
      <w:r w:rsidRPr="002F5DF9">
        <w:rPr>
          <w:bCs/>
          <w:lang w:val="en-US"/>
        </w:rPr>
        <w:t xml:space="preserve">, A. I. </w:t>
      </w:r>
      <w:proofErr w:type="spellStart"/>
      <w:r w:rsidRPr="002F5DF9">
        <w:rPr>
          <w:bCs/>
          <w:lang w:val="en-US"/>
        </w:rPr>
        <w:t>Lepshina</w:t>
      </w:r>
      <w:proofErr w:type="spellEnd"/>
      <w:r w:rsidRPr="002F5DF9">
        <w:rPr>
          <w:bCs/>
          <w:lang w:val="en-US"/>
        </w:rPr>
        <w:t xml:space="preserve"> // </w:t>
      </w:r>
      <w:proofErr w:type="spellStart"/>
      <w:r w:rsidRPr="002F5DF9">
        <w:rPr>
          <w:bCs/>
          <w:lang w:val="en-US"/>
        </w:rPr>
        <w:t>Politematicheskij</w:t>
      </w:r>
      <w:proofErr w:type="spellEnd"/>
      <w:r w:rsidRPr="002F5DF9">
        <w:rPr>
          <w:bCs/>
          <w:lang w:val="en-US"/>
        </w:rPr>
        <w:t xml:space="preserve"> </w:t>
      </w:r>
      <w:proofErr w:type="spellStart"/>
      <w:r w:rsidRPr="002F5DF9">
        <w:rPr>
          <w:bCs/>
          <w:lang w:val="en-US"/>
        </w:rPr>
        <w:t>setevoj</w:t>
      </w:r>
      <w:proofErr w:type="spellEnd"/>
      <w:r w:rsidRPr="002F5DF9">
        <w:rPr>
          <w:bCs/>
          <w:lang w:val="en-US"/>
        </w:rPr>
        <w:t xml:space="preserve"> </w:t>
      </w:r>
      <w:proofErr w:type="spellStart"/>
      <w:r w:rsidRPr="002F5DF9">
        <w:rPr>
          <w:bCs/>
          <w:lang w:val="en-US"/>
        </w:rPr>
        <w:t>e`lektronny`j</w:t>
      </w:r>
      <w:proofErr w:type="spellEnd"/>
      <w:r w:rsidRPr="002F5DF9">
        <w:rPr>
          <w:bCs/>
          <w:lang w:val="en-US"/>
        </w:rPr>
        <w:t xml:space="preserve"> </w:t>
      </w:r>
      <w:proofErr w:type="spellStart"/>
      <w:r w:rsidRPr="002F5DF9">
        <w:rPr>
          <w:bCs/>
          <w:lang w:val="en-US"/>
        </w:rPr>
        <w:t>nauchny`j</w:t>
      </w:r>
      <w:proofErr w:type="spellEnd"/>
      <w:r w:rsidRPr="002F5DF9">
        <w:rPr>
          <w:bCs/>
          <w:lang w:val="en-US"/>
        </w:rPr>
        <w:t xml:space="preserve"> </w:t>
      </w:r>
      <w:proofErr w:type="spellStart"/>
      <w:r w:rsidRPr="002F5DF9">
        <w:rPr>
          <w:bCs/>
          <w:lang w:val="en-US"/>
        </w:rPr>
        <w:t>zhurnal</w:t>
      </w:r>
      <w:proofErr w:type="spellEnd"/>
      <w:r w:rsidRPr="002F5DF9">
        <w:rPr>
          <w:bCs/>
          <w:lang w:val="en-US"/>
        </w:rPr>
        <w:t xml:space="preserve"> </w:t>
      </w:r>
      <w:proofErr w:type="spellStart"/>
      <w:r w:rsidRPr="002F5DF9">
        <w:rPr>
          <w:bCs/>
          <w:lang w:val="en-US"/>
        </w:rPr>
        <w:t>Kubanskogo</w:t>
      </w:r>
      <w:proofErr w:type="spellEnd"/>
      <w:r w:rsidRPr="002F5DF9">
        <w:rPr>
          <w:bCs/>
          <w:lang w:val="en-US"/>
        </w:rPr>
        <w:t xml:space="preserve"> </w:t>
      </w:r>
      <w:proofErr w:type="spellStart"/>
      <w:r w:rsidRPr="002F5DF9">
        <w:rPr>
          <w:bCs/>
          <w:lang w:val="en-US"/>
        </w:rPr>
        <w:t>gosudarstvennogo</w:t>
      </w:r>
      <w:proofErr w:type="spellEnd"/>
      <w:r w:rsidRPr="002F5DF9">
        <w:rPr>
          <w:bCs/>
          <w:lang w:val="en-US"/>
        </w:rPr>
        <w:t xml:space="preserve"> </w:t>
      </w:r>
      <w:proofErr w:type="spellStart"/>
      <w:r w:rsidRPr="002F5DF9">
        <w:rPr>
          <w:bCs/>
          <w:lang w:val="en-US"/>
        </w:rPr>
        <w:t>agrarnogo</w:t>
      </w:r>
      <w:proofErr w:type="spellEnd"/>
      <w:r w:rsidRPr="002F5DF9">
        <w:rPr>
          <w:bCs/>
          <w:lang w:val="en-US"/>
        </w:rPr>
        <w:t xml:space="preserve"> </w:t>
      </w:r>
      <w:proofErr w:type="spellStart"/>
      <w:r w:rsidRPr="002F5DF9">
        <w:rPr>
          <w:bCs/>
          <w:lang w:val="en-US"/>
        </w:rPr>
        <w:t>universiteta</w:t>
      </w:r>
      <w:proofErr w:type="spellEnd"/>
      <w:r w:rsidRPr="002F5DF9">
        <w:rPr>
          <w:bCs/>
          <w:lang w:val="en-US"/>
        </w:rPr>
        <w:t>. – 2014. – № 104. – S. 1888-1901. – EDN TFWSLJ.</w:t>
      </w:r>
    </w:p>
    <w:sectPr w:rsidR="00370872" w:rsidRPr="002F5DF9" w:rsidSect="00022F18">
      <w:headerReference w:type="even" r:id="rId23"/>
      <w:headerReference w:type="default" r:id="rId24"/>
      <w:footerReference w:type="default" r:id="rId25"/>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B95FEA" w14:textId="77777777" w:rsidR="00581C67" w:rsidRDefault="00581C67" w:rsidP="005229F5">
      <w:r>
        <w:separator/>
      </w:r>
    </w:p>
  </w:endnote>
  <w:endnote w:type="continuationSeparator" w:id="0">
    <w:p w14:paraId="35E5B9A6" w14:textId="77777777" w:rsidR="00581C67" w:rsidRDefault="00581C67" w:rsidP="005229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C5808F" w14:textId="40D0E4DD" w:rsidR="00CF2CB0" w:rsidRDefault="00581C67">
    <w:pPr>
      <w:pStyle w:val="Footer"/>
    </w:pPr>
    <w:hyperlink r:id="rId1" w:history="1">
      <w:r w:rsidR="00287B6D" w:rsidRPr="00FB289C">
        <w:rPr>
          <w:rStyle w:val="Hyperlink"/>
        </w:rPr>
        <w:t>http://ej.kubagro.ru/2024/05/pdf/0</w:t>
      </w:r>
      <w:r w:rsidR="00287B6D" w:rsidRPr="00FB289C">
        <w:rPr>
          <w:rStyle w:val="Hyperlink"/>
          <w:lang w:val="en-US"/>
        </w:rPr>
        <w:t>3</w:t>
      </w:r>
      <w:r w:rsidR="00287B6D" w:rsidRPr="00FB289C">
        <w:rPr>
          <w:rStyle w:val="Hyperlink"/>
        </w:rPr>
        <w:t>.pdf</w:t>
      </w:r>
    </w:hyperlink>
    <w:r w:rsidR="00287B6D">
      <w:rPr>
        <w:lang w:val="en-US"/>
      </w:rPr>
      <w:t xml:space="preserve"> </w:t>
    </w:r>
    <w:r w:rsidR="00287B6D" w:rsidRPr="00D77555">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22FDA9" w14:textId="77777777" w:rsidR="00581C67" w:rsidRDefault="00581C67" w:rsidP="005229F5">
      <w:r>
        <w:separator/>
      </w:r>
    </w:p>
  </w:footnote>
  <w:footnote w:type="continuationSeparator" w:id="0">
    <w:p w14:paraId="39B8015F" w14:textId="77777777" w:rsidR="00581C67" w:rsidRDefault="00581C67" w:rsidP="005229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558519530"/>
      <w:docPartObj>
        <w:docPartGallery w:val="Page Numbers (Top of Page)"/>
        <w:docPartUnique/>
      </w:docPartObj>
    </w:sdtPr>
    <w:sdtEndPr>
      <w:rPr>
        <w:rStyle w:val="PageNumber"/>
      </w:rPr>
    </w:sdtEndPr>
    <w:sdtContent>
      <w:p w14:paraId="5708E538" w14:textId="5D1FF7D2" w:rsidR="00CF2CB0" w:rsidRDefault="00CF2CB0" w:rsidP="00FB289C">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0D1A18E" w14:textId="77777777" w:rsidR="00CF2CB0" w:rsidRDefault="00CF2CB0" w:rsidP="00CF2CB0">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sz w:val="28"/>
        <w:szCs w:val="28"/>
      </w:rPr>
      <w:id w:val="-1325115570"/>
      <w:docPartObj>
        <w:docPartGallery w:val="Page Numbers (Top of Page)"/>
        <w:docPartUnique/>
      </w:docPartObj>
    </w:sdtPr>
    <w:sdtEndPr>
      <w:rPr>
        <w:rStyle w:val="PageNumber"/>
      </w:rPr>
    </w:sdtEndPr>
    <w:sdtContent>
      <w:p w14:paraId="19B4A056" w14:textId="645BD440" w:rsidR="00CF2CB0" w:rsidRPr="00CF2CB0" w:rsidRDefault="00CF2CB0" w:rsidP="00FB289C">
        <w:pPr>
          <w:pStyle w:val="Header"/>
          <w:framePr w:wrap="none" w:vAnchor="text" w:hAnchor="margin" w:xAlign="right" w:y="1"/>
          <w:rPr>
            <w:rStyle w:val="PageNumber"/>
            <w:sz w:val="28"/>
            <w:szCs w:val="28"/>
          </w:rPr>
        </w:pPr>
        <w:r w:rsidRPr="00CF2CB0">
          <w:rPr>
            <w:rStyle w:val="PageNumber"/>
            <w:sz w:val="28"/>
            <w:szCs w:val="28"/>
          </w:rPr>
          <w:fldChar w:fldCharType="begin"/>
        </w:r>
        <w:r w:rsidRPr="00CF2CB0">
          <w:rPr>
            <w:rStyle w:val="PageNumber"/>
            <w:sz w:val="28"/>
            <w:szCs w:val="28"/>
          </w:rPr>
          <w:instrText xml:space="preserve"> PAGE </w:instrText>
        </w:r>
        <w:r w:rsidRPr="00CF2CB0">
          <w:rPr>
            <w:rStyle w:val="PageNumber"/>
            <w:sz w:val="28"/>
            <w:szCs w:val="28"/>
          </w:rPr>
          <w:fldChar w:fldCharType="separate"/>
        </w:r>
        <w:r w:rsidRPr="00CF2CB0">
          <w:rPr>
            <w:rStyle w:val="PageNumber"/>
            <w:noProof/>
            <w:sz w:val="28"/>
            <w:szCs w:val="28"/>
          </w:rPr>
          <w:t>1</w:t>
        </w:r>
        <w:r w:rsidRPr="00CF2CB0">
          <w:rPr>
            <w:rStyle w:val="PageNumber"/>
            <w:sz w:val="28"/>
            <w:szCs w:val="28"/>
          </w:rPr>
          <w:fldChar w:fldCharType="end"/>
        </w:r>
      </w:p>
    </w:sdtContent>
  </w:sdt>
  <w:sdt>
    <w:sdtPr>
      <w:id w:val="-749424807"/>
      <w:docPartObj>
        <w:docPartGallery w:val="Page Numbers (Top of Page)"/>
        <w:docPartUnique/>
      </w:docPartObj>
    </w:sdtPr>
    <w:sdtEndPr/>
    <w:sdtContent>
      <w:sdt>
        <w:sdtPr>
          <w:id w:val="-2115584412"/>
          <w:docPartObj>
            <w:docPartGallery w:val="Page Numbers (Top of Page)"/>
            <w:docPartUnique/>
          </w:docPartObj>
        </w:sdtPr>
        <w:sdtEndPr/>
        <w:sdtContent>
          <w:p w14:paraId="45FBBE58" w14:textId="71EAD793" w:rsidR="005229F5" w:rsidRPr="00CF2CB0" w:rsidRDefault="00CF2CB0" w:rsidP="00CF2CB0">
            <w:pPr>
              <w:pStyle w:val="Header"/>
              <w:widowControl w:val="0"/>
              <w:tabs>
                <w:tab w:val="center" w:pos="4513"/>
                <w:tab w:val="right" w:pos="9026"/>
              </w:tabs>
              <w:ind w:right="360"/>
              <w:rPr>
                <w:rFonts w:ascii="Courier New" w:eastAsia="Courier New" w:hAnsi="Courier New" w:cs="Courier New"/>
                <w:color w:val="000000"/>
              </w:rPr>
            </w:pPr>
            <w:r w:rsidRPr="00FF1BB7">
              <w:t xml:space="preserve">Научный журнал </w:t>
            </w:r>
            <w:proofErr w:type="spellStart"/>
            <w:r w:rsidRPr="00FF1BB7">
              <w:t>КубГАУ</w:t>
            </w:r>
            <w:proofErr w:type="spellEnd"/>
            <w:r w:rsidRPr="00FF1BB7">
              <w:t>, №19</w:t>
            </w:r>
            <w:r>
              <w:t>9</w:t>
            </w:r>
            <w:r w:rsidRPr="00FF1BB7">
              <w:t>(0</w:t>
            </w:r>
            <w:r>
              <w:t>5</w:t>
            </w:r>
            <w:r w:rsidRPr="00FF1BB7">
              <w:t>), 2024 год</w:t>
            </w:r>
          </w:p>
        </w:sdtContent>
      </w:sdt>
    </w:sdtContent>
  </w:sdt>
  <w:p w14:paraId="65C21A98" w14:textId="77777777" w:rsidR="005229F5" w:rsidRDefault="005229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6A0471"/>
    <w:multiLevelType w:val="hybridMultilevel"/>
    <w:tmpl w:val="187CB442"/>
    <w:lvl w:ilvl="0" w:tplc="04190011">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 w15:restartNumberingAfterBreak="0">
    <w:nsid w:val="10DA29BC"/>
    <w:multiLevelType w:val="hybridMultilevel"/>
    <w:tmpl w:val="9B86D3FA"/>
    <w:lvl w:ilvl="0" w:tplc="04190011">
      <w:start w:val="1"/>
      <w:numFmt w:val="decimal"/>
      <w:lvlText w:val="%1)"/>
      <w:lvlJc w:val="left"/>
      <w:pPr>
        <w:ind w:left="927" w:hanging="360"/>
      </w:p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15:restartNumberingAfterBreak="0">
    <w:nsid w:val="18146387"/>
    <w:multiLevelType w:val="hybridMultilevel"/>
    <w:tmpl w:val="197031B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 w15:restartNumberingAfterBreak="0">
    <w:nsid w:val="2004679E"/>
    <w:multiLevelType w:val="hybridMultilevel"/>
    <w:tmpl w:val="E12CDCF2"/>
    <w:lvl w:ilvl="0" w:tplc="04190011">
      <w:start w:val="1"/>
      <w:numFmt w:val="decimal"/>
      <w:lvlText w:val="%1)"/>
      <w:lvlJc w:val="left"/>
      <w:pPr>
        <w:ind w:left="1068" w:hanging="360"/>
      </w:p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 w15:restartNumberingAfterBreak="0">
    <w:nsid w:val="259906DA"/>
    <w:multiLevelType w:val="hybridMultilevel"/>
    <w:tmpl w:val="5AFAAA32"/>
    <w:lvl w:ilvl="0" w:tplc="04190011">
      <w:start w:val="1"/>
      <w:numFmt w:val="decimal"/>
      <w:lvlText w:val="%1)"/>
      <w:lvlJc w:val="left"/>
      <w:pPr>
        <w:ind w:left="1019" w:hanging="360"/>
      </w:pPr>
      <w:rPr>
        <w:rFonts w:hint="default"/>
        <w:sz w:val="18"/>
        <w:szCs w:val="18"/>
      </w:rPr>
    </w:lvl>
    <w:lvl w:ilvl="1" w:tplc="04190003" w:tentative="1">
      <w:start w:val="1"/>
      <w:numFmt w:val="bullet"/>
      <w:lvlText w:val="o"/>
      <w:lvlJc w:val="left"/>
      <w:pPr>
        <w:ind w:left="1739" w:hanging="360"/>
      </w:pPr>
      <w:rPr>
        <w:rFonts w:ascii="Courier New" w:hAnsi="Courier New" w:cs="Courier New" w:hint="default"/>
      </w:rPr>
    </w:lvl>
    <w:lvl w:ilvl="2" w:tplc="04190005" w:tentative="1">
      <w:start w:val="1"/>
      <w:numFmt w:val="bullet"/>
      <w:lvlText w:val=""/>
      <w:lvlJc w:val="left"/>
      <w:pPr>
        <w:ind w:left="2459" w:hanging="360"/>
      </w:pPr>
      <w:rPr>
        <w:rFonts w:ascii="Wingdings" w:hAnsi="Wingdings" w:hint="default"/>
      </w:rPr>
    </w:lvl>
    <w:lvl w:ilvl="3" w:tplc="04190001" w:tentative="1">
      <w:start w:val="1"/>
      <w:numFmt w:val="bullet"/>
      <w:lvlText w:val=""/>
      <w:lvlJc w:val="left"/>
      <w:pPr>
        <w:ind w:left="3179" w:hanging="360"/>
      </w:pPr>
      <w:rPr>
        <w:rFonts w:ascii="Symbol" w:hAnsi="Symbol" w:hint="default"/>
      </w:rPr>
    </w:lvl>
    <w:lvl w:ilvl="4" w:tplc="04190003" w:tentative="1">
      <w:start w:val="1"/>
      <w:numFmt w:val="bullet"/>
      <w:lvlText w:val="o"/>
      <w:lvlJc w:val="left"/>
      <w:pPr>
        <w:ind w:left="3899" w:hanging="360"/>
      </w:pPr>
      <w:rPr>
        <w:rFonts w:ascii="Courier New" w:hAnsi="Courier New" w:cs="Courier New" w:hint="default"/>
      </w:rPr>
    </w:lvl>
    <w:lvl w:ilvl="5" w:tplc="04190005" w:tentative="1">
      <w:start w:val="1"/>
      <w:numFmt w:val="bullet"/>
      <w:lvlText w:val=""/>
      <w:lvlJc w:val="left"/>
      <w:pPr>
        <w:ind w:left="4619" w:hanging="360"/>
      </w:pPr>
      <w:rPr>
        <w:rFonts w:ascii="Wingdings" w:hAnsi="Wingdings" w:hint="default"/>
      </w:rPr>
    </w:lvl>
    <w:lvl w:ilvl="6" w:tplc="04190001" w:tentative="1">
      <w:start w:val="1"/>
      <w:numFmt w:val="bullet"/>
      <w:lvlText w:val=""/>
      <w:lvlJc w:val="left"/>
      <w:pPr>
        <w:ind w:left="5339" w:hanging="360"/>
      </w:pPr>
      <w:rPr>
        <w:rFonts w:ascii="Symbol" w:hAnsi="Symbol" w:hint="default"/>
      </w:rPr>
    </w:lvl>
    <w:lvl w:ilvl="7" w:tplc="04190003" w:tentative="1">
      <w:start w:val="1"/>
      <w:numFmt w:val="bullet"/>
      <w:lvlText w:val="o"/>
      <w:lvlJc w:val="left"/>
      <w:pPr>
        <w:ind w:left="6059" w:hanging="360"/>
      </w:pPr>
      <w:rPr>
        <w:rFonts w:ascii="Courier New" w:hAnsi="Courier New" w:cs="Courier New" w:hint="default"/>
      </w:rPr>
    </w:lvl>
    <w:lvl w:ilvl="8" w:tplc="04190005" w:tentative="1">
      <w:start w:val="1"/>
      <w:numFmt w:val="bullet"/>
      <w:lvlText w:val=""/>
      <w:lvlJc w:val="left"/>
      <w:pPr>
        <w:ind w:left="6779" w:hanging="360"/>
      </w:pPr>
      <w:rPr>
        <w:rFonts w:ascii="Wingdings" w:hAnsi="Wingdings" w:hint="default"/>
      </w:rPr>
    </w:lvl>
  </w:abstractNum>
  <w:abstractNum w:abstractNumId="5" w15:restartNumberingAfterBreak="0">
    <w:nsid w:val="2B8A77A9"/>
    <w:multiLevelType w:val="multilevel"/>
    <w:tmpl w:val="A08ED190"/>
    <w:lvl w:ilvl="0">
      <w:start w:val="1"/>
      <w:numFmt w:val="decimal"/>
      <w:lvlText w:val="%1"/>
      <w:lvlJc w:val="left"/>
      <w:pPr>
        <w:ind w:left="502"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 w15:restartNumberingAfterBreak="0">
    <w:nsid w:val="397A4E2E"/>
    <w:multiLevelType w:val="hybridMultilevel"/>
    <w:tmpl w:val="E75EAC66"/>
    <w:lvl w:ilvl="0" w:tplc="B3A689B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15:restartNumberingAfterBreak="0">
    <w:nsid w:val="3DA40A00"/>
    <w:multiLevelType w:val="hybridMultilevel"/>
    <w:tmpl w:val="AB64A4FC"/>
    <w:lvl w:ilvl="0" w:tplc="04190011">
      <w:start w:val="1"/>
      <w:numFmt w:val="decimal"/>
      <w:lvlText w:val="%1)"/>
      <w:lvlJc w:val="left"/>
      <w:pPr>
        <w:ind w:left="1068" w:hanging="360"/>
      </w:p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15:restartNumberingAfterBreak="0">
    <w:nsid w:val="6226130A"/>
    <w:multiLevelType w:val="hybridMultilevel"/>
    <w:tmpl w:val="E6D0796C"/>
    <w:lvl w:ilvl="0" w:tplc="04190011">
      <w:start w:val="1"/>
      <w:numFmt w:val="decimal"/>
      <w:lvlText w:val="%1)"/>
      <w:lvlJc w:val="left"/>
      <w:pPr>
        <w:ind w:left="927" w:hanging="360"/>
      </w:p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15:restartNumberingAfterBreak="0">
    <w:nsid w:val="6F6C478F"/>
    <w:multiLevelType w:val="hybridMultilevel"/>
    <w:tmpl w:val="C4384C56"/>
    <w:lvl w:ilvl="0" w:tplc="0419000F">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15:restartNumberingAfterBreak="0">
    <w:nsid w:val="6FC073D6"/>
    <w:multiLevelType w:val="hybridMultilevel"/>
    <w:tmpl w:val="ACE4170A"/>
    <w:lvl w:ilvl="0" w:tplc="0419000F">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
  </w:num>
  <w:num w:numId="3">
    <w:abstractNumId w:val="1"/>
  </w:num>
  <w:num w:numId="4">
    <w:abstractNumId w:val="7"/>
  </w:num>
  <w:num w:numId="5">
    <w:abstractNumId w:val="8"/>
  </w:num>
  <w:num w:numId="6">
    <w:abstractNumId w:val="3"/>
  </w:num>
  <w:num w:numId="7">
    <w:abstractNumId w:val="2"/>
  </w:num>
  <w:num w:numId="8">
    <w:abstractNumId w:val="9"/>
  </w:num>
  <w:num w:numId="9">
    <w:abstractNumId w:val="5"/>
  </w:num>
  <w:num w:numId="10">
    <w:abstractNumId w:val="4"/>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06CB6"/>
    <w:rsid w:val="00003FAA"/>
    <w:rsid w:val="000220A8"/>
    <w:rsid w:val="00022F18"/>
    <w:rsid w:val="000238AB"/>
    <w:rsid w:val="00023983"/>
    <w:rsid w:val="000258E5"/>
    <w:rsid w:val="00025918"/>
    <w:rsid w:val="0002628D"/>
    <w:rsid w:val="000327B8"/>
    <w:rsid w:val="00032C38"/>
    <w:rsid w:val="000344FA"/>
    <w:rsid w:val="00035D11"/>
    <w:rsid w:val="00037BF0"/>
    <w:rsid w:val="000407D3"/>
    <w:rsid w:val="000441DD"/>
    <w:rsid w:val="0004518E"/>
    <w:rsid w:val="000617DC"/>
    <w:rsid w:val="0006244B"/>
    <w:rsid w:val="00062E5E"/>
    <w:rsid w:val="0006354A"/>
    <w:rsid w:val="00070EA5"/>
    <w:rsid w:val="00071630"/>
    <w:rsid w:val="000743B8"/>
    <w:rsid w:val="00074CC5"/>
    <w:rsid w:val="0007649B"/>
    <w:rsid w:val="00076725"/>
    <w:rsid w:val="0008182B"/>
    <w:rsid w:val="00082C20"/>
    <w:rsid w:val="00084585"/>
    <w:rsid w:val="00087510"/>
    <w:rsid w:val="0008762F"/>
    <w:rsid w:val="00092610"/>
    <w:rsid w:val="0009596C"/>
    <w:rsid w:val="000974D0"/>
    <w:rsid w:val="000A1E7D"/>
    <w:rsid w:val="000A4E48"/>
    <w:rsid w:val="000B2B6D"/>
    <w:rsid w:val="000B30AB"/>
    <w:rsid w:val="000C1623"/>
    <w:rsid w:val="000E1197"/>
    <w:rsid w:val="000E3A9F"/>
    <w:rsid w:val="00100735"/>
    <w:rsid w:val="00104287"/>
    <w:rsid w:val="00105B75"/>
    <w:rsid w:val="0010670D"/>
    <w:rsid w:val="001127A0"/>
    <w:rsid w:val="0011332E"/>
    <w:rsid w:val="001147BB"/>
    <w:rsid w:val="001209DB"/>
    <w:rsid w:val="0012228A"/>
    <w:rsid w:val="00123C6C"/>
    <w:rsid w:val="0013051F"/>
    <w:rsid w:val="001314FD"/>
    <w:rsid w:val="00132EFA"/>
    <w:rsid w:val="00135B54"/>
    <w:rsid w:val="00140D17"/>
    <w:rsid w:val="00143D86"/>
    <w:rsid w:val="001472BC"/>
    <w:rsid w:val="001537BF"/>
    <w:rsid w:val="00160E4E"/>
    <w:rsid w:val="00161656"/>
    <w:rsid w:val="00166E3C"/>
    <w:rsid w:val="00167068"/>
    <w:rsid w:val="00171708"/>
    <w:rsid w:val="00174F78"/>
    <w:rsid w:val="00175452"/>
    <w:rsid w:val="0018056F"/>
    <w:rsid w:val="0018362C"/>
    <w:rsid w:val="00191F10"/>
    <w:rsid w:val="001A08AB"/>
    <w:rsid w:val="001A1060"/>
    <w:rsid w:val="001A107E"/>
    <w:rsid w:val="001A191D"/>
    <w:rsid w:val="001A34E1"/>
    <w:rsid w:val="001A66A2"/>
    <w:rsid w:val="001A77FF"/>
    <w:rsid w:val="001B01AF"/>
    <w:rsid w:val="001B18E0"/>
    <w:rsid w:val="001B26E6"/>
    <w:rsid w:val="001B3DB5"/>
    <w:rsid w:val="001C190A"/>
    <w:rsid w:val="001C2F01"/>
    <w:rsid w:val="001C5B94"/>
    <w:rsid w:val="001C6D40"/>
    <w:rsid w:val="001C6EBB"/>
    <w:rsid w:val="001D2752"/>
    <w:rsid w:val="001D5FAD"/>
    <w:rsid w:val="001D5FD7"/>
    <w:rsid w:val="001F2D50"/>
    <w:rsid w:val="001F2DEC"/>
    <w:rsid w:val="001F444F"/>
    <w:rsid w:val="00201CF2"/>
    <w:rsid w:val="00204A5A"/>
    <w:rsid w:val="00204D64"/>
    <w:rsid w:val="00204F13"/>
    <w:rsid w:val="00207F9D"/>
    <w:rsid w:val="002113D0"/>
    <w:rsid w:val="0021222E"/>
    <w:rsid w:val="00212AC8"/>
    <w:rsid w:val="00213622"/>
    <w:rsid w:val="00213D96"/>
    <w:rsid w:val="00214D21"/>
    <w:rsid w:val="00216048"/>
    <w:rsid w:val="0022091F"/>
    <w:rsid w:val="00225703"/>
    <w:rsid w:val="00225C11"/>
    <w:rsid w:val="00226D57"/>
    <w:rsid w:val="00227C73"/>
    <w:rsid w:val="00231668"/>
    <w:rsid w:val="002348C5"/>
    <w:rsid w:val="0023672A"/>
    <w:rsid w:val="002369B5"/>
    <w:rsid w:val="002400E6"/>
    <w:rsid w:val="00241EDC"/>
    <w:rsid w:val="002457F5"/>
    <w:rsid w:val="002461A5"/>
    <w:rsid w:val="002520BE"/>
    <w:rsid w:val="002526BE"/>
    <w:rsid w:val="00261843"/>
    <w:rsid w:val="00262459"/>
    <w:rsid w:val="00265369"/>
    <w:rsid w:val="00266521"/>
    <w:rsid w:val="00273B9F"/>
    <w:rsid w:val="002748DA"/>
    <w:rsid w:val="00276578"/>
    <w:rsid w:val="00281A59"/>
    <w:rsid w:val="00283F48"/>
    <w:rsid w:val="00284772"/>
    <w:rsid w:val="00286999"/>
    <w:rsid w:val="00287B6D"/>
    <w:rsid w:val="002967D4"/>
    <w:rsid w:val="002A465B"/>
    <w:rsid w:val="002A4CAC"/>
    <w:rsid w:val="002B472F"/>
    <w:rsid w:val="002B7AF2"/>
    <w:rsid w:val="002C082B"/>
    <w:rsid w:val="002C253C"/>
    <w:rsid w:val="002C3C04"/>
    <w:rsid w:val="002C4CFC"/>
    <w:rsid w:val="002C5B22"/>
    <w:rsid w:val="002C7B75"/>
    <w:rsid w:val="002D0165"/>
    <w:rsid w:val="002D4077"/>
    <w:rsid w:val="002D45E1"/>
    <w:rsid w:val="002E0A4D"/>
    <w:rsid w:val="002E6D2C"/>
    <w:rsid w:val="002E7D19"/>
    <w:rsid w:val="002F2DCC"/>
    <w:rsid w:val="002F5DF9"/>
    <w:rsid w:val="00301DC8"/>
    <w:rsid w:val="00310E34"/>
    <w:rsid w:val="0031701F"/>
    <w:rsid w:val="00320E7B"/>
    <w:rsid w:val="00322CD3"/>
    <w:rsid w:val="00324E5F"/>
    <w:rsid w:val="003251ED"/>
    <w:rsid w:val="00327D97"/>
    <w:rsid w:val="00336B40"/>
    <w:rsid w:val="00341171"/>
    <w:rsid w:val="00341EED"/>
    <w:rsid w:val="00342806"/>
    <w:rsid w:val="003476A3"/>
    <w:rsid w:val="00353B43"/>
    <w:rsid w:val="00360063"/>
    <w:rsid w:val="00361A35"/>
    <w:rsid w:val="003629A1"/>
    <w:rsid w:val="00364B76"/>
    <w:rsid w:val="00365110"/>
    <w:rsid w:val="00370542"/>
    <w:rsid w:val="00370872"/>
    <w:rsid w:val="003715B1"/>
    <w:rsid w:val="003757CF"/>
    <w:rsid w:val="003761FE"/>
    <w:rsid w:val="0038001E"/>
    <w:rsid w:val="0038135E"/>
    <w:rsid w:val="00383254"/>
    <w:rsid w:val="00383713"/>
    <w:rsid w:val="00386F95"/>
    <w:rsid w:val="003915E3"/>
    <w:rsid w:val="00393593"/>
    <w:rsid w:val="00394367"/>
    <w:rsid w:val="00397468"/>
    <w:rsid w:val="003A01DB"/>
    <w:rsid w:val="003A181E"/>
    <w:rsid w:val="003A1873"/>
    <w:rsid w:val="003C42DA"/>
    <w:rsid w:val="003D163C"/>
    <w:rsid w:val="003D2F3F"/>
    <w:rsid w:val="003D3072"/>
    <w:rsid w:val="003D315A"/>
    <w:rsid w:val="003D4E91"/>
    <w:rsid w:val="003D7CF2"/>
    <w:rsid w:val="003D7D35"/>
    <w:rsid w:val="003E0250"/>
    <w:rsid w:val="003E0C75"/>
    <w:rsid w:val="003E11EC"/>
    <w:rsid w:val="003E362D"/>
    <w:rsid w:val="003F0B7B"/>
    <w:rsid w:val="003F1168"/>
    <w:rsid w:val="003F3EC6"/>
    <w:rsid w:val="003F747E"/>
    <w:rsid w:val="00403666"/>
    <w:rsid w:val="004047CE"/>
    <w:rsid w:val="00406FFC"/>
    <w:rsid w:val="0041169F"/>
    <w:rsid w:val="00412C63"/>
    <w:rsid w:val="004146B1"/>
    <w:rsid w:val="004243E5"/>
    <w:rsid w:val="00424788"/>
    <w:rsid w:val="00424AD2"/>
    <w:rsid w:val="0042674A"/>
    <w:rsid w:val="00430E17"/>
    <w:rsid w:val="004329AC"/>
    <w:rsid w:val="00433BCE"/>
    <w:rsid w:val="00436EB5"/>
    <w:rsid w:val="00443BC8"/>
    <w:rsid w:val="00444F1E"/>
    <w:rsid w:val="00445F42"/>
    <w:rsid w:val="0045273F"/>
    <w:rsid w:val="004543F9"/>
    <w:rsid w:val="00454C4F"/>
    <w:rsid w:val="0045506C"/>
    <w:rsid w:val="00455B2C"/>
    <w:rsid w:val="0046060C"/>
    <w:rsid w:val="00461311"/>
    <w:rsid w:val="00461817"/>
    <w:rsid w:val="0046201C"/>
    <w:rsid w:val="004650D4"/>
    <w:rsid w:val="004651AB"/>
    <w:rsid w:val="004739C2"/>
    <w:rsid w:val="00476DB8"/>
    <w:rsid w:val="0048259D"/>
    <w:rsid w:val="00482CF3"/>
    <w:rsid w:val="00485FC6"/>
    <w:rsid w:val="00486C52"/>
    <w:rsid w:val="00490510"/>
    <w:rsid w:val="00490BED"/>
    <w:rsid w:val="0049191F"/>
    <w:rsid w:val="00493AC3"/>
    <w:rsid w:val="00497FAF"/>
    <w:rsid w:val="004A1829"/>
    <w:rsid w:val="004A2B5A"/>
    <w:rsid w:val="004A73A6"/>
    <w:rsid w:val="004B0D23"/>
    <w:rsid w:val="004B14BE"/>
    <w:rsid w:val="004B4208"/>
    <w:rsid w:val="004C07B1"/>
    <w:rsid w:val="004D418F"/>
    <w:rsid w:val="004D432C"/>
    <w:rsid w:val="004D4D04"/>
    <w:rsid w:val="004D68A2"/>
    <w:rsid w:val="004D7B7E"/>
    <w:rsid w:val="004E4E01"/>
    <w:rsid w:val="004E53D4"/>
    <w:rsid w:val="004E743A"/>
    <w:rsid w:val="004F4D24"/>
    <w:rsid w:val="00506DD1"/>
    <w:rsid w:val="005110D7"/>
    <w:rsid w:val="00515397"/>
    <w:rsid w:val="00516765"/>
    <w:rsid w:val="00517825"/>
    <w:rsid w:val="0052137B"/>
    <w:rsid w:val="00521B24"/>
    <w:rsid w:val="00522968"/>
    <w:rsid w:val="005229F5"/>
    <w:rsid w:val="00523EC0"/>
    <w:rsid w:val="005240AE"/>
    <w:rsid w:val="005244B3"/>
    <w:rsid w:val="00530C84"/>
    <w:rsid w:val="00533ACC"/>
    <w:rsid w:val="00533F0B"/>
    <w:rsid w:val="00541912"/>
    <w:rsid w:val="0054358E"/>
    <w:rsid w:val="00545235"/>
    <w:rsid w:val="00545A02"/>
    <w:rsid w:val="005563D1"/>
    <w:rsid w:val="00560E5C"/>
    <w:rsid w:val="00565710"/>
    <w:rsid w:val="005676F3"/>
    <w:rsid w:val="0057231C"/>
    <w:rsid w:val="005730E4"/>
    <w:rsid w:val="005731C3"/>
    <w:rsid w:val="00581C67"/>
    <w:rsid w:val="00583D31"/>
    <w:rsid w:val="0059009F"/>
    <w:rsid w:val="00595366"/>
    <w:rsid w:val="005A4700"/>
    <w:rsid w:val="005A65D0"/>
    <w:rsid w:val="005B28E0"/>
    <w:rsid w:val="005B3450"/>
    <w:rsid w:val="005C60D6"/>
    <w:rsid w:val="005D2602"/>
    <w:rsid w:val="005D6B61"/>
    <w:rsid w:val="005E1CDF"/>
    <w:rsid w:val="005F0223"/>
    <w:rsid w:val="005F1570"/>
    <w:rsid w:val="005F28B8"/>
    <w:rsid w:val="005F319B"/>
    <w:rsid w:val="005F50AC"/>
    <w:rsid w:val="005F6843"/>
    <w:rsid w:val="00601062"/>
    <w:rsid w:val="006076C2"/>
    <w:rsid w:val="006118EE"/>
    <w:rsid w:val="006129A0"/>
    <w:rsid w:val="006234B5"/>
    <w:rsid w:val="00626EEF"/>
    <w:rsid w:val="0063106B"/>
    <w:rsid w:val="006402A1"/>
    <w:rsid w:val="006403EF"/>
    <w:rsid w:val="0064417D"/>
    <w:rsid w:val="00645FB7"/>
    <w:rsid w:val="006544BE"/>
    <w:rsid w:val="00655A10"/>
    <w:rsid w:val="006564AD"/>
    <w:rsid w:val="006604A8"/>
    <w:rsid w:val="0066117E"/>
    <w:rsid w:val="006628EF"/>
    <w:rsid w:val="0066310F"/>
    <w:rsid w:val="0066319C"/>
    <w:rsid w:val="00671202"/>
    <w:rsid w:val="00671D0E"/>
    <w:rsid w:val="006752AC"/>
    <w:rsid w:val="00677D00"/>
    <w:rsid w:val="0068197A"/>
    <w:rsid w:val="00683902"/>
    <w:rsid w:val="006909DD"/>
    <w:rsid w:val="006914B6"/>
    <w:rsid w:val="00694C35"/>
    <w:rsid w:val="00695741"/>
    <w:rsid w:val="006A02A8"/>
    <w:rsid w:val="006A3D2A"/>
    <w:rsid w:val="006A5A72"/>
    <w:rsid w:val="006B2A3B"/>
    <w:rsid w:val="006B4DDE"/>
    <w:rsid w:val="006B570D"/>
    <w:rsid w:val="006B7721"/>
    <w:rsid w:val="006C055E"/>
    <w:rsid w:val="006C2A78"/>
    <w:rsid w:val="006D0944"/>
    <w:rsid w:val="006D16F1"/>
    <w:rsid w:val="006D285B"/>
    <w:rsid w:val="006D5F7C"/>
    <w:rsid w:val="006E6BE5"/>
    <w:rsid w:val="006E7D8A"/>
    <w:rsid w:val="006F2DFE"/>
    <w:rsid w:val="006F4954"/>
    <w:rsid w:val="006F53E2"/>
    <w:rsid w:val="006F6CA8"/>
    <w:rsid w:val="006F797C"/>
    <w:rsid w:val="00700ACC"/>
    <w:rsid w:val="00702DCC"/>
    <w:rsid w:val="00703EA0"/>
    <w:rsid w:val="00705DD5"/>
    <w:rsid w:val="00706F5C"/>
    <w:rsid w:val="00707E2B"/>
    <w:rsid w:val="0071142B"/>
    <w:rsid w:val="007114E7"/>
    <w:rsid w:val="007118D1"/>
    <w:rsid w:val="00711DC6"/>
    <w:rsid w:val="00714372"/>
    <w:rsid w:val="007161BD"/>
    <w:rsid w:val="0071745B"/>
    <w:rsid w:val="00721C98"/>
    <w:rsid w:val="00727173"/>
    <w:rsid w:val="00730152"/>
    <w:rsid w:val="00730458"/>
    <w:rsid w:val="00733BF9"/>
    <w:rsid w:val="007356CA"/>
    <w:rsid w:val="007362CF"/>
    <w:rsid w:val="00742674"/>
    <w:rsid w:val="00742B9A"/>
    <w:rsid w:val="00744C1D"/>
    <w:rsid w:val="007459FD"/>
    <w:rsid w:val="00751869"/>
    <w:rsid w:val="00752F28"/>
    <w:rsid w:val="00754E4E"/>
    <w:rsid w:val="00756434"/>
    <w:rsid w:val="00761050"/>
    <w:rsid w:val="007626A9"/>
    <w:rsid w:val="00771F0E"/>
    <w:rsid w:val="007740D1"/>
    <w:rsid w:val="00774BBB"/>
    <w:rsid w:val="0077714B"/>
    <w:rsid w:val="00777731"/>
    <w:rsid w:val="00777F3A"/>
    <w:rsid w:val="007801BA"/>
    <w:rsid w:val="007832F6"/>
    <w:rsid w:val="00787417"/>
    <w:rsid w:val="00792B8C"/>
    <w:rsid w:val="00792CC2"/>
    <w:rsid w:val="0079513B"/>
    <w:rsid w:val="0079670C"/>
    <w:rsid w:val="00797012"/>
    <w:rsid w:val="007A4064"/>
    <w:rsid w:val="007B62AC"/>
    <w:rsid w:val="007B7E51"/>
    <w:rsid w:val="007B7F98"/>
    <w:rsid w:val="007C281A"/>
    <w:rsid w:val="007C324D"/>
    <w:rsid w:val="007C331F"/>
    <w:rsid w:val="007C496E"/>
    <w:rsid w:val="007C502E"/>
    <w:rsid w:val="007D5C72"/>
    <w:rsid w:val="007D673C"/>
    <w:rsid w:val="007E1E65"/>
    <w:rsid w:val="007E556B"/>
    <w:rsid w:val="007F4A00"/>
    <w:rsid w:val="007F5C3C"/>
    <w:rsid w:val="007F722F"/>
    <w:rsid w:val="00800867"/>
    <w:rsid w:val="00801F13"/>
    <w:rsid w:val="00804866"/>
    <w:rsid w:val="008068E1"/>
    <w:rsid w:val="00806905"/>
    <w:rsid w:val="00810208"/>
    <w:rsid w:val="008143B4"/>
    <w:rsid w:val="008258A0"/>
    <w:rsid w:val="00831998"/>
    <w:rsid w:val="00834639"/>
    <w:rsid w:val="00837D13"/>
    <w:rsid w:val="00842A45"/>
    <w:rsid w:val="00842AFA"/>
    <w:rsid w:val="00843282"/>
    <w:rsid w:val="00844C23"/>
    <w:rsid w:val="00852E1F"/>
    <w:rsid w:val="008615DB"/>
    <w:rsid w:val="00865F7D"/>
    <w:rsid w:val="00873DEC"/>
    <w:rsid w:val="0088031E"/>
    <w:rsid w:val="008827A1"/>
    <w:rsid w:val="00885DB6"/>
    <w:rsid w:val="00886930"/>
    <w:rsid w:val="00891DD8"/>
    <w:rsid w:val="0089246E"/>
    <w:rsid w:val="00894BD3"/>
    <w:rsid w:val="00895BC9"/>
    <w:rsid w:val="00896D77"/>
    <w:rsid w:val="008971DB"/>
    <w:rsid w:val="008A58FD"/>
    <w:rsid w:val="008A72E8"/>
    <w:rsid w:val="008A793C"/>
    <w:rsid w:val="008A7C55"/>
    <w:rsid w:val="008B41E9"/>
    <w:rsid w:val="008B4D8A"/>
    <w:rsid w:val="008B65A5"/>
    <w:rsid w:val="008C05A5"/>
    <w:rsid w:val="008C60BC"/>
    <w:rsid w:val="008C6428"/>
    <w:rsid w:val="008D17AB"/>
    <w:rsid w:val="008D49B7"/>
    <w:rsid w:val="008D754B"/>
    <w:rsid w:val="008E0DA7"/>
    <w:rsid w:val="008E2850"/>
    <w:rsid w:val="008F3404"/>
    <w:rsid w:val="00900422"/>
    <w:rsid w:val="00901693"/>
    <w:rsid w:val="00911103"/>
    <w:rsid w:val="009131A2"/>
    <w:rsid w:val="009151E5"/>
    <w:rsid w:val="00916A23"/>
    <w:rsid w:val="00924F1F"/>
    <w:rsid w:val="00934B5A"/>
    <w:rsid w:val="00934C1F"/>
    <w:rsid w:val="00934EFE"/>
    <w:rsid w:val="00936FFB"/>
    <w:rsid w:val="009405A8"/>
    <w:rsid w:val="0094462B"/>
    <w:rsid w:val="00944BB1"/>
    <w:rsid w:val="00945062"/>
    <w:rsid w:val="00945311"/>
    <w:rsid w:val="00946FA6"/>
    <w:rsid w:val="00952878"/>
    <w:rsid w:val="009532A0"/>
    <w:rsid w:val="009610B5"/>
    <w:rsid w:val="009615C2"/>
    <w:rsid w:val="009629D4"/>
    <w:rsid w:val="0096472A"/>
    <w:rsid w:val="00966AA9"/>
    <w:rsid w:val="00974E7D"/>
    <w:rsid w:val="00982E9E"/>
    <w:rsid w:val="00984103"/>
    <w:rsid w:val="009842FA"/>
    <w:rsid w:val="00985298"/>
    <w:rsid w:val="009859C9"/>
    <w:rsid w:val="009908C3"/>
    <w:rsid w:val="009A385F"/>
    <w:rsid w:val="009A7C74"/>
    <w:rsid w:val="009B149F"/>
    <w:rsid w:val="009B3190"/>
    <w:rsid w:val="009B3ED3"/>
    <w:rsid w:val="009B534C"/>
    <w:rsid w:val="009B6025"/>
    <w:rsid w:val="009C0905"/>
    <w:rsid w:val="009C0E40"/>
    <w:rsid w:val="009C109C"/>
    <w:rsid w:val="009C15A1"/>
    <w:rsid w:val="009C1F49"/>
    <w:rsid w:val="009C3B2A"/>
    <w:rsid w:val="009C483D"/>
    <w:rsid w:val="009D34D8"/>
    <w:rsid w:val="009D6DD6"/>
    <w:rsid w:val="009D6EB8"/>
    <w:rsid w:val="009E0A47"/>
    <w:rsid w:val="009E1932"/>
    <w:rsid w:val="009E2BC1"/>
    <w:rsid w:val="009E51F5"/>
    <w:rsid w:val="009E5874"/>
    <w:rsid w:val="009E73AF"/>
    <w:rsid w:val="009F0985"/>
    <w:rsid w:val="009F0D81"/>
    <w:rsid w:val="009F2FC2"/>
    <w:rsid w:val="00A00010"/>
    <w:rsid w:val="00A00216"/>
    <w:rsid w:val="00A003D9"/>
    <w:rsid w:val="00A03466"/>
    <w:rsid w:val="00A03AE7"/>
    <w:rsid w:val="00A03F95"/>
    <w:rsid w:val="00A043AE"/>
    <w:rsid w:val="00A04CA7"/>
    <w:rsid w:val="00A05005"/>
    <w:rsid w:val="00A071DE"/>
    <w:rsid w:val="00A15538"/>
    <w:rsid w:val="00A16C89"/>
    <w:rsid w:val="00A179A3"/>
    <w:rsid w:val="00A17F17"/>
    <w:rsid w:val="00A226AE"/>
    <w:rsid w:val="00A2328E"/>
    <w:rsid w:val="00A23D61"/>
    <w:rsid w:val="00A32132"/>
    <w:rsid w:val="00A33B82"/>
    <w:rsid w:val="00A33E3E"/>
    <w:rsid w:val="00A377B9"/>
    <w:rsid w:val="00A4152F"/>
    <w:rsid w:val="00A43C93"/>
    <w:rsid w:val="00A447A1"/>
    <w:rsid w:val="00A44BE4"/>
    <w:rsid w:val="00A513B6"/>
    <w:rsid w:val="00A60E56"/>
    <w:rsid w:val="00A62F18"/>
    <w:rsid w:val="00A7175E"/>
    <w:rsid w:val="00A72A0E"/>
    <w:rsid w:val="00A73878"/>
    <w:rsid w:val="00A767E4"/>
    <w:rsid w:val="00A77E17"/>
    <w:rsid w:val="00A77E28"/>
    <w:rsid w:val="00A8081B"/>
    <w:rsid w:val="00A811A9"/>
    <w:rsid w:val="00A81B31"/>
    <w:rsid w:val="00A81BEE"/>
    <w:rsid w:val="00A833EF"/>
    <w:rsid w:val="00A836D1"/>
    <w:rsid w:val="00A86DF4"/>
    <w:rsid w:val="00A91A0A"/>
    <w:rsid w:val="00AA11D4"/>
    <w:rsid w:val="00AA26BD"/>
    <w:rsid w:val="00AA3784"/>
    <w:rsid w:val="00AA522D"/>
    <w:rsid w:val="00AA5B97"/>
    <w:rsid w:val="00AA7489"/>
    <w:rsid w:val="00AB0058"/>
    <w:rsid w:val="00AB1253"/>
    <w:rsid w:val="00AB348E"/>
    <w:rsid w:val="00AB3C80"/>
    <w:rsid w:val="00AB52BA"/>
    <w:rsid w:val="00AC1A51"/>
    <w:rsid w:val="00AC71CF"/>
    <w:rsid w:val="00AD03F8"/>
    <w:rsid w:val="00AD0B72"/>
    <w:rsid w:val="00AD77A3"/>
    <w:rsid w:val="00AE1974"/>
    <w:rsid w:val="00AE4430"/>
    <w:rsid w:val="00AE62FC"/>
    <w:rsid w:val="00AE7AF5"/>
    <w:rsid w:val="00B032EE"/>
    <w:rsid w:val="00B049F6"/>
    <w:rsid w:val="00B05895"/>
    <w:rsid w:val="00B05E9B"/>
    <w:rsid w:val="00B07C94"/>
    <w:rsid w:val="00B110D5"/>
    <w:rsid w:val="00B12E8E"/>
    <w:rsid w:val="00B13200"/>
    <w:rsid w:val="00B147B4"/>
    <w:rsid w:val="00B20D7A"/>
    <w:rsid w:val="00B21973"/>
    <w:rsid w:val="00B26665"/>
    <w:rsid w:val="00B267FA"/>
    <w:rsid w:val="00B317F4"/>
    <w:rsid w:val="00B34A1B"/>
    <w:rsid w:val="00B35C7D"/>
    <w:rsid w:val="00B35E5B"/>
    <w:rsid w:val="00B42AE2"/>
    <w:rsid w:val="00B45C2A"/>
    <w:rsid w:val="00B470DE"/>
    <w:rsid w:val="00B5077B"/>
    <w:rsid w:val="00B51144"/>
    <w:rsid w:val="00B54B80"/>
    <w:rsid w:val="00B55CED"/>
    <w:rsid w:val="00B55E13"/>
    <w:rsid w:val="00B560CB"/>
    <w:rsid w:val="00B614A0"/>
    <w:rsid w:val="00B619BF"/>
    <w:rsid w:val="00B6390A"/>
    <w:rsid w:val="00B63A0F"/>
    <w:rsid w:val="00B64A52"/>
    <w:rsid w:val="00B64E8E"/>
    <w:rsid w:val="00B67D6F"/>
    <w:rsid w:val="00B72F19"/>
    <w:rsid w:val="00B766D9"/>
    <w:rsid w:val="00B76B53"/>
    <w:rsid w:val="00B80EB6"/>
    <w:rsid w:val="00B81587"/>
    <w:rsid w:val="00B821ED"/>
    <w:rsid w:val="00B8758D"/>
    <w:rsid w:val="00B87653"/>
    <w:rsid w:val="00B90815"/>
    <w:rsid w:val="00B9318B"/>
    <w:rsid w:val="00B95E69"/>
    <w:rsid w:val="00B978CF"/>
    <w:rsid w:val="00B97A3D"/>
    <w:rsid w:val="00BA2544"/>
    <w:rsid w:val="00BA5843"/>
    <w:rsid w:val="00BA7256"/>
    <w:rsid w:val="00BA7FDF"/>
    <w:rsid w:val="00BB015B"/>
    <w:rsid w:val="00BB0A80"/>
    <w:rsid w:val="00BB60AA"/>
    <w:rsid w:val="00BC2BAC"/>
    <w:rsid w:val="00BD44EE"/>
    <w:rsid w:val="00BD5133"/>
    <w:rsid w:val="00BD7878"/>
    <w:rsid w:val="00BE2A27"/>
    <w:rsid w:val="00BE5394"/>
    <w:rsid w:val="00BF02D1"/>
    <w:rsid w:val="00BF2279"/>
    <w:rsid w:val="00BF3188"/>
    <w:rsid w:val="00C04D02"/>
    <w:rsid w:val="00C078A5"/>
    <w:rsid w:val="00C10B54"/>
    <w:rsid w:val="00C121E4"/>
    <w:rsid w:val="00C158A3"/>
    <w:rsid w:val="00C17F94"/>
    <w:rsid w:val="00C203F8"/>
    <w:rsid w:val="00C22A24"/>
    <w:rsid w:val="00C23368"/>
    <w:rsid w:val="00C23AD5"/>
    <w:rsid w:val="00C2552B"/>
    <w:rsid w:val="00C30736"/>
    <w:rsid w:val="00C316E3"/>
    <w:rsid w:val="00C355E3"/>
    <w:rsid w:val="00C44671"/>
    <w:rsid w:val="00C4716D"/>
    <w:rsid w:val="00C528F4"/>
    <w:rsid w:val="00C52CB2"/>
    <w:rsid w:val="00C52CE5"/>
    <w:rsid w:val="00C539DD"/>
    <w:rsid w:val="00C6106D"/>
    <w:rsid w:val="00C61DE1"/>
    <w:rsid w:val="00C65DC9"/>
    <w:rsid w:val="00C73370"/>
    <w:rsid w:val="00C80FDD"/>
    <w:rsid w:val="00C91531"/>
    <w:rsid w:val="00C94E4E"/>
    <w:rsid w:val="00C9604E"/>
    <w:rsid w:val="00C97C09"/>
    <w:rsid w:val="00C97D91"/>
    <w:rsid w:val="00CA1B82"/>
    <w:rsid w:val="00CA27F2"/>
    <w:rsid w:val="00CA2C87"/>
    <w:rsid w:val="00CA436A"/>
    <w:rsid w:val="00CA6AE2"/>
    <w:rsid w:val="00CB1437"/>
    <w:rsid w:val="00CB34D6"/>
    <w:rsid w:val="00CB4AC9"/>
    <w:rsid w:val="00CB711E"/>
    <w:rsid w:val="00CB71C0"/>
    <w:rsid w:val="00CC11F8"/>
    <w:rsid w:val="00CC18A2"/>
    <w:rsid w:val="00CD0790"/>
    <w:rsid w:val="00CD1EA7"/>
    <w:rsid w:val="00CD51E1"/>
    <w:rsid w:val="00CD64F9"/>
    <w:rsid w:val="00CE3D61"/>
    <w:rsid w:val="00CE4657"/>
    <w:rsid w:val="00CE556F"/>
    <w:rsid w:val="00CE70BB"/>
    <w:rsid w:val="00CF05B1"/>
    <w:rsid w:val="00CF20A1"/>
    <w:rsid w:val="00CF2873"/>
    <w:rsid w:val="00CF2CB0"/>
    <w:rsid w:val="00CF6262"/>
    <w:rsid w:val="00D0362D"/>
    <w:rsid w:val="00D03B6A"/>
    <w:rsid w:val="00D073B7"/>
    <w:rsid w:val="00D07A7A"/>
    <w:rsid w:val="00D07E76"/>
    <w:rsid w:val="00D107E2"/>
    <w:rsid w:val="00D135F3"/>
    <w:rsid w:val="00D1469D"/>
    <w:rsid w:val="00D14B4D"/>
    <w:rsid w:val="00D25A64"/>
    <w:rsid w:val="00D310FB"/>
    <w:rsid w:val="00D31AE5"/>
    <w:rsid w:val="00D35CCB"/>
    <w:rsid w:val="00D36D16"/>
    <w:rsid w:val="00D37555"/>
    <w:rsid w:val="00D40757"/>
    <w:rsid w:val="00D40D00"/>
    <w:rsid w:val="00D4185C"/>
    <w:rsid w:val="00D42817"/>
    <w:rsid w:val="00D71991"/>
    <w:rsid w:val="00D719E2"/>
    <w:rsid w:val="00D72346"/>
    <w:rsid w:val="00D72AE4"/>
    <w:rsid w:val="00D73C6D"/>
    <w:rsid w:val="00D80F5F"/>
    <w:rsid w:val="00D82E9A"/>
    <w:rsid w:val="00D85DDB"/>
    <w:rsid w:val="00D875C7"/>
    <w:rsid w:val="00D8782B"/>
    <w:rsid w:val="00D943E0"/>
    <w:rsid w:val="00D9546D"/>
    <w:rsid w:val="00D9587A"/>
    <w:rsid w:val="00D96BCA"/>
    <w:rsid w:val="00D975ED"/>
    <w:rsid w:val="00DA1343"/>
    <w:rsid w:val="00DA4553"/>
    <w:rsid w:val="00DA4859"/>
    <w:rsid w:val="00DB0DDC"/>
    <w:rsid w:val="00DB4EB2"/>
    <w:rsid w:val="00DB528D"/>
    <w:rsid w:val="00DB6CC5"/>
    <w:rsid w:val="00DC0475"/>
    <w:rsid w:val="00DC343C"/>
    <w:rsid w:val="00DC3DAE"/>
    <w:rsid w:val="00DD0A9D"/>
    <w:rsid w:val="00DD0D34"/>
    <w:rsid w:val="00DD17C7"/>
    <w:rsid w:val="00DD27A1"/>
    <w:rsid w:val="00DD346D"/>
    <w:rsid w:val="00DD5843"/>
    <w:rsid w:val="00DD69E0"/>
    <w:rsid w:val="00DE096E"/>
    <w:rsid w:val="00DE159D"/>
    <w:rsid w:val="00DE4AB4"/>
    <w:rsid w:val="00DE6777"/>
    <w:rsid w:val="00DE6C9E"/>
    <w:rsid w:val="00DE7DB9"/>
    <w:rsid w:val="00DF0C68"/>
    <w:rsid w:val="00DF2806"/>
    <w:rsid w:val="00DF5FA1"/>
    <w:rsid w:val="00E01F52"/>
    <w:rsid w:val="00E029C2"/>
    <w:rsid w:val="00E05BBC"/>
    <w:rsid w:val="00E060D3"/>
    <w:rsid w:val="00E06F1E"/>
    <w:rsid w:val="00E1050C"/>
    <w:rsid w:val="00E1094E"/>
    <w:rsid w:val="00E10BF5"/>
    <w:rsid w:val="00E1443D"/>
    <w:rsid w:val="00E146E6"/>
    <w:rsid w:val="00E24CCF"/>
    <w:rsid w:val="00E2584B"/>
    <w:rsid w:val="00E26647"/>
    <w:rsid w:val="00E2745E"/>
    <w:rsid w:val="00E3249F"/>
    <w:rsid w:val="00E3305E"/>
    <w:rsid w:val="00E34771"/>
    <w:rsid w:val="00E47890"/>
    <w:rsid w:val="00E47D64"/>
    <w:rsid w:val="00E52800"/>
    <w:rsid w:val="00E53D65"/>
    <w:rsid w:val="00E54329"/>
    <w:rsid w:val="00E54580"/>
    <w:rsid w:val="00E6074B"/>
    <w:rsid w:val="00E60F1A"/>
    <w:rsid w:val="00E61B3F"/>
    <w:rsid w:val="00E63F4B"/>
    <w:rsid w:val="00E64194"/>
    <w:rsid w:val="00E6687A"/>
    <w:rsid w:val="00E7378A"/>
    <w:rsid w:val="00E76BD3"/>
    <w:rsid w:val="00E77C78"/>
    <w:rsid w:val="00E81427"/>
    <w:rsid w:val="00E81D80"/>
    <w:rsid w:val="00E83C9D"/>
    <w:rsid w:val="00E96B34"/>
    <w:rsid w:val="00E97B84"/>
    <w:rsid w:val="00EB074F"/>
    <w:rsid w:val="00EB24A7"/>
    <w:rsid w:val="00EC011E"/>
    <w:rsid w:val="00ED2A16"/>
    <w:rsid w:val="00ED3158"/>
    <w:rsid w:val="00ED3476"/>
    <w:rsid w:val="00ED39DB"/>
    <w:rsid w:val="00ED3CE3"/>
    <w:rsid w:val="00ED55D0"/>
    <w:rsid w:val="00ED5F99"/>
    <w:rsid w:val="00EE32F0"/>
    <w:rsid w:val="00EE7571"/>
    <w:rsid w:val="00EF3B1D"/>
    <w:rsid w:val="00EF6C7D"/>
    <w:rsid w:val="00EF6D99"/>
    <w:rsid w:val="00F02F9D"/>
    <w:rsid w:val="00F044C2"/>
    <w:rsid w:val="00F0506F"/>
    <w:rsid w:val="00F06BBA"/>
    <w:rsid w:val="00F06CB6"/>
    <w:rsid w:val="00F116E1"/>
    <w:rsid w:val="00F14EC3"/>
    <w:rsid w:val="00F16A5E"/>
    <w:rsid w:val="00F2476D"/>
    <w:rsid w:val="00F2556B"/>
    <w:rsid w:val="00F27140"/>
    <w:rsid w:val="00F337F7"/>
    <w:rsid w:val="00F4070E"/>
    <w:rsid w:val="00F4247F"/>
    <w:rsid w:val="00F45AA3"/>
    <w:rsid w:val="00F47DBF"/>
    <w:rsid w:val="00F5226A"/>
    <w:rsid w:val="00F52577"/>
    <w:rsid w:val="00F6181D"/>
    <w:rsid w:val="00F656AB"/>
    <w:rsid w:val="00F659EF"/>
    <w:rsid w:val="00F70314"/>
    <w:rsid w:val="00F817B9"/>
    <w:rsid w:val="00F81F96"/>
    <w:rsid w:val="00F8266B"/>
    <w:rsid w:val="00F83533"/>
    <w:rsid w:val="00F84C4A"/>
    <w:rsid w:val="00F8517E"/>
    <w:rsid w:val="00F86EA9"/>
    <w:rsid w:val="00F90EB0"/>
    <w:rsid w:val="00FA01F7"/>
    <w:rsid w:val="00FA1E9A"/>
    <w:rsid w:val="00FA6A84"/>
    <w:rsid w:val="00FC0802"/>
    <w:rsid w:val="00FC094F"/>
    <w:rsid w:val="00FC376E"/>
    <w:rsid w:val="00FD554A"/>
    <w:rsid w:val="00FD620D"/>
    <w:rsid w:val="00FD64FB"/>
    <w:rsid w:val="00FE7A13"/>
    <w:rsid w:val="00FF35DD"/>
    <w:rsid w:val="00FF3F0F"/>
    <w:rsid w:val="00FF5AF4"/>
    <w:rsid w:val="00FF603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F8A4D4"/>
  <w15:docId w15:val="{C31B0003-5E43-5F4B-9472-F1C92430C2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26647"/>
    <w:pPr>
      <w:spacing w:after="0" w:line="240" w:lineRule="auto"/>
    </w:pPr>
    <w:rPr>
      <w:rFonts w:ascii="Times New Roman" w:eastAsia="Times New Roman" w:hAnsi="Times New Roman" w:cs="Times New Roman"/>
      <w:sz w:val="24"/>
      <w:szCs w:val="24"/>
      <w:lang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E26647"/>
    <w:rPr>
      <w:color w:val="0000FF"/>
      <w:u w:val="single"/>
    </w:rPr>
  </w:style>
  <w:style w:type="paragraph" w:styleId="BalloonText">
    <w:name w:val="Balloon Text"/>
    <w:basedOn w:val="Normal"/>
    <w:link w:val="BalloonTextChar"/>
    <w:uiPriority w:val="99"/>
    <w:semiHidden/>
    <w:unhideWhenUsed/>
    <w:rsid w:val="00E26647"/>
    <w:rPr>
      <w:rFonts w:ascii="Tahoma" w:hAnsi="Tahoma" w:cs="Tahoma"/>
      <w:sz w:val="16"/>
      <w:szCs w:val="16"/>
    </w:rPr>
  </w:style>
  <w:style w:type="character" w:customStyle="1" w:styleId="BalloonTextChar">
    <w:name w:val="Balloon Text Char"/>
    <w:basedOn w:val="DefaultParagraphFont"/>
    <w:link w:val="BalloonText"/>
    <w:uiPriority w:val="99"/>
    <w:semiHidden/>
    <w:rsid w:val="00E26647"/>
    <w:rPr>
      <w:rFonts w:ascii="Tahoma" w:eastAsia="Times New Roman" w:hAnsi="Tahoma" w:cs="Tahoma"/>
      <w:sz w:val="16"/>
      <w:szCs w:val="16"/>
      <w:lang w:eastAsia="ru-RU"/>
    </w:rPr>
  </w:style>
  <w:style w:type="paragraph" w:styleId="ListParagraph">
    <w:name w:val="List Paragraph"/>
    <w:basedOn w:val="Normal"/>
    <w:uiPriority w:val="34"/>
    <w:qFormat/>
    <w:rsid w:val="00A73878"/>
    <w:pPr>
      <w:spacing w:after="200" w:line="276" w:lineRule="auto"/>
      <w:ind w:left="720"/>
      <w:contextualSpacing/>
    </w:pPr>
    <w:rPr>
      <w:rFonts w:asciiTheme="minorHAnsi" w:eastAsiaTheme="minorHAnsi" w:hAnsiTheme="minorHAnsi" w:cstheme="minorBidi"/>
      <w:sz w:val="22"/>
      <w:szCs w:val="22"/>
      <w:lang w:eastAsia="en-US"/>
    </w:rPr>
  </w:style>
  <w:style w:type="table" w:styleId="TableGrid">
    <w:name w:val="Table Grid"/>
    <w:basedOn w:val="TableNormal"/>
    <w:uiPriority w:val="59"/>
    <w:rsid w:val="009A7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wrap">
    <w:name w:val="nowrap"/>
    <w:basedOn w:val="DefaultParagraphFont"/>
    <w:rsid w:val="005F50AC"/>
  </w:style>
  <w:style w:type="character" w:styleId="FollowedHyperlink">
    <w:name w:val="FollowedHyperlink"/>
    <w:basedOn w:val="DefaultParagraphFont"/>
    <w:uiPriority w:val="99"/>
    <w:semiHidden/>
    <w:unhideWhenUsed/>
    <w:rsid w:val="00273B9F"/>
    <w:rPr>
      <w:color w:val="800080" w:themeColor="followedHyperlink"/>
      <w:u w:val="single"/>
    </w:rPr>
  </w:style>
  <w:style w:type="paragraph" w:customStyle="1" w:styleId="1">
    <w:name w:val="Стиль1"/>
    <w:basedOn w:val="BodyText"/>
    <w:link w:val="10"/>
    <w:qFormat/>
    <w:rsid w:val="006D0944"/>
    <w:pPr>
      <w:spacing w:after="0" w:line="360" w:lineRule="auto"/>
      <w:ind w:firstLine="709"/>
      <w:jc w:val="both"/>
    </w:pPr>
    <w:rPr>
      <w:sz w:val="28"/>
      <w:szCs w:val="28"/>
    </w:rPr>
  </w:style>
  <w:style w:type="character" w:customStyle="1" w:styleId="10">
    <w:name w:val="Стиль1 Знак"/>
    <w:link w:val="1"/>
    <w:rsid w:val="006D0944"/>
    <w:rPr>
      <w:rFonts w:ascii="Times New Roman" w:eastAsia="Times New Roman" w:hAnsi="Times New Roman" w:cs="Times New Roman"/>
      <w:sz w:val="28"/>
      <w:szCs w:val="28"/>
      <w:lang w:eastAsia="ru-RU"/>
    </w:rPr>
  </w:style>
  <w:style w:type="paragraph" w:styleId="BodyText">
    <w:name w:val="Body Text"/>
    <w:basedOn w:val="Normal"/>
    <w:link w:val="BodyTextChar"/>
    <w:uiPriority w:val="99"/>
    <w:semiHidden/>
    <w:unhideWhenUsed/>
    <w:rsid w:val="006D0944"/>
    <w:pPr>
      <w:spacing w:after="120"/>
    </w:pPr>
  </w:style>
  <w:style w:type="character" w:customStyle="1" w:styleId="BodyTextChar">
    <w:name w:val="Body Text Char"/>
    <w:basedOn w:val="DefaultParagraphFont"/>
    <w:link w:val="BodyText"/>
    <w:uiPriority w:val="99"/>
    <w:semiHidden/>
    <w:rsid w:val="006D0944"/>
    <w:rPr>
      <w:rFonts w:ascii="Times New Roman" w:eastAsia="Times New Roman" w:hAnsi="Times New Roman" w:cs="Times New Roman"/>
      <w:sz w:val="24"/>
      <w:szCs w:val="24"/>
      <w:lang w:eastAsia="ru-RU"/>
    </w:rPr>
  </w:style>
  <w:style w:type="paragraph" w:styleId="NormalWeb">
    <w:name w:val="Normal (Web)"/>
    <w:basedOn w:val="Normal"/>
    <w:uiPriority w:val="99"/>
    <w:unhideWhenUsed/>
    <w:rsid w:val="00C23368"/>
    <w:pPr>
      <w:spacing w:before="100" w:beforeAutospacing="1" w:after="100" w:afterAutospacing="1"/>
    </w:pPr>
  </w:style>
  <w:style w:type="paragraph" w:styleId="Header">
    <w:name w:val="header"/>
    <w:basedOn w:val="Normal"/>
    <w:link w:val="HeaderChar"/>
    <w:uiPriority w:val="99"/>
    <w:unhideWhenUsed/>
    <w:rsid w:val="005229F5"/>
    <w:pPr>
      <w:tabs>
        <w:tab w:val="center" w:pos="4844"/>
        <w:tab w:val="right" w:pos="9689"/>
      </w:tabs>
    </w:pPr>
  </w:style>
  <w:style w:type="character" w:customStyle="1" w:styleId="HeaderChar">
    <w:name w:val="Header Char"/>
    <w:basedOn w:val="DefaultParagraphFont"/>
    <w:link w:val="Header"/>
    <w:uiPriority w:val="99"/>
    <w:rsid w:val="005229F5"/>
    <w:rPr>
      <w:rFonts w:ascii="Times New Roman" w:eastAsia="Times New Roman" w:hAnsi="Times New Roman" w:cs="Times New Roman"/>
      <w:sz w:val="24"/>
      <w:szCs w:val="24"/>
      <w:lang w:eastAsia="ru-RU"/>
    </w:rPr>
  </w:style>
  <w:style w:type="paragraph" w:styleId="Footer">
    <w:name w:val="footer"/>
    <w:basedOn w:val="Normal"/>
    <w:link w:val="FooterChar"/>
    <w:uiPriority w:val="99"/>
    <w:unhideWhenUsed/>
    <w:rsid w:val="005229F5"/>
    <w:pPr>
      <w:tabs>
        <w:tab w:val="center" w:pos="4844"/>
        <w:tab w:val="right" w:pos="9689"/>
      </w:tabs>
    </w:pPr>
  </w:style>
  <w:style w:type="character" w:customStyle="1" w:styleId="FooterChar">
    <w:name w:val="Footer Char"/>
    <w:basedOn w:val="DefaultParagraphFont"/>
    <w:link w:val="Footer"/>
    <w:uiPriority w:val="99"/>
    <w:rsid w:val="005229F5"/>
    <w:rPr>
      <w:rFonts w:ascii="Times New Roman" w:eastAsia="Times New Roman" w:hAnsi="Times New Roman" w:cs="Times New Roman"/>
      <w:sz w:val="24"/>
      <w:szCs w:val="24"/>
      <w:lang w:eastAsia="ru-RU"/>
    </w:rPr>
  </w:style>
  <w:style w:type="character" w:styleId="UnresolvedMention">
    <w:name w:val="Unresolved Mention"/>
    <w:basedOn w:val="DefaultParagraphFont"/>
    <w:uiPriority w:val="99"/>
    <w:semiHidden/>
    <w:unhideWhenUsed/>
    <w:rsid w:val="00B64E8E"/>
    <w:rPr>
      <w:color w:val="605E5C"/>
      <w:shd w:val="clear" w:color="auto" w:fill="E1DFDD"/>
    </w:rPr>
  </w:style>
  <w:style w:type="character" w:styleId="PageNumber">
    <w:name w:val="page number"/>
    <w:basedOn w:val="DefaultParagraphFont"/>
    <w:uiPriority w:val="99"/>
    <w:semiHidden/>
    <w:unhideWhenUsed/>
    <w:rsid w:val="00CF2CB0"/>
  </w:style>
  <w:style w:type="character" w:customStyle="1" w:styleId="2">
    <w:name w:val="Основной текст (2)_"/>
    <w:basedOn w:val="DefaultParagraphFont"/>
    <w:link w:val="20"/>
    <w:rsid w:val="002520BE"/>
    <w:rPr>
      <w:rFonts w:ascii="Times New Roman" w:eastAsia="Times New Roman" w:hAnsi="Times New Roman" w:cs="Times New Roman"/>
      <w:sz w:val="20"/>
      <w:szCs w:val="20"/>
    </w:rPr>
  </w:style>
  <w:style w:type="paragraph" w:customStyle="1" w:styleId="20">
    <w:name w:val="Основной текст (2)"/>
    <w:basedOn w:val="Normal"/>
    <w:link w:val="2"/>
    <w:rsid w:val="002520BE"/>
    <w:pPr>
      <w:widowControl w:val="0"/>
      <w:spacing w:after="220"/>
    </w:pPr>
    <w:rPr>
      <w:sz w:val="2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834238">
      <w:bodyDiv w:val="1"/>
      <w:marLeft w:val="0"/>
      <w:marRight w:val="0"/>
      <w:marTop w:val="0"/>
      <w:marBottom w:val="0"/>
      <w:divBdr>
        <w:top w:val="none" w:sz="0" w:space="0" w:color="auto"/>
        <w:left w:val="none" w:sz="0" w:space="0" w:color="auto"/>
        <w:bottom w:val="none" w:sz="0" w:space="0" w:color="auto"/>
        <w:right w:val="none" w:sz="0" w:space="0" w:color="auto"/>
      </w:divBdr>
    </w:div>
    <w:div w:id="80377196">
      <w:bodyDiv w:val="1"/>
      <w:marLeft w:val="0"/>
      <w:marRight w:val="0"/>
      <w:marTop w:val="0"/>
      <w:marBottom w:val="0"/>
      <w:divBdr>
        <w:top w:val="none" w:sz="0" w:space="0" w:color="auto"/>
        <w:left w:val="none" w:sz="0" w:space="0" w:color="auto"/>
        <w:bottom w:val="none" w:sz="0" w:space="0" w:color="auto"/>
        <w:right w:val="none" w:sz="0" w:space="0" w:color="auto"/>
      </w:divBdr>
    </w:div>
    <w:div w:id="285742432">
      <w:bodyDiv w:val="1"/>
      <w:marLeft w:val="0"/>
      <w:marRight w:val="0"/>
      <w:marTop w:val="0"/>
      <w:marBottom w:val="0"/>
      <w:divBdr>
        <w:top w:val="none" w:sz="0" w:space="0" w:color="auto"/>
        <w:left w:val="none" w:sz="0" w:space="0" w:color="auto"/>
        <w:bottom w:val="none" w:sz="0" w:space="0" w:color="auto"/>
        <w:right w:val="none" w:sz="0" w:space="0" w:color="auto"/>
      </w:divBdr>
    </w:div>
    <w:div w:id="296373319">
      <w:bodyDiv w:val="1"/>
      <w:marLeft w:val="0"/>
      <w:marRight w:val="0"/>
      <w:marTop w:val="0"/>
      <w:marBottom w:val="0"/>
      <w:divBdr>
        <w:top w:val="none" w:sz="0" w:space="0" w:color="auto"/>
        <w:left w:val="none" w:sz="0" w:space="0" w:color="auto"/>
        <w:bottom w:val="none" w:sz="0" w:space="0" w:color="auto"/>
        <w:right w:val="none" w:sz="0" w:space="0" w:color="auto"/>
      </w:divBdr>
    </w:div>
    <w:div w:id="326372314">
      <w:bodyDiv w:val="1"/>
      <w:marLeft w:val="0"/>
      <w:marRight w:val="0"/>
      <w:marTop w:val="0"/>
      <w:marBottom w:val="0"/>
      <w:divBdr>
        <w:top w:val="none" w:sz="0" w:space="0" w:color="auto"/>
        <w:left w:val="none" w:sz="0" w:space="0" w:color="auto"/>
        <w:bottom w:val="none" w:sz="0" w:space="0" w:color="auto"/>
        <w:right w:val="none" w:sz="0" w:space="0" w:color="auto"/>
      </w:divBdr>
      <w:divsChild>
        <w:div w:id="696472649">
          <w:marLeft w:val="300"/>
          <w:marRight w:val="300"/>
          <w:marTop w:val="300"/>
          <w:marBottom w:val="300"/>
          <w:divBdr>
            <w:top w:val="none" w:sz="0" w:space="0" w:color="auto"/>
            <w:left w:val="none" w:sz="0" w:space="0" w:color="auto"/>
            <w:bottom w:val="none" w:sz="0" w:space="0" w:color="auto"/>
            <w:right w:val="none" w:sz="0" w:space="0" w:color="auto"/>
          </w:divBdr>
        </w:div>
      </w:divsChild>
    </w:div>
    <w:div w:id="332611954">
      <w:bodyDiv w:val="1"/>
      <w:marLeft w:val="0"/>
      <w:marRight w:val="0"/>
      <w:marTop w:val="0"/>
      <w:marBottom w:val="0"/>
      <w:divBdr>
        <w:top w:val="none" w:sz="0" w:space="0" w:color="auto"/>
        <w:left w:val="none" w:sz="0" w:space="0" w:color="auto"/>
        <w:bottom w:val="none" w:sz="0" w:space="0" w:color="auto"/>
        <w:right w:val="none" w:sz="0" w:space="0" w:color="auto"/>
      </w:divBdr>
    </w:div>
    <w:div w:id="399595360">
      <w:bodyDiv w:val="1"/>
      <w:marLeft w:val="0"/>
      <w:marRight w:val="0"/>
      <w:marTop w:val="0"/>
      <w:marBottom w:val="0"/>
      <w:divBdr>
        <w:top w:val="none" w:sz="0" w:space="0" w:color="auto"/>
        <w:left w:val="none" w:sz="0" w:space="0" w:color="auto"/>
        <w:bottom w:val="none" w:sz="0" w:space="0" w:color="auto"/>
        <w:right w:val="none" w:sz="0" w:space="0" w:color="auto"/>
      </w:divBdr>
    </w:div>
    <w:div w:id="489716112">
      <w:bodyDiv w:val="1"/>
      <w:marLeft w:val="0"/>
      <w:marRight w:val="0"/>
      <w:marTop w:val="0"/>
      <w:marBottom w:val="0"/>
      <w:divBdr>
        <w:top w:val="none" w:sz="0" w:space="0" w:color="auto"/>
        <w:left w:val="none" w:sz="0" w:space="0" w:color="auto"/>
        <w:bottom w:val="none" w:sz="0" w:space="0" w:color="auto"/>
        <w:right w:val="none" w:sz="0" w:space="0" w:color="auto"/>
      </w:divBdr>
    </w:div>
    <w:div w:id="517622976">
      <w:bodyDiv w:val="1"/>
      <w:marLeft w:val="0"/>
      <w:marRight w:val="0"/>
      <w:marTop w:val="0"/>
      <w:marBottom w:val="0"/>
      <w:divBdr>
        <w:top w:val="none" w:sz="0" w:space="0" w:color="auto"/>
        <w:left w:val="none" w:sz="0" w:space="0" w:color="auto"/>
        <w:bottom w:val="none" w:sz="0" w:space="0" w:color="auto"/>
        <w:right w:val="none" w:sz="0" w:space="0" w:color="auto"/>
      </w:divBdr>
    </w:div>
    <w:div w:id="592250129">
      <w:bodyDiv w:val="1"/>
      <w:marLeft w:val="0"/>
      <w:marRight w:val="0"/>
      <w:marTop w:val="0"/>
      <w:marBottom w:val="0"/>
      <w:divBdr>
        <w:top w:val="none" w:sz="0" w:space="0" w:color="auto"/>
        <w:left w:val="none" w:sz="0" w:space="0" w:color="auto"/>
        <w:bottom w:val="none" w:sz="0" w:space="0" w:color="auto"/>
        <w:right w:val="none" w:sz="0" w:space="0" w:color="auto"/>
      </w:divBdr>
    </w:div>
    <w:div w:id="623582178">
      <w:bodyDiv w:val="1"/>
      <w:marLeft w:val="0"/>
      <w:marRight w:val="0"/>
      <w:marTop w:val="0"/>
      <w:marBottom w:val="0"/>
      <w:divBdr>
        <w:top w:val="none" w:sz="0" w:space="0" w:color="auto"/>
        <w:left w:val="none" w:sz="0" w:space="0" w:color="auto"/>
        <w:bottom w:val="none" w:sz="0" w:space="0" w:color="auto"/>
        <w:right w:val="none" w:sz="0" w:space="0" w:color="auto"/>
      </w:divBdr>
    </w:div>
    <w:div w:id="669868121">
      <w:bodyDiv w:val="1"/>
      <w:marLeft w:val="0"/>
      <w:marRight w:val="0"/>
      <w:marTop w:val="0"/>
      <w:marBottom w:val="0"/>
      <w:divBdr>
        <w:top w:val="none" w:sz="0" w:space="0" w:color="auto"/>
        <w:left w:val="none" w:sz="0" w:space="0" w:color="auto"/>
        <w:bottom w:val="none" w:sz="0" w:space="0" w:color="auto"/>
        <w:right w:val="none" w:sz="0" w:space="0" w:color="auto"/>
      </w:divBdr>
    </w:div>
    <w:div w:id="692726079">
      <w:bodyDiv w:val="1"/>
      <w:marLeft w:val="0"/>
      <w:marRight w:val="0"/>
      <w:marTop w:val="0"/>
      <w:marBottom w:val="0"/>
      <w:divBdr>
        <w:top w:val="none" w:sz="0" w:space="0" w:color="auto"/>
        <w:left w:val="none" w:sz="0" w:space="0" w:color="auto"/>
        <w:bottom w:val="none" w:sz="0" w:space="0" w:color="auto"/>
        <w:right w:val="none" w:sz="0" w:space="0" w:color="auto"/>
      </w:divBdr>
    </w:div>
    <w:div w:id="796265641">
      <w:bodyDiv w:val="1"/>
      <w:marLeft w:val="0"/>
      <w:marRight w:val="0"/>
      <w:marTop w:val="0"/>
      <w:marBottom w:val="0"/>
      <w:divBdr>
        <w:top w:val="none" w:sz="0" w:space="0" w:color="auto"/>
        <w:left w:val="none" w:sz="0" w:space="0" w:color="auto"/>
        <w:bottom w:val="none" w:sz="0" w:space="0" w:color="auto"/>
        <w:right w:val="none" w:sz="0" w:space="0" w:color="auto"/>
      </w:divBdr>
    </w:div>
    <w:div w:id="1059016364">
      <w:bodyDiv w:val="1"/>
      <w:marLeft w:val="0"/>
      <w:marRight w:val="0"/>
      <w:marTop w:val="0"/>
      <w:marBottom w:val="0"/>
      <w:divBdr>
        <w:top w:val="none" w:sz="0" w:space="0" w:color="auto"/>
        <w:left w:val="none" w:sz="0" w:space="0" w:color="auto"/>
        <w:bottom w:val="none" w:sz="0" w:space="0" w:color="auto"/>
        <w:right w:val="none" w:sz="0" w:space="0" w:color="auto"/>
      </w:divBdr>
    </w:div>
    <w:div w:id="1255627318">
      <w:bodyDiv w:val="1"/>
      <w:marLeft w:val="0"/>
      <w:marRight w:val="0"/>
      <w:marTop w:val="0"/>
      <w:marBottom w:val="0"/>
      <w:divBdr>
        <w:top w:val="none" w:sz="0" w:space="0" w:color="auto"/>
        <w:left w:val="none" w:sz="0" w:space="0" w:color="auto"/>
        <w:bottom w:val="none" w:sz="0" w:space="0" w:color="auto"/>
        <w:right w:val="none" w:sz="0" w:space="0" w:color="auto"/>
      </w:divBdr>
    </w:div>
    <w:div w:id="1389763819">
      <w:bodyDiv w:val="1"/>
      <w:marLeft w:val="0"/>
      <w:marRight w:val="0"/>
      <w:marTop w:val="0"/>
      <w:marBottom w:val="0"/>
      <w:divBdr>
        <w:top w:val="none" w:sz="0" w:space="0" w:color="auto"/>
        <w:left w:val="none" w:sz="0" w:space="0" w:color="auto"/>
        <w:bottom w:val="none" w:sz="0" w:space="0" w:color="auto"/>
        <w:right w:val="none" w:sz="0" w:space="0" w:color="auto"/>
      </w:divBdr>
    </w:div>
    <w:div w:id="1412770318">
      <w:bodyDiv w:val="1"/>
      <w:marLeft w:val="0"/>
      <w:marRight w:val="0"/>
      <w:marTop w:val="0"/>
      <w:marBottom w:val="0"/>
      <w:divBdr>
        <w:top w:val="none" w:sz="0" w:space="0" w:color="auto"/>
        <w:left w:val="none" w:sz="0" w:space="0" w:color="auto"/>
        <w:bottom w:val="none" w:sz="0" w:space="0" w:color="auto"/>
        <w:right w:val="none" w:sz="0" w:space="0" w:color="auto"/>
      </w:divBdr>
    </w:div>
    <w:div w:id="1433478145">
      <w:bodyDiv w:val="1"/>
      <w:marLeft w:val="0"/>
      <w:marRight w:val="0"/>
      <w:marTop w:val="0"/>
      <w:marBottom w:val="0"/>
      <w:divBdr>
        <w:top w:val="none" w:sz="0" w:space="0" w:color="auto"/>
        <w:left w:val="none" w:sz="0" w:space="0" w:color="auto"/>
        <w:bottom w:val="none" w:sz="0" w:space="0" w:color="auto"/>
        <w:right w:val="none" w:sz="0" w:space="0" w:color="auto"/>
      </w:divBdr>
    </w:div>
    <w:div w:id="1436249184">
      <w:bodyDiv w:val="1"/>
      <w:marLeft w:val="0"/>
      <w:marRight w:val="0"/>
      <w:marTop w:val="0"/>
      <w:marBottom w:val="0"/>
      <w:divBdr>
        <w:top w:val="none" w:sz="0" w:space="0" w:color="auto"/>
        <w:left w:val="none" w:sz="0" w:space="0" w:color="auto"/>
        <w:bottom w:val="none" w:sz="0" w:space="0" w:color="auto"/>
        <w:right w:val="none" w:sz="0" w:space="0" w:color="auto"/>
      </w:divBdr>
    </w:div>
    <w:div w:id="1616450448">
      <w:bodyDiv w:val="1"/>
      <w:marLeft w:val="0"/>
      <w:marRight w:val="0"/>
      <w:marTop w:val="0"/>
      <w:marBottom w:val="0"/>
      <w:divBdr>
        <w:top w:val="none" w:sz="0" w:space="0" w:color="auto"/>
        <w:left w:val="none" w:sz="0" w:space="0" w:color="auto"/>
        <w:bottom w:val="none" w:sz="0" w:space="0" w:color="auto"/>
        <w:right w:val="none" w:sz="0" w:space="0" w:color="auto"/>
      </w:divBdr>
    </w:div>
    <w:div w:id="1817532877">
      <w:bodyDiv w:val="1"/>
      <w:marLeft w:val="0"/>
      <w:marRight w:val="0"/>
      <w:marTop w:val="0"/>
      <w:marBottom w:val="0"/>
      <w:divBdr>
        <w:top w:val="none" w:sz="0" w:space="0" w:color="auto"/>
        <w:left w:val="none" w:sz="0" w:space="0" w:color="auto"/>
        <w:bottom w:val="none" w:sz="0" w:space="0" w:color="auto"/>
        <w:right w:val="none" w:sz="0" w:space="0" w:color="auto"/>
      </w:divBdr>
    </w:div>
    <w:div w:id="1967470343">
      <w:bodyDiv w:val="1"/>
      <w:marLeft w:val="0"/>
      <w:marRight w:val="0"/>
      <w:marTop w:val="0"/>
      <w:marBottom w:val="0"/>
      <w:divBdr>
        <w:top w:val="none" w:sz="0" w:space="0" w:color="auto"/>
        <w:left w:val="none" w:sz="0" w:space="0" w:color="auto"/>
        <w:bottom w:val="none" w:sz="0" w:space="0" w:color="auto"/>
        <w:right w:val="none" w:sz="0" w:space="0" w:color="auto"/>
      </w:divBdr>
    </w:div>
    <w:div w:id="2040350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ergey_belousov_87@mail.ru" TargetMode="Externa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eader" Target="header1.xml"/><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hyperlink" Target="http://dx.doi.org/10.21515/1990-4665-199-003"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5/pdf/03.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12DF76-1A1B-4D64-9241-1037F5ED96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5114</TotalTime>
  <Pages>13</Pages>
  <Words>2707</Words>
  <Characters>15436</Characters>
  <Application>Microsoft Office Word</Application>
  <DocSecurity>0</DocSecurity>
  <Lines>128</Lines>
  <Paragraphs>36</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18107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Марина М.</dc:creator>
  <cp:lastModifiedBy>Microsoft Office User</cp:lastModifiedBy>
  <cp:revision>674</cp:revision>
  <cp:lastPrinted>2024-02-28T06:39:00Z</cp:lastPrinted>
  <dcterms:created xsi:type="dcterms:W3CDTF">2021-11-25T19:07:00Z</dcterms:created>
  <dcterms:modified xsi:type="dcterms:W3CDTF">2024-05-29T18:33:00Z</dcterms:modified>
</cp:coreProperties>
</file>