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22" w:type="dxa"/>
        <w:tblLook w:val="04A0" w:firstRow="1" w:lastRow="0" w:firstColumn="1" w:lastColumn="0" w:noHBand="0" w:noVBand="1"/>
      </w:tblPr>
      <w:tblGrid>
        <w:gridCol w:w="4661"/>
        <w:gridCol w:w="4661"/>
      </w:tblGrid>
      <w:tr w:rsidR="008779E2" w:rsidRPr="0085602A" w14:paraId="627A9EFA" w14:textId="77777777" w:rsidTr="0085602A">
        <w:trPr>
          <w:trHeight w:val="180"/>
        </w:trPr>
        <w:tc>
          <w:tcPr>
            <w:tcW w:w="4661" w:type="dxa"/>
          </w:tcPr>
          <w:p w14:paraId="4BE03A1D" w14:textId="77777777" w:rsidR="008779E2" w:rsidRPr="0085602A" w:rsidRDefault="00B02832" w:rsidP="0085602A">
            <w:pPr>
              <w:rPr>
                <w:sz w:val="20"/>
                <w:szCs w:val="20"/>
                <w:lang w:val="en-US"/>
              </w:rPr>
            </w:pPr>
            <w:r w:rsidRPr="0085602A">
              <w:rPr>
                <w:sz w:val="20"/>
                <w:szCs w:val="20"/>
              </w:rPr>
              <w:t>УДК 633.15</w:t>
            </w:r>
            <w:r w:rsidR="001162AD" w:rsidRPr="0085602A">
              <w:rPr>
                <w:sz w:val="20"/>
                <w:szCs w:val="20"/>
              </w:rPr>
              <w:t>2</w:t>
            </w:r>
            <w:r w:rsidRPr="0085602A">
              <w:rPr>
                <w:sz w:val="20"/>
                <w:szCs w:val="20"/>
              </w:rPr>
              <w:t>(470.630)</w:t>
            </w:r>
          </w:p>
        </w:tc>
        <w:tc>
          <w:tcPr>
            <w:tcW w:w="4661" w:type="dxa"/>
          </w:tcPr>
          <w:p w14:paraId="742249EA" w14:textId="77777777" w:rsidR="008779E2" w:rsidRPr="0085602A" w:rsidRDefault="008779E2" w:rsidP="0085602A">
            <w:pPr>
              <w:rPr>
                <w:sz w:val="20"/>
                <w:szCs w:val="20"/>
              </w:rPr>
            </w:pPr>
            <w:r w:rsidRPr="0085602A">
              <w:rPr>
                <w:sz w:val="20"/>
                <w:szCs w:val="20"/>
                <w:lang w:val="en-US"/>
              </w:rPr>
              <w:t>UDC</w:t>
            </w:r>
            <w:r w:rsidRPr="0085602A">
              <w:rPr>
                <w:sz w:val="20"/>
                <w:szCs w:val="20"/>
              </w:rPr>
              <w:t xml:space="preserve"> </w:t>
            </w:r>
            <w:r w:rsidR="00B02832" w:rsidRPr="0085602A">
              <w:rPr>
                <w:sz w:val="20"/>
                <w:szCs w:val="20"/>
              </w:rPr>
              <w:t>633.152(470.630)</w:t>
            </w:r>
          </w:p>
        </w:tc>
      </w:tr>
      <w:tr w:rsidR="008779E2" w:rsidRPr="0085602A" w14:paraId="604F0260" w14:textId="77777777" w:rsidTr="0085602A">
        <w:trPr>
          <w:trHeight w:val="70"/>
        </w:trPr>
        <w:tc>
          <w:tcPr>
            <w:tcW w:w="4661" w:type="dxa"/>
          </w:tcPr>
          <w:p w14:paraId="1531B829" w14:textId="77777777" w:rsidR="008779E2" w:rsidRPr="0085602A" w:rsidRDefault="008779E2" w:rsidP="0085602A">
            <w:pPr>
              <w:rPr>
                <w:sz w:val="20"/>
                <w:szCs w:val="20"/>
              </w:rPr>
            </w:pPr>
          </w:p>
        </w:tc>
        <w:tc>
          <w:tcPr>
            <w:tcW w:w="4661" w:type="dxa"/>
          </w:tcPr>
          <w:p w14:paraId="2F72C07B" w14:textId="77777777" w:rsidR="008779E2" w:rsidRPr="0085602A" w:rsidRDefault="008779E2" w:rsidP="0085602A">
            <w:pPr>
              <w:rPr>
                <w:sz w:val="20"/>
                <w:szCs w:val="20"/>
                <w:lang w:val="en-US"/>
              </w:rPr>
            </w:pPr>
          </w:p>
        </w:tc>
      </w:tr>
      <w:tr w:rsidR="00F82FD5" w:rsidRPr="008434CE" w14:paraId="36616597" w14:textId="77777777" w:rsidTr="0085602A">
        <w:trPr>
          <w:trHeight w:val="70"/>
        </w:trPr>
        <w:tc>
          <w:tcPr>
            <w:tcW w:w="4661" w:type="dxa"/>
          </w:tcPr>
          <w:p w14:paraId="521B18F5" w14:textId="3C025F04" w:rsidR="00F82FD5" w:rsidRPr="0085602A" w:rsidRDefault="008434CE" w:rsidP="0085602A">
            <w:pPr>
              <w:rPr>
                <w:sz w:val="20"/>
                <w:szCs w:val="20"/>
              </w:rPr>
            </w:pPr>
            <w:r w:rsidRPr="008434CE">
              <w:rPr>
                <w:sz w:val="20"/>
                <w:szCs w:val="20"/>
              </w:rPr>
              <w:t>4.1.1. Общее земледелие и растениеводство (биологические науки, сельскохозяйственные науки)</w:t>
            </w:r>
          </w:p>
        </w:tc>
        <w:tc>
          <w:tcPr>
            <w:tcW w:w="4661" w:type="dxa"/>
          </w:tcPr>
          <w:p w14:paraId="7499410C" w14:textId="60EB5620" w:rsidR="00F82FD5" w:rsidRPr="008434CE" w:rsidRDefault="008434CE" w:rsidP="0085602A">
            <w:pPr>
              <w:rPr>
                <w:sz w:val="20"/>
                <w:szCs w:val="20"/>
                <w:lang w:val="en-US"/>
              </w:rPr>
            </w:pPr>
            <w:r w:rsidRPr="008434CE">
              <w:rPr>
                <w:sz w:val="20"/>
                <w:szCs w:val="20"/>
                <w:lang w:val="en-US"/>
              </w:rPr>
              <w:t>4.1.1. General agriculture and crop production (biological sciences, agricultural sciences)</w:t>
            </w:r>
          </w:p>
        </w:tc>
      </w:tr>
      <w:tr w:rsidR="00F82FD5" w:rsidRPr="008434CE" w14:paraId="6FFD0472" w14:textId="77777777" w:rsidTr="0085602A">
        <w:trPr>
          <w:trHeight w:val="70"/>
        </w:trPr>
        <w:tc>
          <w:tcPr>
            <w:tcW w:w="4661" w:type="dxa"/>
          </w:tcPr>
          <w:p w14:paraId="518331FD" w14:textId="77777777" w:rsidR="00F82FD5" w:rsidRPr="0085602A" w:rsidRDefault="00F82FD5" w:rsidP="0085602A">
            <w:pPr>
              <w:rPr>
                <w:sz w:val="20"/>
                <w:szCs w:val="20"/>
                <w:lang w:val="en-US"/>
              </w:rPr>
            </w:pPr>
          </w:p>
        </w:tc>
        <w:tc>
          <w:tcPr>
            <w:tcW w:w="4661" w:type="dxa"/>
          </w:tcPr>
          <w:p w14:paraId="31219279" w14:textId="77777777" w:rsidR="00F82FD5" w:rsidRPr="0085602A" w:rsidRDefault="00F82FD5" w:rsidP="0085602A">
            <w:pPr>
              <w:rPr>
                <w:sz w:val="20"/>
                <w:szCs w:val="20"/>
                <w:lang w:val="en-US"/>
              </w:rPr>
            </w:pPr>
          </w:p>
        </w:tc>
      </w:tr>
      <w:tr w:rsidR="008779E2" w:rsidRPr="00BD0BF8" w14:paraId="4E6C14EF" w14:textId="77777777" w:rsidTr="0085602A">
        <w:trPr>
          <w:trHeight w:val="534"/>
        </w:trPr>
        <w:tc>
          <w:tcPr>
            <w:tcW w:w="4661" w:type="dxa"/>
          </w:tcPr>
          <w:p w14:paraId="58A0771C" w14:textId="77777777" w:rsidR="008779E2" w:rsidRPr="0085602A" w:rsidRDefault="004530E4" w:rsidP="0085602A">
            <w:pPr>
              <w:rPr>
                <w:b/>
                <w:bCs/>
                <w:caps/>
                <w:sz w:val="20"/>
                <w:szCs w:val="20"/>
              </w:rPr>
            </w:pPr>
            <w:r w:rsidRPr="0085602A">
              <w:rPr>
                <w:b/>
                <w:sz w:val="20"/>
                <w:szCs w:val="20"/>
              </w:rPr>
              <w:t>АГРО-БИОЛОГИЧЕСКИЕ ПОКАЗАТЕЛИ СОИ В ЗАВИСИМОСТИ ОТ ПРИЕМА ОСНОВНОЙ ОБРАБОТКИ ПОЧВЫ И НОРМЫ УДОБРЕНИЯ</w:t>
            </w:r>
          </w:p>
        </w:tc>
        <w:tc>
          <w:tcPr>
            <w:tcW w:w="4661" w:type="dxa"/>
          </w:tcPr>
          <w:p w14:paraId="1F064404" w14:textId="77777777" w:rsidR="008779E2" w:rsidRPr="0085602A" w:rsidRDefault="001A7E91" w:rsidP="0085602A">
            <w:pPr>
              <w:rPr>
                <w:b/>
                <w:caps/>
                <w:color w:val="000000"/>
                <w:sz w:val="20"/>
                <w:szCs w:val="20"/>
                <w:lang w:val="en-US"/>
              </w:rPr>
            </w:pPr>
            <w:r w:rsidRPr="0085602A">
              <w:rPr>
                <w:b/>
                <w:caps/>
                <w:color w:val="000000"/>
                <w:sz w:val="20"/>
                <w:szCs w:val="20"/>
                <w:lang w:val="en-US"/>
              </w:rPr>
              <w:t>AGRO-BIOLOGICAL INDICATORS OF SOYBEAN DEPENDING ON BASIC SOIL TILLAGE AND FERTILIZER RATE</w:t>
            </w:r>
          </w:p>
        </w:tc>
      </w:tr>
      <w:tr w:rsidR="008779E2" w:rsidRPr="00BD0BF8" w14:paraId="1BC4D664" w14:textId="77777777" w:rsidTr="0085602A">
        <w:trPr>
          <w:trHeight w:val="70"/>
        </w:trPr>
        <w:tc>
          <w:tcPr>
            <w:tcW w:w="4661" w:type="dxa"/>
          </w:tcPr>
          <w:p w14:paraId="236BF99B" w14:textId="77777777" w:rsidR="008779E2" w:rsidRPr="0085602A" w:rsidRDefault="008779E2" w:rsidP="0085602A">
            <w:pPr>
              <w:rPr>
                <w:i/>
                <w:iCs/>
                <w:sz w:val="20"/>
                <w:szCs w:val="20"/>
                <w:lang w:val="en-US"/>
              </w:rPr>
            </w:pPr>
          </w:p>
        </w:tc>
        <w:tc>
          <w:tcPr>
            <w:tcW w:w="4661" w:type="dxa"/>
          </w:tcPr>
          <w:p w14:paraId="00536E8D" w14:textId="77777777" w:rsidR="008779E2" w:rsidRPr="0085602A" w:rsidRDefault="008779E2" w:rsidP="0085602A">
            <w:pPr>
              <w:rPr>
                <w:sz w:val="20"/>
                <w:szCs w:val="20"/>
                <w:lang w:val="en-US"/>
              </w:rPr>
            </w:pPr>
          </w:p>
        </w:tc>
      </w:tr>
      <w:tr w:rsidR="002A6426" w:rsidRPr="00BD0BF8" w14:paraId="679DFD0E" w14:textId="77777777" w:rsidTr="0085602A">
        <w:trPr>
          <w:trHeight w:val="420"/>
        </w:trPr>
        <w:tc>
          <w:tcPr>
            <w:tcW w:w="4661" w:type="dxa"/>
          </w:tcPr>
          <w:p w14:paraId="69617286" w14:textId="2D80F755" w:rsidR="002A6426" w:rsidRPr="0085602A" w:rsidRDefault="002A6426" w:rsidP="0085602A">
            <w:pPr>
              <w:rPr>
                <w:sz w:val="20"/>
                <w:szCs w:val="20"/>
              </w:rPr>
            </w:pPr>
            <w:r w:rsidRPr="0085602A">
              <w:rPr>
                <w:sz w:val="20"/>
                <w:szCs w:val="20"/>
              </w:rPr>
              <w:t>Кравченко Роман Викторович</w:t>
            </w:r>
          </w:p>
          <w:p w14:paraId="5A736FBF" w14:textId="77777777" w:rsidR="002A6426" w:rsidRPr="0085602A" w:rsidRDefault="002A6426" w:rsidP="0085602A">
            <w:pPr>
              <w:rPr>
                <w:sz w:val="20"/>
                <w:szCs w:val="20"/>
              </w:rPr>
            </w:pPr>
            <w:r w:rsidRPr="0085602A">
              <w:rPr>
                <w:sz w:val="20"/>
                <w:szCs w:val="20"/>
              </w:rPr>
              <w:t>д. с.-х. н., доцент</w:t>
            </w:r>
          </w:p>
        </w:tc>
        <w:tc>
          <w:tcPr>
            <w:tcW w:w="4661" w:type="dxa"/>
          </w:tcPr>
          <w:p w14:paraId="1992CFE6" w14:textId="479D564A" w:rsidR="002A6426" w:rsidRPr="0085602A" w:rsidRDefault="002A6426" w:rsidP="0085602A">
            <w:pPr>
              <w:rPr>
                <w:sz w:val="20"/>
                <w:szCs w:val="20"/>
                <w:lang w:val="sv-SE"/>
              </w:rPr>
            </w:pPr>
            <w:r w:rsidRPr="0085602A">
              <w:rPr>
                <w:sz w:val="20"/>
                <w:szCs w:val="20"/>
                <w:lang w:val="sv-SE"/>
              </w:rPr>
              <w:t>Kravchenko Roman Viktorovich</w:t>
            </w:r>
          </w:p>
          <w:p w14:paraId="303E7868" w14:textId="16F5EF8C" w:rsidR="002A6426" w:rsidRPr="0085602A" w:rsidRDefault="002A6426" w:rsidP="0085602A">
            <w:pPr>
              <w:rPr>
                <w:sz w:val="20"/>
                <w:szCs w:val="20"/>
                <w:lang w:val="sv-SE"/>
              </w:rPr>
            </w:pPr>
            <w:r w:rsidRPr="0085602A">
              <w:rPr>
                <w:sz w:val="20"/>
                <w:szCs w:val="20"/>
                <w:lang w:val="sv-SE"/>
              </w:rPr>
              <w:t xml:space="preserve">Dr.Sci.Agr., </w:t>
            </w:r>
            <w:r w:rsidR="0085602A">
              <w:rPr>
                <w:sz w:val="20"/>
                <w:szCs w:val="20"/>
                <w:lang w:val="sv-SE"/>
              </w:rPr>
              <w:t>associate professor</w:t>
            </w:r>
          </w:p>
        </w:tc>
      </w:tr>
      <w:tr w:rsidR="002A6426" w:rsidRPr="0085602A" w14:paraId="5232E17A" w14:textId="77777777" w:rsidTr="0085602A">
        <w:trPr>
          <w:trHeight w:val="420"/>
        </w:trPr>
        <w:tc>
          <w:tcPr>
            <w:tcW w:w="4661" w:type="dxa"/>
          </w:tcPr>
          <w:p w14:paraId="3301E2AB" w14:textId="77777777" w:rsidR="002A6426" w:rsidRPr="0085602A" w:rsidRDefault="002A6426" w:rsidP="0085602A">
            <w:pPr>
              <w:rPr>
                <w:sz w:val="20"/>
                <w:szCs w:val="20"/>
              </w:rPr>
            </w:pPr>
            <w:r w:rsidRPr="0085602A">
              <w:rPr>
                <w:sz w:val="20"/>
                <w:szCs w:val="20"/>
              </w:rPr>
              <w:t xml:space="preserve">РИНЦ </w:t>
            </w:r>
            <w:r w:rsidRPr="0085602A">
              <w:rPr>
                <w:sz w:val="20"/>
                <w:szCs w:val="20"/>
                <w:lang w:val="en-US"/>
              </w:rPr>
              <w:t>SPIN</w:t>
            </w:r>
            <w:r w:rsidRPr="0085602A">
              <w:rPr>
                <w:sz w:val="20"/>
                <w:szCs w:val="20"/>
              </w:rPr>
              <w:t>-код: 3648-2228</w:t>
            </w:r>
          </w:p>
          <w:p w14:paraId="3AB5514B" w14:textId="0672FD70" w:rsidR="002A6426" w:rsidRPr="00BD0BF8" w:rsidRDefault="008F6B39" w:rsidP="0085602A">
            <w:pPr>
              <w:rPr>
                <w:sz w:val="20"/>
                <w:szCs w:val="20"/>
              </w:rPr>
            </w:pPr>
            <w:hyperlink r:id="rId7" w:history="1">
              <w:r w:rsidR="0085602A" w:rsidRPr="00793AF4">
                <w:rPr>
                  <w:rStyle w:val="Hyperlink"/>
                  <w:sz w:val="20"/>
                  <w:szCs w:val="20"/>
                  <w:lang w:val="en-US"/>
                </w:rPr>
                <w:t>roma</w:t>
              </w:r>
              <w:r w:rsidR="0085602A" w:rsidRPr="00793AF4">
                <w:rPr>
                  <w:rStyle w:val="Hyperlink"/>
                  <w:sz w:val="20"/>
                  <w:szCs w:val="20"/>
                </w:rPr>
                <w:t>-</w:t>
              </w:r>
              <w:r w:rsidR="0085602A" w:rsidRPr="00793AF4">
                <w:rPr>
                  <w:rStyle w:val="Hyperlink"/>
                  <w:sz w:val="20"/>
                  <w:szCs w:val="20"/>
                  <w:lang w:val="en-US"/>
                </w:rPr>
                <w:t>kravchenko</w:t>
              </w:r>
              <w:r w:rsidR="0085602A" w:rsidRPr="00793AF4">
                <w:rPr>
                  <w:rStyle w:val="Hyperlink"/>
                  <w:sz w:val="20"/>
                  <w:szCs w:val="20"/>
                </w:rPr>
                <w:t>@</w:t>
              </w:r>
              <w:r w:rsidR="0085602A" w:rsidRPr="00793AF4">
                <w:rPr>
                  <w:rStyle w:val="Hyperlink"/>
                  <w:sz w:val="20"/>
                  <w:szCs w:val="20"/>
                  <w:lang w:val="en-US"/>
                </w:rPr>
                <w:t>yandex</w:t>
              </w:r>
              <w:r w:rsidR="0085602A" w:rsidRPr="00793AF4">
                <w:rPr>
                  <w:rStyle w:val="Hyperlink"/>
                  <w:sz w:val="20"/>
                  <w:szCs w:val="20"/>
                </w:rPr>
                <w:t>.</w:t>
              </w:r>
              <w:r w:rsidR="0085602A" w:rsidRPr="00793AF4">
                <w:rPr>
                  <w:rStyle w:val="Hyperlink"/>
                  <w:sz w:val="20"/>
                  <w:szCs w:val="20"/>
                  <w:lang w:val="en-US"/>
                </w:rPr>
                <w:t>ru</w:t>
              </w:r>
            </w:hyperlink>
          </w:p>
          <w:p w14:paraId="6A619921" w14:textId="63D9EF11" w:rsidR="0085602A" w:rsidRPr="0085602A" w:rsidRDefault="0085602A" w:rsidP="0085602A">
            <w:pPr>
              <w:rPr>
                <w:sz w:val="20"/>
                <w:szCs w:val="20"/>
              </w:rPr>
            </w:pPr>
          </w:p>
        </w:tc>
        <w:tc>
          <w:tcPr>
            <w:tcW w:w="4661" w:type="dxa"/>
          </w:tcPr>
          <w:p w14:paraId="3D3C6D1E" w14:textId="766CC238" w:rsidR="002A6426" w:rsidRPr="0085602A" w:rsidRDefault="002A6426" w:rsidP="0085602A">
            <w:pPr>
              <w:rPr>
                <w:sz w:val="20"/>
                <w:szCs w:val="20"/>
                <w:lang w:val="en"/>
              </w:rPr>
            </w:pPr>
            <w:r w:rsidRPr="0085602A">
              <w:rPr>
                <w:sz w:val="20"/>
                <w:szCs w:val="20"/>
              </w:rPr>
              <w:t>RSCI SPIN-</w:t>
            </w:r>
            <w:r w:rsidR="0085602A">
              <w:rPr>
                <w:sz w:val="20"/>
                <w:szCs w:val="20"/>
                <w:lang w:val="en-GB"/>
              </w:rPr>
              <w:t>code</w:t>
            </w:r>
            <w:r w:rsidRPr="0085602A">
              <w:rPr>
                <w:sz w:val="20"/>
                <w:szCs w:val="20"/>
              </w:rPr>
              <w:t>: 3648-2228</w:t>
            </w:r>
          </w:p>
        </w:tc>
      </w:tr>
      <w:tr w:rsidR="003A2112" w:rsidRPr="00BD0BF8" w14:paraId="4CD3D647" w14:textId="77777777" w:rsidTr="0085602A">
        <w:trPr>
          <w:trHeight w:val="420"/>
        </w:trPr>
        <w:tc>
          <w:tcPr>
            <w:tcW w:w="4661" w:type="dxa"/>
          </w:tcPr>
          <w:p w14:paraId="0500ED66" w14:textId="047156C8" w:rsidR="003A2112" w:rsidRPr="0085602A" w:rsidRDefault="003A2112" w:rsidP="0085602A">
            <w:pPr>
              <w:rPr>
                <w:sz w:val="20"/>
                <w:szCs w:val="20"/>
                <w:lang w:val="en-US"/>
              </w:rPr>
            </w:pPr>
            <w:r w:rsidRPr="0085602A">
              <w:rPr>
                <w:sz w:val="20"/>
                <w:szCs w:val="20"/>
                <w:lang w:val="en-US"/>
              </w:rPr>
              <w:t>Дубовой Георгий Александрович</w:t>
            </w:r>
          </w:p>
          <w:p w14:paraId="0FA020FF" w14:textId="77777777" w:rsidR="003A2112" w:rsidRPr="0085602A" w:rsidRDefault="003A2112" w:rsidP="0085602A">
            <w:pPr>
              <w:rPr>
                <w:sz w:val="20"/>
                <w:szCs w:val="20"/>
              </w:rPr>
            </w:pPr>
            <w:r w:rsidRPr="0085602A">
              <w:rPr>
                <w:sz w:val="20"/>
                <w:szCs w:val="20"/>
              </w:rPr>
              <w:t>аспирант</w:t>
            </w:r>
          </w:p>
        </w:tc>
        <w:tc>
          <w:tcPr>
            <w:tcW w:w="4661" w:type="dxa"/>
          </w:tcPr>
          <w:p w14:paraId="0D1EA04B" w14:textId="4563D0D6" w:rsidR="003A2112" w:rsidRPr="0085602A" w:rsidRDefault="003A2112" w:rsidP="0085602A">
            <w:pPr>
              <w:rPr>
                <w:sz w:val="20"/>
                <w:szCs w:val="20"/>
                <w:lang w:val="sv-SE"/>
              </w:rPr>
            </w:pPr>
            <w:r w:rsidRPr="0085602A">
              <w:rPr>
                <w:sz w:val="20"/>
                <w:szCs w:val="20"/>
                <w:lang w:val="sv-SE"/>
              </w:rPr>
              <w:t>Dubovoy Georgy Alexandrovich</w:t>
            </w:r>
          </w:p>
          <w:p w14:paraId="6AF825ED" w14:textId="77777777" w:rsidR="003A2112" w:rsidRPr="0085602A" w:rsidRDefault="003A2112" w:rsidP="0085602A">
            <w:pPr>
              <w:rPr>
                <w:sz w:val="20"/>
                <w:szCs w:val="20"/>
                <w:lang w:val="sv-SE"/>
              </w:rPr>
            </w:pPr>
            <w:r w:rsidRPr="0085602A">
              <w:rPr>
                <w:sz w:val="20"/>
                <w:szCs w:val="20"/>
                <w:lang w:val="sv-SE"/>
              </w:rPr>
              <w:t>graduate student</w:t>
            </w:r>
          </w:p>
        </w:tc>
      </w:tr>
      <w:tr w:rsidR="003A2112" w:rsidRPr="0085602A" w14:paraId="5148E40C" w14:textId="77777777" w:rsidTr="0085602A">
        <w:trPr>
          <w:trHeight w:val="125"/>
        </w:trPr>
        <w:tc>
          <w:tcPr>
            <w:tcW w:w="4661" w:type="dxa"/>
          </w:tcPr>
          <w:p w14:paraId="75D05242" w14:textId="221391D8" w:rsidR="003A2112" w:rsidRPr="0085602A" w:rsidRDefault="003A2112" w:rsidP="0085602A">
            <w:pPr>
              <w:rPr>
                <w:sz w:val="20"/>
                <w:szCs w:val="20"/>
              </w:rPr>
            </w:pPr>
            <w:r w:rsidRPr="0085602A">
              <w:rPr>
                <w:sz w:val="20"/>
                <w:szCs w:val="20"/>
              </w:rPr>
              <w:t>РИНЦ SPIN-код:</w:t>
            </w:r>
            <w:r w:rsidR="0085602A">
              <w:rPr>
                <w:sz w:val="20"/>
                <w:szCs w:val="20"/>
                <w:lang w:val="en-GB"/>
              </w:rPr>
              <w:t xml:space="preserve"> </w:t>
            </w:r>
            <w:r w:rsidRPr="0085602A">
              <w:rPr>
                <w:sz w:val="20"/>
                <w:szCs w:val="20"/>
              </w:rPr>
              <w:t>1944-1837</w:t>
            </w:r>
          </w:p>
        </w:tc>
        <w:tc>
          <w:tcPr>
            <w:tcW w:w="4661" w:type="dxa"/>
          </w:tcPr>
          <w:p w14:paraId="53F0A077" w14:textId="69E6562A" w:rsidR="003A2112" w:rsidRPr="0085602A" w:rsidRDefault="003A2112" w:rsidP="0085602A">
            <w:pPr>
              <w:rPr>
                <w:sz w:val="20"/>
                <w:szCs w:val="20"/>
                <w:lang w:val="sv-SE"/>
              </w:rPr>
            </w:pPr>
            <w:r w:rsidRPr="0085602A">
              <w:rPr>
                <w:sz w:val="20"/>
                <w:szCs w:val="20"/>
                <w:lang w:val="sv-SE"/>
              </w:rPr>
              <w:t>RSCI SPIN-</w:t>
            </w:r>
            <w:r w:rsidR="0085602A">
              <w:rPr>
                <w:sz w:val="20"/>
                <w:szCs w:val="20"/>
                <w:lang w:val="sv-SE"/>
              </w:rPr>
              <w:t>code</w:t>
            </w:r>
            <w:r w:rsidRPr="0085602A">
              <w:rPr>
                <w:sz w:val="20"/>
                <w:szCs w:val="20"/>
                <w:lang w:val="sv-SE"/>
              </w:rPr>
              <w:t>: 1944-1837</w:t>
            </w:r>
          </w:p>
        </w:tc>
      </w:tr>
      <w:tr w:rsidR="003A2112" w:rsidRPr="0085602A" w14:paraId="23440996" w14:textId="77777777" w:rsidTr="0085602A">
        <w:trPr>
          <w:trHeight w:val="279"/>
        </w:trPr>
        <w:tc>
          <w:tcPr>
            <w:tcW w:w="4661" w:type="dxa"/>
          </w:tcPr>
          <w:p w14:paraId="746192FF" w14:textId="2782E6B8" w:rsidR="003A2112" w:rsidRPr="0085602A" w:rsidRDefault="003A2112" w:rsidP="0085602A">
            <w:pPr>
              <w:rPr>
                <w:sz w:val="20"/>
                <w:szCs w:val="20"/>
              </w:rPr>
            </w:pPr>
            <w:r w:rsidRPr="0085602A">
              <w:rPr>
                <w:i/>
                <w:sz w:val="20"/>
                <w:szCs w:val="20"/>
              </w:rPr>
              <w:t xml:space="preserve">Кубанский государственный аграрный  </w:t>
            </w:r>
            <w:r w:rsidR="0085602A" w:rsidRPr="0085602A">
              <w:rPr>
                <w:i/>
                <w:sz w:val="20"/>
                <w:szCs w:val="20"/>
              </w:rPr>
              <w:t>университет</w:t>
            </w:r>
            <w:r w:rsidRPr="0085602A">
              <w:rPr>
                <w:i/>
                <w:sz w:val="20"/>
                <w:szCs w:val="20"/>
              </w:rPr>
              <w:t>, Россия, 350044, Краснодар, Калинина, 13</w:t>
            </w:r>
          </w:p>
        </w:tc>
        <w:tc>
          <w:tcPr>
            <w:tcW w:w="4661" w:type="dxa"/>
          </w:tcPr>
          <w:p w14:paraId="5E513D64" w14:textId="77777777" w:rsidR="003A2112" w:rsidRPr="0085602A" w:rsidRDefault="003A2112" w:rsidP="0085602A">
            <w:pPr>
              <w:rPr>
                <w:i/>
                <w:sz w:val="20"/>
                <w:szCs w:val="20"/>
                <w:lang w:val="en-US"/>
              </w:rPr>
            </w:pPr>
            <w:r w:rsidRPr="0085602A">
              <w:rPr>
                <w:i/>
                <w:sz w:val="20"/>
                <w:szCs w:val="20"/>
                <w:lang w:val="en-US"/>
              </w:rPr>
              <w:t>Kuban State Agrarian University, Krasnodar, Russia</w:t>
            </w:r>
          </w:p>
          <w:p w14:paraId="6DAD0FCC" w14:textId="0028014D" w:rsidR="003A2112" w:rsidRPr="0085602A" w:rsidRDefault="003A2112" w:rsidP="0085602A">
            <w:pPr>
              <w:rPr>
                <w:sz w:val="20"/>
                <w:szCs w:val="20"/>
                <w:lang w:val="en-US"/>
              </w:rPr>
            </w:pPr>
            <w:r w:rsidRPr="0085602A">
              <w:rPr>
                <w:i/>
                <w:sz w:val="20"/>
                <w:szCs w:val="20"/>
                <w:lang w:val="en-US"/>
              </w:rPr>
              <w:t>350044, Kalinina,13</w:t>
            </w:r>
          </w:p>
        </w:tc>
      </w:tr>
      <w:tr w:rsidR="003A2112" w:rsidRPr="0085602A" w14:paraId="0795B1B9" w14:textId="77777777" w:rsidTr="0085602A">
        <w:trPr>
          <w:trHeight w:val="70"/>
        </w:trPr>
        <w:tc>
          <w:tcPr>
            <w:tcW w:w="4661" w:type="dxa"/>
          </w:tcPr>
          <w:p w14:paraId="0430785E" w14:textId="77777777" w:rsidR="003A2112" w:rsidRPr="0085602A" w:rsidRDefault="003A2112" w:rsidP="0085602A">
            <w:pPr>
              <w:rPr>
                <w:sz w:val="20"/>
                <w:szCs w:val="20"/>
                <w:lang w:val="en-US"/>
              </w:rPr>
            </w:pPr>
          </w:p>
        </w:tc>
        <w:tc>
          <w:tcPr>
            <w:tcW w:w="4661" w:type="dxa"/>
          </w:tcPr>
          <w:p w14:paraId="52865C74" w14:textId="77777777" w:rsidR="003A2112" w:rsidRPr="0085602A" w:rsidRDefault="003A2112" w:rsidP="0085602A">
            <w:pPr>
              <w:rPr>
                <w:sz w:val="20"/>
                <w:szCs w:val="20"/>
                <w:lang w:val="en-US"/>
              </w:rPr>
            </w:pPr>
          </w:p>
        </w:tc>
      </w:tr>
      <w:tr w:rsidR="003A2112" w:rsidRPr="00BD0BF8" w14:paraId="4BF755DD" w14:textId="77777777" w:rsidTr="0085602A">
        <w:tc>
          <w:tcPr>
            <w:tcW w:w="4661" w:type="dxa"/>
          </w:tcPr>
          <w:p w14:paraId="14CFC90C" w14:textId="6514F381" w:rsidR="003A2112" w:rsidRPr="0085602A" w:rsidRDefault="00476A8B" w:rsidP="0085602A">
            <w:pPr>
              <w:rPr>
                <w:sz w:val="20"/>
                <w:szCs w:val="20"/>
              </w:rPr>
            </w:pPr>
            <w:r w:rsidRPr="0085602A">
              <w:rPr>
                <w:sz w:val="20"/>
                <w:szCs w:val="20"/>
              </w:rPr>
              <w:t xml:space="preserve">В </w:t>
            </w:r>
            <w:r w:rsidR="00BA041D" w:rsidRPr="0085602A">
              <w:rPr>
                <w:sz w:val="20"/>
                <w:szCs w:val="20"/>
              </w:rPr>
              <w:t>работе описаны</w:t>
            </w:r>
            <w:r w:rsidR="00333E5A" w:rsidRPr="0085602A">
              <w:rPr>
                <w:sz w:val="20"/>
                <w:szCs w:val="20"/>
              </w:rPr>
              <w:t xml:space="preserve"> </w:t>
            </w:r>
            <w:r w:rsidR="00BA041D" w:rsidRPr="0085602A">
              <w:rPr>
                <w:sz w:val="20"/>
                <w:szCs w:val="20"/>
              </w:rPr>
              <w:t>наши достижения</w:t>
            </w:r>
            <w:r w:rsidR="00333E5A" w:rsidRPr="0085602A">
              <w:rPr>
                <w:sz w:val="20"/>
                <w:szCs w:val="20"/>
              </w:rPr>
              <w:t xml:space="preserve"> </w:t>
            </w:r>
            <w:r w:rsidR="00BA041D" w:rsidRPr="0085602A">
              <w:rPr>
                <w:sz w:val="20"/>
                <w:szCs w:val="20"/>
              </w:rPr>
              <w:t>научных исследований</w:t>
            </w:r>
            <w:r w:rsidRPr="0085602A">
              <w:rPr>
                <w:sz w:val="20"/>
                <w:szCs w:val="20"/>
              </w:rPr>
              <w:t xml:space="preserve"> по </w:t>
            </w:r>
            <w:r w:rsidR="00BA041D" w:rsidRPr="0085602A">
              <w:rPr>
                <w:sz w:val="20"/>
                <w:szCs w:val="20"/>
              </w:rPr>
              <w:t>анализу</w:t>
            </w:r>
            <w:r w:rsidRPr="0085602A">
              <w:rPr>
                <w:sz w:val="20"/>
                <w:szCs w:val="20"/>
              </w:rPr>
              <w:t xml:space="preserve"> </w:t>
            </w:r>
            <w:r w:rsidR="003A2112" w:rsidRPr="0085602A">
              <w:rPr>
                <w:sz w:val="20"/>
                <w:szCs w:val="20"/>
              </w:rPr>
              <w:t>агро-</w:t>
            </w:r>
            <w:r w:rsidR="00122803" w:rsidRPr="0085602A">
              <w:rPr>
                <w:sz w:val="20"/>
                <w:szCs w:val="20"/>
              </w:rPr>
              <w:t>биологических</w:t>
            </w:r>
            <w:r w:rsidR="003A2112" w:rsidRPr="0085602A">
              <w:rPr>
                <w:sz w:val="20"/>
                <w:szCs w:val="20"/>
              </w:rPr>
              <w:t xml:space="preserve"> </w:t>
            </w:r>
            <w:r w:rsidR="00122803" w:rsidRPr="0085602A">
              <w:rPr>
                <w:sz w:val="20"/>
                <w:szCs w:val="20"/>
              </w:rPr>
              <w:t xml:space="preserve">показателей сои сорта СК Веда в </w:t>
            </w:r>
            <w:r w:rsidR="00BA041D" w:rsidRPr="0085602A">
              <w:rPr>
                <w:sz w:val="20"/>
                <w:szCs w:val="20"/>
              </w:rPr>
              <w:t>динамике на фоне различных</w:t>
            </w:r>
            <w:r w:rsidR="00122803" w:rsidRPr="0085602A">
              <w:rPr>
                <w:sz w:val="20"/>
                <w:szCs w:val="20"/>
              </w:rPr>
              <w:t xml:space="preserve"> обработки почвы и нормы удобрения</w:t>
            </w:r>
            <w:r w:rsidR="003A2112" w:rsidRPr="0085602A">
              <w:rPr>
                <w:sz w:val="20"/>
                <w:szCs w:val="20"/>
              </w:rPr>
              <w:t xml:space="preserve">. </w:t>
            </w:r>
            <w:r w:rsidR="00BA041D" w:rsidRPr="0085602A">
              <w:rPr>
                <w:sz w:val="20"/>
                <w:szCs w:val="20"/>
              </w:rPr>
              <w:t>Севооборот зерно-пропашной (одиннадцать полей).</w:t>
            </w:r>
            <w:r w:rsidR="00122803" w:rsidRPr="0085602A">
              <w:rPr>
                <w:sz w:val="20"/>
                <w:szCs w:val="20"/>
              </w:rPr>
              <w:t xml:space="preserve"> </w:t>
            </w:r>
            <w:r w:rsidR="00BA041D" w:rsidRPr="0085602A">
              <w:rPr>
                <w:sz w:val="20"/>
                <w:szCs w:val="20"/>
              </w:rPr>
              <w:t>Рассматривали 2</w:t>
            </w:r>
            <w:r w:rsidR="00122803" w:rsidRPr="0085602A">
              <w:rPr>
                <w:sz w:val="20"/>
                <w:szCs w:val="20"/>
              </w:rPr>
              <w:t xml:space="preserve"> фактора: прием основной обработки почвы </w:t>
            </w:r>
            <w:r w:rsidR="00954A8F" w:rsidRPr="0085602A">
              <w:rPr>
                <w:sz w:val="20"/>
                <w:szCs w:val="20"/>
              </w:rPr>
              <w:t>(вспашка</w:t>
            </w:r>
            <w:r w:rsidR="006A645E" w:rsidRPr="0085602A">
              <w:rPr>
                <w:sz w:val="20"/>
                <w:szCs w:val="20"/>
              </w:rPr>
              <w:t xml:space="preserve"> на 25-27 см</w:t>
            </w:r>
            <w:r w:rsidR="00954A8F" w:rsidRPr="0085602A">
              <w:rPr>
                <w:sz w:val="20"/>
                <w:szCs w:val="20"/>
              </w:rPr>
              <w:t xml:space="preserve"> и чизелевание</w:t>
            </w:r>
            <w:r w:rsidR="006A645E" w:rsidRPr="0085602A">
              <w:rPr>
                <w:sz w:val="20"/>
                <w:szCs w:val="20"/>
              </w:rPr>
              <w:t xml:space="preserve"> на 25-27 см</w:t>
            </w:r>
            <w:r w:rsidR="00954A8F" w:rsidRPr="0085602A">
              <w:rPr>
                <w:sz w:val="20"/>
                <w:szCs w:val="20"/>
              </w:rPr>
              <w:t xml:space="preserve">) </w:t>
            </w:r>
            <w:r w:rsidR="00122803" w:rsidRPr="0085602A">
              <w:rPr>
                <w:sz w:val="20"/>
                <w:szCs w:val="20"/>
              </w:rPr>
              <w:t>и норма удобрения</w:t>
            </w:r>
            <w:r w:rsidR="00954A8F" w:rsidRPr="0085602A">
              <w:rPr>
                <w:sz w:val="20"/>
                <w:szCs w:val="20"/>
              </w:rPr>
              <w:t xml:space="preserve"> (</w:t>
            </w:r>
            <w:r w:rsidR="00122803" w:rsidRPr="0085602A">
              <w:rPr>
                <w:sz w:val="20"/>
                <w:szCs w:val="20"/>
              </w:rPr>
              <w:t xml:space="preserve">без </w:t>
            </w:r>
            <w:r w:rsidR="00025F01" w:rsidRPr="0085602A">
              <w:rPr>
                <w:sz w:val="20"/>
                <w:szCs w:val="20"/>
              </w:rPr>
              <w:t>удобрений, рекомендуемая</w:t>
            </w:r>
            <w:r w:rsidR="00122803" w:rsidRPr="0085602A">
              <w:rPr>
                <w:sz w:val="20"/>
                <w:szCs w:val="20"/>
              </w:rPr>
              <w:t xml:space="preserve"> (N</w:t>
            </w:r>
            <w:r w:rsidR="00122803" w:rsidRPr="0085602A">
              <w:rPr>
                <w:sz w:val="20"/>
                <w:szCs w:val="20"/>
                <w:vertAlign w:val="subscript"/>
              </w:rPr>
              <w:t>45</w:t>
            </w:r>
            <w:r w:rsidR="00122803" w:rsidRPr="0085602A">
              <w:rPr>
                <w:sz w:val="20"/>
                <w:szCs w:val="20"/>
              </w:rPr>
              <w:t>P</w:t>
            </w:r>
            <w:r w:rsidR="00122803" w:rsidRPr="0085602A">
              <w:rPr>
                <w:sz w:val="20"/>
                <w:szCs w:val="20"/>
                <w:vertAlign w:val="subscript"/>
              </w:rPr>
              <w:t>60</w:t>
            </w:r>
            <w:r w:rsidR="00122803" w:rsidRPr="0085602A">
              <w:rPr>
                <w:sz w:val="20"/>
                <w:szCs w:val="20"/>
              </w:rPr>
              <w:t>)</w:t>
            </w:r>
            <w:r w:rsidR="00954A8F" w:rsidRPr="0085602A">
              <w:rPr>
                <w:sz w:val="20"/>
                <w:szCs w:val="20"/>
              </w:rPr>
              <w:t xml:space="preserve"> и </w:t>
            </w:r>
            <w:r w:rsidR="00122803" w:rsidRPr="0085602A">
              <w:rPr>
                <w:sz w:val="20"/>
                <w:szCs w:val="20"/>
              </w:rPr>
              <w:t>интенсивная (N</w:t>
            </w:r>
            <w:r w:rsidR="00122803" w:rsidRPr="0085602A">
              <w:rPr>
                <w:sz w:val="20"/>
                <w:szCs w:val="20"/>
                <w:vertAlign w:val="subscript"/>
              </w:rPr>
              <w:t>90</w:t>
            </w:r>
            <w:r w:rsidR="00122803" w:rsidRPr="0085602A">
              <w:rPr>
                <w:sz w:val="20"/>
                <w:szCs w:val="20"/>
              </w:rPr>
              <w:t>P</w:t>
            </w:r>
            <w:r w:rsidR="00122803" w:rsidRPr="0085602A">
              <w:rPr>
                <w:sz w:val="20"/>
                <w:szCs w:val="20"/>
                <w:vertAlign w:val="subscript"/>
              </w:rPr>
              <w:t>120</w:t>
            </w:r>
            <w:r w:rsidR="00122803" w:rsidRPr="0085602A">
              <w:rPr>
                <w:sz w:val="20"/>
                <w:szCs w:val="20"/>
              </w:rPr>
              <w:t>)</w:t>
            </w:r>
            <w:r w:rsidR="00954A8F" w:rsidRPr="0085602A">
              <w:rPr>
                <w:sz w:val="20"/>
                <w:szCs w:val="20"/>
              </w:rPr>
              <w:t>).</w:t>
            </w:r>
            <w:r w:rsidR="003A2112" w:rsidRPr="0085602A">
              <w:rPr>
                <w:sz w:val="20"/>
                <w:szCs w:val="20"/>
              </w:rPr>
              <w:t xml:space="preserve"> </w:t>
            </w:r>
            <w:r w:rsidR="00BA041D" w:rsidRPr="0085602A">
              <w:rPr>
                <w:sz w:val="20"/>
                <w:szCs w:val="20"/>
              </w:rPr>
              <w:t>У</w:t>
            </w:r>
            <w:r w:rsidR="003A2112" w:rsidRPr="0085602A">
              <w:rPr>
                <w:sz w:val="20"/>
                <w:szCs w:val="20"/>
              </w:rPr>
              <w:t xml:space="preserve">становлено, что </w:t>
            </w:r>
            <w:r w:rsidR="007130A6" w:rsidRPr="0085602A">
              <w:rPr>
                <w:sz w:val="20"/>
                <w:szCs w:val="20"/>
              </w:rPr>
              <w:t>р</w:t>
            </w:r>
            <w:r w:rsidR="00122803" w:rsidRPr="0085602A">
              <w:rPr>
                <w:sz w:val="20"/>
                <w:szCs w:val="20"/>
              </w:rPr>
              <w:t xml:space="preserve">азличные </w:t>
            </w:r>
            <w:r w:rsidR="00954A8F" w:rsidRPr="0085602A">
              <w:rPr>
                <w:sz w:val="20"/>
                <w:szCs w:val="20"/>
              </w:rPr>
              <w:t>приемы</w:t>
            </w:r>
            <w:r w:rsidR="00122803" w:rsidRPr="0085602A">
              <w:rPr>
                <w:sz w:val="20"/>
                <w:szCs w:val="20"/>
              </w:rPr>
              <w:t xml:space="preserve"> обработки почвы и норм</w:t>
            </w:r>
            <w:r w:rsidR="00954A8F" w:rsidRPr="0085602A">
              <w:rPr>
                <w:sz w:val="20"/>
                <w:szCs w:val="20"/>
              </w:rPr>
              <w:t>ы</w:t>
            </w:r>
            <w:r w:rsidR="00122803" w:rsidRPr="0085602A">
              <w:rPr>
                <w:sz w:val="20"/>
                <w:szCs w:val="20"/>
              </w:rPr>
              <w:t xml:space="preserve"> удобрений практически не влияли на даты наступления фенологических фаз. Способ обработки почвы повлиял только на появление всходов. На варианте с чизелеванием всходы </w:t>
            </w:r>
            <w:r w:rsidR="00954A8F" w:rsidRPr="0085602A">
              <w:rPr>
                <w:sz w:val="20"/>
                <w:szCs w:val="20"/>
              </w:rPr>
              <w:t>фиксировали</w:t>
            </w:r>
            <w:r w:rsidR="00122803" w:rsidRPr="0085602A">
              <w:rPr>
                <w:sz w:val="20"/>
                <w:szCs w:val="20"/>
              </w:rPr>
              <w:t xml:space="preserve"> на </w:t>
            </w:r>
            <w:r w:rsidR="00954A8F" w:rsidRPr="0085602A">
              <w:rPr>
                <w:sz w:val="20"/>
                <w:szCs w:val="20"/>
              </w:rPr>
              <w:t>1 сутки</w:t>
            </w:r>
            <w:r w:rsidR="00122803" w:rsidRPr="0085602A">
              <w:rPr>
                <w:sz w:val="20"/>
                <w:szCs w:val="20"/>
              </w:rPr>
              <w:t xml:space="preserve"> позже, чем на контроле. С увеличением нормы удобрений, изменялась и дата наступления любой из фазы вегетации. </w:t>
            </w:r>
            <w:r w:rsidR="00333E5A" w:rsidRPr="0085602A">
              <w:rPr>
                <w:sz w:val="20"/>
                <w:szCs w:val="20"/>
              </w:rPr>
              <w:t>Внесение рекомендованной</w:t>
            </w:r>
            <w:r w:rsidR="00122803" w:rsidRPr="0085602A">
              <w:rPr>
                <w:sz w:val="20"/>
                <w:szCs w:val="20"/>
              </w:rPr>
              <w:t xml:space="preserve"> норм</w:t>
            </w:r>
            <w:r w:rsidR="00333E5A" w:rsidRPr="0085602A">
              <w:rPr>
                <w:sz w:val="20"/>
                <w:szCs w:val="20"/>
              </w:rPr>
              <w:t>ы</w:t>
            </w:r>
            <w:r w:rsidR="00122803" w:rsidRPr="0085602A">
              <w:rPr>
                <w:sz w:val="20"/>
                <w:szCs w:val="20"/>
              </w:rPr>
              <w:t xml:space="preserve"> удобрени</w:t>
            </w:r>
            <w:r w:rsidR="00333E5A" w:rsidRPr="0085602A">
              <w:rPr>
                <w:sz w:val="20"/>
                <w:szCs w:val="20"/>
              </w:rPr>
              <w:t>я (</w:t>
            </w:r>
            <w:r w:rsidR="00122803" w:rsidRPr="0085602A">
              <w:rPr>
                <w:sz w:val="20"/>
                <w:szCs w:val="20"/>
                <w:lang w:val="en-US"/>
              </w:rPr>
              <w:t>N</w:t>
            </w:r>
            <w:r w:rsidR="00122803" w:rsidRPr="0085602A">
              <w:rPr>
                <w:sz w:val="20"/>
                <w:szCs w:val="20"/>
                <w:vertAlign w:val="subscript"/>
              </w:rPr>
              <w:t>45</w:t>
            </w:r>
            <w:r w:rsidR="00122803" w:rsidRPr="0085602A">
              <w:rPr>
                <w:sz w:val="20"/>
                <w:szCs w:val="20"/>
                <w:lang w:val="en-US"/>
              </w:rPr>
              <w:t>P</w:t>
            </w:r>
            <w:r w:rsidR="00122803" w:rsidRPr="0085602A">
              <w:rPr>
                <w:sz w:val="20"/>
                <w:szCs w:val="20"/>
                <w:vertAlign w:val="subscript"/>
              </w:rPr>
              <w:t>60</w:t>
            </w:r>
            <w:r w:rsidR="00333E5A" w:rsidRPr="0085602A">
              <w:rPr>
                <w:sz w:val="20"/>
                <w:szCs w:val="20"/>
              </w:rPr>
              <w:t>)</w:t>
            </w:r>
            <w:r w:rsidR="00122803" w:rsidRPr="0085602A">
              <w:rPr>
                <w:sz w:val="20"/>
                <w:szCs w:val="20"/>
              </w:rPr>
              <w:t xml:space="preserve"> </w:t>
            </w:r>
            <w:r w:rsidR="006A645E" w:rsidRPr="0085602A">
              <w:rPr>
                <w:sz w:val="20"/>
                <w:szCs w:val="20"/>
              </w:rPr>
              <w:t>приводило</w:t>
            </w:r>
            <w:r w:rsidR="00333E5A" w:rsidRPr="0085602A">
              <w:rPr>
                <w:sz w:val="20"/>
                <w:szCs w:val="20"/>
              </w:rPr>
              <w:t xml:space="preserve"> позднему (на 2 дня) наступлению </w:t>
            </w:r>
            <w:r w:rsidR="00122803" w:rsidRPr="0085602A">
              <w:rPr>
                <w:sz w:val="20"/>
                <w:szCs w:val="20"/>
              </w:rPr>
              <w:t>ветвлени</w:t>
            </w:r>
            <w:r w:rsidR="00333E5A" w:rsidRPr="0085602A">
              <w:rPr>
                <w:sz w:val="20"/>
                <w:szCs w:val="20"/>
              </w:rPr>
              <w:t>я</w:t>
            </w:r>
            <w:r w:rsidR="00122803" w:rsidRPr="0085602A">
              <w:rPr>
                <w:sz w:val="20"/>
                <w:szCs w:val="20"/>
              </w:rPr>
              <w:t>, цветени</w:t>
            </w:r>
            <w:r w:rsidR="00333E5A" w:rsidRPr="0085602A">
              <w:rPr>
                <w:sz w:val="20"/>
                <w:szCs w:val="20"/>
              </w:rPr>
              <w:t>я</w:t>
            </w:r>
            <w:r w:rsidR="00122803" w:rsidRPr="0085602A">
              <w:rPr>
                <w:sz w:val="20"/>
                <w:szCs w:val="20"/>
              </w:rPr>
              <w:t xml:space="preserve"> и пол</w:t>
            </w:r>
            <w:r w:rsidR="00333E5A" w:rsidRPr="0085602A">
              <w:rPr>
                <w:sz w:val="20"/>
                <w:szCs w:val="20"/>
              </w:rPr>
              <w:t>ной</w:t>
            </w:r>
            <w:r w:rsidR="00122803" w:rsidRPr="0085602A">
              <w:rPr>
                <w:sz w:val="20"/>
                <w:szCs w:val="20"/>
              </w:rPr>
              <w:t xml:space="preserve"> спелост</w:t>
            </w:r>
            <w:r w:rsidR="00333E5A" w:rsidRPr="0085602A">
              <w:rPr>
                <w:sz w:val="20"/>
                <w:szCs w:val="20"/>
              </w:rPr>
              <w:t>и</w:t>
            </w:r>
            <w:r w:rsidR="00122803" w:rsidRPr="0085602A">
              <w:rPr>
                <w:sz w:val="20"/>
                <w:szCs w:val="20"/>
              </w:rPr>
              <w:t xml:space="preserve"> </w:t>
            </w:r>
            <w:r w:rsidR="00333E5A" w:rsidRPr="0085602A">
              <w:rPr>
                <w:sz w:val="20"/>
                <w:szCs w:val="20"/>
              </w:rPr>
              <w:t>по сравнению с контролем</w:t>
            </w:r>
            <w:r w:rsidR="00122803" w:rsidRPr="0085602A">
              <w:rPr>
                <w:sz w:val="20"/>
                <w:szCs w:val="20"/>
              </w:rPr>
              <w:t xml:space="preserve">. </w:t>
            </w:r>
            <w:r w:rsidR="00333E5A" w:rsidRPr="0085602A">
              <w:rPr>
                <w:sz w:val="20"/>
                <w:szCs w:val="20"/>
              </w:rPr>
              <w:t>Внесение интенсивной нормы</w:t>
            </w:r>
            <w:r w:rsidR="00122803" w:rsidRPr="0085602A">
              <w:rPr>
                <w:sz w:val="20"/>
                <w:szCs w:val="20"/>
              </w:rPr>
              <w:t xml:space="preserve"> удобрени</w:t>
            </w:r>
            <w:r w:rsidR="00333E5A" w:rsidRPr="0085602A">
              <w:rPr>
                <w:sz w:val="20"/>
                <w:szCs w:val="20"/>
              </w:rPr>
              <w:t>я</w:t>
            </w:r>
            <w:r w:rsidR="00122803" w:rsidRPr="0085602A">
              <w:rPr>
                <w:sz w:val="20"/>
                <w:szCs w:val="20"/>
              </w:rPr>
              <w:t xml:space="preserve"> </w:t>
            </w:r>
            <w:r w:rsidR="00333E5A" w:rsidRPr="0085602A">
              <w:rPr>
                <w:sz w:val="20"/>
                <w:szCs w:val="20"/>
              </w:rPr>
              <w:t>(</w:t>
            </w:r>
            <w:r w:rsidR="00122803" w:rsidRPr="0085602A">
              <w:rPr>
                <w:sz w:val="20"/>
                <w:szCs w:val="20"/>
                <w:lang w:val="en-US"/>
              </w:rPr>
              <w:t>N</w:t>
            </w:r>
            <w:r w:rsidR="00122803" w:rsidRPr="0085602A">
              <w:rPr>
                <w:sz w:val="20"/>
                <w:szCs w:val="20"/>
                <w:vertAlign w:val="subscript"/>
              </w:rPr>
              <w:t>90</w:t>
            </w:r>
            <w:r w:rsidR="00122803" w:rsidRPr="0085602A">
              <w:rPr>
                <w:sz w:val="20"/>
                <w:szCs w:val="20"/>
                <w:lang w:val="en-US"/>
              </w:rPr>
              <w:t>P</w:t>
            </w:r>
            <w:r w:rsidR="00122803" w:rsidRPr="0085602A">
              <w:rPr>
                <w:sz w:val="20"/>
                <w:szCs w:val="20"/>
                <w:vertAlign w:val="subscript"/>
              </w:rPr>
              <w:t>120</w:t>
            </w:r>
            <w:r w:rsidR="00333E5A" w:rsidRPr="0085602A">
              <w:rPr>
                <w:sz w:val="20"/>
                <w:szCs w:val="20"/>
              </w:rPr>
              <w:t xml:space="preserve">) </w:t>
            </w:r>
            <w:r w:rsidR="006A645E" w:rsidRPr="0085602A">
              <w:rPr>
                <w:sz w:val="20"/>
                <w:szCs w:val="20"/>
              </w:rPr>
              <w:t>приводило к</w:t>
            </w:r>
            <w:r w:rsidR="00333E5A" w:rsidRPr="0085602A">
              <w:rPr>
                <w:sz w:val="20"/>
                <w:szCs w:val="20"/>
              </w:rPr>
              <w:t xml:space="preserve"> позднему (на 4 дня) наступлению </w:t>
            </w:r>
            <w:r w:rsidR="00122803" w:rsidRPr="0085602A">
              <w:rPr>
                <w:sz w:val="20"/>
                <w:szCs w:val="20"/>
              </w:rPr>
              <w:t>ветвлени</w:t>
            </w:r>
            <w:r w:rsidR="00333E5A" w:rsidRPr="0085602A">
              <w:rPr>
                <w:sz w:val="20"/>
                <w:szCs w:val="20"/>
              </w:rPr>
              <w:t>я</w:t>
            </w:r>
            <w:r w:rsidR="00122803" w:rsidRPr="0085602A">
              <w:rPr>
                <w:sz w:val="20"/>
                <w:szCs w:val="20"/>
              </w:rPr>
              <w:t>, цветени</w:t>
            </w:r>
            <w:r w:rsidR="00333E5A" w:rsidRPr="0085602A">
              <w:rPr>
                <w:sz w:val="20"/>
                <w:szCs w:val="20"/>
              </w:rPr>
              <w:t>я</w:t>
            </w:r>
            <w:r w:rsidR="00122803" w:rsidRPr="0085602A">
              <w:rPr>
                <w:sz w:val="20"/>
                <w:szCs w:val="20"/>
              </w:rPr>
              <w:t xml:space="preserve"> и полн</w:t>
            </w:r>
            <w:r w:rsidR="00333E5A" w:rsidRPr="0085602A">
              <w:rPr>
                <w:sz w:val="20"/>
                <w:szCs w:val="20"/>
              </w:rPr>
              <w:t>ой</w:t>
            </w:r>
            <w:r w:rsidR="00122803" w:rsidRPr="0085602A">
              <w:rPr>
                <w:sz w:val="20"/>
                <w:szCs w:val="20"/>
              </w:rPr>
              <w:t xml:space="preserve"> спелост</w:t>
            </w:r>
            <w:r w:rsidR="00333E5A" w:rsidRPr="0085602A">
              <w:rPr>
                <w:sz w:val="20"/>
                <w:szCs w:val="20"/>
              </w:rPr>
              <w:t>и</w:t>
            </w:r>
            <w:r w:rsidR="00122803" w:rsidRPr="0085602A">
              <w:rPr>
                <w:sz w:val="20"/>
                <w:szCs w:val="20"/>
              </w:rPr>
              <w:t xml:space="preserve"> </w:t>
            </w:r>
            <w:r w:rsidR="00333E5A" w:rsidRPr="0085602A">
              <w:rPr>
                <w:sz w:val="20"/>
                <w:szCs w:val="20"/>
              </w:rPr>
              <w:t xml:space="preserve">по сравнению с </w:t>
            </w:r>
            <w:r w:rsidR="00122803" w:rsidRPr="0085602A">
              <w:rPr>
                <w:sz w:val="20"/>
                <w:szCs w:val="20"/>
              </w:rPr>
              <w:t>контроле</w:t>
            </w:r>
            <w:r w:rsidR="00333E5A" w:rsidRPr="0085602A">
              <w:rPr>
                <w:sz w:val="20"/>
                <w:szCs w:val="20"/>
              </w:rPr>
              <w:t>м</w:t>
            </w:r>
            <w:r w:rsidR="00122803" w:rsidRPr="0085602A">
              <w:rPr>
                <w:sz w:val="20"/>
                <w:szCs w:val="20"/>
              </w:rPr>
              <w:t xml:space="preserve">. </w:t>
            </w:r>
            <w:r w:rsidR="00954A8F" w:rsidRPr="0085602A">
              <w:rPr>
                <w:sz w:val="20"/>
                <w:szCs w:val="20"/>
              </w:rPr>
              <w:t>Изучаемые элементы технологии возделывания сои оказывали положительное действие</w:t>
            </w:r>
            <w:r w:rsidR="00122803" w:rsidRPr="0085602A">
              <w:rPr>
                <w:sz w:val="20"/>
                <w:szCs w:val="20"/>
              </w:rPr>
              <w:t xml:space="preserve"> на высоту растений сои. </w:t>
            </w:r>
            <w:r w:rsidR="0032228D" w:rsidRPr="0085602A">
              <w:rPr>
                <w:sz w:val="20"/>
                <w:szCs w:val="20"/>
              </w:rPr>
              <w:t xml:space="preserve">Проведение вспашки в основную обработку почвы обеспечивало формирование более высокорослых растений сои по сравнению с чизелеванием в течение всего вегетационного периода. В фазу ветвления на неудобреном варианте разница составила 3,2 см, в фазу цветения 2,4 см, а в фазу полной спелости 2,9 см, в пользу вспашки. </w:t>
            </w:r>
            <w:r w:rsidR="00122803" w:rsidRPr="0085602A">
              <w:rPr>
                <w:sz w:val="20"/>
                <w:szCs w:val="20"/>
              </w:rPr>
              <w:t xml:space="preserve">Увеличение нормы минеральных удобрений прямым образом сказывалось на высоте растений. Так, внесение </w:t>
            </w:r>
            <w:r w:rsidR="00122803" w:rsidRPr="0085602A">
              <w:rPr>
                <w:sz w:val="20"/>
                <w:szCs w:val="20"/>
                <w:lang w:val="en-US"/>
              </w:rPr>
              <w:t>N</w:t>
            </w:r>
            <w:r w:rsidR="00122803" w:rsidRPr="0085602A">
              <w:rPr>
                <w:sz w:val="20"/>
                <w:szCs w:val="20"/>
                <w:vertAlign w:val="subscript"/>
              </w:rPr>
              <w:t>45</w:t>
            </w:r>
            <w:r w:rsidR="00122803" w:rsidRPr="0085602A">
              <w:rPr>
                <w:sz w:val="20"/>
                <w:szCs w:val="20"/>
                <w:lang w:val="en-US"/>
              </w:rPr>
              <w:t>P</w:t>
            </w:r>
            <w:r w:rsidR="00122803" w:rsidRPr="0085602A">
              <w:rPr>
                <w:sz w:val="20"/>
                <w:szCs w:val="20"/>
                <w:vertAlign w:val="subscript"/>
              </w:rPr>
              <w:t>60</w:t>
            </w:r>
            <w:r w:rsidR="00122803" w:rsidRPr="0085602A">
              <w:rPr>
                <w:sz w:val="20"/>
                <w:szCs w:val="20"/>
              </w:rPr>
              <w:t xml:space="preserve">, увеличивало в среднем </w:t>
            </w:r>
            <w:r w:rsidR="00122803" w:rsidRPr="0085602A">
              <w:rPr>
                <w:sz w:val="20"/>
                <w:szCs w:val="20"/>
              </w:rPr>
              <w:lastRenderedPageBreak/>
              <w:t xml:space="preserve">высоту растений на 3,2 см. А при внесении </w:t>
            </w:r>
            <w:r w:rsidR="00122803" w:rsidRPr="0085602A">
              <w:rPr>
                <w:sz w:val="20"/>
                <w:szCs w:val="20"/>
                <w:lang w:val="en-US"/>
              </w:rPr>
              <w:t>N</w:t>
            </w:r>
            <w:r w:rsidR="00122803" w:rsidRPr="0085602A">
              <w:rPr>
                <w:sz w:val="20"/>
                <w:szCs w:val="20"/>
                <w:vertAlign w:val="subscript"/>
              </w:rPr>
              <w:t>90</w:t>
            </w:r>
            <w:r w:rsidR="00122803" w:rsidRPr="0085602A">
              <w:rPr>
                <w:sz w:val="20"/>
                <w:szCs w:val="20"/>
                <w:lang w:val="en-US"/>
              </w:rPr>
              <w:t>P</w:t>
            </w:r>
            <w:r w:rsidR="00122803" w:rsidRPr="0085602A">
              <w:rPr>
                <w:sz w:val="20"/>
                <w:szCs w:val="20"/>
                <w:vertAlign w:val="subscript"/>
              </w:rPr>
              <w:t>120</w:t>
            </w:r>
            <w:r w:rsidR="00122803" w:rsidRPr="0085602A">
              <w:rPr>
                <w:sz w:val="20"/>
                <w:szCs w:val="20"/>
              </w:rPr>
              <w:t>,</w:t>
            </w:r>
            <w:r w:rsidR="00122803" w:rsidRPr="0085602A">
              <w:rPr>
                <w:sz w:val="20"/>
                <w:szCs w:val="20"/>
                <w:vertAlign w:val="subscript"/>
              </w:rPr>
              <w:t xml:space="preserve"> </w:t>
            </w:r>
            <w:r w:rsidR="00122803" w:rsidRPr="0085602A">
              <w:rPr>
                <w:sz w:val="20"/>
                <w:szCs w:val="20"/>
              </w:rPr>
              <w:t>высота растений увеличивалась в среднем на 7 см</w:t>
            </w:r>
          </w:p>
        </w:tc>
        <w:tc>
          <w:tcPr>
            <w:tcW w:w="4661" w:type="dxa"/>
          </w:tcPr>
          <w:p w14:paraId="026085BD" w14:textId="0299E5E3" w:rsidR="003A2112" w:rsidRPr="0085602A" w:rsidRDefault="001617B0" w:rsidP="0085602A">
            <w:pPr>
              <w:rPr>
                <w:sz w:val="20"/>
                <w:szCs w:val="20"/>
                <w:lang w:val="en-US"/>
              </w:rPr>
            </w:pPr>
            <w:r w:rsidRPr="0085602A">
              <w:rPr>
                <w:sz w:val="20"/>
                <w:szCs w:val="20"/>
                <w:lang w:val="en-US"/>
              </w:rPr>
              <w:lastRenderedPageBreak/>
              <w:t xml:space="preserve">The article shows the results of field experiments to study the agro-biological parameters of soybean variety </w:t>
            </w:r>
            <w:r w:rsidR="0085602A">
              <w:rPr>
                <w:sz w:val="20"/>
                <w:szCs w:val="20"/>
                <w:lang w:val="en-US"/>
              </w:rPr>
              <w:t xml:space="preserve">called </w:t>
            </w:r>
            <w:r w:rsidRPr="0085602A">
              <w:rPr>
                <w:sz w:val="20"/>
                <w:szCs w:val="20"/>
                <w:lang w:val="en-US"/>
              </w:rPr>
              <w:t>SK Veda, depending on the method of basic soil treatment and fertilizer rates. As part of an experiment conducted in an 11-field grain-row crop rotation, two factors were studied: the use of basic soil tillage (moldboard at 25-27 cm (ploughing) and non-moldboard at 25-27 cm (chiselling) and the fertilizer rate (without fertilizers, recommended (N45P60) and intensive (N90P120)).Research has established that various soil cultivation methods and fertilizer rates had virtually no effect on the dates of the onset of phenological phases. The method of tillage affected only the emergence of seedlings. In the variant with chiselization, seedlings were recorded 1 day later than in the control. With an increase in the rate of fertilizers, the date of onset of any phase of the growing season also changed. Application of the recommended rate of fertilizer (N45P60) contributed to a later (by 2 days) onset of branching, flowering and full ripeness compared to the control. The application of an intensive fertilizer rate (N90P120) contributed to an even later (by 4 days) onset of branching, flowering and full ripeness compared to the control. The studied elements of soybean cultivation technology had a positive effect on the height of soybean plants. Plowing during the main tillage ensured the formation of taller soybean plants compared to chiselling throughout the entire growing season. In the branching phase on the unfertilized version, the difference was 3.2 cm, in the flowering phase 2.4 cm, and in the full ripeness phase 2.9 cm, in favor of plowing. An increase in the rate of mineral fertilizers directly affected the height of plants. Thus, the application of N45P60 increased the plant height by an average of 3.2 cm. And when N90P120 was added, the plant height increased by an average of 7 cm</w:t>
            </w:r>
          </w:p>
        </w:tc>
      </w:tr>
      <w:tr w:rsidR="003A2112" w:rsidRPr="00BD0BF8" w14:paraId="4F4F6C22" w14:textId="77777777" w:rsidTr="0085602A">
        <w:tc>
          <w:tcPr>
            <w:tcW w:w="4661" w:type="dxa"/>
          </w:tcPr>
          <w:p w14:paraId="6AA5CD96" w14:textId="77777777" w:rsidR="003A2112" w:rsidRPr="0085602A" w:rsidRDefault="003A2112" w:rsidP="0085602A">
            <w:pPr>
              <w:rPr>
                <w:sz w:val="20"/>
                <w:szCs w:val="20"/>
                <w:lang w:val="en-US"/>
              </w:rPr>
            </w:pPr>
          </w:p>
        </w:tc>
        <w:tc>
          <w:tcPr>
            <w:tcW w:w="4661" w:type="dxa"/>
          </w:tcPr>
          <w:p w14:paraId="75CCDD37" w14:textId="77777777" w:rsidR="003A2112" w:rsidRPr="0085602A" w:rsidRDefault="003A2112" w:rsidP="0085602A">
            <w:pPr>
              <w:rPr>
                <w:sz w:val="20"/>
                <w:szCs w:val="20"/>
                <w:lang w:val="en-US"/>
              </w:rPr>
            </w:pPr>
          </w:p>
        </w:tc>
      </w:tr>
      <w:tr w:rsidR="003A2112" w:rsidRPr="00BD0BF8" w14:paraId="5A045219" w14:textId="77777777" w:rsidTr="0085602A">
        <w:tc>
          <w:tcPr>
            <w:tcW w:w="4661" w:type="dxa"/>
          </w:tcPr>
          <w:p w14:paraId="361313A3" w14:textId="77777777" w:rsidR="003A2112" w:rsidRDefault="003A2112" w:rsidP="0085602A">
            <w:pPr>
              <w:rPr>
                <w:caps/>
                <w:sz w:val="20"/>
                <w:szCs w:val="20"/>
              </w:rPr>
            </w:pPr>
            <w:r w:rsidRPr="0085602A">
              <w:rPr>
                <w:sz w:val="20"/>
                <w:szCs w:val="20"/>
              </w:rPr>
              <w:t xml:space="preserve">Ключевые слова: </w:t>
            </w:r>
            <w:r w:rsidRPr="0085602A">
              <w:rPr>
                <w:caps/>
                <w:sz w:val="20"/>
                <w:szCs w:val="20"/>
              </w:rPr>
              <w:t xml:space="preserve">СОЯ, СК ВЕДА, </w:t>
            </w:r>
            <w:r w:rsidR="001A7E91" w:rsidRPr="0085602A">
              <w:rPr>
                <w:caps/>
                <w:sz w:val="20"/>
                <w:szCs w:val="20"/>
              </w:rPr>
              <w:t>ФЕНОЛОГИЯ, ВЫСОТА РАСТЕНИЙ</w:t>
            </w:r>
          </w:p>
          <w:p w14:paraId="36CB84C5" w14:textId="77777777" w:rsidR="0085602A" w:rsidRDefault="0085602A" w:rsidP="0085602A">
            <w:pPr>
              <w:rPr>
                <w:caps/>
                <w:sz w:val="20"/>
                <w:szCs w:val="20"/>
              </w:rPr>
            </w:pPr>
          </w:p>
          <w:p w14:paraId="34F43695" w14:textId="39838910" w:rsidR="0085602A" w:rsidRPr="0085602A" w:rsidRDefault="008F6B39" w:rsidP="0085602A">
            <w:pPr>
              <w:rPr>
                <w:sz w:val="20"/>
                <w:szCs w:val="20"/>
              </w:rPr>
            </w:pPr>
            <w:hyperlink r:id="rId8" w:history="1">
              <w:r w:rsidR="0085602A" w:rsidRPr="00793AF4">
                <w:rPr>
                  <w:rStyle w:val="Hyperlink"/>
                  <w:spacing w:val="-4"/>
                  <w:sz w:val="20"/>
                  <w:szCs w:val="20"/>
                </w:rPr>
                <w:t>http://dx.doi.org/10.21515/1990-4665-197-006</w:t>
              </w:r>
            </w:hyperlink>
            <w:r w:rsidR="0085602A">
              <w:rPr>
                <w:spacing w:val="-4"/>
                <w:sz w:val="20"/>
                <w:szCs w:val="20"/>
              </w:rPr>
              <w:t xml:space="preserve"> </w:t>
            </w:r>
          </w:p>
        </w:tc>
        <w:tc>
          <w:tcPr>
            <w:tcW w:w="4661" w:type="dxa"/>
          </w:tcPr>
          <w:p w14:paraId="17DED0FE" w14:textId="44AFB545" w:rsidR="003A2112" w:rsidRPr="0085602A" w:rsidRDefault="003A2112" w:rsidP="0085602A">
            <w:pPr>
              <w:rPr>
                <w:sz w:val="20"/>
                <w:szCs w:val="20"/>
                <w:lang w:val="en-US"/>
              </w:rPr>
            </w:pPr>
            <w:r w:rsidRPr="0085602A">
              <w:rPr>
                <w:sz w:val="20"/>
                <w:szCs w:val="20"/>
                <w:lang w:val="en-US"/>
              </w:rPr>
              <w:t>Keywords: SOYA, S</w:t>
            </w:r>
            <w:r w:rsidR="0085602A">
              <w:rPr>
                <w:sz w:val="20"/>
                <w:szCs w:val="20"/>
                <w:lang w:val="en-US"/>
              </w:rPr>
              <w:t>K</w:t>
            </w:r>
            <w:r w:rsidRPr="0085602A">
              <w:rPr>
                <w:sz w:val="20"/>
                <w:szCs w:val="20"/>
                <w:lang w:val="en-US"/>
              </w:rPr>
              <w:t xml:space="preserve"> VEDA, </w:t>
            </w:r>
            <w:r w:rsidR="001A7E91" w:rsidRPr="0085602A">
              <w:rPr>
                <w:sz w:val="20"/>
                <w:szCs w:val="20"/>
                <w:lang w:val="en-US"/>
              </w:rPr>
              <w:t>PHENOLOGY, PLANT HEIGHT</w:t>
            </w:r>
          </w:p>
        </w:tc>
      </w:tr>
    </w:tbl>
    <w:p w14:paraId="72CE8144" w14:textId="77777777" w:rsidR="00603A46" w:rsidRPr="00603A46" w:rsidRDefault="00603A46" w:rsidP="0097589F">
      <w:pPr>
        <w:spacing w:line="360" w:lineRule="auto"/>
        <w:jc w:val="center"/>
        <w:rPr>
          <w:b/>
          <w:sz w:val="28"/>
          <w:szCs w:val="28"/>
          <w:lang w:val="en-US"/>
        </w:rPr>
      </w:pPr>
    </w:p>
    <w:p w14:paraId="7741F507" w14:textId="77777777" w:rsidR="001617B0" w:rsidRPr="001617B0" w:rsidRDefault="001617B0" w:rsidP="001617B0">
      <w:pPr>
        <w:spacing w:line="360" w:lineRule="auto"/>
        <w:jc w:val="center"/>
        <w:rPr>
          <w:b/>
          <w:sz w:val="28"/>
          <w:szCs w:val="28"/>
          <w:lang w:val="en-US"/>
        </w:rPr>
      </w:pPr>
      <w:r w:rsidRPr="001617B0">
        <w:rPr>
          <w:b/>
          <w:sz w:val="28"/>
          <w:szCs w:val="28"/>
          <w:lang w:val="en-US"/>
        </w:rPr>
        <w:t>Introduction</w:t>
      </w:r>
    </w:p>
    <w:p w14:paraId="3861F9F7" w14:textId="7EA41F5E" w:rsidR="001617B0" w:rsidRPr="001617B0" w:rsidRDefault="001617B0" w:rsidP="001617B0">
      <w:pPr>
        <w:spacing w:line="360" w:lineRule="auto"/>
        <w:ind w:firstLine="709"/>
        <w:jc w:val="both"/>
        <w:rPr>
          <w:rFonts w:eastAsia="Calibri"/>
          <w:sz w:val="28"/>
          <w:szCs w:val="28"/>
          <w:lang w:val="en-US" w:eastAsia="en-US"/>
        </w:rPr>
      </w:pPr>
      <w:r w:rsidRPr="001617B0">
        <w:rPr>
          <w:rFonts w:eastAsia="Calibri"/>
          <w:sz w:val="28"/>
          <w:szCs w:val="28"/>
          <w:lang w:val="en-US" w:eastAsia="en-US"/>
        </w:rPr>
        <w:t xml:space="preserve">The strategy of adaptive crop production has been implemented in the agricultural production of the Krasnodar </w:t>
      </w:r>
      <w:r w:rsidR="0085602A">
        <w:rPr>
          <w:rFonts w:eastAsia="Calibri"/>
          <w:sz w:val="28"/>
          <w:szCs w:val="28"/>
          <w:lang w:val="en-US" w:eastAsia="en-US"/>
        </w:rPr>
        <w:t>region</w:t>
      </w:r>
      <w:r w:rsidRPr="001617B0">
        <w:rPr>
          <w:rFonts w:eastAsia="Calibri"/>
          <w:sz w:val="28"/>
          <w:szCs w:val="28"/>
          <w:lang w:val="en-US" w:eastAsia="en-US"/>
        </w:rPr>
        <w:t>, which includes an anti-monopoly varietal policy, based on their targeted use, which has made it possible to stabilize grain production. Due to climate change and in populations of pathogens and pests, energy saturation of agricultural production and associated changes in technology, it is necessary to periodically change adapted varieties. The study of the biological characteristics of a large number of varieties should cover the most significant agrotechnical factors for field crops: sowing dates, predecessors, main and pre-sowing fertilizer, nitrogen fertilizing and chemical plant protection. The results obtained will allow us to develop the features of the technology for growing each variety, forming rich material for the further development of agricultural technology [1-3].</w:t>
      </w:r>
    </w:p>
    <w:p w14:paraId="21BF4C47" w14:textId="77777777" w:rsidR="001617B0" w:rsidRPr="001617B0" w:rsidRDefault="001617B0" w:rsidP="001617B0">
      <w:pPr>
        <w:spacing w:line="360" w:lineRule="auto"/>
        <w:ind w:firstLine="709"/>
        <w:jc w:val="both"/>
        <w:rPr>
          <w:rFonts w:eastAsia="Calibri"/>
          <w:color w:val="000000"/>
          <w:sz w:val="28"/>
          <w:szCs w:val="28"/>
          <w:lang w:val="en-US" w:eastAsia="en-US" w:bidi="ru-RU"/>
        </w:rPr>
      </w:pPr>
      <w:r w:rsidRPr="001617B0">
        <w:rPr>
          <w:rFonts w:eastAsia="Calibri"/>
          <w:sz w:val="28"/>
          <w:szCs w:val="28"/>
          <w:lang w:val="en-US" w:eastAsia="en-US"/>
        </w:rPr>
        <w:t xml:space="preserve">Soybean has recently become one of the main grain legume crops in our country. This is the most common annual herbaceous plant from the Legume family. This crop has a multifaceted use - both grain and oilseed, food (sauces, soups, cereals, milk, cheese and margarine), feed (cake, silage) and technical (cosmetics, medicine). In its composition it contains 36-43% protein, 18-23% oil and 28-31% carbohydrates. Over the past 10 years, global soybean production and trade have grown by 2.7% and 5.1%, respectively. In 2020/21, the world produced about 342 million tons of soybeans (+31% on 2010/11), and global soybean trade was about 152 million tons (+65%). The growth in soybean production in the world is explained by an increase in planted area and higher yields. Over the past 10 years, the average annual growth rate of soybean planting area was 1.7%, and </w:t>
      </w:r>
      <w:r w:rsidRPr="001617B0">
        <w:rPr>
          <w:rFonts w:eastAsia="Calibri"/>
          <w:sz w:val="28"/>
          <w:szCs w:val="28"/>
          <w:lang w:val="en-US" w:eastAsia="en-US"/>
        </w:rPr>
        <w:lastRenderedPageBreak/>
        <w:t xml:space="preserve">yield growth was 1.0%. This led to an increase in soybean area in the world to more than 122 million hectares (+19% compared to 2009/10) and an increase in average yield to 28 centners per hectare (+10%) </w:t>
      </w:r>
      <w:r w:rsidRPr="001617B0">
        <w:rPr>
          <w:rFonts w:eastAsia="Calibri"/>
          <w:color w:val="000000"/>
          <w:sz w:val="28"/>
          <w:szCs w:val="28"/>
          <w:lang w:val="en-US" w:eastAsia="en-US" w:bidi="ru-RU"/>
        </w:rPr>
        <w:t>[7].</w:t>
      </w:r>
    </w:p>
    <w:p w14:paraId="42DE0793" w14:textId="77777777" w:rsidR="001617B0" w:rsidRPr="001617B0" w:rsidRDefault="001617B0" w:rsidP="001617B0">
      <w:pPr>
        <w:spacing w:line="360" w:lineRule="auto"/>
        <w:ind w:firstLine="709"/>
        <w:jc w:val="both"/>
        <w:rPr>
          <w:rFonts w:eastAsia="Calibri"/>
          <w:color w:val="000000"/>
          <w:sz w:val="28"/>
          <w:szCs w:val="28"/>
          <w:lang w:val="en-US" w:eastAsia="en-US" w:bidi="ru-RU"/>
        </w:rPr>
      </w:pPr>
      <w:r w:rsidRPr="001617B0">
        <w:rPr>
          <w:rFonts w:eastAsia="Calibri"/>
          <w:sz w:val="28"/>
          <w:szCs w:val="28"/>
          <w:lang w:val="en-US" w:eastAsia="en-US"/>
        </w:rPr>
        <w:t xml:space="preserve">Different tillage methods and dosages of mineral fertilizers have different effects on the condition of the soil cover of leached black soil, and there is no general agreement on which agricultural technology is the best. Cost-effectiveness is also important. In light of the ever-increasing cost of fertilizers, the feasibility of using high doses must be carefully assessed </w:t>
      </w:r>
      <w:r w:rsidRPr="001617B0">
        <w:rPr>
          <w:rFonts w:eastAsia="Calibri"/>
          <w:color w:val="000000"/>
          <w:sz w:val="28"/>
          <w:szCs w:val="28"/>
          <w:lang w:val="en-US" w:eastAsia="en-US" w:bidi="ru-RU"/>
        </w:rPr>
        <w:t>[4-6].</w:t>
      </w:r>
    </w:p>
    <w:p w14:paraId="5AD56CB1" w14:textId="77777777" w:rsidR="001617B0" w:rsidRPr="001617B0" w:rsidRDefault="001617B0" w:rsidP="001617B0">
      <w:pPr>
        <w:spacing w:line="360" w:lineRule="auto"/>
        <w:ind w:firstLine="709"/>
        <w:jc w:val="both"/>
        <w:rPr>
          <w:rFonts w:eastAsia="Calibri"/>
          <w:sz w:val="28"/>
          <w:szCs w:val="28"/>
          <w:lang w:val="en-US" w:eastAsia="en-US"/>
        </w:rPr>
      </w:pPr>
      <w:r w:rsidRPr="00855686">
        <w:rPr>
          <w:rFonts w:eastAsia="Calibri"/>
          <w:sz w:val="28"/>
          <w:szCs w:val="28"/>
          <w:lang w:val="en-US" w:eastAsia="en-US"/>
        </w:rPr>
        <w:t xml:space="preserve">Soybean is a plant that can respond positively to the use of fertilizers, especially on leached black soils. Phosphorus and potassium fertilizers added to the soil along with basic tillage can significantly increase yields. However, nitrogen fertilizers can suppress the process of nitrogen fixation, so they are not used under optimal conditions for the symbiosis of nitrogen with soybeans. To obtain high and stable soybean yields, it is necessary to carry out timely and high-quality tillage, including deep moldboard fall plowing, but the constant use of moldboard tillage negatively affects the condition of the soil. </w:t>
      </w:r>
      <w:r w:rsidRPr="001617B0">
        <w:rPr>
          <w:rFonts w:eastAsia="Calibri"/>
          <w:sz w:val="28"/>
          <w:szCs w:val="28"/>
          <w:lang w:val="en-US" w:eastAsia="en-US"/>
        </w:rPr>
        <w:t>So it is necessary to consider other methods [8].</w:t>
      </w:r>
    </w:p>
    <w:p w14:paraId="48B7976B" w14:textId="77777777" w:rsidR="001617B0" w:rsidRPr="001617B0" w:rsidRDefault="001617B0" w:rsidP="001617B0">
      <w:pPr>
        <w:spacing w:line="360" w:lineRule="auto"/>
        <w:ind w:firstLine="709"/>
        <w:jc w:val="both"/>
        <w:rPr>
          <w:rFonts w:eastAsia="Calibri"/>
          <w:color w:val="000000"/>
          <w:sz w:val="28"/>
          <w:szCs w:val="28"/>
          <w:lang w:val="en-US" w:eastAsia="en-US" w:bidi="ru-RU"/>
        </w:rPr>
      </w:pPr>
      <w:r w:rsidRPr="001617B0">
        <w:rPr>
          <w:rFonts w:eastAsia="Calibri"/>
          <w:sz w:val="28"/>
          <w:szCs w:val="28"/>
          <w:lang w:val="en-US" w:eastAsia="en-US"/>
        </w:rPr>
        <w:t xml:space="preserve">The best soybean yields can be achieved by using rotational plowing or deep, non-moldboard loosening. On the other hand, the path of minimizing tillage leads to a decrease in soybean productivity due to soil compaction and an increase in the number of weeds in crops </w:t>
      </w:r>
      <w:r w:rsidRPr="001617B0">
        <w:rPr>
          <w:rFonts w:eastAsia="Calibri"/>
          <w:color w:val="000000"/>
          <w:sz w:val="28"/>
          <w:szCs w:val="28"/>
          <w:lang w:val="en-US" w:eastAsia="en-US" w:bidi="ru-RU"/>
        </w:rPr>
        <w:t>[9].</w:t>
      </w:r>
    </w:p>
    <w:p w14:paraId="4638CAE6" w14:textId="77777777" w:rsidR="001617B0" w:rsidRPr="001617B0" w:rsidRDefault="001617B0" w:rsidP="001617B0">
      <w:pPr>
        <w:spacing w:line="360" w:lineRule="auto"/>
        <w:ind w:firstLine="709"/>
        <w:jc w:val="both"/>
        <w:rPr>
          <w:rFonts w:eastAsia="Calibri"/>
          <w:color w:val="000000"/>
          <w:sz w:val="28"/>
          <w:szCs w:val="28"/>
          <w:lang w:val="en-US" w:eastAsia="en-US" w:bidi="ru-RU"/>
        </w:rPr>
      </w:pPr>
      <w:r w:rsidRPr="001617B0">
        <w:rPr>
          <w:rFonts w:eastAsia="Calibri"/>
          <w:color w:val="000000"/>
          <w:sz w:val="28"/>
          <w:szCs w:val="28"/>
          <w:lang w:val="en-US" w:eastAsia="en-US" w:bidi="ru-RU"/>
        </w:rPr>
        <w:t>According to some researchers, different tillage methods and dosages of mineral fertilizers have different effects on the condition of the soil cover of leached black soil, and there is no general agreement on which agricultural technology is the best. Cost-effectiveness is also important. In light of the constant increase in the cost of fertilizers, it is necessary to carefully evaluate the feasibility of using high doses [10-12].</w:t>
      </w:r>
    </w:p>
    <w:p w14:paraId="0BCCAA08" w14:textId="79545B5F" w:rsidR="001617B0" w:rsidRDefault="001617B0" w:rsidP="001617B0">
      <w:pPr>
        <w:spacing w:line="360" w:lineRule="auto"/>
        <w:ind w:firstLine="709"/>
        <w:jc w:val="center"/>
        <w:rPr>
          <w:b/>
          <w:sz w:val="28"/>
          <w:szCs w:val="28"/>
          <w:lang w:val="en-US"/>
        </w:rPr>
      </w:pPr>
    </w:p>
    <w:p w14:paraId="34424007" w14:textId="6C9F1166" w:rsidR="0085602A" w:rsidRDefault="0085602A" w:rsidP="001617B0">
      <w:pPr>
        <w:spacing w:line="360" w:lineRule="auto"/>
        <w:ind w:firstLine="709"/>
        <w:jc w:val="center"/>
        <w:rPr>
          <w:b/>
          <w:sz w:val="28"/>
          <w:szCs w:val="28"/>
          <w:lang w:val="en-US"/>
        </w:rPr>
      </w:pPr>
    </w:p>
    <w:p w14:paraId="45A3AB87" w14:textId="77777777" w:rsidR="001617B0" w:rsidRPr="001617B0" w:rsidRDefault="001617B0" w:rsidP="001617B0">
      <w:pPr>
        <w:spacing w:line="360" w:lineRule="auto"/>
        <w:ind w:firstLine="709"/>
        <w:jc w:val="center"/>
        <w:rPr>
          <w:b/>
          <w:sz w:val="28"/>
          <w:szCs w:val="28"/>
          <w:lang w:val="en-US"/>
        </w:rPr>
      </w:pPr>
      <w:r w:rsidRPr="001617B0">
        <w:rPr>
          <w:b/>
          <w:sz w:val="28"/>
          <w:szCs w:val="28"/>
          <w:lang w:val="en-US"/>
        </w:rPr>
        <w:lastRenderedPageBreak/>
        <w:t>Material and object of research</w:t>
      </w:r>
    </w:p>
    <w:p w14:paraId="32F843D8" w14:textId="77777777" w:rsidR="001617B0" w:rsidRPr="00855686" w:rsidRDefault="001617B0" w:rsidP="001617B0">
      <w:pPr>
        <w:spacing w:line="360" w:lineRule="auto"/>
        <w:ind w:firstLine="709"/>
        <w:jc w:val="both"/>
        <w:rPr>
          <w:rFonts w:eastAsia="Calibri"/>
          <w:sz w:val="28"/>
          <w:szCs w:val="28"/>
          <w:lang w:val="en-US" w:eastAsia="en-US"/>
        </w:rPr>
      </w:pPr>
      <w:r w:rsidRPr="00855686">
        <w:rPr>
          <w:sz w:val="28"/>
          <w:szCs w:val="28"/>
          <w:lang w:val="en-US"/>
        </w:rPr>
        <w:t>The experiments took place in 2021-2022 on an experimental field located in the Kuban educational and experimental farm. The experimental plot is represented predominantly by leached chernozem. In general, both years of the experiment were favorable in terms of weather conditions for growing soybeans.</w:t>
      </w:r>
    </w:p>
    <w:p w14:paraId="794F7B39" w14:textId="77777777" w:rsidR="001617B0" w:rsidRPr="00855686" w:rsidRDefault="001617B0" w:rsidP="001617B0">
      <w:pPr>
        <w:spacing w:line="360" w:lineRule="auto"/>
        <w:ind w:firstLine="709"/>
        <w:jc w:val="both"/>
        <w:rPr>
          <w:sz w:val="28"/>
          <w:szCs w:val="28"/>
          <w:lang w:val="en-US"/>
        </w:rPr>
      </w:pPr>
      <w:r w:rsidRPr="00855686">
        <w:rPr>
          <w:sz w:val="28"/>
          <w:szCs w:val="28"/>
          <w:lang w:val="en-US"/>
        </w:rPr>
        <w:t>As part of an experiment conducted in an 11-field grain-row crop rotation, two factors were studied: the use of basic soil tillage (moldboard at 25-27 cm (ploughing) and non-moldboard at 25-27 cm (chiselling) and the fertilizer rate (without fertilizers, recommended (N45P60) and intensive (N90P120)).</w:t>
      </w:r>
    </w:p>
    <w:p w14:paraId="79373E07" w14:textId="3A7DF4CA" w:rsidR="001617B0" w:rsidRPr="001617B0" w:rsidRDefault="001617B0" w:rsidP="001617B0">
      <w:pPr>
        <w:spacing w:line="360" w:lineRule="auto"/>
        <w:ind w:firstLine="709"/>
        <w:jc w:val="both"/>
        <w:rPr>
          <w:sz w:val="28"/>
          <w:szCs w:val="28"/>
          <w:lang w:val="en-US"/>
        </w:rPr>
      </w:pPr>
      <w:r w:rsidRPr="00855686">
        <w:rPr>
          <w:sz w:val="28"/>
          <w:szCs w:val="28"/>
          <w:lang w:val="en-US"/>
        </w:rPr>
        <w:t>Soybeans were studied in the experiment (</w:t>
      </w:r>
      <w:r w:rsidRPr="00855686">
        <w:rPr>
          <w:rFonts w:eastAsia="Calibri"/>
          <w:color w:val="000000"/>
          <w:sz w:val="28"/>
          <w:szCs w:val="20"/>
          <w:shd w:val="clear" w:color="auto" w:fill="FFFFFF"/>
          <w:lang w:val="en-US" w:eastAsia="en-US"/>
        </w:rPr>
        <w:t>early ripening</w:t>
      </w:r>
      <w:r w:rsidR="0085602A">
        <w:rPr>
          <w:rFonts w:eastAsia="Calibri"/>
          <w:color w:val="000000"/>
          <w:sz w:val="28"/>
          <w:szCs w:val="20"/>
          <w:shd w:val="clear" w:color="auto" w:fill="FFFFFF"/>
          <w:lang w:val="en-US" w:eastAsia="en-US"/>
        </w:rPr>
        <w:t xml:space="preserve"> </w:t>
      </w:r>
      <w:r w:rsidRPr="00855686">
        <w:rPr>
          <w:sz w:val="28"/>
          <w:szCs w:val="28"/>
          <w:lang w:val="en-US"/>
        </w:rPr>
        <w:t>variety SK Veda).</w:t>
      </w:r>
      <w:r w:rsidRPr="00855686">
        <w:rPr>
          <w:rFonts w:eastAsia="Calibri"/>
          <w:color w:val="000000"/>
          <w:sz w:val="28"/>
          <w:szCs w:val="20"/>
          <w:shd w:val="clear" w:color="auto" w:fill="FFFFFF"/>
          <w:lang w:val="en-US" w:eastAsia="en-US"/>
        </w:rPr>
        <w:t xml:space="preserve">For ripening, it requires 2300-2400 °C of the sum of active temperatures. </w:t>
      </w:r>
      <w:r w:rsidRPr="001617B0">
        <w:rPr>
          <w:rFonts w:eastAsia="Calibri"/>
          <w:color w:val="000000"/>
          <w:sz w:val="28"/>
          <w:szCs w:val="20"/>
          <w:shd w:val="clear" w:color="auto" w:fill="FFFFFF"/>
          <w:lang w:val="en-US" w:eastAsia="en-US"/>
        </w:rPr>
        <w:t>High tech. This variety has been developed to withstand abiotic stresses and is recommended for cultivation in dry conditions, without the use of irrigation, due to its high drought tolerance. SK VEDA has a tall stem (122 cm) and a powerful root system, which allows it to extend deeper into the soil and extract moisture from lower layers.</w:t>
      </w:r>
    </w:p>
    <w:p w14:paraId="57538A5A" w14:textId="77777777" w:rsidR="001617B0" w:rsidRPr="001617B0" w:rsidRDefault="001617B0" w:rsidP="001617B0">
      <w:pPr>
        <w:spacing w:line="360" w:lineRule="auto"/>
        <w:jc w:val="center"/>
        <w:rPr>
          <w:b/>
          <w:color w:val="000000"/>
          <w:sz w:val="28"/>
          <w:szCs w:val="28"/>
          <w:lang w:val="en-US"/>
        </w:rPr>
      </w:pPr>
    </w:p>
    <w:p w14:paraId="3AEF899E" w14:textId="77777777" w:rsidR="001617B0" w:rsidRPr="001617B0" w:rsidRDefault="001617B0" w:rsidP="001617B0">
      <w:pPr>
        <w:spacing w:line="360" w:lineRule="auto"/>
        <w:jc w:val="center"/>
        <w:rPr>
          <w:b/>
          <w:sz w:val="28"/>
          <w:szCs w:val="28"/>
          <w:lang w:val="en-US"/>
        </w:rPr>
      </w:pPr>
      <w:r w:rsidRPr="001617B0">
        <w:rPr>
          <w:b/>
          <w:sz w:val="28"/>
          <w:szCs w:val="28"/>
          <w:lang w:val="en-US"/>
        </w:rPr>
        <w:t>Research results</w:t>
      </w:r>
    </w:p>
    <w:p w14:paraId="127F53F5" w14:textId="0D24C0FA" w:rsidR="001617B0" w:rsidRDefault="001617B0" w:rsidP="001617B0">
      <w:pPr>
        <w:spacing w:line="360" w:lineRule="auto"/>
        <w:ind w:firstLine="708"/>
        <w:jc w:val="both"/>
        <w:rPr>
          <w:rFonts w:eastAsia="Calibri"/>
          <w:sz w:val="28"/>
          <w:szCs w:val="22"/>
          <w:lang w:val="en-US" w:eastAsia="en-US"/>
        </w:rPr>
      </w:pPr>
      <w:r w:rsidRPr="001617B0">
        <w:rPr>
          <w:rFonts w:eastAsia="Calibri"/>
          <w:sz w:val="28"/>
          <w:szCs w:val="22"/>
          <w:lang w:val="en-US" w:eastAsia="en-US"/>
        </w:rPr>
        <w:t>The growing season is the time required to complete the entire cycle of growth and development of a plant. Its duration is determined by varietal characteristics and conditions of the growing season. For soybeans, the dates of the onset of such phases as: germination, branching, flowering and full ripeness were noted (Table 1).</w:t>
      </w:r>
    </w:p>
    <w:p w14:paraId="560BF742" w14:textId="241980E9" w:rsidR="0085602A" w:rsidRDefault="0085602A" w:rsidP="001617B0">
      <w:pPr>
        <w:spacing w:line="360" w:lineRule="auto"/>
        <w:ind w:firstLine="708"/>
        <w:jc w:val="both"/>
        <w:rPr>
          <w:rFonts w:eastAsia="Calibri"/>
          <w:sz w:val="28"/>
          <w:szCs w:val="22"/>
          <w:lang w:val="en-US" w:eastAsia="en-US"/>
        </w:rPr>
      </w:pPr>
    </w:p>
    <w:p w14:paraId="01732DA2" w14:textId="3AAA622A" w:rsidR="0085602A" w:rsidRDefault="0085602A" w:rsidP="001617B0">
      <w:pPr>
        <w:spacing w:line="360" w:lineRule="auto"/>
        <w:ind w:firstLine="708"/>
        <w:jc w:val="both"/>
        <w:rPr>
          <w:rFonts w:eastAsia="Calibri"/>
          <w:sz w:val="28"/>
          <w:szCs w:val="22"/>
          <w:lang w:val="en-US" w:eastAsia="en-US"/>
        </w:rPr>
      </w:pPr>
    </w:p>
    <w:p w14:paraId="3584B595" w14:textId="3F36EFA5" w:rsidR="0085602A" w:rsidRDefault="0085602A" w:rsidP="001617B0">
      <w:pPr>
        <w:spacing w:line="360" w:lineRule="auto"/>
        <w:ind w:firstLine="708"/>
        <w:jc w:val="both"/>
        <w:rPr>
          <w:rFonts w:eastAsia="Calibri"/>
          <w:sz w:val="28"/>
          <w:szCs w:val="22"/>
          <w:lang w:val="en-US" w:eastAsia="en-US"/>
        </w:rPr>
      </w:pPr>
    </w:p>
    <w:p w14:paraId="3994509A" w14:textId="09E4FE9D" w:rsidR="0085602A" w:rsidRDefault="0085602A" w:rsidP="001617B0">
      <w:pPr>
        <w:spacing w:line="360" w:lineRule="auto"/>
        <w:ind w:firstLine="708"/>
        <w:jc w:val="both"/>
        <w:rPr>
          <w:rFonts w:eastAsia="Calibri"/>
          <w:sz w:val="28"/>
          <w:szCs w:val="22"/>
          <w:lang w:val="en-US" w:eastAsia="en-US"/>
        </w:rPr>
      </w:pPr>
    </w:p>
    <w:p w14:paraId="31087845" w14:textId="2CFAC17D" w:rsidR="0085602A" w:rsidRDefault="0085602A" w:rsidP="001617B0">
      <w:pPr>
        <w:spacing w:line="360" w:lineRule="auto"/>
        <w:ind w:firstLine="708"/>
        <w:jc w:val="both"/>
        <w:rPr>
          <w:rFonts w:eastAsia="Calibri"/>
          <w:sz w:val="28"/>
          <w:szCs w:val="22"/>
          <w:lang w:val="en-US" w:eastAsia="en-US"/>
        </w:rPr>
      </w:pPr>
    </w:p>
    <w:p w14:paraId="2ADDAAC2" w14:textId="77777777" w:rsidR="0085602A" w:rsidRPr="001617B0" w:rsidRDefault="0085602A" w:rsidP="001617B0">
      <w:pPr>
        <w:spacing w:line="360" w:lineRule="auto"/>
        <w:ind w:firstLine="708"/>
        <w:jc w:val="both"/>
        <w:rPr>
          <w:rFonts w:eastAsia="Calibri"/>
          <w:sz w:val="28"/>
          <w:szCs w:val="22"/>
          <w:lang w:val="en-US" w:eastAsia="en-US"/>
        </w:rPr>
      </w:pPr>
    </w:p>
    <w:p w14:paraId="39C4A483" w14:textId="77777777" w:rsidR="001617B0" w:rsidRPr="00B303EE" w:rsidRDefault="001617B0" w:rsidP="001617B0">
      <w:pPr>
        <w:spacing w:line="360" w:lineRule="auto"/>
        <w:ind w:left="1560" w:hanging="1560"/>
        <w:jc w:val="both"/>
        <w:rPr>
          <w:rFonts w:eastAsia="Calibri"/>
          <w:sz w:val="28"/>
          <w:szCs w:val="22"/>
          <w:lang w:eastAsia="en-US"/>
        </w:rPr>
      </w:pPr>
      <w:r w:rsidRPr="00B303EE">
        <w:rPr>
          <w:rFonts w:eastAsia="Calibri"/>
          <w:sz w:val="28"/>
          <w:szCs w:val="22"/>
          <w:lang w:eastAsia="en-US"/>
        </w:rPr>
        <w:lastRenderedPageBreak/>
        <w:t>Table 1 - Phenological observations (2021-2022)</w:t>
      </w:r>
    </w:p>
    <w:tbl>
      <w:tblPr>
        <w:tblStyle w:val="6"/>
        <w:tblW w:w="9209" w:type="dxa"/>
        <w:tblInd w:w="-5" w:type="dxa"/>
        <w:tblLayout w:type="fixed"/>
        <w:tblLook w:val="04A0" w:firstRow="1" w:lastRow="0" w:firstColumn="1" w:lastColumn="0" w:noHBand="0" w:noVBand="1"/>
      </w:tblPr>
      <w:tblGrid>
        <w:gridCol w:w="1560"/>
        <w:gridCol w:w="2409"/>
        <w:gridCol w:w="993"/>
        <w:gridCol w:w="850"/>
        <w:gridCol w:w="1276"/>
        <w:gridCol w:w="993"/>
        <w:gridCol w:w="1128"/>
      </w:tblGrid>
      <w:tr w:rsidR="001617B0" w:rsidRPr="00B303EE" w14:paraId="68CD40D7" w14:textId="77777777" w:rsidTr="001617B0">
        <w:trPr>
          <w:trHeight w:val="185"/>
        </w:trPr>
        <w:tc>
          <w:tcPr>
            <w:tcW w:w="3969" w:type="dxa"/>
            <w:gridSpan w:val="2"/>
            <w:vAlign w:val="center"/>
          </w:tcPr>
          <w:p w14:paraId="47E80C82" w14:textId="77777777" w:rsidR="001617B0" w:rsidRPr="00B303EE" w:rsidRDefault="001617B0" w:rsidP="00BA0BFC">
            <w:pPr>
              <w:spacing w:line="360" w:lineRule="auto"/>
              <w:jc w:val="center"/>
              <w:rPr>
                <w:rFonts w:eastAsia="Calibri"/>
                <w:szCs w:val="22"/>
              </w:rPr>
            </w:pPr>
            <w:r w:rsidRPr="00B303EE">
              <w:rPr>
                <w:rFonts w:eastAsia="Calibri"/>
                <w:szCs w:val="22"/>
              </w:rPr>
              <w:t>Option</w:t>
            </w:r>
          </w:p>
        </w:tc>
        <w:tc>
          <w:tcPr>
            <w:tcW w:w="993" w:type="dxa"/>
            <w:vMerge w:val="restart"/>
            <w:vAlign w:val="center"/>
          </w:tcPr>
          <w:p w14:paraId="2C34A5AE" w14:textId="77777777" w:rsidR="001617B0" w:rsidRPr="00B303EE" w:rsidRDefault="001617B0" w:rsidP="00BA0BFC">
            <w:pPr>
              <w:spacing w:line="360" w:lineRule="auto"/>
              <w:jc w:val="center"/>
              <w:rPr>
                <w:rFonts w:eastAsia="Calibri"/>
                <w:szCs w:val="22"/>
              </w:rPr>
            </w:pPr>
            <w:r w:rsidRPr="00B303EE">
              <w:rPr>
                <w:rFonts w:eastAsia="Calibri"/>
                <w:szCs w:val="22"/>
              </w:rPr>
              <w:t>Sowing</w:t>
            </w:r>
          </w:p>
        </w:tc>
        <w:tc>
          <w:tcPr>
            <w:tcW w:w="4247" w:type="dxa"/>
            <w:gridSpan w:val="4"/>
            <w:vAlign w:val="center"/>
          </w:tcPr>
          <w:p w14:paraId="7AC4BE80" w14:textId="77777777" w:rsidR="001617B0" w:rsidRPr="00B303EE" w:rsidRDefault="001617B0" w:rsidP="00BA0BFC">
            <w:pPr>
              <w:spacing w:line="360" w:lineRule="auto"/>
              <w:jc w:val="center"/>
              <w:rPr>
                <w:rFonts w:eastAsia="Calibri"/>
                <w:szCs w:val="22"/>
              </w:rPr>
            </w:pPr>
            <w:r w:rsidRPr="00B303EE">
              <w:rPr>
                <w:rFonts w:eastAsia="Calibri"/>
                <w:szCs w:val="22"/>
              </w:rPr>
              <w:t>Vegetation phases</w:t>
            </w:r>
          </w:p>
        </w:tc>
      </w:tr>
      <w:tr w:rsidR="001617B0" w:rsidRPr="00B303EE" w14:paraId="4FFDE1CC" w14:textId="77777777" w:rsidTr="001617B0">
        <w:tc>
          <w:tcPr>
            <w:tcW w:w="1560" w:type="dxa"/>
            <w:vAlign w:val="center"/>
          </w:tcPr>
          <w:p w14:paraId="253D5A30" w14:textId="77777777" w:rsidR="001617B0" w:rsidRPr="00B303EE" w:rsidRDefault="001617B0" w:rsidP="00BA0BFC">
            <w:pPr>
              <w:spacing w:line="360" w:lineRule="auto"/>
              <w:jc w:val="center"/>
              <w:rPr>
                <w:rFonts w:eastAsia="Calibri"/>
                <w:szCs w:val="22"/>
              </w:rPr>
            </w:pPr>
            <w:r w:rsidRPr="00B303EE">
              <w:rPr>
                <w:rFonts w:eastAsia="Calibri"/>
                <w:szCs w:val="22"/>
              </w:rPr>
              <w:t>tillage</w:t>
            </w:r>
          </w:p>
        </w:tc>
        <w:tc>
          <w:tcPr>
            <w:tcW w:w="2409" w:type="dxa"/>
            <w:vAlign w:val="center"/>
          </w:tcPr>
          <w:p w14:paraId="3DB9B45C" w14:textId="77777777" w:rsidR="001617B0" w:rsidRPr="00B303EE" w:rsidRDefault="001617B0" w:rsidP="00BA0BFC">
            <w:pPr>
              <w:spacing w:line="360" w:lineRule="auto"/>
              <w:jc w:val="center"/>
              <w:rPr>
                <w:rFonts w:eastAsia="Calibri"/>
                <w:szCs w:val="22"/>
              </w:rPr>
            </w:pPr>
            <w:r w:rsidRPr="00B303EE">
              <w:rPr>
                <w:rFonts w:eastAsia="Calibri"/>
                <w:szCs w:val="22"/>
              </w:rPr>
              <w:t>fertilizer rate</w:t>
            </w:r>
          </w:p>
        </w:tc>
        <w:tc>
          <w:tcPr>
            <w:tcW w:w="993" w:type="dxa"/>
            <w:vMerge/>
            <w:vAlign w:val="center"/>
          </w:tcPr>
          <w:p w14:paraId="18490DDB" w14:textId="77777777" w:rsidR="001617B0" w:rsidRPr="00B303EE" w:rsidRDefault="001617B0" w:rsidP="00BA0BFC">
            <w:pPr>
              <w:spacing w:line="360" w:lineRule="auto"/>
              <w:jc w:val="center"/>
              <w:rPr>
                <w:rFonts w:eastAsia="Calibri"/>
                <w:szCs w:val="22"/>
              </w:rPr>
            </w:pPr>
          </w:p>
        </w:tc>
        <w:tc>
          <w:tcPr>
            <w:tcW w:w="850" w:type="dxa"/>
            <w:vAlign w:val="center"/>
          </w:tcPr>
          <w:p w14:paraId="45A55BA2" w14:textId="77777777" w:rsidR="001617B0" w:rsidRPr="00B303EE" w:rsidRDefault="001617B0" w:rsidP="00BA0BFC">
            <w:pPr>
              <w:spacing w:line="360" w:lineRule="auto"/>
              <w:jc w:val="center"/>
              <w:rPr>
                <w:rFonts w:eastAsia="Calibri"/>
                <w:szCs w:val="22"/>
              </w:rPr>
            </w:pPr>
            <w:r w:rsidRPr="00B303EE">
              <w:rPr>
                <w:rFonts w:eastAsia="Calibri"/>
                <w:szCs w:val="22"/>
              </w:rPr>
              <w:t>shoots</w:t>
            </w:r>
          </w:p>
        </w:tc>
        <w:tc>
          <w:tcPr>
            <w:tcW w:w="1276" w:type="dxa"/>
            <w:vAlign w:val="center"/>
          </w:tcPr>
          <w:p w14:paraId="73B91DDB" w14:textId="77777777" w:rsidR="001617B0" w:rsidRPr="00B303EE" w:rsidRDefault="001617B0" w:rsidP="00BA0BFC">
            <w:pPr>
              <w:spacing w:line="360" w:lineRule="auto"/>
              <w:jc w:val="center"/>
              <w:rPr>
                <w:rFonts w:eastAsia="Calibri"/>
                <w:szCs w:val="22"/>
              </w:rPr>
            </w:pPr>
            <w:r w:rsidRPr="00B303EE">
              <w:rPr>
                <w:rFonts w:eastAsia="Calibri"/>
                <w:szCs w:val="22"/>
              </w:rPr>
              <w:t>branching</w:t>
            </w:r>
          </w:p>
        </w:tc>
        <w:tc>
          <w:tcPr>
            <w:tcW w:w="993" w:type="dxa"/>
            <w:vAlign w:val="center"/>
          </w:tcPr>
          <w:p w14:paraId="1FBB49C1" w14:textId="77777777" w:rsidR="001617B0" w:rsidRPr="00B303EE" w:rsidRDefault="001617B0" w:rsidP="00BA0BFC">
            <w:pPr>
              <w:spacing w:line="360" w:lineRule="auto"/>
              <w:jc w:val="center"/>
              <w:rPr>
                <w:rFonts w:eastAsia="Calibri"/>
                <w:szCs w:val="22"/>
              </w:rPr>
            </w:pPr>
            <w:r w:rsidRPr="00B303EE">
              <w:rPr>
                <w:rFonts w:eastAsia="Calibri"/>
                <w:szCs w:val="22"/>
              </w:rPr>
              <w:t>bloom</w:t>
            </w:r>
          </w:p>
        </w:tc>
        <w:tc>
          <w:tcPr>
            <w:tcW w:w="1128" w:type="dxa"/>
            <w:vAlign w:val="center"/>
          </w:tcPr>
          <w:p w14:paraId="6F0939DE" w14:textId="77777777" w:rsidR="001617B0" w:rsidRPr="00B303EE" w:rsidRDefault="001617B0" w:rsidP="00BA0BFC">
            <w:pPr>
              <w:spacing w:line="360" w:lineRule="auto"/>
              <w:jc w:val="center"/>
              <w:rPr>
                <w:rFonts w:eastAsia="Calibri"/>
                <w:szCs w:val="22"/>
              </w:rPr>
            </w:pPr>
            <w:r w:rsidRPr="00B303EE">
              <w:rPr>
                <w:rFonts w:eastAsia="Calibri"/>
                <w:szCs w:val="22"/>
              </w:rPr>
              <w:t>full ripeness</w:t>
            </w:r>
          </w:p>
        </w:tc>
      </w:tr>
      <w:tr w:rsidR="001617B0" w:rsidRPr="00B303EE" w14:paraId="42487529" w14:textId="77777777" w:rsidTr="001617B0">
        <w:tc>
          <w:tcPr>
            <w:tcW w:w="1560" w:type="dxa"/>
            <w:vMerge w:val="restart"/>
            <w:vAlign w:val="center"/>
          </w:tcPr>
          <w:p w14:paraId="59CC3B88" w14:textId="77777777" w:rsidR="001617B0" w:rsidRPr="00B303EE" w:rsidRDefault="001617B0" w:rsidP="00BA0BFC">
            <w:pPr>
              <w:spacing w:line="360" w:lineRule="auto"/>
              <w:jc w:val="center"/>
              <w:rPr>
                <w:rFonts w:eastAsia="Calibri"/>
                <w:szCs w:val="22"/>
              </w:rPr>
            </w:pPr>
            <w:r w:rsidRPr="00B303EE">
              <w:rPr>
                <w:rFonts w:eastAsia="Calibri"/>
                <w:szCs w:val="22"/>
              </w:rPr>
              <w:t>Plowing (k)</w:t>
            </w:r>
          </w:p>
        </w:tc>
        <w:tc>
          <w:tcPr>
            <w:tcW w:w="2409" w:type="dxa"/>
            <w:vAlign w:val="center"/>
          </w:tcPr>
          <w:p w14:paraId="0B14A3E1" w14:textId="77777777" w:rsidR="001617B0" w:rsidRPr="00B303EE" w:rsidRDefault="001617B0" w:rsidP="00BA0BFC">
            <w:pPr>
              <w:spacing w:line="360" w:lineRule="auto"/>
              <w:rPr>
                <w:rFonts w:eastAsia="Calibri"/>
                <w:szCs w:val="22"/>
              </w:rPr>
            </w:pPr>
            <w:r>
              <w:rPr>
                <w:rFonts w:eastAsia="Calibri"/>
                <w:szCs w:val="22"/>
              </w:rPr>
              <w:t>without fertilizers (k)</w:t>
            </w:r>
          </w:p>
        </w:tc>
        <w:tc>
          <w:tcPr>
            <w:tcW w:w="993" w:type="dxa"/>
            <w:vAlign w:val="center"/>
          </w:tcPr>
          <w:p w14:paraId="31DFAF8D" w14:textId="77777777" w:rsidR="001617B0" w:rsidRPr="00B303EE" w:rsidRDefault="001617B0" w:rsidP="00BA0BFC">
            <w:pPr>
              <w:spacing w:line="360" w:lineRule="auto"/>
              <w:jc w:val="center"/>
              <w:rPr>
                <w:rFonts w:eastAsia="Calibri"/>
                <w:szCs w:val="22"/>
                <w:lang w:val="en-US"/>
              </w:rPr>
            </w:pPr>
            <w:r w:rsidRPr="00B303EE">
              <w:rPr>
                <w:rFonts w:eastAsia="Calibri"/>
                <w:szCs w:val="22"/>
                <w:lang w:val="en-US"/>
              </w:rPr>
              <w:t>09.05</w:t>
            </w:r>
          </w:p>
        </w:tc>
        <w:tc>
          <w:tcPr>
            <w:tcW w:w="850" w:type="dxa"/>
            <w:vAlign w:val="center"/>
          </w:tcPr>
          <w:p w14:paraId="6D5E92A1" w14:textId="77777777" w:rsidR="001617B0" w:rsidRPr="00B303EE" w:rsidRDefault="001617B0" w:rsidP="00BA0BFC">
            <w:pPr>
              <w:spacing w:line="360" w:lineRule="auto"/>
              <w:jc w:val="center"/>
              <w:rPr>
                <w:rFonts w:eastAsia="Calibri"/>
                <w:szCs w:val="22"/>
              </w:rPr>
            </w:pPr>
            <w:r w:rsidRPr="00B303EE">
              <w:rPr>
                <w:rFonts w:eastAsia="Calibri"/>
                <w:szCs w:val="22"/>
              </w:rPr>
              <w:t>17.05</w:t>
            </w:r>
          </w:p>
        </w:tc>
        <w:tc>
          <w:tcPr>
            <w:tcW w:w="1276" w:type="dxa"/>
            <w:vAlign w:val="center"/>
          </w:tcPr>
          <w:p w14:paraId="602C2598" w14:textId="77777777" w:rsidR="001617B0" w:rsidRPr="00B303EE" w:rsidRDefault="001617B0" w:rsidP="00BA0BFC">
            <w:pPr>
              <w:spacing w:line="360" w:lineRule="auto"/>
              <w:jc w:val="center"/>
              <w:rPr>
                <w:rFonts w:eastAsia="Calibri"/>
                <w:szCs w:val="22"/>
              </w:rPr>
            </w:pPr>
            <w:r w:rsidRPr="00B303EE">
              <w:rPr>
                <w:rFonts w:eastAsia="Calibri"/>
                <w:szCs w:val="22"/>
              </w:rPr>
              <w:t>25.06</w:t>
            </w:r>
          </w:p>
        </w:tc>
        <w:tc>
          <w:tcPr>
            <w:tcW w:w="993" w:type="dxa"/>
            <w:vAlign w:val="center"/>
          </w:tcPr>
          <w:p w14:paraId="18AB22D8" w14:textId="77777777" w:rsidR="001617B0" w:rsidRPr="00B303EE" w:rsidRDefault="001617B0" w:rsidP="00BA0BFC">
            <w:pPr>
              <w:spacing w:line="360" w:lineRule="auto"/>
              <w:jc w:val="center"/>
              <w:rPr>
                <w:rFonts w:eastAsia="Calibri"/>
                <w:szCs w:val="22"/>
              </w:rPr>
            </w:pPr>
            <w:r w:rsidRPr="00B303EE">
              <w:rPr>
                <w:rFonts w:eastAsia="Calibri"/>
                <w:szCs w:val="22"/>
              </w:rPr>
              <w:t>03.07</w:t>
            </w:r>
          </w:p>
        </w:tc>
        <w:tc>
          <w:tcPr>
            <w:tcW w:w="1128" w:type="dxa"/>
            <w:vAlign w:val="center"/>
          </w:tcPr>
          <w:p w14:paraId="78647E26" w14:textId="77777777" w:rsidR="001617B0" w:rsidRPr="00B303EE" w:rsidRDefault="001617B0" w:rsidP="00BA0BFC">
            <w:pPr>
              <w:spacing w:line="360" w:lineRule="auto"/>
              <w:jc w:val="center"/>
              <w:rPr>
                <w:rFonts w:eastAsia="Calibri"/>
                <w:szCs w:val="22"/>
              </w:rPr>
            </w:pPr>
            <w:r w:rsidRPr="00B303EE">
              <w:rPr>
                <w:rFonts w:eastAsia="Calibri"/>
                <w:szCs w:val="22"/>
              </w:rPr>
              <w:t>06.09</w:t>
            </w:r>
          </w:p>
        </w:tc>
      </w:tr>
      <w:tr w:rsidR="001617B0" w:rsidRPr="00B303EE" w14:paraId="66D77E5C" w14:textId="77777777" w:rsidTr="001617B0">
        <w:tc>
          <w:tcPr>
            <w:tcW w:w="1560" w:type="dxa"/>
            <w:vMerge/>
            <w:vAlign w:val="center"/>
          </w:tcPr>
          <w:p w14:paraId="70C37B63" w14:textId="77777777" w:rsidR="001617B0" w:rsidRPr="00B303EE" w:rsidRDefault="001617B0" w:rsidP="00BA0BFC">
            <w:pPr>
              <w:spacing w:line="360" w:lineRule="auto"/>
              <w:jc w:val="center"/>
              <w:rPr>
                <w:rFonts w:eastAsia="Calibri"/>
                <w:szCs w:val="22"/>
              </w:rPr>
            </w:pPr>
          </w:p>
        </w:tc>
        <w:tc>
          <w:tcPr>
            <w:tcW w:w="2409" w:type="dxa"/>
            <w:vAlign w:val="center"/>
          </w:tcPr>
          <w:p w14:paraId="16616879" w14:textId="77777777" w:rsidR="001617B0" w:rsidRPr="00B303EE" w:rsidRDefault="001617B0" w:rsidP="00BA0BFC">
            <w:pPr>
              <w:spacing w:line="360" w:lineRule="auto"/>
              <w:rPr>
                <w:rFonts w:eastAsia="Calibri"/>
                <w:szCs w:val="22"/>
                <w:lang w:val="en-US"/>
              </w:rPr>
            </w:pPr>
            <w:r w:rsidRPr="00B303EE">
              <w:rPr>
                <w:rFonts w:eastAsia="Calibri"/>
                <w:szCs w:val="22"/>
                <w:lang w:val="en-US"/>
              </w:rPr>
              <w:t>N45P60</w:t>
            </w:r>
          </w:p>
        </w:tc>
        <w:tc>
          <w:tcPr>
            <w:tcW w:w="993" w:type="dxa"/>
            <w:vAlign w:val="center"/>
          </w:tcPr>
          <w:p w14:paraId="31F1A5D3" w14:textId="77777777" w:rsidR="001617B0" w:rsidRPr="00B303EE" w:rsidRDefault="001617B0" w:rsidP="00BA0BFC">
            <w:pPr>
              <w:jc w:val="center"/>
              <w:rPr>
                <w:rFonts w:ascii="Calibri" w:eastAsia="Calibri" w:hAnsi="Calibri"/>
                <w:sz w:val="22"/>
                <w:szCs w:val="22"/>
              </w:rPr>
            </w:pPr>
            <w:r w:rsidRPr="00B303EE">
              <w:rPr>
                <w:rFonts w:eastAsia="Calibri"/>
                <w:szCs w:val="22"/>
                <w:lang w:val="en-US"/>
              </w:rPr>
              <w:t>09.05</w:t>
            </w:r>
          </w:p>
        </w:tc>
        <w:tc>
          <w:tcPr>
            <w:tcW w:w="850" w:type="dxa"/>
            <w:vAlign w:val="center"/>
          </w:tcPr>
          <w:p w14:paraId="1E736E84" w14:textId="77777777" w:rsidR="001617B0" w:rsidRPr="00B303EE" w:rsidRDefault="001617B0" w:rsidP="00BA0BFC">
            <w:pPr>
              <w:spacing w:line="360" w:lineRule="auto"/>
              <w:jc w:val="center"/>
              <w:rPr>
                <w:rFonts w:eastAsia="Calibri"/>
                <w:szCs w:val="22"/>
              </w:rPr>
            </w:pPr>
            <w:r w:rsidRPr="00B303EE">
              <w:rPr>
                <w:rFonts w:eastAsia="Calibri"/>
                <w:szCs w:val="22"/>
              </w:rPr>
              <w:t>17.05</w:t>
            </w:r>
          </w:p>
        </w:tc>
        <w:tc>
          <w:tcPr>
            <w:tcW w:w="1276" w:type="dxa"/>
            <w:vAlign w:val="center"/>
          </w:tcPr>
          <w:p w14:paraId="4D636FC8" w14:textId="77777777" w:rsidR="001617B0" w:rsidRPr="00B303EE" w:rsidRDefault="001617B0" w:rsidP="00BA0BFC">
            <w:pPr>
              <w:spacing w:line="360" w:lineRule="auto"/>
              <w:jc w:val="center"/>
              <w:rPr>
                <w:rFonts w:eastAsia="Calibri"/>
                <w:szCs w:val="22"/>
              </w:rPr>
            </w:pPr>
            <w:r w:rsidRPr="00B303EE">
              <w:rPr>
                <w:rFonts w:eastAsia="Calibri"/>
                <w:szCs w:val="22"/>
              </w:rPr>
              <w:t>27.06</w:t>
            </w:r>
          </w:p>
        </w:tc>
        <w:tc>
          <w:tcPr>
            <w:tcW w:w="993" w:type="dxa"/>
            <w:vAlign w:val="center"/>
          </w:tcPr>
          <w:p w14:paraId="7AC41D7A" w14:textId="77777777" w:rsidR="001617B0" w:rsidRPr="00B303EE" w:rsidRDefault="001617B0" w:rsidP="00BA0BFC">
            <w:pPr>
              <w:spacing w:line="360" w:lineRule="auto"/>
              <w:jc w:val="center"/>
              <w:rPr>
                <w:rFonts w:eastAsia="Calibri"/>
                <w:szCs w:val="22"/>
              </w:rPr>
            </w:pPr>
            <w:r w:rsidRPr="00B303EE">
              <w:rPr>
                <w:rFonts w:eastAsia="Calibri"/>
                <w:szCs w:val="22"/>
              </w:rPr>
              <w:t>05.07</w:t>
            </w:r>
          </w:p>
        </w:tc>
        <w:tc>
          <w:tcPr>
            <w:tcW w:w="1128" w:type="dxa"/>
            <w:vAlign w:val="center"/>
          </w:tcPr>
          <w:p w14:paraId="50ABB8A5" w14:textId="77777777" w:rsidR="001617B0" w:rsidRPr="00B303EE" w:rsidRDefault="001617B0" w:rsidP="00BA0BFC">
            <w:pPr>
              <w:spacing w:line="360" w:lineRule="auto"/>
              <w:jc w:val="center"/>
              <w:rPr>
                <w:rFonts w:eastAsia="Calibri"/>
                <w:szCs w:val="22"/>
              </w:rPr>
            </w:pPr>
            <w:r w:rsidRPr="00B303EE">
              <w:rPr>
                <w:rFonts w:eastAsia="Calibri"/>
                <w:szCs w:val="22"/>
              </w:rPr>
              <w:t>08.09</w:t>
            </w:r>
          </w:p>
        </w:tc>
      </w:tr>
      <w:tr w:rsidR="001617B0" w:rsidRPr="00B303EE" w14:paraId="71632DF9" w14:textId="77777777" w:rsidTr="001617B0">
        <w:tc>
          <w:tcPr>
            <w:tcW w:w="1560" w:type="dxa"/>
            <w:vMerge/>
            <w:vAlign w:val="center"/>
          </w:tcPr>
          <w:p w14:paraId="74178941" w14:textId="77777777" w:rsidR="001617B0" w:rsidRPr="00B303EE" w:rsidRDefault="001617B0" w:rsidP="00BA0BFC">
            <w:pPr>
              <w:spacing w:line="360" w:lineRule="auto"/>
              <w:jc w:val="center"/>
              <w:rPr>
                <w:rFonts w:eastAsia="Calibri"/>
                <w:szCs w:val="22"/>
              </w:rPr>
            </w:pPr>
          </w:p>
        </w:tc>
        <w:tc>
          <w:tcPr>
            <w:tcW w:w="2409" w:type="dxa"/>
            <w:vAlign w:val="center"/>
          </w:tcPr>
          <w:p w14:paraId="45F969CA" w14:textId="77777777" w:rsidR="001617B0" w:rsidRPr="00B303EE" w:rsidRDefault="001617B0" w:rsidP="00BA0BFC">
            <w:pPr>
              <w:spacing w:line="360" w:lineRule="auto"/>
              <w:rPr>
                <w:rFonts w:eastAsia="Calibri"/>
                <w:szCs w:val="22"/>
                <w:lang w:val="en-US"/>
              </w:rPr>
            </w:pPr>
            <w:r w:rsidRPr="00B303EE">
              <w:rPr>
                <w:rFonts w:eastAsia="Calibri"/>
                <w:szCs w:val="22"/>
                <w:lang w:val="en-US"/>
              </w:rPr>
              <w:t>N90P120</w:t>
            </w:r>
          </w:p>
        </w:tc>
        <w:tc>
          <w:tcPr>
            <w:tcW w:w="993" w:type="dxa"/>
            <w:vAlign w:val="center"/>
          </w:tcPr>
          <w:p w14:paraId="0C5C48DF" w14:textId="77777777" w:rsidR="001617B0" w:rsidRPr="00B303EE" w:rsidRDefault="001617B0" w:rsidP="00BA0BFC">
            <w:pPr>
              <w:jc w:val="center"/>
              <w:rPr>
                <w:rFonts w:ascii="Calibri" w:eastAsia="Calibri" w:hAnsi="Calibri"/>
                <w:sz w:val="22"/>
                <w:szCs w:val="22"/>
              </w:rPr>
            </w:pPr>
            <w:r w:rsidRPr="00B303EE">
              <w:rPr>
                <w:rFonts w:eastAsia="Calibri"/>
                <w:szCs w:val="22"/>
                <w:lang w:val="en-US"/>
              </w:rPr>
              <w:t>09.05</w:t>
            </w:r>
          </w:p>
        </w:tc>
        <w:tc>
          <w:tcPr>
            <w:tcW w:w="850" w:type="dxa"/>
            <w:vAlign w:val="center"/>
          </w:tcPr>
          <w:p w14:paraId="4B64485C" w14:textId="77777777" w:rsidR="001617B0" w:rsidRPr="00B303EE" w:rsidRDefault="001617B0" w:rsidP="00BA0BFC">
            <w:pPr>
              <w:spacing w:line="360" w:lineRule="auto"/>
              <w:jc w:val="center"/>
              <w:rPr>
                <w:rFonts w:eastAsia="Calibri"/>
                <w:szCs w:val="22"/>
              </w:rPr>
            </w:pPr>
            <w:r w:rsidRPr="00B303EE">
              <w:rPr>
                <w:rFonts w:eastAsia="Calibri"/>
                <w:szCs w:val="22"/>
              </w:rPr>
              <w:t>17.05</w:t>
            </w:r>
          </w:p>
        </w:tc>
        <w:tc>
          <w:tcPr>
            <w:tcW w:w="1276" w:type="dxa"/>
            <w:vAlign w:val="center"/>
          </w:tcPr>
          <w:p w14:paraId="6138D7D9" w14:textId="77777777" w:rsidR="001617B0" w:rsidRPr="00B303EE" w:rsidRDefault="001617B0" w:rsidP="00BA0BFC">
            <w:pPr>
              <w:spacing w:line="360" w:lineRule="auto"/>
              <w:jc w:val="center"/>
              <w:rPr>
                <w:rFonts w:eastAsia="Calibri"/>
                <w:szCs w:val="22"/>
              </w:rPr>
            </w:pPr>
            <w:r w:rsidRPr="00B303EE">
              <w:rPr>
                <w:rFonts w:eastAsia="Calibri"/>
                <w:szCs w:val="22"/>
              </w:rPr>
              <w:t>28.06</w:t>
            </w:r>
          </w:p>
        </w:tc>
        <w:tc>
          <w:tcPr>
            <w:tcW w:w="993" w:type="dxa"/>
            <w:vAlign w:val="center"/>
          </w:tcPr>
          <w:p w14:paraId="5CBD8549" w14:textId="77777777" w:rsidR="001617B0" w:rsidRPr="00B303EE" w:rsidRDefault="001617B0" w:rsidP="00BA0BFC">
            <w:pPr>
              <w:spacing w:line="360" w:lineRule="auto"/>
              <w:jc w:val="center"/>
              <w:rPr>
                <w:rFonts w:eastAsia="Calibri"/>
                <w:szCs w:val="22"/>
              </w:rPr>
            </w:pPr>
            <w:r w:rsidRPr="00B303EE">
              <w:rPr>
                <w:rFonts w:eastAsia="Calibri"/>
                <w:szCs w:val="22"/>
              </w:rPr>
              <w:t>06.07</w:t>
            </w:r>
          </w:p>
        </w:tc>
        <w:tc>
          <w:tcPr>
            <w:tcW w:w="1128" w:type="dxa"/>
            <w:vAlign w:val="center"/>
          </w:tcPr>
          <w:p w14:paraId="6DAF191C" w14:textId="77777777" w:rsidR="001617B0" w:rsidRPr="00B303EE" w:rsidRDefault="001617B0" w:rsidP="00BA0BFC">
            <w:pPr>
              <w:spacing w:line="360" w:lineRule="auto"/>
              <w:jc w:val="center"/>
              <w:rPr>
                <w:rFonts w:eastAsia="Calibri"/>
                <w:szCs w:val="22"/>
              </w:rPr>
            </w:pPr>
            <w:r w:rsidRPr="00B303EE">
              <w:rPr>
                <w:rFonts w:eastAsia="Calibri"/>
                <w:szCs w:val="22"/>
              </w:rPr>
              <w:t>10.09</w:t>
            </w:r>
          </w:p>
        </w:tc>
      </w:tr>
      <w:tr w:rsidR="001617B0" w:rsidRPr="00B303EE" w14:paraId="2A241A7E" w14:textId="77777777" w:rsidTr="001617B0">
        <w:tc>
          <w:tcPr>
            <w:tcW w:w="1560" w:type="dxa"/>
            <w:vMerge w:val="restart"/>
            <w:vAlign w:val="center"/>
          </w:tcPr>
          <w:p w14:paraId="04E78B64" w14:textId="77777777" w:rsidR="001617B0" w:rsidRPr="00B303EE" w:rsidRDefault="001617B0" w:rsidP="00BA0BFC">
            <w:pPr>
              <w:spacing w:line="360" w:lineRule="auto"/>
              <w:jc w:val="center"/>
              <w:rPr>
                <w:rFonts w:eastAsia="Calibri"/>
                <w:szCs w:val="22"/>
              </w:rPr>
            </w:pPr>
            <w:r w:rsidRPr="00B303EE">
              <w:rPr>
                <w:rFonts w:eastAsia="Calibri"/>
                <w:szCs w:val="22"/>
              </w:rPr>
              <w:t>Chiseling</w:t>
            </w:r>
          </w:p>
        </w:tc>
        <w:tc>
          <w:tcPr>
            <w:tcW w:w="2409" w:type="dxa"/>
            <w:vAlign w:val="center"/>
          </w:tcPr>
          <w:p w14:paraId="41DB3E64" w14:textId="77777777" w:rsidR="001617B0" w:rsidRPr="00B303EE" w:rsidRDefault="001617B0" w:rsidP="00BA0BFC">
            <w:pPr>
              <w:spacing w:line="360" w:lineRule="auto"/>
              <w:rPr>
                <w:rFonts w:eastAsia="Calibri"/>
                <w:szCs w:val="22"/>
              </w:rPr>
            </w:pPr>
            <w:r>
              <w:rPr>
                <w:rFonts w:eastAsia="Calibri"/>
                <w:szCs w:val="22"/>
              </w:rPr>
              <w:t>no fertilizers</w:t>
            </w:r>
          </w:p>
        </w:tc>
        <w:tc>
          <w:tcPr>
            <w:tcW w:w="993" w:type="dxa"/>
            <w:vAlign w:val="center"/>
          </w:tcPr>
          <w:p w14:paraId="12F54B9C" w14:textId="77777777" w:rsidR="001617B0" w:rsidRPr="00B303EE" w:rsidRDefault="001617B0" w:rsidP="00BA0BFC">
            <w:pPr>
              <w:jc w:val="center"/>
              <w:rPr>
                <w:rFonts w:ascii="Calibri" w:eastAsia="Calibri" w:hAnsi="Calibri"/>
                <w:sz w:val="22"/>
                <w:szCs w:val="22"/>
              </w:rPr>
            </w:pPr>
            <w:r w:rsidRPr="00B303EE">
              <w:rPr>
                <w:rFonts w:eastAsia="Calibri"/>
                <w:szCs w:val="22"/>
                <w:lang w:val="en-US"/>
              </w:rPr>
              <w:t>09.05</w:t>
            </w:r>
          </w:p>
        </w:tc>
        <w:tc>
          <w:tcPr>
            <w:tcW w:w="850" w:type="dxa"/>
            <w:vAlign w:val="center"/>
          </w:tcPr>
          <w:p w14:paraId="67626BDF" w14:textId="77777777" w:rsidR="001617B0" w:rsidRPr="00B303EE" w:rsidRDefault="001617B0" w:rsidP="00BA0BFC">
            <w:pPr>
              <w:spacing w:line="360" w:lineRule="auto"/>
              <w:jc w:val="center"/>
              <w:rPr>
                <w:rFonts w:eastAsia="Calibri"/>
                <w:szCs w:val="22"/>
              </w:rPr>
            </w:pPr>
            <w:r w:rsidRPr="00B303EE">
              <w:rPr>
                <w:rFonts w:eastAsia="Calibri"/>
                <w:szCs w:val="22"/>
              </w:rPr>
              <w:t>18.05</w:t>
            </w:r>
          </w:p>
        </w:tc>
        <w:tc>
          <w:tcPr>
            <w:tcW w:w="1276" w:type="dxa"/>
            <w:vAlign w:val="center"/>
          </w:tcPr>
          <w:p w14:paraId="45D13FCD" w14:textId="77777777" w:rsidR="001617B0" w:rsidRPr="00B303EE" w:rsidRDefault="001617B0" w:rsidP="00BA0BFC">
            <w:pPr>
              <w:spacing w:line="360" w:lineRule="auto"/>
              <w:jc w:val="center"/>
              <w:rPr>
                <w:rFonts w:eastAsia="Calibri"/>
                <w:szCs w:val="22"/>
              </w:rPr>
            </w:pPr>
            <w:r w:rsidRPr="00B303EE">
              <w:rPr>
                <w:rFonts w:eastAsia="Calibri"/>
                <w:szCs w:val="22"/>
              </w:rPr>
              <w:t>25.06</w:t>
            </w:r>
          </w:p>
        </w:tc>
        <w:tc>
          <w:tcPr>
            <w:tcW w:w="993" w:type="dxa"/>
            <w:vAlign w:val="center"/>
          </w:tcPr>
          <w:p w14:paraId="078963A2" w14:textId="77777777" w:rsidR="001617B0" w:rsidRPr="00B303EE" w:rsidRDefault="001617B0" w:rsidP="00BA0BFC">
            <w:pPr>
              <w:spacing w:line="360" w:lineRule="auto"/>
              <w:jc w:val="center"/>
              <w:rPr>
                <w:rFonts w:eastAsia="Calibri"/>
                <w:szCs w:val="22"/>
              </w:rPr>
            </w:pPr>
            <w:r w:rsidRPr="00B303EE">
              <w:rPr>
                <w:rFonts w:eastAsia="Calibri"/>
                <w:szCs w:val="22"/>
              </w:rPr>
              <w:t>03.07</w:t>
            </w:r>
          </w:p>
        </w:tc>
        <w:tc>
          <w:tcPr>
            <w:tcW w:w="1128" w:type="dxa"/>
            <w:vAlign w:val="center"/>
          </w:tcPr>
          <w:p w14:paraId="3CBFEE41" w14:textId="77777777" w:rsidR="001617B0" w:rsidRPr="00B303EE" w:rsidRDefault="001617B0" w:rsidP="00BA0BFC">
            <w:pPr>
              <w:spacing w:line="360" w:lineRule="auto"/>
              <w:jc w:val="center"/>
              <w:rPr>
                <w:rFonts w:eastAsia="Calibri"/>
                <w:szCs w:val="22"/>
              </w:rPr>
            </w:pPr>
            <w:r w:rsidRPr="00B303EE">
              <w:rPr>
                <w:rFonts w:eastAsia="Calibri"/>
                <w:szCs w:val="22"/>
              </w:rPr>
              <w:t>06.09</w:t>
            </w:r>
          </w:p>
        </w:tc>
      </w:tr>
      <w:tr w:rsidR="001617B0" w:rsidRPr="00B303EE" w14:paraId="22894B34" w14:textId="77777777" w:rsidTr="001617B0">
        <w:tc>
          <w:tcPr>
            <w:tcW w:w="1560" w:type="dxa"/>
            <w:vMerge/>
            <w:vAlign w:val="center"/>
          </w:tcPr>
          <w:p w14:paraId="4619164F" w14:textId="77777777" w:rsidR="001617B0" w:rsidRPr="00B303EE" w:rsidRDefault="001617B0" w:rsidP="00BA0BFC">
            <w:pPr>
              <w:spacing w:line="360" w:lineRule="auto"/>
              <w:jc w:val="center"/>
              <w:rPr>
                <w:rFonts w:eastAsia="Calibri"/>
                <w:szCs w:val="22"/>
              </w:rPr>
            </w:pPr>
          </w:p>
        </w:tc>
        <w:tc>
          <w:tcPr>
            <w:tcW w:w="2409" w:type="dxa"/>
            <w:vAlign w:val="center"/>
          </w:tcPr>
          <w:p w14:paraId="4B79B9ED" w14:textId="77777777" w:rsidR="001617B0" w:rsidRPr="00B303EE" w:rsidRDefault="001617B0" w:rsidP="00BA0BFC">
            <w:pPr>
              <w:spacing w:line="360" w:lineRule="auto"/>
              <w:rPr>
                <w:rFonts w:eastAsia="Calibri"/>
                <w:szCs w:val="22"/>
                <w:lang w:val="en-US"/>
              </w:rPr>
            </w:pPr>
            <w:r w:rsidRPr="00B303EE">
              <w:rPr>
                <w:rFonts w:eastAsia="Calibri"/>
                <w:szCs w:val="22"/>
                <w:lang w:val="en-US"/>
              </w:rPr>
              <w:t>N45P60</w:t>
            </w:r>
          </w:p>
        </w:tc>
        <w:tc>
          <w:tcPr>
            <w:tcW w:w="993" w:type="dxa"/>
            <w:vAlign w:val="center"/>
          </w:tcPr>
          <w:p w14:paraId="17DEA226" w14:textId="77777777" w:rsidR="001617B0" w:rsidRPr="00B303EE" w:rsidRDefault="001617B0" w:rsidP="00BA0BFC">
            <w:pPr>
              <w:jc w:val="center"/>
              <w:rPr>
                <w:rFonts w:ascii="Calibri" w:eastAsia="Calibri" w:hAnsi="Calibri"/>
                <w:sz w:val="22"/>
                <w:szCs w:val="22"/>
              </w:rPr>
            </w:pPr>
            <w:r w:rsidRPr="00B303EE">
              <w:rPr>
                <w:rFonts w:eastAsia="Calibri"/>
                <w:szCs w:val="22"/>
                <w:lang w:val="en-US"/>
              </w:rPr>
              <w:t>09.05</w:t>
            </w:r>
          </w:p>
        </w:tc>
        <w:tc>
          <w:tcPr>
            <w:tcW w:w="850" w:type="dxa"/>
            <w:vAlign w:val="center"/>
          </w:tcPr>
          <w:p w14:paraId="52FF589B" w14:textId="77777777" w:rsidR="001617B0" w:rsidRPr="00B303EE" w:rsidRDefault="001617B0" w:rsidP="00BA0BFC">
            <w:pPr>
              <w:spacing w:line="360" w:lineRule="auto"/>
              <w:jc w:val="center"/>
              <w:rPr>
                <w:rFonts w:eastAsia="Calibri"/>
                <w:szCs w:val="22"/>
              </w:rPr>
            </w:pPr>
            <w:r w:rsidRPr="00B303EE">
              <w:rPr>
                <w:rFonts w:eastAsia="Calibri"/>
                <w:szCs w:val="22"/>
              </w:rPr>
              <w:t>18.05</w:t>
            </w:r>
          </w:p>
        </w:tc>
        <w:tc>
          <w:tcPr>
            <w:tcW w:w="1276" w:type="dxa"/>
            <w:vAlign w:val="center"/>
          </w:tcPr>
          <w:p w14:paraId="28F7131E" w14:textId="77777777" w:rsidR="001617B0" w:rsidRPr="00B303EE" w:rsidRDefault="001617B0" w:rsidP="00BA0BFC">
            <w:pPr>
              <w:spacing w:line="360" w:lineRule="auto"/>
              <w:jc w:val="center"/>
              <w:rPr>
                <w:rFonts w:eastAsia="Calibri"/>
                <w:szCs w:val="22"/>
              </w:rPr>
            </w:pPr>
            <w:r w:rsidRPr="00B303EE">
              <w:rPr>
                <w:rFonts w:eastAsia="Calibri"/>
                <w:szCs w:val="22"/>
              </w:rPr>
              <w:t>27.06</w:t>
            </w:r>
          </w:p>
        </w:tc>
        <w:tc>
          <w:tcPr>
            <w:tcW w:w="993" w:type="dxa"/>
            <w:vAlign w:val="center"/>
          </w:tcPr>
          <w:p w14:paraId="29A53373" w14:textId="77777777" w:rsidR="001617B0" w:rsidRPr="00B303EE" w:rsidRDefault="001617B0" w:rsidP="00BA0BFC">
            <w:pPr>
              <w:spacing w:line="360" w:lineRule="auto"/>
              <w:jc w:val="center"/>
              <w:rPr>
                <w:rFonts w:eastAsia="Calibri"/>
                <w:szCs w:val="22"/>
              </w:rPr>
            </w:pPr>
            <w:r w:rsidRPr="00B303EE">
              <w:rPr>
                <w:rFonts w:eastAsia="Calibri"/>
                <w:szCs w:val="22"/>
              </w:rPr>
              <w:t>05.07</w:t>
            </w:r>
          </w:p>
        </w:tc>
        <w:tc>
          <w:tcPr>
            <w:tcW w:w="1128" w:type="dxa"/>
            <w:vAlign w:val="center"/>
          </w:tcPr>
          <w:p w14:paraId="41B39C8B" w14:textId="77777777" w:rsidR="001617B0" w:rsidRPr="00B303EE" w:rsidRDefault="001617B0" w:rsidP="00BA0BFC">
            <w:pPr>
              <w:spacing w:line="360" w:lineRule="auto"/>
              <w:jc w:val="center"/>
              <w:rPr>
                <w:rFonts w:eastAsia="Calibri"/>
                <w:szCs w:val="22"/>
              </w:rPr>
            </w:pPr>
            <w:r w:rsidRPr="00B303EE">
              <w:rPr>
                <w:rFonts w:eastAsia="Calibri"/>
                <w:szCs w:val="22"/>
              </w:rPr>
              <w:t>08.09</w:t>
            </w:r>
          </w:p>
        </w:tc>
      </w:tr>
      <w:tr w:rsidR="001617B0" w:rsidRPr="00B303EE" w14:paraId="307F8017" w14:textId="77777777" w:rsidTr="001617B0">
        <w:tc>
          <w:tcPr>
            <w:tcW w:w="1560" w:type="dxa"/>
            <w:vMerge/>
            <w:vAlign w:val="center"/>
          </w:tcPr>
          <w:p w14:paraId="0816C10B" w14:textId="77777777" w:rsidR="001617B0" w:rsidRPr="00B303EE" w:rsidRDefault="001617B0" w:rsidP="00BA0BFC">
            <w:pPr>
              <w:spacing w:line="360" w:lineRule="auto"/>
              <w:jc w:val="center"/>
              <w:rPr>
                <w:rFonts w:eastAsia="Calibri"/>
                <w:szCs w:val="22"/>
              </w:rPr>
            </w:pPr>
          </w:p>
        </w:tc>
        <w:tc>
          <w:tcPr>
            <w:tcW w:w="2409" w:type="dxa"/>
            <w:vAlign w:val="center"/>
          </w:tcPr>
          <w:p w14:paraId="6BF86A7B" w14:textId="77777777" w:rsidR="001617B0" w:rsidRPr="00B303EE" w:rsidRDefault="001617B0" w:rsidP="00BA0BFC">
            <w:pPr>
              <w:spacing w:line="360" w:lineRule="auto"/>
              <w:rPr>
                <w:rFonts w:eastAsia="Calibri"/>
                <w:szCs w:val="22"/>
                <w:lang w:val="en-US"/>
              </w:rPr>
            </w:pPr>
            <w:r w:rsidRPr="00B303EE">
              <w:rPr>
                <w:rFonts w:eastAsia="Calibri"/>
                <w:szCs w:val="22"/>
                <w:lang w:val="en-US"/>
              </w:rPr>
              <w:t>N90P120</w:t>
            </w:r>
          </w:p>
        </w:tc>
        <w:tc>
          <w:tcPr>
            <w:tcW w:w="993" w:type="dxa"/>
            <w:vAlign w:val="center"/>
          </w:tcPr>
          <w:p w14:paraId="3419E652" w14:textId="77777777" w:rsidR="001617B0" w:rsidRPr="00B303EE" w:rsidRDefault="001617B0" w:rsidP="00BA0BFC">
            <w:pPr>
              <w:jc w:val="center"/>
              <w:rPr>
                <w:rFonts w:ascii="Calibri" w:eastAsia="Calibri" w:hAnsi="Calibri"/>
                <w:sz w:val="22"/>
                <w:szCs w:val="22"/>
              </w:rPr>
            </w:pPr>
            <w:r w:rsidRPr="00B303EE">
              <w:rPr>
                <w:rFonts w:eastAsia="Calibri"/>
                <w:szCs w:val="22"/>
                <w:lang w:val="en-US"/>
              </w:rPr>
              <w:t>09.05</w:t>
            </w:r>
          </w:p>
        </w:tc>
        <w:tc>
          <w:tcPr>
            <w:tcW w:w="850" w:type="dxa"/>
            <w:vAlign w:val="center"/>
          </w:tcPr>
          <w:p w14:paraId="60A5B885" w14:textId="77777777" w:rsidR="001617B0" w:rsidRPr="00B303EE" w:rsidRDefault="001617B0" w:rsidP="00BA0BFC">
            <w:pPr>
              <w:spacing w:line="360" w:lineRule="auto"/>
              <w:jc w:val="center"/>
              <w:rPr>
                <w:rFonts w:eastAsia="Calibri"/>
                <w:szCs w:val="22"/>
              </w:rPr>
            </w:pPr>
            <w:r w:rsidRPr="00B303EE">
              <w:rPr>
                <w:rFonts w:eastAsia="Calibri"/>
                <w:szCs w:val="22"/>
              </w:rPr>
              <w:t>18.05</w:t>
            </w:r>
          </w:p>
        </w:tc>
        <w:tc>
          <w:tcPr>
            <w:tcW w:w="1276" w:type="dxa"/>
            <w:vAlign w:val="center"/>
          </w:tcPr>
          <w:p w14:paraId="50A4B343" w14:textId="77777777" w:rsidR="001617B0" w:rsidRPr="00B303EE" w:rsidRDefault="001617B0" w:rsidP="00BA0BFC">
            <w:pPr>
              <w:spacing w:line="360" w:lineRule="auto"/>
              <w:jc w:val="center"/>
              <w:rPr>
                <w:rFonts w:eastAsia="Calibri"/>
                <w:szCs w:val="22"/>
              </w:rPr>
            </w:pPr>
            <w:r w:rsidRPr="00B303EE">
              <w:rPr>
                <w:rFonts w:eastAsia="Calibri"/>
                <w:szCs w:val="22"/>
              </w:rPr>
              <w:t>28.06</w:t>
            </w:r>
          </w:p>
        </w:tc>
        <w:tc>
          <w:tcPr>
            <w:tcW w:w="993" w:type="dxa"/>
            <w:vAlign w:val="center"/>
          </w:tcPr>
          <w:p w14:paraId="597DEF39" w14:textId="77777777" w:rsidR="001617B0" w:rsidRPr="00B303EE" w:rsidRDefault="001617B0" w:rsidP="00BA0BFC">
            <w:pPr>
              <w:spacing w:line="360" w:lineRule="auto"/>
              <w:jc w:val="center"/>
              <w:rPr>
                <w:rFonts w:eastAsia="Calibri"/>
                <w:szCs w:val="22"/>
              </w:rPr>
            </w:pPr>
            <w:r w:rsidRPr="00B303EE">
              <w:rPr>
                <w:rFonts w:eastAsia="Calibri"/>
                <w:szCs w:val="22"/>
              </w:rPr>
              <w:t>06.07</w:t>
            </w:r>
          </w:p>
        </w:tc>
        <w:tc>
          <w:tcPr>
            <w:tcW w:w="1128" w:type="dxa"/>
            <w:vAlign w:val="center"/>
          </w:tcPr>
          <w:p w14:paraId="4F4F4E66" w14:textId="77777777" w:rsidR="001617B0" w:rsidRPr="00B303EE" w:rsidRDefault="001617B0" w:rsidP="00BA0BFC">
            <w:pPr>
              <w:spacing w:line="360" w:lineRule="auto"/>
              <w:jc w:val="center"/>
              <w:rPr>
                <w:rFonts w:eastAsia="Calibri"/>
                <w:szCs w:val="22"/>
              </w:rPr>
            </w:pPr>
            <w:r w:rsidRPr="00B303EE">
              <w:rPr>
                <w:rFonts w:eastAsia="Calibri"/>
                <w:szCs w:val="22"/>
              </w:rPr>
              <w:t>10.09</w:t>
            </w:r>
          </w:p>
        </w:tc>
      </w:tr>
    </w:tbl>
    <w:p w14:paraId="2661AE73" w14:textId="77777777" w:rsidR="001617B0" w:rsidRPr="001617B0" w:rsidRDefault="001617B0" w:rsidP="001617B0">
      <w:pPr>
        <w:spacing w:line="360" w:lineRule="auto"/>
        <w:ind w:firstLine="708"/>
        <w:jc w:val="both"/>
        <w:rPr>
          <w:rFonts w:eastAsia="Calibri"/>
          <w:sz w:val="28"/>
          <w:szCs w:val="28"/>
          <w:lang w:val="en-US" w:eastAsia="en-US"/>
        </w:rPr>
      </w:pPr>
      <w:r w:rsidRPr="001617B0">
        <w:rPr>
          <w:rFonts w:eastAsia="Calibri"/>
          <w:sz w:val="28"/>
          <w:szCs w:val="28"/>
          <w:lang w:val="en-US" w:eastAsia="en-US"/>
        </w:rPr>
        <w:t>In the variant with plowing, soybeans begin to germinate a day earlier (17.05) than in chiselling (18.05). Mineral fertilizers did not affect the date of soybean emergence.</w:t>
      </w:r>
    </w:p>
    <w:p w14:paraId="0C6E3F2F" w14:textId="77777777" w:rsidR="001617B0" w:rsidRPr="001617B0" w:rsidRDefault="001617B0" w:rsidP="001617B0">
      <w:pPr>
        <w:spacing w:line="360" w:lineRule="auto"/>
        <w:ind w:firstLine="708"/>
        <w:jc w:val="both"/>
        <w:rPr>
          <w:rFonts w:eastAsia="Calibri"/>
          <w:sz w:val="28"/>
          <w:szCs w:val="28"/>
          <w:lang w:val="en-US" w:eastAsia="en-US"/>
        </w:rPr>
      </w:pPr>
      <w:r w:rsidRPr="001617B0">
        <w:rPr>
          <w:rFonts w:eastAsia="Calibri"/>
          <w:sz w:val="28"/>
          <w:szCs w:val="28"/>
          <w:lang w:val="en-US" w:eastAsia="en-US"/>
        </w:rPr>
        <w:t>In the variants where fertilizers were applied, the branching phase occurred later. Without fertilizers, this phase began on June 25, with an average dose of fertilizers on June 27, and with a high dose on June 28. Branching of soybean plants did not depend on soil treatment.</w:t>
      </w:r>
    </w:p>
    <w:p w14:paraId="7C7A9389" w14:textId="77777777" w:rsidR="001617B0" w:rsidRPr="001617B0" w:rsidRDefault="001617B0" w:rsidP="001617B0">
      <w:pPr>
        <w:spacing w:line="360" w:lineRule="auto"/>
        <w:ind w:firstLine="708"/>
        <w:jc w:val="both"/>
        <w:rPr>
          <w:rFonts w:eastAsia="Calibri"/>
          <w:sz w:val="28"/>
          <w:szCs w:val="28"/>
          <w:lang w:val="en-US" w:eastAsia="en-US"/>
        </w:rPr>
      </w:pPr>
      <w:r w:rsidRPr="001617B0">
        <w:rPr>
          <w:rFonts w:eastAsia="Calibri"/>
          <w:sz w:val="28"/>
          <w:szCs w:val="28"/>
          <w:lang w:val="en-US" w:eastAsia="en-US"/>
        </w:rPr>
        <w:t>The flowering phase with the N90P120 fertilizer rate was recorded the latest (06.07), and the earliest in the variant without fertilizers (03.07). In the variant with a dose of fertilizer N45P60, flowering of soybean plants was recorded on 07/05. The flowering phase was not influenced by soil treatment.</w:t>
      </w:r>
    </w:p>
    <w:p w14:paraId="057AE815" w14:textId="77777777" w:rsidR="001617B0" w:rsidRPr="001617B0" w:rsidRDefault="001617B0" w:rsidP="001617B0">
      <w:pPr>
        <w:spacing w:line="360" w:lineRule="auto"/>
        <w:ind w:firstLine="708"/>
        <w:jc w:val="both"/>
        <w:rPr>
          <w:rFonts w:eastAsia="Calibri"/>
          <w:sz w:val="28"/>
          <w:szCs w:val="28"/>
          <w:lang w:val="en-US" w:eastAsia="en-US"/>
        </w:rPr>
      </w:pPr>
      <w:r w:rsidRPr="001617B0">
        <w:rPr>
          <w:rFonts w:eastAsia="Calibri"/>
          <w:sz w:val="28"/>
          <w:szCs w:val="28"/>
          <w:lang w:val="en-US" w:eastAsia="en-US"/>
        </w:rPr>
        <w:t>Full ripeness was also not influenced by tillage, but depended on the rate of fertilizer applied. First of all, this phase occurred in the variant without applying fertilizers on 09/06; with the recommended dose of fertilizers, this phase began on 09/08; and last of all, it occurred when applying a high rate of fertilizers on 10/09.</w:t>
      </w:r>
    </w:p>
    <w:p w14:paraId="5726241A" w14:textId="77777777" w:rsidR="001617B0" w:rsidRPr="001617B0" w:rsidRDefault="001617B0" w:rsidP="001617B0">
      <w:pPr>
        <w:spacing w:line="360" w:lineRule="auto"/>
        <w:ind w:firstLine="708"/>
        <w:jc w:val="both"/>
        <w:rPr>
          <w:rFonts w:eastAsia="Calibri"/>
          <w:sz w:val="28"/>
          <w:szCs w:val="28"/>
          <w:lang w:val="en-US" w:eastAsia="en-US"/>
        </w:rPr>
      </w:pPr>
      <w:r w:rsidRPr="001617B0">
        <w:rPr>
          <w:rFonts w:eastAsia="Calibri"/>
          <w:sz w:val="28"/>
          <w:szCs w:val="28"/>
          <w:lang w:val="en-US" w:eastAsia="en-US"/>
        </w:rPr>
        <w:t>Observing the dates of the onset of phenological phases of soybeans, one can notice that tillage had virtually no significant effect, and the use of different rates of fertilizers had a minor effect.</w:t>
      </w:r>
    </w:p>
    <w:p w14:paraId="6D43D54E" w14:textId="77777777" w:rsidR="001617B0" w:rsidRPr="001617B0" w:rsidRDefault="001617B0" w:rsidP="001617B0">
      <w:pPr>
        <w:spacing w:line="360" w:lineRule="auto"/>
        <w:ind w:firstLine="708"/>
        <w:jc w:val="both"/>
        <w:rPr>
          <w:rFonts w:eastAsia="Calibri"/>
          <w:sz w:val="28"/>
          <w:szCs w:val="28"/>
          <w:lang w:val="en-US" w:eastAsia="en-US"/>
        </w:rPr>
      </w:pPr>
      <w:r w:rsidRPr="001617B0">
        <w:rPr>
          <w:rFonts w:eastAsia="Calibri"/>
          <w:sz w:val="28"/>
          <w:szCs w:val="28"/>
          <w:lang w:val="en-US" w:eastAsia="en-US"/>
        </w:rPr>
        <w:lastRenderedPageBreak/>
        <w:t xml:space="preserve">The height of soybean plants is one of the indicators by which future yields can be judged. We have identified a pattern that with increasing plant height, the number of beans on one plant, the number of seeds in a bean and the weight of 1000 seeds increase, which ensured an increase in yield. According to our data on chiselization during the branching phase of soybean plants, the intensive rate of fertilizers ensured maximum plant growth. </w:t>
      </w:r>
      <w:r w:rsidRPr="001617B0">
        <w:rPr>
          <w:rFonts w:eastAsia="Calibri"/>
          <w:sz w:val="28"/>
          <w:szCs w:val="22"/>
          <w:lang w:val="en-US" w:eastAsia="en-US"/>
        </w:rPr>
        <w:t>The usual rate of fertilizers also gave an increase in plant height compared to options without fertilizers, 27.0 and 24.2 cm, respectively.</w:t>
      </w:r>
      <w:r w:rsidRPr="001617B0">
        <w:rPr>
          <w:rFonts w:eastAsia="Calibri"/>
          <w:sz w:val="28"/>
          <w:szCs w:val="28"/>
          <w:lang w:val="en-US" w:eastAsia="en-US"/>
        </w:rPr>
        <w:t xml:space="preserve"> (Table 2).</w:t>
      </w:r>
    </w:p>
    <w:p w14:paraId="5E5B05B3" w14:textId="77777777" w:rsidR="001617B0" w:rsidRDefault="001617B0" w:rsidP="001617B0">
      <w:pPr>
        <w:spacing w:line="360" w:lineRule="auto"/>
        <w:ind w:left="1701" w:hanging="1701"/>
        <w:jc w:val="both"/>
        <w:rPr>
          <w:rFonts w:eastAsia="Calibri"/>
          <w:sz w:val="28"/>
          <w:szCs w:val="22"/>
          <w:lang w:val="en-US" w:eastAsia="en-US"/>
        </w:rPr>
      </w:pPr>
    </w:p>
    <w:p w14:paraId="64F68150" w14:textId="77777777" w:rsidR="001617B0" w:rsidRPr="001617B0" w:rsidRDefault="001617B0" w:rsidP="001617B0">
      <w:pPr>
        <w:spacing w:line="360" w:lineRule="auto"/>
        <w:ind w:left="1701" w:hanging="1701"/>
        <w:jc w:val="both"/>
        <w:rPr>
          <w:rFonts w:eastAsia="Calibri"/>
          <w:sz w:val="28"/>
          <w:szCs w:val="22"/>
          <w:lang w:val="en-US" w:eastAsia="en-US"/>
        </w:rPr>
      </w:pPr>
    </w:p>
    <w:p w14:paraId="5FCBB95F" w14:textId="77777777" w:rsidR="001617B0" w:rsidRPr="001617B0" w:rsidRDefault="001617B0" w:rsidP="001617B0">
      <w:pPr>
        <w:spacing w:line="360" w:lineRule="auto"/>
        <w:ind w:left="1701" w:hanging="1701"/>
        <w:jc w:val="both"/>
        <w:rPr>
          <w:rFonts w:eastAsia="Calibri"/>
          <w:sz w:val="28"/>
          <w:szCs w:val="22"/>
          <w:lang w:val="en-US" w:eastAsia="en-US"/>
        </w:rPr>
      </w:pPr>
      <w:r w:rsidRPr="001617B0">
        <w:rPr>
          <w:rFonts w:eastAsia="Calibri"/>
          <w:sz w:val="28"/>
          <w:szCs w:val="22"/>
          <w:lang w:val="en-US" w:eastAsia="en-US"/>
        </w:rPr>
        <w:t>Table 2 - Height of soybean plants, cm (average for 2021-2022)</w:t>
      </w:r>
    </w:p>
    <w:tbl>
      <w:tblPr>
        <w:tblStyle w:val="6"/>
        <w:tblW w:w="0" w:type="auto"/>
        <w:tblLook w:val="04A0" w:firstRow="1" w:lastRow="0" w:firstColumn="1" w:lastColumn="0" w:noHBand="0" w:noVBand="1"/>
      </w:tblPr>
      <w:tblGrid>
        <w:gridCol w:w="1836"/>
        <w:gridCol w:w="2270"/>
        <w:gridCol w:w="1651"/>
        <w:gridCol w:w="1651"/>
        <w:gridCol w:w="1652"/>
      </w:tblGrid>
      <w:tr w:rsidR="001617B0" w:rsidRPr="00B303EE" w14:paraId="65DC15E9" w14:textId="77777777" w:rsidTr="00BA0BFC">
        <w:tc>
          <w:tcPr>
            <w:tcW w:w="4106" w:type="dxa"/>
            <w:gridSpan w:val="2"/>
            <w:vAlign w:val="center"/>
          </w:tcPr>
          <w:p w14:paraId="25934D27" w14:textId="77777777" w:rsidR="001617B0" w:rsidRPr="00B303EE" w:rsidRDefault="001617B0" w:rsidP="00BA0BFC">
            <w:pPr>
              <w:spacing w:line="360" w:lineRule="auto"/>
              <w:jc w:val="center"/>
              <w:rPr>
                <w:rFonts w:eastAsia="Calibri"/>
                <w:szCs w:val="22"/>
              </w:rPr>
            </w:pPr>
            <w:r w:rsidRPr="00B303EE">
              <w:rPr>
                <w:rFonts w:eastAsia="Calibri"/>
                <w:szCs w:val="22"/>
              </w:rPr>
              <w:t>Option</w:t>
            </w:r>
          </w:p>
        </w:tc>
        <w:tc>
          <w:tcPr>
            <w:tcW w:w="4954" w:type="dxa"/>
            <w:gridSpan w:val="3"/>
            <w:vAlign w:val="center"/>
          </w:tcPr>
          <w:p w14:paraId="1F038A44" w14:textId="77777777" w:rsidR="001617B0" w:rsidRPr="00B303EE" w:rsidRDefault="001617B0" w:rsidP="00BA0BFC">
            <w:pPr>
              <w:spacing w:line="360" w:lineRule="auto"/>
              <w:jc w:val="center"/>
              <w:rPr>
                <w:rFonts w:eastAsia="Calibri"/>
                <w:szCs w:val="22"/>
              </w:rPr>
            </w:pPr>
            <w:r w:rsidRPr="00B303EE">
              <w:rPr>
                <w:rFonts w:eastAsia="Calibri"/>
                <w:szCs w:val="22"/>
              </w:rPr>
              <w:t>Vegetation phase</w:t>
            </w:r>
          </w:p>
        </w:tc>
      </w:tr>
      <w:tr w:rsidR="001617B0" w:rsidRPr="00B303EE" w14:paraId="3840A32D" w14:textId="77777777" w:rsidTr="00BA0BFC">
        <w:tc>
          <w:tcPr>
            <w:tcW w:w="1836" w:type="dxa"/>
            <w:vAlign w:val="center"/>
          </w:tcPr>
          <w:p w14:paraId="47418939" w14:textId="77777777" w:rsidR="001617B0" w:rsidRPr="00B303EE" w:rsidRDefault="001617B0" w:rsidP="00BA0BFC">
            <w:pPr>
              <w:spacing w:line="360" w:lineRule="auto"/>
              <w:jc w:val="center"/>
              <w:rPr>
                <w:rFonts w:eastAsia="Calibri"/>
                <w:szCs w:val="22"/>
              </w:rPr>
            </w:pPr>
            <w:r w:rsidRPr="00B303EE">
              <w:rPr>
                <w:rFonts w:eastAsia="Calibri"/>
                <w:szCs w:val="22"/>
              </w:rPr>
              <w:t>tillage</w:t>
            </w:r>
          </w:p>
        </w:tc>
        <w:tc>
          <w:tcPr>
            <w:tcW w:w="2270" w:type="dxa"/>
            <w:vAlign w:val="center"/>
          </w:tcPr>
          <w:p w14:paraId="383A3A08" w14:textId="77777777" w:rsidR="001617B0" w:rsidRPr="00B303EE" w:rsidRDefault="001617B0" w:rsidP="00BA0BFC">
            <w:pPr>
              <w:spacing w:line="360" w:lineRule="auto"/>
              <w:jc w:val="center"/>
              <w:rPr>
                <w:rFonts w:eastAsia="Calibri"/>
                <w:szCs w:val="22"/>
              </w:rPr>
            </w:pPr>
            <w:r w:rsidRPr="00B303EE">
              <w:rPr>
                <w:rFonts w:eastAsia="Calibri"/>
                <w:szCs w:val="22"/>
              </w:rPr>
              <w:t>fertilizer rate</w:t>
            </w:r>
          </w:p>
        </w:tc>
        <w:tc>
          <w:tcPr>
            <w:tcW w:w="1651" w:type="dxa"/>
            <w:vAlign w:val="center"/>
          </w:tcPr>
          <w:p w14:paraId="2CD11515" w14:textId="77777777" w:rsidR="001617B0" w:rsidRPr="00B303EE" w:rsidRDefault="001617B0" w:rsidP="00BA0BFC">
            <w:pPr>
              <w:spacing w:line="360" w:lineRule="auto"/>
              <w:jc w:val="center"/>
              <w:rPr>
                <w:rFonts w:eastAsia="Calibri"/>
                <w:szCs w:val="22"/>
              </w:rPr>
            </w:pPr>
            <w:r w:rsidRPr="00B303EE">
              <w:rPr>
                <w:rFonts w:eastAsia="Calibri"/>
                <w:szCs w:val="22"/>
              </w:rPr>
              <w:t>branching</w:t>
            </w:r>
          </w:p>
        </w:tc>
        <w:tc>
          <w:tcPr>
            <w:tcW w:w="1651" w:type="dxa"/>
            <w:vAlign w:val="center"/>
          </w:tcPr>
          <w:p w14:paraId="6C2287BD" w14:textId="77777777" w:rsidR="001617B0" w:rsidRPr="00B303EE" w:rsidRDefault="001617B0" w:rsidP="00BA0BFC">
            <w:pPr>
              <w:spacing w:line="360" w:lineRule="auto"/>
              <w:jc w:val="center"/>
              <w:rPr>
                <w:rFonts w:eastAsia="Calibri"/>
                <w:szCs w:val="22"/>
              </w:rPr>
            </w:pPr>
            <w:r w:rsidRPr="00B303EE">
              <w:rPr>
                <w:rFonts w:eastAsia="Calibri"/>
                <w:szCs w:val="22"/>
              </w:rPr>
              <w:t>bloom</w:t>
            </w:r>
          </w:p>
        </w:tc>
        <w:tc>
          <w:tcPr>
            <w:tcW w:w="1652" w:type="dxa"/>
            <w:vAlign w:val="center"/>
          </w:tcPr>
          <w:p w14:paraId="03BE57F2" w14:textId="77777777" w:rsidR="001617B0" w:rsidRPr="00B303EE" w:rsidRDefault="001617B0" w:rsidP="00BA0BFC">
            <w:pPr>
              <w:spacing w:line="360" w:lineRule="auto"/>
              <w:jc w:val="center"/>
              <w:rPr>
                <w:rFonts w:eastAsia="Calibri"/>
                <w:szCs w:val="22"/>
              </w:rPr>
            </w:pPr>
            <w:r w:rsidRPr="00B303EE">
              <w:rPr>
                <w:rFonts w:eastAsia="Calibri"/>
                <w:szCs w:val="22"/>
              </w:rPr>
              <w:t>full ripeness</w:t>
            </w:r>
          </w:p>
        </w:tc>
      </w:tr>
      <w:tr w:rsidR="001617B0" w:rsidRPr="00B303EE" w14:paraId="112EB69D" w14:textId="77777777" w:rsidTr="00BA0BFC">
        <w:tc>
          <w:tcPr>
            <w:tcW w:w="1836" w:type="dxa"/>
            <w:vMerge w:val="restart"/>
            <w:vAlign w:val="center"/>
          </w:tcPr>
          <w:p w14:paraId="22C0BB08" w14:textId="77777777" w:rsidR="001617B0" w:rsidRPr="00B303EE" w:rsidRDefault="001617B0" w:rsidP="00BA0BFC">
            <w:pPr>
              <w:spacing w:line="360" w:lineRule="auto"/>
              <w:jc w:val="center"/>
              <w:rPr>
                <w:rFonts w:eastAsia="Calibri"/>
                <w:szCs w:val="22"/>
              </w:rPr>
            </w:pPr>
            <w:r w:rsidRPr="00B303EE">
              <w:rPr>
                <w:rFonts w:eastAsia="Calibri"/>
                <w:szCs w:val="22"/>
              </w:rPr>
              <w:t>Plowing (k)</w:t>
            </w:r>
          </w:p>
        </w:tc>
        <w:tc>
          <w:tcPr>
            <w:tcW w:w="2270" w:type="dxa"/>
            <w:vAlign w:val="center"/>
          </w:tcPr>
          <w:p w14:paraId="56D3F8E6" w14:textId="77777777" w:rsidR="001617B0" w:rsidRPr="00B303EE" w:rsidRDefault="001617B0" w:rsidP="00BA0BFC">
            <w:pPr>
              <w:spacing w:line="360" w:lineRule="auto"/>
              <w:rPr>
                <w:rFonts w:eastAsia="Calibri"/>
                <w:szCs w:val="22"/>
              </w:rPr>
            </w:pPr>
            <w:r>
              <w:rPr>
                <w:rFonts w:eastAsia="Calibri"/>
                <w:szCs w:val="22"/>
              </w:rPr>
              <w:t>without fertilizers (k)</w:t>
            </w:r>
          </w:p>
        </w:tc>
        <w:tc>
          <w:tcPr>
            <w:tcW w:w="1651" w:type="dxa"/>
            <w:vAlign w:val="center"/>
          </w:tcPr>
          <w:p w14:paraId="1D0064FA" w14:textId="77777777" w:rsidR="001617B0" w:rsidRPr="00B303EE" w:rsidRDefault="001617B0" w:rsidP="00BA0BFC">
            <w:pPr>
              <w:spacing w:line="360" w:lineRule="auto"/>
              <w:jc w:val="center"/>
              <w:rPr>
                <w:rFonts w:eastAsia="Calibri"/>
                <w:szCs w:val="22"/>
              </w:rPr>
            </w:pPr>
            <w:r w:rsidRPr="00B303EE">
              <w:rPr>
                <w:rFonts w:eastAsia="Calibri"/>
                <w:szCs w:val="22"/>
              </w:rPr>
              <w:t>27.4</w:t>
            </w:r>
          </w:p>
        </w:tc>
        <w:tc>
          <w:tcPr>
            <w:tcW w:w="1651" w:type="dxa"/>
            <w:vAlign w:val="center"/>
          </w:tcPr>
          <w:p w14:paraId="332E80FF" w14:textId="77777777" w:rsidR="001617B0" w:rsidRPr="00B303EE" w:rsidRDefault="001617B0" w:rsidP="00BA0BFC">
            <w:pPr>
              <w:spacing w:line="360" w:lineRule="auto"/>
              <w:jc w:val="center"/>
              <w:rPr>
                <w:rFonts w:eastAsia="Calibri"/>
                <w:szCs w:val="22"/>
              </w:rPr>
            </w:pPr>
            <w:r w:rsidRPr="00B303EE">
              <w:rPr>
                <w:rFonts w:eastAsia="Calibri"/>
                <w:szCs w:val="22"/>
              </w:rPr>
              <w:t>65.8</w:t>
            </w:r>
          </w:p>
        </w:tc>
        <w:tc>
          <w:tcPr>
            <w:tcW w:w="1652" w:type="dxa"/>
            <w:vAlign w:val="center"/>
          </w:tcPr>
          <w:p w14:paraId="1A1776A1" w14:textId="77777777" w:rsidR="001617B0" w:rsidRPr="00B303EE" w:rsidRDefault="001617B0" w:rsidP="00BA0BFC">
            <w:pPr>
              <w:spacing w:line="360" w:lineRule="auto"/>
              <w:jc w:val="center"/>
              <w:rPr>
                <w:rFonts w:eastAsia="Calibri"/>
                <w:szCs w:val="22"/>
              </w:rPr>
            </w:pPr>
            <w:r w:rsidRPr="00B303EE">
              <w:rPr>
                <w:rFonts w:eastAsia="Calibri"/>
                <w:szCs w:val="22"/>
              </w:rPr>
              <w:t>88.7</w:t>
            </w:r>
          </w:p>
        </w:tc>
      </w:tr>
      <w:tr w:rsidR="001617B0" w:rsidRPr="00B303EE" w14:paraId="6254A2F1" w14:textId="77777777" w:rsidTr="00BA0BFC">
        <w:tc>
          <w:tcPr>
            <w:tcW w:w="1836" w:type="dxa"/>
            <w:vMerge/>
            <w:vAlign w:val="center"/>
          </w:tcPr>
          <w:p w14:paraId="48205A62" w14:textId="77777777" w:rsidR="001617B0" w:rsidRPr="00B303EE" w:rsidRDefault="001617B0" w:rsidP="00BA0BFC">
            <w:pPr>
              <w:spacing w:line="360" w:lineRule="auto"/>
              <w:jc w:val="center"/>
              <w:rPr>
                <w:rFonts w:eastAsia="Calibri"/>
                <w:szCs w:val="22"/>
              </w:rPr>
            </w:pPr>
          </w:p>
        </w:tc>
        <w:tc>
          <w:tcPr>
            <w:tcW w:w="2270" w:type="dxa"/>
            <w:vAlign w:val="center"/>
          </w:tcPr>
          <w:p w14:paraId="1C384808" w14:textId="77777777" w:rsidR="001617B0" w:rsidRPr="00B303EE" w:rsidRDefault="001617B0" w:rsidP="00BA0BFC">
            <w:pPr>
              <w:spacing w:line="360" w:lineRule="auto"/>
              <w:rPr>
                <w:rFonts w:eastAsia="Calibri"/>
                <w:szCs w:val="22"/>
                <w:lang w:val="en-US"/>
              </w:rPr>
            </w:pPr>
            <w:r w:rsidRPr="00B303EE">
              <w:rPr>
                <w:rFonts w:eastAsia="Calibri"/>
                <w:szCs w:val="22"/>
                <w:lang w:val="en-US"/>
              </w:rPr>
              <w:t>N45P60</w:t>
            </w:r>
          </w:p>
        </w:tc>
        <w:tc>
          <w:tcPr>
            <w:tcW w:w="1651" w:type="dxa"/>
            <w:vAlign w:val="center"/>
          </w:tcPr>
          <w:p w14:paraId="363019FF" w14:textId="77777777" w:rsidR="001617B0" w:rsidRPr="00B303EE" w:rsidRDefault="001617B0" w:rsidP="00BA0BFC">
            <w:pPr>
              <w:spacing w:line="360" w:lineRule="auto"/>
              <w:jc w:val="center"/>
              <w:rPr>
                <w:rFonts w:eastAsia="Calibri"/>
                <w:szCs w:val="22"/>
              </w:rPr>
            </w:pPr>
            <w:r w:rsidRPr="00B303EE">
              <w:rPr>
                <w:rFonts w:eastAsia="Calibri"/>
                <w:szCs w:val="22"/>
              </w:rPr>
              <w:t>30.2</w:t>
            </w:r>
          </w:p>
        </w:tc>
        <w:tc>
          <w:tcPr>
            <w:tcW w:w="1651" w:type="dxa"/>
            <w:vAlign w:val="center"/>
          </w:tcPr>
          <w:p w14:paraId="6E62233A" w14:textId="77777777" w:rsidR="001617B0" w:rsidRPr="00B303EE" w:rsidRDefault="001617B0" w:rsidP="00BA0BFC">
            <w:pPr>
              <w:spacing w:line="360" w:lineRule="auto"/>
              <w:jc w:val="center"/>
              <w:rPr>
                <w:rFonts w:eastAsia="Calibri"/>
                <w:szCs w:val="22"/>
              </w:rPr>
            </w:pPr>
            <w:r w:rsidRPr="00B303EE">
              <w:rPr>
                <w:rFonts w:eastAsia="Calibri"/>
                <w:szCs w:val="22"/>
              </w:rPr>
              <w:t>69.5</w:t>
            </w:r>
          </w:p>
        </w:tc>
        <w:tc>
          <w:tcPr>
            <w:tcW w:w="1652" w:type="dxa"/>
            <w:vAlign w:val="center"/>
          </w:tcPr>
          <w:p w14:paraId="45EE4EDF" w14:textId="77777777" w:rsidR="001617B0" w:rsidRPr="00B303EE" w:rsidRDefault="001617B0" w:rsidP="00BA0BFC">
            <w:pPr>
              <w:spacing w:line="360" w:lineRule="auto"/>
              <w:jc w:val="center"/>
              <w:rPr>
                <w:rFonts w:eastAsia="Calibri"/>
                <w:szCs w:val="22"/>
              </w:rPr>
            </w:pPr>
            <w:r w:rsidRPr="00B303EE">
              <w:rPr>
                <w:rFonts w:eastAsia="Calibri"/>
                <w:szCs w:val="22"/>
              </w:rPr>
              <w:t>93.9</w:t>
            </w:r>
          </w:p>
        </w:tc>
      </w:tr>
      <w:tr w:rsidR="001617B0" w:rsidRPr="00B303EE" w14:paraId="1BEA585E" w14:textId="77777777" w:rsidTr="00BA0BFC">
        <w:tc>
          <w:tcPr>
            <w:tcW w:w="1836" w:type="dxa"/>
            <w:vMerge/>
            <w:vAlign w:val="center"/>
          </w:tcPr>
          <w:p w14:paraId="63FBE0E6" w14:textId="77777777" w:rsidR="001617B0" w:rsidRPr="00B303EE" w:rsidRDefault="001617B0" w:rsidP="00BA0BFC">
            <w:pPr>
              <w:spacing w:line="360" w:lineRule="auto"/>
              <w:jc w:val="center"/>
              <w:rPr>
                <w:rFonts w:eastAsia="Calibri"/>
                <w:szCs w:val="22"/>
              </w:rPr>
            </w:pPr>
          </w:p>
        </w:tc>
        <w:tc>
          <w:tcPr>
            <w:tcW w:w="2270" w:type="dxa"/>
            <w:vAlign w:val="center"/>
          </w:tcPr>
          <w:p w14:paraId="50EFC03B" w14:textId="77777777" w:rsidR="001617B0" w:rsidRPr="00B303EE" w:rsidRDefault="001617B0" w:rsidP="00BA0BFC">
            <w:pPr>
              <w:spacing w:line="360" w:lineRule="auto"/>
              <w:rPr>
                <w:rFonts w:eastAsia="Calibri"/>
                <w:szCs w:val="22"/>
                <w:lang w:val="en-US"/>
              </w:rPr>
            </w:pPr>
            <w:r w:rsidRPr="00B303EE">
              <w:rPr>
                <w:rFonts w:eastAsia="Calibri"/>
                <w:szCs w:val="22"/>
                <w:lang w:val="en-US"/>
              </w:rPr>
              <w:t>N90P120</w:t>
            </w:r>
          </w:p>
        </w:tc>
        <w:tc>
          <w:tcPr>
            <w:tcW w:w="1651" w:type="dxa"/>
            <w:vAlign w:val="center"/>
          </w:tcPr>
          <w:p w14:paraId="18AE67C2" w14:textId="77777777" w:rsidR="001617B0" w:rsidRPr="00B303EE" w:rsidRDefault="001617B0" w:rsidP="00BA0BFC">
            <w:pPr>
              <w:spacing w:line="360" w:lineRule="auto"/>
              <w:jc w:val="center"/>
              <w:rPr>
                <w:rFonts w:eastAsia="Calibri"/>
                <w:szCs w:val="22"/>
              </w:rPr>
            </w:pPr>
            <w:r w:rsidRPr="00B303EE">
              <w:rPr>
                <w:rFonts w:eastAsia="Calibri"/>
                <w:szCs w:val="22"/>
              </w:rPr>
              <w:t>31.9</w:t>
            </w:r>
          </w:p>
        </w:tc>
        <w:tc>
          <w:tcPr>
            <w:tcW w:w="1651" w:type="dxa"/>
            <w:vAlign w:val="center"/>
          </w:tcPr>
          <w:p w14:paraId="75CF4C86" w14:textId="77777777" w:rsidR="001617B0" w:rsidRPr="00B303EE" w:rsidRDefault="001617B0" w:rsidP="00BA0BFC">
            <w:pPr>
              <w:spacing w:line="360" w:lineRule="auto"/>
              <w:jc w:val="center"/>
              <w:rPr>
                <w:rFonts w:eastAsia="Calibri"/>
                <w:szCs w:val="22"/>
              </w:rPr>
            </w:pPr>
            <w:r w:rsidRPr="00B303EE">
              <w:rPr>
                <w:rFonts w:eastAsia="Calibri"/>
                <w:szCs w:val="22"/>
              </w:rPr>
              <w:t>73.4</w:t>
            </w:r>
          </w:p>
        </w:tc>
        <w:tc>
          <w:tcPr>
            <w:tcW w:w="1652" w:type="dxa"/>
            <w:vAlign w:val="center"/>
          </w:tcPr>
          <w:p w14:paraId="2CB7A2B9" w14:textId="77777777" w:rsidR="001617B0" w:rsidRPr="00B303EE" w:rsidRDefault="001617B0" w:rsidP="00BA0BFC">
            <w:pPr>
              <w:spacing w:line="360" w:lineRule="auto"/>
              <w:jc w:val="center"/>
              <w:rPr>
                <w:rFonts w:eastAsia="Calibri"/>
                <w:szCs w:val="22"/>
              </w:rPr>
            </w:pPr>
            <w:r w:rsidRPr="00B303EE">
              <w:rPr>
                <w:rFonts w:eastAsia="Calibri"/>
                <w:szCs w:val="22"/>
              </w:rPr>
              <w:t>99.1</w:t>
            </w:r>
          </w:p>
        </w:tc>
      </w:tr>
      <w:tr w:rsidR="001617B0" w:rsidRPr="00B303EE" w14:paraId="632E43C9" w14:textId="77777777" w:rsidTr="00BA0BFC">
        <w:tc>
          <w:tcPr>
            <w:tcW w:w="1836" w:type="dxa"/>
            <w:vMerge w:val="restart"/>
            <w:vAlign w:val="center"/>
          </w:tcPr>
          <w:p w14:paraId="084CDABB" w14:textId="77777777" w:rsidR="001617B0" w:rsidRPr="00B303EE" w:rsidRDefault="001617B0" w:rsidP="00BA0BFC">
            <w:pPr>
              <w:spacing w:line="360" w:lineRule="auto"/>
              <w:jc w:val="center"/>
              <w:rPr>
                <w:rFonts w:eastAsia="Calibri"/>
                <w:szCs w:val="22"/>
              </w:rPr>
            </w:pPr>
            <w:r w:rsidRPr="00B303EE">
              <w:rPr>
                <w:rFonts w:eastAsia="Calibri"/>
                <w:szCs w:val="22"/>
              </w:rPr>
              <w:t>Chiseling</w:t>
            </w:r>
          </w:p>
        </w:tc>
        <w:tc>
          <w:tcPr>
            <w:tcW w:w="2270" w:type="dxa"/>
            <w:vAlign w:val="center"/>
          </w:tcPr>
          <w:p w14:paraId="076FDD7A" w14:textId="77777777" w:rsidR="001617B0" w:rsidRPr="00B303EE" w:rsidRDefault="001617B0" w:rsidP="00BA0BFC">
            <w:pPr>
              <w:spacing w:line="360" w:lineRule="auto"/>
              <w:rPr>
                <w:rFonts w:eastAsia="Calibri"/>
                <w:szCs w:val="22"/>
              </w:rPr>
            </w:pPr>
            <w:r>
              <w:rPr>
                <w:rFonts w:eastAsia="Calibri"/>
                <w:szCs w:val="22"/>
              </w:rPr>
              <w:t>no fertilizers</w:t>
            </w:r>
          </w:p>
        </w:tc>
        <w:tc>
          <w:tcPr>
            <w:tcW w:w="1651" w:type="dxa"/>
            <w:vAlign w:val="center"/>
          </w:tcPr>
          <w:p w14:paraId="699044DE" w14:textId="77777777" w:rsidR="001617B0" w:rsidRPr="00B303EE" w:rsidRDefault="001617B0" w:rsidP="00BA0BFC">
            <w:pPr>
              <w:spacing w:line="360" w:lineRule="auto"/>
              <w:jc w:val="center"/>
              <w:rPr>
                <w:rFonts w:eastAsia="Calibri"/>
                <w:szCs w:val="22"/>
              </w:rPr>
            </w:pPr>
            <w:r w:rsidRPr="00B303EE">
              <w:rPr>
                <w:rFonts w:eastAsia="Calibri"/>
                <w:szCs w:val="22"/>
              </w:rPr>
              <w:t>24.2</w:t>
            </w:r>
          </w:p>
        </w:tc>
        <w:tc>
          <w:tcPr>
            <w:tcW w:w="1651" w:type="dxa"/>
            <w:vAlign w:val="center"/>
          </w:tcPr>
          <w:p w14:paraId="5EAEF7A6" w14:textId="77777777" w:rsidR="001617B0" w:rsidRPr="00B303EE" w:rsidRDefault="001617B0" w:rsidP="00BA0BFC">
            <w:pPr>
              <w:spacing w:line="360" w:lineRule="auto"/>
              <w:jc w:val="center"/>
              <w:rPr>
                <w:rFonts w:eastAsia="Calibri"/>
                <w:szCs w:val="22"/>
              </w:rPr>
            </w:pPr>
            <w:r w:rsidRPr="00B303EE">
              <w:rPr>
                <w:rFonts w:eastAsia="Calibri"/>
                <w:szCs w:val="22"/>
              </w:rPr>
              <w:t>63.4</w:t>
            </w:r>
          </w:p>
        </w:tc>
        <w:tc>
          <w:tcPr>
            <w:tcW w:w="1652" w:type="dxa"/>
            <w:vAlign w:val="center"/>
          </w:tcPr>
          <w:p w14:paraId="795F96EF" w14:textId="77777777" w:rsidR="001617B0" w:rsidRPr="00B303EE" w:rsidRDefault="001617B0" w:rsidP="00BA0BFC">
            <w:pPr>
              <w:spacing w:line="360" w:lineRule="auto"/>
              <w:jc w:val="center"/>
              <w:rPr>
                <w:rFonts w:eastAsia="Calibri"/>
                <w:szCs w:val="22"/>
              </w:rPr>
            </w:pPr>
            <w:r w:rsidRPr="00B303EE">
              <w:rPr>
                <w:rFonts w:eastAsia="Calibri"/>
                <w:szCs w:val="22"/>
              </w:rPr>
              <w:t>85.8</w:t>
            </w:r>
          </w:p>
        </w:tc>
      </w:tr>
      <w:tr w:rsidR="001617B0" w:rsidRPr="00B303EE" w14:paraId="308464F1" w14:textId="77777777" w:rsidTr="00BA0BFC">
        <w:tc>
          <w:tcPr>
            <w:tcW w:w="1836" w:type="dxa"/>
            <w:vMerge/>
            <w:vAlign w:val="center"/>
          </w:tcPr>
          <w:p w14:paraId="00EB64B1" w14:textId="77777777" w:rsidR="001617B0" w:rsidRPr="00B303EE" w:rsidRDefault="001617B0" w:rsidP="00BA0BFC">
            <w:pPr>
              <w:spacing w:line="360" w:lineRule="auto"/>
              <w:jc w:val="center"/>
              <w:rPr>
                <w:rFonts w:eastAsia="Calibri"/>
                <w:szCs w:val="22"/>
              </w:rPr>
            </w:pPr>
          </w:p>
        </w:tc>
        <w:tc>
          <w:tcPr>
            <w:tcW w:w="2270" w:type="dxa"/>
            <w:vAlign w:val="center"/>
          </w:tcPr>
          <w:p w14:paraId="618298A4" w14:textId="77777777" w:rsidR="001617B0" w:rsidRPr="00B303EE" w:rsidRDefault="001617B0" w:rsidP="00BA0BFC">
            <w:pPr>
              <w:spacing w:line="360" w:lineRule="auto"/>
              <w:rPr>
                <w:rFonts w:eastAsia="Calibri"/>
                <w:szCs w:val="22"/>
                <w:lang w:val="en-US"/>
              </w:rPr>
            </w:pPr>
            <w:r w:rsidRPr="00B303EE">
              <w:rPr>
                <w:rFonts w:eastAsia="Calibri"/>
                <w:szCs w:val="22"/>
                <w:lang w:val="en-US"/>
              </w:rPr>
              <w:t>N45P60</w:t>
            </w:r>
          </w:p>
        </w:tc>
        <w:tc>
          <w:tcPr>
            <w:tcW w:w="1651" w:type="dxa"/>
            <w:vAlign w:val="center"/>
          </w:tcPr>
          <w:p w14:paraId="6A26AA36" w14:textId="77777777" w:rsidR="001617B0" w:rsidRPr="00B303EE" w:rsidRDefault="001617B0" w:rsidP="00BA0BFC">
            <w:pPr>
              <w:spacing w:line="360" w:lineRule="auto"/>
              <w:jc w:val="center"/>
              <w:rPr>
                <w:rFonts w:eastAsia="Calibri"/>
                <w:szCs w:val="22"/>
              </w:rPr>
            </w:pPr>
            <w:r w:rsidRPr="00B303EE">
              <w:rPr>
                <w:rFonts w:eastAsia="Calibri"/>
                <w:szCs w:val="22"/>
              </w:rPr>
              <w:t>27.0</w:t>
            </w:r>
          </w:p>
        </w:tc>
        <w:tc>
          <w:tcPr>
            <w:tcW w:w="1651" w:type="dxa"/>
            <w:vAlign w:val="center"/>
          </w:tcPr>
          <w:p w14:paraId="685CCEBA" w14:textId="77777777" w:rsidR="001617B0" w:rsidRPr="00B303EE" w:rsidRDefault="001617B0" w:rsidP="00BA0BFC">
            <w:pPr>
              <w:spacing w:line="360" w:lineRule="auto"/>
              <w:jc w:val="center"/>
              <w:rPr>
                <w:rFonts w:eastAsia="Calibri"/>
                <w:szCs w:val="22"/>
              </w:rPr>
            </w:pPr>
            <w:r w:rsidRPr="00B303EE">
              <w:rPr>
                <w:rFonts w:eastAsia="Calibri"/>
                <w:szCs w:val="22"/>
              </w:rPr>
              <w:t>65.6</w:t>
            </w:r>
          </w:p>
        </w:tc>
        <w:tc>
          <w:tcPr>
            <w:tcW w:w="1652" w:type="dxa"/>
            <w:vAlign w:val="center"/>
          </w:tcPr>
          <w:p w14:paraId="4B73B21A" w14:textId="77777777" w:rsidR="001617B0" w:rsidRPr="00B303EE" w:rsidRDefault="001617B0" w:rsidP="00BA0BFC">
            <w:pPr>
              <w:spacing w:line="360" w:lineRule="auto"/>
              <w:jc w:val="center"/>
              <w:rPr>
                <w:rFonts w:eastAsia="Calibri"/>
                <w:szCs w:val="22"/>
              </w:rPr>
            </w:pPr>
            <w:r w:rsidRPr="00B303EE">
              <w:rPr>
                <w:rFonts w:eastAsia="Calibri"/>
                <w:szCs w:val="22"/>
              </w:rPr>
              <w:t>88.3</w:t>
            </w:r>
          </w:p>
        </w:tc>
      </w:tr>
      <w:tr w:rsidR="001617B0" w:rsidRPr="00B303EE" w14:paraId="7A86176A" w14:textId="77777777" w:rsidTr="00BA0BFC">
        <w:tc>
          <w:tcPr>
            <w:tcW w:w="1836" w:type="dxa"/>
            <w:vMerge/>
            <w:vAlign w:val="center"/>
          </w:tcPr>
          <w:p w14:paraId="62212EB1" w14:textId="77777777" w:rsidR="001617B0" w:rsidRPr="00B303EE" w:rsidRDefault="001617B0" w:rsidP="00BA0BFC">
            <w:pPr>
              <w:spacing w:line="360" w:lineRule="auto"/>
              <w:jc w:val="center"/>
              <w:rPr>
                <w:rFonts w:eastAsia="Calibri"/>
                <w:szCs w:val="22"/>
              </w:rPr>
            </w:pPr>
          </w:p>
        </w:tc>
        <w:tc>
          <w:tcPr>
            <w:tcW w:w="2270" w:type="dxa"/>
            <w:vAlign w:val="center"/>
          </w:tcPr>
          <w:p w14:paraId="2E091E88" w14:textId="77777777" w:rsidR="001617B0" w:rsidRPr="00B303EE" w:rsidRDefault="001617B0" w:rsidP="00BA0BFC">
            <w:pPr>
              <w:spacing w:line="360" w:lineRule="auto"/>
              <w:rPr>
                <w:rFonts w:eastAsia="Calibri"/>
                <w:szCs w:val="22"/>
                <w:lang w:val="en-US"/>
              </w:rPr>
            </w:pPr>
            <w:r w:rsidRPr="00B303EE">
              <w:rPr>
                <w:rFonts w:eastAsia="Calibri"/>
                <w:szCs w:val="22"/>
                <w:lang w:val="en-US"/>
              </w:rPr>
              <w:t>N90P120</w:t>
            </w:r>
          </w:p>
        </w:tc>
        <w:tc>
          <w:tcPr>
            <w:tcW w:w="1651" w:type="dxa"/>
            <w:vAlign w:val="center"/>
          </w:tcPr>
          <w:p w14:paraId="2EE52644" w14:textId="77777777" w:rsidR="001617B0" w:rsidRPr="00B303EE" w:rsidRDefault="001617B0" w:rsidP="00BA0BFC">
            <w:pPr>
              <w:spacing w:line="360" w:lineRule="auto"/>
              <w:jc w:val="center"/>
              <w:rPr>
                <w:rFonts w:eastAsia="Calibri"/>
                <w:szCs w:val="22"/>
              </w:rPr>
            </w:pPr>
            <w:r w:rsidRPr="00B303EE">
              <w:rPr>
                <w:rFonts w:eastAsia="Calibri"/>
                <w:szCs w:val="22"/>
              </w:rPr>
              <w:t>29.8</w:t>
            </w:r>
          </w:p>
        </w:tc>
        <w:tc>
          <w:tcPr>
            <w:tcW w:w="1651" w:type="dxa"/>
            <w:vAlign w:val="center"/>
          </w:tcPr>
          <w:p w14:paraId="27F9D6E5" w14:textId="77777777" w:rsidR="001617B0" w:rsidRPr="00B303EE" w:rsidRDefault="001617B0" w:rsidP="00BA0BFC">
            <w:pPr>
              <w:spacing w:line="360" w:lineRule="auto"/>
              <w:jc w:val="center"/>
              <w:rPr>
                <w:rFonts w:eastAsia="Calibri"/>
                <w:szCs w:val="22"/>
              </w:rPr>
            </w:pPr>
            <w:r w:rsidRPr="00B303EE">
              <w:rPr>
                <w:rFonts w:eastAsia="Calibri"/>
                <w:szCs w:val="22"/>
              </w:rPr>
              <w:t>69.3</w:t>
            </w:r>
          </w:p>
        </w:tc>
        <w:tc>
          <w:tcPr>
            <w:tcW w:w="1652" w:type="dxa"/>
            <w:vAlign w:val="center"/>
          </w:tcPr>
          <w:p w14:paraId="36B5E104" w14:textId="77777777" w:rsidR="001617B0" w:rsidRPr="00B303EE" w:rsidRDefault="001617B0" w:rsidP="00BA0BFC">
            <w:pPr>
              <w:spacing w:line="360" w:lineRule="auto"/>
              <w:jc w:val="center"/>
              <w:rPr>
                <w:rFonts w:eastAsia="Calibri"/>
                <w:szCs w:val="22"/>
              </w:rPr>
            </w:pPr>
            <w:r w:rsidRPr="00B303EE">
              <w:rPr>
                <w:rFonts w:eastAsia="Calibri"/>
                <w:szCs w:val="22"/>
              </w:rPr>
              <w:t>93.6</w:t>
            </w:r>
          </w:p>
        </w:tc>
      </w:tr>
    </w:tbl>
    <w:p w14:paraId="053D29DC" w14:textId="77777777" w:rsidR="001617B0" w:rsidRPr="001617B0" w:rsidRDefault="001617B0" w:rsidP="001617B0">
      <w:pPr>
        <w:spacing w:line="360" w:lineRule="auto"/>
        <w:ind w:firstLine="708"/>
        <w:jc w:val="both"/>
        <w:rPr>
          <w:rFonts w:eastAsia="Calibri"/>
          <w:sz w:val="28"/>
          <w:szCs w:val="22"/>
          <w:lang w:val="en-US" w:eastAsia="en-US"/>
        </w:rPr>
      </w:pPr>
    </w:p>
    <w:p w14:paraId="167B8337" w14:textId="77777777" w:rsidR="001617B0" w:rsidRPr="001617B0" w:rsidRDefault="001617B0" w:rsidP="001617B0">
      <w:pPr>
        <w:spacing w:line="360" w:lineRule="auto"/>
        <w:ind w:firstLine="708"/>
        <w:jc w:val="both"/>
        <w:rPr>
          <w:rFonts w:eastAsia="Calibri"/>
          <w:sz w:val="28"/>
          <w:szCs w:val="22"/>
          <w:lang w:val="en-US" w:eastAsia="en-US"/>
        </w:rPr>
      </w:pPr>
      <w:r w:rsidRPr="001617B0">
        <w:rPr>
          <w:rFonts w:eastAsia="Calibri"/>
          <w:sz w:val="28"/>
          <w:szCs w:val="22"/>
          <w:lang w:val="en-US" w:eastAsia="en-US"/>
        </w:rPr>
        <w:t>At the same time, during the branching phase in the variant with plowing, the greatest increase was also noted when a high rate of fertilizer was applied (31.9 cm), which is 4.5 cm more than the unfertilized variant.</w:t>
      </w:r>
    </w:p>
    <w:p w14:paraId="1B65817E" w14:textId="77777777" w:rsidR="001617B0" w:rsidRPr="001617B0" w:rsidRDefault="001617B0" w:rsidP="001617B0">
      <w:pPr>
        <w:spacing w:line="360" w:lineRule="auto"/>
        <w:ind w:firstLine="708"/>
        <w:jc w:val="both"/>
        <w:rPr>
          <w:rFonts w:eastAsia="Calibri"/>
          <w:sz w:val="28"/>
          <w:szCs w:val="22"/>
          <w:lang w:val="en-US" w:eastAsia="en-US"/>
        </w:rPr>
      </w:pPr>
      <w:r w:rsidRPr="001617B0">
        <w:rPr>
          <w:rFonts w:eastAsia="Calibri"/>
          <w:sz w:val="28"/>
          <w:szCs w:val="22"/>
          <w:lang w:val="en-US" w:eastAsia="en-US"/>
        </w:rPr>
        <w:t>The N45P60 fertilizer rate contributed to the growth of soybean plants in height by 2.8 cm and reached 30.2 cm.</w:t>
      </w:r>
    </w:p>
    <w:p w14:paraId="20256E35" w14:textId="77777777" w:rsidR="001617B0" w:rsidRPr="001617B0" w:rsidRDefault="001617B0" w:rsidP="001617B0">
      <w:pPr>
        <w:spacing w:line="360" w:lineRule="auto"/>
        <w:ind w:firstLine="708"/>
        <w:jc w:val="both"/>
        <w:rPr>
          <w:rFonts w:eastAsia="Calibri"/>
          <w:sz w:val="28"/>
          <w:szCs w:val="22"/>
          <w:lang w:val="en-US" w:eastAsia="en-US"/>
        </w:rPr>
      </w:pPr>
      <w:r w:rsidRPr="001617B0">
        <w:rPr>
          <w:rFonts w:eastAsia="Calibri"/>
          <w:sz w:val="28"/>
          <w:szCs w:val="22"/>
          <w:lang w:val="en-US" w:eastAsia="en-US"/>
        </w:rPr>
        <w:t xml:space="preserve">By analyzing the data obtained during the flowering phase, one can observe a direct dependence of plant height on the applied fertilizer rate. When plowing on an unfertilized background, the height was 65.8 cm. The use of the recommended fertilizer rate increased this figure by 3.7 cm, and the height was </w:t>
      </w:r>
      <w:r w:rsidRPr="001617B0">
        <w:rPr>
          <w:rFonts w:eastAsia="Calibri"/>
          <w:sz w:val="28"/>
          <w:szCs w:val="22"/>
          <w:lang w:val="en-US" w:eastAsia="en-US"/>
        </w:rPr>
        <w:lastRenderedPageBreak/>
        <w:t>69.5 cm. When using the N90P120 fertilizer rate, plant height increased relative to the control by 7.6 cm and amounted to 73.4 cm.</w:t>
      </w:r>
    </w:p>
    <w:p w14:paraId="570199E8" w14:textId="77777777" w:rsidR="001617B0" w:rsidRPr="001617B0" w:rsidRDefault="001617B0" w:rsidP="001617B0">
      <w:pPr>
        <w:spacing w:line="360" w:lineRule="auto"/>
        <w:ind w:firstLine="708"/>
        <w:jc w:val="both"/>
        <w:rPr>
          <w:rFonts w:eastAsia="Calibri"/>
          <w:sz w:val="28"/>
          <w:szCs w:val="22"/>
          <w:lang w:val="en-US" w:eastAsia="en-US"/>
        </w:rPr>
      </w:pPr>
      <w:r w:rsidRPr="001617B0">
        <w:rPr>
          <w:rFonts w:eastAsia="Calibri"/>
          <w:sz w:val="28"/>
          <w:szCs w:val="22"/>
          <w:lang w:val="en-US" w:eastAsia="en-US"/>
        </w:rPr>
        <w:t>Considering the option with chiseling, you can see the same pattern. As the fertilizer rate increases, the height of the plants also increases. In the flowering phase, without fertilizers, the height was 63.4 cm; with the recommended fertilizer rate, the height was 65.6 cm, which is 2.2 cm more than the control; with a double rate, the height was 69.3 cm, which is 5.9 cm more than the control. .</w:t>
      </w:r>
    </w:p>
    <w:p w14:paraId="737A2B06" w14:textId="77777777" w:rsidR="001617B0" w:rsidRPr="00855686" w:rsidRDefault="001617B0" w:rsidP="001617B0">
      <w:pPr>
        <w:spacing w:line="360" w:lineRule="auto"/>
        <w:ind w:firstLine="708"/>
        <w:jc w:val="both"/>
        <w:rPr>
          <w:rFonts w:eastAsia="Calibri"/>
          <w:sz w:val="28"/>
          <w:szCs w:val="22"/>
          <w:lang w:val="en-US" w:eastAsia="en-US"/>
        </w:rPr>
      </w:pPr>
      <w:r w:rsidRPr="00855686">
        <w:rPr>
          <w:rFonts w:eastAsia="Calibri"/>
          <w:sz w:val="28"/>
          <w:szCs w:val="22"/>
          <w:lang w:val="en-US" w:eastAsia="en-US"/>
        </w:rPr>
        <w:t xml:space="preserve">An important agro-biological parameter is the height of plants at the onset of full ripeness. According to plowing on an unfertilized background, the plant height was 88.7 cm. </w:t>
      </w:r>
      <w:r w:rsidRPr="001617B0">
        <w:rPr>
          <w:rFonts w:eastAsia="Calibri"/>
          <w:sz w:val="28"/>
          <w:szCs w:val="22"/>
          <w:lang w:val="en-US" w:eastAsia="en-US"/>
        </w:rPr>
        <w:t xml:space="preserve">Soybean plants were the tallest (99.1 cm) according to the intensive fertilizer rate. </w:t>
      </w:r>
      <w:r w:rsidRPr="00855686">
        <w:rPr>
          <w:rFonts w:eastAsia="Calibri"/>
          <w:sz w:val="28"/>
          <w:szCs w:val="22"/>
          <w:lang w:val="en-US" w:eastAsia="en-US"/>
        </w:rPr>
        <w:t>Here the growth was indicated at the level of 10.4 cm in relation to the control. Application of fertilizers according to the recommended rate contributed to an increase in plant height to 93.9 cm, which exceeds the control values ​​by 5.2 cm.</w:t>
      </w:r>
    </w:p>
    <w:p w14:paraId="30D18BE7" w14:textId="77777777" w:rsidR="001617B0" w:rsidRPr="001617B0" w:rsidRDefault="001617B0" w:rsidP="001617B0">
      <w:pPr>
        <w:spacing w:line="360" w:lineRule="auto"/>
        <w:ind w:firstLine="708"/>
        <w:jc w:val="both"/>
        <w:rPr>
          <w:rFonts w:eastAsia="Calibri"/>
          <w:sz w:val="28"/>
          <w:szCs w:val="22"/>
          <w:lang w:val="en-US" w:eastAsia="en-US"/>
        </w:rPr>
      </w:pPr>
      <w:r w:rsidRPr="00855686">
        <w:rPr>
          <w:rFonts w:eastAsia="Calibri"/>
          <w:sz w:val="28"/>
          <w:szCs w:val="22"/>
          <w:lang w:val="en-US" w:eastAsia="en-US"/>
        </w:rPr>
        <w:t xml:space="preserve">When chiselling was carried out in the absence of fertilizers, the limit for the height of soybean plants was 85.8 cm. </w:t>
      </w:r>
      <w:r w:rsidRPr="001617B0">
        <w:rPr>
          <w:rFonts w:eastAsia="Calibri"/>
          <w:sz w:val="28"/>
          <w:szCs w:val="22"/>
          <w:lang w:val="en-US" w:eastAsia="en-US"/>
        </w:rPr>
        <w:t>According to the recommended fertilizer rate (N45P60), the limit for the height of soybean plants was 88.3 cm, which is 2.5 cm more. According to the intensive norm in N90P120, the height limit of soybean plants was 93.6 cm, which is already 7.8 cm.</w:t>
      </w:r>
    </w:p>
    <w:p w14:paraId="71F0E72B" w14:textId="77777777" w:rsidR="001617B0" w:rsidRPr="001617B0" w:rsidRDefault="001617B0" w:rsidP="001617B0">
      <w:pPr>
        <w:spacing w:line="360" w:lineRule="auto"/>
        <w:ind w:firstLine="708"/>
        <w:jc w:val="both"/>
        <w:rPr>
          <w:rFonts w:eastAsia="Calibri"/>
          <w:sz w:val="28"/>
          <w:szCs w:val="22"/>
          <w:lang w:val="en-US" w:eastAsia="en-US"/>
        </w:rPr>
      </w:pPr>
      <w:r w:rsidRPr="001617B0">
        <w:rPr>
          <w:rFonts w:eastAsia="Calibri"/>
          <w:sz w:val="28"/>
          <w:szCs w:val="22"/>
          <w:lang w:val="en-US" w:eastAsia="en-US"/>
        </w:rPr>
        <w:t>In the variant with plowing, the height of soybean plants was greater compared to chisel cultivation on all fertilization backgrounds. In the unfertilized version, the difference was 2.9 cm, when applying fertilizers according to the recommended norm (N45P60) the difference was 5.6 cm, and when applying fertilizers according to the intensive norm (N90P120) - 5.5 cm.</w:t>
      </w:r>
    </w:p>
    <w:p w14:paraId="41E15D0C" w14:textId="77777777" w:rsidR="001617B0" w:rsidRPr="001617B0" w:rsidRDefault="001617B0" w:rsidP="001617B0">
      <w:pPr>
        <w:adjustRightInd w:val="0"/>
        <w:spacing w:line="360" w:lineRule="auto"/>
        <w:ind w:firstLine="709"/>
        <w:jc w:val="both"/>
        <w:rPr>
          <w:sz w:val="28"/>
          <w:lang w:val="en-US"/>
        </w:rPr>
      </w:pPr>
    </w:p>
    <w:p w14:paraId="7DBB7C15" w14:textId="77777777" w:rsidR="001617B0" w:rsidRPr="0085602A" w:rsidRDefault="001617B0" w:rsidP="001617B0">
      <w:pPr>
        <w:spacing w:line="360" w:lineRule="auto"/>
        <w:ind w:firstLine="708"/>
        <w:jc w:val="both"/>
        <w:rPr>
          <w:rFonts w:eastAsia="Calibri"/>
          <w:b/>
          <w:color w:val="000000"/>
          <w:sz w:val="28"/>
          <w:szCs w:val="28"/>
          <w:lang w:val="en-US" w:eastAsia="en-US"/>
        </w:rPr>
      </w:pPr>
      <w:r w:rsidRPr="0085602A">
        <w:rPr>
          <w:rFonts w:eastAsia="Calibri"/>
          <w:b/>
          <w:color w:val="000000"/>
          <w:sz w:val="28"/>
          <w:szCs w:val="28"/>
          <w:lang w:val="en-US" w:eastAsia="en-US"/>
        </w:rPr>
        <w:t>Conclusion</w:t>
      </w:r>
    </w:p>
    <w:p w14:paraId="1C9432F5" w14:textId="77777777" w:rsidR="001617B0" w:rsidRPr="001617B0" w:rsidRDefault="001617B0" w:rsidP="001617B0">
      <w:pPr>
        <w:spacing w:line="360" w:lineRule="auto"/>
        <w:ind w:firstLine="708"/>
        <w:jc w:val="both"/>
        <w:rPr>
          <w:rFonts w:eastAsia="Calibri"/>
          <w:lang w:val="en-US" w:eastAsia="en-US"/>
        </w:rPr>
      </w:pPr>
      <w:r w:rsidRPr="001617B0">
        <w:rPr>
          <w:rFonts w:eastAsia="Calibri"/>
          <w:sz w:val="28"/>
          <w:szCs w:val="22"/>
          <w:lang w:val="en-US" w:eastAsia="en-US"/>
        </w:rPr>
        <w:t xml:space="preserve">Various soil tillage methods and fertilizer rates had virtually no effect on the dates of the onset of phenological phases. The method of tillage affected only the emergence of seedlings. In the variant with chiseling, seedlings were recorded </w:t>
      </w:r>
      <w:r w:rsidRPr="001617B0">
        <w:rPr>
          <w:rFonts w:eastAsia="Calibri"/>
          <w:sz w:val="28"/>
          <w:szCs w:val="22"/>
          <w:lang w:val="en-US" w:eastAsia="en-US"/>
        </w:rPr>
        <w:lastRenderedPageBreak/>
        <w:t>one day later than the control indicators. With an increase in the rate of fertilizers, the date of onset of any phase of the growing season also changed. Application of the recommended rate of fertilizer (N45P60) contributed to a later (by 2 days) onset of branching, flowering and full ripeness compared to the control. The application of an intensive fertilizer rate (N90P120) contributed to an even later (by 4 days) onset of branching, flowering and full ripeness compared to the control. The studied elements of soybean cultivation technology had a positive effect on the height of soybean plants. Plowing during the main tillage ensured the formation of taller soybean plants compared to chiselling throughout the entire growing season. In the branching phase on the unfertilized version, the difference was 3.2 cm, in the flowering phase 2.4 cm, and in the full ripeness phase 2.9 cm, in favor of plowing. An increase in the rate of mineral fertilizers directly affected the height of plants. Thus, the application of N45P60 increased the plant height by an average of 3.2 cm. And when N90P120 was added, the plant height increased by an average of 7 cm.</w:t>
      </w:r>
    </w:p>
    <w:p w14:paraId="7C73A842" w14:textId="77777777" w:rsidR="00C07FE8" w:rsidRPr="00C07FE8" w:rsidRDefault="00C07FE8" w:rsidP="00C07FE8">
      <w:pPr>
        <w:spacing w:line="360" w:lineRule="auto"/>
        <w:ind w:firstLine="709"/>
        <w:jc w:val="both"/>
        <w:rPr>
          <w:sz w:val="28"/>
          <w:szCs w:val="28"/>
          <w:lang w:val="en-US"/>
        </w:rPr>
      </w:pPr>
    </w:p>
    <w:p w14:paraId="7C0AE236" w14:textId="77777777" w:rsidR="00C07FE8" w:rsidRDefault="00C07FE8" w:rsidP="00C07FE8">
      <w:pPr>
        <w:tabs>
          <w:tab w:val="left" w:pos="300"/>
        </w:tabs>
        <w:ind w:firstLine="709"/>
        <w:rPr>
          <w:b/>
        </w:rPr>
      </w:pPr>
      <w:r w:rsidRPr="008220DA">
        <w:rPr>
          <w:b/>
        </w:rPr>
        <w:t>Bibliography</w:t>
      </w:r>
    </w:p>
    <w:p w14:paraId="489523BC" w14:textId="77777777" w:rsidR="002F36B2" w:rsidRPr="002F36B2" w:rsidRDefault="002F36B2" w:rsidP="0085602A">
      <w:pPr>
        <w:numPr>
          <w:ilvl w:val="0"/>
          <w:numId w:val="2"/>
        </w:numPr>
        <w:shd w:val="clear" w:color="auto" w:fill="FFFFFF"/>
        <w:tabs>
          <w:tab w:val="clear" w:pos="360"/>
          <w:tab w:val="num" w:pos="851"/>
        </w:tabs>
        <w:ind w:left="0" w:firstLine="567"/>
        <w:jc w:val="both"/>
        <w:rPr>
          <w:color w:val="1A1A1A"/>
          <w:lang w:val="en-US"/>
        </w:rPr>
      </w:pPr>
      <w:r w:rsidRPr="002F36B2">
        <w:rPr>
          <w:color w:val="1A1A1A"/>
          <w:lang w:val="en-US"/>
        </w:rPr>
        <w:t>Archipenko, A. A. The role of mineral fertilizers and basic tillage for winter wheat crops in the formation of its productivity / A. A. Archipenko, R. V. Kravchenko // Polythematic network electronic scientific journal of the Kuban State Agrarian University. - Krasnodar: KubSAU, 2021. – No. 171. – P. 355-347. – DOI 10.21515/1990-4665-171-023. – EDN QZEXHZ.</w:t>
      </w:r>
    </w:p>
    <w:p w14:paraId="1C88AF5A" w14:textId="77777777" w:rsidR="00C07FE8" w:rsidRPr="002F36B2" w:rsidRDefault="00C07FE8" w:rsidP="0085602A">
      <w:pPr>
        <w:numPr>
          <w:ilvl w:val="0"/>
          <w:numId w:val="2"/>
        </w:numPr>
        <w:shd w:val="clear" w:color="auto" w:fill="FFFFFF"/>
        <w:tabs>
          <w:tab w:val="clear" w:pos="360"/>
          <w:tab w:val="num" w:pos="851"/>
        </w:tabs>
        <w:ind w:left="0" w:firstLine="567"/>
        <w:jc w:val="both"/>
        <w:rPr>
          <w:color w:val="1A1A1A"/>
          <w:lang w:val="en-US"/>
        </w:rPr>
      </w:pPr>
      <w:r w:rsidRPr="002F36B2">
        <w:rPr>
          <w:color w:val="1A1A1A"/>
          <w:lang w:val="en-US"/>
        </w:rPr>
        <w:t>Dubovoy, G. A. Effectiveness of mineral fertilizers against the background of non-moldboard tillage in the technology of cultivating winter wheat / G. A. Dubovoy, R. V. Kravchenko, S. I. Luchinsky, V. I. Prohoda / Polythematic network electronic scientific journal of Kubansky State Agrarian University, 2022. – No. 183. – P.147-157.</w:t>
      </w:r>
      <w:r w:rsidR="009F5298" w:rsidRPr="002F36B2">
        <w:rPr>
          <w:lang w:val="en-US"/>
        </w:rPr>
        <w:t xml:space="preserve"> </w:t>
      </w:r>
    </w:p>
    <w:p w14:paraId="42BBD12F" w14:textId="77777777" w:rsidR="00C07FE8" w:rsidRPr="002F36B2" w:rsidRDefault="00C07FE8" w:rsidP="0085602A">
      <w:pPr>
        <w:numPr>
          <w:ilvl w:val="0"/>
          <w:numId w:val="2"/>
        </w:numPr>
        <w:tabs>
          <w:tab w:val="clear" w:pos="360"/>
          <w:tab w:val="num" w:pos="851"/>
          <w:tab w:val="num" w:pos="1134"/>
        </w:tabs>
        <w:ind w:left="0" w:firstLine="567"/>
        <w:jc w:val="both"/>
        <w:rPr>
          <w:lang w:val="en-US"/>
        </w:rPr>
      </w:pPr>
      <w:r w:rsidRPr="002F36B2">
        <w:rPr>
          <w:lang w:val="en-US"/>
        </w:rPr>
        <w:t>Kalinin, O. S. The influence of soil cultivation and mineral fertilizers on the agrophysical properties of soil under sugar beet crops / O. S. Kalinin, R. V. Kravchenko // Polythematic network electronic scientific journal of the Kuban State Agrarian University, 2021. – No. 173. – P. 61-75.</w:t>
      </w:r>
      <w:r w:rsidR="00630FDF" w:rsidRPr="002F36B2">
        <w:rPr>
          <w:lang w:val="en-US"/>
        </w:rPr>
        <w:t xml:space="preserve"> – DOI 10.21515/1990-4665-173-006. – EDN STEEJO. </w:t>
      </w:r>
    </w:p>
    <w:p w14:paraId="3A54C879" w14:textId="77777777" w:rsidR="002F36B2" w:rsidRPr="002F36B2" w:rsidRDefault="002F36B2" w:rsidP="0085602A">
      <w:pPr>
        <w:numPr>
          <w:ilvl w:val="0"/>
          <w:numId w:val="2"/>
        </w:numPr>
        <w:tabs>
          <w:tab w:val="clear" w:pos="360"/>
          <w:tab w:val="num" w:pos="851"/>
        </w:tabs>
        <w:ind w:left="0" w:firstLine="567"/>
        <w:jc w:val="both"/>
        <w:rPr>
          <w:lang w:val="en-US"/>
        </w:rPr>
      </w:pPr>
      <w:r w:rsidRPr="002F36B2">
        <w:rPr>
          <w:lang w:val="en-US"/>
        </w:rPr>
        <w:t>Kravchenko, R.V. The influence of complete mineral fertilizer on the productive potential of corn hybrids on leached chernozem / R.V. Kravchenko // Agrochemistry, 2009. – No. 8. – P. 15-18. – EDN KUEOMJ.</w:t>
      </w:r>
    </w:p>
    <w:p w14:paraId="619B9FF9" w14:textId="77777777" w:rsidR="002F36B2" w:rsidRPr="002F36B2" w:rsidRDefault="002F36B2" w:rsidP="0085602A">
      <w:pPr>
        <w:numPr>
          <w:ilvl w:val="0"/>
          <w:numId w:val="2"/>
        </w:numPr>
        <w:tabs>
          <w:tab w:val="clear" w:pos="360"/>
          <w:tab w:val="num" w:pos="851"/>
        </w:tabs>
        <w:ind w:left="0" w:firstLine="567"/>
        <w:jc w:val="both"/>
        <w:rPr>
          <w:lang w:val="en-US"/>
        </w:rPr>
      </w:pPr>
      <w:r w:rsidRPr="002F36B2">
        <w:rPr>
          <w:lang w:val="en-US"/>
        </w:rPr>
        <w:t>Kravchenko, R.V. Energy-saving technologies for cultivating corn hybrids / R.V. Kravchenko, V.I. Prohoda // Equipment and equipment for rural areas, 2009. – No. 10. – P. 16-17. – EDN KWRIBB.</w:t>
      </w:r>
    </w:p>
    <w:p w14:paraId="2A550161" w14:textId="77777777" w:rsidR="002F36B2" w:rsidRPr="002F36B2" w:rsidRDefault="002F36B2" w:rsidP="0085602A">
      <w:pPr>
        <w:numPr>
          <w:ilvl w:val="0"/>
          <w:numId w:val="2"/>
        </w:numPr>
        <w:tabs>
          <w:tab w:val="clear" w:pos="360"/>
          <w:tab w:val="num" w:pos="851"/>
        </w:tabs>
        <w:ind w:left="0" w:firstLine="567"/>
        <w:jc w:val="both"/>
        <w:rPr>
          <w:lang w:val="en-US"/>
        </w:rPr>
      </w:pPr>
      <w:r w:rsidRPr="002F36B2">
        <w:rPr>
          <w:lang w:val="en-US"/>
        </w:rPr>
        <w:t xml:space="preserve">Kravchenko, R. V. Optimization of mineral nutrition while minimizing basic tillage in the technology of cultivating winter wheat / R. V. Kravchenko, A. A. Archipenko // Proceedings </w:t>
      </w:r>
      <w:r w:rsidRPr="002F36B2">
        <w:rPr>
          <w:lang w:val="en-US"/>
        </w:rPr>
        <w:lastRenderedPageBreak/>
        <w:t>of KubSAU, 2019. – No. 80. – P.150-155. – DOI 10.21515/1999-1703-80-150-155. – EDN EMKSBA.</w:t>
      </w:r>
    </w:p>
    <w:p w14:paraId="1A22ABA0" w14:textId="77777777" w:rsidR="00C07FE8" w:rsidRPr="001617B0" w:rsidRDefault="00C07FE8" w:rsidP="0085602A">
      <w:pPr>
        <w:numPr>
          <w:ilvl w:val="0"/>
          <w:numId w:val="2"/>
        </w:numPr>
        <w:shd w:val="clear" w:color="auto" w:fill="FFFFFF"/>
        <w:tabs>
          <w:tab w:val="clear" w:pos="360"/>
          <w:tab w:val="num" w:pos="851"/>
          <w:tab w:val="num" w:pos="1134"/>
        </w:tabs>
        <w:ind w:left="0" w:firstLine="567"/>
        <w:jc w:val="both"/>
        <w:rPr>
          <w:color w:val="000000" w:themeColor="text1"/>
          <w:lang w:val="en-US"/>
        </w:rPr>
      </w:pPr>
      <w:r w:rsidRPr="001617B0">
        <w:rPr>
          <w:color w:val="000000" w:themeColor="text1"/>
          <w:lang w:val="en-US"/>
        </w:rPr>
        <w:t>Kravchenko, R.V. The influence of the main tillage on the agrophysical properties of the soil in soybean cultivation technology / R.V. Kravchenko, S.I. Luchinsky, V.P. Matvienko, A.A. Manokhin // Proceedings of KubSAU, 2020. – No. 86. – P.79-84.</w:t>
      </w:r>
      <w:r w:rsidR="00D22869" w:rsidRPr="001617B0">
        <w:rPr>
          <w:color w:val="000000" w:themeColor="text1"/>
          <w:lang w:val="en-US"/>
        </w:rPr>
        <w:t xml:space="preserve"> – DOI 10.21515/1999-1703-86-79-84. – EDN HXKIVE.</w:t>
      </w:r>
    </w:p>
    <w:p w14:paraId="3F1ED43E" w14:textId="77777777" w:rsidR="00C07FE8" w:rsidRPr="001617B0" w:rsidRDefault="00C07FE8" w:rsidP="0085602A">
      <w:pPr>
        <w:numPr>
          <w:ilvl w:val="0"/>
          <w:numId w:val="2"/>
        </w:numPr>
        <w:shd w:val="clear" w:color="auto" w:fill="FFFFFF"/>
        <w:tabs>
          <w:tab w:val="clear" w:pos="360"/>
          <w:tab w:val="num" w:pos="851"/>
          <w:tab w:val="num" w:pos="1134"/>
        </w:tabs>
        <w:ind w:left="0" w:firstLine="567"/>
        <w:jc w:val="both"/>
        <w:rPr>
          <w:color w:val="000000" w:themeColor="text1"/>
          <w:lang w:val="en-US"/>
        </w:rPr>
      </w:pPr>
      <w:r w:rsidRPr="001617B0">
        <w:rPr>
          <w:color w:val="000000" w:themeColor="text1"/>
          <w:lang w:val="en-US"/>
        </w:rPr>
        <w:t>Kravchenko, R. V. The influence of complex mineral fertilizers on the agrobiological indicators of soybeans in the conditions of the Central zone of the Krasnodar Territory / R. V. Kravchenko, S. S. Terekhova, I. S. Petelin / Proceedings of KubSAU, 2022. – No. 9</w:t>
      </w:r>
      <w:r w:rsidR="00D22869" w:rsidRPr="001617B0">
        <w:rPr>
          <w:color w:val="000000" w:themeColor="text1"/>
          <w:lang w:val="en-US"/>
        </w:rPr>
        <w:t>9</w:t>
      </w:r>
      <w:r w:rsidRPr="001617B0">
        <w:rPr>
          <w:color w:val="000000" w:themeColor="text1"/>
          <w:lang w:val="en-US"/>
        </w:rPr>
        <w:t>. – C .106-111.</w:t>
      </w:r>
      <w:r w:rsidR="00D22869" w:rsidRPr="001617B0">
        <w:rPr>
          <w:color w:val="000000" w:themeColor="text1"/>
          <w:lang w:val="en-US"/>
        </w:rPr>
        <w:t xml:space="preserve"> – DOI 10.21515/1999-1703-99-106-111. – EDN CALZHU.</w:t>
      </w:r>
    </w:p>
    <w:p w14:paraId="1CC1346E" w14:textId="77777777" w:rsidR="00C07FE8" w:rsidRPr="001617B0" w:rsidRDefault="00C07FE8" w:rsidP="0085602A">
      <w:pPr>
        <w:numPr>
          <w:ilvl w:val="0"/>
          <w:numId w:val="2"/>
        </w:numPr>
        <w:shd w:val="clear" w:color="auto" w:fill="FFFFFF"/>
        <w:tabs>
          <w:tab w:val="clear" w:pos="360"/>
          <w:tab w:val="num" w:pos="851"/>
          <w:tab w:val="num" w:pos="1134"/>
        </w:tabs>
        <w:ind w:left="0" w:firstLine="567"/>
        <w:jc w:val="both"/>
        <w:rPr>
          <w:color w:val="000000" w:themeColor="text1"/>
          <w:lang w:val="en-US"/>
        </w:rPr>
      </w:pPr>
      <w:r w:rsidRPr="001617B0">
        <w:rPr>
          <w:color w:val="000000" w:themeColor="text1"/>
          <w:lang w:val="en-US"/>
        </w:rPr>
        <w:t>Kravchenko, R. V. The influence of basic tillage on its agro-physical indicators in soybean crops / R. V. Kravchenko, G. A. Dubovoy / Polythematic network electronic scientific journal of the Kuban State Agrarian University, 2022. – No. 179. – C .320-331.</w:t>
      </w:r>
      <w:r w:rsidR="00D22869" w:rsidRPr="001617B0">
        <w:rPr>
          <w:color w:val="000000" w:themeColor="text1"/>
          <w:lang w:val="en-US"/>
        </w:rPr>
        <w:t xml:space="preserve"> – DOI 10.21515/1990-4665-179-021. – EDN ZHICLK.</w:t>
      </w:r>
    </w:p>
    <w:p w14:paraId="3B0514A3" w14:textId="77777777" w:rsidR="002F36B2" w:rsidRPr="002F36B2" w:rsidRDefault="002F36B2" w:rsidP="0085602A">
      <w:pPr>
        <w:numPr>
          <w:ilvl w:val="0"/>
          <w:numId w:val="2"/>
        </w:numPr>
        <w:shd w:val="clear" w:color="auto" w:fill="FFFFFF"/>
        <w:tabs>
          <w:tab w:val="clear" w:pos="360"/>
          <w:tab w:val="num" w:pos="851"/>
          <w:tab w:val="num" w:pos="1134"/>
        </w:tabs>
        <w:ind w:left="0" w:firstLine="567"/>
        <w:jc w:val="both"/>
        <w:rPr>
          <w:color w:val="1A1A1A"/>
          <w:lang w:val="en-US"/>
        </w:rPr>
      </w:pPr>
      <w:r w:rsidRPr="002F36B2">
        <w:rPr>
          <w:color w:val="1A1A1A"/>
          <w:lang w:val="en-US"/>
        </w:rPr>
        <w:t>Makoveev, A. V. Productive and economic indicators of sunflower cultivation with different methods of primary tillage / A. V. Makoveev, S. I. Luchinsky, R. V. Kravchenko // Polythematic network electronic scientific journal of the Kuban State Agrarian University, 2020. – No. 161. – P. 271-281. – DOI 10.21515/1990-4665-161-021. – EDN VOPYGL.</w:t>
      </w:r>
    </w:p>
    <w:p w14:paraId="4CF57F4A" w14:textId="77777777" w:rsidR="002F36B2" w:rsidRPr="002F36B2" w:rsidRDefault="002F36B2" w:rsidP="0085602A">
      <w:pPr>
        <w:numPr>
          <w:ilvl w:val="0"/>
          <w:numId w:val="2"/>
        </w:numPr>
        <w:shd w:val="clear" w:color="auto" w:fill="FFFFFF"/>
        <w:tabs>
          <w:tab w:val="clear" w:pos="360"/>
          <w:tab w:val="num" w:pos="851"/>
          <w:tab w:val="num" w:pos="1134"/>
        </w:tabs>
        <w:ind w:left="0" w:firstLine="567"/>
        <w:jc w:val="both"/>
        <w:rPr>
          <w:color w:val="1A1A1A"/>
          <w:lang w:val="en-US"/>
        </w:rPr>
      </w:pPr>
      <w:r w:rsidRPr="002F36B2">
        <w:rPr>
          <w:color w:val="1A1A1A"/>
          <w:lang w:val="en-US"/>
        </w:rPr>
        <w:t>Shuvalov, A. A. Dependence of agrochemical and agrophysical indicators of soil on its main processing in the technology of cultivating sugar beets / A. A. Shuvalov, R. V. Kravchenko // Polythematic network electronic scientific journal of the Kuban State Agrarian University, 2020. – No. 162. – P. 219-228. – DOI: 10.21515/1990-4665-162-015. – EDN LZGTRR.</w:t>
      </w:r>
    </w:p>
    <w:p w14:paraId="01211E11" w14:textId="77777777" w:rsidR="002F36B2" w:rsidRPr="002F36B2" w:rsidRDefault="002F36B2" w:rsidP="0085602A">
      <w:pPr>
        <w:numPr>
          <w:ilvl w:val="0"/>
          <w:numId w:val="2"/>
        </w:numPr>
        <w:shd w:val="clear" w:color="auto" w:fill="FFFFFF"/>
        <w:tabs>
          <w:tab w:val="clear" w:pos="360"/>
          <w:tab w:val="num" w:pos="851"/>
          <w:tab w:val="num" w:pos="1134"/>
        </w:tabs>
        <w:ind w:left="0" w:firstLine="567"/>
        <w:jc w:val="both"/>
        <w:rPr>
          <w:color w:val="1A1A1A"/>
          <w:lang w:val="en-US"/>
        </w:rPr>
      </w:pPr>
      <w:r w:rsidRPr="002F36B2">
        <w:rPr>
          <w:color w:val="1A1A1A"/>
          <w:lang w:val="en-US"/>
        </w:rPr>
        <w:t>Shuvalov, A. A. Dependence of the soil water regime on its main treatment in the technology of cultivating sugar beets / A. A. Shuvalov, R. V. Kravchenko // Polythematic network electronic scientific journal of the Kuban State Agrarian University, 2020. – No. 163 . – pp. 265-274. – DOI 10.21515/1990-4665-163-022. – EDN XPUQZM.</w:t>
      </w:r>
    </w:p>
    <w:p w14:paraId="6E8B2008" w14:textId="77777777" w:rsidR="001B4997" w:rsidRPr="002F36B2" w:rsidRDefault="001B4997" w:rsidP="002F36B2">
      <w:pPr>
        <w:tabs>
          <w:tab w:val="num" w:pos="993"/>
        </w:tabs>
        <w:ind w:firstLine="709"/>
        <w:jc w:val="both"/>
        <w:rPr>
          <w:sz w:val="28"/>
          <w:szCs w:val="28"/>
          <w:lang w:val="en-US"/>
        </w:rPr>
      </w:pPr>
    </w:p>
    <w:sectPr w:rsidR="001B4997" w:rsidRPr="002F36B2" w:rsidSect="00070A6F">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A0268" w14:textId="77777777" w:rsidR="008F6B39" w:rsidRDefault="008F6B39" w:rsidP="00F67601">
      <w:r>
        <w:separator/>
      </w:r>
    </w:p>
  </w:endnote>
  <w:endnote w:type="continuationSeparator" w:id="0">
    <w:p w14:paraId="114C6D8B" w14:textId="77777777" w:rsidR="008F6B39" w:rsidRDefault="008F6B39" w:rsidP="00F6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_Timer">
    <w:altName w:val="Times New Roman"/>
    <w:panose1 w:val="020B0604020202020204"/>
    <w:charset w:val="CC"/>
    <w:family w:val="roman"/>
    <w:notTrueType/>
    <w:pitch w:val="variable"/>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41FD4" w14:textId="65677C31" w:rsidR="00365FAB" w:rsidRDefault="00365FAB">
    <w:pPr>
      <w:pStyle w:val="Footer"/>
    </w:pPr>
    <w:hyperlink r:id="rId1" w:history="1">
      <w:r w:rsidRPr="00EF03B8">
        <w:rPr>
          <w:rStyle w:val="Hyperlink"/>
        </w:rPr>
        <w:t>http://ej.kubagro.ru/202</w:t>
      </w:r>
      <w:r w:rsidRPr="00EF03B8">
        <w:rPr>
          <w:rStyle w:val="Hyperlink"/>
          <w:lang w:val="en-US"/>
        </w:rPr>
        <w:t>4</w:t>
      </w:r>
      <w:r w:rsidRPr="00EF03B8">
        <w:rPr>
          <w:rStyle w:val="Hyperlink"/>
        </w:rPr>
        <w:t>/</w:t>
      </w:r>
      <w:r w:rsidRPr="00EF03B8">
        <w:rPr>
          <w:rStyle w:val="Hyperlink"/>
          <w:lang w:val="en-US"/>
        </w:rPr>
        <w:t>0</w:t>
      </w:r>
      <w:r w:rsidRPr="00EF03B8">
        <w:rPr>
          <w:rStyle w:val="Hyperlink"/>
          <w:lang w:val="ru-RU"/>
        </w:rPr>
        <w:t>3</w:t>
      </w:r>
      <w:r w:rsidRPr="00EF03B8">
        <w:rPr>
          <w:rStyle w:val="Hyperlink"/>
        </w:rPr>
        <w:t>/pdf/</w:t>
      </w:r>
      <w:r w:rsidRPr="00EF03B8">
        <w:rPr>
          <w:rStyle w:val="Hyperlink"/>
          <w:lang w:val="ru-RU"/>
        </w:rPr>
        <w:t>06</w:t>
      </w:r>
      <w:r w:rsidRPr="00EF03B8">
        <w:rPr>
          <w:rStyle w:val="Hyperlink"/>
        </w:rPr>
        <w:t>.pdf</w:t>
      </w:r>
    </w:hyperlink>
    <w:r>
      <w:rPr>
        <w:lang w:val="ru-RU"/>
      </w:rPr>
      <w:t xml:space="preserve"> </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1D100" w14:textId="77777777" w:rsidR="008F6B39" w:rsidRDefault="008F6B39" w:rsidP="00F67601">
      <w:r>
        <w:separator/>
      </w:r>
    </w:p>
  </w:footnote>
  <w:footnote w:type="continuationSeparator" w:id="0">
    <w:p w14:paraId="0F505B54" w14:textId="77777777" w:rsidR="008F6B39" w:rsidRDefault="008F6B39" w:rsidP="00F67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97553496"/>
      <w:docPartObj>
        <w:docPartGallery w:val="Page Numbers (Top of Page)"/>
        <w:docPartUnique/>
      </w:docPartObj>
    </w:sdtPr>
    <w:sdtContent>
      <w:p w14:paraId="1D84BED9" w14:textId="22661694" w:rsidR="00BD0BF8" w:rsidRDefault="00BD0BF8" w:rsidP="00EF03B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C2B67D1" w14:textId="77777777" w:rsidR="00BD0BF8" w:rsidRDefault="00BD0BF8" w:rsidP="00BD0BF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1346865075"/>
      <w:docPartObj>
        <w:docPartGallery w:val="Page Numbers (Top of Page)"/>
        <w:docPartUnique/>
      </w:docPartObj>
    </w:sdtPr>
    <w:sdtContent>
      <w:p w14:paraId="524DC217" w14:textId="3A421247" w:rsidR="00BD0BF8" w:rsidRPr="00BD0BF8" w:rsidRDefault="00BD0BF8" w:rsidP="00EF03B8">
        <w:pPr>
          <w:pStyle w:val="Header"/>
          <w:framePr w:wrap="none" w:vAnchor="text" w:hAnchor="margin" w:xAlign="right" w:y="1"/>
          <w:rPr>
            <w:rStyle w:val="PageNumber"/>
            <w:sz w:val="28"/>
            <w:szCs w:val="28"/>
          </w:rPr>
        </w:pPr>
        <w:r w:rsidRPr="00BD0BF8">
          <w:rPr>
            <w:rStyle w:val="PageNumber"/>
            <w:sz w:val="28"/>
            <w:szCs w:val="28"/>
          </w:rPr>
          <w:fldChar w:fldCharType="begin"/>
        </w:r>
        <w:r w:rsidRPr="00BD0BF8">
          <w:rPr>
            <w:rStyle w:val="PageNumber"/>
            <w:sz w:val="28"/>
            <w:szCs w:val="28"/>
          </w:rPr>
          <w:instrText xml:space="preserve"> PAGE </w:instrText>
        </w:r>
        <w:r w:rsidRPr="00BD0BF8">
          <w:rPr>
            <w:rStyle w:val="PageNumber"/>
            <w:sz w:val="28"/>
            <w:szCs w:val="28"/>
          </w:rPr>
          <w:fldChar w:fldCharType="separate"/>
        </w:r>
        <w:r w:rsidRPr="00BD0BF8">
          <w:rPr>
            <w:rStyle w:val="PageNumber"/>
            <w:noProof/>
            <w:sz w:val="28"/>
            <w:szCs w:val="28"/>
          </w:rPr>
          <w:t>1</w:t>
        </w:r>
        <w:r w:rsidRPr="00BD0BF8">
          <w:rPr>
            <w:rStyle w:val="PageNumber"/>
            <w:sz w:val="28"/>
            <w:szCs w:val="28"/>
          </w:rPr>
          <w:fldChar w:fldCharType="end"/>
        </w:r>
      </w:p>
    </w:sdtContent>
  </w:sdt>
  <w:sdt>
    <w:sdtPr>
      <w:id w:val="-707182542"/>
      <w:docPartObj>
        <w:docPartGallery w:val="Page Numbers (Top of Page)"/>
        <w:docPartUnique/>
      </w:docPartObj>
    </w:sdtPr>
    <w:sdtContent>
      <w:p w14:paraId="41F0AAA5" w14:textId="5169C003" w:rsidR="00AD2B2E" w:rsidRDefault="00BD0BF8" w:rsidP="00BD0BF8">
        <w:pPr>
          <w:pStyle w:val="Header"/>
          <w:ind w:right="360"/>
        </w:pPr>
        <w:r w:rsidRPr="003F4074">
          <w:t>Научный журнал КубГАУ, №19</w:t>
        </w:r>
        <w:r>
          <w:t>7</w:t>
        </w:r>
        <w:r w:rsidRPr="003F4074">
          <w:t>(</w:t>
        </w:r>
        <w:r w:rsidRPr="003F4074">
          <w:rPr>
            <w:lang w:val="en-US"/>
          </w:rPr>
          <w:t>0</w:t>
        </w:r>
        <w:r>
          <w:t>3</w:t>
        </w:r>
        <w:r w:rsidRPr="003F4074">
          <w:t>), 202</w:t>
        </w:r>
        <w:r w:rsidRPr="003F4074">
          <w:rPr>
            <w:lang w:val="en-US"/>
          </w:rPr>
          <w:t>4</w:t>
        </w:r>
        <w:r w:rsidRPr="003F4074">
          <w:t xml:space="preserve"> год</w:t>
        </w:r>
      </w:p>
    </w:sdtContent>
  </w:sdt>
  <w:p w14:paraId="48CF5089" w14:textId="77777777" w:rsidR="00AD2B2E" w:rsidRDefault="00AD2B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87CA2DC"/>
    <w:lvl w:ilvl="0">
      <w:start w:val="1"/>
      <w:numFmt w:val="decimal"/>
      <w:lvlText w:val="%1."/>
      <w:lvlJc w:val="left"/>
      <w:pPr>
        <w:tabs>
          <w:tab w:val="num" w:pos="360"/>
        </w:tabs>
        <w:ind w:left="360" w:hanging="360"/>
      </w:pPr>
      <w:rPr>
        <w:rFonts w:ascii="Times New Roman" w:hAnsi="Times New Roman" w:cs="Times New Roman" w:hint="default"/>
        <w:sz w:val="24"/>
      </w:rPr>
    </w:lvl>
  </w:abstractNum>
  <w:abstractNum w:abstractNumId="1" w15:restartNumberingAfterBreak="0">
    <w:nsid w:val="00E73A59"/>
    <w:multiLevelType w:val="multilevel"/>
    <w:tmpl w:val="AD063D32"/>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59430DA"/>
    <w:multiLevelType w:val="hybridMultilevel"/>
    <w:tmpl w:val="5096DA24"/>
    <w:lvl w:ilvl="0" w:tplc="EF0AD650">
      <w:start w:val="1"/>
      <w:numFmt w:val="decimal"/>
      <w:lvlText w:val="%1."/>
      <w:lvlJc w:val="left"/>
      <w:pPr>
        <w:ind w:left="2085" w:hanging="1185"/>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15:restartNumberingAfterBreak="0">
    <w:nsid w:val="07CF33A5"/>
    <w:multiLevelType w:val="multilevel"/>
    <w:tmpl w:val="0562C69A"/>
    <w:lvl w:ilvl="0">
      <w:start w:val="1"/>
      <w:numFmt w:val="decimal"/>
      <w:lvlText w:val="%1."/>
      <w:lvlJc w:val="left"/>
      <w:pPr>
        <w:tabs>
          <w:tab w:val="num" w:pos="795"/>
        </w:tabs>
        <w:ind w:left="795" w:hanging="43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10D91887"/>
    <w:multiLevelType w:val="singleLevel"/>
    <w:tmpl w:val="63EE2F38"/>
    <w:lvl w:ilvl="0">
      <w:start w:val="1"/>
      <w:numFmt w:val="decimal"/>
      <w:lvlText w:val="%1."/>
      <w:lvlJc w:val="left"/>
      <w:pPr>
        <w:tabs>
          <w:tab w:val="num" w:pos="495"/>
        </w:tabs>
        <w:ind w:left="495" w:hanging="495"/>
      </w:pPr>
      <w:rPr>
        <w:rFonts w:hint="default"/>
      </w:rPr>
    </w:lvl>
  </w:abstractNum>
  <w:abstractNum w:abstractNumId="5" w15:restartNumberingAfterBreak="0">
    <w:nsid w:val="15E47D64"/>
    <w:multiLevelType w:val="hybridMultilevel"/>
    <w:tmpl w:val="B1ACB7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D213A8"/>
    <w:multiLevelType w:val="multilevel"/>
    <w:tmpl w:val="9120EACE"/>
    <w:lvl w:ilvl="0">
      <w:start w:val="1"/>
      <w:numFmt w:val="decimal"/>
      <w:lvlText w:val="%1."/>
      <w:lvlJc w:val="left"/>
      <w:pPr>
        <w:tabs>
          <w:tab w:val="num" w:pos="420"/>
        </w:tabs>
        <w:ind w:left="420" w:hanging="4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330174F3"/>
    <w:multiLevelType w:val="hybridMultilevel"/>
    <w:tmpl w:val="D3388F12"/>
    <w:lvl w:ilvl="0" w:tplc="227EC37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15:restartNumberingAfterBreak="0">
    <w:nsid w:val="383A4DC8"/>
    <w:multiLevelType w:val="hybridMultilevel"/>
    <w:tmpl w:val="67A486BA"/>
    <w:lvl w:ilvl="0" w:tplc="76A88D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8AE1B0E"/>
    <w:multiLevelType w:val="multilevel"/>
    <w:tmpl w:val="21D08CC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9E24682"/>
    <w:multiLevelType w:val="hybridMultilevel"/>
    <w:tmpl w:val="7B225044"/>
    <w:lvl w:ilvl="0" w:tplc="5A247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E7143BE"/>
    <w:multiLevelType w:val="multilevel"/>
    <w:tmpl w:val="7AB28A44"/>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3F0724A0"/>
    <w:multiLevelType w:val="multilevel"/>
    <w:tmpl w:val="96BAC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03B502A"/>
    <w:multiLevelType w:val="multilevel"/>
    <w:tmpl w:val="5584FD04"/>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4" w15:restartNumberingAfterBreak="0">
    <w:nsid w:val="424923AE"/>
    <w:multiLevelType w:val="multilevel"/>
    <w:tmpl w:val="ABFEE36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4320"/>
        </w:tabs>
        <w:ind w:left="4320" w:hanging="180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400"/>
        </w:tabs>
        <w:ind w:left="5400" w:hanging="2160"/>
      </w:pPr>
      <w:rPr>
        <w:rFonts w:hint="default"/>
      </w:rPr>
    </w:lvl>
  </w:abstractNum>
  <w:abstractNum w:abstractNumId="15" w15:restartNumberingAfterBreak="0">
    <w:nsid w:val="4C017AC5"/>
    <w:multiLevelType w:val="hybridMultilevel"/>
    <w:tmpl w:val="52364B2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C89776B"/>
    <w:multiLevelType w:val="hybridMultilevel"/>
    <w:tmpl w:val="88EEB9D2"/>
    <w:lvl w:ilvl="0" w:tplc="BC54935A">
      <w:start w:val="1"/>
      <w:numFmt w:val="decimal"/>
      <w:lvlText w:val="%1."/>
      <w:lvlJc w:val="left"/>
      <w:pPr>
        <w:tabs>
          <w:tab w:val="num" w:pos="1920"/>
        </w:tabs>
        <w:ind w:left="1920" w:hanging="120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15:restartNumberingAfterBreak="0">
    <w:nsid w:val="4EB36300"/>
    <w:multiLevelType w:val="hybridMultilevel"/>
    <w:tmpl w:val="8A486256"/>
    <w:lvl w:ilvl="0" w:tplc="5614A3F0">
      <w:start w:val="1"/>
      <w:numFmt w:val="decimal"/>
      <w:lvlText w:val="%1."/>
      <w:lvlJc w:val="left"/>
      <w:pPr>
        <w:tabs>
          <w:tab w:val="num" w:pos="1460"/>
        </w:tabs>
        <w:ind w:left="146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21412C3"/>
    <w:multiLevelType w:val="singleLevel"/>
    <w:tmpl w:val="F294B146"/>
    <w:lvl w:ilvl="0">
      <w:numFmt w:val="bullet"/>
      <w:lvlText w:val="-"/>
      <w:lvlJc w:val="left"/>
      <w:pPr>
        <w:tabs>
          <w:tab w:val="num" w:pos="720"/>
        </w:tabs>
        <w:ind w:left="720" w:hanging="360"/>
      </w:pPr>
      <w:rPr>
        <w:rFonts w:hint="default"/>
      </w:rPr>
    </w:lvl>
  </w:abstractNum>
  <w:abstractNum w:abstractNumId="19" w15:restartNumberingAfterBreak="0">
    <w:nsid w:val="5A4F50D0"/>
    <w:multiLevelType w:val="hybridMultilevel"/>
    <w:tmpl w:val="9C18CED4"/>
    <w:lvl w:ilvl="0" w:tplc="470E76CA">
      <w:start w:val="1"/>
      <w:numFmt w:val="decimal"/>
      <w:lvlText w:val="%1."/>
      <w:lvlJc w:val="left"/>
      <w:pPr>
        <w:tabs>
          <w:tab w:val="num" w:pos="460"/>
        </w:tabs>
        <w:ind w:left="460" w:hanging="360"/>
      </w:pPr>
      <w:rPr>
        <w:rFonts w:hint="default"/>
        <w:b w:val="0"/>
        <w:sz w:val="28"/>
        <w:szCs w:val="28"/>
      </w:rPr>
    </w:lvl>
    <w:lvl w:ilvl="1" w:tplc="04190019" w:tentative="1">
      <w:start w:val="1"/>
      <w:numFmt w:val="lowerLetter"/>
      <w:lvlText w:val="%2."/>
      <w:lvlJc w:val="left"/>
      <w:pPr>
        <w:tabs>
          <w:tab w:val="num" w:pos="1180"/>
        </w:tabs>
        <w:ind w:left="1180" w:hanging="360"/>
      </w:pPr>
    </w:lvl>
    <w:lvl w:ilvl="2" w:tplc="0419001B" w:tentative="1">
      <w:start w:val="1"/>
      <w:numFmt w:val="lowerRoman"/>
      <w:lvlText w:val="%3."/>
      <w:lvlJc w:val="right"/>
      <w:pPr>
        <w:tabs>
          <w:tab w:val="num" w:pos="1900"/>
        </w:tabs>
        <w:ind w:left="1900" w:hanging="180"/>
      </w:pPr>
    </w:lvl>
    <w:lvl w:ilvl="3" w:tplc="0419000F" w:tentative="1">
      <w:start w:val="1"/>
      <w:numFmt w:val="decimal"/>
      <w:lvlText w:val="%4."/>
      <w:lvlJc w:val="left"/>
      <w:pPr>
        <w:tabs>
          <w:tab w:val="num" w:pos="2620"/>
        </w:tabs>
        <w:ind w:left="2620" w:hanging="360"/>
      </w:pPr>
    </w:lvl>
    <w:lvl w:ilvl="4" w:tplc="04190019" w:tentative="1">
      <w:start w:val="1"/>
      <w:numFmt w:val="lowerLetter"/>
      <w:lvlText w:val="%5."/>
      <w:lvlJc w:val="left"/>
      <w:pPr>
        <w:tabs>
          <w:tab w:val="num" w:pos="3340"/>
        </w:tabs>
        <w:ind w:left="3340" w:hanging="360"/>
      </w:pPr>
    </w:lvl>
    <w:lvl w:ilvl="5" w:tplc="0419001B" w:tentative="1">
      <w:start w:val="1"/>
      <w:numFmt w:val="lowerRoman"/>
      <w:lvlText w:val="%6."/>
      <w:lvlJc w:val="right"/>
      <w:pPr>
        <w:tabs>
          <w:tab w:val="num" w:pos="4060"/>
        </w:tabs>
        <w:ind w:left="4060" w:hanging="180"/>
      </w:pPr>
    </w:lvl>
    <w:lvl w:ilvl="6" w:tplc="0419000F" w:tentative="1">
      <w:start w:val="1"/>
      <w:numFmt w:val="decimal"/>
      <w:lvlText w:val="%7."/>
      <w:lvlJc w:val="left"/>
      <w:pPr>
        <w:tabs>
          <w:tab w:val="num" w:pos="4780"/>
        </w:tabs>
        <w:ind w:left="4780" w:hanging="360"/>
      </w:pPr>
    </w:lvl>
    <w:lvl w:ilvl="7" w:tplc="04190019" w:tentative="1">
      <w:start w:val="1"/>
      <w:numFmt w:val="lowerLetter"/>
      <w:lvlText w:val="%8."/>
      <w:lvlJc w:val="left"/>
      <w:pPr>
        <w:tabs>
          <w:tab w:val="num" w:pos="5500"/>
        </w:tabs>
        <w:ind w:left="5500" w:hanging="360"/>
      </w:pPr>
    </w:lvl>
    <w:lvl w:ilvl="8" w:tplc="0419001B" w:tentative="1">
      <w:start w:val="1"/>
      <w:numFmt w:val="lowerRoman"/>
      <w:lvlText w:val="%9."/>
      <w:lvlJc w:val="right"/>
      <w:pPr>
        <w:tabs>
          <w:tab w:val="num" w:pos="6220"/>
        </w:tabs>
        <w:ind w:left="6220" w:hanging="180"/>
      </w:pPr>
    </w:lvl>
  </w:abstractNum>
  <w:abstractNum w:abstractNumId="20" w15:restartNumberingAfterBreak="0">
    <w:nsid w:val="632A03DE"/>
    <w:multiLevelType w:val="singleLevel"/>
    <w:tmpl w:val="0419000F"/>
    <w:lvl w:ilvl="0">
      <w:start w:val="1"/>
      <w:numFmt w:val="decimal"/>
      <w:lvlText w:val="%1."/>
      <w:lvlJc w:val="left"/>
      <w:pPr>
        <w:tabs>
          <w:tab w:val="num" w:pos="360"/>
        </w:tabs>
        <w:ind w:left="360" w:hanging="360"/>
      </w:pPr>
    </w:lvl>
  </w:abstractNum>
  <w:abstractNum w:abstractNumId="21" w15:restartNumberingAfterBreak="0">
    <w:nsid w:val="656E00B4"/>
    <w:multiLevelType w:val="hybridMultilevel"/>
    <w:tmpl w:val="D94CB02E"/>
    <w:lvl w:ilvl="0" w:tplc="C6E6FD24">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15:restartNumberingAfterBreak="0">
    <w:nsid w:val="68990989"/>
    <w:multiLevelType w:val="hybridMultilevel"/>
    <w:tmpl w:val="5E544862"/>
    <w:lvl w:ilvl="0" w:tplc="5614A3F0">
      <w:start w:val="1"/>
      <w:numFmt w:val="decimal"/>
      <w:lvlText w:val="%1."/>
      <w:lvlJc w:val="left"/>
      <w:pPr>
        <w:tabs>
          <w:tab w:val="num" w:pos="1460"/>
        </w:tabs>
        <w:ind w:left="1460" w:hanging="360"/>
      </w:pPr>
      <w:rPr>
        <w:b w:val="0"/>
      </w:rPr>
    </w:lvl>
    <w:lvl w:ilvl="1" w:tplc="04190019" w:tentative="1">
      <w:start w:val="1"/>
      <w:numFmt w:val="lowerLetter"/>
      <w:lvlText w:val="%2."/>
      <w:lvlJc w:val="left"/>
      <w:pPr>
        <w:tabs>
          <w:tab w:val="num" w:pos="2140"/>
        </w:tabs>
        <w:ind w:left="2140" w:hanging="360"/>
      </w:pPr>
    </w:lvl>
    <w:lvl w:ilvl="2" w:tplc="0419001B" w:tentative="1">
      <w:start w:val="1"/>
      <w:numFmt w:val="lowerRoman"/>
      <w:lvlText w:val="%3."/>
      <w:lvlJc w:val="right"/>
      <w:pPr>
        <w:tabs>
          <w:tab w:val="num" w:pos="2860"/>
        </w:tabs>
        <w:ind w:left="2860" w:hanging="180"/>
      </w:pPr>
    </w:lvl>
    <w:lvl w:ilvl="3" w:tplc="0419000F" w:tentative="1">
      <w:start w:val="1"/>
      <w:numFmt w:val="decimal"/>
      <w:lvlText w:val="%4."/>
      <w:lvlJc w:val="left"/>
      <w:pPr>
        <w:tabs>
          <w:tab w:val="num" w:pos="3580"/>
        </w:tabs>
        <w:ind w:left="3580" w:hanging="360"/>
      </w:pPr>
    </w:lvl>
    <w:lvl w:ilvl="4" w:tplc="04190019" w:tentative="1">
      <w:start w:val="1"/>
      <w:numFmt w:val="lowerLetter"/>
      <w:lvlText w:val="%5."/>
      <w:lvlJc w:val="left"/>
      <w:pPr>
        <w:tabs>
          <w:tab w:val="num" w:pos="4300"/>
        </w:tabs>
        <w:ind w:left="4300" w:hanging="360"/>
      </w:pPr>
    </w:lvl>
    <w:lvl w:ilvl="5" w:tplc="0419001B" w:tentative="1">
      <w:start w:val="1"/>
      <w:numFmt w:val="lowerRoman"/>
      <w:lvlText w:val="%6."/>
      <w:lvlJc w:val="right"/>
      <w:pPr>
        <w:tabs>
          <w:tab w:val="num" w:pos="5020"/>
        </w:tabs>
        <w:ind w:left="5020" w:hanging="180"/>
      </w:pPr>
    </w:lvl>
    <w:lvl w:ilvl="6" w:tplc="0419000F" w:tentative="1">
      <w:start w:val="1"/>
      <w:numFmt w:val="decimal"/>
      <w:lvlText w:val="%7."/>
      <w:lvlJc w:val="left"/>
      <w:pPr>
        <w:tabs>
          <w:tab w:val="num" w:pos="5740"/>
        </w:tabs>
        <w:ind w:left="5740" w:hanging="360"/>
      </w:pPr>
    </w:lvl>
    <w:lvl w:ilvl="7" w:tplc="04190019" w:tentative="1">
      <w:start w:val="1"/>
      <w:numFmt w:val="lowerLetter"/>
      <w:lvlText w:val="%8."/>
      <w:lvlJc w:val="left"/>
      <w:pPr>
        <w:tabs>
          <w:tab w:val="num" w:pos="6460"/>
        </w:tabs>
        <w:ind w:left="6460" w:hanging="360"/>
      </w:pPr>
    </w:lvl>
    <w:lvl w:ilvl="8" w:tplc="0419001B" w:tentative="1">
      <w:start w:val="1"/>
      <w:numFmt w:val="lowerRoman"/>
      <w:lvlText w:val="%9."/>
      <w:lvlJc w:val="right"/>
      <w:pPr>
        <w:tabs>
          <w:tab w:val="num" w:pos="7180"/>
        </w:tabs>
        <w:ind w:left="7180" w:hanging="180"/>
      </w:pPr>
    </w:lvl>
  </w:abstractNum>
  <w:abstractNum w:abstractNumId="23" w15:restartNumberingAfterBreak="0">
    <w:nsid w:val="6B6B42F0"/>
    <w:multiLevelType w:val="multilevel"/>
    <w:tmpl w:val="260AA008"/>
    <w:lvl w:ilvl="0">
      <w:start w:val="15"/>
      <w:numFmt w:val="bullet"/>
      <w:lvlText w:val="–"/>
      <w:lvlJc w:val="left"/>
      <w:pPr>
        <w:tabs>
          <w:tab w:val="num" w:pos="2115"/>
        </w:tabs>
        <w:ind w:left="2115" w:hanging="360"/>
      </w:pPr>
      <w:rPr>
        <w:rFonts w:ascii="Times New Roman" w:eastAsia="Times New Roman" w:hAnsi="Times New Roman" w:cs="Times New Roman" w:hint="default"/>
      </w:rPr>
    </w:lvl>
    <w:lvl w:ilvl="1" w:tentative="1">
      <w:start w:val="1"/>
      <w:numFmt w:val="bullet"/>
      <w:lvlText w:val="o"/>
      <w:lvlJc w:val="left"/>
      <w:pPr>
        <w:tabs>
          <w:tab w:val="num" w:pos="2835"/>
        </w:tabs>
        <w:ind w:left="2835" w:hanging="360"/>
      </w:pPr>
      <w:rPr>
        <w:rFonts w:ascii="Courier New" w:hAnsi="Courier New" w:hint="default"/>
      </w:rPr>
    </w:lvl>
    <w:lvl w:ilvl="2" w:tentative="1">
      <w:start w:val="1"/>
      <w:numFmt w:val="bullet"/>
      <w:lvlText w:val=""/>
      <w:lvlJc w:val="left"/>
      <w:pPr>
        <w:tabs>
          <w:tab w:val="num" w:pos="3555"/>
        </w:tabs>
        <w:ind w:left="3555" w:hanging="360"/>
      </w:pPr>
      <w:rPr>
        <w:rFonts w:ascii="Wingdings" w:hAnsi="Wingdings" w:hint="default"/>
      </w:rPr>
    </w:lvl>
    <w:lvl w:ilvl="3" w:tentative="1">
      <w:start w:val="1"/>
      <w:numFmt w:val="bullet"/>
      <w:lvlText w:val=""/>
      <w:lvlJc w:val="left"/>
      <w:pPr>
        <w:tabs>
          <w:tab w:val="num" w:pos="4275"/>
        </w:tabs>
        <w:ind w:left="4275" w:hanging="360"/>
      </w:pPr>
      <w:rPr>
        <w:rFonts w:ascii="Symbol" w:hAnsi="Symbol" w:hint="default"/>
      </w:rPr>
    </w:lvl>
    <w:lvl w:ilvl="4" w:tentative="1">
      <w:start w:val="1"/>
      <w:numFmt w:val="bullet"/>
      <w:lvlText w:val="o"/>
      <w:lvlJc w:val="left"/>
      <w:pPr>
        <w:tabs>
          <w:tab w:val="num" w:pos="4995"/>
        </w:tabs>
        <w:ind w:left="4995" w:hanging="360"/>
      </w:pPr>
      <w:rPr>
        <w:rFonts w:ascii="Courier New" w:hAnsi="Courier New" w:hint="default"/>
      </w:rPr>
    </w:lvl>
    <w:lvl w:ilvl="5" w:tentative="1">
      <w:start w:val="1"/>
      <w:numFmt w:val="bullet"/>
      <w:lvlText w:val=""/>
      <w:lvlJc w:val="left"/>
      <w:pPr>
        <w:tabs>
          <w:tab w:val="num" w:pos="5715"/>
        </w:tabs>
        <w:ind w:left="5715" w:hanging="360"/>
      </w:pPr>
      <w:rPr>
        <w:rFonts w:ascii="Wingdings" w:hAnsi="Wingdings" w:hint="default"/>
      </w:rPr>
    </w:lvl>
    <w:lvl w:ilvl="6" w:tentative="1">
      <w:start w:val="1"/>
      <w:numFmt w:val="bullet"/>
      <w:lvlText w:val=""/>
      <w:lvlJc w:val="left"/>
      <w:pPr>
        <w:tabs>
          <w:tab w:val="num" w:pos="6435"/>
        </w:tabs>
        <w:ind w:left="6435" w:hanging="360"/>
      </w:pPr>
      <w:rPr>
        <w:rFonts w:ascii="Symbol" w:hAnsi="Symbol" w:hint="default"/>
      </w:rPr>
    </w:lvl>
    <w:lvl w:ilvl="7" w:tentative="1">
      <w:start w:val="1"/>
      <w:numFmt w:val="bullet"/>
      <w:lvlText w:val="o"/>
      <w:lvlJc w:val="left"/>
      <w:pPr>
        <w:tabs>
          <w:tab w:val="num" w:pos="7155"/>
        </w:tabs>
        <w:ind w:left="7155" w:hanging="360"/>
      </w:pPr>
      <w:rPr>
        <w:rFonts w:ascii="Courier New" w:hAnsi="Courier New" w:hint="default"/>
      </w:rPr>
    </w:lvl>
    <w:lvl w:ilvl="8" w:tentative="1">
      <w:start w:val="1"/>
      <w:numFmt w:val="bullet"/>
      <w:lvlText w:val=""/>
      <w:lvlJc w:val="left"/>
      <w:pPr>
        <w:tabs>
          <w:tab w:val="num" w:pos="7875"/>
        </w:tabs>
        <w:ind w:left="7875" w:hanging="360"/>
      </w:pPr>
      <w:rPr>
        <w:rFonts w:ascii="Wingdings" w:hAnsi="Wingdings" w:hint="default"/>
      </w:rPr>
    </w:lvl>
  </w:abstractNum>
  <w:abstractNum w:abstractNumId="24" w15:restartNumberingAfterBreak="0">
    <w:nsid w:val="70677B6A"/>
    <w:multiLevelType w:val="multilevel"/>
    <w:tmpl w:val="E3F8210E"/>
    <w:lvl w:ilvl="0">
      <w:numFmt w:val="bullet"/>
      <w:lvlText w:val="-"/>
      <w:lvlJc w:val="left"/>
      <w:pPr>
        <w:tabs>
          <w:tab w:val="num" w:pos="1770"/>
        </w:tabs>
        <w:ind w:left="1770" w:hanging="360"/>
      </w:pPr>
      <w:rPr>
        <w:rFonts w:ascii="Times New Roman" w:eastAsia="Times New Roman" w:hAnsi="Times New Roman" w:cs="Times New Roman" w:hint="default"/>
      </w:rPr>
    </w:lvl>
    <w:lvl w:ilvl="1" w:tentative="1">
      <w:start w:val="1"/>
      <w:numFmt w:val="bullet"/>
      <w:lvlText w:val="o"/>
      <w:lvlJc w:val="left"/>
      <w:pPr>
        <w:tabs>
          <w:tab w:val="num" w:pos="2490"/>
        </w:tabs>
        <w:ind w:left="2490" w:hanging="360"/>
      </w:pPr>
      <w:rPr>
        <w:rFonts w:ascii="Courier New" w:hAnsi="Courier New" w:hint="default"/>
      </w:rPr>
    </w:lvl>
    <w:lvl w:ilvl="2" w:tentative="1">
      <w:start w:val="1"/>
      <w:numFmt w:val="bullet"/>
      <w:lvlText w:val=""/>
      <w:lvlJc w:val="left"/>
      <w:pPr>
        <w:tabs>
          <w:tab w:val="num" w:pos="3210"/>
        </w:tabs>
        <w:ind w:left="3210" w:hanging="360"/>
      </w:pPr>
      <w:rPr>
        <w:rFonts w:ascii="Wingdings" w:hAnsi="Wingdings" w:hint="default"/>
      </w:rPr>
    </w:lvl>
    <w:lvl w:ilvl="3" w:tentative="1">
      <w:start w:val="1"/>
      <w:numFmt w:val="bullet"/>
      <w:lvlText w:val=""/>
      <w:lvlJc w:val="left"/>
      <w:pPr>
        <w:tabs>
          <w:tab w:val="num" w:pos="3930"/>
        </w:tabs>
        <w:ind w:left="3930" w:hanging="360"/>
      </w:pPr>
      <w:rPr>
        <w:rFonts w:ascii="Symbol" w:hAnsi="Symbol" w:hint="default"/>
      </w:rPr>
    </w:lvl>
    <w:lvl w:ilvl="4" w:tentative="1">
      <w:start w:val="1"/>
      <w:numFmt w:val="bullet"/>
      <w:lvlText w:val="o"/>
      <w:lvlJc w:val="left"/>
      <w:pPr>
        <w:tabs>
          <w:tab w:val="num" w:pos="4650"/>
        </w:tabs>
        <w:ind w:left="4650" w:hanging="360"/>
      </w:pPr>
      <w:rPr>
        <w:rFonts w:ascii="Courier New" w:hAnsi="Courier New" w:hint="default"/>
      </w:rPr>
    </w:lvl>
    <w:lvl w:ilvl="5" w:tentative="1">
      <w:start w:val="1"/>
      <w:numFmt w:val="bullet"/>
      <w:lvlText w:val=""/>
      <w:lvlJc w:val="left"/>
      <w:pPr>
        <w:tabs>
          <w:tab w:val="num" w:pos="5370"/>
        </w:tabs>
        <w:ind w:left="5370" w:hanging="360"/>
      </w:pPr>
      <w:rPr>
        <w:rFonts w:ascii="Wingdings" w:hAnsi="Wingdings" w:hint="default"/>
      </w:rPr>
    </w:lvl>
    <w:lvl w:ilvl="6" w:tentative="1">
      <w:start w:val="1"/>
      <w:numFmt w:val="bullet"/>
      <w:lvlText w:val=""/>
      <w:lvlJc w:val="left"/>
      <w:pPr>
        <w:tabs>
          <w:tab w:val="num" w:pos="6090"/>
        </w:tabs>
        <w:ind w:left="6090" w:hanging="360"/>
      </w:pPr>
      <w:rPr>
        <w:rFonts w:ascii="Symbol" w:hAnsi="Symbol" w:hint="default"/>
      </w:rPr>
    </w:lvl>
    <w:lvl w:ilvl="7" w:tentative="1">
      <w:start w:val="1"/>
      <w:numFmt w:val="bullet"/>
      <w:lvlText w:val="o"/>
      <w:lvlJc w:val="left"/>
      <w:pPr>
        <w:tabs>
          <w:tab w:val="num" w:pos="6810"/>
        </w:tabs>
        <w:ind w:left="6810" w:hanging="360"/>
      </w:pPr>
      <w:rPr>
        <w:rFonts w:ascii="Courier New" w:hAnsi="Courier New" w:hint="default"/>
      </w:rPr>
    </w:lvl>
    <w:lvl w:ilvl="8" w:tentative="1">
      <w:start w:val="1"/>
      <w:numFmt w:val="bullet"/>
      <w:lvlText w:val=""/>
      <w:lvlJc w:val="left"/>
      <w:pPr>
        <w:tabs>
          <w:tab w:val="num" w:pos="7530"/>
        </w:tabs>
        <w:ind w:left="7530" w:hanging="360"/>
      </w:pPr>
      <w:rPr>
        <w:rFonts w:ascii="Wingdings" w:hAnsi="Wingdings" w:hint="default"/>
      </w:rPr>
    </w:lvl>
  </w:abstractNum>
  <w:num w:numId="1">
    <w:abstractNumId w:val="2"/>
  </w:num>
  <w:num w:numId="2">
    <w:abstractNumId w:val="0"/>
  </w:num>
  <w:num w:numId="3">
    <w:abstractNumId w:val="8"/>
  </w:num>
  <w:num w:numId="4">
    <w:abstractNumId w:val="10"/>
  </w:num>
  <w:num w:numId="5">
    <w:abstractNumId w:val="18"/>
  </w:num>
  <w:num w:numId="6">
    <w:abstractNumId w:val="19"/>
  </w:num>
  <w:num w:numId="7">
    <w:abstractNumId w:val="16"/>
  </w:num>
  <w:num w:numId="8">
    <w:abstractNumId w:val="22"/>
  </w:num>
  <w:num w:numId="9">
    <w:abstractNumId w:val="17"/>
  </w:num>
  <w:num w:numId="10">
    <w:abstractNumId w:val="24"/>
  </w:num>
  <w:num w:numId="11">
    <w:abstractNumId w:val="14"/>
  </w:num>
  <w:num w:numId="12">
    <w:abstractNumId w:val="9"/>
  </w:num>
  <w:num w:numId="13">
    <w:abstractNumId w:val="3"/>
  </w:num>
  <w:num w:numId="14">
    <w:abstractNumId w:val="23"/>
  </w:num>
  <w:num w:numId="15">
    <w:abstractNumId w:val="11"/>
  </w:num>
  <w:num w:numId="16">
    <w:abstractNumId w:val="1"/>
  </w:num>
  <w:num w:numId="17">
    <w:abstractNumId w:val="6"/>
  </w:num>
  <w:num w:numId="18">
    <w:abstractNumId w:val="4"/>
  </w:num>
  <w:num w:numId="19">
    <w:abstractNumId w:val="20"/>
  </w:num>
  <w:num w:numId="20">
    <w:abstractNumId w:val="15"/>
  </w:num>
  <w:num w:numId="21">
    <w:abstractNumId w:val="21"/>
  </w:num>
  <w:num w:numId="22">
    <w:abstractNumId w:val="20"/>
    <w:lvlOverride w:ilvl="0">
      <w:startOverride w:val="1"/>
    </w:lvlOverride>
  </w:num>
  <w:num w:numId="23">
    <w:abstractNumId w:val="13"/>
  </w:num>
  <w:num w:numId="24">
    <w:abstractNumId w:val="7"/>
  </w:num>
  <w:num w:numId="25">
    <w:abstractNumId w:val="5"/>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32E"/>
    <w:rsid w:val="00002E38"/>
    <w:rsid w:val="00010BD3"/>
    <w:rsid w:val="0001173E"/>
    <w:rsid w:val="00012798"/>
    <w:rsid w:val="00013603"/>
    <w:rsid w:val="00013B47"/>
    <w:rsid w:val="00020C15"/>
    <w:rsid w:val="000213CF"/>
    <w:rsid w:val="00025F01"/>
    <w:rsid w:val="00026713"/>
    <w:rsid w:val="00040394"/>
    <w:rsid w:val="00042822"/>
    <w:rsid w:val="0004655C"/>
    <w:rsid w:val="00046794"/>
    <w:rsid w:val="00046FFE"/>
    <w:rsid w:val="000505A3"/>
    <w:rsid w:val="0006052C"/>
    <w:rsid w:val="00070A6F"/>
    <w:rsid w:val="000748C6"/>
    <w:rsid w:val="0008281C"/>
    <w:rsid w:val="000A2CE5"/>
    <w:rsid w:val="000A7F43"/>
    <w:rsid w:val="000B060E"/>
    <w:rsid w:val="000B0733"/>
    <w:rsid w:val="000B5ABA"/>
    <w:rsid w:val="000D0372"/>
    <w:rsid w:val="000D08F1"/>
    <w:rsid w:val="000D24F8"/>
    <w:rsid w:val="000D5580"/>
    <w:rsid w:val="000D670E"/>
    <w:rsid w:val="000E52A3"/>
    <w:rsid w:val="000F2AB7"/>
    <w:rsid w:val="00100B90"/>
    <w:rsid w:val="001012E3"/>
    <w:rsid w:val="00102605"/>
    <w:rsid w:val="001162AD"/>
    <w:rsid w:val="001172D0"/>
    <w:rsid w:val="00122803"/>
    <w:rsid w:val="0012370D"/>
    <w:rsid w:val="001240F2"/>
    <w:rsid w:val="001245E2"/>
    <w:rsid w:val="001266AC"/>
    <w:rsid w:val="00126ACD"/>
    <w:rsid w:val="00133873"/>
    <w:rsid w:val="00135EB9"/>
    <w:rsid w:val="001360D2"/>
    <w:rsid w:val="001373AC"/>
    <w:rsid w:val="001460E6"/>
    <w:rsid w:val="001467D4"/>
    <w:rsid w:val="00147554"/>
    <w:rsid w:val="00152E68"/>
    <w:rsid w:val="001617B0"/>
    <w:rsid w:val="00164797"/>
    <w:rsid w:val="0017014F"/>
    <w:rsid w:val="00170899"/>
    <w:rsid w:val="00173827"/>
    <w:rsid w:val="001741C4"/>
    <w:rsid w:val="0017563A"/>
    <w:rsid w:val="00181CA2"/>
    <w:rsid w:val="00182BE8"/>
    <w:rsid w:val="0019267C"/>
    <w:rsid w:val="00193D9E"/>
    <w:rsid w:val="00195E38"/>
    <w:rsid w:val="00195E70"/>
    <w:rsid w:val="001A245F"/>
    <w:rsid w:val="001A2BBC"/>
    <w:rsid w:val="001A7E91"/>
    <w:rsid w:val="001B4997"/>
    <w:rsid w:val="001B5118"/>
    <w:rsid w:val="001B64E1"/>
    <w:rsid w:val="001C3A0D"/>
    <w:rsid w:val="001C56BD"/>
    <w:rsid w:val="001C5E5A"/>
    <w:rsid w:val="001D0C70"/>
    <w:rsid w:val="001D1C6C"/>
    <w:rsid w:val="001D21E4"/>
    <w:rsid w:val="001D366A"/>
    <w:rsid w:val="001D5654"/>
    <w:rsid w:val="001E0ECD"/>
    <w:rsid w:val="001F13D5"/>
    <w:rsid w:val="001F178D"/>
    <w:rsid w:val="001F2CCB"/>
    <w:rsid w:val="001F6C2B"/>
    <w:rsid w:val="00203849"/>
    <w:rsid w:val="0020696D"/>
    <w:rsid w:val="00210B45"/>
    <w:rsid w:val="002167A5"/>
    <w:rsid w:val="00216EC7"/>
    <w:rsid w:val="00217B66"/>
    <w:rsid w:val="002228B2"/>
    <w:rsid w:val="002233B7"/>
    <w:rsid w:val="002237D6"/>
    <w:rsid w:val="002246B3"/>
    <w:rsid w:val="00236422"/>
    <w:rsid w:val="00253D3A"/>
    <w:rsid w:val="00254AD8"/>
    <w:rsid w:val="00257B57"/>
    <w:rsid w:val="00262FB2"/>
    <w:rsid w:val="00264A54"/>
    <w:rsid w:val="002821B2"/>
    <w:rsid w:val="0028328F"/>
    <w:rsid w:val="002848C3"/>
    <w:rsid w:val="00295CF6"/>
    <w:rsid w:val="00296BE5"/>
    <w:rsid w:val="00296FDD"/>
    <w:rsid w:val="002972B3"/>
    <w:rsid w:val="00297EDA"/>
    <w:rsid w:val="002A0AF5"/>
    <w:rsid w:val="002A2B77"/>
    <w:rsid w:val="002A6426"/>
    <w:rsid w:val="002B1797"/>
    <w:rsid w:val="002B2A40"/>
    <w:rsid w:val="002C2703"/>
    <w:rsid w:val="002C52D1"/>
    <w:rsid w:val="002D1446"/>
    <w:rsid w:val="002E11D3"/>
    <w:rsid w:val="002E1563"/>
    <w:rsid w:val="002E2C68"/>
    <w:rsid w:val="002E72BB"/>
    <w:rsid w:val="002F0CF7"/>
    <w:rsid w:val="002F28EE"/>
    <w:rsid w:val="002F36B2"/>
    <w:rsid w:val="002F5F3E"/>
    <w:rsid w:val="003059A1"/>
    <w:rsid w:val="00307392"/>
    <w:rsid w:val="00313947"/>
    <w:rsid w:val="0032228D"/>
    <w:rsid w:val="00323457"/>
    <w:rsid w:val="00327E48"/>
    <w:rsid w:val="00332072"/>
    <w:rsid w:val="00333E5A"/>
    <w:rsid w:val="00337B39"/>
    <w:rsid w:val="0034428B"/>
    <w:rsid w:val="00360994"/>
    <w:rsid w:val="00361982"/>
    <w:rsid w:val="00365B9E"/>
    <w:rsid w:val="00365FAB"/>
    <w:rsid w:val="00371D19"/>
    <w:rsid w:val="00386569"/>
    <w:rsid w:val="00390D5F"/>
    <w:rsid w:val="003A12A9"/>
    <w:rsid w:val="003A2112"/>
    <w:rsid w:val="003A2784"/>
    <w:rsid w:val="003A3A47"/>
    <w:rsid w:val="003A451E"/>
    <w:rsid w:val="003A7B35"/>
    <w:rsid w:val="003B7D6B"/>
    <w:rsid w:val="003C1C66"/>
    <w:rsid w:val="003D0A97"/>
    <w:rsid w:val="003D1083"/>
    <w:rsid w:val="003D4A22"/>
    <w:rsid w:val="003E2206"/>
    <w:rsid w:val="003E23F5"/>
    <w:rsid w:val="003E3943"/>
    <w:rsid w:val="003E7D9D"/>
    <w:rsid w:val="003F529D"/>
    <w:rsid w:val="003F6097"/>
    <w:rsid w:val="00404F08"/>
    <w:rsid w:val="00406B2B"/>
    <w:rsid w:val="004215F8"/>
    <w:rsid w:val="00430FCC"/>
    <w:rsid w:val="00432F3B"/>
    <w:rsid w:val="00435672"/>
    <w:rsid w:val="004373CD"/>
    <w:rsid w:val="00440113"/>
    <w:rsid w:val="004530E4"/>
    <w:rsid w:val="00453731"/>
    <w:rsid w:val="00454D88"/>
    <w:rsid w:val="004730C7"/>
    <w:rsid w:val="00473F29"/>
    <w:rsid w:val="0047615C"/>
    <w:rsid w:val="00476A8B"/>
    <w:rsid w:val="00487625"/>
    <w:rsid w:val="004908BD"/>
    <w:rsid w:val="0049194C"/>
    <w:rsid w:val="0049335D"/>
    <w:rsid w:val="00495B4F"/>
    <w:rsid w:val="00497385"/>
    <w:rsid w:val="00497831"/>
    <w:rsid w:val="004D164E"/>
    <w:rsid w:val="004E01A1"/>
    <w:rsid w:val="004E174B"/>
    <w:rsid w:val="004E1C33"/>
    <w:rsid w:val="00503CA2"/>
    <w:rsid w:val="00512084"/>
    <w:rsid w:val="00515D18"/>
    <w:rsid w:val="00516FB3"/>
    <w:rsid w:val="00526363"/>
    <w:rsid w:val="005530FB"/>
    <w:rsid w:val="00560F4F"/>
    <w:rsid w:val="0058410E"/>
    <w:rsid w:val="005858C9"/>
    <w:rsid w:val="0059567E"/>
    <w:rsid w:val="0059723E"/>
    <w:rsid w:val="005979B4"/>
    <w:rsid w:val="005A48EA"/>
    <w:rsid w:val="005A7795"/>
    <w:rsid w:val="005B1501"/>
    <w:rsid w:val="005B590A"/>
    <w:rsid w:val="005C36AB"/>
    <w:rsid w:val="005C4879"/>
    <w:rsid w:val="005D032E"/>
    <w:rsid w:val="005D3A4E"/>
    <w:rsid w:val="005E132F"/>
    <w:rsid w:val="005E36E3"/>
    <w:rsid w:val="005E7073"/>
    <w:rsid w:val="005F0622"/>
    <w:rsid w:val="005F0A29"/>
    <w:rsid w:val="005F60E9"/>
    <w:rsid w:val="005F6D99"/>
    <w:rsid w:val="00602323"/>
    <w:rsid w:val="00603A46"/>
    <w:rsid w:val="006069DD"/>
    <w:rsid w:val="006219A4"/>
    <w:rsid w:val="006238AB"/>
    <w:rsid w:val="00630FDF"/>
    <w:rsid w:val="006311F0"/>
    <w:rsid w:val="006444C4"/>
    <w:rsid w:val="00650A6A"/>
    <w:rsid w:val="00653FDC"/>
    <w:rsid w:val="00654186"/>
    <w:rsid w:val="0066454B"/>
    <w:rsid w:val="00664BBE"/>
    <w:rsid w:val="006659E1"/>
    <w:rsid w:val="00672899"/>
    <w:rsid w:val="00673F05"/>
    <w:rsid w:val="0067487B"/>
    <w:rsid w:val="00676DA2"/>
    <w:rsid w:val="00680089"/>
    <w:rsid w:val="006827B1"/>
    <w:rsid w:val="00682F60"/>
    <w:rsid w:val="006868F5"/>
    <w:rsid w:val="00687886"/>
    <w:rsid w:val="006930F2"/>
    <w:rsid w:val="00693630"/>
    <w:rsid w:val="00693AA9"/>
    <w:rsid w:val="006A27B3"/>
    <w:rsid w:val="006A285C"/>
    <w:rsid w:val="006A645E"/>
    <w:rsid w:val="006A7602"/>
    <w:rsid w:val="006A7F65"/>
    <w:rsid w:val="006B1371"/>
    <w:rsid w:val="006B2EF9"/>
    <w:rsid w:val="006B418E"/>
    <w:rsid w:val="006B419E"/>
    <w:rsid w:val="006E1912"/>
    <w:rsid w:val="006E62DC"/>
    <w:rsid w:val="006F5845"/>
    <w:rsid w:val="006F5DBE"/>
    <w:rsid w:val="006F5E32"/>
    <w:rsid w:val="006F6143"/>
    <w:rsid w:val="006F6210"/>
    <w:rsid w:val="006F6475"/>
    <w:rsid w:val="00701D24"/>
    <w:rsid w:val="00705061"/>
    <w:rsid w:val="00710519"/>
    <w:rsid w:val="007130A6"/>
    <w:rsid w:val="007171D9"/>
    <w:rsid w:val="007174BC"/>
    <w:rsid w:val="00722596"/>
    <w:rsid w:val="007272EA"/>
    <w:rsid w:val="00730233"/>
    <w:rsid w:val="0073121F"/>
    <w:rsid w:val="00746D14"/>
    <w:rsid w:val="007472A5"/>
    <w:rsid w:val="00750CAC"/>
    <w:rsid w:val="00750CE5"/>
    <w:rsid w:val="00752C22"/>
    <w:rsid w:val="0075386B"/>
    <w:rsid w:val="007731A9"/>
    <w:rsid w:val="007747D5"/>
    <w:rsid w:val="007812D5"/>
    <w:rsid w:val="0078229D"/>
    <w:rsid w:val="007A58F9"/>
    <w:rsid w:val="007B72DB"/>
    <w:rsid w:val="007D01D7"/>
    <w:rsid w:val="007D09D8"/>
    <w:rsid w:val="007D0CD3"/>
    <w:rsid w:val="007D3ADF"/>
    <w:rsid w:val="007D3C4F"/>
    <w:rsid w:val="007E2274"/>
    <w:rsid w:val="007E2CEC"/>
    <w:rsid w:val="007E434B"/>
    <w:rsid w:val="007E5274"/>
    <w:rsid w:val="007E6243"/>
    <w:rsid w:val="007F01CA"/>
    <w:rsid w:val="008042A1"/>
    <w:rsid w:val="008065BA"/>
    <w:rsid w:val="00806F4C"/>
    <w:rsid w:val="008102A5"/>
    <w:rsid w:val="008220DA"/>
    <w:rsid w:val="00822795"/>
    <w:rsid w:val="00833881"/>
    <w:rsid w:val="008434CE"/>
    <w:rsid w:val="008461E7"/>
    <w:rsid w:val="0085060B"/>
    <w:rsid w:val="00851F3C"/>
    <w:rsid w:val="00852BBA"/>
    <w:rsid w:val="0085538A"/>
    <w:rsid w:val="0085602A"/>
    <w:rsid w:val="008639CB"/>
    <w:rsid w:val="00873111"/>
    <w:rsid w:val="008779E2"/>
    <w:rsid w:val="00877BF2"/>
    <w:rsid w:val="00880CDE"/>
    <w:rsid w:val="00882D74"/>
    <w:rsid w:val="008A26B9"/>
    <w:rsid w:val="008B4948"/>
    <w:rsid w:val="008B71EB"/>
    <w:rsid w:val="008C01DA"/>
    <w:rsid w:val="008C23BA"/>
    <w:rsid w:val="008C7270"/>
    <w:rsid w:val="008F5DB9"/>
    <w:rsid w:val="008F6B39"/>
    <w:rsid w:val="008F75F4"/>
    <w:rsid w:val="00900DA1"/>
    <w:rsid w:val="00904C91"/>
    <w:rsid w:val="00921EC2"/>
    <w:rsid w:val="00931B9A"/>
    <w:rsid w:val="00934C50"/>
    <w:rsid w:val="009421B7"/>
    <w:rsid w:val="00943B8F"/>
    <w:rsid w:val="00952DA4"/>
    <w:rsid w:val="00954A8F"/>
    <w:rsid w:val="00960B7F"/>
    <w:rsid w:val="009706D7"/>
    <w:rsid w:val="0097589F"/>
    <w:rsid w:val="009771FA"/>
    <w:rsid w:val="00984509"/>
    <w:rsid w:val="00986500"/>
    <w:rsid w:val="0099582F"/>
    <w:rsid w:val="009A4FDA"/>
    <w:rsid w:val="009A5810"/>
    <w:rsid w:val="009A62FB"/>
    <w:rsid w:val="009B12B1"/>
    <w:rsid w:val="009B1685"/>
    <w:rsid w:val="009B20CB"/>
    <w:rsid w:val="009C1355"/>
    <w:rsid w:val="009D2225"/>
    <w:rsid w:val="009F2B72"/>
    <w:rsid w:val="009F5298"/>
    <w:rsid w:val="00A00F3F"/>
    <w:rsid w:val="00A046AE"/>
    <w:rsid w:val="00A10B27"/>
    <w:rsid w:val="00A10D23"/>
    <w:rsid w:val="00A139C3"/>
    <w:rsid w:val="00A172E2"/>
    <w:rsid w:val="00A41636"/>
    <w:rsid w:val="00A5627E"/>
    <w:rsid w:val="00A61CC9"/>
    <w:rsid w:val="00A64BEA"/>
    <w:rsid w:val="00A6661D"/>
    <w:rsid w:val="00A66DC3"/>
    <w:rsid w:val="00A80EBC"/>
    <w:rsid w:val="00A81FD3"/>
    <w:rsid w:val="00A83582"/>
    <w:rsid w:val="00A85B2E"/>
    <w:rsid w:val="00A917B4"/>
    <w:rsid w:val="00A96249"/>
    <w:rsid w:val="00A96FFD"/>
    <w:rsid w:val="00AA2213"/>
    <w:rsid w:val="00AB29F0"/>
    <w:rsid w:val="00AC0A1D"/>
    <w:rsid w:val="00AC1EF5"/>
    <w:rsid w:val="00AC2B16"/>
    <w:rsid w:val="00AC4043"/>
    <w:rsid w:val="00AD22FD"/>
    <w:rsid w:val="00AD2B2E"/>
    <w:rsid w:val="00AD34EA"/>
    <w:rsid w:val="00AD56F5"/>
    <w:rsid w:val="00AD7FFE"/>
    <w:rsid w:val="00AE05A1"/>
    <w:rsid w:val="00AE314D"/>
    <w:rsid w:val="00AE33E8"/>
    <w:rsid w:val="00B02832"/>
    <w:rsid w:val="00B03741"/>
    <w:rsid w:val="00B1127B"/>
    <w:rsid w:val="00B12E5A"/>
    <w:rsid w:val="00B13A19"/>
    <w:rsid w:val="00B13EE2"/>
    <w:rsid w:val="00B178DD"/>
    <w:rsid w:val="00B21D25"/>
    <w:rsid w:val="00B247C7"/>
    <w:rsid w:val="00B25F1F"/>
    <w:rsid w:val="00B303EE"/>
    <w:rsid w:val="00B42E25"/>
    <w:rsid w:val="00B434E5"/>
    <w:rsid w:val="00B54085"/>
    <w:rsid w:val="00B54BDC"/>
    <w:rsid w:val="00B71C05"/>
    <w:rsid w:val="00B7368C"/>
    <w:rsid w:val="00B73874"/>
    <w:rsid w:val="00B73B46"/>
    <w:rsid w:val="00B85468"/>
    <w:rsid w:val="00B94165"/>
    <w:rsid w:val="00B94508"/>
    <w:rsid w:val="00BA041D"/>
    <w:rsid w:val="00BA214A"/>
    <w:rsid w:val="00BA61EC"/>
    <w:rsid w:val="00BB4075"/>
    <w:rsid w:val="00BC07FE"/>
    <w:rsid w:val="00BC3ADD"/>
    <w:rsid w:val="00BC5F42"/>
    <w:rsid w:val="00BC6ACD"/>
    <w:rsid w:val="00BC7860"/>
    <w:rsid w:val="00BD0BF8"/>
    <w:rsid w:val="00BD285F"/>
    <w:rsid w:val="00BD6998"/>
    <w:rsid w:val="00BE1E9A"/>
    <w:rsid w:val="00BE49D4"/>
    <w:rsid w:val="00BE6274"/>
    <w:rsid w:val="00C016B8"/>
    <w:rsid w:val="00C020A2"/>
    <w:rsid w:val="00C06076"/>
    <w:rsid w:val="00C06E72"/>
    <w:rsid w:val="00C07FE8"/>
    <w:rsid w:val="00C109CF"/>
    <w:rsid w:val="00C209CF"/>
    <w:rsid w:val="00C34AB3"/>
    <w:rsid w:val="00C37C72"/>
    <w:rsid w:val="00C5123A"/>
    <w:rsid w:val="00C6344F"/>
    <w:rsid w:val="00C8147A"/>
    <w:rsid w:val="00C83B72"/>
    <w:rsid w:val="00C84D80"/>
    <w:rsid w:val="00C857E3"/>
    <w:rsid w:val="00CA2FB2"/>
    <w:rsid w:val="00CC41E0"/>
    <w:rsid w:val="00CC5FEF"/>
    <w:rsid w:val="00CC7C16"/>
    <w:rsid w:val="00CD2A8C"/>
    <w:rsid w:val="00CD4BB2"/>
    <w:rsid w:val="00CE522A"/>
    <w:rsid w:val="00CF7552"/>
    <w:rsid w:val="00D0326C"/>
    <w:rsid w:val="00D06364"/>
    <w:rsid w:val="00D15D08"/>
    <w:rsid w:val="00D21921"/>
    <w:rsid w:val="00D22869"/>
    <w:rsid w:val="00D25B44"/>
    <w:rsid w:val="00D31C4C"/>
    <w:rsid w:val="00D33762"/>
    <w:rsid w:val="00D33F42"/>
    <w:rsid w:val="00D44C47"/>
    <w:rsid w:val="00D51EA6"/>
    <w:rsid w:val="00D55385"/>
    <w:rsid w:val="00D61ED5"/>
    <w:rsid w:val="00D62BE4"/>
    <w:rsid w:val="00D655A4"/>
    <w:rsid w:val="00D7778E"/>
    <w:rsid w:val="00D813BB"/>
    <w:rsid w:val="00D84204"/>
    <w:rsid w:val="00D84659"/>
    <w:rsid w:val="00D8541F"/>
    <w:rsid w:val="00D91208"/>
    <w:rsid w:val="00D95200"/>
    <w:rsid w:val="00D96133"/>
    <w:rsid w:val="00DA16A9"/>
    <w:rsid w:val="00DA3375"/>
    <w:rsid w:val="00DC06A1"/>
    <w:rsid w:val="00DC2096"/>
    <w:rsid w:val="00DC4590"/>
    <w:rsid w:val="00DC7A60"/>
    <w:rsid w:val="00DC7AF3"/>
    <w:rsid w:val="00DC7DA8"/>
    <w:rsid w:val="00DD50D7"/>
    <w:rsid w:val="00DD6D7D"/>
    <w:rsid w:val="00DE1DBD"/>
    <w:rsid w:val="00DE1DE7"/>
    <w:rsid w:val="00DF0FE1"/>
    <w:rsid w:val="00E021AF"/>
    <w:rsid w:val="00E04B05"/>
    <w:rsid w:val="00E20187"/>
    <w:rsid w:val="00E23F6F"/>
    <w:rsid w:val="00E33104"/>
    <w:rsid w:val="00E45512"/>
    <w:rsid w:val="00E520F5"/>
    <w:rsid w:val="00E52C32"/>
    <w:rsid w:val="00E56DFA"/>
    <w:rsid w:val="00E667F9"/>
    <w:rsid w:val="00E66903"/>
    <w:rsid w:val="00E67AB0"/>
    <w:rsid w:val="00E7606A"/>
    <w:rsid w:val="00E831EA"/>
    <w:rsid w:val="00E83664"/>
    <w:rsid w:val="00E84469"/>
    <w:rsid w:val="00E86459"/>
    <w:rsid w:val="00E86ABE"/>
    <w:rsid w:val="00E86C30"/>
    <w:rsid w:val="00E928F7"/>
    <w:rsid w:val="00E94DD9"/>
    <w:rsid w:val="00EC2D5D"/>
    <w:rsid w:val="00EC7C51"/>
    <w:rsid w:val="00ED13DC"/>
    <w:rsid w:val="00ED4313"/>
    <w:rsid w:val="00EE5F2C"/>
    <w:rsid w:val="00EF65A0"/>
    <w:rsid w:val="00F16143"/>
    <w:rsid w:val="00F17DF7"/>
    <w:rsid w:val="00F216A1"/>
    <w:rsid w:val="00F267DA"/>
    <w:rsid w:val="00F274CC"/>
    <w:rsid w:val="00F27B8E"/>
    <w:rsid w:val="00F312B3"/>
    <w:rsid w:val="00F324FD"/>
    <w:rsid w:val="00F32A6E"/>
    <w:rsid w:val="00F353FA"/>
    <w:rsid w:val="00F35D74"/>
    <w:rsid w:val="00F40EEF"/>
    <w:rsid w:val="00F41CC1"/>
    <w:rsid w:val="00F429E6"/>
    <w:rsid w:val="00F4505C"/>
    <w:rsid w:val="00F64281"/>
    <w:rsid w:val="00F67601"/>
    <w:rsid w:val="00F7224C"/>
    <w:rsid w:val="00F75A22"/>
    <w:rsid w:val="00F82DD5"/>
    <w:rsid w:val="00F82FD5"/>
    <w:rsid w:val="00F84AB1"/>
    <w:rsid w:val="00F85F0C"/>
    <w:rsid w:val="00FA0E2F"/>
    <w:rsid w:val="00FB07B2"/>
    <w:rsid w:val="00FB7980"/>
    <w:rsid w:val="00FB7EC8"/>
    <w:rsid w:val="00FC6B73"/>
    <w:rsid w:val="00FC6E70"/>
    <w:rsid w:val="00FC78CC"/>
    <w:rsid w:val="00FC7CD3"/>
    <w:rsid w:val="00FD0EB8"/>
    <w:rsid w:val="00FE3957"/>
    <w:rsid w:val="00FF5559"/>
    <w:rsid w:val="00FF6B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1EB27"/>
  <w15:chartTrackingRefBased/>
  <w15:docId w15:val="{5414249D-0697-4019-8151-5B68B9C5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A46"/>
    <w:rPr>
      <w:rFonts w:ascii="Times New Roman" w:eastAsia="Times New Roman" w:hAnsi="Times New Roman"/>
      <w:sz w:val="24"/>
      <w:szCs w:val="24"/>
    </w:rPr>
  </w:style>
  <w:style w:type="paragraph" w:styleId="Heading1">
    <w:name w:val="heading 1"/>
    <w:basedOn w:val="Normal"/>
    <w:next w:val="Normal"/>
    <w:link w:val="Heading1Char"/>
    <w:qFormat/>
    <w:rsid w:val="00217B66"/>
    <w:pPr>
      <w:keepNext/>
      <w:outlineLvl w:val="0"/>
    </w:pPr>
    <w:rPr>
      <w:sz w:val="28"/>
      <w:szCs w:val="20"/>
    </w:rPr>
  </w:style>
  <w:style w:type="paragraph" w:styleId="Heading2">
    <w:name w:val="heading 2"/>
    <w:basedOn w:val="Normal"/>
    <w:next w:val="Normal"/>
    <w:link w:val="Heading2Char"/>
    <w:qFormat/>
    <w:rsid w:val="00217B66"/>
    <w:pPr>
      <w:keepNext/>
      <w:jc w:val="center"/>
      <w:outlineLvl w:val="1"/>
    </w:pPr>
    <w:rPr>
      <w:b/>
      <w:szCs w:val="20"/>
      <w:lang w:val="en-US"/>
    </w:rPr>
  </w:style>
  <w:style w:type="paragraph" w:styleId="Heading3">
    <w:name w:val="heading 3"/>
    <w:basedOn w:val="Normal"/>
    <w:next w:val="Normal"/>
    <w:link w:val="Heading3Char"/>
    <w:qFormat/>
    <w:rsid w:val="00217B66"/>
    <w:pPr>
      <w:keepNext/>
      <w:jc w:val="center"/>
      <w:outlineLvl w:val="2"/>
    </w:pPr>
    <w:rPr>
      <w:sz w:val="32"/>
      <w:szCs w:val="20"/>
    </w:rPr>
  </w:style>
  <w:style w:type="paragraph" w:styleId="Heading4">
    <w:name w:val="heading 4"/>
    <w:basedOn w:val="Normal"/>
    <w:next w:val="Normal"/>
    <w:link w:val="Heading4Char"/>
    <w:qFormat/>
    <w:rsid w:val="00217B66"/>
    <w:pPr>
      <w:keepNext/>
      <w:tabs>
        <w:tab w:val="left" w:pos="1817"/>
      </w:tabs>
      <w:ind w:left="-567" w:right="-2"/>
      <w:jc w:val="right"/>
      <w:outlineLvl w:val="3"/>
    </w:pPr>
    <w:rPr>
      <w:b/>
      <w:sz w:val="28"/>
      <w:szCs w:val="20"/>
    </w:rPr>
  </w:style>
  <w:style w:type="paragraph" w:styleId="Heading5">
    <w:name w:val="heading 5"/>
    <w:basedOn w:val="Normal"/>
    <w:next w:val="Normal"/>
    <w:link w:val="Heading5Char"/>
    <w:qFormat/>
    <w:rsid w:val="00217B66"/>
    <w:pPr>
      <w:keepNext/>
      <w:jc w:val="center"/>
      <w:outlineLvl w:val="4"/>
    </w:pPr>
    <w:rPr>
      <w:sz w:val="28"/>
      <w:szCs w:val="20"/>
    </w:rPr>
  </w:style>
  <w:style w:type="paragraph" w:styleId="Heading6">
    <w:name w:val="heading 6"/>
    <w:basedOn w:val="Normal"/>
    <w:next w:val="Normal"/>
    <w:link w:val="Heading6Char"/>
    <w:qFormat/>
    <w:rsid w:val="00217B66"/>
    <w:pPr>
      <w:keepNext/>
      <w:spacing w:line="360" w:lineRule="auto"/>
      <w:outlineLvl w:val="5"/>
    </w:pPr>
    <w:rPr>
      <w:sz w:val="28"/>
      <w:szCs w:val="20"/>
    </w:rPr>
  </w:style>
  <w:style w:type="paragraph" w:styleId="Heading8">
    <w:name w:val="heading 8"/>
    <w:basedOn w:val="Normal"/>
    <w:next w:val="Normal"/>
    <w:link w:val="Heading8Char"/>
    <w:qFormat/>
    <w:rsid w:val="00217B66"/>
    <w:pPr>
      <w:keepNext/>
      <w:ind w:right="-1050"/>
      <w:outlineLvl w:val="7"/>
    </w:pPr>
    <w:rPr>
      <w:b/>
      <w:sz w:val="28"/>
      <w:szCs w:val="20"/>
    </w:rPr>
  </w:style>
  <w:style w:type="paragraph" w:styleId="Heading9">
    <w:name w:val="heading 9"/>
    <w:basedOn w:val="Normal"/>
    <w:next w:val="Normal"/>
    <w:link w:val="Heading9Char"/>
    <w:qFormat/>
    <w:rsid w:val="00217B6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32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21EC2"/>
    <w:pPr>
      <w:spacing w:after="120"/>
      <w:ind w:left="283"/>
    </w:pPr>
    <w:rPr>
      <w:lang w:val="x-none" w:eastAsia="x-none"/>
    </w:rPr>
  </w:style>
  <w:style w:type="character" w:customStyle="1" w:styleId="BodyTextIndentChar">
    <w:name w:val="Body Text Indent Char"/>
    <w:link w:val="BodyTextIndent"/>
    <w:rsid w:val="00921EC2"/>
    <w:rPr>
      <w:rFonts w:ascii="Times New Roman" w:eastAsia="Times New Roman" w:hAnsi="Times New Roman"/>
      <w:sz w:val="24"/>
      <w:szCs w:val="24"/>
    </w:rPr>
  </w:style>
  <w:style w:type="paragraph" w:styleId="NoSpacing">
    <w:name w:val="No Spacing"/>
    <w:link w:val="NoSpacingChar"/>
    <w:uiPriority w:val="1"/>
    <w:qFormat/>
    <w:rsid w:val="00070A6F"/>
    <w:rPr>
      <w:sz w:val="22"/>
      <w:szCs w:val="22"/>
      <w:lang w:eastAsia="en-US"/>
    </w:rPr>
  </w:style>
  <w:style w:type="character" w:customStyle="1" w:styleId="NoSpacingChar">
    <w:name w:val="No Spacing Char"/>
    <w:link w:val="NoSpacing"/>
    <w:uiPriority w:val="1"/>
    <w:rsid w:val="00070A6F"/>
    <w:rPr>
      <w:sz w:val="22"/>
      <w:szCs w:val="22"/>
      <w:lang w:eastAsia="en-US" w:bidi="ar-SA"/>
    </w:rPr>
  </w:style>
  <w:style w:type="character" w:customStyle="1" w:styleId="hps">
    <w:name w:val="hps"/>
    <w:rsid w:val="008779E2"/>
  </w:style>
  <w:style w:type="character" w:styleId="Hyperlink">
    <w:name w:val="Hyperlink"/>
    <w:rsid w:val="00CE522A"/>
    <w:rPr>
      <w:color w:val="0000FF"/>
      <w:u w:val="single"/>
    </w:rPr>
  </w:style>
  <w:style w:type="paragraph" w:customStyle="1" w:styleId="1">
    <w:name w:val="Абзац списка1"/>
    <w:basedOn w:val="Normal"/>
    <w:rsid w:val="00435672"/>
    <w:pPr>
      <w:ind w:left="720"/>
      <w:contextualSpacing/>
    </w:pPr>
    <w:rPr>
      <w:rFonts w:eastAsia="Calibri"/>
      <w:sz w:val="20"/>
      <w:szCs w:val="20"/>
    </w:rPr>
  </w:style>
  <w:style w:type="character" w:customStyle="1" w:styleId="atn">
    <w:name w:val="atn"/>
    <w:rsid w:val="003A7B35"/>
  </w:style>
  <w:style w:type="character" w:styleId="Strong">
    <w:name w:val="Strong"/>
    <w:qFormat/>
    <w:rsid w:val="00833881"/>
    <w:rPr>
      <w:b/>
      <w:bCs/>
    </w:rPr>
  </w:style>
  <w:style w:type="paragraph" w:customStyle="1" w:styleId="Style7">
    <w:name w:val="Style7"/>
    <w:basedOn w:val="Normal"/>
    <w:rsid w:val="00C016B8"/>
    <w:pPr>
      <w:widowControl w:val="0"/>
      <w:autoSpaceDE w:val="0"/>
      <w:autoSpaceDN w:val="0"/>
      <w:adjustRightInd w:val="0"/>
      <w:spacing w:line="170" w:lineRule="exact"/>
      <w:jc w:val="both"/>
    </w:pPr>
    <w:rPr>
      <w:rFonts w:ascii="Arial" w:hAnsi="Arial" w:cs="Arial"/>
    </w:rPr>
  </w:style>
  <w:style w:type="character" w:customStyle="1" w:styleId="FontStyle347">
    <w:name w:val="Font Style347"/>
    <w:rsid w:val="00C016B8"/>
    <w:rPr>
      <w:rFonts w:ascii="Arial" w:hAnsi="Arial" w:cs="Arial"/>
      <w:i/>
      <w:iCs/>
      <w:sz w:val="12"/>
      <w:szCs w:val="12"/>
    </w:rPr>
  </w:style>
  <w:style w:type="character" w:customStyle="1" w:styleId="FontStyle348">
    <w:name w:val="Font Style348"/>
    <w:rsid w:val="00C016B8"/>
    <w:rPr>
      <w:rFonts w:ascii="Arial" w:hAnsi="Arial" w:cs="Arial"/>
      <w:sz w:val="12"/>
      <w:szCs w:val="12"/>
    </w:rPr>
  </w:style>
  <w:style w:type="paragraph" w:customStyle="1" w:styleId="Style8">
    <w:name w:val="Style8"/>
    <w:basedOn w:val="Normal"/>
    <w:rsid w:val="00FB07B2"/>
    <w:pPr>
      <w:widowControl w:val="0"/>
      <w:autoSpaceDE w:val="0"/>
      <w:autoSpaceDN w:val="0"/>
      <w:adjustRightInd w:val="0"/>
      <w:spacing w:line="170" w:lineRule="exact"/>
      <w:jc w:val="both"/>
    </w:pPr>
    <w:rPr>
      <w:rFonts w:ascii="Arial" w:hAnsi="Arial" w:cs="Arial"/>
    </w:rPr>
  </w:style>
  <w:style w:type="character" w:customStyle="1" w:styleId="FontStyle100">
    <w:name w:val="Font Style100"/>
    <w:rsid w:val="00FB07B2"/>
    <w:rPr>
      <w:rFonts w:ascii="Arial" w:hAnsi="Arial" w:cs="Arial"/>
      <w:sz w:val="12"/>
      <w:szCs w:val="12"/>
    </w:rPr>
  </w:style>
  <w:style w:type="character" w:customStyle="1" w:styleId="FontStyle101">
    <w:name w:val="Font Style101"/>
    <w:rsid w:val="00FB07B2"/>
    <w:rPr>
      <w:rFonts w:ascii="Arial" w:hAnsi="Arial" w:cs="Arial"/>
      <w:b/>
      <w:bCs/>
      <w:spacing w:val="20"/>
      <w:sz w:val="12"/>
      <w:szCs w:val="12"/>
    </w:rPr>
  </w:style>
  <w:style w:type="paragraph" w:customStyle="1" w:styleId="Style2">
    <w:name w:val="Style2"/>
    <w:basedOn w:val="Normal"/>
    <w:rsid w:val="00FB07B2"/>
    <w:pPr>
      <w:widowControl w:val="0"/>
      <w:autoSpaceDE w:val="0"/>
      <w:autoSpaceDN w:val="0"/>
      <w:adjustRightInd w:val="0"/>
      <w:spacing w:line="229" w:lineRule="exact"/>
      <w:ind w:firstLine="455"/>
      <w:jc w:val="both"/>
    </w:pPr>
  </w:style>
  <w:style w:type="character" w:customStyle="1" w:styleId="FontStyle12">
    <w:name w:val="Font Style12"/>
    <w:rsid w:val="00FB07B2"/>
    <w:rPr>
      <w:rFonts w:ascii="Times New Roman" w:hAnsi="Times New Roman" w:cs="Times New Roman"/>
      <w:sz w:val="18"/>
      <w:szCs w:val="18"/>
    </w:rPr>
  </w:style>
  <w:style w:type="character" w:customStyle="1" w:styleId="FontStyle13">
    <w:name w:val="Font Style13"/>
    <w:rsid w:val="00FB07B2"/>
    <w:rPr>
      <w:rFonts w:ascii="Times New Roman" w:hAnsi="Times New Roman" w:cs="Times New Roman"/>
      <w:b/>
      <w:bCs/>
      <w:i/>
      <w:iCs/>
      <w:sz w:val="18"/>
      <w:szCs w:val="18"/>
    </w:rPr>
  </w:style>
  <w:style w:type="character" w:customStyle="1" w:styleId="FontStyle11">
    <w:name w:val="Font Style11"/>
    <w:rsid w:val="00FB07B2"/>
    <w:rPr>
      <w:rFonts w:ascii="Times New Roman" w:hAnsi="Times New Roman" w:cs="Times New Roman"/>
      <w:sz w:val="18"/>
      <w:szCs w:val="18"/>
    </w:rPr>
  </w:style>
  <w:style w:type="character" w:customStyle="1" w:styleId="apple-converted-space">
    <w:name w:val="apple-converted-space"/>
    <w:rsid w:val="00D21921"/>
  </w:style>
  <w:style w:type="character" w:customStyle="1" w:styleId="FontStyle58">
    <w:name w:val="Font Style58"/>
    <w:rsid w:val="00D21921"/>
    <w:rPr>
      <w:rFonts w:ascii="Times New Roman" w:hAnsi="Times New Roman" w:cs="Times New Roman"/>
      <w:sz w:val="38"/>
      <w:szCs w:val="38"/>
    </w:rPr>
  </w:style>
  <w:style w:type="paragraph" w:styleId="Header">
    <w:name w:val="header"/>
    <w:basedOn w:val="Normal"/>
    <w:link w:val="HeaderChar"/>
    <w:uiPriority w:val="99"/>
    <w:unhideWhenUsed/>
    <w:rsid w:val="00F67601"/>
    <w:pPr>
      <w:tabs>
        <w:tab w:val="center" w:pos="4677"/>
        <w:tab w:val="right" w:pos="9355"/>
      </w:tabs>
    </w:pPr>
    <w:rPr>
      <w:lang w:val="x-none" w:eastAsia="x-none"/>
    </w:rPr>
  </w:style>
  <w:style w:type="character" w:customStyle="1" w:styleId="HeaderChar">
    <w:name w:val="Header Char"/>
    <w:link w:val="Header"/>
    <w:uiPriority w:val="99"/>
    <w:rsid w:val="00F67601"/>
    <w:rPr>
      <w:rFonts w:ascii="Times New Roman" w:eastAsia="Times New Roman" w:hAnsi="Times New Roman"/>
      <w:sz w:val="24"/>
      <w:szCs w:val="24"/>
    </w:rPr>
  </w:style>
  <w:style w:type="paragraph" w:styleId="Footer">
    <w:name w:val="footer"/>
    <w:basedOn w:val="Normal"/>
    <w:link w:val="FooterChar"/>
    <w:uiPriority w:val="99"/>
    <w:unhideWhenUsed/>
    <w:rsid w:val="00F67601"/>
    <w:pPr>
      <w:tabs>
        <w:tab w:val="center" w:pos="4677"/>
        <w:tab w:val="right" w:pos="9355"/>
      </w:tabs>
    </w:pPr>
    <w:rPr>
      <w:lang w:val="x-none" w:eastAsia="x-none"/>
    </w:rPr>
  </w:style>
  <w:style w:type="character" w:customStyle="1" w:styleId="FooterChar">
    <w:name w:val="Footer Char"/>
    <w:link w:val="Footer"/>
    <w:uiPriority w:val="99"/>
    <w:rsid w:val="00F67601"/>
    <w:rPr>
      <w:rFonts w:ascii="Times New Roman" w:eastAsia="Times New Roman" w:hAnsi="Times New Roman"/>
      <w:sz w:val="24"/>
      <w:szCs w:val="24"/>
    </w:rPr>
  </w:style>
  <w:style w:type="paragraph" w:styleId="BodyText">
    <w:name w:val="Body Text"/>
    <w:basedOn w:val="Normal"/>
    <w:link w:val="BodyTextChar"/>
    <w:unhideWhenUsed/>
    <w:rsid w:val="00487625"/>
    <w:pPr>
      <w:spacing w:after="120"/>
    </w:pPr>
  </w:style>
  <w:style w:type="character" w:customStyle="1" w:styleId="BodyTextChar">
    <w:name w:val="Body Text Char"/>
    <w:link w:val="BodyText"/>
    <w:rsid w:val="00487625"/>
    <w:rPr>
      <w:rFonts w:ascii="Times New Roman" w:eastAsia="Times New Roman" w:hAnsi="Times New Roman"/>
      <w:sz w:val="24"/>
      <w:szCs w:val="24"/>
    </w:rPr>
  </w:style>
  <w:style w:type="paragraph" w:customStyle="1" w:styleId="4">
    <w:name w:val="Текст4"/>
    <w:basedOn w:val="Normal"/>
    <w:rsid w:val="00487625"/>
    <w:pPr>
      <w:widowControl w:val="0"/>
      <w:autoSpaceDE w:val="0"/>
      <w:autoSpaceDN w:val="0"/>
      <w:adjustRightInd w:val="0"/>
      <w:ind w:firstLine="601"/>
      <w:jc w:val="both"/>
    </w:pPr>
    <w:rPr>
      <w:rFonts w:ascii="a_Timer" w:hAnsi="a_Timer" w:cs="a_Timer"/>
      <w:lang w:val="en-US"/>
    </w:rPr>
  </w:style>
  <w:style w:type="character" w:customStyle="1" w:styleId="Heading1Char">
    <w:name w:val="Heading 1 Char"/>
    <w:link w:val="Heading1"/>
    <w:rsid w:val="00217B66"/>
    <w:rPr>
      <w:rFonts w:ascii="Times New Roman" w:eastAsia="Times New Roman" w:hAnsi="Times New Roman"/>
      <w:sz w:val="28"/>
    </w:rPr>
  </w:style>
  <w:style w:type="character" w:customStyle="1" w:styleId="Heading2Char">
    <w:name w:val="Heading 2 Char"/>
    <w:link w:val="Heading2"/>
    <w:rsid w:val="00217B66"/>
    <w:rPr>
      <w:rFonts w:ascii="Times New Roman" w:eastAsia="Times New Roman" w:hAnsi="Times New Roman"/>
      <w:b/>
      <w:sz w:val="24"/>
      <w:lang w:val="en-US"/>
    </w:rPr>
  </w:style>
  <w:style w:type="character" w:customStyle="1" w:styleId="Heading3Char">
    <w:name w:val="Heading 3 Char"/>
    <w:link w:val="Heading3"/>
    <w:rsid w:val="00217B66"/>
    <w:rPr>
      <w:rFonts w:ascii="Times New Roman" w:eastAsia="Times New Roman" w:hAnsi="Times New Roman"/>
      <w:sz w:val="32"/>
    </w:rPr>
  </w:style>
  <w:style w:type="character" w:customStyle="1" w:styleId="Heading4Char">
    <w:name w:val="Heading 4 Char"/>
    <w:link w:val="Heading4"/>
    <w:rsid w:val="00217B66"/>
    <w:rPr>
      <w:rFonts w:ascii="Times New Roman" w:eastAsia="Times New Roman" w:hAnsi="Times New Roman"/>
      <w:b/>
      <w:sz w:val="28"/>
    </w:rPr>
  </w:style>
  <w:style w:type="character" w:customStyle="1" w:styleId="Heading5Char">
    <w:name w:val="Heading 5 Char"/>
    <w:link w:val="Heading5"/>
    <w:rsid w:val="00217B66"/>
    <w:rPr>
      <w:rFonts w:ascii="Times New Roman" w:eastAsia="Times New Roman" w:hAnsi="Times New Roman"/>
      <w:sz w:val="28"/>
    </w:rPr>
  </w:style>
  <w:style w:type="character" w:customStyle="1" w:styleId="Heading6Char">
    <w:name w:val="Heading 6 Char"/>
    <w:link w:val="Heading6"/>
    <w:rsid w:val="00217B66"/>
    <w:rPr>
      <w:rFonts w:ascii="Times New Roman" w:eastAsia="Times New Roman" w:hAnsi="Times New Roman"/>
      <w:sz w:val="28"/>
    </w:rPr>
  </w:style>
  <w:style w:type="character" w:customStyle="1" w:styleId="Heading8Char">
    <w:name w:val="Heading 8 Char"/>
    <w:link w:val="Heading8"/>
    <w:rsid w:val="00217B66"/>
    <w:rPr>
      <w:rFonts w:ascii="Times New Roman" w:eastAsia="Times New Roman" w:hAnsi="Times New Roman"/>
      <w:b/>
      <w:sz w:val="28"/>
    </w:rPr>
  </w:style>
  <w:style w:type="character" w:customStyle="1" w:styleId="Heading9Char">
    <w:name w:val="Heading 9 Char"/>
    <w:link w:val="Heading9"/>
    <w:rsid w:val="00217B66"/>
    <w:rPr>
      <w:rFonts w:ascii="Arial" w:eastAsia="Times New Roman" w:hAnsi="Arial" w:cs="Arial"/>
      <w:sz w:val="22"/>
      <w:szCs w:val="22"/>
    </w:rPr>
  </w:style>
  <w:style w:type="paragraph" w:styleId="BlockText">
    <w:name w:val="Block Text"/>
    <w:basedOn w:val="Normal"/>
    <w:rsid w:val="00217B66"/>
    <w:pPr>
      <w:suppressAutoHyphens/>
      <w:autoSpaceDE w:val="0"/>
      <w:autoSpaceDN w:val="0"/>
      <w:adjustRightInd w:val="0"/>
      <w:ind w:left="110" w:right="-22" w:firstLine="430"/>
      <w:jc w:val="both"/>
    </w:pPr>
    <w:rPr>
      <w:sz w:val="28"/>
      <w:szCs w:val="20"/>
    </w:rPr>
  </w:style>
  <w:style w:type="paragraph" w:styleId="BodyTextIndent2">
    <w:name w:val="Body Text Indent 2"/>
    <w:basedOn w:val="Normal"/>
    <w:link w:val="BodyTextIndent2Char"/>
    <w:rsid w:val="00217B66"/>
    <w:pPr>
      <w:spacing w:after="120" w:line="480" w:lineRule="auto"/>
      <w:ind w:left="283"/>
    </w:pPr>
    <w:rPr>
      <w:sz w:val="20"/>
      <w:szCs w:val="20"/>
    </w:rPr>
  </w:style>
  <w:style w:type="character" w:customStyle="1" w:styleId="BodyTextIndent2Char">
    <w:name w:val="Body Text Indent 2 Char"/>
    <w:link w:val="BodyTextIndent2"/>
    <w:rsid w:val="00217B66"/>
    <w:rPr>
      <w:rFonts w:ascii="Times New Roman" w:eastAsia="Times New Roman" w:hAnsi="Times New Roman"/>
    </w:rPr>
  </w:style>
  <w:style w:type="paragraph" w:styleId="PlainText">
    <w:name w:val="Plain Text"/>
    <w:basedOn w:val="Normal"/>
    <w:link w:val="PlainTextChar"/>
    <w:rsid w:val="00217B66"/>
    <w:rPr>
      <w:rFonts w:ascii="Courier New" w:hAnsi="Courier New"/>
      <w:sz w:val="20"/>
      <w:szCs w:val="20"/>
    </w:rPr>
  </w:style>
  <w:style w:type="character" w:customStyle="1" w:styleId="PlainTextChar">
    <w:name w:val="Plain Text Char"/>
    <w:link w:val="PlainText"/>
    <w:rsid w:val="00217B66"/>
    <w:rPr>
      <w:rFonts w:ascii="Courier New" w:eastAsia="Times New Roman" w:hAnsi="Courier New"/>
    </w:rPr>
  </w:style>
  <w:style w:type="paragraph" w:styleId="BodyTextIndent3">
    <w:name w:val="Body Text Indent 3"/>
    <w:basedOn w:val="Normal"/>
    <w:link w:val="BodyTextIndent3Char"/>
    <w:rsid w:val="00217B66"/>
    <w:pPr>
      <w:spacing w:after="120"/>
      <w:ind w:left="283"/>
    </w:pPr>
    <w:rPr>
      <w:spacing w:val="1"/>
      <w:sz w:val="16"/>
      <w:szCs w:val="16"/>
    </w:rPr>
  </w:style>
  <w:style w:type="character" w:customStyle="1" w:styleId="BodyTextIndent3Char">
    <w:name w:val="Body Text Indent 3 Char"/>
    <w:link w:val="BodyTextIndent3"/>
    <w:rsid w:val="00217B66"/>
    <w:rPr>
      <w:rFonts w:ascii="Times New Roman" w:eastAsia="Times New Roman" w:hAnsi="Times New Roman"/>
      <w:spacing w:val="1"/>
      <w:sz w:val="16"/>
      <w:szCs w:val="16"/>
    </w:rPr>
  </w:style>
  <w:style w:type="paragraph" w:styleId="BodyText3">
    <w:name w:val="Body Text 3"/>
    <w:basedOn w:val="Normal"/>
    <w:link w:val="BodyText3Char"/>
    <w:rsid w:val="00217B66"/>
    <w:pPr>
      <w:spacing w:after="120"/>
    </w:pPr>
    <w:rPr>
      <w:sz w:val="16"/>
      <w:szCs w:val="16"/>
    </w:rPr>
  </w:style>
  <w:style w:type="character" w:customStyle="1" w:styleId="BodyText3Char">
    <w:name w:val="Body Text 3 Char"/>
    <w:link w:val="BodyText3"/>
    <w:rsid w:val="00217B66"/>
    <w:rPr>
      <w:rFonts w:ascii="Times New Roman" w:eastAsia="Times New Roman" w:hAnsi="Times New Roman"/>
      <w:sz w:val="16"/>
      <w:szCs w:val="16"/>
    </w:rPr>
  </w:style>
  <w:style w:type="paragraph" w:customStyle="1" w:styleId="10">
    <w:name w:val="Основной текст с отступом1"/>
    <w:basedOn w:val="Normal"/>
    <w:rsid w:val="00217B66"/>
    <w:pPr>
      <w:spacing w:line="360" w:lineRule="auto"/>
      <w:ind w:firstLine="567"/>
    </w:pPr>
    <w:rPr>
      <w:sz w:val="28"/>
      <w:szCs w:val="20"/>
    </w:rPr>
  </w:style>
  <w:style w:type="character" w:styleId="PageNumber">
    <w:name w:val="page number"/>
    <w:basedOn w:val="DefaultParagraphFont"/>
    <w:rsid w:val="00217B66"/>
  </w:style>
  <w:style w:type="paragraph" w:styleId="BodyText2">
    <w:name w:val="Body Text 2"/>
    <w:basedOn w:val="Normal"/>
    <w:link w:val="BodyText2Char"/>
    <w:rsid w:val="00217B66"/>
    <w:pPr>
      <w:spacing w:after="120" w:line="480" w:lineRule="auto"/>
    </w:pPr>
    <w:rPr>
      <w:sz w:val="20"/>
      <w:szCs w:val="20"/>
    </w:rPr>
  </w:style>
  <w:style w:type="character" w:customStyle="1" w:styleId="BodyText2Char">
    <w:name w:val="Body Text 2 Char"/>
    <w:link w:val="BodyText2"/>
    <w:rsid w:val="00217B66"/>
    <w:rPr>
      <w:rFonts w:ascii="Times New Roman" w:eastAsia="Times New Roman" w:hAnsi="Times New Roman"/>
    </w:rPr>
  </w:style>
  <w:style w:type="paragraph" w:customStyle="1" w:styleId="FR1">
    <w:name w:val="FR1"/>
    <w:rsid w:val="00217B66"/>
    <w:pPr>
      <w:widowControl w:val="0"/>
      <w:autoSpaceDE w:val="0"/>
      <w:autoSpaceDN w:val="0"/>
      <w:adjustRightInd w:val="0"/>
      <w:spacing w:before="300"/>
      <w:jc w:val="center"/>
    </w:pPr>
    <w:rPr>
      <w:rFonts w:ascii="Arial" w:eastAsia="Times New Roman" w:hAnsi="Arial" w:cs="Arial"/>
      <w:b/>
      <w:bCs/>
      <w:sz w:val="32"/>
      <w:szCs w:val="32"/>
    </w:rPr>
  </w:style>
  <w:style w:type="paragraph" w:customStyle="1" w:styleId="FR2">
    <w:name w:val="FR2"/>
    <w:rsid w:val="00217B66"/>
    <w:pPr>
      <w:widowControl w:val="0"/>
      <w:autoSpaceDE w:val="0"/>
      <w:autoSpaceDN w:val="0"/>
      <w:adjustRightInd w:val="0"/>
      <w:jc w:val="right"/>
    </w:pPr>
    <w:rPr>
      <w:rFonts w:ascii="Arial" w:eastAsia="Times New Roman" w:hAnsi="Arial" w:cs="Arial"/>
      <w:i/>
      <w:iCs/>
    </w:rPr>
  </w:style>
  <w:style w:type="paragraph" w:customStyle="1" w:styleId="11">
    <w:name w:val="Основной текст1"/>
    <w:basedOn w:val="Normal"/>
    <w:rsid w:val="00217B66"/>
    <w:pPr>
      <w:spacing w:line="360" w:lineRule="auto"/>
      <w:jc w:val="both"/>
    </w:pPr>
    <w:rPr>
      <w:sz w:val="28"/>
      <w:szCs w:val="20"/>
    </w:rPr>
  </w:style>
  <w:style w:type="paragraph" w:customStyle="1" w:styleId="21">
    <w:name w:val="Заголовок 21"/>
    <w:basedOn w:val="Normal"/>
    <w:next w:val="Normal"/>
    <w:rsid w:val="00217B66"/>
    <w:pPr>
      <w:keepNext/>
      <w:widowControl w:val="0"/>
      <w:spacing w:before="20"/>
      <w:jc w:val="center"/>
      <w:outlineLvl w:val="1"/>
    </w:pPr>
    <w:rPr>
      <w:sz w:val="28"/>
      <w:szCs w:val="20"/>
    </w:rPr>
  </w:style>
  <w:style w:type="character" w:customStyle="1" w:styleId="a">
    <w:name w:val="Основной текст_"/>
    <w:link w:val="12"/>
    <w:rsid w:val="008B4948"/>
    <w:rPr>
      <w:rFonts w:ascii="Times New Roman" w:eastAsia="Times New Roman" w:hAnsi="Times New Roman"/>
      <w:sz w:val="26"/>
      <w:szCs w:val="26"/>
      <w:shd w:val="clear" w:color="auto" w:fill="FFFFFF"/>
    </w:rPr>
  </w:style>
  <w:style w:type="paragraph" w:customStyle="1" w:styleId="12">
    <w:name w:val="Основной текст1"/>
    <w:basedOn w:val="Normal"/>
    <w:link w:val="a"/>
    <w:rsid w:val="008B4948"/>
    <w:pPr>
      <w:widowControl w:val="0"/>
      <w:shd w:val="clear" w:color="auto" w:fill="FFFFFF"/>
      <w:spacing w:line="389" w:lineRule="auto"/>
      <w:ind w:firstLine="400"/>
      <w:jc w:val="both"/>
    </w:pPr>
    <w:rPr>
      <w:sz w:val="26"/>
      <w:szCs w:val="26"/>
    </w:rPr>
  </w:style>
  <w:style w:type="table" w:customStyle="1" w:styleId="13">
    <w:name w:val="Сетка таблицы1"/>
    <w:basedOn w:val="TableNormal"/>
    <w:next w:val="TableGrid"/>
    <w:uiPriority w:val="59"/>
    <w:rsid w:val="00A85B2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59"/>
    <w:rsid w:val="003D1083"/>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59"/>
    <w:rsid w:val="002A6426"/>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TableNormal"/>
    <w:next w:val="TableGrid"/>
    <w:uiPriority w:val="39"/>
    <w:rsid w:val="00B434E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TableNormal"/>
    <w:next w:val="TableGrid"/>
    <w:uiPriority w:val="39"/>
    <w:rsid w:val="00B434E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TableNormal"/>
    <w:next w:val="TableGrid"/>
    <w:uiPriority w:val="39"/>
    <w:rsid w:val="00B303E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560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807">
      <w:bodyDiv w:val="1"/>
      <w:marLeft w:val="0"/>
      <w:marRight w:val="0"/>
      <w:marTop w:val="0"/>
      <w:marBottom w:val="0"/>
      <w:divBdr>
        <w:top w:val="none" w:sz="0" w:space="0" w:color="auto"/>
        <w:left w:val="none" w:sz="0" w:space="0" w:color="auto"/>
        <w:bottom w:val="none" w:sz="0" w:space="0" w:color="auto"/>
        <w:right w:val="none" w:sz="0" w:space="0" w:color="auto"/>
      </w:divBdr>
    </w:div>
    <w:div w:id="126047463">
      <w:bodyDiv w:val="1"/>
      <w:marLeft w:val="0"/>
      <w:marRight w:val="0"/>
      <w:marTop w:val="0"/>
      <w:marBottom w:val="0"/>
      <w:divBdr>
        <w:top w:val="none" w:sz="0" w:space="0" w:color="auto"/>
        <w:left w:val="none" w:sz="0" w:space="0" w:color="auto"/>
        <w:bottom w:val="none" w:sz="0" w:space="0" w:color="auto"/>
        <w:right w:val="none" w:sz="0" w:space="0" w:color="auto"/>
      </w:divBdr>
    </w:div>
    <w:div w:id="356543285">
      <w:bodyDiv w:val="1"/>
      <w:marLeft w:val="0"/>
      <w:marRight w:val="0"/>
      <w:marTop w:val="0"/>
      <w:marBottom w:val="0"/>
      <w:divBdr>
        <w:top w:val="none" w:sz="0" w:space="0" w:color="auto"/>
        <w:left w:val="none" w:sz="0" w:space="0" w:color="auto"/>
        <w:bottom w:val="none" w:sz="0" w:space="0" w:color="auto"/>
        <w:right w:val="none" w:sz="0" w:space="0" w:color="auto"/>
      </w:divBdr>
    </w:div>
    <w:div w:id="358287292">
      <w:bodyDiv w:val="1"/>
      <w:marLeft w:val="0"/>
      <w:marRight w:val="0"/>
      <w:marTop w:val="0"/>
      <w:marBottom w:val="0"/>
      <w:divBdr>
        <w:top w:val="none" w:sz="0" w:space="0" w:color="auto"/>
        <w:left w:val="none" w:sz="0" w:space="0" w:color="auto"/>
        <w:bottom w:val="none" w:sz="0" w:space="0" w:color="auto"/>
        <w:right w:val="none" w:sz="0" w:space="0" w:color="auto"/>
      </w:divBdr>
    </w:div>
    <w:div w:id="377978110">
      <w:bodyDiv w:val="1"/>
      <w:marLeft w:val="0"/>
      <w:marRight w:val="0"/>
      <w:marTop w:val="0"/>
      <w:marBottom w:val="0"/>
      <w:divBdr>
        <w:top w:val="none" w:sz="0" w:space="0" w:color="auto"/>
        <w:left w:val="none" w:sz="0" w:space="0" w:color="auto"/>
        <w:bottom w:val="none" w:sz="0" w:space="0" w:color="auto"/>
        <w:right w:val="none" w:sz="0" w:space="0" w:color="auto"/>
      </w:divBdr>
    </w:div>
    <w:div w:id="465245780">
      <w:bodyDiv w:val="1"/>
      <w:marLeft w:val="0"/>
      <w:marRight w:val="0"/>
      <w:marTop w:val="0"/>
      <w:marBottom w:val="0"/>
      <w:divBdr>
        <w:top w:val="none" w:sz="0" w:space="0" w:color="auto"/>
        <w:left w:val="none" w:sz="0" w:space="0" w:color="auto"/>
        <w:bottom w:val="none" w:sz="0" w:space="0" w:color="auto"/>
        <w:right w:val="none" w:sz="0" w:space="0" w:color="auto"/>
      </w:divBdr>
    </w:div>
    <w:div w:id="540748040">
      <w:bodyDiv w:val="1"/>
      <w:marLeft w:val="0"/>
      <w:marRight w:val="0"/>
      <w:marTop w:val="0"/>
      <w:marBottom w:val="0"/>
      <w:divBdr>
        <w:top w:val="none" w:sz="0" w:space="0" w:color="auto"/>
        <w:left w:val="none" w:sz="0" w:space="0" w:color="auto"/>
        <w:bottom w:val="none" w:sz="0" w:space="0" w:color="auto"/>
        <w:right w:val="none" w:sz="0" w:space="0" w:color="auto"/>
      </w:divBdr>
    </w:div>
    <w:div w:id="582953470">
      <w:bodyDiv w:val="1"/>
      <w:marLeft w:val="0"/>
      <w:marRight w:val="0"/>
      <w:marTop w:val="0"/>
      <w:marBottom w:val="0"/>
      <w:divBdr>
        <w:top w:val="none" w:sz="0" w:space="0" w:color="auto"/>
        <w:left w:val="none" w:sz="0" w:space="0" w:color="auto"/>
        <w:bottom w:val="none" w:sz="0" w:space="0" w:color="auto"/>
        <w:right w:val="none" w:sz="0" w:space="0" w:color="auto"/>
      </w:divBdr>
    </w:div>
    <w:div w:id="645282666">
      <w:bodyDiv w:val="1"/>
      <w:marLeft w:val="0"/>
      <w:marRight w:val="0"/>
      <w:marTop w:val="0"/>
      <w:marBottom w:val="0"/>
      <w:divBdr>
        <w:top w:val="none" w:sz="0" w:space="0" w:color="auto"/>
        <w:left w:val="none" w:sz="0" w:space="0" w:color="auto"/>
        <w:bottom w:val="none" w:sz="0" w:space="0" w:color="auto"/>
        <w:right w:val="none" w:sz="0" w:space="0" w:color="auto"/>
      </w:divBdr>
    </w:div>
    <w:div w:id="808128787">
      <w:bodyDiv w:val="1"/>
      <w:marLeft w:val="0"/>
      <w:marRight w:val="0"/>
      <w:marTop w:val="0"/>
      <w:marBottom w:val="0"/>
      <w:divBdr>
        <w:top w:val="none" w:sz="0" w:space="0" w:color="auto"/>
        <w:left w:val="none" w:sz="0" w:space="0" w:color="auto"/>
        <w:bottom w:val="none" w:sz="0" w:space="0" w:color="auto"/>
        <w:right w:val="none" w:sz="0" w:space="0" w:color="auto"/>
      </w:divBdr>
    </w:div>
    <w:div w:id="812722307">
      <w:bodyDiv w:val="1"/>
      <w:marLeft w:val="0"/>
      <w:marRight w:val="0"/>
      <w:marTop w:val="0"/>
      <w:marBottom w:val="0"/>
      <w:divBdr>
        <w:top w:val="none" w:sz="0" w:space="0" w:color="auto"/>
        <w:left w:val="none" w:sz="0" w:space="0" w:color="auto"/>
        <w:bottom w:val="none" w:sz="0" w:space="0" w:color="auto"/>
        <w:right w:val="none" w:sz="0" w:space="0" w:color="auto"/>
      </w:divBdr>
    </w:div>
    <w:div w:id="1093477408">
      <w:bodyDiv w:val="1"/>
      <w:marLeft w:val="0"/>
      <w:marRight w:val="0"/>
      <w:marTop w:val="0"/>
      <w:marBottom w:val="0"/>
      <w:divBdr>
        <w:top w:val="none" w:sz="0" w:space="0" w:color="auto"/>
        <w:left w:val="none" w:sz="0" w:space="0" w:color="auto"/>
        <w:bottom w:val="none" w:sz="0" w:space="0" w:color="auto"/>
        <w:right w:val="none" w:sz="0" w:space="0" w:color="auto"/>
      </w:divBdr>
      <w:divsChild>
        <w:div w:id="457722333">
          <w:marLeft w:val="0"/>
          <w:marRight w:val="0"/>
          <w:marTop w:val="0"/>
          <w:marBottom w:val="0"/>
          <w:divBdr>
            <w:top w:val="none" w:sz="0" w:space="0" w:color="auto"/>
            <w:left w:val="none" w:sz="0" w:space="0" w:color="auto"/>
            <w:bottom w:val="none" w:sz="0" w:space="0" w:color="auto"/>
            <w:right w:val="none" w:sz="0" w:space="0" w:color="auto"/>
          </w:divBdr>
          <w:divsChild>
            <w:div w:id="2000305494">
              <w:marLeft w:val="0"/>
              <w:marRight w:val="0"/>
              <w:marTop w:val="0"/>
              <w:marBottom w:val="0"/>
              <w:divBdr>
                <w:top w:val="none" w:sz="0" w:space="0" w:color="auto"/>
                <w:left w:val="none" w:sz="0" w:space="0" w:color="auto"/>
                <w:bottom w:val="none" w:sz="0" w:space="0" w:color="auto"/>
                <w:right w:val="none" w:sz="0" w:space="0" w:color="auto"/>
              </w:divBdr>
              <w:divsChild>
                <w:div w:id="1687057035">
                  <w:marLeft w:val="0"/>
                  <w:marRight w:val="0"/>
                  <w:marTop w:val="0"/>
                  <w:marBottom w:val="0"/>
                  <w:divBdr>
                    <w:top w:val="none" w:sz="0" w:space="0" w:color="auto"/>
                    <w:left w:val="none" w:sz="0" w:space="0" w:color="auto"/>
                    <w:bottom w:val="none" w:sz="0" w:space="0" w:color="auto"/>
                    <w:right w:val="none" w:sz="0" w:space="0" w:color="auto"/>
                  </w:divBdr>
                  <w:divsChild>
                    <w:div w:id="134565669">
                      <w:marLeft w:val="0"/>
                      <w:marRight w:val="0"/>
                      <w:marTop w:val="0"/>
                      <w:marBottom w:val="0"/>
                      <w:divBdr>
                        <w:top w:val="none" w:sz="0" w:space="0" w:color="auto"/>
                        <w:left w:val="none" w:sz="0" w:space="0" w:color="auto"/>
                        <w:bottom w:val="none" w:sz="0" w:space="0" w:color="auto"/>
                        <w:right w:val="none" w:sz="0" w:space="0" w:color="auto"/>
                      </w:divBdr>
                      <w:divsChild>
                        <w:div w:id="1537965061">
                          <w:marLeft w:val="0"/>
                          <w:marRight w:val="0"/>
                          <w:marTop w:val="0"/>
                          <w:marBottom w:val="0"/>
                          <w:divBdr>
                            <w:top w:val="none" w:sz="0" w:space="0" w:color="auto"/>
                            <w:left w:val="none" w:sz="0" w:space="0" w:color="auto"/>
                            <w:bottom w:val="none" w:sz="0" w:space="0" w:color="auto"/>
                            <w:right w:val="none" w:sz="0" w:space="0" w:color="auto"/>
                          </w:divBdr>
                          <w:divsChild>
                            <w:div w:id="191477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9086660">
      <w:bodyDiv w:val="1"/>
      <w:marLeft w:val="0"/>
      <w:marRight w:val="0"/>
      <w:marTop w:val="0"/>
      <w:marBottom w:val="0"/>
      <w:divBdr>
        <w:top w:val="none" w:sz="0" w:space="0" w:color="auto"/>
        <w:left w:val="none" w:sz="0" w:space="0" w:color="auto"/>
        <w:bottom w:val="none" w:sz="0" w:space="0" w:color="auto"/>
        <w:right w:val="none" w:sz="0" w:space="0" w:color="auto"/>
      </w:divBdr>
    </w:div>
    <w:div w:id="1368720706">
      <w:bodyDiv w:val="1"/>
      <w:marLeft w:val="0"/>
      <w:marRight w:val="0"/>
      <w:marTop w:val="0"/>
      <w:marBottom w:val="0"/>
      <w:divBdr>
        <w:top w:val="none" w:sz="0" w:space="0" w:color="auto"/>
        <w:left w:val="none" w:sz="0" w:space="0" w:color="auto"/>
        <w:bottom w:val="none" w:sz="0" w:space="0" w:color="auto"/>
        <w:right w:val="none" w:sz="0" w:space="0" w:color="auto"/>
      </w:divBdr>
    </w:div>
    <w:div w:id="1485857816">
      <w:bodyDiv w:val="1"/>
      <w:marLeft w:val="0"/>
      <w:marRight w:val="0"/>
      <w:marTop w:val="0"/>
      <w:marBottom w:val="0"/>
      <w:divBdr>
        <w:top w:val="none" w:sz="0" w:space="0" w:color="auto"/>
        <w:left w:val="none" w:sz="0" w:space="0" w:color="auto"/>
        <w:bottom w:val="none" w:sz="0" w:space="0" w:color="auto"/>
        <w:right w:val="none" w:sz="0" w:space="0" w:color="auto"/>
      </w:divBdr>
      <w:divsChild>
        <w:div w:id="1947927644">
          <w:marLeft w:val="0"/>
          <w:marRight w:val="0"/>
          <w:marTop w:val="0"/>
          <w:marBottom w:val="0"/>
          <w:divBdr>
            <w:top w:val="none" w:sz="0" w:space="0" w:color="auto"/>
            <w:left w:val="none" w:sz="0" w:space="0" w:color="auto"/>
            <w:bottom w:val="none" w:sz="0" w:space="0" w:color="auto"/>
            <w:right w:val="none" w:sz="0" w:space="0" w:color="auto"/>
          </w:divBdr>
          <w:divsChild>
            <w:div w:id="2022587656">
              <w:marLeft w:val="0"/>
              <w:marRight w:val="0"/>
              <w:marTop w:val="0"/>
              <w:marBottom w:val="0"/>
              <w:divBdr>
                <w:top w:val="none" w:sz="0" w:space="0" w:color="auto"/>
                <w:left w:val="none" w:sz="0" w:space="0" w:color="auto"/>
                <w:bottom w:val="none" w:sz="0" w:space="0" w:color="auto"/>
                <w:right w:val="none" w:sz="0" w:space="0" w:color="auto"/>
              </w:divBdr>
              <w:divsChild>
                <w:div w:id="1792240374">
                  <w:marLeft w:val="0"/>
                  <w:marRight w:val="0"/>
                  <w:marTop w:val="0"/>
                  <w:marBottom w:val="0"/>
                  <w:divBdr>
                    <w:top w:val="none" w:sz="0" w:space="0" w:color="auto"/>
                    <w:left w:val="none" w:sz="0" w:space="0" w:color="auto"/>
                    <w:bottom w:val="none" w:sz="0" w:space="0" w:color="auto"/>
                    <w:right w:val="none" w:sz="0" w:space="0" w:color="auto"/>
                  </w:divBdr>
                  <w:divsChild>
                    <w:div w:id="193271999">
                      <w:marLeft w:val="0"/>
                      <w:marRight w:val="0"/>
                      <w:marTop w:val="0"/>
                      <w:marBottom w:val="0"/>
                      <w:divBdr>
                        <w:top w:val="none" w:sz="0" w:space="0" w:color="auto"/>
                        <w:left w:val="none" w:sz="0" w:space="0" w:color="auto"/>
                        <w:bottom w:val="none" w:sz="0" w:space="0" w:color="auto"/>
                        <w:right w:val="none" w:sz="0" w:space="0" w:color="auto"/>
                      </w:divBdr>
                      <w:divsChild>
                        <w:div w:id="988174139">
                          <w:marLeft w:val="0"/>
                          <w:marRight w:val="0"/>
                          <w:marTop w:val="0"/>
                          <w:marBottom w:val="0"/>
                          <w:divBdr>
                            <w:top w:val="none" w:sz="0" w:space="0" w:color="auto"/>
                            <w:left w:val="none" w:sz="0" w:space="0" w:color="auto"/>
                            <w:bottom w:val="none" w:sz="0" w:space="0" w:color="auto"/>
                            <w:right w:val="none" w:sz="0" w:space="0" w:color="auto"/>
                          </w:divBdr>
                          <w:divsChild>
                            <w:div w:id="180422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1571547">
      <w:bodyDiv w:val="1"/>
      <w:marLeft w:val="0"/>
      <w:marRight w:val="0"/>
      <w:marTop w:val="0"/>
      <w:marBottom w:val="0"/>
      <w:divBdr>
        <w:top w:val="none" w:sz="0" w:space="0" w:color="auto"/>
        <w:left w:val="none" w:sz="0" w:space="0" w:color="auto"/>
        <w:bottom w:val="none" w:sz="0" w:space="0" w:color="auto"/>
        <w:right w:val="none" w:sz="0" w:space="0" w:color="auto"/>
      </w:divBdr>
    </w:div>
    <w:div w:id="1775859688">
      <w:bodyDiv w:val="1"/>
      <w:marLeft w:val="0"/>
      <w:marRight w:val="0"/>
      <w:marTop w:val="0"/>
      <w:marBottom w:val="0"/>
      <w:divBdr>
        <w:top w:val="none" w:sz="0" w:space="0" w:color="auto"/>
        <w:left w:val="none" w:sz="0" w:space="0" w:color="auto"/>
        <w:bottom w:val="none" w:sz="0" w:space="0" w:color="auto"/>
        <w:right w:val="none" w:sz="0" w:space="0" w:color="auto"/>
      </w:divBdr>
    </w:div>
    <w:div w:id="1844197367">
      <w:bodyDiv w:val="1"/>
      <w:marLeft w:val="0"/>
      <w:marRight w:val="0"/>
      <w:marTop w:val="0"/>
      <w:marBottom w:val="0"/>
      <w:divBdr>
        <w:top w:val="none" w:sz="0" w:space="0" w:color="auto"/>
        <w:left w:val="none" w:sz="0" w:space="0" w:color="auto"/>
        <w:bottom w:val="none" w:sz="0" w:space="0" w:color="auto"/>
        <w:right w:val="none" w:sz="0" w:space="0" w:color="auto"/>
      </w:divBdr>
    </w:div>
    <w:div w:id="1882159628">
      <w:bodyDiv w:val="1"/>
      <w:marLeft w:val="0"/>
      <w:marRight w:val="0"/>
      <w:marTop w:val="0"/>
      <w:marBottom w:val="0"/>
      <w:divBdr>
        <w:top w:val="none" w:sz="0" w:space="0" w:color="auto"/>
        <w:left w:val="none" w:sz="0" w:space="0" w:color="auto"/>
        <w:bottom w:val="none" w:sz="0" w:space="0" w:color="auto"/>
        <w:right w:val="none" w:sz="0" w:space="0" w:color="auto"/>
      </w:divBdr>
    </w:div>
    <w:div w:id="1902715023">
      <w:bodyDiv w:val="1"/>
      <w:marLeft w:val="0"/>
      <w:marRight w:val="0"/>
      <w:marTop w:val="0"/>
      <w:marBottom w:val="0"/>
      <w:divBdr>
        <w:top w:val="none" w:sz="0" w:space="0" w:color="auto"/>
        <w:left w:val="none" w:sz="0" w:space="0" w:color="auto"/>
        <w:bottom w:val="none" w:sz="0" w:space="0" w:color="auto"/>
        <w:right w:val="none" w:sz="0" w:space="0" w:color="auto"/>
      </w:divBdr>
    </w:div>
    <w:div w:id="201348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97-00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roma-kravchenko@yandex.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3/pdf/0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283</TotalTime>
  <Pages>9</Pages>
  <Words>3019</Words>
  <Characters>17212</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Прах</dc:creator>
  <cp:keywords/>
  <cp:lastModifiedBy>Microsoft Office User</cp:lastModifiedBy>
  <cp:revision>25</cp:revision>
  <dcterms:created xsi:type="dcterms:W3CDTF">2022-04-29T10:24:00Z</dcterms:created>
  <dcterms:modified xsi:type="dcterms:W3CDTF">2024-03-17T22:21:00Z</dcterms:modified>
</cp:coreProperties>
</file>