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0F64DC" w:rsidRPr="00454F2E" w14:paraId="1559B4B5" w14:textId="77777777" w:rsidTr="00454F2E">
        <w:tc>
          <w:tcPr>
            <w:tcW w:w="4643" w:type="dxa"/>
          </w:tcPr>
          <w:p w14:paraId="6D463342" w14:textId="57DCC5AF" w:rsidR="000F64DC" w:rsidRDefault="000F64DC">
            <w:pPr>
              <w:rPr>
                <w:sz w:val="20"/>
              </w:rPr>
            </w:pPr>
            <w:r>
              <w:rPr>
                <w:sz w:val="20"/>
              </w:rPr>
              <w:t>УДК 620</w:t>
            </w:r>
          </w:p>
          <w:p w14:paraId="4B98A370" w14:textId="77777777" w:rsidR="00454F2E" w:rsidRDefault="00454F2E">
            <w:pPr>
              <w:rPr>
                <w:sz w:val="20"/>
              </w:rPr>
            </w:pPr>
          </w:p>
          <w:p w14:paraId="43A9F39A" w14:textId="77777777" w:rsidR="007F6E5B" w:rsidRDefault="007F6E5B">
            <w:pPr>
              <w:rPr>
                <w:sz w:val="20"/>
              </w:rPr>
            </w:pPr>
            <w:r w:rsidRPr="007F6E5B">
              <w:rPr>
                <w:sz w:val="20"/>
              </w:rPr>
              <w:t xml:space="preserve">4.3.1. Технологии, машины и оборудование для агропромышленного комплекса (технические науки, </w:t>
            </w:r>
            <w:proofErr w:type="spellStart"/>
            <w:r w:rsidRPr="007F6E5B">
              <w:rPr>
                <w:sz w:val="20"/>
              </w:rPr>
              <w:t>сельскохозяйственные</w:t>
            </w:r>
            <w:proofErr w:type="spellEnd"/>
            <w:r w:rsidRPr="007F6E5B">
              <w:rPr>
                <w:sz w:val="20"/>
              </w:rPr>
              <w:t xml:space="preserve"> науки)</w:t>
            </w:r>
          </w:p>
          <w:p w14:paraId="01BD1B05" w14:textId="3D6AC23A" w:rsidR="000F64DC" w:rsidRDefault="000F64DC">
            <w:pPr>
              <w:rPr>
                <w:sz w:val="20"/>
              </w:rPr>
            </w:pPr>
            <w:r>
              <w:rPr>
                <w:sz w:val="20"/>
              </w:rPr>
              <w:t xml:space="preserve"> </w:t>
            </w:r>
          </w:p>
          <w:p w14:paraId="4EC24BCF" w14:textId="77777777" w:rsidR="000F64DC" w:rsidRDefault="00AE6BBE">
            <w:pPr>
              <w:rPr>
                <w:b/>
                <w:sz w:val="20"/>
              </w:rPr>
            </w:pPr>
            <w:r>
              <w:rPr>
                <w:b/>
                <w:sz w:val="20"/>
              </w:rPr>
              <w:t>АГРО-БИОЛОГИЧЕСКИЕ ПРЕДПОСЫЛКИ И РАЗРАБОТКА РАЗБРАСЫВАТЕЛЯ ОРГАНИЧЕСКИХ УДОБРЕНИЙ</w:t>
            </w:r>
          </w:p>
          <w:p w14:paraId="0EE31880" w14:textId="77777777" w:rsidR="000F64DC" w:rsidRDefault="000F64DC">
            <w:pPr>
              <w:rPr>
                <w:sz w:val="20"/>
              </w:rPr>
            </w:pPr>
            <w:r>
              <w:rPr>
                <w:sz w:val="20"/>
              </w:rPr>
              <w:t xml:space="preserve"> </w:t>
            </w:r>
          </w:p>
          <w:p w14:paraId="392F97E1" w14:textId="77777777" w:rsidR="000F64DC" w:rsidRDefault="000F64DC">
            <w:pPr>
              <w:rPr>
                <w:sz w:val="20"/>
              </w:rPr>
            </w:pPr>
            <w:r>
              <w:rPr>
                <w:sz w:val="20"/>
              </w:rPr>
              <w:t xml:space="preserve">Карпенко Владимир Денисович </w:t>
            </w:r>
          </w:p>
          <w:p w14:paraId="71E2611C" w14:textId="77777777" w:rsidR="000F64DC" w:rsidRDefault="000F64DC">
            <w:pPr>
              <w:rPr>
                <w:sz w:val="20"/>
              </w:rPr>
            </w:pPr>
            <w:r>
              <w:rPr>
                <w:sz w:val="20"/>
              </w:rPr>
              <w:t>к.т.н., доцент, старший научный сотрудник</w:t>
            </w:r>
          </w:p>
          <w:p w14:paraId="14B46F3A" w14:textId="2285721F" w:rsidR="000F64DC" w:rsidRDefault="000F64DC">
            <w:pPr>
              <w:rPr>
                <w:sz w:val="20"/>
              </w:rPr>
            </w:pPr>
            <w:r>
              <w:rPr>
                <w:sz w:val="20"/>
              </w:rPr>
              <w:t xml:space="preserve"> </w:t>
            </w:r>
          </w:p>
          <w:p w14:paraId="7477E221" w14:textId="77777777" w:rsidR="00BF450A" w:rsidRDefault="00BF450A">
            <w:pPr>
              <w:rPr>
                <w:sz w:val="20"/>
              </w:rPr>
            </w:pPr>
          </w:p>
          <w:p w14:paraId="691BC7E1" w14:textId="77777777" w:rsidR="000F64DC" w:rsidRDefault="000F64DC">
            <w:pPr>
              <w:rPr>
                <w:sz w:val="20"/>
              </w:rPr>
            </w:pPr>
            <w:r>
              <w:rPr>
                <w:sz w:val="20"/>
              </w:rPr>
              <w:t>Харченко Павел Михайлович</w:t>
            </w:r>
          </w:p>
          <w:p w14:paraId="69CFEB56" w14:textId="77777777" w:rsidR="000F64DC" w:rsidRDefault="000F64DC">
            <w:pPr>
              <w:rPr>
                <w:sz w:val="20"/>
              </w:rPr>
            </w:pPr>
            <w:r>
              <w:rPr>
                <w:sz w:val="20"/>
              </w:rPr>
              <w:t>к.т.н., доцент, доцент кафедры</w:t>
            </w:r>
          </w:p>
          <w:p w14:paraId="39C70B41" w14:textId="77777777" w:rsidR="00BF450A" w:rsidRDefault="000F64DC">
            <w:pPr>
              <w:rPr>
                <w:sz w:val="20"/>
              </w:rPr>
            </w:pPr>
            <w:r>
              <w:rPr>
                <w:sz w:val="20"/>
              </w:rPr>
              <w:t>SPIN-код 4075-3151</w:t>
            </w:r>
          </w:p>
          <w:p w14:paraId="688431F5" w14:textId="5220D1F1" w:rsidR="000F64DC" w:rsidRDefault="000F64DC">
            <w:pPr>
              <w:rPr>
                <w:sz w:val="20"/>
              </w:rPr>
            </w:pPr>
            <w:r>
              <w:rPr>
                <w:sz w:val="20"/>
              </w:rPr>
              <w:t>1960324@mail.ru</w:t>
            </w:r>
          </w:p>
          <w:p w14:paraId="327D7D8A" w14:textId="77777777" w:rsidR="000F64DC" w:rsidRPr="00BF450A" w:rsidRDefault="000F64DC">
            <w:pPr>
              <w:rPr>
                <w:i/>
                <w:iCs/>
                <w:sz w:val="20"/>
              </w:rPr>
            </w:pPr>
            <w:r w:rsidRPr="00BF450A">
              <w:rPr>
                <w:i/>
                <w:iCs/>
                <w:sz w:val="20"/>
              </w:rPr>
              <w:t>ФГБОУ ВПО Кубанский государственный аграрный университет, Краснодар, Россия</w:t>
            </w:r>
          </w:p>
          <w:p w14:paraId="1345E270" w14:textId="77777777" w:rsidR="000F64DC" w:rsidRDefault="000F64DC">
            <w:pPr>
              <w:rPr>
                <w:sz w:val="20"/>
              </w:rPr>
            </w:pPr>
            <w:r>
              <w:rPr>
                <w:sz w:val="20"/>
              </w:rPr>
              <w:t xml:space="preserve"> </w:t>
            </w:r>
          </w:p>
          <w:p w14:paraId="7B0CAB37" w14:textId="14BE6F53" w:rsidR="000F64DC" w:rsidRDefault="000F64DC">
            <w:pPr>
              <w:rPr>
                <w:sz w:val="20"/>
              </w:rPr>
            </w:pPr>
            <w:r>
              <w:rPr>
                <w:sz w:val="20"/>
              </w:rPr>
              <w:t xml:space="preserve">В настоящее время на мировом рынке увеличиваются спрос и цены на продовольственные товары. С целью снижения продовольственной безопасности нашей страны основной задачей сельского хозяйства является увеличение производства продуктов растениеводства и животноводства с минимальными затратами материальных, энергетических и трудовых ресурсов. В условиях </w:t>
            </w:r>
            <w:proofErr w:type="spellStart"/>
            <w:r>
              <w:rPr>
                <w:sz w:val="20"/>
              </w:rPr>
              <w:t>агроландшафтного</w:t>
            </w:r>
            <w:proofErr w:type="spellEnd"/>
            <w:r>
              <w:rPr>
                <w:sz w:val="20"/>
              </w:rPr>
              <w:t xml:space="preserve"> адаптивного земледелия для получения высоких и стабильных урожаев различных сельскохозяйственных культур большое значение имеет сохранение и повышение плодородия почвы. Плодородная почва в полной мере обеспечивает растения элементами питания, а ее корневую систему необходимым количество. Органические удобрения являются одним из важнейших факторов повышения плодородия черноземов и повышению содержания гумуса в ней, поскольку органика поставляет в почву не только элементы питания растений, но и углерод, который является основным строительным элементом органического вещества для формирования урожая сельскохозяйственных культур</w:t>
            </w:r>
          </w:p>
          <w:p w14:paraId="30115697" w14:textId="77777777" w:rsidR="000F64DC" w:rsidRDefault="000F64DC">
            <w:pPr>
              <w:rPr>
                <w:sz w:val="20"/>
              </w:rPr>
            </w:pPr>
            <w:r>
              <w:rPr>
                <w:sz w:val="20"/>
              </w:rPr>
              <w:t xml:space="preserve"> </w:t>
            </w:r>
          </w:p>
          <w:p w14:paraId="65835BBB" w14:textId="77777777" w:rsidR="000F64DC" w:rsidRDefault="000F64DC">
            <w:pPr>
              <w:rPr>
                <w:sz w:val="20"/>
              </w:rPr>
            </w:pPr>
            <w:r>
              <w:rPr>
                <w:sz w:val="20"/>
              </w:rPr>
              <w:t>Ключевые слова: ПРЕДПОСЫЛКИ, СЕЛЬСКОХОЗЯЙСТВЕННЫЕ КУЛЬТУРЫ, ЗЕМЛЕДЕЛИЕ</w:t>
            </w:r>
          </w:p>
          <w:p w14:paraId="2311F2AF" w14:textId="77777777" w:rsidR="00107B7B" w:rsidRDefault="00107B7B">
            <w:pPr>
              <w:rPr>
                <w:sz w:val="20"/>
              </w:rPr>
            </w:pPr>
          </w:p>
          <w:p w14:paraId="2433B134" w14:textId="37AD1C43" w:rsidR="00107B7B" w:rsidRPr="00107B7B" w:rsidRDefault="00107B7B">
            <w:pPr>
              <w:rPr>
                <w:sz w:val="20"/>
                <w:lang w:val="en-US"/>
              </w:rPr>
            </w:pPr>
            <w:hyperlink r:id="rId6" w:history="1">
              <w:r w:rsidRPr="005F1925">
                <w:rPr>
                  <w:rStyle w:val="Hyperlink"/>
                  <w:sz w:val="20"/>
                </w:rPr>
                <w:t>http://dx.doi.org/10.21515/1990-4665-193-01</w:t>
              </w:r>
              <w:r w:rsidRPr="005F1925">
                <w:rPr>
                  <w:rStyle w:val="Hyperlink"/>
                  <w:sz w:val="20"/>
                  <w:lang w:val="en-US"/>
                </w:rPr>
                <w:t>8</w:t>
              </w:r>
            </w:hyperlink>
            <w:r>
              <w:rPr>
                <w:sz w:val="20"/>
                <w:lang w:val="en-US"/>
              </w:rPr>
              <w:t xml:space="preserve"> </w:t>
            </w:r>
          </w:p>
        </w:tc>
        <w:tc>
          <w:tcPr>
            <w:tcW w:w="4643" w:type="dxa"/>
          </w:tcPr>
          <w:p w14:paraId="6E21E344" w14:textId="0B84B086" w:rsidR="000F64DC" w:rsidRDefault="000F64DC">
            <w:pPr>
              <w:rPr>
                <w:sz w:val="20"/>
                <w:lang w:val="en-US"/>
              </w:rPr>
            </w:pPr>
            <w:r>
              <w:rPr>
                <w:sz w:val="20"/>
                <w:lang w:val="en-US"/>
              </w:rPr>
              <w:t>UDC 620</w:t>
            </w:r>
          </w:p>
          <w:p w14:paraId="7C74B169" w14:textId="77777777" w:rsidR="00BF450A" w:rsidRDefault="00BF450A">
            <w:pPr>
              <w:rPr>
                <w:sz w:val="20"/>
                <w:lang w:val="en-US"/>
              </w:rPr>
            </w:pPr>
          </w:p>
          <w:p w14:paraId="31896597" w14:textId="77777777" w:rsidR="007F6E5B" w:rsidRDefault="007F6E5B">
            <w:pPr>
              <w:rPr>
                <w:sz w:val="20"/>
                <w:lang w:val="en-US"/>
              </w:rPr>
            </w:pPr>
            <w:r w:rsidRPr="007F6E5B">
              <w:rPr>
                <w:sz w:val="20"/>
                <w:lang w:val="en-US"/>
              </w:rPr>
              <w:t>4.3.1. Technologies, machinery and equipment for the agro-industrial complex (technical sciences, agricultural sciences)</w:t>
            </w:r>
          </w:p>
          <w:p w14:paraId="3C6192E0" w14:textId="74A3232D" w:rsidR="000F64DC" w:rsidRDefault="000F64DC">
            <w:pPr>
              <w:rPr>
                <w:sz w:val="20"/>
                <w:lang w:val="en-US"/>
              </w:rPr>
            </w:pPr>
            <w:r>
              <w:rPr>
                <w:sz w:val="20"/>
                <w:lang w:val="en-US"/>
              </w:rPr>
              <w:t xml:space="preserve"> </w:t>
            </w:r>
          </w:p>
          <w:p w14:paraId="064C74FE" w14:textId="77777777" w:rsidR="000F64DC" w:rsidRDefault="00AE6BBE">
            <w:pPr>
              <w:rPr>
                <w:b/>
                <w:sz w:val="20"/>
                <w:lang w:val="en-US"/>
              </w:rPr>
            </w:pPr>
            <w:r>
              <w:rPr>
                <w:b/>
                <w:sz w:val="20"/>
                <w:lang w:val="en-US"/>
              </w:rPr>
              <w:t>METHODS FOR CALCULATING THE DENSITY OF GASOLINE OIL FRACTIONS</w:t>
            </w:r>
          </w:p>
          <w:p w14:paraId="3E30F10A" w14:textId="77777777" w:rsidR="000F64DC" w:rsidRPr="00454F2E" w:rsidRDefault="000F64DC">
            <w:pPr>
              <w:rPr>
                <w:sz w:val="20"/>
                <w:lang w:val="en-US"/>
              </w:rPr>
            </w:pPr>
            <w:r>
              <w:rPr>
                <w:sz w:val="20"/>
                <w:lang w:val="en-US"/>
              </w:rPr>
              <w:t xml:space="preserve"> </w:t>
            </w:r>
          </w:p>
          <w:p w14:paraId="769BF262" w14:textId="77777777" w:rsidR="00AE6BBE" w:rsidRPr="00454F2E" w:rsidRDefault="00AE6BBE">
            <w:pPr>
              <w:rPr>
                <w:sz w:val="20"/>
                <w:lang w:val="en-US"/>
              </w:rPr>
            </w:pPr>
          </w:p>
          <w:p w14:paraId="57AE8D11" w14:textId="77777777" w:rsidR="000F64DC" w:rsidRDefault="000F64DC">
            <w:pPr>
              <w:rPr>
                <w:sz w:val="20"/>
                <w:lang w:val="en-US"/>
              </w:rPr>
            </w:pPr>
            <w:r>
              <w:rPr>
                <w:sz w:val="20"/>
                <w:lang w:val="en-US"/>
              </w:rPr>
              <w:t>Karpenko Vladimir Denisovich</w:t>
            </w:r>
          </w:p>
          <w:p w14:paraId="5E669B91" w14:textId="77777777" w:rsidR="000F64DC" w:rsidRDefault="000F64DC">
            <w:pPr>
              <w:rPr>
                <w:sz w:val="20"/>
                <w:lang w:val="en-US"/>
              </w:rPr>
            </w:pPr>
            <w:r>
              <w:rPr>
                <w:sz w:val="20"/>
                <w:lang w:val="en-US"/>
              </w:rPr>
              <w:t>Candidate of Engineering sciences, associate professor, senior researcher</w:t>
            </w:r>
          </w:p>
          <w:p w14:paraId="216AF413" w14:textId="77777777" w:rsidR="000F64DC" w:rsidRDefault="000F64DC">
            <w:pPr>
              <w:rPr>
                <w:sz w:val="20"/>
                <w:lang w:val="en-US"/>
              </w:rPr>
            </w:pPr>
            <w:r>
              <w:rPr>
                <w:sz w:val="20"/>
                <w:lang w:val="en-US"/>
              </w:rPr>
              <w:t xml:space="preserve"> </w:t>
            </w:r>
          </w:p>
          <w:p w14:paraId="1F22540C" w14:textId="23C6F3D8" w:rsidR="000F64DC" w:rsidRDefault="000F64DC">
            <w:pPr>
              <w:rPr>
                <w:sz w:val="20"/>
                <w:lang w:val="en-US"/>
              </w:rPr>
            </w:pPr>
            <w:proofErr w:type="spellStart"/>
            <w:r>
              <w:rPr>
                <w:sz w:val="20"/>
                <w:lang w:val="en-US"/>
              </w:rPr>
              <w:t>Kharchenko</w:t>
            </w:r>
            <w:proofErr w:type="spellEnd"/>
            <w:r>
              <w:rPr>
                <w:sz w:val="20"/>
                <w:lang w:val="en-US"/>
              </w:rPr>
              <w:t xml:space="preserve"> Pavel Mikhailovich</w:t>
            </w:r>
          </w:p>
          <w:p w14:paraId="02FF0D5B" w14:textId="77777777" w:rsidR="000F64DC" w:rsidRDefault="000F64DC">
            <w:pPr>
              <w:rPr>
                <w:sz w:val="20"/>
                <w:lang w:val="en-US"/>
              </w:rPr>
            </w:pPr>
            <w:r>
              <w:rPr>
                <w:sz w:val="20"/>
                <w:lang w:val="en-US"/>
              </w:rPr>
              <w:t>Candidate of Engineering sciences, associate professor</w:t>
            </w:r>
          </w:p>
          <w:p w14:paraId="70C9F496" w14:textId="77777777" w:rsidR="00BF450A" w:rsidRDefault="00BF450A">
            <w:pPr>
              <w:rPr>
                <w:sz w:val="20"/>
                <w:lang w:val="en-US"/>
              </w:rPr>
            </w:pPr>
            <w:r>
              <w:rPr>
                <w:sz w:val="20"/>
                <w:lang w:val="en-US"/>
              </w:rPr>
              <w:t xml:space="preserve">RSCI </w:t>
            </w:r>
            <w:r w:rsidR="000F64DC">
              <w:rPr>
                <w:sz w:val="20"/>
                <w:lang w:val="en-US"/>
              </w:rPr>
              <w:t>SPIN</w:t>
            </w:r>
            <w:r>
              <w:rPr>
                <w:sz w:val="20"/>
                <w:lang w:val="en-US"/>
              </w:rPr>
              <w:t>-</w:t>
            </w:r>
            <w:r w:rsidR="000F64DC">
              <w:rPr>
                <w:sz w:val="20"/>
                <w:lang w:val="en-US"/>
              </w:rPr>
              <w:t>code 4075-3151</w:t>
            </w:r>
          </w:p>
          <w:p w14:paraId="0DB009FE" w14:textId="6C885F1B" w:rsidR="000F64DC" w:rsidRDefault="000F64DC">
            <w:pPr>
              <w:rPr>
                <w:sz w:val="20"/>
                <w:lang w:val="en-US"/>
              </w:rPr>
            </w:pPr>
            <w:r>
              <w:rPr>
                <w:sz w:val="20"/>
                <w:lang w:val="en-US"/>
              </w:rPr>
              <w:t>1960324@mail.ru</w:t>
            </w:r>
          </w:p>
          <w:p w14:paraId="357C1604" w14:textId="77777777" w:rsidR="000F64DC" w:rsidRPr="00BF450A" w:rsidRDefault="000F64DC">
            <w:pPr>
              <w:rPr>
                <w:i/>
                <w:iCs/>
                <w:sz w:val="20"/>
                <w:lang w:val="en-US"/>
              </w:rPr>
            </w:pPr>
            <w:r w:rsidRPr="00BF450A">
              <w:rPr>
                <w:i/>
                <w:iCs/>
                <w:sz w:val="20"/>
                <w:lang w:val="en-US"/>
              </w:rPr>
              <w:t>Kuban State Agrarian University, Krasnodar, Russia</w:t>
            </w:r>
          </w:p>
          <w:p w14:paraId="74655F88" w14:textId="77777777" w:rsidR="000F64DC" w:rsidRDefault="000F64DC">
            <w:pPr>
              <w:rPr>
                <w:sz w:val="20"/>
                <w:lang w:val="en-US"/>
              </w:rPr>
            </w:pPr>
            <w:r>
              <w:rPr>
                <w:sz w:val="20"/>
                <w:lang w:val="en-US"/>
              </w:rPr>
              <w:t xml:space="preserve"> </w:t>
            </w:r>
          </w:p>
          <w:p w14:paraId="662D7BA9" w14:textId="77777777" w:rsidR="00BF450A" w:rsidRDefault="00BF450A">
            <w:pPr>
              <w:rPr>
                <w:sz w:val="20"/>
                <w:lang w:val="en-US"/>
              </w:rPr>
            </w:pPr>
          </w:p>
          <w:p w14:paraId="700EDA91" w14:textId="7F144AF6" w:rsidR="000F64DC" w:rsidRDefault="000F64DC">
            <w:pPr>
              <w:rPr>
                <w:sz w:val="20"/>
                <w:lang w:val="en-US"/>
              </w:rPr>
            </w:pPr>
            <w:r>
              <w:rPr>
                <w:sz w:val="20"/>
                <w:lang w:val="en-US"/>
              </w:rPr>
              <w:t xml:space="preserve">Currently, the demand and prices for food products are increasing in the world market. In order to reduce the food security of our country, the main task of agriculture is to increase the production of crop products with minimal costs of material, energy and labor resources. In the conditions of </w:t>
            </w:r>
            <w:proofErr w:type="spellStart"/>
            <w:r>
              <w:rPr>
                <w:sz w:val="20"/>
                <w:lang w:val="en-US"/>
              </w:rPr>
              <w:t>agrolandscape</w:t>
            </w:r>
            <w:proofErr w:type="spellEnd"/>
            <w:r>
              <w:rPr>
                <w:sz w:val="20"/>
                <w:lang w:val="en-US"/>
              </w:rPr>
              <w:t xml:space="preserve"> adaptive farming, in order to obtain high and stable yields of various crops, it is of great importance to preserve and increase soil fertility, that is, its ability to satisfy the plant in nutrients, in water, and also to provide the root system with sufficient air and heat. Organic fertilizers are one of the most important factors in increasing the fertility of chernozems and increasing the humus content in it, since organics supply not only plant nutrition elements to the soil, but also carbon, which is the main building element of organic matter for the formation of agricultural crops. Organic fertilizers differ from each other by the source of production, initial components, physical state, chemical composition and efficiency. Organic fertilizers include manure of farm animals and bird droppings, as well as straw of coconut crops, plant residues of industrial crops, green manure crops, silt deposits of small steppe rivers, peat and others</w:t>
            </w:r>
          </w:p>
          <w:p w14:paraId="04E3D7C1" w14:textId="77777777" w:rsidR="000F64DC" w:rsidRDefault="000F64DC">
            <w:pPr>
              <w:rPr>
                <w:sz w:val="20"/>
                <w:lang w:val="en-US"/>
              </w:rPr>
            </w:pPr>
            <w:r>
              <w:rPr>
                <w:sz w:val="20"/>
                <w:lang w:val="en-US"/>
              </w:rPr>
              <w:t xml:space="preserve"> </w:t>
            </w:r>
          </w:p>
          <w:p w14:paraId="33D8A9F5" w14:textId="77777777" w:rsidR="001065C8" w:rsidRDefault="001065C8">
            <w:pPr>
              <w:rPr>
                <w:sz w:val="20"/>
                <w:lang w:val="en-US"/>
              </w:rPr>
            </w:pPr>
          </w:p>
          <w:p w14:paraId="19FCE13E" w14:textId="77777777" w:rsidR="000F64DC" w:rsidRDefault="000F64DC">
            <w:pPr>
              <w:rPr>
                <w:sz w:val="20"/>
                <w:lang w:val="en-US"/>
              </w:rPr>
            </w:pPr>
            <w:r>
              <w:rPr>
                <w:sz w:val="20"/>
                <w:lang w:val="en-US"/>
              </w:rPr>
              <w:t>Keywords: BACKGROUND, AGRICULTURAL CROPS, AGRICULTURE</w:t>
            </w:r>
          </w:p>
        </w:tc>
      </w:tr>
    </w:tbl>
    <w:p w14:paraId="2D764B89" w14:textId="77777777" w:rsidR="000F64DC" w:rsidRDefault="000F64DC" w:rsidP="000F64DC">
      <w:pPr>
        <w:spacing w:line="360" w:lineRule="auto"/>
        <w:jc w:val="both"/>
        <w:rPr>
          <w:sz w:val="28"/>
          <w:szCs w:val="28"/>
          <w:lang w:val="en-US"/>
        </w:rPr>
      </w:pPr>
    </w:p>
    <w:p w14:paraId="2E3CA10F" w14:textId="77777777" w:rsidR="000F64DC" w:rsidRDefault="000F64DC" w:rsidP="000F64DC">
      <w:pPr>
        <w:spacing w:line="360" w:lineRule="auto"/>
        <w:jc w:val="both"/>
        <w:rPr>
          <w:sz w:val="28"/>
          <w:szCs w:val="28"/>
        </w:rPr>
      </w:pPr>
      <w:r w:rsidRPr="00AE6BBE">
        <w:rPr>
          <w:sz w:val="28"/>
          <w:szCs w:val="28"/>
          <w:lang w:val="en-US"/>
        </w:rPr>
        <w:t xml:space="preserve">   </w:t>
      </w:r>
      <w:r>
        <w:rPr>
          <w:sz w:val="28"/>
          <w:szCs w:val="28"/>
        </w:rPr>
        <w:t xml:space="preserve">На мировом рынке увеличиваются спрос и цены на продовольственные товары. С целью снижения продовольственной безопасности нашей страны основной задачей сельского хозяйства является увеличение </w:t>
      </w:r>
      <w:r>
        <w:rPr>
          <w:sz w:val="28"/>
          <w:szCs w:val="28"/>
        </w:rPr>
        <w:lastRenderedPageBreak/>
        <w:t>производства продуктов растениеводства и животноводства с минимальными затратами материальных,</w:t>
      </w:r>
      <w:r w:rsidR="00600B4A" w:rsidRPr="00600B4A">
        <w:rPr>
          <w:sz w:val="28"/>
          <w:szCs w:val="28"/>
        </w:rPr>
        <w:t xml:space="preserve"> </w:t>
      </w:r>
      <w:r>
        <w:rPr>
          <w:sz w:val="28"/>
          <w:szCs w:val="28"/>
        </w:rPr>
        <w:t>энергетических и трудовых ресурсов.</w:t>
      </w:r>
    </w:p>
    <w:p w14:paraId="66FB9191" w14:textId="77777777" w:rsidR="000F64DC" w:rsidRDefault="000F64DC" w:rsidP="000F64DC">
      <w:pPr>
        <w:spacing w:line="360" w:lineRule="auto"/>
        <w:jc w:val="both"/>
        <w:rPr>
          <w:sz w:val="28"/>
          <w:szCs w:val="28"/>
        </w:rPr>
      </w:pPr>
      <w:r>
        <w:rPr>
          <w:sz w:val="28"/>
          <w:szCs w:val="28"/>
        </w:rPr>
        <w:t xml:space="preserve">   В условиях </w:t>
      </w:r>
      <w:proofErr w:type="spellStart"/>
      <w:r>
        <w:rPr>
          <w:sz w:val="28"/>
          <w:szCs w:val="28"/>
        </w:rPr>
        <w:t>агроландшафтного</w:t>
      </w:r>
      <w:proofErr w:type="spellEnd"/>
      <w:r>
        <w:rPr>
          <w:sz w:val="28"/>
          <w:szCs w:val="28"/>
        </w:rPr>
        <w:t xml:space="preserve"> адаптивного земледелия для получения высоких и стабильных урожаев зерновых и зернобобовых культур, а так же кукурузы, подсолнечника, сахарной свеклы и других  различных сельскохозяйственных культур большое значение имеет сохранение и повышение плодородия почвы. Плодородная почва в полной мере обеспечивает растение  элементами питания, и водой , а ее корневую систему необходимым  количеством воздуха и тепла [1].</w:t>
      </w:r>
    </w:p>
    <w:p w14:paraId="5C0C4EB3" w14:textId="77777777" w:rsidR="000F64DC" w:rsidRDefault="000F64DC" w:rsidP="000F64DC">
      <w:pPr>
        <w:spacing w:line="360" w:lineRule="auto"/>
        <w:jc w:val="both"/>
        <w:rPr>
          <w:sz w:val="28"/>
          <w:szCs w:val="28"/>
        </w:rPr>
      </w:pPr>
      <w:r>
        <w:rPr>
          <w:sz w:val="28"/>
          <w:szCs w:val="28"/>
        </w:rPr>
        <w:t xml:space="preserve">   Известно, что одним из основных показателей характеризующих плодородие почвы это наличие в ней определенного количества гумуса, представляющего собой органическое вещество. Изучение и анализ литературных источников показывает, что, например, в сельскохозяйственных предприятиях северо-кавказского региона потери злаков гумуса составляет около 1,4%. Это приводит к ухудшению структуры почвы и снижению ее водных и физических свойств. Кроме того ежегодное внесение  в почву необоснованно большого количества минеральных удобрений приводит к ее химической деградации, которая постепенно переходит в физическую, сопровождающуюся сильным уплотнением, с </w:t>
      </w:r>
      <w:proofErr w:type="spellStart"/>
      <w:r>
        <w:rPr>
          <w:sz w:val="28"/>
          <w:szCs w:val="28"/>
        </w:rPr>
        <w:t>литизацией</w:t>
      </w:r>
      <w:proofErr w:type="spellEnd"/>
      <w:r>
        <w:rPr>
          <w:sz w:val="28"/>
          <w:szCs w:val="28"/>
        </w:rPr>
        <w:t>, образованием многочисленных замкнутых понижений, переувлажнением, подтоплением и другим отрицательным явлением. Эти факторы существенно влияют на увеличение сопротивляемости почвообрабатывающим рабочим органом сельскохозяйственных машин, а следовательно к увеличению расхода топлива на выполнение технологического процесса. Экономические расчеты показывают, что все это приводит к высоким затратам.</w:t>
      </w:r>
    </w:p>
    <w:p w14:paraId="5F341FDD" w14:textId="77777777" w:rsidR="000F64DC" w:rsidRDefault="000F64DC" w:rsidP="000F64DC">
      <w:pPr>
        <w:spacing w:line="360" w:lineRule="auto"/>
        <w:jc w:val="both"/>
        <w:rPr>
          <w:sz w:val="28"/>
          <w:szCs w:val="28"/>
        </w:rPr>
      </w:pPr>
      <w:r>
        <w:rPr>
          <w:sz w:val="28"/>
          <w:szCs w:val="28"/>
        </w:rPr>
        <w:t xml:space="preserve">При этом приоритет имеет органические удобрения с целью повышение содержания гумуса в почве и экологической безопасности окружающей </w:t>
      </w:r>
      <w:r>
        <w:rPr>
          <w:sz w:val="28"/>
          <w:szCs w:val="28"/>
        </w:rPr>
        <w:lastRenderedPageBreak/>
        <w:t xml:space="preserve">среды. Дозы минеральных и органических удобрений определяются на основе химического анализа почвы на различных участках поля. Это обусловлено тем, что в зависимости от рельефа поля и других природных и производственных особенностей сельскохозяйственного предприятия плодородие почвы на различных участках имеет неодинаковую характеристику. Например, содержание калия на одних участках поля может быть в 2…3 раза выше, а фосфора – 1,5…2 раза ниже, чем на других. Такая ситуация может быть и с количеством гумуса в почве на различных участках в поле. В этой связи возникает необходимость в разработке оригинальной координатной системы внесения в почку различных удобрений с учетом </w:t>
      </w:r>
      <w:proofErr w:type="spellStart"/>
      <w:r>
        <w:rPr>
          <w:sz w:val="28"/>
          <w:szCs w:val="28"/>
        </w:rPr>
        <w:t>агроландшафтных</w:t>
      </w:r>
      <w:proofErr w:type="spellEnd"/>
      <w:r>
        <w:rPr>
          <w:sz w:val="28"/>
          <w:szCs w:val="28"/>
        </w:rPr>
        <w:t xml:space="preserve"> условий производства и технических средств для ее реализации. </w:t>
      </w:r>
    </w:p>
    <w:p w14:paraId="6DB73E45" w14:textId="77777777" w:rsidR="000F64DC" w:rsidRDefault="000F64DC" w:rsidP="000F64DC">
      <w:pPr>
        <w:spacing w:line="360" w:lineRule="auto"/>
        <w:jc w:val="both"/>
        <w:rPr>
          <w:sz w:val="28"/>
          <w:szCs w:val="28"/>
        </w:rPr>
      </w:pPr>
      <w:r>
        <w:rPr>
          <w:sz w:val="28"/>
          <w:szCs w:val="28"/>
        </w:rPr>
        <w:t>Дозы действующего вещества фосфорных, калийных и азотных удобрений обозначают в виде символов, например , N</w:t>
      </w:r>
      <w:r>
        <w:rPr>
          <w:sz w:val="28"/>
          <w:szCs w:val="28"/>
          <w:vertAlign w:val="subscript"/>
        </w:rPr>
        <w:t>60</w:t>
      </w:r>
      <w:r>
        <w:rPr>
          <w:sz w:val="28"/>
          <w:szCs w:val="28"/>
        </w:rPr>
        <w:t xml:space="preserve"> Р</w:t>
      </w:r>
      <w:r>
        <w:rPr>
          <w:sz w:val="28"/>
          <w:szCs w:val="28"/>
          <w:vertAlign w:val="subscript"/>
        </w:rPr>
        <w:t>90</w:t>
      </w:r>
      <w:r>
        <w:rPr>
          <w:sz w:val="28"/>
          <w:szCs w:val="28"/>
        </w:rPr>
        <w:t xml:space="preserve"> К</w:t>
      </w:r>
      <w:r>
        <w:rPr>
          <w:sz w:val="28"/>
          <w:szCs w:val="28"/>
          <w:vertAlign w:val="subscript"/>
        </w:rPr>
        <w:t>60</w:t>
      </w:r>
      <w:r>
        <w:rPr>
          <w:sz w:val="28"/>
          <w:szCs w:val="28"/>
        </w:rPr>
        <w:t xml:space="preserve"> , где цифры обозначают количество действующего вещества в кг/га. В физической массе дозу минералах удобрений рассчитывают по пропорциональной зависимости, а дозу органических удобрений определяют в т/га. Следует отметить, что органика является одним из важнейших факторов повышения плодородия черноземов и содержанию в них  гумуса , поскольку органика поставляет в почву не только элементы питания растений, но и углерод, который является основным строительным элементом органического вещества для формирования урожая сельскохозяйственных культур. Органические удобрения отличаются между собой источником производства, исходными компонентами, физическим состоянием, химическим составом и эффективностью действия. К органическим удобрениям относятся навоз сельскохозяйственных животных и помет птиц, а также солома колосовых культур, растительные остатки </w:t>
      </w:r>
      <w:proofErr w:type="spellStart"/>
      <w:r>
        <w:rPr>
          <w:sz w:val="28"/>
          <w:szCs w:val="28"/>
        </w:rPr>
        <w:t>пропашно</w:t>
      </w:r>
      <w:proofErr w:type="spellEnd"/>
      <w:r>
        <w:rPr>
          <w:sz w:val="28"/>
          <w:szCs w:val="28"/>
        </w:rPr>
        <w:t xml:space="preserve">-технических культур , зеленые удобрения </w:t>
      </w:r>
      <w:proofErr w:type="spellStart"/>
      <w:r>
        <w:rPr>
          <w:sz w:val="28"/>
          <w:szCs w:val="28"/>
        </w:rPr>
        <w:t>сидеральных</w:t>
      </w:r>
      <w:proofErr w:type="spellEnd"/>
      <w:r>
        <w:rPr>
          <w:sz w:val="28"/>
          <w:szCs w:val="28"/>
        </w:rPr>
        <w:t xml:space="preserve"> культур, иловые отложения малых степных рек, </w:t>
      </w:r>
      <w:r>
        <w:rPr>
          <w:sz w:val="28"/>
          <w:szCs w:val="28"/>
        </w:rPr>
        <w:lastRenderedPageBreak/>
        <w:t xml:space="preserve">торф и другие. Наиболее широкое применение для повышения и сохранения имеет перепревший навоз крупного рогатого скота- это твердые и жидкие выделения животных </w:t>
      </w:r>
      <w:r w:rsidR="00600B4A">
        <w:rPr>
          <w:sz w:val="28"/>
          <w:szCs w:val="28"/>
        </w:rPr>
        <w:t>смешанные</w:t>
      </w:r>
      <w:r>
        <w:rPr>
          <w:sz w:val="28"/>
          <w:szCs w:val="28"/>
        </w:rPr>
        <w:t xml:space="preserve"> с подстилкой из соломы[2].</w:t>
      </w:r>
    </w:p>
    <w:p w14:paraId="29DCC6DE" w14:textId="77777777" w:rsidR="000F64DC" w:rsidRDefault="000F64DC" w:rsidP="000F64DC">
      <w:pPr>
        <w:spacing w:line="360" w:lineRule="auto"/>
        <w:jc w:val="both"/>
        <w:rPr>
          <w:sz w:val="28"/>
          <w:szCs w:val="28"/>
        </w:rPr>
      </w:pPr>
      <w:r>
        <w:rPr>
          <w:sz w:val="28"/>
          <w:szCs w:val="28"/>
        </w:rPr>
        <w:t xml:space="preserve">   Проведенные нами исследования в сельскохозяйственных предприятиях Северо-Кавказского региона различных технологий внесения в почву органических удобрений снижает эффективность применения органических удобрений. Например, растения зерновых колосовых культур развиваются неравномерно и полегают, что приводит к ухудшению  урожая и качества зерна. Поэтому возникает необходимость в разработке новых эффективных технических решений для распределения органических удобрений из куч в первую очередь навоза крупного рогатого скота по поверхности поля, обеспечивающих высокое качество работы и экономию материальных энергетических и трудовых ресурсов. </w:t>
      </w:r>
    </w:p>
    <w:p w14:paraId="15C5F869" w14:textId="77777777" w:rsidR="000F64DC" w:rsidRDefault="000F64DC" w:rsidP="000F64DC">
      <w:pPr>
        <w:spacing w:line="360" w:lineRule="auto"/>
        <w:jc w:val="both"/>
        <w:rPr>
          <w:sz w:val="28"/>
          <w:szCs w:val="28"/>
        </w:rPr>
      </w:pPr>
      <w:r>
        <w:rPr>
          <w:sz w:val="28"/>
          <w:szCs w:val="28"/>
        </w:rPr>
        <w:t xml:space="preserve">   </w:t>
      </w:r>
      <w:bookmarkStart w:id="0" w:name="_Hlk147696991"/>
      <w:r>
        <w:rPr>
          <w:rFonts w:eastAsia="Calibri"/>
          <w:sz w:val="28"/>
          <w:szCs w:val="28"/>
          <w:lang w:eastAsia="en-US"/>
        </w:rPr>
        <w:t xml:space="preserve">В связи с этим нами разработана оригинальная конструкция разбрасывателя органических удобрений из куч для  двухфазной технологии  внесения в  почву, например перепревшего навоза крупного рогатого скота. Технологическая схема разбрасывателя и основные  его узлы показаны на рисунке 1. Он состоит </w:t>
      </w:r>
      <w:proofErr w:type="spellStart"/>
      <w:r>
        <w:rPr>
          <w:rFonts w:eastAsia="Calibri"/>
          <w:sz w:val="28"/>
          <w:szCs w:val="28"/>
          <w:lang w:eastAsia="en-US"/>
        </w:rPr>
        <w:t>валкообразователя</w:t>
      </w:r>
      <w:proofErr w:type="spellEnd"/>
      <w:r>
        <w:rPr>
          <w:rFonts w:eastAsia="Calibri"/>
          <w:sz w:val="28"/>
          <w:szCs w:val="28"/>
          <w:lang w:eastAsia="en-US"/>
        </w:rPr>
        <w:t xml:space="preserve"> 2 и разбрасывающего устройства 5, которые навешиваются на трактор или другое энергетическое средство.</w:t>
      </w:r>
    </w:p>
    <w:p w14:paraId="66D78BBD" w14:textId="77777777" w:rsidR="000F64DC" w:rsidRDefault="000F64DC" w:rsidP="000F64DC">
      <w:pPr>
        <w:spacing w:line="360" w:lineRule="auto"/>
        <w:ind w:firstLine="567"/>
        <w:jc w:val="both"/>
        <w:rPr>
          <w:rFonts w:eastAsia="Calibri"/>
          <w:sz w:val="28"/>
          <w:szCs w:val="28"/>
          <w:lang w:eastAsia="en-US"/>
        </w:rPr>
      </w:pPr>
      <w:proofErr w:type="spellStart"/>
      <w:r>
        <w:rPr>
          <w:rFonts w:eastAsia="Calibri"/>
          <w:sz w:val="28"/>
          <w:szCs w:val="28"/>
          <w:lang w:eastAsia="en-US"/>
        </w:rPr>
        <w:t>Валкообразователь</w:t>
      </w:r>
      <w:proofErr w:type="spellEnd"/>
      <w:r>
        <w:rPr>
          <w:rFonts w:eastAsia="Calibri"/>
          <w:sz w:val="28"/>
          <w:szCs w:val="28"/>
          <w:lang w:eastAsia="en-US"/>
        </w:rPr>
        <w:t xml:space="preserve"> 2 устанавливается на переднюю навеску трактора 1,  так чтобы правый 3 и левый 3 отвалы,  были направлены под определенным углом к направлению движения агрегата (рис. 1). </w:t>
      </w:r>
    </w:p>
    <w:p w14:paraId="7618C951" w14:textId="77777777" w:rsidR="000F64DC" w:rsidRDefault="000F64DC" w:rsidP="000F64DC">
      <w:pPr>
        <w:spacing w:line="360" w:lineRule="auto"/>
        <w:ind w:firstLine="567"/>
        <w:jc w:val="both"/>
        <w:rPr>
          <w:rFonts w:eastAsia="Calibri"/>
          <w:sz w:val="28"/>
          <w:szCs w:val="28"/>
          <w:lang w:eastAsia="en-US"/>
        </w:rPr>
      </w:pPr>
      <w:r>
        <w:rPr>
          <w:rFonts w:eastAsia="Calibri"/>
          <w:sz w:val="28"/>
          <w:szCs w:val="28"/>
          <w:lang w:eastAsia="en-US"/>
        </w:rPr>
        <w:t xml:space="preserve">Разбрасывающее устройство  5  устанавливается на заднюю навеску трактора 1. Оно состоит из двух роторов 6 раскрытых кожухом 4, вращающихся в противоположных направлениях.  На валах 8 роторов  6 установлены  ступенчатые лопасти 7. Вращательное движение валов 8 роторов 6 получают от ВОМ трактора 1 с помощью кардана9. К кожуху 4 </w:t>
      </w:r>
      <w:r>
        <w:rPr>
          <w:rFonts w:eastAsia="Calibri"/>
          <w:sz w:val="28"/>
          <w:szCs w:val="28"/>
          <w:lang w:eastAsia="en-US"/>
        </w:rPr>
        <w:lastRenderedPageBreak/>
        <w:t>роторов 6 с помощью прижимного механизма крепится накопитель удобрений 11. Он  представляет собой скребок 11 состоящий из нескольких секций, перемещающихся параллельно одна относительно другой. Это позволяет  скребку 11 копировать поверхность почвы при движении агрегата. Для обеспечения равномерного распределения органических удобрений по поверхности почвы ступенчатые лопасти 7 имеет различные по длине участки, в том числе короткий 18, средний 19 и длинный 20. Причем ширина лопастей 7,  уменьшается от оси их вращения в направлении движения агрегата[3].</w:t>
      </w:r>
    </w:p>
    <w:p w14:paraId="2FF02BB4" w14:textId="77777777" w:rsidR="000F64DC" w:rsidRDefault="000F64DC" w:rsidP="000F64DC">
      <w:pPr>
        <w:spacing w:line="360" w:lineRule="auto"/>
        <w:ind w:firstLine="567"/>
        <w:jc w:val="both"/>
        <w:rPr>
          <w:rFonts w:eastAsia="Calibri"/>
          <w:sz w:val="28"/>
          <w:szCs w:val="28"/>
          <w:lang w:eastAsia="en-US"/>
        </w:rPr>
      </w:pPr>
      <w:r>
        <w:rPr>
          <w:rFonts w:eastAsia="Calibri"/>
          <w:sz w:val="28"/>
          <w:szCs w:val="28"/>
          <w:lang w:eastAsia="en-US"/>
        </w:rPr>
        <w:t xml:space="preserve"> В процессе работы агрегата </w:t>
      </w:r>
      <w:proofErr w:type="spellStart"/>
      <w:r>
        <w:rPr>
          <w:rFonts w:eastAsia="Calibri"/>
          <w:sz w:val="28"/>
          <w:szCs w:val="28"/>
          <w:lang w:eastAsia="en-US"/>
        </w:rPr>
        <w:t>валкообразователь</w:t>
      </w:r>
      <w:proofErr w:type="spellEnd"/>
      <w:r>
        <w:rPr>
          <w:rFonts w:eastAsia="Calibri"/>
          <w:sz w:val="28"/>
          <w:szCs w:val="28"/>
          <w:lang w:eastAsia="en-US"/>
        </w:rPr>
        <w:t xml:space="preserve"> 2 кучу органических удобрений раскладывают в валок между колесами или гусеницами трактора 1. Сразу же лопасти 7 роторов 8 равномерно распределяют  массу валка по поверхности почвы. Равномерность распределения органики по поверхности почвы обеспечивается за счет того,  что лопасти 7 имеют ступенчатую форму. Поэтому  отрыв частиц от валка осуществляется на всей лопастью 7, а поочередно его участками 18, 19 , 20.  При этом также снижается удельный расход топлива на выполнение технологического процесса[4].</w:t>
      </w:r>
    </w:p>
    <w:p w14:paraId="2BC954DC" w14:textId="77777777" w:rsidR="000F64DC" w:rsidRDefault="000F64DC" w:rsidP="000F64DC">
      <w:pPr>
        <w:spacing w:line="360" w:lineRule="auto"/>
        <w:ind w:firstLine="567"/>
        <w:jc w:val="both"/>
        <w:rPr>
          <w:rFonts w:eastAsia="Calibri"/>
          <w:sz w:val="28"/>
          <w:szCs w:val="28"/>
          <w:lang w:eastAsia="en-US"/>
        </w:rPr>
      </w:pPr>
      <w:r>
        <w:rPr>
          <w:rFonts w:eastAsia="Calibri"/>
          <w:sz w:val="28"/>
          <w:szCs w:val="28"/>
          <w:lang w:eastAsia="en-US"/>
        </w:rPr>
        <w:t>Если часть валка остается не разбросанной и лежит на поверхности почвы, то она  сгребается скребком 11 и направляется к лопастям 7  роторов 6 разбрасывающего устройства 5.</w:t>
      </w:r>
    </w:p>
    <w:p w14:paraId="65C945CD" w14:textId="77777777" w:rsidR="000F64DC" w:rsidRDefault="000F64DC" w:rsidP="000F64DC">
      <w:pPr>
        <w:spacing w:line="360" w:lineRule="auto"/>
        <w:ind w:firstLine="567"/>
        <w:jc w:val="both"/>
        <w:rPr>
          <w:rFonts w:eastAsia="Calibri"/>
          <w:sz w:val="28"/>
          <w:szCs w:val="28"/>
          <w:lang w:eastAsia="en-US"/>
        </w:rPr>
      </w:pPr>
      <w:r>
        <w:rPr>
          <w:rFonts w:eastAsia="Calibri"/>
          <w:sz w:val="28"/>
          <w:szCs w:val="28"/>
          <w:lang w:eastAsia="en-US"/>
        </w:rPr>
        <w:t xml:space="preserve">Нами был изготовлен и испытан в производственных условиях экспериментальных образец нового разбрасывателя органических удобрений из куч. Исследования, проведенные в сельскохозяйственных предприятиях Краснодарского края показали высокую эффективность нашей разработки. Качество разбрасывания органики по поверхности почвы  удовлетворяло агротехническим требованиям  двухфазной технологии внесения в почву органических удобрений. Кроме того металлоемкость нового разбрасывателя и удельный расход топлива ниже </w:t>
      </w:r>
      <w:r>
        <w:rPr>
          <w:rFonts w:eastAsia="Calibri"/>
          <w:sz w:val="28"/>
          <w:szCs w:val="28"/>
          <w:lang w:eastAsia="en-US"/>
        </w:rPr>
        <w:lastRenderedPageBreak/>
        <w:t>соответственно на 15-20 и 8-12%  по сравнению с существующими аналогами[5].</w:t>
      </w:r>
    </w:p>
    <w:p w14:paraId="7587A70E" w14:textId="77777777" w:rsidR="00F7502E" w:rsidRDefault="00BE56AE" w:rsidP="00F7502E">
      <w:pPr>
        <w:spacing w:after="200"/>
        <w:ind w:firstLine="567"/>
        <w:jc w:val="center"/>
        <w:rPr>
          <w:rFonts w:eastAsia="Calibri"/>
          <w:lang w:val="en-US"/>
        </w:rPr>
      </w:pPr>
      <w:r>
        <w:rPr>
          <w:rFonts w:ascii="Calibri" w:eastAsia="Calibri" w:hAnsi="Calibri"/>
          <w:noProof/>
          <w:sz w:val="22"/>
          <w:szCs w:val="22"/>
          <w:lang w:val="en-US" w:eastAsia="en-US"/>
        </w:rPr>
        <w:drawing>
          <wp:inline distT="0" distB="0" distL="0" distR="0" wp14:anchorId="40926A3B" wp14:editId="4C0232D3">
            <wp:extent cx="5200650" cy="1857375"/>
            <wp:effectExtent l="0" t="0" r="0" b="952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00650" cy="1857375"/>
                    </a:xfrm>
                    <a:prstGeom prst="rect">
                      <a:avLst/>
                    </a:prstGeom>
                    <a:noFill/>
                    <a:ln>
                      <a:noFill/>
                    </a:ln>
                  </pic:spPr>
                </pic:pic>
              </a:graphicData>
            </a:graphic>
          </wp:inline>
        </w:drawing>
      </w:r>
    </w:p>
    <w:p w14:paraId="7020BF44" w14:textId="77777777" w:rsidR="000F64DC" w:rsidRPr="00F7502E" w:rsidRDefault="000F64DC" w:rsidP="00F7502E">
      <w:pPr>
        <w:spacing w:after="200"/>
        <w:ind w:firstLine="567"/>
        <w:jc w:val="center"/>
        <w:rPr>
          <w:rFonts w:eastAsia="Calibri"/>
        </w:rPr>
      </w:pPr>
      <w:r w:rsidRPr="00F7502E">
        <w:rPr>
          <w:rFonts w:eastAsia="Calibri"/>
        </w:rPr>
        <w:t>А – вид сбоку</w:t>
      </w:r>
    </w:p>
    <w:p w14:paraId="33568538" w14:textId="77777777" w:rsidR="00F7502E" w:rsidRDefault="00BE56AE" w:rsidP="00F7502E">
      <w:pPr>
        <w:spacing w:after="200"/>
        <w:ind w:firstLine="567"/>
        <w:jc w:val="center"/>
        <w:rPr>
          <w:rFonts w:ascii="Calibri" w:eastAsia="Calibri" w:hAnsi="Calibri"/>
          <w:szCs w:val="24"/>
          <w:lang w:val="en-US" w:eastAsia="en-US"/>
        </w:rPr>
      </w:pPr>
      <w:r>
        <w:rPr>
          <w:rFonts w:ascii="Calibri" w:eastAsia="Calibri" w:hAnsi="Calibri"/>
          <w:noProof/>
          <w:sz w:val="22"/>
          <w:szCs w:val="22"/>
          <w:lang w:val="en-US" w:eastAsia="en-US"/>
        </w:rPr>
        <w:drawing>
          <wp:inline distT="0" distB="0" distL="0" distR="0" wp14:anchorId="0B6496E2" wp14:editId="2CFD017E">
            <wp:extent cx="5067300" cy="1800225"/>
            <wp:effectExtent l="0" t="0" r="0" b="9525"/>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7300" cy="1800225"/>
                    </a:xfrm>
                    <a:prstGeom prst="rect">
                      <a:avLst/>
                    </a:prstGeom>
                    <a:noFill/>
                    <a:ln>
                      <a:noFill/>
                    </a:ln>
                  </pic:spPr>
                </pic:pic>
              </a:graphicData>
            </a:graphic>
          </wp:inline>
        </w:drawing>
      </w:r>
    </w:p>
    <w:p w14:paraId="19419661" w14:textId="77777777" w:rsidR="000F64DC" w:rsidRDefault="000F64DC" w:rsidP="00F7502E">
      <w:pPr>
        <w:spacing w:after="200"/>
        <w:ind w:firstLine="567"/>
        <w:jc w:val="center"/>
        <w:rPr>
          <w:rFonts w:ascii="Calibri" w:eastAsia="Calibri" w:hAnsi="Calibri"/>
          <w:szCs w:val="24"/>
          <w:lang w:eastAsia="en-US"/>
        </w:rPr>
      </w:pPr>
      <w:r>
        <w:rPr>
          <w:rFonts w:ascii="Calibri" w:eastAsia="Calibri" w:hAnsi="Calibri"/>
          <w:szCs w:val="24"/>
          <w:lang w:eastAsia="en-US"/>
        </w:rPr>
        <w:t>Б – вид сверху</w:t>
      </w:r>
    </w:p>
    <w:tbl>
      <w:tblPr>
        <w:tblStyle w:val="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588"/>
      </w:tblGrid>
      <w:tr w:rsidR="000F64DC" w14:paraId="4B7F1E89" w14:textId="77777777" w:rsidTr="000F64DC">
        <w:tc>
          <w:tcPr>
            <w:tcW w:w="4927" w:type="dxa"/>
          </w:tcPr>
          <w:p w14:paraId="0432C356" w14:textId="77777777" w:rsidR="000F64DC" w:rsidRDefault="00BE56AE" w:rsidP="00F7502E">
            <w:pPr>
              <w:tabs>
                <w:tab w:val="left" w:pos="3119"/>
              </w:tabs>
              <w:jc w:val="center"/>
              <w:rPr>
                <w:rFonts w:ascii="Times New Roman" w:eastAsia="Times New Roman" w:hAnsi="Times New Roman"/>
                <w:sz w:val="26"/>
                <w:szCs w:val="26"/>
              </w:rPr>
            </w:pPr>
            <w:r>
              <w:rPr>
                <w:noProof/>
                <w:lang w:val="en-US" w:eastAsia="en-US"/>
              </w:rPr>
              <w:drawing>
                <wp:inline distT="0" distB="0" distL="0" distR="0" wp14:anchorId="012F0AC1" wp14:editId="04BC48A3">
                  <wp:extent cx="2345690" cy="2499995"/>
                  <wp:effectExtent l="57150" t="57150" r="73660" b="7175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59583">
                            <a:off x="0" y="0"/>
                            <a:ext cx="2345690" cy="2499995"/>
                          </a:xfrm>
                          <a:prstGeom prst="rect">
                            <a:avLst/>
                          </a:prstGeom>
                          <a:noFill/>
                        </pic:spPr>
                      </pic:pic>
                    </a:graphicData>
                  </a:graphic>
                </wp:inline>
              </w:drawing>
            </w:r>
          </w:p>
          <w:p w14:paraId="2A7C6148" w14:textId="77777777" w:rsidR="000F64DC" w:rsidRDefault="000F64DC" w:rsidP="00F7502E">
            <w:pPr>
              <w:tabs>
                <w:tab w:val="left" w:pos="3119"/>
              </w:tabs>
              <w:jc w:val="center"/>
              <w:rPr>
                <w:rFonts w:ascii="Times New Roman" w:eastAsia="Times New Roman" w:hAnsi="Times New Roman"/>
                <w:szCs w:val="20"/>
              </w:rPr>
            </w:pPr>
            <w:r>
              <w:rPr>
                <w:rFonts w:ascii="Times New Roman" w:eastAsia="Times New Roman" w:hAnsi="Times New Roman"/>
                <w:sz w:val="26"/>
                <w:szCs w:val="26"/>
              </w:rPr>
              <w:t>В – вид по стрелке  А</w:t>
            </w:r>
            <w:r>
              <w:rPr>
                <w:rFonts w:ascii="Times New Roman" w:eastAsia="Times New Roman" w:hAnsi="Times New Roman"/>
                <w:noProof/>
                <w:szCs w:val="20"/>
              </w:rPr>
              <w:t xml:space="preserve"> </w:t>
            </w:r>
          </w:p>
        </w:tc>
        <w:tc>
          <w:tcPr>
            <w:tcW w:w="4928" w:type="dxa"/>
          </w:tcPr>
          <w:p w14:paraId="00ACD2FD" w14:textId="77777777" w:rsidR="000F64DC" w:rsidRDefault="00BE56AE" w:rsidP="00F7502E">
            <w:pPr>
              <w:tabs>
                <w:tab w:val="left" w:pos="3119"/>
              </w:tabs>
              <w:jc w:val="center"/>
              <w:rPr>
                <w:rFonts w:ascii="Times New Roman" w:eastAsia="Times New Roman" w:hAnsi="Times New Roman"/>
                <w:sz w:val="26"/>
                <w:szCs w:val="26"/>
              </w:rPr>
            </w:pPr>
            <w:r>
              <w:rPr>
                <w:noProof/>
                <w:lang w:val="en-US" w:eastAsia="en-US"/>
              </w:rPr>
              <w:drawing>
                <wp:inline distT="0" distB="0" distL="0" distR="0" wp14:anchorId="463B435F" wp14:editId="6A9474A6">
                  <wp:extent cx="2087245" cy="2533650"/>
                  <wp:effectExtent l="76200" t="57150" r="65405" b="5715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77479">
                            <a:off x="0" y="0"/>
                            <a:ext cx="2087245" cy="2533650"/>
                          </a:xfrm>
                          <a:prstGeom prst="rect">
                            <a:avLst/>
                          </a:prstGeom>
                          <a:noFill/>
                        </pic:spPr>
                      </pic:pic>
                    </a:graphicData>
                  </a:graphic>
                </wp:inline>
              </w:drawing>
            </w:r>
          </w:p>
          <w:p w14:paraId="0126E07F" w14:textId="77777777" w:rsidR="000F64DC" w:rsidRDefault="000F64DC" w:rsidP="00F7502E">
            <w:pPr>
              <w:tabs>
                <w:tab w:val="left" w:pos="3119"/>
              </w:tabs>
              <w:jc w:val="center"/>
              <w:rPr>
                <w:rFonts w:ascii="Times New Roman" w:eastAsia="Times New Roman" w:hAnsi="Times New Roman"/>
                <w:szCs w:val="20"/>
              </w:rPr>
            </w:pPr>
            <w:r>
              <w:rPr>
                <w:rFonts w:ascii="Times New Roman" w:eastAsia="Times New Roman" w:hAnsi="Times New Roman"/>
                <w:sz w:val="26"/>
                <w:szCs w:val="26"/>
              </w:rPr>
              <w:t>Г – лопасть ротора разбрасывающего устройства</w:t>
            </w:r>
            <w:r>
              <w:rPr>
                <w:rFonts w:ascii="Times New Roman" w:eastAsia="Times New Roman" w:hAnsi="Times New Roman"/>
                <w:noProof/>
                <w:szCs w:val="20"/>
              </w:rPr>
              <w:t xml:space="preserve"> </w:t>
            </w:r>
          </w:p>
        </w:tc>
      </w:tr>
    </w:tbl>
    <w:p w14:paraId="66C34E29" w14:textId="77777777" w:rsidR="000F64DC" w:rsidRDefault="000F64DC" w:rsidP="00F7502E">
      <w:pPr>
        <w:ind w:firstLine="567"/>
        <w:jc w:val="center"/>
        <w:rPr>
          <w:rFonts w:ascii="Calibri" w:eastAsia="Calibri" w:hAnsi="Calibri"/>
          <w:sz w:val="26"/>
          <w:szCs w:val="26"/>
          <w:lang w:eastAsia="en-US"/>
        </w:rPr>
      </w:pPr>
      <w:r>
        <w:rPr>
          <w:rFonts w:ascii="Calibri" w:eastAsia="Calibri" w:hAnsi="Calibri"/>
          <w:sz w:val="26"/>
          <w:szCs w:val="26"/>
          <w:lang w:eastAsia="en-US"/>
        </w:rPr>
        <w:t>Рисунок 1 – Технологическая схема и основные узлы разбрасывателя</w:t>
      </w:r>
    </w:p>
    <w:p w14:paraId="6D9A6B0F" w14:textId="77777777" w:rsidR="000F64DC" w:rsidRDefault="000F64DC" w:rsidP="00F7502E">
      <w:pPr>
        <w:ind w:firstLine="567"/>
        <w:jc w:val="center"/>
        <w:rPr>
          <w:rFonts w:ascii="Calibri" w:eastAsia="Calibri" w:hAnsi="Calibri"/>
          <w:sz w:val="26"/>
          <w:szCs w:val="26"/>
          <w:lang w:eastAsia="en-US"/>
        </w:rPr>
      </w:pPr>
      <w:r>
        <w:rPr>
          <w:rFonts w:ascii="Calibri" w:eastAsia="Calibri" w:hAnsi="Calibri"/>
          <w:sz w:val="26"/>
          <w:szCs w:val="26"/>
          <w:lang w:eastAsia="en-US"/>
        </w:rPr>
        <w:t>органического удобрения из куч.</w:t>
      </w:r>
    </w:p>
    <w:p w14:paraId="580A1B6E" w14:textId="77777777" w:rsidR="000F64DC" w:rsidRPr="00600B4A" w:rsidRDefault="000F64DC" w:rsidP="00F7502E">
      <w:pPr>
        <w:ind w:firstLine="567"/>
        <w:rPr>
          <w:rFonts w:eastAsia="Calibri"/>
          <w:sz w:val="20"/>
          <w:lang w:eastAsia="en-US"/>
        </w:rPr>
      </w:pPr>
      <w:r w:rsidRPr="00600B4A">
        <w:rPr>
          <w:rFonts w:eastAsia="Calibri"/>
          <w:sz w:val="20"/>
          <w:lang w:eastAsia="en-US"/>
        </w:rPr>
        <w:t xml:space="preserve">1 - трактор, 2 – </w:t>
      </w:r>
      <w:proofErr w:type="spellStart"/>
      <w:r w:rsidRPr="00600B4A">
        <w:rPr>
          <w:rFonts w:eastAsia="Calibri"/>
          <w:sz w:val="20"/>
          <w:lang w:eastAsia="en-US"/>
        </w:rPr>
        <w:t>валкообразователь</w:t>
      </w:r>
      <w:proofErr w:type="spellEnd"/>
      <w:r w:rsidRPr="00600B4A">
        <w:rPr>
          <w:rFonts w:eastAsia="Calibri"/>
          <w:sz w:val="20"/>
          <w:lang w:eastAsia="en-US"/>
        </w:rPr>
        <w:t xml:space="preserve">, 3 – отвалы, 4 – кожух,  5 – разбрасывающее устройство, 6 – роторы, 7 – лопасть, 8 -  валы, 9 -  кардан, 10 -  вал отбора мощности трактора, 11 – скребок, 12 – секция </w:t>
      </w:r>
      <w:r w:rsidRPr="00600B4A">
        <w:rPr>
          <w:rFonts w:eastAsia="Calibri"/>
          <w:sz w:val="20"/>
          <w:lang w:eastAsia="en-US"/>
        </w:rPr>
        <w:lastRenderedPageBreak/>
        <w:t>скребка, 13 – пружина сжатия, 14 – смежные стенки скребка, 15 - пазы, 16 - боковые стеки скребка, 17 -  выступы, 18 – короткие участки лопасти, 19 – средний участок лопасти, 20 -  длинный участок лопасти.</w:t>
      </w:r>
      <w:bookmarkEnd w:id="0"/>
    </w:p>
    <w:p w14:paraId="16CB23E7" w14:textId="77777777" w:rsidR="00F7502E" w:rsidRPr="00AE6BBE" w:rsidRDefault="00F7502E" w:rsidP="000F64DC">
      <w:pPr>
        <w:ind w:firstLine="567"/>
        <w:jc w:val="both"/>
        <w:rPr>
          <w:b/>
          <w:szCs w:val="24"/>
        </w:rPr>
      </w:pPr>
    </w:p>
    <w:p w14:paraId="0A2D1FB3" w14:textId="1A0B28FD" w:rsidR="000F64DC" w:rsidRDefault="000F64DC" w:rsidP="000F64DC">
      <w:pPr>
        <w:ind w:firstLine="567"/>
        <w:jc w:val="both"/>
        <w:rPr>
          <w:b/>
          <w:szCs w:val="24"/>
        </w:rPr>
      </w:pPr>
      <w:r>
        <w:rPr>
          <w:b/>
          <w:szCs w:val="24"/>
        </w:rPr>
        <w:t>Список литературы</w:t>
      </w:r>
    </w:p>
    <w:p w14:paraId="393023BD" w14:textId="77777777" w:rsidR="007F6E5B" w:rsidRDefault="007F6E5B" w:rsidP="000F64DC">
      <w:pPr>
        <w:ind w:firstLine="567"/>
        <w:jc w:val="both"/>
        <w:rPr>
          <w:b/>
          <w:szCs w:val="24"/>
        </w:rPr>
      </w:pPr>
    </w:p>
    <w:p w14:paraId="0025D426" w14:textId="77777777" w:rsidR="000F64DC" w:rsidRDefault="000F64DC" w:rsidP="000F64DC">
      <w:pPr>
        <w:ind w:firstLine="567"/>
        <w:jc w:val="both"/>
      </w:pPr>
      <w:r>
        <w:rPr>
          <w:szCs w:val="24"/>
        </w:rPr>
        <w:t xml:space="preserve">1. </w:t>
      </w:r>
      <w:r>
        <w:rPr>
          <w:color w:val="000000"/>
          <w:szCs w:val="24"/>
          <w:shd w:val="clear" w:color="auto" w:fill="FFFFFF"/>
        </w:rPr>
        <w:t>Карпенко В.Д. Разбрасыватель органических удобрений из куч /  В.Д. Карпенко, Б.Ф. Тарасенко, В.А. </w:t>
      </w:r>
      <w:proofErr w:type="spellStart"/>
      <w:r>
        <w:rPr>
          <w:color w:val="000000"/>
          <w:szCs w:val="24"/>
          <w:shd w:val="clear" w:color="auto" w:fill="FFFFFF"/>
        </w:rPr>
        <w:t>Дробот</w:t>
      </w:r>
      <w:proofErr w:type="spellEnd"/>
      <w:r>
        <w:rPr>
          <w:color w:val="000000"/>
          <w:szCs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Pr>
          <w:color w:val="000000"/>
          <w:szCs w:val="24"/>
          <w:shd w:val="clear" w:color="auto" w:fill="FFFFFF"/>
        </w:rPr>
        <w:t>КубГАУ</w:t>
      </w:r>
      <w:proofErr w:type="spellEnd"/>
      <w:r>
        <w:rPr>
          <w:color w:val="000000"/>
          <w:szCs w:val="24"/>
          <w:shd w:val="clear" w:color="auto" w:fill="FFFFFF"/>
        </w:rPr>
        <w:t xml:space="preserve">) [Электронный ресурс]. – Краснодар: </w:t>
      </w:r>
      <w:proofErr w:type="spellStart"/>
      <w:r>
        <w:rPr>
          <w:color w:val="000000"/>
          <w:szCs w:val="24"/>
          <w:shd w:val="clear" w:color="auto" w:fill="FFFFFF"/>
        </w:rPr>
        <w:t>КубГАУ</w:t>
      </w:r>
      <w:proofErr w:type="spellEnd"/>
      <w:r>
        <w:rPr>
          <w:color w:val="000000"/>
          <w:szCs w:val="24"/>
          <w:shd w:val="clear" w:color="auto" w:fill="FFFFFF"/>
        </w:rPr>
        <w:t>, 2021. – №06(170). С. 50 – 59. – IDA [</w:t>
      </w:r>
      <w:proofErr w:type="spellStart"/>
      <w:r>
        <w:rPr>
          <w:color w:val="000000"/>
          <w:szCs w:val="24"/>
          <w:shd w:val="clear" w:color="auto" w:fill="FFFFFF"/>
        </w:rPr>
        <w:t>article</w:t>
      </w:r>
      <w:proofErr w:type="spellEnd"/>
      <w:r>
        <w:rPr>
          <w:color w:val="000000"/>
          <w:szCs w:val="24"/>
          <w:shd w:val="clear" w:color="auto" w:fill="FFFFFF"/>
        </w:rPr>
        <w:t xml:space="preserve"> ID]: 1702106004. – Режим доступа: </w:t>
      </w:r>
      <w:hyperlink r:id="rId11" w:history="1">
        <w:r>
          <w:rPr>
            <w:rStyle w:val="Hyperlink"/>
            <w:szCs w:val="24"/>
            <w:shd w:val="clear" w:color="auto" w:fill="FFFFFF"/>
          </w:rPr>
          <w:t>http://ej.kubagro.ru/2021/06/pdf/04.pdf</w:t>
        </w:r>
      </w:hyperlink>
      <w:r>
        <w:rPr>
          <w:color w:val="000000"/>
          <w:szCs w:val="24"/>
          <w:shd w:val="clear" w:color="auto" w:fill="FFFFFF"/>
        </w:rPr>
        <w:t xml:space="preserve">, 0,625 </w:t>
      </w:r>
      <w:proofErr w:type="spellStart"/>
      <w:r>
        <w:rPr>
          <w:color w:val="000000"/>
          <w:szCs w:val="24"/>
          <w:shd w:val="clear" w:color="auto" w:fill="FFFFFF"/>
        </w:rPr>
        <w:t>у.п.л</w:t>
      </w:r>
      <w:proofErr w:type="spellEnd"/>
      <w:r>
        <w:rPr>
          <w:color w:val="000000"/>
          <w:szCs w:val="24"/>
          <w:shd w:val="clear" w:color="auto" w:fill="FFFFFF"/>
        </w:rPr>
        <w:t>.</w:t>
      </w:r>
    </w:p>
    <w:p w14:paraId="4648592C" w14:textId="77777777" w:rsidR="000F64DC" w:rsidRDefault="000F64DC" w:rsidP="000F64DC">
      <w:pPr>
        <w:ind w:firstLine="567"/>
        <w:jc w:val="both"/>
        <w:rPr>
          <w:szCs w:val="24"/>
        </w:rPr>
      </w:pPr>
      <w:r>
        <w:rPr>
          <w:szCs w:val="24"/>
        </w:rPr>
        <w:t xml:space="preserve">2. Патент № 2297459 C1 Российская Федерация, МПК C21D 6/04, C21D 7/06. Способ термической обработки деталей машин : № 2005131682/02 : </w:t>
      </w:r>
      <w:proofErr w:type="spellStart"/>
      <w:r>
        <w:rPr>
          <w:szCs w:val="24"/>
        </w:rPr>
        <w:t>заявл</w:t>
      </w:r>
      <w:proofErr w:type="spellEnd"/>
      <w:r>
        <w:rPr>
          <w:szCs w:val="24"/>
        </w:rPr>
        <w:t xml:space="preserve">. 12.10.2005 : </w:t>
      </w:r>
      <w:proofErr w:type="spellStart"/>
      <w:r>
        <w:rPr>
          <w:szCs w:val="24"/>
        </w:rPr>
        <w:t>опубл</w:t>
      </w:r>
      <w:proofErr w:type="spellEnd"/>
      <w:r>
        <w:rPr>
          <w:szCs w:val="24"/>
        </w:rPr>
        <w:t xml:space="preserve">. 20.04.2007 / И. А. Потапенко, Н. И. Богатырев, Е. А. </w:t>
      </w:r>
      <w:proofErr w:type="spellStart"/>
      <w:r>
        <w:rPr>
          <w:szCs w:val="24"/>
        </w:rPr>
        <w:t>Ададуров</w:t>
      </w:r>
      <w:proofErr w:type="spellEnd"/>
      <w:r>
        <w:rPr>
          <w:szCs w:val="24"/>
        </w:rPr>
        <w:t xml:space="preserve"> [и др.] ; заявитель Федеральное государственное образовательное учреждение высшего профессионального образования Кубанский государственный аграрный университет. – EDN SKZCIU.</w:t>
      </w:r>
    </w:p>
    <w:p w14:paraId="6091BCA2" w14:textId="77777777" w:rsidR="000F64DC" w:rsidRDefault="000F64DC" w:rsidP="000F64DC">
      <w:pPr>
        <w:ind w:firstLine="567"/>
        <w:jc w:val="both"/>
        <w:rPr>
          <w:szCs w:val="24"/>
        </w:rPr>
      </w:pPr>
      <w:r>
        <w:rPr>
          <w:szCs w:val="24"/>
        </w:rPr>
        <w:t xml:space="preserve">3. </w:t>
      </w:r>
      <w:r>
        <w:rPr>
          <w:color w:val="000000"/>
          <w:szCs w:val="24"/>
          <w:shd w:val="clear" w:color="auto" w:fill="FFFFFF"/>
        </w:rPr>
        <w:t xml:space="preserve">Харченко П.М. Методы исследования давления насыщенных паров и экспериментальные установки /  П.М. Харченко, В.П. Тимофеев, Д.С. Чижов // Политематический сетевой электронный научный журнал Кубанского государственного аграрного университета (Научный журнал </w:t>
      </w:r>
      <w:proofErr w:type="spellStart"/>
      <w:r>
        <w:rPr>
          <w:color w:val="000000"/>
          <w:szCs w:val="24"/>
          <w:shd w:val="clear" w:color="auto" w:fill="FFFFFF"/>
        </w:rPr>
        <w:t>КубГАУ</w:t>
      </w:r>
      <w:proofErr w:type="spellEnd"/>
      <w:r>
        <w:rPr>
          <w:color w:val="000000"/>
          <w:szCs w:val="24"/>
          <w:shd w:val="clear" w:color="auto" w:fill="FFFFFF"/>
        </w:rPr>
        <w:t xml:space="preserve">) [Электронный ресурс]. – Краснодар: </w:t>
      </w:r>
      <w:proofErr w:type="spellStart"/>
      <w:r>
        <w:rPr>
          <w:color w:val="000000"/>
          <w:szCs w:val="24"/>
          <w:shd w:val="clear" w:color="auto" w:fill="FFFFFF"/>
        </w:rPr>
        <w:t>КубГАУ</w:t>
      </w:r>
      <w:proofErr w:type="spellEnd"/>
      <w:r>
        <w:rPr>
          <w:color w:val="000000"/>
          <w:szCs w:val="24"/>
          <w:shd w:val="clear" w:color="auto" w:fill="FFFFFF"/>
        </w:rPr>
        <w:t>, 2015. – №02(106). С. 1000 – 1012. – IDA [</w:t>
      </w:r>
      <w:proofErr w:type="spellStart"/>
      <w:r>
        <w:rPr>
          <w:color w:val="000000"/>
          <w:szCs w:val="24"/>
          <w:shd w:val="clear" w:color="auto" w:fill="FFFFFF"/>
        </w:rPr>
        <w:t>article</w:t>
      </w:r>
      <w:proofErr w:type="spellEnd"/>
      <w:r>
        <w:rPr>
          <w:color w:val="000000"/>
          <w:szCs w:val="24"/>
          <w:shd w:val="clear" w:color="auto" w:fill="FFFFFF"/>
        </w:rPr>
        <w:t xml:space="preserve"> ID]: 1061502064. – Режим доступа: </w:t>
      </w:r>
      <w:hyperlink r:id="rId12" w:history="1">
        <w:r>
          <w:rPr>
            <w:rStyle w:val="Hyperlink"/>
            <w:szCs w:val="24"/>
            <w:shd w:val="clear" w:color="auto" w:fill="FFFFFF"/>
          </w:rPr>
          <w:t>http://ej.kubagro.ru/2015/02/pdf/64.pdf</w:t>
        </w:r>
      </w:hyperlink>
      <w:r>
        <w:rPr>
          <w:color w:val="000000"/>
          <w:szCs w:val="24"/>
          <w:shd w:val="clear" w:color="auto" w:fill="FFFFFF"/>
        </w:rPr>
        <w:t xml:space="preserve">, 0,812 </w:t>
      </w:r>
      <w:proofErr w:type="spellStart"/>
      <w:r>
        <w:rPr>
          <w:color w:val="000000"/>
          <w:szCs w:val="24"/>
          <w:shd w:val="clear" w:color="auto" w:fill="FFFFFF"/>
        </w:rPr>
        <w:t>у.п.л</w:t>
      </w:r>
      <w:proofErr w:type="spellEnd"/>
      <w:r>
        <w:rPr>
          <w:color w:val="000000"/>
          <w:szCs w:val="24"/>
          <w:shd w:val="clear" w:color="auto" w:fill="FFFFFF"/>
        </w:rPr>
        <w:t>.</w:t>
      </w:r>
    </w:p>
    <w:p w14:paraId="51FE7E4C" w14:textId="77777777" w:rsidR="000F64DC" w:rsidRDefault="000F64DC" w:rsidP="000F64DC">
      <w:pPr>
        <w:ind w:firstLine="567"/>
        <w:jc w:val="both"/>
        <w:rPr>
          <w:szCs w:val="24"/>
        </w:rPr>
      </w:pPr>
      <w:r>
        <w:rPr>
          <w:szCs w:val="24"/>
        </w:rPr>
        <w:t xml:space="preserve">4. </w:t>
      </w:r>
      <w:r>
        <w:rPr>
          <w:color w:val="000000"/>
          <w:szCs w:val="24"/>
          <w:shd w:val="clear" w:color="auto" w:fill="FFFFFF"/>
        </w:rPr>
        <w:t xml:space="preserve">Харченко П.М. Определение критических параметров нефтяных фракций /  П.М. Харченко, В.П. Тимофеев // Политематический сетевой электронный научный журнал Кубанского государственного аграрного университета (Научный журнал </w:t>
      </w:r>
      <w:proofErr w:type="spellStart"/>
      <w:r>
        <w:rPr>
          <w:color w:val="000000"/>
          <w:szCs w:val="24"/>
          <w:shd w:val="clear" w:color="auto" w:fill="FFFFFF"/>
        </w:rPr>
        <w:t>КубГАУ</w:t>
      </w:r>
      <w:proofErr w:type="spellEnd"/>
      <w:r>
        <w:rPr>
          <w:color w:val="000000"/>
          <w:szCs w:val="24"/>
          <w:shd w:val="clear" w:color="auto" w:fill="FFFFFF"/>
        </w:rPr>
        <w:t xml:space="preserve">) [Электронный ресурс]. – Краснодар: </w:t>
      </w:r>
      <w:proofErr w:type="spellStart"/>
      <w:r>
        <w:rPr>
          <w:color w:val="000000"/>
          <w:szCs w:val="24"/>
          <w:shd w:val="clear" w:color="auto" w:fill="FFFFFF"/>
        </w:rPr>
        <w:t>КубГАУ</w:t>
      </w:r>
      <w:proofErr w:type="spellEnd"/>
      <w:r>
        <w:rPr>
          <w:color w:val="000000"/>
          <w:szCs w:val="24"/>
          <w:shd w:val="clear" w:color="auto" w:fill="FFFFFF"/>
        </w:rPr>
        <w:t>, 2014. – №09(103). С. 940 – 949. – IDA [</w:t>
      </w:r>
      <w:proofErr w:type="spellStart"/>
      <w:r>
        <w:rPr>
          <w:color w:val="000000"/>
          <w:szCs w:val="24"/>
          <w:shd w:val="clear" w:color="auto" w:fill="FFFFFF"/>
        </w:rPr>
        <w:t>article</w:t>
      </w:r>
      <w:proofErr w:type="spellEnd"/>
      <w:r>
        <w:rPr>
          <w:color w:val="000000"/>
          <w:szCs w:val="24"/>
          <w:shd w:val="clear" w:color="auto" w:fill="FFFFFF"/>
        </w:rPr>
        <w:t xml:space="preserve"> ID]: 1031409062. – Режим доступа: </w:t>
      </w:r>
      <w:hyperlink r:id="rId13" w:history="1">
        <w:r>
          <w:rPr>
            <w:rStyle w:val="Hyperlink"/>
            <w:szCs w:val="24"/>
            <w:shd w:val="clear" w:color="auto" w:fill="FFFFFF"/>
          </w:rPr>
          <w:t>http://ej.kubagro.ru/2014/09/pdf/62.pdf</w:t>
        </w:r>
      </w:hyperlink>
      <w:r>
        <w:rPr>
          <w:color w:val="000000"/>
          <w:szCs w:val="24"/>
          <w:shd w:val="clear" w:color="auto" w:fill="FFFFFF"/>
        </w:rPr>
        <w:t xml:space="preserve">, 0,625 </w:t>
      </w:r>
      <w:proofErr w:type="spellStart"/>
      <w:r>
        <w:rPr>
          <w:color w:val="000000"/>
          <w:szCs w:val="24"/>
          <w:shd w:val="clear" w:color="auto" w:fill="FFFFFF"/>
        </w:rPr>
        <w:t>у.п.л</w:t>
      </w:r>
      <w:proofErr w:type="spellEnd"/>
      <w:r>
        <w:rPr>
          <w:color w:val="000000"/>
          <w:szCs w:val="24"/>
          <w:shd w:val="clear" w:color="auto" w:fill="FFFFFF"/>
        </w:rPr>
        <w:t>.</w:t>
      </w:r>
    </w:p>
    <w:p w14:paraId="2B401595" w14:textId="77777777" w:rsidR="000F64DC" w:rsidRDefault="000F64DC" w:rsidP="000F64DC">
      <w:pPr>
        <w:ind w:firstLine="567"/>
        <w:jc w:val="both"/>
        <w:rPr>
          <w:b/>
          <w:bCs/>
          <w:szCs w:val="24"/>
        </w:rPr>
      </w:pPr>
    </w:p>
    <w:p w14:paraId="5488C527" w14:textId="3D3FD023" w:rsidR="000F64DC" w:rsidRDefault="007F6E5B" w:rsidP="000F64DC">
      <w:pPr>
        <w:ind w:firstLine="567"/>
        <w:jc w:val="both"/>
        <w:rPr>
          <w:b/>
          <w:bCs/>
          <w:szCs w:val="24"/>
          <w:lang w:val="en-US"/>
        </w:rPr>
      </w:pPr>
      <w:r>
        <w:rPr>
          <w:b/>
          <w:bCs/>
          <w:szCs w:val="24"/>
          <w:lang w:val="en-US"/>
        </w:rPr>
        <w:t>References</w:t>
      </w:r>
    </w:p>
    <w:p w14:paraId="54209692" w14:textId="77777777" w:rsidR="007F6E5B" w:rsidRPr="00F95A5E" w:rsidRDefault="007F6E5B" w:rsidP="000F64DC">
      <w:pPr>
        <w:ind w:firstLine="567"/>
        <w:jc w:val="both"/>
        <w:rPr>
          <w:b/>
          <w:bCs/>
          <w:szCs w:val="24"/>
        </w:rPr>
      </w:pPr>
    </w:p>
    <w:p w14:paraId="1E0042B6" w14:textId="77777777" w:rsidR="000F64DC" w:rsidRDefault="000F64DC" w:rsidP="000F64DC">
      <w:pPr>
        <w:ind w:firstLine="567"/>
        <w:jc w:val="both"/>
        <w:rPr>
          <w:bCs/>
          <w:szCs w:val="24"/>
          <w:lang w:val="en-US"/>
        </w:rPr>
      </w:pPr>
      <w:r>
        <w:rPr>
          <w:bCs/>
          <w:szCs w:val="24"/>
        </w:rPr>
        <w:t xml:space="preserve">1. </w:t>
      </w:r>
      <w:r>
        <w:rPr>
          <w:bCs/>
          <w:szCs w:val="24"/>
          <w:lang w:val="en-US"/>
        </w:rPr>
        <w:t>Karpenko</w:t>
      </w:r>
      <w:r>
        <w:rPr>
          <w:bCs/>
          <w:szCs w:val="24"/>
        </w:rPr>
        <w:t xml:space="preserve"> </w:t>
      </w:r>
      <w:r>
        <w:rPr>
          <w:bCs/>
          <w:szCs w:val="24"/>
          <w:lang w:val="en-US"/>
        </w:rPr>
        <w:t>V</w:t>
      </w:r>
      <w:r>
        <w:rPr>
          <w:bCs/>
          <w:szCs w:val="24"/>
        </w:rPr>
        <w:t>.</w:t>
      </w:r>
      <w:r>
        <w:rPr>
          <w:bCs/>
          <w:szCs w:val="24"/>
          <w:lang w:val="en-US"/>
        </w:rPr>
        <w:t>D</w:t>
      </w:r>
      <w:r>
        <w:rPr>
          <w:bCs/>
          <w:szCs w:val="24"/>
        </w:rPr>
        <w:t xml:space="preserve">. </w:t>
      </w:r>
      <w:proofErr w:type="spellStart"/>
      <w:r>
        <w:rPr>
          <w:bCs/>
          <w:szCs w:val="24"/>
          <w:lang w:val="en-US"/>
        </w:rPr>
        <w:t>Razbrasy</w:t>
      </w:r>
      <w:proofErr w:type="spellEnd"/>
      <w:r>
        <w:rPr>
          <w:bCs/>
          <w:szCs w:val="24"/>
        </w:rPr>
        <w:t>`</w:t>
      </w:r>
      <w:proofErr w:type="spellStart"/>
      <w:r>
        <w:rPr>
          <w:bCs/>
          <w:szCs w:val="24"/>
          <w:lang w:val="en-US"/>
        </w:rPr>
        <w:t>vatel</w:t>
      </w:r>
      <w:proofErr w:type="spellEnd"/>
      <w:r>
        <w:rPr>
          <w:bCs/>
          <w:szCs w:val="24"/>
        </w:rPr>
        <w:t xml:space="preserve">` </w:t>
      </w:r>
      <w:proofErr w:type="spellStart"/>
      <w:r>
        <w:rPr>
          <w:bCs/>
          <w:szCs w:val="24"/>
          <w:lang w:val="en-US"/>
        </w:rPr>
        <w:t>organicheskix</w:t>
      </w:r>
      <w:proofErr w:type="spellEnd"/>
      <w:r>
        <w:rPr>
          <w:bCs/>
          <w:szCs w:val="24"/>
        </w:rPr>
        <w:t xml:space="preserve"> </w:t>
      </w:r>
      <w:proofErr w:type="spellStart"/>
      <w:r>
        <w:rPr>
          <w:bCs/>
          <w:szCs w:val="24"/>
          <w:lang w:val="en-US"/>
        </w:rPr>
        <w:t>udobrenij</w:t>
      </w:r>
      <w:proofErr w:type="spellEnd"/>
      <w:r>
        <w:rPr>
          <w:bCs/>
          <w:szCs w:val="24"/>
        </w:rPr>
        <w:t xml:space="preserve"> </w:t>
      </w:r>
      <w:proofErr w:type="spellStart"/>
      <w:r>
        <w:rPr>
          <w:bCs/>
          <w:szCs w:val="24"/>
          <w:lang w:val="en-US"/>
        </w:rPr>
        <w:t>iz</w:t>
      </w:r>
      <w:proofErr w:type="spellEnd"/>
      <w:r>
        <w:rPr>
          <w:bCs/>
          <w:szCs w:val="24"/>
        </w:rPr>
        <w:t xml:space="preserve"> </w:t>
      </w:r>
      <w:proofErr w:type="spellStart"/>
      <w:r>
        <w:rPr>
          <w:bCs/>
          <w:szCs w:val="24"/>
          <w:lang w:val="en-US"/>
        </w:rPr>
        <w:t>kuch</w:t>
      </w:r>
      <w:proofErr w:type="spellEnd"/>
      <w:r>
        <w:rPr>
          <w:bCs/>
          <w:szCs w:val="24"/>
        </w:rPr>
        <w:t xml:space="preserve"> /  </w:t>
      </w:r>
      <w:r>
        <w:rPr>
          <w:bCs/>
          <w:szCs w:val="24"/>
          <w:lang w:val="en-US"/>
        </w:rPr>
        <w:t>V</w:t>
      </w:r>
      <w:r>
        <w:rPr>
          <w:bCs/>
          <w:szCs w:val="24"/>
        </w:rPr>
        <w:t>.</w:t>
      </w:r>
      <w:r>
        <w:rPr>
          <w:bCs/>
          <w:szCs w:val="24"/>
          <w:lang w:val="en-US"/>
        </w:rPr>
        <w:t>D</w:t>
      </w:r>
      <w:r>
        <w:rPr>
          <w:bCs/>
          <w:szCs w:val="24"/>
        </w:rPr>
        <w:t xml:space="preserve">. </w:t>
      </w:r>
      <w:r>
        <w:rPr>
          <w:bCs/>
          <w:szCs w:val="24"/>
          <w:lang w:val="en-US"/>
        </w:rPr>
        <w:t>Karpenko</w:t>
      </w:r>
      <w:r>
        <w:rPr>
          <w:bCs/>
          <w:szCs w:val="24"/>
        </w:rPr>
        <w:t xml:space="preserve">, </w:t>
      </w:r>
      <w:r>
        <w:rPr>
          <w:bCs/>
          <w:szCs w:val="24"/>
          <w:lang w:val="en-US"/>
        </w:rPr>
        <w:t>B</w:t>
      </w:r>
      <w:r>
        <w:rPr>
          <w:bCs/>
          <w:szCs w:val="24"/>
        </w:rPr>
        <w:t>.</w:t>
      </w:r>
      <w:r>
        <w:rPr>
          <w:bCs/>
          <w:szCs w:val="24"/>
          <w:lang w:val="en-US"/>
        </w:rPr>
        <w:t>F</w:t>
      </w:r>
      <w:r>
        <w:rPr>
          <w:bCs/>
          <w:szCs w:val="24"/>
        </w:rPr>
        <w:t xml:space="preserve">. </w:t>
      </w:r>
      <w:r>
        <w:rPr>
          <w:bCs/>
          <w:szCs w:val="24"/>
          <w:lang w:val="en-US"/>
        </w:rPr>
        <w:t>Tarasenko</w:t>
      </w:r>
      <w:r>
        <w:rPr>
          <w:bCs/>
          <w:szCs w:val="24"/>
        </w:rPr>
        <w:t xml:space="preserve">, </w:t>
      </w:r>
      <w:r>
        <w:rPr>
          <w:bCs/>
          <w:szCs w:val="24"/>
          <w:lang w:val="en-US"/>
        </w:rPr>
        <w:t>V</w:t>
      </w:r>
      <w:r>
        <w:rPr>
          <w:bCs/>
          <w:szCs w:val="24"/>
        </w:rPr>
        <w:t>.</w:t>
      </w:r>
      <w:r>
        <w:rPr>
          <w:bCs/>
          <w:szCs w:val="24"/>
          <w:lang w:val="en-US"/>
        </w:rPr>
        <w:t>A</w:t>
      </w:r>
      <w:r>
        <w:rPr>
          <w:bCs/>
          <w:szCs w:val="24"/>
        </w:rPr>
        <w:t xml:space="preserve">. </w:t>
      </w:r>
      <w:proofErr w:type="spellStart"/>
      <w:r>
        <w:rPr>
          <w:bCs/>
          <w:szCs w:val="24"/>
          <w:lang w:val="en-US"/>
        </w:rPr>
        <w:t>Drobot</w:t>
      </w:r>
      <w:proofErr w:type="spellEnd"/>
      <w:r>
        <w:rPr>
          <w:bCs/>
          <w:szCs w:val="24"/>
        </w:rPr>
        <w:t xml:space="preserve"> // </w:t>
      </w:r>
      <w:proofErr w:type="spellStart"/>
      <w:r>
        <w:rPr>
          <w:bCs/>
          <w:szCs w:val="24"/>
          <w:lang w:val="en-US"/>
        </w:rPr>
        <w:t>Politematicheskij</w:t>
      </w:r>
      <w:proofErr w:type="spellEnd"/>
      <w:r>
        <w:rPr>
          <w:bCs/>
          <w:szCs w:val="24"/>
        </w:rPr>
        <w:t xml:space="preserve"> </w:t>
      </w:r>
      <w:proofErr w:type="spellStart"/>
      <w:r>
        <w:rPr>
          <w:bCs/>
          <w:szCs w:val="24"/>
          <w:lang w:val="en-US"/>
        </w:rPr>
        <w:t>setevoj</w:t>
      </w:r>
      <w:proofErr w:type="spellEnd"/>
      <w:r>
        <w:rPr>
          <w:bCs/>
          <w:szCs w:val="24"/>
        </w:rPr>
        <w:t xml:space="preserve"> </w:t>
      </w:r>
      <w:r>
        <w:rPr>
          <w:bCs/>
          <w:szCs w:val="24"/>
          <w:lang w:val="en-US"/>
        </w:rPr>
        <w:t>e</w:t>
      </w:r>
      <w:r>
        <w:rPr>
          <w:bCs/>
          <w:szCs w:val="24"/>
        </w:rPr>
        <w:t>`</w:t>
      </w:r>
      <w:proofErr w:type="spellStart"/>
      <w:r>
        <w:rPr>
          <w:bCs/>
          <w:szCs w:val="24"/>
          <w:lang w:val="en-US"/>
        </w:rPr>
        <w:t>lektronny</w:t>
      </w:r>
      <w:proofErr w:type="spellEnd"/>
      <w:r>
        <w:rPr>
          <w:bCs/>
          <w:szCs w:val="24"/>
        </w:rPr>
        <w:t>`</w:t>
      </w:r>
      <w:r>
        <w:rPr>
          <w:bCs/>
          <w:szCs w:val="24"/>
          <w:lang w:val="en-US"/>
        </w:rPr>
        <w:t>j</w:t>
      </w:r>
      <w:r>
        <w:rPr>
          <w:bCs/>
          <w:szCs w:val="24"/>
        </w:rPr>
        <w:t xml:space="preserve"> </w:t>
      </w:r>
      <w:proofErr w:type="spellStart"/>
      <w:r>
        <w:rPr>
          <w:bCs/>
          <w:szCs w:val="24"/>
          <w:lang w:val="en-US"/>
        </w:rPr>
        <w:t>nauchny</w:t>
      </w:r>
      <w:proofErr w:type="spellEnd"/>
      <w:r>
        <w:rPr>
          <w:bCs/>
          <w:szCs w:val="24"/>
        </w:rPr>
        <w:t>`</w:t>
      </w:r>
      <w:r>
        <w:rPr>
          <w:bCs/>
          <w:szCs w:val="24"/>
          <w:lang w:val="en-US"/>
        </w:rPr>
        <w:t>j</w:t>
      </w:r>
      <w:r>
        <w:rPr>
          <w:bCs/>
          <w:szCs w:val="24"/>
        </w:rPr>
        <w:t xml:space="preserve"> </w:t>
      </w:r>
      <w:proofErr w:type="spellStart"/>
      <w:r>
        <w:rPr>
          <w:bCs/>
          <w:szCs w:val="24"/>
          <w:lang w:val="en-US"/>
        </w:rPr>
        <w:t>zhurnal</w:t>
      </w:r>
      <w:proofErr w:type="spellEnd"/>
      <w:r>
        <w:rPr>
          <w:bCs/>
          <w:szCs w:val="24"/>
        </w:rPr>
        <w:t xml:space="preserve"> </w:t>
      </w:r>
      <w:proofErr w:type="spellStart"/>
      <w:r>
        <w:rPr>
          <w:bCs/>
          <w:szCs w:val="24"/>
          <w:lang w:val="en-US"/>
        </w:rPr>
        <w:t>Kubanskogo</w:t>
      </w:r>
      <w:proofErr w:type="spellEnd"/>
      <w:r>
        <w:rPr>
          <w:bCs/>
          <w:szCs w:val="24"/>
        </w:rPr>
        <w:t xml:space="preserve"> </w:t>
      </w:r>
      <w:proofErr w:type="spellStart"/>
      <w:r>
        <w:rPr>
          <w:bCs/>
          <w:szCs w:val="24"/>
          <w:lang w:val="en-US"/>
        </w:rPr>
        <w:t>gosudarstvennogo</w:t>
      </w:r>
      <w:proofErr w:type="spellEnd"/>
      <w:r>
        <w:rPr>
          <w:bCs/>
          <w:szCs w:val="24"/>
        </w:rPr>
        <w:t xml:space="preserve"> </w:t>
      </w:r>
      <w:proofErr w:type="spellStart"/>
      <w:r>
        <w:rPr>
          <w:bCs/>
          <w:szCs w:val="24"/>
          <w:lang w:val="en-US"/>
        </w:rPr>
        <w:t>agrarnogo</w:t>
      </w:r>
      <w:proofErr w:type="spellEnd"/>
      <w:r>
        <w:rPr>
          <w:bCs/>
          <w:szCs w:val="24"/>
        </w:rPr>
        <w:t xml:space="preserve"> </w:t>
      </w:r>
      <w:proofErr w:type="spellStart"/>
      <w:r>
        <w:rPr>
          <w:bCs/>
          <w:szCs w:val="24"/>
          <w:lang w:val="en-US"/>
        </w:rPr>
        <w:t>universiteta</w:t>
      </w:r>
      <w:proofErr w:type="spellEnd"/>
      <w:r>
        <w:rPr>
          <w:bCs/>
          <w:szCs w:val="24"/>
        </w:rPr>
        <w:t xml:space="preserve"> (</w:t>
      </w:r>
      <w:proofErr w:type="spellStart"/>
      <w:r>
        <w:rPr>
          <w:bCs/>
          <w:szCs w:val="24"/>
          <w:lang w:val="en-US"/>
        </w:rPr>
        <w:t>Nauchny</w:t>
      </w:r>
      <w:proofErr w:type="spellEnd"/>
      <w:r>
        <w:rPr>
          <w:bCs/>
          <w:szCs w:val="24"/>
        </w:rPr>
        <w:t>`</w:t>
      </w:r>
      <w:r>
        <w:rPr>
          <w:bCs/>
          <w:szCs w:val="24"/>
          <w:lang w:val="en-US"/>
        </w:rPr>
        <w:t>j</w:t>
      </w:r>
      <w:r>
        <w:rPr>
          <w:bCs/>
          <w:szCs w:val="24"/>
        </w:rPr>
        <w:t xml:space="preserve"> </w:t>
      </w:r>
      <w:proofErr w:type="spellStart"/>
      <w:r>
        <w:rPr>
          <w:bCs/>
          <w:szCs w:val="24"/>
          <w:lang w:val="en-US"/>
        </w:rPr>
        <w:t>zhurnal</w:t>
      </w:r>
      <w:proofErr w:type="spellEnd"/>
      <w:r>
        <w:rPr>
          <w:bCs/>
          <w:szCs w:val="24"/>
        </w:rPr>
        <w:t xml:space="preserve"> </w:t>
      </w:r>
      <w:proofErr w:type="spellStart"/>
      <w:r>
        <w:rPr>
          <w:bCs/>
          <w:szCs w:val="24"/>
          <w:lang w:val="en-US"/>
        </w:rPr>
        <w:t>KubGAU</w:t>
      </w:r>
      <w:proofErr w:type="spellEnd"/>
      <w:r>
        <w:rPr>
          <w:bCs/>
          <w:szCs w:val="24"/>
        </w:rPr>
        <w:t>) [</w:t>
      </w:r>
      <w:r>
        <w:rPr>
          <w:bCs/>
          <w:szCs w:val="24"/>
          <w:lang w:val="en-US"/>
        </w:rPr>
        <w:t>E</w:t>
      </w:r>
      <w:r>
        <w:rPr>
          <w:bCs/>
          <w:szCs w:val="24"/>
        </w:rPr>
        <w:t>`</w:t>
      </w:r>
      <w:proofErr w:type="spellStart"/>
      <w:r>
        <w:rPr>
          <w:bCs/>
          <w:szCs w:val="24"/>
          <w:lang w:val="en-US"/>
        </w:rPr>
        <w:t>lektronny</w:t>
      </w:r>
      <w:proofErr w:type="spellEnd"/>
      <w:r>
        <w:rPr>
          <w:bCs/>
          <w:szCs w:val="24"/>
        </w:rPr>
        <w:t>`</w:t>
      </w:r>
      <w:r>
        <w:rPr>
          <w:bCs/>
          <w:szCs w:val="24"/>
          <w:lang w:val="en-US"/>
        </w:rPr>
        <w:t>j</w:t>
      </w:r>
      <w:r>
        <w:rPr>
          <w:bCs/>
          <w:szCs w:val="24"/>
        </w:rPr>
        <w:t xml:space="preserve"> </w:t>
      </w:r>
      <w:proofErr w:type="spellStart"/>
      <w:r>
        <w:rPr>
          <w:bCs/>
          <w:szCs w:val="24"/>
          <w:lang w:val="en-US"/>
        </w:rPr>
        <w:t>resurs</w:t>
      </w:r>
      <w:proofErr w:type="spellEnd"/>
      <w:r>
        <w:rPr>
          <w:bCs/>
          <w:szCs w:val="24"/>
        </w:rPr>
        <w:t xml:space="preserve">]. – </w:t>
      </w:r>
      <w:r>
        <w:rPr>
          <w:bCs/>
          <w:szCs w:val="24"/>
          <w:lang w:val="en-US"/>
        </w:rPr>
        <w:t>Krasnodar</w:t>
      </w:r>
      <w:r>
        <w:rPr>
          <w:bCs/>
          <w:szCs w:val="24"/>
        </w:rPr>
        <w:t xml:space="preserve">: </w:t>
      </w:r>
      <w:proofErr w:type="spellStart"/>
      <w:r>
        <w:rPr>
          <w:bCs/>
          <w:szCs w:val="24"/>
          <w:lang w:val="en-US"/>
        </w:rPr>
        <w:t>KubGAU</w:t>
      </w:r>
      <w:proofErr w:type="spellEnd"/>
      <w:r>
        <w:rPr>
          <w:bCs/>
          <w:szCs w:val="24"/>
        </w:rPr>
        <w:t xml:space="preserve">, 2021. – №06(170). </w:t>
      </w:r>
      <w:r>
        <w:rPr>
          <w:bCs/>
          <w:szCs w:val="24"/>
          <w:lang w:val="en-US"/>
        </w:rPr>
        <w:t xml:space="preserve">S. 50 – 59. – IDA [article ID]: 1702106004. – </w:t>
      </w:r>
      <w:proofErr w:type="spellStart"/>
      <w:r>
        <w:rPr>
          <w:bCs/>
          <w:szCs w:val="24"/>
          <w:lang w:val="en-US"/>
        </w:rPr>
        <w:t>Rezhim</w:t>
      </w:r>
      <w:proofErr w:type="spellEnd"/>
      <w:r>
        <w:rPr>
          <w:bCs/>
          <w:szCs w:val="24"/>
          <w:lang w:val="en-US"/>
        </w:rPr>
        <w:t xml:space="preserve"> </w:t>
      </w:r>
      <w:proofErr w:type="spellStart"/>
      <w:r>
        <w:rPr>
          <w:bCs/>
          <w:szCs w:val="24"/>
          <w:lang w:val="en-US"/>
        </w:rPr>
        <w:t>dostupa</w:t>
      </w:r>
      <w:proofErr w:type="spellEnd"/>
      <w:r>
        <w:rPr>
          <w:bCs/>
          <w:szCs w:val="24"/>
          <w:lang w:val="en-US"/>
        </w:rPr>
        <w:t xml:space="preserve">: http://ej.kubagro.ru/2021/06/pdf/04.pdf, 0,625 </w:t>
      </w:r>
      <w:proofErr w:type="spellStart"/>
      <w:r>
        <w:rPr>
          <w:bCs/>
          <w:szCs w:val="24"/>
          <w:lang w:val="en-US"/>
        </w:rPr>
        <w:t>u.p.l</w:t>
      </w:r>
      <w:proofErr w:type="spellEnd"/>
      <w:r>
        <w:rPr>
          <w:bCs/>
          <w:szCs w:val="24"/>
          <w:lang w:val="en-US"/>
        </w:rPr>
        <w:t>.</w:t>
      </w:r>
    </w:p>
    <w:p w14:paraId="0B0BF5EB" w14:textId="77777777" w:rsidR="000F64DC" w:rsidRDefault="000F64DC" w:rsidP="000F64DC">
      <w:pPr>
        <w:ind w:firstLine="567"/>
        <w:jc w:val="both"/>
        <w:rPr>
          <w:bCs/>
          <w:szCs w:val="24"/>
          <w:lang w:val="en-US"/>
        </w:rPr>
      </w:pPr>
      <w:r>
        <w:rPr>
          <w:bCs/>
          <w:szCs w:val="24"/>
          <w:lang w:val="en-US"/>
        </w:rPr>
        <w:t xml:space="preserve">2. Patent № 2297459 C1 </w:t>
      </w:r>
      <w:proofErr w:type="spellStart"/>
      <w:r>
        <w:rPr>
          <w:bCs/>
          <w:szCs w:val="24"/>
          <w:lang w:val="en-US"/>
        </w:rPr>
        <w:t>Rossijskaya</w:t>
      </w:r>
      <w:proofErr w:type="spellEnd"/>
      <w:r>
        <w:rPr>
          <w:bCs/>
          <w:szCs w:val="24"/>
          <w:lang w:val="en-US"/>
        </w:rPr>
        <w:t xml:space="preserve"> </w:t>
      </w:r>
      <w:proofErr w:type="spellStart"/>
      <w:r>
        <w:rPr>
          <w:bCs/>
          <w:szCs w:val="24"/>
          <w:lang w:val="en-US"/>
        </w:rPr>
        <w:t>Federaciya</w:t>
      </w:r>
      <w:proofErr w:type="spellEnd"/>
      <w:r>
        <w:rPr>
          <w:bCs/>
          <w:szCs w:val="24"/>
          <w:lang w:val="en-US"/>
        </w:rPr>
        <w:t xml:space="preserve">, MPK C21D 6/04, C21D 7/06. </w:t>
      </w:r>
      <w:proofErr w:type="spellStart"/>
      <w:r>
        <w:rPr>
          <w:bCs/>
          <w:szCs w:val="24"/>
          <w:lang w:val="en-US"/>
        </w:rPr>
        <w:t>Sposob</w:t>
      </w:r>
      <w:proofErr w:type="spellEnd"/>
      <w:r>
        <w:rPr>
          <w:bCs/>
          <w:szCs w:val="24"/>
          <w:lang w:val="en-US"/>
        </w:rPr>
        <w:t xml:space="preserve"> </w:t>
      </w:r>
      <w:proofErr w:type="spellStart"/>
      <w:r>
        <w:rPr>
          <w:bCs/>
          <w:szCs w:val="24"/>
          <w:lang w:val="en-US"/>
        </w:rPr>
        <w:t>termicheskoj</w:t>
      </w:r>
      <w:proofErr w:type="spellEnd"/>
      <w:r>
        <w:rPr>
          <w:bCs/>
          <w:szCs w:val="24"/>
          <w:lang w:val="en-US"/>
        </w:rPr>
        <w:t xml:space="preserve"> </w:t>
      </w:r>
      <w:proofErr w:type="spellStart"/>
      <w:r>
        <w:rPr>
          <w:bCs/>
          <w:szCs w:val="24"/>
          <w:lang w:val="en-US"/>
        </w:rPr>
        <w:t>obrabotki</w:t>
      </w:r>
      <w:proofErr w:type="spellEnd"/>
      <w:r>
        <w:rPr>
          <w:bCs/>
          <w:szCs w:val="24"/>
          <w:lang w:val="en-US"/>
        </w:rPr>
        <w:t xml:space="preserve"> </w:t>
      </w:r>
      <w:proofErr w:type="spellStart"/>
      <w:r>
        <w:rPr>
          <w:bCs/>
          <w:szCs w:val="24"/>
          <w:lang w:val="en-US"/>
        </w:rPr>
        <w:t>detalej</w:t>
      </w:r>
      <w:proofErr w:type="spellEnd"/>
      <w:r>
        <w:rPr>
          <w:bCs/>
          <w:szCs w:val="24"/>
          <w:lang w:val="en-US"/>
        </w:rPr>
        <w:t xml:space="preserve"> </w:t>
      </w:r>
      <w:proofErr w:type="spellStart"/>
      <w:r>
        <w:rPr>
          <w:bCs/>
          <w:szCs w:val="24"/>
          <w:lang w:val="en-US"/>
        </w:rPr>
        <w:t>mashin</w:t>
      </w:r>
      <w:proofErr w:type="spellEnd"/>
      <w:r>
        <w:rPr>
          <w:bCs/>
          <w:szCs w:val="24"/>
          <w:lang w:val="en-US"/>
        </w:rPr>
        <w:t xml:space="preserve"> : № 2005131682/02 : </w:t>
      </w:r>
      <w:proofErr w:type="spellStart"/>
      <w:r>
        <w:rPr>
          <w:bCs/>
          <w:szCs w:val="24"/>
          <w:lang w:val="en-US"/>
        </w:rPr>
        <w:t>zayavl</w:t>
      </w:r>
      <w:proofErr w:type="spellEnd"/>
      <w:r>
        <w:rPr>
          <w:bCs/>
          <w:szCs w:val="24"/>
          <w:lang w:val="en-US"/>
        </w:rPr>
        <w:t xml:space="preserve">. 12.10.2005 : </w:t>
      </w:r>
      <w:proofErr w:type="spellStart"/>
      <w:r>
        <w:rPr>
          <w:bCs/>
          <w:szCs w:val="24"/>
          <w:lang w:val="en-US"/>
        </w:rPr>
        <w:t>opubl</w:t>
      </w:r>
      <w:proofErr w:type="spellEnd"/>
      <w:r>
        <w:rPr>
          <w:bCs/>
          <w:szCs w:val="24"/>
          <w:lang w:val="en-US"/>
        </w:rPr>
        <w:t xml:space="preserve">. 20.04.2007 / I. A. Potapenko, N. I. </w:t>
      </w:r>
      <w:proofErr w:type="spellStart"/>
      <w:r>
        <w:rPr>
          <w:bCs/>
          <w:szCs w:val="24"/>
          <w:lang w:val="en-US"/>
        </w:rPr>
        <w:t>Bogaty`rev</w:t>
      </w:r>
      <w:proofErr w:type="spellEnd"/>
      <w:r>
        <w:rPr>
          <w:bCs/>
          <w:szCs w:val="24"/>
          <w:lang w:val="en-US"/>
        </w:rPr>
        <w:t xml:space="preserve">, E. A. </w:t>
      </w:r>
      <w:proofErr w:type="spellStart"/>
      <w:r>
        <w:rPr>
          <w:bCs/>
          <w:szCs w:val="24"/>
          <w:lang w:val="en-US"/>
        </w:rPr>
        <w:t>Adadurov</w:t>
      </w:r>
      <w:proofErr w:type="spellEnd"/>
      <w:r>
        <w:rPr>
          <w:bCs/>
          <w:szCs w:val="24"/>
          <w:lang w:val="en-US"/>
        </w:rPr>
        <w:t xml:space="preserve"> [</w:t>
      </w:r>
      <w:proofErr w:type="spellStart"/>
      <w:r>
        <w:rPr>
          <w:bCs/>
          <w:szCs w:val="24"/>
          <w:lang w:val="en-US"/>
        </w:rPr>
        <w:t>i</w:t>
      </w:r>
      <w:proofErr w:type="spellEnd"/>
      <w:r>
        <w:rPr>
          <w:bCs/>
          <w:szCs w:val="24"/>
          <w:lang w:val="en-US"/>
        </w:rPr>
        <w:t xml:space="preserve"> dr.] ; </w:t>
      </w:r>
      <w:proofErr w:type="spellStart"/>
      <w:r>
        <w:rPr>
          <w:bCs/>
          <w:szCs w:val="24"/>
          <w:lang w:val="en-US"/>
        </w:rPr>
        <w:t>zayavitel</w:t>
      </w:r>
      <w:proofErr w:type="spellEnd"/>
      <w:r>
        <w:rPr>
          <w:bCs/>
          <w:szCs w:val="24"/>
          <w:lang w:val="en-US"/>
        </w:rPr>
        <w:t xml:space="preserve">` </w:t>
      </w:r>
      <w:proofErr w:type="spellStart"/>
      <w:r>
        <w:rPr>
          <w:bCs/>
          <w:szCs w:val="24"/>
          <w:lang w:val="en-US"/>
        </w:rPr>
        <w:t>Federal`noe</w:t>
      </w:r>
      <w:proofErr w:type="spellEnd"/>
      <w:r>
        <w:rPr>
          <w:bCs/>
          <w:szCs w:val="24"/>
          <w:lang w:val="en-US"/>
        </w:rPr>
        <w:t xml:space="preserve"> </w:t>
      </w:r>
      <w:proofErr w:type="spellStart"/>
      <w:r>
        <w:rPr>
          <w:bCs/>
          <w:szCs w:val="24"/>
          <w:lang w:val="en-US"/>
        </w:rPr>
        <w:t>gosudarstvennoe</w:t>
      </w:r>
      <w:proofErr w:type="spellEnd"/>
      <w:r>
        <w:rPr>
          <w:bCs/>
          <w:szCs w:val="24"/>
          <w:lang w:val="en-US"/>
        </w:rPr>
        <w:t xml:space="preserve"> </w:t>
      </w:r>
      <w:proofErr w:type="spellStart"/>
      <w:r>
        <w:rPr>
          <w:bCs/>
          <w:szCs w:val="24"/>
          <w:lang w:val="en-US"/>
        </w:rPr>
        <w:t>obrazovatel`noe</w:t>
      </w:r>
      <w:proofErr w:type="spellEnd"/>
      <w:r>
        <w:rPr>
          <w:bCs/>
          <w:szCs w:val="24"/>
          <w:lang w:val="en-US"/>
        </w:rPr>
        <w:t xml:space="preserve"> </w:t>
      </w:r>
      <w:proofErr w:type="spellStart"/>
      <w:r>
        <w:rPr>
          <w:bCs/>
          <w:szCs w:val="24"/>
          <w:lang w:val="en-US"/>
        </w:rPr>
        <w:t>uchrezhdenie</w:t>
      </w:r>
      <w:proofErr w:type="spellEnd"/>
      <w:r>
        <w:rPr>
          <w:bCs/>
          <w:szCs w:val="24"/>
          <w:lang w:val="en-US"/>
        </w:rPr>
        <w:t xml:space="preserve"> </w:t>
      </w:r>
      <w:proofErr w:type="spellStart"/>
      <w:r>
        <w:rPr>
          <w:bCs/>
          <w:szCs w:val="24"/>
          <w:lang w:val="en-US"/>
        </w:rPr>
        <w:t>vy`sshego</w:t>
      </w:r>
      <w:proofErr w:type="spellEnd"/>
      <w:r>
        <w:rPr>
          <w:bCs/>
          <w:szCs w:val="24"/>
          <w:lang w:val="en-US"/>
        </w:rPr>
        <w:t xml:space="preserve"> </w:t>
      </w:r>
      <w:proofErr w:type="spellStart"/>
      <w:r>
        <w:rPr>
          <w:bCs/>
          <w:szCs w:val="24"/>
          <w:lang w:val="en-US"/>
        </w:rPr>
        <w:t>professional`nogo</w:t>
      </w:r>
      <w:proofErr w:type="spellEnd"/>
      <w:r>
        <w:rPr>
          <w:bCs/>
          <w:szCs w:val="24"/>
          <w:lang w:val="en-US"/>
        </w:rPr>
        <w:t xml:space="preserve"> </w:t>
      </w:r>
      <w:proofErr w:type="spellStart"/>
      <w:r>
        <w:rPr>
          <w:bCs/>
          <w:szCs w:val="24"/>
          <w:lang w:val="en-US"/>
        </w:rPr>
        <w:t>obrazovaniya</w:t>
      </w:r>
      <w:proofErr w:type="spellEnd"/>
      <w:r>
        <w:rPr>
          <w:bCs/>
          <w:szCs w:val="24"/>
          <w:lang w:val="en-US"/>
        </w:rPr>
        <w:t xml:space="preserve"> </w:t>
      </w:r>
      <w:proofErr w:type="spellStart"/>
      <w:r>
        <w:rPr>
          <w:bCs/>
          <w:szCs w:val="24"/>
          <w:lang w:val="en-US"/>
        </w:rPr>
        <w:t>Kubanskij</w:t>
      </w:r>
      <w:proofErr w:type="spellEnd"/>
      <w:r>
        <w:rPr>
          <w:bCs/>
          <w:szCs w:val="24"/>
          <w:lang w:val="en-US"/>
        </w:rPr>
        <w:t xml:space="preserve"> </w:t>
      </w:r>
      <w:proofErr w:type="spellStart"/>
      <w:r>
        <w:rPr>
          <w:bCs/>
          <w:szCs w:val="24"/>
          <w:lang w:val="en-US"/>
        </w:rPr>
        <w:t>gosudarstvenny`j</w:t>
      </w:r>
      <w:proofErr w:type="spellEnd"/>
      <w:r>
        <w:rPr>
          <w:bCs/>
          <w:szCs w:val="24"/>
          <w:lang w:val="en-US"/>
        </w:rPr>
        <w:t xml:space="preserve"> </w:t>
      </w:r>
      <w:proofErr w:type="spellStart"/>
      <w:r>
        <w:rPr>
          <w:bCs/>
          <w:szCs w:val="24"/>
          <w:lang w:val="en-US"/>
        </w:rPr>
        <w:t>agrarny`j</w:t>
      </w:r>
      <w:proofErr w:type="spellEnd"/>
      <w:r>
        <w:rPr>
          <w:bCs/>
          <w:szCs w:val="24"/>
          <w:lang w:val="en-US"/>
        </w:rPr>
        <w:t xml:space="preserve"> </w:t>
      </w:r>
      <w:proofErr w:type="spellStart"/>
      <w:r>
        <w:rPr>
          <w:bCs/>
          <w:szCs w:val="24"/>
          <w:lang w:val="en-US"/>
        </w:rPr>
        <w:t>universitet</w:t>
      </w:r>
      <w:proofErr w:type="spellEnd"/>
      <w:r>
        <w:rPr>
          <w:bCs/>
          <w:szCs w:val="24"/>
          <w:lang w:val="en-US"/>
        </w:rPr>
        <w:t>. – EDN SKZCIU.</w:t>
      </w:r>
    </w:p>
    <w:p w14:paraId="64E5FBE1" w14:textId="77777777" w:rsidR="000F64DC" w:rsidRDefault="000F64DC" w:rsidP="000F64DC">
      <w:pPr>
        <w:ind w:firstLine="567"/>
        <w:jc w:val="both"/>
        <w:rPr>
          <w:bCs/>
          <w:szCs w:val="24"/>
          <w:lang w:val="en-US"/>
        </w:rPr>
      </w:pPr>
      <w:r>
        <w:rPr>
          <w:bCs/>
          <w:szCs w:val="24"/>
          <w:lang w:val="en-US"/>
        </w:rPr>
        <w:t xml:space="preserve">3. </w:t>
      </w:r>
      <w:proofErr w:type="spellStart"/>
      <w:r>
        <w:rPr>
          <w:bCs/>
          <w:szCs w:val="24"/>
          <w:lang w:val="en-US"/>
        </w:rPr>
        <w:t>Xarchenko</w:t>
      </w:r>
      <w:proofErr w:type="spellEnd"/>
      <w:r>
        <w:rPr>
          <w:bCs/>
          <w:szCs w:val="24"/>
          <w:lang w:val="en-US"/>
        </w:rPr>
        <w:t xml:space="preserve"> P.M. </w:t>
      </w:r>
      <w:proofErr w:type="spellStart"/>
      <w:r>
        <w:rPr>
          <w:bCs/>
          <w:szCs w:val="24"/>
          <w:lang w:val="en-US"/>
        </w:rPr>
        <w:t>Metody</w:t>
      </w:r>
      <w:proofErr w:type="spellEnd"/>
      <w:r>
        <w:rPr>
          <w:bCs/>
          <w:szCs w:val="24"/>
          <w:lang w:val="en-US"/>
        </w:rPr>
        <w:t xml:space="preserve">` </w:t>
      </w:r>
      <w:proofErr w:type="spellStart"/>
      <w:r>
        <w:rPr>
          <w:bCs/>
          <w:szCs w:val="24"/>
          <w:lang w:val="en-US"/>
        </w:rPr>
        <w:t>issledovaniya</w:t>
      </w:r>
      <w:proofErr w:type="spellEnd"/>
      <w:r>
        <w:rPr>
          <w:bCs/>
          <w:szCs w:val="24"/>
          <w:lang w:val="en-US"/>
        </w:rPr>
        <w:t xml:space="preserve"> </w:t>
      </w:r>
      <w:proofErr w:type="spellStart"/>
      <w:r>
        <w:rPr>
          <w:bCs/>
          <w:szCs w:val="24"/>
          <w:lang w:val="en-US"/>
        </w:rPr>
        <w:t>davleniya</w:t>
      </w:r>
      <w:proofErr w:type="spellEnd"/>
      <w:r>
        <w:rPr>
          <w:bCs/>
          <w:szCs w:val="24"/>
          <w:lang w:val="en-US"/>
        </w:rPr>
        <w:t xml:space="preserve"> </w:t>
      </w:r>
      <w:proofErr w:type="spellStart"/>
      <w:r>
        <w:rPr>
          <w:bCs/>
          <w:szCs w:val="24"/>
          <w:lang w:val="en-US"/>
        </w:rPr>
        <w:t>nasy`shhenny`x</w:t>
      </w:r>
      <w:proofErr w:type="spellEnd"/>
      <w:r>
        <w:rPr>
          <w:bCs/>
          <w:szCs w:val="24"/>
          <w:lang w:val="en-US"/>
        </w:rPr>
        <w:t xml:space="preserve"> </w:t>
      </w:r>
      <w:proofErr w:type="spellStart"/>
      <w:r>
        <w:rPr>
          <w:bCs/>
          <w:szCs w:val="24"/>
          <w:lang w:val="en-US"/>
        </w:rPr>
        <w:t>parov</w:t>
      </w:r>
      <w:proofErr w:type="spellEnd"/>
      <w:r>
        <w:rPr>
          <w:bCs/>
          <w:szCs w:val="24"/>
          <w:lang w:val="en-US"/>
        </w:rPr>
        <w:t xml:space="preserve"> </w:t>
      </w:r>
      <w:proofErr w:type="spellStart"/>
      <w:r>
        <w:rPr>
          <w:bCs/>
          <w:szCs w:val="24"/>
          <w:lang w:val="en-US"/>
        </w:rPr>
        <w:t>i</w:t>
      </w:r>
      <w:proofErr w:type="spellEnd"/>
      <w:r>
        <w:rPr>
          <w:bCs/>
          <w:szCs w:val="24"/>
          <w:lang w:val="en-US"/>
        </w:rPr>
        <w:t xml:space="preserve"> </w:t>
      </w:r>
      <w:proofErr w:type="spellStart"/>
      <w:r>
        <w:rPr>
          <w:bCs/>
          <w:szCs w:val="24"/>
          <w:lang w:val="en-US"/>
        </w:rPr>
        <w:t>e`ksperimental`ny`e</w:t>
      </w:r>
      <w:proofErr w:type="spellEnd"/>
      <w:r>
        <w:rPr>
          <w:bCs/>
          <w:szCs w:val="24"/>
          <w:lang w:val="en-US"/>
        </w:rPr>
        <w:t xml:space="preserve"> </w:t>
      </w:r>
      <w:proofErr w:type="spellStart"/>
      <w:r>
        <w:rPr>
          <w:bCs/>
          <w:szCs w:val="24"/>
          <w:lang w:val="en-US"/>
        </w:rPr>
        <w:t>ustanovki</w:t>
      </w:r>
      <w:proofErr w:type="spellEnd"/>
      <w:r>
        <w:rPr>
          <w:bCs/>
          <w:szCs w:val="24"/>
          <w:lang w:val="en-US"/>
        </w:rPr>
        <w:t xml:space="preserve"> /  P.M. </w:t>
      </w:r>
      <w:proofErr w:type="spellStart"/>
      <w:r>
        <w:rPr>
          <w:bCs/>
          <w:szCs w:val="24"/>
          <w:lang w:val="en-US"/>
        </w:rPr>
        <w:t>Xarchenko</w:t>
      </w:r>
      <w:proofErr w:type="spellEnd"/>
      <w:r>
        <w:rPr>
          <w:bCs/>
          <w:szCs w:val="24"/>
          <w:lang w:val="en-US"/>
        </w:rPr>
        <w:t xml:space="preserve">, V.P. Timofeev, D.S. </w:t>
      </w:r>
      <w:proofErr w:type="spellStart"/>
      <w:r>
        <w:rPr>
          <w:bCs/>
          <w:szCs w:val="24"/>
          <w:lang w:val="en-US"/>
        </w:rPr>
        <w:t>Chizhov</w:t>
      </w:r>
      <w:proofErr w:type="spellEnd"/>
      <w:r>
        <w:rPr>
          <w:bCs/>
          <w:szCs w:val="24"/>
          <w:lang w:val="en-US"/>
        </w:rPr>
        <w:t xml:space="preserve"> // </w:t>
      </w:r>
      <w:proofErr w:type="spellStart"/>
      <w:r>
        <w:rPr>
          <w:bCs/>
          <w:szCs w:val="24"/>
          <w:lang w:val="en-US"/>
        </w:rPr>
        <w:t>Politematicheskij</w:t>
      </w:r>
      <w:proofErr w:type="spellEnd"/>
      <w:r>
        <w:rPr>
          <w:bCs/>
          <w:szCs w:val="24"/>
          <w:lang w:val="en-US"/>
        </w:rPr>
        <w:t xml:space="preserve"> </w:t>
      </w:r>
      <w:proofErr w:type="spellStart"/>
      <w:r>
        <w:rPr>
          <w:bCs/>
          <w:szCs w:val="24"/>
          <w:lang w:val="en-US"/>
        </w:rPr>
        <w:t>setevoj</w:t>
      </w:r>
      <w:proofErr w:type="spellEnd"/>
      <w:r>
        <w:rPr>
          <w:bCs/>
          <w:szCs w:val="24"/>
          <w:lang w:val="en-US"/>
        </w:rPr>
        <w:t xml:space="preserve"> </w:t>
      </w:r>
      <w:proofErr w:type="spellStart"/>
      <w:r>
        <w:rPr>
          <w:bCs/>
          <w:szCs w:val="24"/>
          <w:lang w:val="en-US"/>
        </w:rPr>
        <w:t>e`lektronny`j</w:t>
      </w:r>
      <w:proofErr w:type="spellEnd"/>
      <w:r>
        <w:rPr>
          <w:bCs/>
          <w:szCs w:val="24"/>
          <w:lang w:val="en-US"/>
        </w:rPr>
        <w:t xml:space="preserve"> </w:t>
      </w:r>
      <w:proofErr w:type="spellStart"/>
      <w:r>
        <w:rPr>
          <w:bCs/>
          <w:szCs w:val="24"/>
          <w:lang w:val="en-US"/>
        </w:rPr>
        <w:t>nauchny`j</w:t>
      </w:r>
      <w:proofErr w:type="spellEnd"/>
      <w:r>
        <w:rPr>
          <w:bCs/>
          <w:szCs w:val="24"/>
          <w:lang w:val="en-US"/>
        </w:rPr>
        <w:t xml:space="preserve"> </w:t>
      </w:r>
      <w:proofErr w:type="spellStart"/>
      <w:r>
        <w:rPr>
          <w:bCs/>
          <w:szCs w:val="24"/>
          <w:lang w:val="en-US"/>
        </w:rPr>
        <w:t>zhurnal</w:t>
      </w:r>
      <w:proofErr w:type="spellEnd"/>
      <w:r>
        <w:rPr>
          <w:bCs/>
          <w:szCs w:val="24"/>
          <w:lang w:val="en-US"/>
        </w:rPr>
        <w:t xml:space="preserve"> </w:t>
      </w:r>
      <w:proofErr w:type="spellStart"/>
      <w:r>
        <w:rPr>
          <w:bCs/>
          <w:szCs w:val="24"/>
          <w:lang w:val="en-US"/>
        </w:rPr>
        <w:t>Kubanskogo</w:t>
      </w:r>
      <w:proofErr w:type="spellEnd"/>
      <w:r>
        <w:rPr>
          <w:bCs/>
          <w:szCs w:val="24"/>
          <w:lang w:val="en-US"/>
        </w:rPr>
        <w:t xml:space="preserve"> </w:t>
      </w:r>
      <w:proofErr w:type="spellStart"/>
      <w:r>
        <w:rPr>
          <w:bCs/>
          <w:szCs w:val="24"/>
          <w:lang w:val="en-US"/>
        </w:rPr>
        <w:t>gosudarstvennogo</w:t>
      </w:r>
      <w:proofErr w:type="spellEnd"/>
      <w:r>
        <w:rPr>
          <w:bCs/>
          <w:szCs w:val="24"/>
          <w:lang w:val="en-US"/>
        </w:rPr>
        <w:t xml:space="preserve"> </w:t>
      </w:r>
      <w:proofErr w:type="spellStart"/>
      <w:r>
        <w:rPr>
          <w:bCs/>
          <w:szCs w:val="24"/>
          <w:lang w:val="en-US"/>
        </w:rPr>
        <w:t>agrarnogo</w:t>
      </w:r>
      <w:proofErr w:type="spellEnd"/>
      <w:r>
        <w:rPr>
          <w:bCs/>
          <w:szCs w:val="24"/>
          <w:lang w:val="en-US"/>
        </w:rPr>
        <w:t xml:space="preserve"> </w:t>
      </w:r>
      <w:proofErr w:type="spellStart"/>
      <w:r>
        <w:rPr>
          <w:bCs/>
          <w:szCs w:val="24"/>
          <w:lang w:val="en-US"/>
        </w:rPr>
        <w:t>universiteta</w:t>
      </w:r>
      <w:proofErr w:type="spellEnd"/>
      <w:r>
        <w:rPr>
          <w:bCs/>
          <w:szCs w:val="24"/>
          <w:lang w:val="en-US"/>
        </w:rPr>
        <w:t xml:space="preserve"> (</w:t>
      </w:r>
      <w:proofErr w:type="spellStart"/>
      <w:r>
        <w:rPr>
          <w:bCs/>
          <w:szCs w:val="24"/>
          <w:lang w:val="en-US"/>
        </w:rPr>
        <w:t>Nauchny`j</w:t>
      </w:r>
      <w:proofErr w:type="spellEnd"/>
      <w:r>
        <w:rPr>
          <w:bCs/>
          <w:szCs w:val="24"/>
          <w:lang w:val="en-US"/>
        </w:rPr>
        <w:t xml:space="preserve"> </w:t>
      </w:r>
      <w:proofErr w:type="spellStart"/>
      <w:r>
        <w:rPr>
          <w:bCs/>
          <w:szCs w:val="24"/>
          <w:lang w:val="en-US"/>
        </w:rPr>
        <w:t>zhurnal</w:t>
      </w:r>
      <w:proofErr w:type="spellEnd"/>
      <w:r>
        <w:rPr>
          <w:bCs/>
          <w:szCs w:val="24"/>
          <w:lang w:val="en-US"/>
        </w:rPr>
        <w:t xml:space="preserve"> </w:t>
      </w:r>
      <w:proofErr w:type="spellStart"/>
      <w:r>
        <w:rPr>
          <w:bCs/>
          <w:szCs w:val="24"/>
          <w:lang w:val="en-US"/>
        </w:rPr>
        <w:t>KubGAU</w:t>
      </w:r>
      <w:proofErr w:type="spellEnd"/>
      <w:r>
        <w:rPr>
          <w:bCs/>
          <w:szCs w:val="24"/>
          <w:lang w:val="en-US"/>
        </w:rPr>
        <w:t>) [</w:t>
      </w:r>
      <w:proofErr w:type="spellStart"/>
      <w:r>
        <w:rPr>
          <w:bCs/>
          <w:szCs w:val="24"/>
          <w:lang w:val="en-US"/>
        </w:rPr>
        <w:t>E`lektronny`j</w:t>
      </w:r>
      <w:proofErr w:type="spellEnd"/>
      <w:r>
        <w:rPr>
          <w:bCs/>
          <w:szCs w:val="24"/>
          <w:lang w:val="en-US"/>
        </w:rPr>
        <w:t xml:space="preserve"> </w:t>
      </w:r>
      <w:proofErr w:type="spellStart"/>
      <w:r>
        <w:rPr>
          <w:bCs/>
          <w:szCs w:val="24"/>
          <w:lang w:val="en-US"/>
        </w:rPr>
        <w:t>resurs</w:t>
      </w:r>
      <w:proofErr w:type="spellEnd"/>
      <w:r>
        <w:rPr>
          <w:bCs/>
          <w:szCs w:val="24"/>
          <w:lang w:val="en-US"/>
        </w:rPr>
        <w:t xml:space="preserve">]. – Krasnodar: </w:t>
      </w:r>
      <w:proofErr w:type="spellStart"/>
      <w:r>
        <w:rPr>
          <w:bCs/>
          <w:szCs w:val="24"/>
          <w:lang w:val="en-US"/>
        </w:rPr>
        <w:t>KubGAU</w:t>
      </w:r>
      <w:proofErr w:type="spellEnd"/>
      <w:r>
        <w:rPr>
          <w:bCs/>
          <w:szCs w:val="24"/>
          <w:lang w:val="en-US"/>
        </w:rPr>
        <w:t xml:space="preserve">, 2015. – №02(106). S. 1000 – 1012. – IDA [article ID]: 1061502064. – </w:t>
      </w:r>
      <w:proofErr w:type="spellStart"/>
      <w:r>
        <w:rPr>
          <w:bCs/>
          <w:szCs w:val="24"/>
          <w:lang w:val="en-US"/>
        </w:rPr>
        <w:t>Rezhim</w:t>
      </w:r>
      <w:proofErr w:type="spellEnd"/>
      <w:r>
        <w:rPr>
          <w:bCs/>
          <w:szCs w:val="24"/>
          <w:lang w:val="en-US"/>
        </w:rPr>
        <w:t xml:space="preserve"> </w:t>
      </w:r>
      <w:proofErr w:type="spellStart"/>
      <w:r>
        <w:rPr>
          <w:bCs/>
          <w:szCs w:val="24"/>
          <w:lang w:val="en-US"/>
        </w:rPr>
        <w:t>dostupa</w:t>
      </w:r>
      <w:proofErr w:type="spellEnd"/>
      <w:r>
        <w:rPr>
          <w:bCs/>
          <w:szCs w:val="24"/>
          <w:lang w:val="en-US"/>
        </w:rPr>
        <w:t xml:space="preserve">: http://ej.kubagro.ru/2015/02/pdf/64.pdf, 0,812 </w:t>
      </w:r>
      <w:proofErr w:type="spellStart"/>
      <w:r>
        <w:rPr>
          <w:bCs/>
          <w:szCs w:val="24"/>
          <w:lang w:val="en-US"/>
        </w:rPr>
        <w:t>u.p.l</w:t>
      </w:r>
      <w:proofErr w:type="spellEnd"/>
      <w:r>
        <w:rPr>
          <w:bCs/>
          <w:szCs w:val="24"/>
          <w:lang w:val="en-US"/>
        </w:rPr>
        <w:t>.</w:t>
      </w:r>
    </w:p>
    <w:p w14:paraId="65FCD9D3" w14:textId="77777777" w:rsidR="000F64DC" w:rsidRPr="000F64DC" w:rsidRDefault="000F64DC" w:rsidP="00600B4A">
      <w:pPr>
        <w:ind w:firstLine="567"/>
        <w:jc w:val="both"/>
        <w:rPr>
          <w:lang w:val="en-US"/>
        </w:rPr>
      </w:pPr>
      <w:r>
        <w:rPr>
          <w:bCs/>
          <w:szCs w:val="24"/>
          <w:lang w:val="en-US"/>
        </w:rPr>
        <w:t xml:space="preserve">4. </w:t>
      </w:r>
      <w:proofErr w:type="spellStart"/>
      <w:r>
        <w:rPr>
          <w:bCs/>
          <w:szCs w:val="24"/>
          <w:lang w:val="en-US"/>
        </w:rPr>
        <w:t>Xarchenko</w:t>
      </w:r>
      <w:proofErr w:type="spellEnd"/>
      <w:r>
        <w:rPr>
          <w:bCs/>
          <w:szCs w:val="24"/>
          <w:lang w:val="en-US"/>
        </w:rPr>
        <w:t xml:space="preserve"> P.M. </w:t>
      </w:r>
      <w:proofErr w:type="spellStart"/>
      <w:r>
        <w:rPr>
          <w:bCs/>
          <w:szCs w:val="24"/>
          <w:lang w:val="en-US"/>
        </w:rPr>
        <w:t>Opredelenie</w:t>
      </w:r>
      <w:proofErr w:type="spellEnd"/>
      <w:r>
        <w:rPr>
          <w:bCs/>
          <w:szCs w:val="24"/>
          <w:lang w:val="en-US"/>
        </w:rPr>
        <w:t xml:space="preserve"> </w:t>
      </w:r>
      <w:proofErr w:type="spellStart"/>
      <w:r>
        <w:rPr>
          <w:bCs/>
          <w:szCs w:val="24"/>
          <w:lang w:val="en-US"/>
        </w:rPr>
        <w:t>kriticheskix</w:t>
      </w:r>
      <w:proofErr w:type="spellEnd"/>
      <w:r>
        <w:rPr>
          <w:bCs/>
          <w:szCs w:val="24"/>
          <w:lang w:val="en-US"/>
        </w:rPr>
        <w:t xml:space="preserve"> </w:t>
      </w:r>
      <w:proofErr w:type="spellStart"/>
      <w:r>
        <w:rPr>
          <w:bCs/>
          <w:szCs w:val="24"/>
          <w:lang w:val="en-US"/>
        </w:rPr>
        <w:t>parametrov</w:t>
      </w:r>
      <w:proofErr w:type="spellEnd"/>
      <w:r>
        <w:rPr>
          <w:bCs/>
          <w:szCs w:val="24"/>
          <w:lang w:val="en-US"/>
        </w:rPr>
        <w:t xml:space="preserve"> </w:t>
      </w:r>
      <w:proofErr w:type="spellStart"/>
      <w:r>
        <w:rPr>
          <w:bCs/>
          <w:szCs w:val="24"/>
          <w:lang w:val="en-US"/>
        </w:rPr>
        <w:t>neftyany`x</w:t>
      </w:r>
      <w:proofErr w:type="spellEnd"/>
      <w:r>
        <w:rPr>
          <w:bCs/>
          <w:szCs w:val="24"/>
          <w:lang w:val="en-US"/>
        </w:rPr>
        <w:t xml:space="preserve"> </w:t>
      </w:r>
      <w:proofErr w:type="spellStart"/>
      <w:r>
        <w:rPr>
          <w:bCs/>
          <w:szCs w:val="24"/>
          <w:lang w:val="en-US"/>
        </w:rPr>
        <w:t>frakcij</w:t>
      </w:r>
      <w:proofErr w:type="spellEnd"/>
      <w:r>
        <w:rPr>
          <w:bCs/>
          <w:szCs w:val="24"/>
          <w:lang w:val="en-US"/>
        </w:rPr>
        <w:t xml:space="preserve"> /  P.M. </w:t>
      </w:r>
      <w:proofErr w:type="spellStart"/>
      <w:r>
        <w:rPr>
          <w:bCs/>
          <w:szCs w:val="24"/>
          <w:lang w:val="en-US"/>
        </w:rPr>
        <w:t>Xarchenko</w:t>
      </w:r>
      <w:proofErr w:type="spellEnd"/>
      <w:r>
        <w:rPr>
          <w:bCs/>
          <w:szCs w:val="24"/>
          <w:lang w:val="en-US"/>
        </w:rPr>
        <w:t xml:space="preserve">, V.P. Timofeev // </w:t>
      </w:r>
      <w:proofErr w:type="spellStart"/>
      <w:r>
        <w:rPr>
          <w:bCs/>
          <w:szCs w:val="24"/>
          <w:lang w:val="en-US"/>
        </w:rPr>
        <w:t>Politematicheskij</w:t>
      </w:r>
      <w:proofErr w:type="spellEnd"/>
      <w:r>
        <w:rPr>
          <w:bCs/>
          <w:szCs w:val="24"/>
          <w:lang w:val="en-US"/>
        </w:rPr>
        <w:t xml:space="preserve"> </w:t>
      </w:r>
      <w:proofErr w:type="spellStart"/>
      <w:r>
        <w:rPr>
          <w:bCs/>
          <w:szCs w:val="24"/>
          <w:lang w:val="en-US"/>
        </w:rPr>
        <w:t>setevoj</w:t>
      </w:r>
      <w:proofErr w:type="spellEnd"/>
      <w:r>
        <w:rPr>
          <w:bCs/>
          <w:szCs w:val="24"/>
          <w:lang w:val="en-US"/>
        </w:rPr>
        <w:t xml:space="preserve"> </w:t>
      </w:r>
      <w:proofErr w:type="spellStart"/>
      <w:r>
        <w:rPr>
          <w:bCs/>
          <w:szCs w:val="24"/>
          <w:lang w:val="en-US"/>
        </w:rPr>
        <w:t>e`lektronny`j</w:t>
      </w:r>
      <w:proofErr w:type="spellEnd"/>
      <w:r>
        <w:rPr>
          <w:bCs/>
          <w:szCs w:val="24"/>
          <w:lang w:val="en-US"/>
        </w:rPr>
        <w:t xml:space="preserve"> </w:t>
      </w:r>
      <w:proofErr w:type="spellStart"/>
      <w:r>
        <w:rPr>
          <w:bCs/>
          <w:szCs w:val="24"/>
          <w:lang w:val="en-US"/>
        </w:rPr>
        <w:t>nauchny`j</w:t>
      </w:r>
      <w:proofErr w:type="spellEnd"/>
      <w:r>
        <w:rPr>
          <w:bCs/>
          <w:szCs w:val="24"/>
          <w:lang w:val="en-US"/>
        </w:rPr>
        <w:t xml:space="preserve"> </w:t>
      </w:r>
      <w:proofErr w:type="spellStart"/>
      <w:r>
        <w:rPr>
          <w:bCs/>
          <w:szCs w:val="24"/>
          <w:lang w:val="en-US"/>
        </w:rPr>
        <w:t>zhurnal</w:t>
      </w:r>
      <w:proofErr w:type="spellEnd"/>
      <w:r>
        <w:rPr>
          <w:bCs/>
          <w:szCs w:val="24"/>
          <w:lang w:val="en-US"/>
        </w:rPr>
        <w:t xml:space="preserve"> </w:t>
      </w:r>
      <w:proofErr w:type="spellStart"/>
      <w:r>
        <w:rPr>
          <w:bCs/>
          <w:szCs w:val="24"/>
          <w:lang w:val="en-US"/>
        </w:rPr>
        <w:t>Kubanskogo</w:t>
      </w:r>
      <w:proofErr w:type="spellEnd"/>
      <w:r>
        <w:rPr>
          <w:bCs/>
          <w:szCs w:val="24"/>
          <w:lang w:val="en-US"/>
        </w:rPr>
        <w:t xml:space="preserve"> </w:t>
      </w:r>
      <w:proofErr w:type="spellStart"/>
      <w:r>
        <w:rPr>
          <w:bCs/>
          <w:szCs w:val="24"/>
          <w:lang w:val="en-US"/>
        </w:rPr>
        <w:t>gosudarstvennogo</w:t>
      </w:r>
      <w:proofErr w:type="spellEnd"/>
      <w:r>
        <w:rPr>
          <w:bCs/>
          <w:szCs w:val="24"/>
          <w:lang w:val="en-US"/>
        </w:rPr>
        <w:t xml:space="preserve"> </w:t>
      </w:r>
      <w:proofErr w:type="spellStart"/>
      <w:r>
        <w:rPr>
          <w:bCs/>
          <w:szCs w:val="24"/>
          <w:lang w:val="en-US"/>
        </w:rPr>
        <w:t>agrarnogo</w:t>
      </w:r>
      <w:proofErr w:type="spellEnd"/>
      <w:r>
        <w:rPr>
          <w:bCs/>
          <w:szCs w:val="24"/>
          <w:lang w:val="en-US"/>
        </w:rPr>
        <w:t xml:space="preserve"> </w:t>
      </w:r>
      <w:proofErr w:type="spellStart"/>
      <w:r>
        <w:rPr>
          <w:bCs/>
          <w:szCs w:val="24"/>
          <w:lang w:val="en-US"/>
        </w:rPr>
        <w:t>universiteta</w:t>
      </w:r>
      <w:proofErr w:type="spellEnd"/>
      <w:r>
        <w:rPr>
          <w:bCs/>
          <w:szCs w:val="24"/>
          <w:lang w:val="en-US"/>
        </w:rPr>
        <w:t xml:space="preserve"> (</w:t>
      </w:r>
      <w:proofErr w:type="spellStart"/>
      <w:r>
        <w:rPr>
          <w:bCs/>
          <w:szCs w:val="24"/>
          <w:lang w:val="en-US"/>
        </w:rPr>
        <w:t>Nauchny`j</w:t>
      </w:r>
      <w:proofErr w:type="spellEnd"/>
      <w:r>
        <w:rPr>
          <w:bCs/>
          <w:szCs w:val="24"/>
          <w:lang w:val="en-US"/>
        </w:rPr>
        <w:t xml:space="preserve"> </w:t>
      </w:r>
      <w:proofErr w:type="spellStart"/>
      <w:r>
        <w:rPr>
          <w:bCs/>
          <w:szCs w:val="24"/>
          <w:lang w:val="en-US"/>
        </w:rPr>
        <w:t>zhurnal</w:t>
      </w:r>
      <w:proofErr w:type="spellEnd"/>
      <w:r>
        <w:rPr>
          <w:bCs/>
          <w:szCs w:val="24"/>
          <w:lang w:val="en-US"/>
        </w:rPr>
        <w:t xml:space="preserve"> </w:t>
      </w:r>
      <w:proofErr w:type="spellStart"/>
      <w:r>
        <w:rPr>
          <w:bCs/>
          <w:szCs w:val="24"/>
          <w:lang w:val="en-US"/>
        </w:rPr>
        <w:t>KubGAU</w:t>
      </w:r>
      <w:proofErr w:type="spellEnd"/>
      <w:r>
        <w:rPr>
          <w:bCs/>
          <w:szCs w:val="24"/>
          <w:lang w:val="en-US"/>
        </w:rPr>
        <w:t xml:space="preserve">) </w:t>
      </w:r>
      <w:r>
        <w:rPr>
          <w:bCs/>
          <w:szCs w:val="24"/>
          <w:lang w:val="en-US"/>
        </w:rPr>
        <w:lastRenderedPageBreak/>
        <w:t>[</w:t>
      </w:r>
      <w:proofErr w:type="spellStart"/>
      <w:r>
        <w:rPr>
          <w:bCs/>
          <w:szCs w:val="24"/>
          <w:lang w:val="en-US"/>
        </w:rPr>
        <w:t>E`lektronny`j</w:t>
      </w:r>
      <w:proofErr w:type="spellEnd"/>
      <w:r>
        <w:rPr>
          <w:bCs/>
          <w:szCs w:val="24"/>
          <w:lang w:val="en-US"/>
        </w:rPr>
        <w:t xml:space="preserve"> </w:t>
      </w:r>
      <w:proofErr w:type="spellStart"/>
      <w:r>
        <w:rPr>
          <w:bCs/>
          <w:szCs w:val="24"/>
          <w:lang w:val="en-US"/>
        </w:rPr>
        <w:t>resurs</w:t>
      </w:r>
      <w:proofErr w:type="spellEnd"/>
      <w:r>
        <w:rPr>
          <w:bCs/>
          <w:szCs w:val="24"/>
          <w:lang w:val="en-US"/>
        </w:rPr>
        <w:t xml:space="preserve">]. – Krasnodar: </w:t>
      </w:r>
      <w:proofErr w:type="spellStart"/>
      <w:r>
        <w:rPr>
          <w:bCs/>
          <w:szCs w:val="24"/>
          <w:lang w:val="en-US"/>
        </w:rPr>
        <w:t>KubGAU</w:t>
      </w:r>
      <w:proofErr w:type="spellEnd"/>
      <w:r>
        <w:rPr>
          <w:bCs/>
          <w:szCs w:val="24"/>
          <w:lang w:val="en-US"/>
        </w:rPr>
        <w:t xml:space="preserve">, 2014. – №09(103). S. 940 – 949. – IDA [article ID]: 1031409062. – </w:t>
      </w:r>
      <w:proofErr w:type="spellStart"/>
      <w:r>
        <w:rPr>
          <w:bCs/>
          <w:szCs w:val="24"/>
          <w:lang w:val="en-US"/>
        </w:rPr>
        <w:t>Rezhim</w:t>
      </w:r>
      <w:proofErr w:type="spellEnd"/>
      <w:r>
        <w:rPr>
          <w:bCs/>
          <w:szCs w:val="24"/>
          <w:lang w:val="en-US"/>
        </w:rPr>
        <w:t xml:space="preserve"> </w:t>
      </w:r>
      <w:proofErr w:type="spellStart"/>
      <w:r>
        <w:rPr>
          <w:bCs/>
          <w:szCs w:val="24"/>
          <w:lang w:val="en-US"/>
        </w:rPr>
        <w:t>dostupa</w:t>
      </w:r>
      <w:proofErr w:type="spellEnd"/>
      <w:r>
        <w:rPr>
          <w:bCs/>
          <w:szCs w:val="24"/>
          <w:lang w:val="en-US"/>
        </w:rPr>
        <w:t xml:space="preserve">: http://ej.kubagro.ru/2014/09/pdf/62.pdf, 0,625 </w:t>
      </w:r>
      <w:proofErr w:type="spellStart"/>
      <w:r>
        <w:rPr>
          <w:bCs/>
          <w:szCs w:val="24"/>
          <w:lang w:val="en-US"/>
        </w:rPr>
        <w:t>u.p.l</w:t>
      </w:r>
      <w:proofErr w:type="spellEnd"/>
      <w:r>
        <w:rPr>
          <w:bCs/>
          <w:szCs w:val="24"/>
          <w:lang w:val="en-US"/>
        </w:rPr>
        <w:t>.</w:t>
      </w:r>
      <w:r w:rsidR="00600B4A" w:rsidRPr="000F64DC">
        <w:rPr>
          <w:lang w:val="en-US"/>
        </w:rPr>
        <w:t xml:space="preserve"> </w:t>
      </w:r>
    </w:p>
    <w:p w14:paraId="303D73DB" w14:textId="77777777" w:rsidR="000F64DC" w:rsidRPr="000F64DC" w:rsidRDefault="000F64DC">
      <w:pPr>
        <w:rPr>
          <w:lang w:val="en-US"/>
        </w:rPr>
      </w:pPr>
    </w:p>
    <w:sectPr w:rsidR="000F64DC" w:rsidRPr="000F64DC" w:rsidSect="001065C8">
      <w:headerReference w:type="even" r:id="rId14"/>
      <w:headerReference w:type="default" r:id="rId15"/>
      <w:footerReference w:type="default" r:id="rId16"/>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B33AE" w14:textId="77777777" w:rsidR="001314B9" w:rsidRDefault="001314B9" w:rsidP="001065C8">
      <w:r>
        <w:separator/>
      </w:r>
    </w:p>
  </w:endnote>
  <w:endnote w:type="continuationSeparator" w:id="0">
    <w:p w14:paraId="0A16747C" w14:textId="77777777" w:rsidR="001314B9" w:rsidRDefault="001314B9" w:rsidP="0010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C5088" w14:textId="63BCA084" w:rsidR="00752F86" w:rsidRDefault="00004D3D">
    <w:pPr>
      <w:pStyle w:val="Footer"/>
    </w:pPr>
    <w:hyperlink r:id="rId1" w:history="1">
      <w:r w:rsidRPr="005F1925">
        <w:rPr>
          <w:rStyle w:val="Hyperlink"/>
          <w:szCs w:val="24"/>
        </w:rPr>
        <w:t>http://ej.kubagro.ru/2023/09/pdf/</w:t>
      </w:r>
      <w:r w:rsidRPr="005F1925">
        <w:rPr>
          <w:rStyle w:val="Hyperlink"/>
          <w:szCs w:val="24"/>
        </w:rPr>
        <w:t>18</w:t>
      </w:r>
      <w:r w:rsidRPr="005F1925">
        <w:rPr>
          <w:rStyle w:val="Hyperlink"/>
          <w:szCs w:val="24"/>
        </w:rPr>
        <w:t>.pdf</w:t>
      </w:r>
    </w:hyperlink>
    <w:r>
      <w:rPr>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C1C73" w14:textId="77777777" w:rsidR="001314B9" w:rsidRDefault="001314B9" w:rsidP="001065C8">
      <w:r>
        <w:separator/>
      </w:r>
    </w:p>
  </w:footnote>
  <w:footnote w:type="continuationSeparator" w:id="0">
    <w:p w14:paraId="58E1899F" w14:textId="77777777" w:rsidR="001314B9" w:rsidRDefault="001314B9" w:rsidP="0010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19967564"/>
      <w:docPartObj>
        <w:docPartGallery w:val="Page Numbers (Top of Page)"/>
        <w:docPartUnique/>
      </w:docPartObj>
    </w:sdtPr>
    <w:sdtContent>
      <w:p w14:paraId="03F169F4" w14:textId="78447CDE" w:rsidR="00752F86" w:rsidRDefault="00752F86" w:rsidP="005F192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727AC28" w14:textId="77777777" w:rsidR="00752F86" w:rsidRDefault="00752F86" w:rsidP="00752F8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395505108"/>
      <w:docPartObj>
        <w:docPartGallery w:val="Page Numbers (Top of Page)"/>
        <w:docPartUnique/>
      </w:docPartObj>
    </w:sdtPr>
    <w:sdtContent>
      <w:p w14:paraId="484FE1BE" w14:textId="4DD40A78" w:rsidR="00752F86" w:rsidRPr="00752F86" w:rsidRDefault="00752F86" w:rsidP="005F1925">
        <w:pPr>
          <w:pStyle w:val="Header"/>
          <w:framePr w:wrap="none" w:vAnchor="text" w:hAnchor="margin" w:xAlign="right" w:y="1"/>
          <w:rPr>
            <w:rStyle w:val="PageNumber"/>
            <w:sz w:val="28"/>
            <w:szCs w:val="28"/>
          </w:rPr>
        </w:pPr>
        <w:r w:rsidRPr="00752F86">
          <w:rPr>
            <w:rStyle w:val="PageNumber"/>
            <w:sz w:val="28"/>
            <w:szCs w:val="28"/>
          </w:rPr>
          <w:fldChar w:fldCharType="begin"/>
        </w:r>
        <w:r w:rsidRPr="00752F86">
          <w:rPr>
            <w:rStyle w:val="PageNumber"/>
            <w:sz w:val="28"/>
            <w:szCs w:val="28"/>
          </w:rPr>
          <w:instrText xml:space="preserve"> PAGE </w:instrText>
        </w:r>
        <w:r w:rsidRPr="00752F86">
          <w:rPr>
            <w:rStyle w:val="PageNumber"/>
            <w:sz w:val="28"/>
            <w:szCs w:val="28"/>
          </w:rPr>
          <w:fldChar w:fldCharType="separate"/>
        </w:r>
        <w:r w:rsidRPr="00752F86">
          <w:rPr>
            <w:rStyle w:val="PageNumber"/>
            <w:noProof/>
            <w:sz w:val="28"/>
            <w:szCs w:val="28"/>
          </w:rPr>
          <w:t>1</w:t>
        </w:r>
        <w:r w:rsidRPr="00752F86">
          <w:rPr>
            <w:rStyle w:val="PageNumber"/>
            <w:sz w:val="28"/>
            <w:szCs w:val="28"/>
          </w:rPr>
          <w:fldChar w:fldCharType="end"/>
        </w:r>
      </w:p>
    </w:sdtContent>
  </w:sdt>
  <w:sdt>
    <w:sdtPr>
      <w:id w:val="682012567"/>
      <w:docPartObj>
        <w:docPartGallery w:val="Page Numbers (Top of Page)"/>
        <w:docPartUnique/>
      </w:docPartObj>
    </w:sdtPr>
    <w:sdtEndPr/>
    <w:sdtContent>
      <w:sdt>
        <w:sdtPr>
          <w:id w:val="-952637901"/>
          <w:docPartObj>
            <w:docPartGallery w:val="Page Numbers (Top of Page)"/>
            <w:docPartUnique/>
          </w:docPartObj>
        </w:sdtPr>
        <w:sdtContent>
          <w:sdt>
            <w:sdtPr>
              <w:id w:val="253013859"/>
              <w:docPartObj>
                <w:docPartGallery w:val="Page Numbers (Top of Page)"/>
                <w:docPartUnique/>
              </w:docPartObj>
            </w:sdtPr>
            <w:sdtContent>
              <w:p w14:paraId="367AE457" w14:textId="22380AB0" w:rsidR="001065C8" w:rsidRDefault="00752F86" w:rsidP="00752F86">
                <w:pPr>
                  <w:pStyle w:val="Header"/>
                  <w:tabs>
                    <w:tab w:val="center" w:pos="4677"/>
                    <w:tab w:val="right" w:pos="9355"/>
                  </w:tabs>
                  <w:ind w:right="360"/>
                </w:pPr>
                <w:r w:rsidRPr="001F2B35">
                  <w:t xml:space="preserve">Научный журнал </w:t>
                </w:r>
                <w:proofErr w:type="spellStart"/>
                <w:r w:rsidRPr="001F2B35">
                  <w:t>КубГАУ</w:t>
                </w:r>
                <w:proofErr w:type="spellEnd"/>
                <w:r w:rsidRPr="001F2B35">
                  <w:t>, №19</w:t>
                </w:r>
                <w:r>
                  <w:rPr>
                    <w:lang w:val="en-US"/>
                  </w:rPr>
                  <w:t>3</w:t>
                </w:r>
                <w:r w:rsidRPr="001F2B35">
                  <w:t>(0</w:t>
                </w:r>
                <w:r>
                  <w:rPr>
                    <w:lang w:val="en-US"/>
                  </w:rPr>
                  <w:t>9</w:t>
                </w:r>
                <w:r w:rsidRPr="001F2B35">
                  <w:t>), 2023 год</w:t>
                </w:r>
              </w:p>
            </w:sdtContent>
          </w:sdt>
        </w:sdtContent>
      </w:sdt>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4DC"/>
    <w:rsid w:val="00004D3D"/>
    <w:rsid w:val="000F64DC"/>
    <w:rsid w:val="001065C8"/>
    <w:rsid w:val="00107B7B"/>
    <w:rsid w:val="001314B9"/>
    <w:rsid w:val="00454F2E"/>
    <w:rsid w:val="00600B4A"/>
    <w:rsid w:val="0067299B"/>
    <w:rsid w:val="00674017"/>
    <w:rsid w:val="00752F86"/>
    <w:rsid w:val="007F6E5B"/>
    <w:rsid w:val="00AE6BBE"/>
    <w:rsid w:val="00BE56AE"/>
    <w:rsid w:val="00BF38EC"/>
    <w:rsid w:val="00BF450A"/>
    <w:rsid w:val="00EB2941"/>
    <w:rsid w:val="00F7502E"/>
    <w:rsid w:val="00F95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41AA93"/>
  <w15:docId w15:val="{2989BDC6-7AEE-854A-BD05-F0E2B0081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4DC"/>
    <w:rPr>
      <w:sz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F64DC"/>
    <w:rPr>
      <w:color w:val="000000"/>
      <w:u w:val="single"/>
    </w:rPr>
  </w:style>
  <w:style w:type="table" w:styleId="TableGrid">
    <w:name w:val="Table Grid"/>
    <w:basedOn w:val="TableNormal"/>
    <w:rsid w:val="000F64DC"/>
    <w:rPr>
      <w:sz w:val="24"/>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rsid w:val="000F64DC"/>
    <w:rPr>
      <w:rFonts w:ascii="Calibri" w:eastAsia="Calibri" w:hAnsi="Calibri"/>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065C8"/>
    <w:pPr>
      <w:tabs>
        <w:tab w:val="center" w:pos="4844"/>
        <w:tab w:val="right" w:pos="9689"/>
      </w:tabs>
    </w:pPr>
  </w:style>
  <w:style w:type="character" w:customStyle="1" w:styleId="HeaderChar">
    <w:name w:val="Header Char"/>
    <w:basedOn w:val="DefaultParagraphFont"/>
    <w:link w:val="Header"/>
    <w:uiPriority w:val="99"/>
    <w:rsid w:val="001065C8"/>
    <w:rPr>
      <w:sz w:val="24"/>
      <w:lang w:val="ru-RU" w:eastAsia="ru-RU"/>
    </w:rPr>
  </w:style>
  <w:style w:type="paragraph" w:styleId="Footer">
    <w:name w:val="footer"/>
    <w:basedOn w:val="Normal"/>
    <w:link w:val="FooterChar"/>
    <w:rsid w:val="001065C8"/>
    <w:pPr>
      <w:tabs>
        <w:tab w:val="center" w:pos="4844"/>
        <w:tab w:val="right" w:pos="9689"/>
      </w:tabs>
    </w:pPr>
  </w:style>
  <w:style w:type="character" w:customStyle="1" w:styleId="FooterChar">
    <w:name w:val="Footer Char"/>
    <w:basedOn w:val="DefaultParagraphFont"/>
    <w:link w:val="Footer"/>
    <w:rsid w:val="001065C8"/>
    <w:rPr>
      <w:sz w:val="24"/>
      <w:lang w:val="ru-RU" w:eastAsia="ru-RU"/>
    </w:rPr>
  </w:style>
  <w:style w:type="paragraph" w:styleId="BalloonText">
    <w:name w:val="Balloon Text"/>
    <w:basedOn w:val="Normal"/>
    <w:link w:val="BalloonTextChar"/>
    <w:rsid w:val="00600B4A"/>
    <w:rPr>
      <w:rFonts w:ascii="Tahoma" w:hAnsi="Tahoma" w:cs="Tahoma"/>
      <w:sz w:val="16"/>
      <w:szCs w:val="16"/>
    </w:rPr>
  </w:style>
  <w:style w:type="character" w:customStyle="1" w:styleId="BalloonTextChar">
    <w:name w:val="Balloon Text Char"/>
    <w:basedOn w:val="DefaultParagraphFont"/>
    <w:link w:val="BalloonText"/>
    <w:rsid w:val="00600B4A"/>
    <w:rPr>
      <w:rFonts w:ascii="Tahoma" w:hAnsi="Tahoma" w:cs="Tahoma"/>
      <w:sz w:val="16"/>
      <w:szCs w:val="16"/>
      <w:lang w:val="ru-RU" w:eastAsia="ru-RU"/>
    </w:rPr>
  </w:style>
  <w:style w:type="character" w:styleId="UnresolvedMention">
    <w:name w:val="Unresolved Mention"/>
    <w:basedOn w:val="DefaultParagraphFont"/>
    <w:uiPriority w:val="99"/>
    <w:semiHidden/>
    <w:unhideWhenUsed/>
    <w:rsid w:val="00107B7B"/>
    <w:rPr>
      <w:color w:val="605E5C"/>
      <w:shd w:val="clear" w:color="auto" w:fill="E1DFDD"/>
    </w:rPr>
  </w:style>
  <w:style w:type="character" w:styleId="PageNumber">
    <w:name w:val="page number"/>
    <w:basedOn w:val="DefaultParagraphFont"/>
    <w:semiHidden/>
    <w:unhideWhenUsed/>
    <w:rsid w:val="00752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58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j.kubagro.ru/2014/09/pdf/62.pdf"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yperlink" Target="http://ej.kubagro.ru/2015/02/pdf/64.pdf"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dx.doi.org/10.21515/1990-4665-193-018" TargetMode="External"/><Relationship Id="rId11" Type="http://schemas.openxmlformats.org/officeDocument/2006/relationships/hyperlink" Target="http://ej.kubagro.ru/2021/06/pdf/04.pdf"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9/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2257</Words>
  <Characters>12865</Characters>
  <Application>Microsoft Office Word</Application>
  <DocSecurity>0</DocSecurity>
  <Lines>107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УДК 620</vt:lpstr>
      <vt:lpstr>УДК 620</vt:lpstr>
    </vt:vector>
  </TitlesOfParts>
  <Company/>
  <LinksUpToDate>false</LinksUpToDate>
  <CharactersWithSpaces>15092</CharactersWithSpaces>
  <SharedDoc>false</SharedDoc>
  <HLinks>
    <vt:vector size="18" baseType="variant">
      <vt:variant>
        <vt:i4>2228269</vt:i4>
      </vt:variant>
      <vt:variant>
        <vt:i4>12</vt:i4>
      </vt:variant>
      <vt:variant>
        <vt:i4>0</vt:i4>
      </vt:variant>
      <vt:variant>
        <vt:i4>5</vt:i4>
      </vt:variant>
      <vt:variant>
        <vt:lpwstr>http://ej.kubagro.ru/2014/09/pdf/62.pdf</vt:lpwstr>
      </vt:variant>
      <vt:variant>
        <vt:lpwstr/>
      </vt:variant>
      <vt:variant>
        <vt:i4>2687018</vt:i4>
      </vt:variant>
      <vt:variant>
        <vt:i4>9</vt:i4>
      </vt:variant>
      <vt:variant>
        <vt:i4>0</vt:i4>
      </vt:variant>
      <vt:variant>
        <vt:i4>5</vt:i4>
      </vt:variant>
      <vt:variant>
        <vt:lpwstr>http://ej.kubagro.ru/2015/02/pdf/64.pdf</vt:lpwstr>
      </vt:variant>
      <vt:variant>
        <vt:lpwstr/>
      </vt:variant>
      <vt:variant>
        <vt:i4>2621486</vt:i4>
      </vt:variant>
      <vt:variant>
        <vt:i4>6</vt:i4>
      </vt:variant>
      <vt:variant>
        <vt:i4>0</vt:i4>
      </vt:variant>
      <vt:variant>
        <vt:i4>5</vt:i4>
      </vt:variant>
      <vt:variant>
        <vt:lpwstr>http://ej.kubagro.ru/2021/06/pdf/04.pdf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620</dc:title>
  <dc:creator>Admin</dc:creator>
  <cp:lastModifiedBy>Microsoft Office User</cp:lastModifiedBy>
  <cp:revision>12</cp:revision>
  <dcterms:created xsi:type="dcterms:W3CDTF">2023-11-04T09:23:00Z</dcterms:created>
  <dcterms:modified xsi:type="dcterms:W3CDTF">2023-12-04T00:40:00Z</dcterms:modified>
</cp:coreProperties>
</file>