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Look w:val="01E0" w:firstRow="1" w:lastRow="1" w:firstColumn="1" w:lastColumn="1" w:noHBand="0" w:noVBand="0"/>
      </w:tblPr>
      <w:tblGrid>
        <w:gridCol w:w="4589"/>
        <w:gridCol w:w="4697"/>
      </w:tblGrid>
      <w:tr w:rsidR="004E631A" w:rsidRPr="003379A5" w:rsidTr="00E66CD4">
        <w:trPr>
          <w:trHeight w:val="529"/>
        </w:trPr>
        <w:tc>
          <w:tcPr>
            <w:tcW w:w="2471" w:type="pct"/>
          </w:tcPr>
          <w:p w:rsidR="004E631A" w:rsidRPr="00826122" w:rsidRDefault="004E631A" w:rsidP="00104611">
            <w:pPr>
              <w:jc w:val="left"/>
              <w:rPr>
                <w:sz w:val="20"/>
                <w:szCs w:val="20"/>
              </w:rPr>
            </w:pPr>
            <w:bookmarkStart w:id="0" w:name="OLE_LINK43"/>
            <w:bookmarkStart w:id="1" w:name="OLE_LINK44"/>
            <w:r w:rsidRPr="00826122">
              <w:rPr>
                <w:sz w:val="20"/>
                <w:szCs w:val="20"/>
              </w:rPr>
              <w:t>УДК 664.8.03</w:t>
            </w:r>
          </w:p>
          <w:p w:rsidR="004E631A" w:rsidRPr="00311CE9" w:rsidRDefault="004E631A" w:rsidP="00104611">
            <w:pPr>
              <w:jc w:val="left"/>
              <w:rPr>
                <w:sz w:val="20"/>
                <w:szCs w:val="20"/>
              </w:rPr>
            </w:pPr>
          </w:p>
          <w:bookmarkEnd w:id="0"/>
          <w:bookmarkEnd w:id="1"/>
          <w:p w:rsidR="004E631A" w:rsidRPr="00311CE9" w:rsidRDefault="004E631A" w:rsidP="00104611">
            <w:pPr>
              <w:pStyle w:val="Default"/>
              <w:rPr>
                <w:sz w:val="20"/>
                <w:szCs w:val="20"/>
              </w:rPr>
            </w:pPr>
            <w:r w:rsidRPr="00311CE9">
              <w:rPr>
                <w:sz w:val="20"/>
                <w:szCs w:val="20"/>
              </w:rPr>
              <w:t>05.20.01 – Технологии и средства механизации сельского хозяйства (технические науки)</w:t>
            </w:r>
          </w:p>
          <w:p w:rsidR="004E631A" w:rsidRPr="00826122" w:rsidRDefault="004E631A" w:rsidP="00104611">
            <w:pPr>
              <w:jc w:val="left"/>
              <w:rPr>
                <w:sz w:val="20"/>
                <w:szCs w:val="20"/>
              </w:rPr>
            </w:pPr>
          </w:p>
        </w:tc>
        <w:tc>
          <w:tcPr>
            <w:tcW w:w="2529" w:type="pct"/>
          </w:tcPr>
          <w:p w:rsidR="004E631A" w:rsidRPr="00826122" w:rsidRDefault="004E631A" w:rsidP="00104611">
            <w:pPr>
              <w:jc w:val="left"/>
              <w:rPr>
                <w:sz w:val="20"/>
                <w:szCs w:val="20"/>
                <w:lang w:val="en-US"/>
              </w:rPr>
            </w:pPr>
            <w:r w:rsidRPr="00826122">
              <w:rPr>
                <w:sz w:val="20"/>
                <w:szCs w:val="20"/>
                <w:lang w:val="en-US"/>
              </w:rPr>
              <w:t xml:space="preserve">UDC </w:t>
            </w:r>
            <w:r w:rsidRPr="003379A5">
              <w:rPr>
                <w:sz w:val="20"/>
                <w:szCs w:val="20"/>
                <w:lang w:val="en-US"/>
              </w:rPr>
              <w:t>664.8.03</w:t>
            </w:r>
          </w:p>
          <w:p w:rsidR="004E631A" w:rsidRPr="00826122" w:rsidRDefault="004E631A" w:rsidP="00104611">
            <w:pPr>
              <w:jc w:val="left"/>
              <w:rPr>
                <w:color w:val="000000"/>
                <w:sz w:val="20"/>
                <w:szCs w:val="20"/>
                <w:lang w:val="en-US"/>
              </w:rPr>
            </w:pPr>
          </w:p>
          <w:p w:rsidR="004E631A" w:rsidRPr="003379A5" w:rsidRDefault="003379A5" w:rsidP="00104611">
            <w:pPr>
              <w:jc w:val="left"/>
              <w:rPr>
                <w:sz w:val="20"/>
                <w:szCs w:val="20"/>
                <w:lang w:val="en-US"/>
              </w:rPr>
            </w:pPr>
            <w:r w:rsidRPr="003379A5">
              <w:rPr>
                <w:sz w:val="20"/>
                <w:szCs w:val="20"/>
                <w:lang w:val="en-US"/>
              </w:rPr>
              <w:t>05.20.01-Technologies and means of agricultural mechanization (technical sciences)</w:t>
            </w:r>
          </w:p>
        </w:tc>
      </w:tr>
      <w:tr w:rsidR="004E631A" w:rsidRPr="00104611" w:rsidTr="00E66CD4">
        <w:trPr>
          <w:trHeight w:val="2592"/>
        </w:trPr>
        <w:tc>
          <w:tcPr>
            <w:tcW w:w="2471" w:type="pct"/>
          </w:tcPr>
          <w:p w:rsidR="00EA0B1B" w:rsidRPr="00C108CC" w:rsidRDefault="00EA0B1B" w:rsidP="00104611">
            <w:pPr>
              <w:jc w:val="left"/>
              <w:rPr>
                <w:b/>
                <w:sz w:val="20"/>
                <w:szCs w:val="20"/>
              </w:rPr>
            </w:pPr>
            <w:r w:rsidRPr="00EA0B1B">
              <w:rPr>
                <w:b/>
                <w:sz w:val="20"/>
                <w:szCs w:val="20"/>
              </w:rPr>
              <w:t xml:space="preserve">ВЛИЯНИЕ СПОСОБОВ ОБРАБОТКИ ПЕРЕД ХРАНЕНИЕМ И УПАКОВКИ НА ОРГАНОЛЕПТИЧЕСКИЕ ПОКАЗАТЕЛИ ЦВЕТНОЙ КАПУСТЫ </w:t>
            </w:r>
          </w:p>
          <w:p w:rsidR="00C108CC" w:rsidRPr="00C108CC" w:rsidRDefault="00C108CC" w:rsidP="00104611">
            <w:pPr>
              <w:jc w:val="left"/>
              <w:rPr>
                <w:sz w:val="20"/>
                <w:szCs w:val="20"/>
              </w:rPr>
            </w:pPr>
          </w:p>
          <w:p w:rsidR="00104611" w:rsidRDefault="004E631A" w:rsidP="00104611">
            <w:pPr>
              <w:jc w:val="left"/>
              <w:rPr>
                <w:sz w:val="20"/>
                <w:szCs w:val="20"/>
              </w:rPr>
            </w:pPr>
            <w:r w:rsidRPr="00E66CD4">
              <w:rPr>
                <w:sz w:val="20"/>
                <w:szCs w:val="20"/>
              </w:rPr>
              <w:t>Купин Григорий Анатольевич</w:t>
            </w:r>
          </w:p>
          <w:p w:rsidR="00104611" w:rsidRDefault="004E631A" w:rsidP="00104611">
            <w:pPr>
              <w:jc w:val="left"/>
              <w:rPr>
                <w:sz w:val="20"/>
                <w:szCs w:val="20"/>
              </w:rPr>
            </w:pPr>
            <w:r w:rsidRPr="00E66CD4">
              <w:rPr>
                <w:sz w:val="20"/>
                <w:szCs w:val="20"/>
              </w:rPr>
              <w:t xml:space="preserve">к.т.н., </w:t>
            </w:r>
            <w:r w:rsidR="00EA0B1B" w:rsidRPr="00E66CD4">
              <w:rPr>
                <w:sz w:val="20"/>
                <w:szCs w:val="20"/>
              </w:rPr>
              <w:t>РИНЦ SPIN-код: 1946-6756</w:t>
            </w:r>
          </w:p>
          <w:p w:rsidR="004E631A" w:rsidRPr="00CC629D" w:rsidRDefault="000D73D5" w:rsidP="00104611">
            <w:pPr>
              <w:jc w:val="left"/>
              <w:rPr>
                <w:sz w:val="20"/>
                <w:szCs w:val="20"/>
              </w:rPr>
            </w:pPr>
            <w:hyperlink r:id="rId6" w:history="1">
              <w:r w:rsidR="00104611" w:rsidRPr="00A01CD4">
                <w:rPr>
                  <w:rStyle w:val="Hyperlink"/>
                  <w:sz w:val="20"/>
                  <w:szCs w:val="20"/>
                </w:rPr>
                <w:t>griga_77@mail.ru</w:t>
              </w:r>
            </w:hyperlink>
          </w:p>
          <w:p w:rsidR="00CC629D" w:rsidRPr="00CC629D" w:rsidRDefault="00CC629D" w:rsidP="00104611">
            <w:pPr>
              <w:jc w:val="left"/>
              <w:rPr>
                <w:sz w:val="20"/>
                <w:szCs w:val="20"/>
              </w:rPr>
            </w:pPr>
          </w:p>
          <w:p w:rsidR="00104611" w:rsidRDefault="004E631A" w:rsidP="00104611">
            <w:pPr>
              <w:jc w:val="left"/>
              <w:rPr>
                <w:sz w:val="20"/>
                <w:szCs w:val="20"/>
              </w:rPr>
            </w:pPr>
            <w:proofErr w:type="spellStart"/>
            <w:r w:rsidRPr="00E66CD4">
              <w:rPr>
                <w:sz w:val="20"/>
                <w:szCs w:val="20"/>
              </w:rPr>
              <w:t>Першакова</w:t>
            </w:r>
            <w:proofErr w:type="spellEnd"/>
            <w:r w:rsidRPr="00E66CD4">
              <w:rPr>
                <w:sz w:val="20"/>
                <w:szCs w:val="20"/>
              </w:rPr>
              <w:t xml:space="preserve"> Татьяна Викторовна</w:t>
            </w:r>
          </w:p>
          <w:p w:rsidR="00104611" w:rsidRDefault="004E631A" w:rsidP="00104611">
            <w:pPr>
              <w:jc w:val="left"/>
              <w:rPr>
                <w:sz w:val="20"/>
                <w:szCs w:val="20"/>
              </w:rPr>
            </w:pPr>
            <w:r w:rsidRPr="00E66CD4">
              <w:rPr>
                <w:sz w:val="20"/>
                <w:szCs w:val="20"/>
              </w:rPr>
              <w:t>д.т.н., доцент,</w:t>
            </w:r>
            <w:r w:rsidR="00104611" w:rsidRPr="00104611">
              <w:rPr>
                <w:sz w:val="20"/>
                <w:szCs w:val="20"/>
              </w:rPr>
              <w:t xml:space="preserve"> </w:t>
            </w:r>
            <w:r w:rsidRPr="00E66CD4">
              <w:rPr>
                <w:sz w:val="20"/>
                <w:szCs w:val="20"/>
              </w:rPr>
              <w:t>РИНЦ SPIN-код: 4342-6560</w:t>
            </w:r>
          </w:p>
          <w:p w:rsidR="004E631A" w:rsidRPr="00CC629D" w:rsidRDefault="000D73D5" w:rsidP="00104611">
            <w:pPr>
              <w:jc w:val="left"/>
              <w:rPr>
                <w:sz w:val="20"/>
                <w:szCs w:val="20"/>
              </w:rPr>
            </w:pPr>
            <w:hyperlink r:id="rId7" w:history="1">
              <w:r w:rsidR="00104611" w:rsidRPr="00A01CD4">
                <w:rPr>
                  <w:rStyle w:val="Hyperlink"/>
                  <w:sz w:val="20"/>
                  <w:szCs w:val="20"/>
                </w:rPr>
                <w:t>7999997@inbox.ru</w:t>
              </w:r>
            </w:hyperlink>
          </w:p>
          <w:p w:rsidR="00CC629D" w:rsidRPr="00CC629D" w:rsidRDefault="00CC629D" w:rsidP="00104611">
            <w:pPr>
              <w:jc w:val="left"/>
              <w:rPr>
                <w:sz w:val="20"/>
                <w:szCs w:val="20"/>
              </w:rPr>
            </w:pPr>
          </w:p>
          <w:p w:rsidR="00104611" w:rsidRDefault="004E631A" w:rsidP="00104611">
            <w:pPr>
              <w:jc w:val="left"/>
              <w:rPr>
                <w:sz w:val="20"/>
                <w:szCs w:val="20"/>
              </w:rPr>
            </w:pPr>
            <w:r w:rsidRPr="00E66CD4">
              <w:rPr>
                <w:sz w:val="20"/>
                <w:szCs w:val="20"/>
              </w:rPr>
              <w:t>Горлов Сергей Михайлович</w:t>
            </w:r>
          </w:p>
          <w:p w:rsidR="00104611" w:rsidRDefault="004E631A" w:rsidP="00104611">
            <w:pPr>
              <w:jc w:val="left"/>
              <w:rPr>
                <w:sz w:val="20"/>
                <w:szCs w:val="20"/>
              </w:rPr>
            </w:pPr>
            <w:r w:rsidRPr="00E66CD4">
              <w:rPr>
                <w:sz w:val="20"/>
                <w:szCs w:val="20"/>
              </w:rPr>
              <w:t xml:space="preserve">к.т.н., доцент, РИНЦ </w:t>
            </w:r>
            <w:r w:rsidRPr="00E66CD4">
              <w:rPr>
                <w:sz w:val="20"/>
                <w:szCs w:val="20"/>
                <w:lang w:val="en-US"/>
              </w:rPr>
              <w:t>SPIN</w:t>
            </w:r>
            <w:r w:rsidRPr="00E66CD4">
              <w:rPr>
                <w:sz w:val="20"/>
                <w:szCs w:val="20"/>
              </w:rPr>
              <w:t>-код: 5082-8400</w:t>
            </w:r>
          </w:p>
          <w:p w:rsidR="004E631A" w:rsidRPr="00CC629D" w:rsidRDefault="000D73D5" w:rsidP="00104611">
            <w:pPr>
              <w:jc w:val="left"/>
              <w:rPr>
                <w:sz w:val="20"/>
                <w:szCs w:val="20"/>
              </w:rPr>
            </w:pPr>
            <w:hyperlink r:id="rId8" w:history="1">
              <w:r w:rsidR="00104611" w:rsidRPr="00A01CD4">
                <w:rPr>
                  <w:rStyle w:val="Hyperlink"/>
                  <w:sz w:val="20"/>
                  <w:szCs w:val="20"/>
                  <w:lang w:val="en-US"/>
                </w:rPr>
                <w:t>kisp</w:t>
              </w:r>
              <w:r w:rsidR="00104611" w:rsidRPr="00A01CD4">
                <w:rPr>
                  <w:rStyle w:val="Hyperlink"/>
                  <w:sz w:val="20"/>
                  <w:szCs w:val="20"/>
                </w:rPr>
                <w:t>@</w:t>
              </w:r>
              <w:r w:rsidR="00104611" w:rsidRPr="00A01CD4">
                <w:rPr>
                  <w:rStyle w:val="Hyperlink"/>
                  <w:sz w:val="20"/>
                  <w:szCs w:val="20"/>
                  <w:lang w:val="en-US"/>
                </w:rPr>
                <w:t>kubannet</w:t>
              </w:r>
              <w:r w:rsidR="00104611" w:rsidRPr="00A01CD4">
                <w:rPr>
                  <w:rStyle w:val="Hyperlink"/>
                  <w:sz w:val="20"/>
                  <w:szCs w:val="20"/>
                </w:rPr>
                <w:t>.</w:t>
              </w:r>
              <w:r w:rsidR="00104611" w:rsidRPr="00A01CD4">
                <w:rPr>
                  <w:rStyle w:val="Hyperlink"/>
                  <w:sz w:val="20"/>
                  <w:szCs w:val="20"/>
                  <w:lang w:val="en-US"/>
                </w:rPr>
                <w:t>ru</w:t>
              </w:r>
            </w:hyperlink>
          </w:p>
          <w:p w:rsidR="00CC629D" w:rsidRPr="00CC629D" w:rsidRDefault="00CC629D" w:rsidP="00104611">
            <w:pPr>
              <w:jc w:val="left"/>
              <w:rPr>
                <w:rStyle w:val="Hyperlink"/>
                <w:color w:val="auto"/>
                <w:sz w:val="20"/>
                <w:szCs w:val="20"/>
              </w:rPr>
            </w:pPr>
          </w:p>
          <w:p w:rsidR="004E631A" w:rsidRPr="00E66CD4" w:rsidRDefault="004E631A" w:rsidP="00104611">
            <w:pPr>
              <w:jc w:val="left"/>
              <w:rPr>
                <w:sz w:val="20"/>
                <w:szCs w:val="20"/>
              </w:rPr>
            </w:pPr>
            <w:proofErr w:type="spellStart"/>
            <w:r w:rsidRPr="00E66CD4">
              <w:rPr>
                <w:sz w:val="20"/>
                <w:szCs w:val="20"/>
              </w:rPr>
              <w:t>Тягущева</w:t>
            </w:r>
            <w:proofErr w:type="spellEnd"/>
            <w:r w:rsidRPr="00E66CD4">
              <w:rPr>
                <w:sz w:val="20"/>
                <w:szCs w:val="20"/>
              </w:rPr>
              <w:t xml:space="preserve"> Анна Анатольевна</w:t>
            </w:r>
          </w:p>
          <w:p w:rsidR="00104611" w:rsidRDefault="004E631A" w:rsidP="00104611">
            <w:pPr>
              <w:jc w:val="left"/>
              <w:rPr>
                <w:rFonts w:eastAsia="Times New Roman"/>
                <w:sz w:val="20"/>
                <w:szCs w:val="20"/>
                <w:lang w:eastAsia="ru-RU"/>
              </w:rPr>
            </w:pPr>
            <w:r w:rsidRPr="00E66CD4">
              <w:rPr>
                <w:sz w:val="20"/>
                <w:szCs w:val="20"/>
              </w:rPr>
              <w:t xml:space="preserve">РИНЦ </w:t>
            </w:r>
            <w:r w:rsidRPr="00E66CD4">
              <w:rPr>
                <w:sz w:val="20"/>
                <w:szCs w:val="20"/>
                <w:lang w:val="en-US"/>
              </w:rPr>
              <w:t>SPIN</w:t>
            </w:r>
            <w:r w:rsidRPr="00E66CD4">
              <w:rPr>
                <w:sz w:val="20"/>
                <w:szCs w:val="20"/>
              </w:rPr>
              <w:t>-код:</w:t>
            </w:r>
            <w:r w:rsidRPr="00E66CD4">
              <w:rPr>
                <w:rFonts w:eastAsia="Times New Roman"/>
                <w:sz w:val="20"/>
                <w:szCs w:val="20"/>
                <w:lang w:eastAsia="ru-RU"/>
              </w:rPr>
              <w:t xml:space="preserve"> 1383-5147</w:t>
            </w:r>
          </w:p>
          <w:p w:rsidR="004E631A" w:rsidRPr="00CC629D" w:rsidRDefault="000D73D5" w:rsidP="00104611">
            <w:pPr>
              <w:jc w:val="left"/>
              <w:rPr>
                <w:sz w:val="20"/>
                <w:szCs w:val="20"/>
              </w:rPr>
            </w:pPr>
            <w:hyperlink r:id="rId9" w:history="1">
              <w:r w:rsidR="00CC629D" w:rsidRPr="0037316C">
                <w:rPr>
                  <w:rStyle w:val="Hyperlink"/>
                  <w:sz w:val="20"/>
                  <w:szCs w:val="20"/>
                  <w:lang w:val="en-US"/>
                </w:rPr>
                <w:t>kisp</w:t>
              </w:r>
              <w:r w:rsidR="00CC629D" w:rsidRPr="0037316C">
                <w:rPr>
                  <w:rStyle w:val="Hyperlink"/>
                  <w:sz w:val="20"/>
                  <w:szCs w:val="20"/>
                </w:rPr>
                <w:t>@</w:t>
              </w:r>
              <w:r w:rsidR="00CC629D" w:rsidRPr="0037316C">
                <w:rPr>
                  <w:rStyle w:val="Hyperlink"/>
                  <w:sz w:val="20"/>
                  <w:szCs w:val="20"/>
                  <w:lang w:val="en-US"/>
                </w:rPr>
                <w:t>kubannet</w:t>
              </w:r>
              <w:r w:rsidR="00CC629D" w:rsidRPr="0037316C">
                <w:rPr>
                  <w:rStyle w:val="Hyperlink"/>
                  <w:sz w:val="20"/>
                  <w:szCs w:val="20"/>
                </w:rPr>
                <w:t>.</w:t>
              </w:r>
              <w:proofErr w:type="spellStart"/>
              <w:r w:rsidR="00CC629D" w:rsidRPr="0037316C">
                <w:rPr>
                  <w:rStyle w:val="Hyperlink"/>
                  <w:sz w:val="20"/>
                  <w:szCs w:val="20"/>
                  <w:lang w:val="en-US"/>
                </w:rPr>
                <w:t>ru</w:t>
              </w:r>
              <w:proofErr w:type="spellEnd"/>
            </w:hyperlink>
          </w:p>
          <w:p w:rsidR="00CC629D" w:rsidRPr="00CC629D" w:rsidRDefault="00CC629D" w:rsidP="00104611">
            <w:pPr>
              <w:jc w:val="left"/>
              <w:rPr>
                <w:sz w:val="20"/>
                <w:szCs w:val="20"/>
              </w:rPr>
            </w:pPr>
          </w:p>
          <w:p w:rsidR="00104611" w:rsidRDefault="004E631A" w:rsidP="00104611">
            <w:pPr>
              <w:jc w:val="left"/>
              <w:rPr>
                <w:sz w:val="20"/>
                <w:szCs w:val="20"/>
              </w:rPr>
            </w:pPr>
            <w:r w:rsidRPr="00E66CD4">
              <w:rPr>
                <w:sz w:val="20"/>
                <w:szCs w:val="20"/>
              </w:rPr>
              <w:t>Алёшин Владимир Николаевич</w:t>
            </w:r>
          </w:p>
          <w:p w:rsidR="00104611" w:rsidRDefault="004E631A" w:rsidP="00104611">
            <w:pPr>
              <w:jc w:val="left"/>
              <w:rPr>
                <w:sz w:val="20"/>
                <w:szCs w:val="20"/>
              </w:rPr>
            </w:pPr>
            <w:r w:rsidRPr="00E66CD4">
              <w:rPr>
                <w:sz w:val="20"/>
                <w:szCs w:val="20"/>
              </w:rPr>
              <w:t>к.т.н., РИНЦ SPIN-код: 1225-8156</w:t>
            </w:r>
          </w:p>
          <w:p w:rsidR="004E631A" w:rsidRPr="009027C8" w:rsidRDefault="000D73D5" w:rsidP="00104611">
            <w:pPr>
              <w:jc w:val="left"/>
              <w:rPr>
                <w:sz w:val="20"/>
                <w:szCs w:val="20"/>
              </w:rPr>
            </w:pPr>
            <w:hyperlink r:id="rId10" w:history="1">
              <w:r w:rsidR="00104611" w:rsidRPr="00A01CD4">
                <w:rPr>
                  <w:rStyle w:val="Hyperlink"/>
                  <w:sz w:val="20"/>
                  <w:szCs w:val="20"/>
                  <w:lang w:val="en-US"/>
                </w:rPr>
                <w:t>kisp</w:t>
              </w:r>
              <w:r w:rsidR="00104611" w:rsidRPr="00A01CD4">
                <w:rPr>
                  <w:rStyle w:val="Hyperlink"/>
                  <w:sz w:val="20"/>
                  <w:szCs w:val="20"/>
                </w:rPr>
                <w:t>@</w:t>
              </w:r>
              <w:r w:rsidR="00104611" w:rsidRPr="00A01CD4">
                <w:rPr>
                  <w:rStyle w:val="Hyperlink"/>
                  <w:sz w:val="20"/>
                  <w:szCs w:val="20"/>
                  <w:lang w:val="en-US"/>
                </w:rPr>
                <w:t>kubannet</w:t>
              </w:r>
              <w:r w:rsidR="00104611" w:rsidRPr="00A01CD4">
                <w:rPr>
                  <w:rStyle w:val="Hyperlink"/>
                  <w:sz w:val="20"/>
                  <w:szCs w:val="20"/>
                </w:rPr>
                <w:t>.</w:t>
              </w:r>
              <w:r w:rsidR="00104611" w:rsidRPr="00A01CD4">
                <w:rPr>
                  <w:rStyle w:val="Hyperlink"/>
                  <w:sz w:val="20"/>
                  <w:szCs w:val="20"/>
                  <w:lang w:val="en-US"/>
                </w:rPr>
                <w:t>ru</w:t>
              </w:r>
            </w:hyperlink>
          </w:p>
        </w:tc>
        <w:tc>
          <w:tcPr>
            <w:tcW w:w="2529" w:type="pct"/>
          </w:tcPr>
          <w:p w:rsidR="004E631A" w:rsidRPr="00794BBC" w:rsidRDefault="00C108CC" w:rsidP="00104611">
            <w:pPr>
              <w:jc w:val="left"/>
              <w:rPr>
                <w:b/>
                <w:sz w:val="20"/>
                <w:szCs w:val="20"/>
                <w:lang w:val="en-US"/>
              </w:rPr>
            </w:pPr>
            <w:r w:rsidRPr="00C108CC">
              <w:rPr>
                <w:b/>
                <w:sz w:val="20"/>
                <w:szCs w:val="20"/>
                <w:lang w:val="en-US"/>
              </w:rPr>
              <w:t xml:space="preserve">INFLUENCE OF </w:t>
            </w:r>
            <w:r>
              <w:rPr>
                <w:b/>
                <w:sz w:val="20"/>
                <w:szCs w:val="20"/>
                <w:lang w:val="en-US"/>
              </w:rPr>
              <w:t xml:space="preserve">METHOD OF TREATMENT BEFORE STORAGE AND PACKAGING ON </w:t>
            </w:r>
            <w:r w:rsidRPr="00C108CC">
              <w:rPr>
                <w:b/>
                <w:sz w:val="20"/>
                <w:szCs w:val="20"/>
                <w:lang w:val="en-US"/>
              </w:rPr>
              <w:t xml:space="preserve">ORGANOLEPTIC </w:t>
            </w:r>
            <w:r w:rsidR="0068143E" w:rsidRPr="0068143E">
              <w:rPr>
                <w:rFonts w:eastAsia="Times New Roman"/>
                <w:b/>
                <w:sz w:val="20"/>
                <w:szCs w:val="20"/>
                <w:lang w:val="en-US" w:eastAsia="ru-RU"/>
              </w:rPr>
              <w:t>CHARACTERISTICS</w:t>
            </w:r>
            <w:r w:rsidR="0068143E" w:rsidRPr="00592A4F">
              <w:rPr>
                <w:rFonts w:eastAsia="Times New Roman"/>
                <w:sz w:val="20"/>
                <w:szCs w:val="20"/>
                <w:lang w:val="en-US" w:eastAsia="ru-RU"/>
              </w:rPr>
              <w:t xml:space="preserve"> </w:t>
            </w:r>
            <w:r>
              <w:rPr>
                <w:b/>
                <w:sz w:val="20"/>
                <w:szCs w:val="20"/>
                <w:lang w:val="en-US"/>
              </w:rPr>
              <w:t>OF CAULIFLOWER</w:t>
            </w:r>
          </w:p>
          <w:p w:rsidR="004E631A" w:rsidRPr="00C108CC" w:rsidRDefault="004E631A" w:rsidP="00104611">
            <w:pPr>
              <w:jc w:val="left"/>
              <w:rPr>
                <w:sz w:val="20"/>
                <w:szCs w:val="20"/>
                <w:lang w:val="en-US"/>
              </w:rPr>
            </w:pPr>
          </w:p>
          <w:p w:rsidR="00104611" w:rsidRDefault="004E631A" w:rsidP="00104611">
            <w:pPr>
              <w:jc w:val="left"/>
              <w:rPr>
                <w:sz w:val="20"/>
                <w:szCs w:val="20"/>
                <w:lang w:val="en-US"/>
              </w:rPr>
            </w:pPr>
            <w:proofErr w:type="spellStart"/>
            <w:r w:rsidRPr="009027C8">
              <w:rPr>
                <w:sz w:val="20"/>
                <w:szCs w:val="20"/>
                <w:lang w:val="en-US"/>
              </w:rPr>
              <w:t>Kupin</w:t>
            </w:r>
            <w:proofErr w:type="spellEnd"/>
            <w:r w:rsidRPr="009027C8">
              <w:rPr>
                <w:sz w:val="20"/>
                <w:szCs w:val="20"/>
                <w:lang w:val="en-US"/>
              </w:rPr>
              <w:t xml:space="preserve"> </w:t>
            </w:r>
            <w:proofErr w:type="spellStart"/>
            <w:r w:rsidRPr="009027C8">
              <w:rPr>
                <w:sz w:val="20"/>
                <w:szCs w:val="20"/>
                <w:lang w:val="en-US"/>
              </w:rPr>
              <w:t>GrigoriyAnatolievich</w:t>
            </w:r>
            <w:proofErr w:type="spellEnd"/>
          </w:p>
          <w:p w:rsidR="00104611" w:rsidRDefault="004E631A" w:rsidP="00104611">
            <w:pPr>
              <w:jc w:val="left"/>
              <w:rPr>
                <w:sz w:val="20"/>
                <w:szCs w:val="20"/>
                <w:lang w:val="en-US"/>
              </w:rPr>
            </w:pPr>
            <w:proofErr w:type="spellStart"/>
            <w:r w:rsidRPr="009027C8">
              <w:rPr>
                <w:sz w:val="20"/>
                <w:szCs w:val="20"/>
                <w:lang w:val="en-US"/>
              </w:rPr>
              <w:t>Cand.Tech.Sci</w:t>
            </w:r>
            <w:proofErr w:type="spellEnd"/>
            <w:r w:rsidRPr="009027C8">
              <w:rPr>
                <w:sz w:val="20"/>
                <w:szCs w:val="20"/>
                <w:lang w:val="en-US"/>
              </w:rPr>
              <w:t>., RSCI SPIN-code: 1946-6756</w:t>
            </w:r>
          </w:p>
          <w:p w:rsidR="004E631A" w:rsidRDefault="000D73D5" w:rsidP="00104611">
            <w:pPr>
              <w:jc w:val="left"/>
              <w:rPr>
                <w:sz w:val="20"/>
                <w:szCs w:val="20"/>
                <w:lang w:val="en-US"/>
              </w:rPr>
            </w:pPr>
            <w:hyperlink r:id="rId11" w:history="1">
              <w:r w:rsidR="00104611" w:rsidRPr="00A01CD4">
                <w:rPr>
                  <w:rStyle w:val="Hyperlink"/>
                  <w:sz w:val="20"/>
                  <w:szCs w:val="20"/>
                  <w:lang w:val="en-US"/>
                </w:rPr>
                <w:t>griga_77@mail.ru</w:t>
              </w:r>
            </w:hyperlink>
          </w:p>
          <w:p w:rsidR="00CC629D" w:rsidRPr="009027C8" w:rsidRDefault="00CC629D" w:rsidP="00104611">
            <w:pPr>
              <w:jc w:val="left"/>
              <w:rPr>
                <w:sz w:val="20"/>
                <w:szCs w:val="20"/>
                <w:lang w:val="en-US"/>
              </w:rPr>
            </w:pPr>
          </w:p>
          <w:p w:rsidR="00104611" w:rsidRDefault="004E631A" w:rsidP="00104611">
            <w:pPr>
              <w:jc w:val="left"/>
              <w:rPr>
                <w:sz w:val="20"/>
                <w:szCs w:val="20"/>
                <w:lang w:val="en-US"/>
              </w:rPr>
            </w:pPr>
            <w:proofErr w:type="spellStart"/>
            <w:r w:rsidRPr="009027C8">
              <w:rPr>
                <w:sz w:val="20"/>
                <w:szCs w:val="20"/>
                <w:lang w:val="en-US"/>
              </w:rPr>
              <w:t>Pershakova</w:t>
            </w:r>
            <w:proofErr w:type="spellEnd"/>
            <w:r w:rsidRPr="009027C8">
              <w:rPr>
                <w:sz w:val="20"/>
                <w:szCs w:val="20"/>
                <w:lang w:val="en-US"/>
              </w:rPr>
              <w:t xml:space="preserve"> Tatiana Viktorovna</w:t>
            </w:r>
          </w:p>
          <w:p w:rsidR="00104611" w:rsidRDefault="004E631A" w:rsidP="00104611">
            <w:pPr>
              <w:jc w:val="left"/>
              <w:rPr>
                <w:sz w:val="20"/>
                <w:szCs w:val="20"/>
                <w:lang w:val="en-US"/>
              </w:rPr>
            </w:pPr>
            <w:proofErr w:type="spellStart"/>
            <w:r w:rsidRPr="009027C8">
              <w:rPr>
                <w:sz w:val="20"/>
                <w:szCs w:val="20"/>
                <w:lang w:val="en-US"/>
              </w:rPr>
              <w:t>Dr.Tech.Sci</w:t>
            </w:r>
            <w:proofErr w:type="spellEnd"/>
            <w:r w:rsidRPr="009027C8">
              <w:rPr>
                <w:sz w:val="20"/>
                <w:szCs w:val="20"/>
                <w:lang w:val="en-US"/>
              </w:rPr>
              <w:t>., docent, RSCI SPIN-code: 4342-6560</w:t>
            </w:r>
          </w:p>
          <w:p w:rsidR="004E631A" w:rsidRDefault="004E631A" w:rsidP="00104611">
            <w:pPr>
              <w:jc w:val="left"/>
              <w:rPr>
                <w:sz w:val="20"/>
                <w:szCs w:val="20"/>
                <w:lang w:val="en-US"/>
              </w:rPr>
            </w:pPr>
            <w:r w:rsidRPr="009027C8">
              <w:rPr>
                <w:sz w:val="20"/>
                <w:szCs w:val="20"/>
                <w:lang w:val="en-US"/>
              </w:rPr>
              <w:t>7999997@inbox.ru</w:t>
            </w:r>
          </w:p>
          <w:p w:rsidR="00CC629D" w:rsidRPr="009027C8" w:rsidRDefault="00CC629D" w:rsidP="00104611">
            <w:pPr>
              <w:jc w:val="left"/>
              <w:rPr>
                <w:sz w:val="20"/>
                <w:szCs w:val="20"/>
                <w:lang w:val="en-US"/>
              </w:rPr>
            </w:pPr>
          </w:p>
          <w:p w:rsidR="00104611" w:rsidRDefault="004E631A" w:rsidP="00104611">
            <w:pPr>
              <w:jc w:val="left"/>
              <w:rPr>
                <w:sz w:val="20"/>
                <w:szCs w:val="20"/>
                <w:lang w:val="en-US"/>
              </w:rPr>
            </w:pPr>
            <w:proofErr w:type="spellStart"/>
            <w:r w:rsidRPr="009027C8">
              <w:rPr>
                <w:sz w:val="20"/>
                <w:szCs w:val="20"/>
                <w:lang w:val="en-US"/>
              </w:rPr>
              <w:t>Gorlov</w:t>
            </w:r>
            <w:proofErr w:type="spellEnd"/>
            <w:r w:rsidRPr="009027C8">
              <w:rPr>
                <w:sz w:val="20"/>
                <w:szCs w:val="20"/>
                <w:lang w:val="en-US"/>
              </w:rPr>
              <w:t xml:space="preserve"> </w:t>
            </w:r>
            <w:proofErr w:type="spellStart"/>
            <w:r w:rsidRPr="009027C8">
              <w:rPr>
                <w:sz w:val="20"/>
                <w:szCs w:val="20"/>
                <w:lang w:val="en-US"/>
              </w:rPr>
              <w:t>Sergej</w:t>
            </w:r>
            <w:proofErr w:type="spellEnd"/>
            <w:r w:rsidRPr="009027C8">
              <w:rPr>
                <w:sz w:val="20"/>
                <w:szCs w:val="20"/>
                <w:lang w:val="en-US"/>
              </w:rPr>
              <w:t xml:space="preserve"> </w:t>
            </w:r>
            <w:proofErr w:type="spellStart"/>
            <w:r w:rsidRPr="009027C8">
              <w:rPr>
                <w:sz w:val="20"/>
                <w:szCs w:val="20"/>
                <w:lang w:val="en-US"/>
              </w:rPr>
              <w:t>Mihajlovich</w:t>
            </w:r>
            <w:proofErr w:type="spellEnd"/>
          </w:p>
          <w:p w:rsidR="00104611" w:rsidRDefault="004E631A" w:rsidP="00104611">
            <w:pPr>
              <w:jc w:val="left"/>
              <w:rPr>
                <w:sz w:val="20"/>
                <w:szCs w:val="20"/>
                <w:lang w:val="en-US"/>
              </w:rPr>
            </w:pPr>
            <w:proofErr w:type="spellStart"/>
            <w:r w:rsidRPr="009027C8">
              <w:rPr>
                <w:sz w:val="20"/>
                <w:szCs w:val="20"/>
                <w:lang w:val="en-US"/>
              </w:rPr>
              <w:t>Cand.Tech.Sci</w:t>
            </w:r>
            <w:proofErr w:type="spellEnd"/>
            <w:r w:rsidRPr="009027C8">
              <w:rPr>
                <w:sz w:val="20"/>
                <w:szCs w:val="20"/>
                <w:lang w:val="en-US"/>
              </w:rPr>
              <w:t>., docent, RSCI SPIN-code: 5082-8400</w:t>
            </w:r>
          </w:p>
          <w:p w:rsidR="004E631A" w:rsidRDefault="000D73D5" w:rsidP="00104611">
            <w:pPr>
              <w:jc w:val="left"/>
              <w:rPr>
                <w:sz w:val="20"/>
                <w:szCs w:val="20"/>
                <w:lang w:val="en-US"/>
              </w:rPr>
            </w:pPr>
            <w:hyperlink r:id="rId12" w:history="1">
              <w:r w:rsidR="00104611" w:rsidRPr="00A01CD4">
                <w:rPr>
                  <w:rStyle w:val="Hyperlink"/>
                  <w:sz w:val="20"/>
                  <w:szCs w:val="20"/>
                  <w:lang w:val="en-US"/>
                </w:rPr>
                <w:t>kisp@kubannet.ru</w:t>
              </w:r>
            </w:hyperlink>
          </w:p>
          <w:p w:rsidR="00CC629D" w:rsidRPr="009027C8" w:rsidRDefault="00CC629D" w:rsidP="00104611">
            <w:pPr>
              <w:jc w:val="left"/>
              <w:rPr>
                <w:sz w:val="20"/>
                <w:szCs w:val="20"/>
                <w:lang w:val="en-US"/>
              </w:rPr>
            </w:pPr>
          </w:p>
          <w:p w:rsidR="004E631A" w:rsidRPr="009027C8" w:rsidRDefault="004E631A" w:rsidP="00104611">
            <w:pPr>
              <w:jc w:val="left"/>
              <w:rPr>
                <w:sz w:val="20"/>
                <w:szCs w:val="20"/>
                <w:lang w:val="en-US"/>
              </w:rPr>
            </w:pPr>
            <w:proofErr w:type="spellStart"/>
            <w:r w:rsidRPr="009027C8">
              <w:rPr>
                <w:sz w:val="20"/>
                <w:szCs w:val="20"/>
                <w:lang w:val="en-US"/>
              </w:rPr>
              <w:t>Tiagusheva</w:t>
            </w:r>
            <w:proofErr w:type="spellEnd"/>
            <w:r w:rsidRPr="009027C8">
              <w:rPr>
                <w:sz w:val="20"/>
                <w:szCs w:val="20"/>
                <w:lang w:val="en-US"/>
              </w:rPr>
              <w:t xml:space="preserve"> Anna </w:t>
            </w:r>
            <w:proofErr w:type="spellStart"/>
            <w:r w:rsidRPr="009027C8">
              <w:rPr>
                <w:sz w:val="20"/>
                <w:szCs w:val="20"/>
                <w:lang w:val="en-US"/>
              </w:rPr>
              <w:t>Anatolievna</w:t>
            </w:r>
            <w:proofErr w:type="spellEnd"/>
          </w:p>
          <w:p w:rsidR="003D7D33" w:rsidRDefault="004E631A" w:rsidP="00104611">
            <w:pPr>
              <w:jc w:val="left"/>
              <w:rPr>
                <w:rFonts w:eastAsia="Times New Roman"/>
                <w:sz w:val="20"/>
                <w:szCs w:val="20"/>
                <w:lang w:val="en-US" w:eastAsia="ru-RU"/>
              </w:rPr>
            </w:pPr>
            <w:r w:rsidRPr="009027C8">
              <w:rPr>
                <w:sz w:val="20"/>
                <w:szCs w:val="20"/>
                <w:lang w:val="en-US"/>
              </w:rPr>
              <w:t>RSCI SPIN-code:</w:t>
            </w:r>
            <w:r w:rsidRPr="009027C8">
              <w:rPr>
                <w:rFonts w:eastAsia="Times New Roman"/>
                <w:sz w:val="20"/>
                <w:szCs w:val="20"/>
                <w:lang w:val="en-US" w:eastAsia="ru-RU"/>
              </w:rPr>
              <w:t xml:space="preserve"> 1383-5147</w:t>
            </w:r>
          </w:p>
          <w:p w:rsidR="004E631A" w:rsidRDefault="000D73D5" w:rsidP="00104611">
            <w:pPr>
              <w:jc w:val="left"/>
              <w:rPr>
                <w:sz w:val="20"/>
                <w:szCs w:val="20"/>
                <w:lang w:val="en-US"/>
              </w:rPr>
            </w:pPr>
            <w:hyperlink r:id="rId13" w:history="1">
              <w:r w:rsidR="003D7D33" w:rsidRPr="00A01CD4">
                <w:rPr>
                  <w:rStyle w:val="Hyperlink"/>
                  <w:sz w:val="20"/>
                  <w:szCs w:val="20"/>
                  <w:lang w:val="en-US"/>
                </w:rPr>
                <w:t>kisp@kubannet.ru</w:t>
              </w:r>
            </w:hyperlink>
          </w:p>
          <w:p w:rsidR="00CC629D" w:rsidRPr="009027C8" w:rsidRDefault="00CC629D" w:rsidP="00104611">
            <w:pPr>
              <w:jc w:val="left"/>
              <w:rPr>
                <w:sz w:val="20"/>
                <w:szCs w:val="20"/>
                <w:lang w:val="en-US"/>
              </w:rPr>
            </w:pPr>
          </w:p>
          <w:p w:rsidR="003D7D33" w:rsidRDefault="004E631A" w:rsidP="00104611">
            <w:pPr>
              <w:jc w:val="left"/>
              <w:rPr>
                <w:sz w:val="20"/>
                <w:szCs w:val="20"/>
                <w:lang w:val="en-US"/>
              </w:rPr>
            </w:pPr>
            <w:r w:rsidRPr="009027C8">
              <w:rPr>
                <w:sz w:val="20"/>
                <w:szCs w:val="20"/>
                <w:lang w:val="en-US"/>
              </w:rPr>
              <w:t xml:space="preserve">Aleshin Vladimir </w:t>
            </w:r>
            <w:proofErr w:type="spellStart"/>
            <w:r w:rsidRPr="009027C8">
              <w:rPr>
                <w:sz w:val="20"/>
                <w:szCs w:val="20"/>
                <w:lang w:val="en-US"/>
              </w:rPr>
              <w:t>Nikolaevich</w:t>
            </w:r>
            <w:proofErr w:type="spellEnd"/>
          </w:p>
          <w:p w:rsidR="003D7D33" w:rsidRDefault="004E631A" w:rsidP="00104611">
            <w:pPr>
              <w:jc w:val="left"/>
              <w:rPr>
                <w:sz w:val="20"/>
                <w:szCs w:val="20"/>
                <w:lang w:val="en-US"/>
              </w:rPr>
            </w:pPr>
            <w:proofErr w:type="spellStart"/>
            <w:r w:rsidRPr="009027C8">
              <w:rPr>
                <w:sz w:val="20"/>
                <w:szCs w:val="20"/>
                <w:lang w:val="en-US"/>
              </w:rPr>
              <w:t>Cand.Tech.Sci</w:t>
            </w:r>
            <w:proofErr w:type="spellEnd"/>
            <w:r w:rsidRPr="009027C8">
              <w:rPr>
                <w:sz w:val="20"/>
                <w:szCs w:val="20"/>
                <w:lang w:val="en-US"/>
              </w:rPr>
              <w:t>., RSCI SPIN-code: 1225-8156</w:t>
            </w:r>
          </w:p>
          <w:p w:rsidR="004E631A" w:rsidRPr="009027C8" w:rsidRDefault="000D73D5" w:rsidP="00104611">
            <w:pPr>
              <w:jc w:val="left"/>
              <w:rPr>
                <w:sz w:val="20"/>
                <w:szCs w:val="20"/>
                <w:lang w:val="en-US"/>
              </w:rPr>
            </w:pPr>
            <w:hyperlink r:id="rId14" w:history="1">
              <w:r w:rsidR="003D7D33" w:rsidRPr="00A01CD4">
                <w:rPr>
                  <w:rStyle w:val="Hyperlink"/>
                  <w:sz w:val="20"/>
                  <w:szCs w:val="20"/>
                  <w:lang w:val="en-US"/>
                </w:rPr>
                <w:t>kisp@kubannet.ru</w:t>
              </w:r>
            </w:hyperlink>
          </w:p>
        </w:tc>
      </w:tr>
      <w:tr w:rsidR="004E631A" w:rsidRPr="003379A5" w:rsidTr="00E66CD4">
        <w:trPr>
          <w:trHeight w:val="1004"/>
        </w:trPr>
        <w:tc>
          <w:tcPr>
            <w:tcW w:w="2471" w:type="pct"/>
          </w:tcPr>
          <w:p w:rsidR="004E631A" w:rsidRPr="00826122" w:rsidRDefault="004E631A" w:rsidP="00104611">
            <w:pPr>
              <w:jc w:val="left"/>
              <w:rPr>
                <w:i/>
                <w:sz w:val="20"/>
                <w:szCs w:val="20"/>
              </w:rPr>
            </w:pPr>
            <w:r w:rsidRPr="00826122">
              <w:rPr>
                <w:i/>
                <w:sz w:val="20"/>
                <w:szCs w:val="20"/>
              </w:rPr>
              <w:t>«Краснодарский научно-исследовательский институт хранения и переработки сельскохозяйственной продукции» - филиал ФГБНУ "Северо-Кавказский федеральный научный центр садоводства, виноградарства, виноделия", Россия, 350072, г. Краснодар, ул. Тополиная аллея, 2</w:t>
            </w:r>
          </w:p>
          <w:p w:rsidR="004E631A" w:rsidRPr="00826122" w:rsidRDefault="004E631A" w:rsidP="00104611">
            <w:pPr>
              <w:jc w:val="left"/>
              <w:rPr>
                <w:sz w:val="20"/>
                <w:szCs w:val="20"/>
              </w:rPr>
            </w:pPr>
          </w:p>
        </w:tc>
        <w:tc>
          <w:tcPr>
            <w:tcW w:w="2529" w:type="pct"/>
          </w:tcPr>
          <w:p w:rsidR="004E631A" w:rsidRPr="003379A5" w:rsidRDefault="004E631A" w:rsidP="00104611">
            <w:pPr>
              <w:jc w:val="left"/>
              <w:rPr>
                <w:i/>
                <w:sz w:val="20"/>
                <w:szCs w:val="20"/>
                <w:lang w:val="en-US"/>
              </w:rPr>
            </w:pPr>
            <w:r w:rsidRPr="00826122">
              <w:rPr>
                <w:i/>
                <w:sz w:val="20"/>
                <w:szCs w:val="20"/>
                <w:lang w:val="en-US"/>
              </w:rPr>
              <w:t xml:space="preserve">“Krasnodar Research Institute of Agricultural Products Storage and Processing” – branch of FSBSO “North-Caucasian Federal Scientific Center of Horticulture &amp; Viniculture”, Russia, 350072, Krasnodar, </w:t>
            </w:r>
            <w:proofErr w:type="spellStart"/>
            <w:r w:rsidRPr="00826122">
              <w:rPr>
                <w:i/>
                <w:sz w:val="20"/>
                <w:szCs w:val="20"/>
                <w:lang w:val="en-US"/>
              </w:rPr>
              <w:t>Topolinaya</w:t>
            </w:r>
            <w:proofErr w:type="spellEnd"/>
            <w:r w:rsidRPr="00826122">
              <w:rPr>
                <w:i/>
                <w:sz w:val="20"/>
                <w:szCs w:val="20"/>
                <w:lang w:val="en-US"/>
              </w:rPr>
              <w:t xml:space="preserve"> </w:t>
            </w:r>
            <w:proofErr w:type="spellStart"/>
            <w:r w:rsidRPr="00826122">
              <w:rPr>
                <w:i/>
                <w:sz w:val="20"/>
                <w:szCs w:val="20"/>
                <w:lang w:val="en-US"/>
              </w:rPr>
              <w:t>alleya</w:t>
            </w:r>
            <w:proofErr w:type="spellEnd"/>
            <w:r w:rsidRPr="00826122">
              <w:rPr>
                <w:i/>
                <w:sz w:val="20"/>
                <w:szCs w:val="20"/>
                <w:lang w:val="en-US"/>
              </w:rPr>
              <w:t>, 2</w:t>
            </w:r>
          </w:p>
          <w:p w:rsidR="004E631A" w:rsidRPr="003379A5" w:rsidRDefault="004E631A" w:rsidP="00104611">
            <w:pPr>
              <w:jc w:val="left"/>
              <w:rPr>
                <w:sz w:val="20"/>
                <w:szCs w:val="20"/>
                <w:lang w:val="en-US"/>
              </w:rPr>
            </w:pPr>
          </w:p>
        </w:tc>
      </w:tr>
      <w:tr w:rsidR="004E631A" w:rsidRPr="00D92C1E" w:rsidTr="00E66CD4">
        <w:tc>
          <w:tcPr>
            <w:tcW w:w="2471" w:type="pct"/>
          </w:tcPr>
          <w:p w:rsidR="004E631A" w:rsidRPr="00D046B9" w:rsidRDefault="009235EF" w:rsidP="00104611">
            <w:pPr>
              <w:jc w:val="left"/>
              <w:rPr>
                <w:rFonts w:eastAsia="Times New Roman"/>
                <w:sz w:val="20"/>
                <w:szCs w:val="20"/>
                <w:lang w:eastAsia="ru-RU"/>
              </w:rPr>
            </w:pPr>
            <w:r w:rsidRPr="00D046B9">
              <w:rPr>
                <w:rFonts w:eastAsia="Times New Roman"/>
                <w:sz w:val="20"/>
                <w:szCs w:val="20"/>
                <w:lang w:eastAsia="ru-RU"/>
              </w:rPr>
              <w:t xml:space="preserve">Цветная капуста высоко ценится в кулинарии за свои вкусовые и диетические качества, но объемы её возделывания в России остаются ограниченными, в том числе из-за сложности организации её хранения. Таким образом, исследования, направленные на совершенствование технологий хранения этой культуры, являются актуальными. В статье приведены результаты изучения влияния обработки электромагнитными полями крайне низкой частоты и натамицином перед хранением на органолептические показатели цветной капусты сорта </w:t>
            </w:r>
            <w:proofErr w:type="spellStart"/>
            <w:r w:rsidRPr="00D046B9">
              <w:rPr>
                <w:rFonts w:eastAsia="Times New Roman"/>
                <w:sz w:val="20"/>
                <w:szCs w:val="20"/>
                <w:lang w:eastAsia="ru-RU"/>
              </w:rPr>
              <w:t>Гохан</w:t>
            </w:r>
            <w:proofErr w:type="spellEnd"/>
            <w:r w:rsidRPr="00D046B9">
              <w:rPr>
                <w:rFonts w:eastAsia="Times New Roman"/>
                <w:sz w:val="20"/>
                <w:szCs w:val="20"/>
                <w:lang w:eastAsia="ru-RU"/>
              </w:rPr>
              <w:t xml:space="preserve"> в зависимости от условий хранения (наличие или отсутствие упаковки и кроющих зелёных листьев). Хранение осуществляли при температуре +10±1 °C и относительной влажностью воздуха 90±3 % в течение 28 дней. Установлено, что упаковочные материалы (пленка полиэтиленовая, 300 мкм) позволяют </w:t>
            </w:r>
            <w:r w:rsidR="00A876A0">
              <w:rPr>
                <w:rFonts w:eastAsia="Times New Roman"/>
                <w:sz w:val="20"/>
                <w:szCs w:val="20"/>
                <w:lang w:eastAsia="ru-RU"/>
              </w:rPr>
              <w:t>ограничить</w:t>
            </w:r>
            <w:r w:rsidRPr="00D046B9">
              <w:rPr>
                <w:rFonts w:eastAsia="Times New Roman"/>
                <w:sz w:val="20"/>
                <w:szCs w:val="20"/>
                <w:lang w:eastAsia="ru-RU"/>
              </w:rPr>
              <w:t xml:space="preserve"> снижение органолептических показателей даже без дополнительной обработки: </w:t>
            </w:r>
            <w:r w:rsidR="00A876A0" w:rsidRPr="00D046B9">
              <w:rPr>
                <w:rFonts w:eastAsia="Times New Roman"/>
                <w:sz w:val="20"/>
                <w:szCs w:val="20"/>
                <w:lang w:eastAsia="ru-RU"/>
              </w:rPr>
              <w:t xml:space="preserve">по сравнению с контролем </w:t>
            </w:r>
            <w:r w:rsidRPr="00D046B9">
              <w:rPr>
                <w:rFonts w:eastAsia="Times New Roman"/>
                <w:sz w:val="20"/>
                <w:szCs w:val="20"/>
                <w:lang w:eastAsia="ru-RU"/>
              </w:rPr>
              <w:t xml:space="preserve">суммарная органолептическая оценка </w:t>
            </w:r>
            <w:r w:rsidRPr="00D046B9">
              <w:rPr>
                <w:rFonts w:eastAsia="Times New Roman"/>
                <w:sz w:val="20"/>
                <w:szCs w:val="20"/>
                <w:lang w:eastAsia="ru-RU"/>
              </w:rPr>
              <w:lastRenderedPageBreak/>
              <w:t>выше на 7 баллов при хранении как с листьями, так и без них. При этом обработка электромагнитными полями и натамицином позволяет ещё больше (на 1…5 баллов и на 4…6 баллов соответственно) сохранить качество, хотя в некоторых случаях и незначительно. Полученные данные могут быть использованы при разработке новых способов хранения цветной капусты</w:t>
            </w:r>
          </w:p>
          <w:p w:rsidR="009235EF" w:rsidRPr="00D046B9" w:rsidRDefault="009235EF" w:rsidP="00104611">
            <w:pPr>
              <w:jc w:val="left"/>
              <w:rPr>
                <w:rFonts w:eastAsia="Times New Roman"/>
                <w:sz w:val="20"/>
                <w:szCs w:val="20"/>
                <w:lang w:eastAsia="ru-RU"/>
              </w:rPr>
            </w:pPr>
          </w:p>
          <w:p w:rsidR="004E631A" w:rsidRDefault="004E631A" w:rsidP="00104611">
            <w:pPr>
              <w:jc w:val="left"/>
              <w:rPr>
                <w:sz w:val="20"/>
                <w:szCs w:val="20"/>
              </w:rPr>
            </w:pPr>
            <w:r w:rsidRPr="00D046B9">
              <w:rPr>
                <w:rFonts w:eastAsia="Times New Roman"/>
                <w:sz w:val="20"/>
                <w:szCs w:val="20"/>
                <w:lang w:eastAsia="ru-RU"/>
              </w:rPr>
              <w:t>Ключевые слова:</w:t>
            </w:r>
            <w:r w:rsidR="00F05152" w:rsidRPr="00D046B9">
              <w:rPr>
                <w:sz w:val="20"/>
                <w:szCs w:val="20"/>
              </w:rPr>
              <w:t xml:space="preserve"> КАПУСТА ЦВЕТНАЯ, ЭЛЕКТРОМАГНИТНЫЕ ПОЛЯ КРАЙНЕ НИЗКИХ ЧАСТОТ, </w:t>
            </w:r>
            <w:r w:rsidR="00FD66C6" w:rsidRPr="00D046B9">
              <w:rPr>
                <w:sz w:val="20"/>
                <w:szCs w:val="20"/>
              </w:rPr>
              <w:t>НАТАМИЦИН, ПОЛИЭТИЛЕНОВАЯ ПЛЕНКА, ОРГАНОЛЕПТИЧЕСКИЕ ПОКАЗАТЕЛИ</w:t>
            </w:r>
          </w:p>
          <w:p w:rsidR="00104611" w:rsidRDefault="00104611" w:rsidP="00104611">
            <w:pPr>
              <w:jc w:val="left"/>
              <w:rPr>
                <w:sz w:val="20"/>
                <w:szCs w:val="20"/>
              </w:rPr>
            </w:pPr>
          </w:p>
          <w:p w:rsidR="00104611" w:rsidRDefault="00104611" w:rsidP="00104611">
            <w:pPr>
              <w:jc w:val="left"/>
              <w:rPr>
                <w:sz w:val="20"/>
                <w:szCs w:val="20"/>
                <w:lang w:val="en-US"/>
              </w:rPr>
            </w:pPr>
            <w:r w:rsidRPr="005F46E4">
              <w:rPr>
                <w:sz w:val="20"/>
                <w:szCs w:val="20"/>
                <w:lang w:val="en-US"/>
              </w:rPr>
              <w:t xml:space="preserve">DOI: </w:t>
            </w:r>
            <w:hyperlink r:id="rId15" w:history="1">
              <w:r w:rsidRPr="00A01CD4">
                <w:rPr>
                  <w:rStyle w:val="Hyperlink"/>
                  <w:sz w:val="20"/>
                  <w:szCs w:val="20"/>
                  <w:lang w:val="en-US"/>
                </w:rPr>
                <w:t>http://dx.doi.org/10.21515/1990-4665-169-012</w:t>
              </w:r>
            </w:hyperlink>
            <w:r>
              <w:rPr>
                <w:sz w:val="20"/>
                <w:szCs w:val="20"/>
                <w:lang w:val="en-US"/>
              </w:rPr>
              <w:t xml:space="preserve"> </w:t>
            </w:r>
          </w:p>
          <w:p w:rsidR="00104611" w:rsidRPr="00104611" w:rsidRDefault="00104611" w:rsidP="00104611">
            <w:pPr>
              <w:jc w:val="left"/>
              <w:rPr>
                <w:sz w:val="20"/>
                <w:szCs w:val="20"/>
                <w:lang w:val="en-US"/>
              </w:rPr>
            </w:pPr>
            <w:r>
              <w:rPr>
                <w:sz w:val="20"/>
                <w:szCs w:val="20"/>
                <w:lang w:val="en-US"/>
              </w:rPr>
              <w:t xml:space="preserve"> </w:t>
            </w:r>
          </w:p>
        </w:tc>
        <w:tc>
          <w:tcPr>
            <w:tcW w:w="2529" w:type="pct"/>
          </w:tcPr>
          <w:p w:rsidR="00D046B9" w:rsidRPr="00D046B9" w:rsidRDefault="002B73F0" w:rsidP="00104611">
            <w:pPr>
              <w:jc w:val="left"/>
              <w:rPr>
                <w:color w:val="000000"/>
                <w:sz w:val="20"/>
                <w:szCs w:val="20"/>
                <w:lang w:val="en-US"/>
              </w:rPr>
            </w:pPr>
            <w:r w:rsidRPr="002B73F0">
              <w:rPr>
                <w:rFonts w:eastAsia="Times New Roman"/>
                <w:sz w:val="20"/>
                <w:szCs w:val="20"/>
                <w:lang w:val="en-US" w:eastAsia="ru-RU"/>
              </w:rPr>
              <w:lastRenderedPageBreak/>
              <w:t xml:space="preserve">Cauliflower is highly valued in cooking for its taste and dietary qualities, but the volume of its cultivation in Russia remains limited, including due to the complexity of organizing its storage. Thus, studies aimed at improving storage technologies for this culture are relevant. The article presents the results of studying the influence of </w:t>
            </w:r>
            <w:r>
              <w:rPr>
                <w:rFonts w:eastAsia="Times New Roman"/>
                <w:sz w:val="20"/>
                <w:szCs w:val="20"/>
                <w:lang w:val="en-US" w:eastAsia="ru-RU"/>
              </w:rPr>
              <w:t xml:space="preserve">treatment with </w:t>
            </w:r>
            <w:r w:rsidRPr="002B73F0">
              <w:rPr>
                <w:rFonts w:eastAsia="Times New Roman"/>
                <w:sz w:val="20"/>
                <w:szCs w:val="20"/>
                <w:lang w:val="en-US" w:eastAsia="ru-RU"/>
              </w:rPr>
              <w:t>extremely low frequency electromagnetic fields</w:t>
            </w:r>
            <w:r>
              <w:rPr>
                <w:rFonts w:eastAsia="Times New Roman"/>
                <w:sz w:val="20"/>
                <w:szCs w:val="20"/>
                <w:lang w:val="en-US" w:eastAsia="ru-RU"/>
              </w:rPr>
              <w:t xml:space="preserve"> and natamycin before storage </w:t>
            </w:r>
            <w:r w:rsidR="008934C7">
              <w:rPr>
                <w:rFonts w:eastAsia="Times New Roman"/>
                <w:sz w:val="20"/>
                <w:szCs w:val="20"/>
                <w:lang w:val="en-US" w:eastAsia="ru-RU"/>
              </w:rPr>
              <w:t xml:space="preserve">on the </w:t>
            </w:r>
            <w:r w:rsidR="008934C7" w:rsidRPr="00FD66C6">
              <w:rPr>
                <w:sz w:val="20"/>
                <w:szCs w:val="20"/>
                <w:lang w:val="en-US"/>
              </w:rPr>
              <w:t>organoleptic quality indicators</w:t>
            </w:r>
            <w:r w:rsidR="008934C7">
              <w:rPr>
                <w:sz w:val="20"/>
                <w:szCs w:val="20"/>
                <w:lang w:val="en-US"/>
              </w:rPr>
              <w:t xml:space="preserve"> of the cauliflower cultivar </w:t>
            </w:r>
            <w:proofErr w:type="spellStart"/>
            <w:r w:rsidR="008934C7">
              <w:rPr>
                <w:sz w:val="20"/>
                <w:szCs w:val="20"/>
                <w:lang w:val="en-US"/>
              </w:rPr>
              <w:t>Gohan</w:t>
            </w:r>
            <w:proofErr w:type="spellEnd"/>
            <w:r w:rsidR="008934C7">
              <w:rPr>
                <w:sz w:val="20"/>
                <w:szCs w:val="20"/>
                <w:lang w:val="en-US"/>
              </w:rPr>
              <w:t xml:space="preserve"> depending on the storage conditions (</w:t>
            </w:r>
            <w:r w:rsidR="008934C7" w:rsidRPr="008934C7">
              <w:rPr>
                <w:sz w:val="20"/>
                <w:szCs w:val="20"/>
                <w:lang w:val="en-US"/>
              </w:rPr>
              <w:t>the presence or absence of packaging and covering green leaves</w:t>
            </w:r>
            <w:r w:rsidR="008934C7">
              <w:rPr>
                <w:sz w:val="20"/>
                <w:szCs w:val="20"/>
                <w:lang w:val="en-US"/>
              </w:rPr>
              <w:t xml:space="preserve">). </w:t>
            </w:r>
            <w:r w:rsidR="00A77D3F" w:rsidRPr="00A77D3F">
              <w:rPr>
                <w:sz w:val="20"/>
                <w:szCs w:val="20"/>
                <w:lang w:val="en-US"/>
              </w:rPr>
              <w:t>Storage was ca</w:t>
            </w:r>
            <w:r w:rsidR="00A77D3F">
              <w:rPr>
                <w:sz w:val="20"/>
                <w:szCs w:val="20"/>
                <w:lang w:val="en-US"/>
              </w:rPr>
              <w:t>rried out at a temperature of +10±1 °</w:t>
            </w:r>
            <w:r w:rsidR="00A77D3F" w:rsidRPr="00A77D3F">
              <w:rPr>
                <w:sz w:val="20"/>
                <w:szCs w:val="20"/>
                <w:lang w:val="en-US"/>
              </w:rPr>
              <w:t>C and a</w:t>
            </w:r>
            <w:r w:rsidR="00A77D3F">
              <w:rPr>
                <w:sz w:val="20"/>
                <w:szCs w:val="20"/>
                <w:lang w:val="en-US"/>
              </w:rPr>
              <w:t xml:space="preserve"> relative humidity of 90±</w:t>
            </w:r>
            <w:r w:rsidR="00A77D3F" w:rsidRPr="00A77D3F">
              <w:rPr>
                <w:sz w:val="20"/>
                <w:szCs w:val="20"/>
                <w:lang w:val="en-US"/>
              </w:rPr>
              <w:t>3</w:t>
            </w:r>
            <w:r w:rsidR="00A77D3F">
              <w:rPr>
                <w:sz w:val="20"/>
                <w:szCs w:val="20"/>
                <w:lang w:val="en-US"/>
              </w:rPr>
              <w:t xml:space="preserve"> </w:t>
            </w:r>
            <w:r w:rsidR="00A77D3F" w:rsidRPr="00A77D3F">
              <w:rPr>
                <w:sz w:val="20"/>
                <w:szCs w:val="20"/>
                <w:lang w:val="en-US"/>
              </w:rPr>
              <w:t>% for 28 days.</w:t>
            </w:r>
            <w:r w:rsidR="00A77D3F">
              <w:rPr>
                <w:sz w:val="20"/>
                <w:szCs w:val="20"/>
                <w:lang w:val="en-US"/>
              </w:rPr>
              <w:t xml:space="preserve"> </w:t>
            </w:r>
            <w:r w:rsidR="00A77D3F" w:rsidRPr="00A77D3F">
              <w:rPr>
                <w:sz w:val="20"/>
                <w:szCs w:val="20"/>
                <w:lang w:val="en-US"/>
              </w:rPr>
              <w:t>It was found that</w:t>
            </w:r>
            <w:r w:rsidR="00A77D3F">
              <w:rPr>
                <w:sz w:val="20"/>
                <w:szCs w:val="20"/>
                <w:lang w:val="en-US"/>
              </w:rPr>
              <w:t xml:space="preserve"> the packaging materials (</w:t>
            </w:r>
            <w:r w:rsidR="00A77D3F" w:rsidRPr="00C108CC">
              <w:rPr>
                <w:sz w:val="20"/>
                <w:szCs w:val="20"/>
                <w:lang w:val="en-US"/>
              </w:rPr>
              <w:t>polyethylene film</w:t>
            </w:r>
            <w:r w:rsidR="00A77D3F">
              <w:rPr>
                <w:sz w:val="20"/>
                <w:szCs w:val="20"/>
                <w:lang w:val="en-US"/>
              </w:rPr>
              <w:t xml:space="preserve">, 300 µm) </w:t>
            </w:r>
            <w:r w:rsidR="00A876A0">
              <w:rPr>
                <w:rFonts w:eastAsia="Times New Roman"/>
                <w:sz w:val="20"/>
                <w:szCs w:val="20"/>
                <w:lang w:val="en-US" w:eastAsia="ru-RU"/>
              </w:rPr>
              <w:t>limit</w:t>
            </w:r>
            <w:r w:rsidR="00592A4F" w:rsidRPr="00592A4F">
              <w:rPr>
                <w:rFonts w:eastAsia="Times New Roman"/>
                <w:sz w:val="20"/>
                <w:szCs w:val="20"/>
                <w:lang w:val="en-US" w:eastAsia="ru-RU"/>
              </w:rPr>
              <w:t xml:space="preserve"> a decrease in organoleptic characteristics even without additional </w:t>
            </w:r>
            <w:r w:rsidR="00592A4F">
              <w:rPr>
                <w:rFonts w:eastAsia="Times New Roman"/>
                <w:sz w:val="20"/>
                <w:szCs w:val="20"/>
                <w:lang w:val="en-US" w:eastAsia="ru-RU"/>
              </w:rPr>
              <w:t xml:space="preserve">treatment: </w:t>
            </w:r>
            <w:r w:rsidR="00A876A0" w:rsidRPr="00DB1C07">
              <w:rPr>
                <w:color w:val="000000"/>
                <w:sz w:val="20"/>
                <w:szCs w:val="20"/>
                <w:lang w:val="en-US"/>
              </w:rPr>
              <w:t>in comparison with the control</w:t>
            </w:r>
            <w:r w:rsidR="00A876A0" w:rsidRPr="00DB1C07">
              <w:rPr>
                <w:rFonts w:eastAsia="Times New Roman"/>
                <w:sz w:val="20"/>
                <w:szCs w:val="20"/>
                <w:lang w:val="en-US" w:eastAsia="ru-RU"/>
              </w:rPr>
              <w:t xml:space="preserve"> </w:t>
            </w:r>
            <w:r w:rsidR="00DB1C07" w:rsidRPr="00DB1C07">
              <w:rPr>
                <w:rFonts w:eastAsia="Times New Roman"/>
                <w:sz w:val="20"/>
                <w:szCs w:val="20"/>
                <w:lang w:val="en-US" w:eastAsia="ru-RU"/>
              </w:rPr>
              <w:t>the total organoleptic score is 7 points higher when stored both with and without leaves</w:t>
            </w:r>
            <w:r w:rsidR="00DB1C07">
              <w:rPr>
                <w:rFonts w:eastAsia="Times New Roman"/>
                <w:sz w:val="20"/>
                <w:szCs w:val="20"/>
                <w:lang w:val="en-US" w:eastAsia="ru-RU"/>
              </w:rPr>
              <w:t xml:space="preserve">. </w:t>
            </w:r>
            <w:r w:rsidR="00DB1C07" w:rsidRPr="00DB1C07">
              <w:rPr>
                <w:color w:val="000000"/>
                <w:sz w:val="20"/>
                <w:szCs w:val="20"/>
                <w:lang w:val="en-US"/>
              </w:rPr>
              <w:t>At the same time, the treatment with electromagnetic fields and n</w:t>
            </w:r>
            <w:r w:rsidR="00DB1C07">
              <w:rPr>
                <w:color w:val="000000"/>
                <w:sz w:val="20"/>
                <w:szCs w:val="20"/>
                <w:lang w:val="en-US"/>
              </w:rPr>
              <w:t>atamycin allows even more (by 1</w:t>
            </w:r>
            <w:r w:rsidR="00DB1C07" w:rsidRPr="00DB1C07">
              <w:rPr>
                <w:color w:val="000000"/>
                <w:sz w:val="20"/>
                <w:szCs w:val="20"/>
                <w:lang w:val="en-US"/>
              </w:rPr>
              <w:t>...</w:t>
            </w:r>
            <w:r w:rsidR="00DB1C07">
              <w:rPr>
                <w:color w:val="000000"/>
                <w:sz w:val="20"/>
                <w:szCs w:val="20"/>
                <w:lang w:val="en-US"/>
              </w:rPr>
              <w:t>5 points and 4...</w:t>
            </w:r>
            <w:r w:rsidR="00DB1C07" w:rsidRPr="00DB1C07">
              <w:rPr>
                <w:color w:val="000000"/>
                <w:sz w:val="20"/>
                <w:szCs w:val="20"/>
                <w:lang w:val="en-US"/>
              </w:rPr>
              <w:t>6 points, respectively) to maintain quality, although in some cases it is insignificant.</w:t>
            </w:r>
            <w:r w:rsidR="00DB1C07">
              <w:rPr>
                <w:color w:val="000000"/>
                <w:sz w:val="20"/>
                <w:szCs w:val="20"/>
                <w:lang w:val="en-US"/>
              </w:rPr>
              <w:t xml:space="preserve"> </w:t>
            </w:r>
            <w:r w:rsidR="00D046B9" w:rsidRPr="00D046B9">
              <w:rPr>
                <w:color w:val="000000"/>
                <w:sz w:val="20"/>
                <w:szCs w:val="20"/>
                <w:lang w:val="en-US"/>
              </w:rPr>
              <w:t xml:space="preserve">The data obtained can be used </w:t>
            </w:r>
            <w:r w:rsidR="00D046B9" w:rsidRPr="00D046B9">
              <w:rPr>
                <w:color w:val="000000"/>
                <w:sz w:val="20"/>
                <w:szCs w:val="20"/>
                <w:lang w:val="en-US"/>
              </w:rPr>
              <w:lastRenderedPageBreak/>
              <w:t>to develop new methods for storing cauliflower</w:t>
            </w:r>
          </w:p>
          <w:p w:rsidR="004E631A" w:rsidRPr="002B73F0" w:rsidRDefault="004E631A" w:rsidP="00104611">
            <w:pPr>
              <w:jc w:val="left"/>
              <w:rPr>
                <w:color w:val="000000"/>
                <w:sz w:val="20"/>
                <w:szCs w:val="20"/>
                <w:lang w:val="en-US"/>
              </w:rPr>
            </w:pPr>
          </w:p>
          <w:p w:rsidR="004E631A" w:rsidRPr="002B73F0" w:rsidRDefault="004E631A" w:rsidP="00104611">
            <w:pPr>
              <w:jc w:val="left"/>
              <w:rPr>
                <w:color w:val="000000"/>
                <w:sz w:val="20"/>
                <w:szCs w:val="20"/>
                <w:lang w:val="en-US"/>
              </w:rPr>
            </w:pPr>
          </w:p>
          <w:p w:rsidR="004E631A" w:rsidRDefault="004E631A" w:rsidP="00104611">
            <w:pPr>
              <w:jc w:val="left"/>
              <w:rPr>
                <w:sz w:val="20"/>
                <w:szCs w:val="20"/>
                <w:highlight w:val="yellow"/>
                <w:lang w:val="en-US"/>
              </w:rPr>
            </w:pPr>
          </w:p>
          <w:p w:rsidR="00D046B9" w:rsidRDefault="00D046B9" w:rsidP="00104611">
            <w:pPr>
              <w:jc w:val="left"/>
              <w:rPr>
                <w:sz w:val="20"/>
                <w:szCs w:val="20"/>
                <w:highlight w:val="yellow"/>
                <w:lang w:val="en-US"/>
              </w:rPr>
            </w:pPr>
          </w:p>
          <w:p w:rsidR="00D046B9" w:rsidRDefault="00D046B9" w:rsidP="00104611">
            <w:pPr>
              <w:jc w:val="left"/>
              <w:rPr>
                <w:sz w:val="20"/>
                <w:szCs w:val="20"/>
                <w:highlight w:val="yellow"/>
                <w:lang w:val="en-US"/>
              </w:rPr>
            </w:pPr>
          </w:p>
          <w:p w:rsidR="00D046B9" w:rsidRPr="002B73F0" w:rsidRDefault="00D046B9" w:rsidP="00104611">
            <w:pPr>
              <w:jc w:val="left"/>
              <w:rPr>
                <w:sz w:val="20"/>
                <w:szCs w:val="20"/>
                <w:highlight w:val="yellow"/>
                <w:lang w:val="en-US"/>
              </w:rPr>
            </w:pPr>
          </w:p>
          <w:p w:rsidR="004E631A" w:rsidRPr="002B73F0" w:rsidRDefault="004E631A" w:rsidP="00104611">
            <w:pPr>
              <w:jc w:val="left"/>
              <w:rPr>
                <w:sz w:val="20"/>
                <w:szCs w:val="20"/>
                <w:highlight w:val="yellow"/>
                <w:lang w:val="en-US"/>
              </w:rPr>
            </w:pPr>
          </w:p>
          <w:p w:rsidR="004E631A" w:rsidRPr="002B73F0" w:rsidRDefault="004E631A" w:rsidP="00104611">
            <w:pPr>
              <w:jc w:val="left"/>
              <w:rPr>
                <w:sz w:val="20"/>
                <w:szCs w:val="20"/>
                <w:highlight w:val="yellow"/>
                <w:lang w:val="en-US"/>
              </w:rPr>
            </w:pPr>
          </w:p>
          <w:p w:rsidR="004E631A" w:rsidRPr="00F05152" w:rsidRDefault="004E631A" w:rsidP="00104611">
            <w:pPr>
              <w:jc w:val="left"/>
              <w:rPr>
                <w:sz w:val="20"/>
                <w:szCs w:val="20"/>
                <w:highlight w:val="yellow"/>
                <w:lang w:val="en-US"/>
              </w:rPr>
            </w:pPr>
            <w:r w:rsidRPr="00A50167">
              <w:rPr>
                <w:sz w:val="20"/>
                <w:szCs w:val="20"/>
                <w:lang w:val="en-US"/>
              </w:rPr>
              <w:t xml:space="preserve">Keywords: </w:t>
            </w:r>
            <w:r w:rsidR="00F05152" w:rsidRPr="00F05152">
              <w:rPr>
                <w:sz w:val="20"/>
                <w:szCs w:val="20"/>
                <w:lang w:val="en-US"/>
              </w:rPr>
              <w:t xml:space="preserve">CAULIFLOWER, ELECTROMAGNETIC FIELDS OF EXTREMELY LOW FREQUENCY, </w:t>
            </w:r>
            <w:r w:rsidR="00FD66C6" w:rsidRPr="00C108CC">
              <w:rPr>
                <w:sz w:val="20"/>
                <w:szCs w:val="20"/>
                <w:lang w:val="en-US"/>
              </w:rPr>
              <w:t>NATAMYCIN</w:t>
            </w:r>
            <w:r w:rsidR="00FD66C6">
              <w:rPr>
                <w:sz w:val="20"/>
                <w:szCs w:val="20"/>
                <w:lang w:val="en-US"/>
              </w:rPr>
              <w:t xml:space="preserve">, </w:t>
            </w:r>
            <w:r w:rsidR="00FD66C6" w:rsidRPr="00C108CC">
              <w:rPr>
                <w:sz w:val="20"/>
                <w:szCs w:val="20"/>
                <w:lang w:val="en-US"/>
              </w:rPr>
              <w:t>POLYETHYLENE FILM</w:t>
            </w:r>
            <w:r w:rsidR="00FD66C6">
              <w:rPr>
                <w:sz w:val="20"/>
                <w:szCs w:val="20"/>
                <w:lang w:val="en-US"/>
              </w:rPr>
              <w:t xml:space="preserve">, </w:t>
            </w:r>
            <w:r w:rsidR="00FD66C6" w:rsidRPr="00FD66C6">
              <w:rPr>
                <w:sz w:val="20"/>
                <w:szCs w:val="20"/>
                <w:lang w:val="en-US"/>
              </w:rPr>
              <w:t xml:space="preserve">ORGANOLEPTIC </w:t>
            </w:r>
            <w:r w:rsidR="0068143E" w:rsidRPr="00592A4F">
              <w:rPr>
                <w:rFonts w:eastAsia="Times New Roman"/>
                <w:sz w:val="20"/>
                <w:szCs w:val="20"/>
                <w:lang w:val="en-US" w:eastAsia="ru-RU"/>
              </w:rPr>
              <w:t>CHARACTERISTICS</w:t>
            </w:r>
          </w:p>
        </w:tc>
      </w:tr>
    </w:tbl>
    <w:p w:rsidR="004E631A" w:rsidRPr="00B94A60" w:rsidRDefault="004E631A">
      <w:pPr>
        <w:rPr>
          <w:lang w:val="en-US"/>
        </w:rPr>
      </w:pPr>
    </w:p>
    <w:p w:rsidR="004114A6" w:rsidRDefault="00A0424C" w:rsidP="0014226B">
      <w:pPr>
        <w:spacing w:line="360" w:lineRule="auto"/>
        <w:ind w:firstLine="709"/>
      </w:pPr>
      <w:r w:rsidRPr="00A0424C">
        <w:rPr>
          <w:b/>
        </w:rPr>
        <w:t>Введение.</w:t>
      </w:r>
      <w:r>
        <w:t xml:space="preserve"> </w:t>
      </w:r>
      <w:r w:rsidR="00C70F69">
        <w:t>Цветная</w:t>
      </w:r>
      <w:r w:rsidR="00C70F69" w:rsidRPr="0014226B">
        <w:t xml:space="preserve"> </w:t>
      </w:r>
      <w:r w:rsidR="00C70F69">
        <w:t>капуста</w:t>
      </w:r>
      <w:r w:rsidR="0014226B" w:rsidRPr="0014226B">
        <w:t xml:space="preserve"> </w:t>
      </w:r>
      <w:r w:rsidR="0014226B">
        <w:t>и</w:t>
      </w:r>
      <w:r w:rsidR="0014226B" w:rsidRPr="0014226B">
        <w:t xml:space="preserve"> </w:t>
      </w:r>
      <w:r w:rsidR="0014226B">
        <w:t>брокколи</w:t>
      </w:r>
      <w:r w:rsidR="0014226B" w:rsidRPr="0014226B">
        <w:t xml:space="preserve"> </w:t>
      </w:r>
      <w:r w:rsidR="004B0364" w:rsidRPr="0014226B">
        <w:t xml:space="preserve">– </w:t>
      </w:r>
      <w:r w:rsidR="004B0364">
        <w:t>р</w:t>
      </w:r>
      <w:r w:rsidR="004B0364" w:rsidRPr="004B0364">
        <w:t>азновидност</w:t>
      </w:r>
      <w:r w:rsidR="0014226B">
        <w:t>и</w:t>
      </w:r>
      <w:r w:rsidR="004B0364" w:rsidRPr="0014226B">
        <w:t xml:space="preserve"> </w:t>
      </w:r>
      <w:r w:rsidR="004B0364" w:rsidRPr="004B0364">
        <w:t>капусты</w:t>
      </w:r>
      <w:r w:rsidR="004B0364" w:rsidRPr="0014226B">
        <w:t xml:space="preserve"> </w:t>
      </w:r>
      <w:r w:rsidR="004B0364" w:rsidRPr="004B0364">
        <w:t>из</w:t>
      </w:r>
      <w:r w:rsidR="004B0364" w:rsidRPr="0014226B">
        <w:t xml:space="preserve"> </w:t>
      </w:r>
      <w:r w:rsidR="004B0364" w:rsidRPr="004B0364">
        <w:t>сортовой</w:t>
      </w:r>
      <w:r w:rsidR="004B0364" w:rsidRPr="0014226B">
        <w:t xml:space="preserve"> </w:t>
      </w:r>
      <w:r w:rsidR="004B0364" w:rsidRPr="004B0364">
        <w:t>группы</w:t>
      </w:r>
      <w:r w:rsidR="004B0364" w:rsidRPr="0014226B">
        <w:t xml:space="preserve"> </w:t>
      </w:r>
      <w:r w:rsidR="004B0364" w:rsidRPr="00B460F9">
        <w:rPr>
          <w:lang w:val="en-US"/>
        </w:rPr>
        <w:t>Botrytis</w:t>
      </w:r>
      <w:r w:rsidR="004B0364" w:rsidRPr="0014226B">
        <w:t xml:space="preserve"> </w:t>
      </w:r>
      <w:r w:rsidR="004B0364" w:rsidRPr="004B0364">
        <w:t>вида</w:t>
      </w:r>
      <w:r w:rsidR="004B0364" w:rsidRPr="0014226B">
        <w:t xml:space="preserve"> </w:t>
      </w:r>
      <w:r w:rsidR="004B0364" w:rsidRPr="004B0364">
        <w:t>Капуста</w:t>
      </w:r>
      <w:r w:rsidR="004B0364" w:rsidRPr="0014226B">
        <w:t xml:space="preserve"> </w:t>
      </w:r>
      <w:r w:rsidR="004B0364" w:rsidRPr="004B0364">
        <w:t>огородная</w:t>
      </w:r>
      <w:r w:rsidR="004B0364" w:rsidRPr="0014226B">
        <w:t xml:space="preserve"> (</w:t>
      </w:r>
      <w:r w:rsidR="004B0364" w:rsidRPr="00B460F9">
        <w:rPr>
          <w:lang w:val="en-US"/>
        </w:rPr>
        <w:t>Brassica</w:t>
      </w:r>
      <w:r w:rsidR="004B0364" w:rsidRPr="0014226B">
        <w:t xml:space="preserve"> </w:t>
      </w:r>
      <w:r w:rsidR="004B0364" w:rsidRPr="00B460F9">
        <w:rPr>
          <w:lang w:val="en-US"/>
        </w:rPr>
        <w:t>oleracea</w:t>
      </w:r>
      <w:r w:rsidR="004B0364" w:rsidRPr="0014226B">
        <w:t>)</w:t>
      </w:r>
      <w:r w:rsidR="009B4378">
        <w:t xml:space="preserve"> – </w:t>
      </w:r>
      <w:r w:rsidR="0014226B">
        <w:t xml:space="preserve">высоко ценятся </w:t>
      </w:r>
      <w:r w:rsidR="009B4378">
        <w:t xml:space="preserve">в кулинарии </w:t>
      </w:r>
      <w:r w:rsidR="0014226B">
        <w:t>за свои вкусовые и диетические качества</w:t>
      </w:r>
      <w:r w:rsidR="009B4378">
        <w:t>, в связи с чем</w:t>
      </w:r>
      <w:r w:rsidR="0014226B">
        <w:t xml:space="preserve"> широко </w:t>
      </w:r>
      <w:r w:rsidR="009B4378">
        <w:t>возделываются во многих регионах мира.</w:t>
      </w:r>
    </w:p>
    <w:p w:rsidR="003746F6" w:rsidRDefault="009B4378" w:rsidP="004114A6">
      <w:pPr>
        <w:spacing w:line="360" w:lineRule="auto"/>
        <w:ind w:firstLine="709"/>
      </w:pPr>
      <w:r>
        <w:t xml:space="preserve">По оценкам ФАО, общемировые сборы цветной капусты и брокколи в 2019 году составили </w:t>
      </w:r>
      <w:r w:rsidRPr="009B4378">
        <w:t>26</w:t>
      </w:r>
      <w:r>
        <w:t>,</w:t>
      </w:r>
      <w:r w:rsidRPr="009B4378">
        <w:t>9</w:t>
      </w:r>
      <w:r w:rsidR="008522BC">
        <w:t xml:space="preserve"> миллионов</w:t>
      </w:r>
      <w:r>
        <w:t xml:space="preserve"> тонн, площадь насаждений – </w:t>
      </w:r>
      <w:r w:rsidRPr="009B4378">
        <w:t>1</w:t>
      </w:r>
      <w:r>
        <w:t>,</w:t>
      </w:r>
      <w:r w:rsidRPr="009B4378">
        <w:t>4</w:t>
      </w:r>
      <w:r>
        <w:t xml:space="preserve"> миллион гектаров. </w:t>
      </w:r>
      <w:r w:rsidR="004114A6">
        <w:t>Среди отдельных стран л</w:t>
      </w:r>
      <w:r>
        <w:t xml:space="preserve">идерами </w:t>
      </w:r>
      <w:r w:rsidR="004114A6">
        <w:t xml:space="preserve">по сборам являются Китай и Индия с долями 39,5 % и 33,7 % соответственно. В России же сборы данных культур составили </w:t>
      </w:r>
      <w:r w:rsidR="003746F6">
        <w:t xml:space="preserve">всего </w:t>
      </w:r>
      <w:r w:rsidR="004114A6" w:rsidRPr="004114A6">
        <w:t>23</w:t>
      </w:r>
      <w:r w:rsidR="003746F6">
        <w:t>,</w:t>
      </w:r>
      <w:r w:rsidR="004114A6" w:rsidRPr="004114A6">
        <w:t>2</w:t>
      </w:r>
      <w:r w:rsidR="003746F6">
        <w:t xml:space="preserve"> тысячи тонн</w:t>
      </w:r>
      <w:r w:rsidR="004114A6">
        <w:t xml:space="preserve"> (</w:t>
      </w:r>
      <w:r w:rsidR="004114A6" w:rsidRPr="004114A6">
        <w:t>0,086</w:t>
      </w:r>
      <w:r w:rsidR="004114A6">
        <w:t xml:space="preserve"> % от общемировых сборов). </w:t>
      </w:r>
      <w:r w:rsidR="003746F6">
        <w:t>По данному показателю Россия значительно уступает даже многим европейским странам</w:t>
      </w:r>
      <w:r w:rsidR="006B6D47">
        <w:t xml:space="preserve"> с умеренным климатом</w:t>
      </w:r>
      <w:r w:rsidR="003746F6">
        <w:t xml:space="preserve"> (например, сборы в Польше </w:t>
      </w:r>
      <w:r w:rsidR="006B6D47">
        <w:t>–</w:t>
      </w:r>
      <w:r w:rsidR="003746F6">
        <w:t xml:space="preserve"> 282,5 тысяч</w:t>
      </w:r>
      <w:r w:rsidR="008522BC">
        <w:t>и</w:t>
      </w:r>
      <w:r w:rsidR="003746F6">
        <w:t xml:space="preserve"> тонн) </w:t>
      </w:r>
      <w:r w:rsidR="003746F6" w:rsidRPr="003746F6">
        <w:t>[</w:t>
      </w:r>
      <w:r w:rsidR="003746F6">
        <w:t>1</w:t>
      </w:r>
      <w:r w:rsidR="003746F6" w:rsidRPr="003746F6">
        <w:t>]</w:t>
      </w:r>
      <w:r w:rsidR="003746F6">
        <w:t>.</w:t>
      </w:r>
    </w:p>
    <w:p w:rsidR="004114A6" w:rsidRPr="0014226B" w:rsidRDefault="009B63F1" w:rsidP="004114A6">
      <w:pPr>
        <w:spacing w:line="360" w:lineRule="auto"/>
        <w:ind w:firstLine="709"/>
      </w:pPr>
      <w:r>
        <w:t xml:space="preserve">Одной из причин, сдерживающих увеличение масштабов возделывания цветной капусты и брокколи в России, может являться сложность организации их эффективного хранения: традиционные технологии подразумевают хранение в течение 2-4 недель. </w:t>
      </w:r>
      <w:r w:rsidR="000C01D7">
        <w:t>Таким образом, исследования, направленные на совершенствование технологий хранения данных культур, являются актуальными.</w:t>
      </w:r>
    </w:p>
    <w:p w:rsidR="00B07544" w:rsidRDefault="00B07544" w:rsidP="00EC5B52">
      <w:pPr>
        <w:spacing w:line="360" w:lineRule="auto"/>
        <w:ind w:firstLine="709"/>
      </w:pPr>
      <w:r>
        <w:t xml:space="preserve">В проведённых нами ранее исследованиях было установлено, что обработка продукции растениеводства (моркови, свёклы столовой, яблок и </w:t>
      </w:r>
      <w:r>
        <w:lastRenderedPageBreak/>
        <w:t xml:space="preserve">земляники) перед закладкой на хранение электромагнитными полями крайне низкой частоты и некоторыми антимикробными препаратами </w:t>
      </w:r>
      <w:r w:rsidRPr="007B7B73">
        <w:t>позволяет снизить общие потери и лучше сохранить товарное качество [</w:t>
      </w:r>
      <w:r w:rsidR="007B7B73" w:rsidRPr="007B7B73">
        <w:t>2-5</w:t>
      </w:r>
      <w:r w:rsidRPr="007B7B73">
        <w:t>].</w:t>
      </w:r>
    </w:p>
    <w:p w:rsidR="00703C90" w:rsidRPr="00C70F69" w:rsidRDefault="00B07544" w:rsidP="00EC5B52">
      <w:pPr>
        <w:spacing w:line="360" w:lineRule="auto"/>
        <w:ind w:firstLine="709"/>
      </w:pPr>
      <w:r w:rsidRPr="00C70F69">
        <w:t>Целью данной работы являлось изучение влияния обработки электромагнитными полями крайне низкой частоты (ЭМП КНЧ) и натамицином перед хранением</w:t>
      </w:r>
      <w:r w:rsidR="00C70F69" w:rsidRPr="00C70F69">
        <w:t xml:space="preserve"> </w:t>
      </w:r>
      <w:r w:rsidRPr="00C70F69">
        <w:t>на органолептические показатели цветной капусты</w:t>
      </w:r>
      <w:r w:rsidR="004B0364">
        <w:t xml:space="preserve"> в зависимости от условий хранения</w:t>
      </w:r>
      <w:r w:rsidR="000C01D7">
        <w:t xml:space="preserve"> (наличие или отсутствие упаковки и кроющих зелёных листьев)</w:t>
      </w:r>
      <w:r w:rsidRPr="00C70F69">
        <w:t>.</w:t>
      </w:r>
    </w:p>
    <w:p w:rsidR="00A0424C" w:rsidRPr="003E39AE" w:rsidRDefault="00A0424C" w:rsidP="00A0424C">
      <w:pPr>
        <w:spacing w:line="360" w:lineRule="auto"/>
        <w:ind w:firstLine="709"/>
        <w:rPr>
          <w:color w:val="000000" w:themeColor="text1"/>
        </w:rPr>
      </w:pPr>
      <w:r w:rsidRPr="00A0424C">
        <w:rPr>
          <w:b/>
          <w:color w:val="000000" w:themeColor="text1"/>
        </w:rPr>
        <w:t>Объекты и методы исследований.</w:t>
      </w:r>
      <w:r w:rsidRPr="00A0424C">
        <w:rPr>
          <w:color w:val="000000" w:themeColor="text1"/>
        </w:rPr>
        <w:t xml:space="preserve"> </w:t>
      </w:r>
      <w:r>
        <w:rPr>
          <w:color w:val="000000" w:themeColor="text1"/>
        </w:rPr>
        <w:t xml:space="preserve">В </w:t>
      </w:r>
      <w:r w:rsidRPr="003E39AE">
        <w:rPr>
          <w:color w:val="000000" w:themeColor="text1"/>
        </w:rPr>
        <w:t xml:space="preserve">качестве объектов исследования использовали </w:t>
      </w:r>
      <w:r>
        <w:rPr>
          <w:color w:val="000000" w:themeColor="text1"/>
        </w:rPr>
        <w:t>головки (</w:t>
      </w:r>
      <w:r w:rsidRPr="003E39AE">
        <w:rPr>
          <w:color w:val="000000" w:themeColor="text1"/>
        </w:rPr>
        <w:t>соцветия</w:t>
      </w:r>
      <w:r>
        <w:rPr>
          <w:color w:val="000000" w:themeColor="text1"/>
        </w:rPr>
        <w:t>)</w:t>
      </w:r>
      <w:r w:rsidRPr="003E39AE">
        <w:rPr>
          <w:color w:val="000000" w:themeColor="text1"/>
        </w:rPr>
        <w:t xml:space="preserve"> цветной капусты сорта </w:t>
      </w:r>
      <w:proofErr w:type="spellStart"/>
      <w:r w:rsidRPr="003E39AE">
        <w:rPr>
          <w:color w:val="000000" w:themeColor="text1"/>
        </w:rPr>
        <w:t>Гохан</w:t>
      </w:r>
      <w:proofErr w:type="spellEnd"/>
      <w:r w:rsidRPr="003E39AE">
        <w:rPr>
          <w:color w:val="000000" w:themeColor="text1"/>
        </w:rPr>
        <w:t>.</w:t>
      </w:r>
    </w:p>
    <w:p w:rsidR="004C4B33" w:rsidRPr="003E39AE" w:rsidRDefault="004C4B33" w:rsidP="004C4B33">
      <w:pPr>
        <w:spacing w:line="360" w:lineRule="auto"/>
        <w:ind w:firstLine="709"/>
        <w:rPr>
          <w:color w:val="000000" w:themeColor="text1"/>
        </w:rPr>
      </w:pPr>
      <w:r w:rsidRPr="003E39AE">
        <w:rPr>
          <w:color w:val="000000" w:themeColor="text1"/>
        </w:rPr>
        <w:t xml:space="preserve">Обработку </w:t>
      </w:r>
      <w:r w:rsidR="00D667EC">
        <w:rPr>
          <w:color w:val="000000" w:themeColor="text1"/>
        </w:rPr>
        <w:t xml:space="preserve">перед закладкой на хранение </w:t>
      </w:r>
      <w:r w:rsidRPr="003E39AE">
        <w:rPr>
          <w:color w:val="000000" w:themeColor="text1"/>
        </w:rPr>
        <w:t>проводили следующим образом:</w:t>
      </w:r>
    </w:p>
    <w:p w:rsidR="004C4B33" w:rsidRPr="003E39AE" w:rsidRDefault="004C4B33" w:rsidP="004C4B33">
      <w:pPr>
        <w:spacing w:line="360" w:lineRule="auto"/>
        <w:ind w:firstLine="709"/>
      </w:pPr>
      <w:r w:rsidRPr="003E39AE">
        <w:t>- натамицин, водный раствор концентраций 0,09 г/л, расход 0,</w:t>
      </w:r>
      <w:r w:rsidR="009235EF">
        <w:t>7</w:t>
      </w:r>
      <w:r w:rsidRPr="003E39AE">
        <w:t>5 мл/кг;</w:t>
      </w:r>
    </w:p>
    <w:p w:rsidR="004C4B33" w:rsidRPr="003E39AE" w:rsidRDefault="004C4B33" w:rsidP="004C4B33">
      <w:pPr>
        <w:spacing w:line="360" w:lineRule="auto"/>
        <w:ind w:firstLine="709"/>
      </w:pPr>
      <w:r w:rsidRPr="003E39AE">
        <w:t>- ЭМП КНЧ (25 Гц, 10 мТл, 30 мин).</w:t>
      </w:r>
    </w:p>
    <w:p w:rsidR="00E63AC1" w:rsidRDefault="004C4B33" w:rsidP="00EC5B52">
      <w:pPr>
        <w:spacing w:line="360" w:lineRule="auto"/>
        <w:ind w:firstLine="709"/>
        <w:rPr>
          <w:color w:val="000000" w:themeColor="text1"/>
        </w:rPr>
      </w:pPr>
      <w:r w:rsidRPr="003E39AE">
        <w:rPr>
          <w:color w:val="000000" w:themeColor="text1"/>
        </w:rPr>
        <w:t xml:space="preserve">Хранение осуществляли при температуре </w:t>
      </w:r>
      <w:r w:rsidRPr="003E39AE">
        <w:rPr>
          <w:rFonts w:eastAsia="Times New Roman"/>
          <w:color w:val="000000"/>
        </w:rPr>
        <w:t>+10±1 °C</w:t>
      </w:r>
      <w:r w:rsidRPr="003E39AE">
        <w:rPr>
          <w:color w:val="000000" w:themeColor="text1"/>
        </w:rPr>
        <w:t xml:space="preserve"> и относи</w:t>
      </w:r>
      <w:r w:rsidR="009235EF">
        <w:rPr>
          <w:color w:val="000000" w:themeColor="text1"/>
        </w:rPr>
        <w:t>тельной влажностью воздуха 90</w:t>
      </w:r>
      <w:r w:rsidRPr="003E39AE">
        <w:rPr>
          <w:color w:val="000000" w:themeColor="text1"/>
        </w:rPr>
        <w:t>±3</w:t>
      </w:r>
      <w:r w:rsidR="009235EF">
        <w:rPr>
          <w:color w:val="000000" w:themeColor="text1"/>
        </w:rPr>
        <w:t xml:space="preserve"> </w:t>
      </w:r>
      <w:r w:rsidRPr="003E39AE">
        <w:rPr>
          <w:color w:val="000000" w:themeColor="text1"/>
        </w:rPr>
        <w:t>% в течение 28 дней.</w:t>
      </w:r>
      <w:r w:rsidR="00D667EC">
        <w:rPr>
          <w:color w:val="000000" w:themeColor="text1"/>
        </w:rPr>
        <w:t xml:space="preserve"> </w:t>
      </w:r>
      <w:r w:rsidR="00E63AC1">
        <w:rPr>
          <w:color w:val="000000" w:themeColor="text1"/>
        </w:rPr>
        <w:t xml:space="preserve">При этом также оценивали влияние наличия или отсутствия упаковки (пищевая плёнка полиэтиленовая, 300 мкм) и кроющих </w:t>
      </w:r>
      <w:r w:rsidR="00E63AC1" w:rsidRPr="00E63AC1">
        <w:rPr>
          <w:color w:val="000000" w:themeColor="text1"/>
        </w:rPr>
        <w:t>зеленых листьев</w:t>
      </w:r>
      <w:r w:rsidR="00E63AC1">
        <w:rPr>
          <w:color w:val="000000" w:themeColor="text1"/>
        </w:rPr>
        <w:t>.</w:t>
      </w:r>
    </w:p>
    <w:p w:rsidR="004C4B33" w:rsidRDefault="0092505D" w:rsidP="00EC5B52">
      <w:pPr>
        <w:spacing w:line="360" w:lineRule="auto"/>
        <w:ind w:firstLine="709"/>
      </w:pPr>
      <w:r w:rsidRPr="0092505D">
        <w:t xml:space="preserve">Оценка </w:t>
      </w:r>
      <w:r w:rsidR="00E63AC1">
        <w:t>органолептических показателей</w:t>
      </w:r>
      <w:r w:rsidRPr="0092505D">
        <w:t xml:space="preserve"> объектов исследования </w:t>
      </w:r>
      <w:r w:rsidRPr="007B7B73">
        <w:t>проводилась с применением балльной органолептической шкалы [</w:t>
      </w:r>
      <w:r w:rsidR="007B7B73" w:rsidRPr="007B7B73">
        <w:t>6</w:t>
      </w:r>
      <w:r w:rsidRPr="007B7B73">
        <w:t>].</w:t>
      </w:r>
    </w:p>
    <w:p w:rsidR="0095014D" w:rsidRDefault="0095014D" w:rsidP="00EC5B52">
      <w:pPr>
        <w:spacing w:line="360" w:lineRule="auto"/>
        <w:ind w:firstLine="709"/>
      </w:pPr>
      <w:r w:rsidRPr="0092505D">
        <w:t xml:space="preserve">Исследования были проведены в трехкратной повторности; экспериментальные данные обрабатывали в программах Microsoft </w:t>
      </w:r>
      <w:proofErr w:type="spellStart"/>
      <w:r w:rsidRPr="0092505D">
        <w:t>Excel</w:t>
      </w:r>
      <w:proofErr w:type="spellEnd"/>
      <w:r w:rsidRPr="0092505D">
        <w:t xml:space="preserve"> и </w:t>
      </w:r>
      <w:proofErr w:type="spellStart"/>
      <w:r w:rsidRPr="0092505D">
        <w:t>Statistica</w:t>
      </w:r>
      <w:proofErr w:type="spellEnd"/>
      <w:r w:rsidRPr="0092505D">
        <w:t>.</w:t>
      </w:r>
    </w:p>
    <w:p w:rsidR="0073099E" w:rsidRDefault="00A0424C" w:rsidP="0073099E">
      <w:pPr>
        <w:spacing w:line="360" w:lineRule="auto"/>
        <w:ind w:firstLine="709"/>
        <w:rPr>
          <w:rFonts w:eastAsiaTheme="minorEastAsia"/>
          <w:lang w:eastAsia="ru-RU"/>
        </w:rPr>
      </w:pPr>
      <w:r w:rsidRPr="00DD6639">
        <w:rPr>
          <w:rFonts w:eastAsiaTheme="minorEastAsia"/>
          <w:b/>
          <w:lang w:eastAsia="ru-RU"/>
        </w:rPr>
        <w:t>Обсуждение результатов.</w:t>
      </w:r>
      <w:r w:rsidR="00DD6639" w:rsidRPr="00DD6639">
        <w:rPr>
          <w:rFonts w:eastAsiaTheme="minorEastAsia"/>
          <w:b/>
          <w:lang w:eastAsia="ru-RU"/>
        </w:rPr>
        <w:t xml:space="preserve"> </w:t>
      </w:r>
      <w:bookmarkStart w:id="2" w:name="_Hlk529456841"/>
      <w:bookmarkEnd w:id="2"/>
      <w:r w:rsidR="00DD6639" w:rsidRPr="00DD6639">
        <w:rPr>
          <w:rFonts w:eastAsiaTheme="minorEastAsia"/>
          <w:bCs/>
          <w:lang w:eastAsia="ru-RU"/>
        </w:rPr>
        <w:t>Изменение</w:t>
      </w:r>
      <w:r w:rsidR="006B6D47" w:rsidRPr="00DD6639">
        <w:rPr>
          <w:rFonts w:eastAsiaTheme="minorEastAsia"/>
          <w:bCs/>
          <w:lang w:eastAsia="ru-RU"/>
        </w:rPr>
        <w:t xml:space="preserve"> </w:t>
      </w:r>
      <w:r w:rsidR="006B6D47" w:rsidRPr="00DD6639">
        <w:rPr>
          <w:rFonts w:eastAsiaTheme="minorEastAsia"/>
          <w:bCs/>
          <w:color w:val="000000" w:themeColor="text1"/>
          <w:lang w:eastAsia="ru-RU"/>
        </w:rPr>
        <w:t>органолептических</w:t>
      </w:r>
      <w:r w:rsidR="006B6D47" w:rsidRPr="00345DB2">
        <w:rPr>
          <w:rFonts w:eastAsiaTheme="minorEastAsia"/>
          <w:bCs/>
          <w:color w:val="000000" w:themeColor="text1"/>
          <w:lang w:eastAsia="ru-RU"/>
        </w:rPr>
        <w:t xml:space="preserve"> показателей качества</w:t>
      </w:r>
      <w:r w:rsidR="006B6D47" w:rsidRPr="00F70FB0">
        <w:rPr>
          <w:rFonts w:eastAsiaTheme="minorEastAsia"/>
          <w:bCs/>
          <w:color w:val="000000" w:themeColor="text1"/>
          <w:lang w:eastAsia="ru-RU"/>
        </w:rPr>
        <w:t xml:space="preserve"> </w:t>
      </w:r>
      <w:r w:rsidR="006B6D47" w:rsidRPr="00F70FB0">
        <w:rPr>
          <w:rFonts w:eastAsiaTheme="minorEastAsia"/>
          <w:bCs/>
          <w:lang w:eastAsia="ru-RU"/>
        </w:rPr>
        <w:t>цветной капусты после хранения</w:t>
      </w:r>
      <w:r w:rsidR="006B6D47" w:rsidRPr="00F70FB0">
        <w:rPr>
          <w:rFonts w:eastAsiaTheme="minorEastAsia"/>
          <w:lang w:eastAsia="ru-RU"/>
        </w:rPr>
        <w:t xml:space="preserve"> без</w:t>
      </w:r>
      <w:r w:rsidR="006B6D47" w:rsidRPr="00F70FB0">
        <w:rPr>
          <w:rFonts w:eastAsiaTheme="minorEastAsia"/>
          <w:color w:val="000000" w:themeColor="text1"/>
          <w:lang w:eastAsia="ru-RU"/>
        </w:rPr>
        <w:t xml:space="preserve"> кроющих зеленых листьев</w:t>
      </w:r>
      <w:r w:rsidR="006B6D47" w:rsidRPr="00F70FB0">
        <w:rPr>
          <w:rFonts w:eastAsiaTheme="minorEastAsia"/>
          <w:lang w:eastAsia="ru-RU"/>
        </w:rPr>
        <w:t xml:space="preserve"> и без упаковки</w:t>
      </w:r>
      <w:r w:rsidR="00DD6639">
        <w:rPr>
          <w:rFonts w:eastAsiaTheme="minorEastAsia"/>
          <w:lang w:eastAsia="ru-RU"/>
        </w:rPr>
        <w:t xml:space="preserve"> представлено на рисунке 1.</w:t>
      </w:r>
    </w:p>
    <w:p w:rsidR="00DD6639" w:rsidRDefault="00DD6639" w:rsidP="00DD6639">
      <w:pPr>
        <w:spacing w:line="360" w:lineRule="auto"/>
        <w:ind w:firstLine="709"/>
        <w:rPr>
          <w:rFonts w:eastAsiaTheme="minorEastAsia"/>
          <w:lang w:eastAsia="ru-RU"/>
        </w:rPr>
      </w:pPr>
      <w:r w:rsidRPr="00F70FB0">
        <w:rPr>
          <w:rFonts w:eastAsiaTheme="minorEastAsia"/>
          <w:lang w:eastAsia="ru-RU"/>
        </w:rPr>
        <w:lastRenderedPageBreak/>
        <w:t>Установлено, что при хранении цветной капусты без</w:t>
      </w:r>
      <w:r w:rsidRPr="00F70FB0">
        <w:rPr>
          <w:rFonts w:eastAsiaTheme="minorEastAsia"/>
          <w:color w:val="000000" w:themeColor="text1"/>
          <w:lang w:eastAsia="ru-RU"/>
        </w:rPr>
        <w:t xml:space="preserve"> кроющих зеленых листьев</w:t>
      </w:r>
      <w:r w:rsidRPr="00F70FB0">
        <w:rPr>
          <w:rFonts w:eastAsiaTheme="minorEastAsia"/>
          <w:lang w:eastAsia="ru-RU"/>
        </w:rPr>
        <w:t xml:space="preserve"> и без упаковки</w:t>
      </w:r>
      <w:r w:rsidRPr="00F70FB0">
        <w:rPr>
          <w:rFonts w:eastAsiaTheme="minorEastAsia"/>
          <w:bCs/>
          <w:lang w:eastAsia="ru-RU"/>
        </w:rPr>
        <w:t xml:space="preserve"> </w:t>
      </w:r>
      <w:r w:rsidRPr="00F70FB0">
        <w:rPr>
          <w:rFonts w:eastAsiaTheme="minorEastAsia"/>
          <w:lang w:eastAsia="ru-RU"/>
        </w:rPr>
        <w:t xml:space="preserve">при </w:t>
      </w:r>
      <w:r w:rsidRPr="00F70FB0">
        <w:rPr>
          <w:rFonts w:eastAsiaTheme="minorEastAsia"/>
          <w:bCs/>
          <w:lang w:eastAsia="ru-RU"/>
        </w:rPr>
        <w:t>температуре хранения</w:t>
      </w:r>
      <w:r w:rsidRPr="00F70FB0">
        <w:rPr>
          <w:rFonts w:eastAsiaTheme="minorEastAsia"/>
          <w:lang w:eastAsia="ru-RU"/>
        </w:rPr>
        <w:t xml:space="preserve"> </w:t>
      </w:r>
      <w:r w:rsidRPr="00F70FB0">
        <w:rPr>
          <w:rFonts w:eastAsia="Times New Roman"/>
          <w:color w:val="000000"/>
          <w:lang w:eastAsia="ru-RU"/>
        </w:rPr>
        <w:t>+10±1 </w:t>
      </w:r>
      <w:r w:rsidRPr="00F70FB0">
        <w:rPr>
          <w:rFonts w:eastAsiaTheme="minorEastAsia"/>
          <w:bCs/>
          <w:lang w:eastAsia="ru-RU"/>
        </w:rPr>
        <w:t xml:space="preserve"> </w:t>
      </w:r>
      <w:r w:rsidRPr="00F70FB0">
        <w:rPr>
          <w:rFonts w:eastAsiaTheme="minorEastAsia"/>
          <w:lang w:eastAsia="ru-RU"/>
        </w:rPr>
        <w:t>в течение 28 суток</w:t>
      </w:r>
      <w:r w:rsidRPr="00F70FB0">
        <w:rPr>
          <w:rFonts w:eastAsiaTheme="minorEastAsia"/>
          <w:bCs/>
          <w:lang w:eastAsia="ru-RU"/>
        </w:rPr>
        <w:t xml:space="preserve"> </w:t>
      </w:r>
      <w:r w:rsidRPr="00345DB2">
        <w:rPr>
          <w:rFonts w:eastAsiaTheme="minorEastAsia"/>
          <w:lang w:eastAsia="ru-RU"/>
        </w:rPr>
        <w:t xml:space="preserve">органолептическая оценка выше по сравнению с контролем: </w:t>
      </w:r>
      <w:r w:rsidRPr="00345DB2">
        <w:rPr>
          <w:rFonts w:eastAsiaTheme="minorEastAsia"/>
          <w:color w:val="000000" w:themeColor="text1"/>
          <w:lang w:eastAsia="ru-RU"/>
        </w:rPr>
        <w:t>для</w:t>
      </w:r>
      <w:r w:rsidRPr="00F70FB0">
        <w:rPr>
          <w:rFonts w:eastAsiaTheme="minorEastAsia"/>
          <w:color w:val="000000" w:themeColor="text1"/>
          <w:lang w:eastAsia="ru-RU"/>
        </w:rPr>
        <w:t xml:space="preserve"> </w:t>
      </w:r>
      <w:r w:rsidR="00D634D7">
        <w:rPr>
          <w:rFonts w:eastAsiaTheme="minorEastAsia"/>
          <w:color w:val="000000" w:themeColor="text1"/>
          <w:lang w:eastAsia="ru-RU"/>
        </w:rPr>
        <w:t>образцов</w:t>
      </w:r>
      <w:r w:rsidRPr="00F70FB0">
        <w:rPr>
          <w:rFonts w:eastAsiaTheme="minorEastAsia"/>
          <w:color w:val="000000" w:themeColor="text1"/>
          <w:lang w:eastAsia="ru-RU"/>
        </w:rPr>
        <w:t>, обработанных натамицином, ‒ на 6 баллов, обработанных ЭМП КНЧ ‒ на 3 балла.</w:t>
      </w:r>
    </w:p>
    <w:p w:rsidR="006B6D47" w:rsidRPr="00F70FB0" w:rsidRDefault="006B6D47" w:rsidP="0073099E">
      <w:pPr>
        <w:spacing w:line="360" w:lineRule="auto"/>
        <w:ind w:firstLine="709"/>
        <w:rPr>
          <w:rFonts w:eastAsiaTheme="minorEastAsia"/>
          <w:bCs/>
          <w:color w:val="000000" w:themeColor="text1"/>
          <w:lang w:eastAsia="ru-RU"/>
        </w:rPr>
      </w:pPr>
    </w:p>
    <w:p w:rsidR="0073099E" w:rsidRPr="00F70FB0" w:rsidRDefault="0073099E" w:rsidP="0073099E">
      <w:pPr>
        <w:spacing w:line="360" w:lineRule="auto"/>
        <w:jc w:val="center"/>
        <w:rPr>
          <w:rFonts w:eastAsiaTheme="minorEastAsia"/>
          <w:lang w:eastAsia="ru-RU"/>
        </w:rPr>
      </w:pPr>
      <w:r w:rsidRPr="00F70FB0">
        <w:rPr>
          <w:rFonts w:eastAsiaTheme="minorEastAsia"/>
          <w:noProof/>
          <w:lang w:eastAsia="ru-RU"/>
        </w:rPr>
        <w:drawing>
          <wp:inline distT="0" distB="0" distL="0" distR="0">
            <wp:extent cx="5760085" cy="4140000"/>
            <wp:effectExtent l="19050" t="0" r="12065" b="0"/>
            <wp:docPr id="114"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73099E" w:rsidRPr="00F70FB0" w:rsidRDefault="0073099E" w:rsidP="0073099E">
      <w:pPr>
        <w:tabs>
          <w:tab w:val="left" w:pos="795"/>
        </w:tabs>
        <w:jc w:val="center"/>
        <w:rPr>
          <w:rFonts w:eastAsiaTheme="minorEastAsia"/>
          <w:lang w:eastAsia="ru-RU"/>
        </w:rPr>
      </w:pPr>
      <w:r w:rsidRPr="00345DB2">
        <w:rPr>
          <w:rFonts w:eastAsiaTheme="minorEastAsia"/>
          <w:bCs/>
          <w:lang w:eastAsia="ru-RU"/>
        </w:rPr>
        <w:t xml:space="preserve">Рисунок </w:t>
      </w:r>
      <w:r w:rsidR="00DD6639">
        <w:rPr>
          <w:rFonts w:eastAsiaTheme="minorEastAsia"/>
          <w:bCs/>
          <w:lang w:eastAsia="ru-RU"/>
        </w:rPr>
        <w:t>1</w:t>
      </w:r>
      <w:r w:rsidRPr="00345DB2">
        <w:rPr>
          <w:rFonts w:eastAsiaTheme="minorEastAsia"/>
          <w:bCs/>
          <w:lang w:eastAsia="ru-RU"/>
        </w:rPr>
        <w:t xml:space="preserve"> – </w:t>
      </w:r>
      <w:proofErr w:type="spellStart"/>
      <w:r w:rsidRPr="00345DB2">
        <w:rPr>
          <w:rFonts w:eastAsiaTheme="minorEastAsia"/>
          <w:bCs/>
          <w:lang w:eastAsia="ru-RU"/>
        </w:rPr>
        <w:t>Профилограмма</w:t>
      </w:r>
      <w:proofErr w:type="spellEnd"/>
      <w:r w:rsidRPr="00345DB2">
        <w:rPr>
          <w:rFonts w:eastAsiaTheme="minorEastAsia"/>
          <w:bCs/>
          <w:lang w:eastAsia="ru-RU"/>
        </w:rPr>
        <w:t xml:space="preserve"> </w:t>
      </w:r>
      <w:r w:rsidRPr="00345DB2">
        <w:rPr>
          <w:rFonts w:eastAsiaTheme="minorEastAsia"/>
          <w:bCs/>
          <w:color w:val="000000" w:themeColor="text1"/>
          <w:lang w:eastAsia="ru-RU"/>
        </w:rPr>
        <w:t>органолептических показателей качества</w:t>
      </w:r>
      <w:r w:rsidRPr="00F70FB0">
        <w:rPr>
          <w:rFonts w:eastAsiaTheme="minorEastAsia"/>
          <w:bCs/>
          <w:color w:val="000000" w:themeColor="text1"/>
          <w:lang w:eastAsia="ru-RU"/>
        </w:rPr>
        <w:t xml:space="preserve"> </w:t>
      </w:r>
      <w:r w:rsidRPr="00F70FB0">
        <w:rPr>
          <w:rFonts w:eastAsiaTheme="minorEastAsia"/>
          <w:bCs/>
          <w:lang w:eastAsia="ru-RU"/>
        </w:rPr>
        <w:t>цветной капусты после хранения</w:t>
      </w:r>
      <w:r w:rsidRPr="00F70FB0">
        <w:rPr>
          <w:rFonts w:eastAsiaTheme="minorEastAsia"/>
          <w:lang w:eastAsia="ru-RU"/>
        </w:rPr>
        <w:t xml:space="preserve"> </w:t>
      </w:r>
      <w:r w:rsidRPr="00F70FB0">
        <w:rPr>
          <w:rFonts w:eastAsiaTheme="minorEastAsia"/>
          <w:bCs/>
          <w:lang w:eastAsia="ru-RU"/>
        </w:rPr>
        <w:t>при температуре</w:t>
      </w:r>
      <w:r w:rsidRPr="00F70FB0">
        <w:rPr>
          <w:rFonts w:eastAsia="Times New Roman"/>
          <w:color w:val="000000"/>
          <w:lang w:eastAsia="ru-RU"/>
        </w:rPr>
        <w:t>+10±1 </w:t>
      </w:r>
      <w:r w:rsidRPr="00F70FB0">
        <w:rPr>
          <w:rFonts w:eastAsiaTheme="minorEastAsia"/>
          <w:bCs/>
          <w:lang w:eastAsia="ru-RU"/>
        </w:rPr>
        <w:t xml:space="preserve"> </w:t>
      </w:r>
      <w:r w:rsidRPr="00F70FB0">
        <w:rPr>
          <w:rFonts w:eastAsiaTheme="minorEastAsia"/>
          <w:lang w:eastAsia="ru-RU"/>
        </w:rPr>
        <w:t>в течение 28 суток без</w:t>
      </w:r>
      <w:r w:rsidRPr="00F70FB0">
        <w:rPr>
          <w:rFonts w:eastAsiaTheme="minorEastAsia"/>
          <w:color w:val="000000" w:themeColor="text1"/>
          <w:lang w:eastAsia="ru-RU"/>
        </w:rPr>
        <w:t xml:space="preserve"> кроющих зеленых листьев</w:t>
      </w:r>
      <w:r w:rsidRPr="00F70FB0">
        <w:rPr>
          <w:rFonts w:eastAsiaTheme="minorEastAsia"/>
          <w:lang w:eastAsia="ru-RU"/>
        </w:rPr>
        <w:t xml:space="preserve"> и без упаковки</w:t>
      </w:r>
    </w:p>
    <w:p w:rsidR="006B6D47" w:rsidRPr="00F70FB0" w:rsidRDefault="006B6D47" w:rsidP="0073099E">
      <w:pPr>
        <w:spacing w:line="360" w:lineRule="auto"/>
        <w:ind w:firstLine="709"/>
        <w:rPr>
          <w:rFonts w:eastAsiaTheme="minorEastAsia"/>
          <w:lang w:eastAsia="ru-RU"/>
        </w:rPr>
      </w:pPr>
    </w:p>
    <w:p w:rsidR="00DD6639" w:rsidRDefault="00DD6639" w:rsidP="00DD6639">
      <w:pPr>
        <w:spacing w:line="360" w:lineRule="auto"/>
        <w:ind w:firstLine="709"/>
        <w:rPr>
          <w:rFonts w:eastAsiaTheme="minorEastAsia"/>
          <w:lang w:eastAsia="ru-RU"/>
        </w:rPr>
      </w:pPr>
      <w:r w:rsidRPr="00DD6639">
        <w:rPr>
          <w:rFonts w:eastAsiaTheme="minorEastAsia"/>
          <w:bCs/>
          <w:lang w:eastAsia="ru-RU"/>
        </w:rPr>
        <w:t xml:space="preserve">Изменение </w:t>
      </w:r>
      <w:r w:rsidRPr="00DD6639">
        <w:rPr>
          <w:rFonts w:eastAsiaTheme="minorEastAsia"/>
          <w:bCs/>
          <w:color w:val="000000" w:themeColor="text1"/>
          <w:lang w:eastAsia="ru-RU"/>
        </w:rPr>
        <w:t>органолептических</w:t>
      </w:r>
      <w:r w:rsidRPr="00345DB2">
        <w:rPr>
          <w:rFonts w:eastAsiaTheme="minorEastAsia"/>
          <w:bCs/>
          <w:color w:val="000000" w:themeColor="text1"/>
          <w:lang w:eastAsia="ru-RU"/>
        </w:rPr>
        <w:t xml:space="preserve"> показателей качества</w:t>
      </w:r>
      <w:r w:rsidRPr="00F70FB0">
        <w:rPr>
          <w:rFonts w:eastAsiaTheme="minorEastAsia"/>
          <w:bCs/>
          <w:color w:val="000000" w:themeColor="text1"/>
          <w:lang w:eastAsia="ru-RU"/>
        </w:rPr>
        <w:t xml:space="preserve"> </w:t>
      </w:r>
      <w:r w:rsidRPr="00F70FB0">
        <w:rPr>
          <w:rFonts w:eastAsiaTheme="minorEastAsia"/>
          <w:bCs/>
          <w:lang w:eastAsia="ru-RU"/>
        </w:rPr>
        <w:t>цветной капусты после хранения</w:t>
      </w:r>
      <w:r w:rsidRPr="00F70FB0">
        <w:rPr>
          <w:rFonts w:eastAsiaTheme="minorEastAsia"/>
          <w:lang w:eastAsia="ru-RU"/>
        </w:rPr>
        <w:t xml:space="preserve"> без</w:t>
      </w:r>
      <w:r w:rsidRPr="00F70FB0">
        <w:rPr>
          <w:rFonts w:eastAsiaTheme="minorEastAsia"/>
          <w:color w:val="000000" w:themeColor="text1"/>
          <w:lang w:eastAsia="ru-RU"/>
        </w:rPr>
        <w:t xml:space="preserve"> кроющих зеленых листьев</w:t>
      </w:r>
      <w:r w:rsidR="000643DF">
        <w:rPr>
          <w:rFonts w:eastAsiaTheme="minorEastAsia"/>
          <w:color w:val="000000" w:themeColor="text1"/>
          <w:lang w:eastAsia="ru-RU"/>
        </w:rPr>
        <w:t xml:space="preserve"> и </w:t>
      </w:r>
      <w:r w:rsidR="00D634D7">
        <w:rPr>
          <w:rFonts w:eastAsiaTheme="minorEastAsia"/>
          <w:lang w:eastAsia="ru-RU"/>
        </w:rPr>
        <w:t>в</w:t>
      </w:r>
      <w:r w:rsidRPr="00F70FB0">
        <w:rPr>
          <w:rFonts w:eastAsiaTheme="minorEastAsia"/>
          <w:lang w:eastAsia="ru-RU"/>
        </w:rPr>
        <w:t xml:space="preserve"> упаковк</w:t>
      </w:r>
      <w:r w:rsidR="00D634D7">
        <w:rPr>
          <w:rFonts w:eastAsiaTheme="minorEastAsia"/>
          <w:lang w:eastAsia="ru-RU"/>
        </w:rPr>
        <w:t>е</w:t>
      </w:r>
      <w:r>
        <w:rPr>
          <w:rFonts w:eastAsiaTheme="minorEastAsia"/>
          <w:lang w:eastAsia="ru-RU"/>
        </w:rPr>
        <w:t xml:space="preserve"> представлено на рисунке </w:t>
      </w:r>
      <w:r w:rsidR="00D634D7">
        <w:rPr>
          <w:rFonts w:eastAsiaTheme="minorEastAsia"/>
          <w:lang w:eastAsia="ru-RU"/>
        </w:rPr>
        <w:t>2</w:t>
      </w:r>
      <w:r>
        <w:rPr>
          <w:rFonts w:eastAsiaTheme="minorEastAsia"/>
          <w:lang w:eastAsia="ru-RU"/>
        </w:rPr>
        <w:t>.</w:t>
      </w:r>
    </w:p>
    <w:p w:rsidR="000643DF" w:rsidRPr="00345DB2" w:rsidRDefault="00D634D7" w:rsidP="000643DF">
      <w:pPr>
        <w:spacing w:line="360" w:lineRule="auto"/>
        <w:ind w:firstLine="709"/>
        <w:rPr>
          <w:rFonts w:eastAsiaTheme="minorEastAsia"/>
          <w:color w:val="000000" w:themeColor="text1"/>
          <w:lang w:eastAsia="ru-RU"/>
        </w:rPr>
      </w:pPr>
      <w:r w:rsidRPr="00345DB2">
        <w:rPr>
          <w:rFonts w:eastAsiaTheme="minorEastAsia"/>
          <w:lang w:eastAsia="ru-RU"/>
        </w:rPr>
        <w:t>Установлено, что при хранении цветной капусты без</w:t>
      </w:r>
      <w:r w:rsidRPr="00345DB2">
        <w:rPr>
          <w:rFonts w:eastAsiaTheme="minorEastAsia"/>
          <w:color w:val="000000" w:themeColor="text1"/>
          <w:lang w:eastAsia="ru-RU"/>
        </w:rPr>
        <w:t xml:space="preserve"> кроющих зеленых листьев</w:t>
      </w:r>
      <w:r w:rsidR="000643DF">
        <w:rPr>
          <w:rFonts w:eastAsiaTheme="minorEastAsia"/>
          <w:color w:val="000000" w:themeColor="text1"/>
          <w:lang w:eastAsia="ru-RU"/>
        </w:rPr>
        <w:t xml:space="preserve"> и</w:t>
      </w:r>
      <w:r w:rsidRPr="00345DB2">
        <w:rPr>
          <w:rFonts w:eastAsiaTheme="minorEastAsia"/>
          <w:lang w:eastAsia="ru-RU"/>
        </w:rPr>
        <w:t xml:space="preserve"> в упаковке (пищевой пленке)</w:t>
      </w:r>
      <w:r w:rsidRPr="00345DB2">
        <w:rPr>
          <w:rFonts w:eastAsiaTheme="minorEastAsia"/>
          <w:bCs/>
          <w:lang w:eastAsia="ru-RU"/>
        </w:rPr>
        <w:t xml:space="preserve"> </w:t>
      </w:r>
      <w:r w:rsidRPr="00345DB2">
        <w:rPr>
          <w:rFonts w:eastAsiaTheme="minorEastAsia"/>
          <w:lang w:eastAsia="ru-RU"/>
        </w:rPr>
        <w:t xml:space="preserve">при </w:t>
      </w:r>
      <w:r w:rsidRPr="00345DB2">
        <w:rPr>
          <w:rFonts w:eastAsiaTheme="minorEastAsia"/>
          <w:bCs/>
          <w:lang w:eastAsia="ru-RU"/>
        </w:rPr>
        <w:t xml:space="preserve">температуре </w:t>
      </w:r>
      <w:r w:rsidRPr="00345DB2">
        <w:rPr>
          <w:rFonts w:eastAsia="Times New Roman"/>
          <w:color w:val="000000"/>
          <w:lang w:eastAsia="ru-RU"/>
        </w:rPr>
        <w:t>+10±1 </w:t>
      </w:r>
      <w:r w:rsidRPr="00345DB2">
        <w:rPr>
          <w:rFonts w:eastAsiaTheme="minorEastAsia"/>
          <w:bCs/>
          <w:lang w:eastAsia="ru-RU"/>
        </w:rPr>
        <w:t xml:space="preserve"> </w:t>
      </w:r>
      <w:r w:rsidRPr="00345DB2">
        <w:rPr>
          <w:rFonts w:eastAsiaTheme="minorEastAsia"/>
          <w:lang w:eastAsia="ru-RU"/>
        </w:rPr>
        <w:t>в течение 28 суток</w:t>
      </w:r>
      <w:r w:rsidRPr="00345DB2">
        <w:rPr>
          <w:rFonts w:eastAsiaTheme="minorEastAsia"/>
          <w:bCs/>
          <w:lang w:eastAsia="ru-RU"/>
        </w:rPr>
        <w:t xml:space="preserve"> </w:t>
      </w:r>
      <w:r w:rsidRPr="00345DB2">
        <w:rPr>
          <w:rFonts w:eastAsiaTheme="minorEastAsia"/>
          <w:lang w:eastAsia="ru-RU"/>
        </w:rPr>
        <w:t>органолептическая оценка выше по сравнению с</w:t>
      </w:r>
      <w:r w:rsidRPr="00F70FB0">
        <w:rPr>
          <w:rFonts w:eastAsiaTheme="minorEastAsia"/>
          <w:lang w:eastAsia="ru-RU"/>
        </w:rPr>
        <w:t xml:space="preserve"> </w:t>
      </w:r>
      <w:r w:rsidRPr="00F70FB0">
        <w:rPr>
          <w:rFonts w:eastAsiaTheme="minorEastAsia"/>
          <w:lang w:eastAsia="ru-RU"/>
        </w:rPr>
        <w:lastRenderedPageBreak/>
        <w:t xml:space="preserve">контролем: </w:t>
      </w:r>
      <w:r w:rsidRPr="00F70FB0">
        <w:rPr>
          <w:rFonts w:eastAsiaTheme="minorEastAsia"/>
          <w:color w:val="000000" w:themeColor="text1"/>
          <w:lang w:eastAsia="ru-RU"/>
        </w:rPr>
        <w:t xml:space="preserve">для </w:t>
      </w:r>
      <w:r>
        <w:rPr>
          <w:rFonts w:eastAsiaTheme="minorEastAsia"/>
          <w:color w:val="000000" w:themeColor="text1"/>
          <w:lang w:eastAsia="ru-RU"/>
        </w:rPr>
        <w:t>образцов</w:t>
      </w:r>
      <w:r w:rsidRPr="00F70FB0">
        <w:rPr>
          <w:rFonts w:eastAsiaTheme="minorEastAsia"/>
          <w:color w:val="000000" w:themeColor="text1"/>
          <w:lang w:eastAsia="ru-RU"/>
        </w:rPr>
        <w:t>, обработанных натамицином, ‒ на 5 баллов, обработанных ЭМП КНЧ ‒ на 4 балла.</w:t>
      </w:r>
    </w:p>
    <w:p w:rsidR="00D634D7" w:rsidRPr="00F70FB0" w:rsidRDefault="00D634D7" w:rsidP="00D634D7">
      <w:pPr>
        <w:spacing w:line="360" w:lineRule="auto"/>
        <w:ind w:firstLine="709"/>
        <w:rPr>
          <w:rFonts w:eastAsiaTheme="minorEastAsia"/>
          <w:color w:val="000000" w:themeColor="text1"/>
          <w:lang w:eastAsia="ru-RU"/>
        </w:rPr>
      </w:pPr>
    </w:p>
    <w:p w:rsidR="0073099E" w:rsidRPr="00F70FB0" w:rsidRDefault="0073099E" w:rsidP="0073099E">
      <w:pPr>
        <w:spacing w:line="360" w:lineRule="auto"/>
        <w:ind w:firstLine="709"/>
        <w:rPr>
          <w:rFonts w:eastAsiaTheme="minorEastAsia"/>
          <w:color w:val="000000" w:themeColor="text1"/>
          <w:lang w:eastAsia="ru-RU"/>
        </w:rPr>
      </w:pPr>
    </w:p>
    <w:p w:rsidR="0073099E" w:rsidRPr="00F70FB0" w:rsidRDefault="0073099E" w:rsidP="0073099E">
      <w:pPr>
        <w:spacing w:line="360" w:lineRule="auto"/>
        <w:jc w:val="center"/>
        <w:rPr>
          <w:rFonts w:eastAsiaTheme="minorEastAsia"/>
          <w:lang w:eastAsia="ru-RU"/>
        </w:rPr>
      </w:pPr>
      <w:r w:rsidRPr="00F70FB0">
        <w:rPr>
          <w:rFonts w:eastAsiaTheme="minorEastAsia"/>
          <w:noProof/>
          <w:lang w:eastAsia="ru-RU"/>
        </w:rPr>
        <w:drawing>
          <wp:inline distT="0" distB="0" distL="0" distR="0">
            <wp:extent cx="5760085" cy="4140000"/>
            <wp:effectExtent l="19050" t="0" r="12065" b="0"/>
            <wp:docPr id="115"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73099E" w:rsidRPr="00345DB2" w:rsidRDefault="0073099E" w:rsidP="0073099E">
      <w:pPr>
        <w:tabs>
          <w:tab w:val="left" w:pos="795"/>
        </w:tabs>
        <w:jc w:val="center"/>
        <w:rPr>
          <w:rFonts w:eastAsiaTheme="minorEastAsia"/>
          <w:lang w:eastAsia="ru-RU"/>
        </w:rPr>
      </w:pPr>
      <w:r w:rsidRPr="00345DB2">
        <w:rPr>
          <w:rFonts w:eastAsiaTheme="minorEastAsia"/>
          <w:bCs/>
          <w:lang w:eastAsia="ru-RU"/>
        </w:rPr>
        <w:t xml:space="preserve">Рисунок </w:t>
      </w:r>
      <w:r w:rsidR="00D634D7">
        <w:rPr>
          <w:rFonts w:eastAsiaTheme="minorEastAsia"/>
          <w:bCs/>
          <w:lang w:eastAsia="ru-RU"/>
        </w:rPr>
        <w:t>2</w:t>
      </w:r>
      <w:r w:rsidRPr="00345DB2">
        <w:rPr>
          <w:rFonts w:eastAsiaTheme="minorEastAsia"/>
          <w:bCs/>
          <w:lang w:eastAsia="ru-RU"/>
        </w:rPr>
        <w:t xml:space="preserve"> – </w:t>
      </w:r>
      <w:proofErr w:type="spellStart"/>
      <w:r w:rsidRPr="00345DB2">
        <w:rPr>
          <w:rFonts w:eastAsiaTheme="minorEastAsia"/>
          <w:bCs/>
          <w:lang w:eastAsia="ru-RU"/>
        </w:rPr>
        <w:t>Профилограмма</w:t>
      </w:r>
      <w:proofErr w:type="spellEnd"/>
      <w:r w:rsidRPr="00345DB2">
        <w:rPr>
          <w:rFonts w:eastAsiaTheme="minorEastAsia"/>
          <w:bCs/>
          <w:lang w:eastAsia="ru-RU"/>
        </w:rPr>
        <w:t xml:space="preserve"> </w:t>
      </w:r>
      <w:r w:rsidRPr="00345DB2">
        <w:rPr>
          <w:rFonts w:eastAsiaTheme="minorEastAsia"/>
          <w:bCs/>
          <w:color w:val="000000" w:themeColor="text1"/>
          <w:lang w:eastAsia="ru-RU"/>
        </w:rPr>
        <w:t xml:space="preserve">органолептических показателей качества </w:t>
      </w:r>
      <w:r w:rsidRPr="00345DB2">
        <w:rPr>
          <w:rFonts w:eastAsiaTheme="minorEastAsia"/>
          <w:bCs/>
          <w:lang w:eastAsia="ru-RU"/>
        </w:rPr>
        <w:t>цветной капусты после хранения</w:t>
      </w:r>
      <w:r w:rsidRPr="00345DB2">
        <w:rPr>
          <w:rFonts w:eastAsiaTheme="minorEastAsia"/>
          <w:lang w:eastAsia="ru-RU"/>
        </w:rPr>
        <w:t xml:space="preserve"> </w:t>
      </w:r>
      <w:r w:rsidRPr="00345DB2">
        <w:rPr>
          <w:rFonts w:eastAsiaTheme="minorEastAsia"/>
          <w:bCs/>
          <w:lang w:eastAsia="ru-RU"/>
        </w:rPr>
        <w:t>при температуре</w:t>
      </w:r>
      <w:r w:rsidRPr="00345DB2">
        <w:rPr>
          <w:rFonts w:eastAsia="Times New Roman"/>
          <w:color w:val="000000"/>
          <w:lang w:eastAsia="ru-RU"/>
        </w:rPr>
        <w:t>+10±1 </w:t>
      </w:r>
      <w:r w:rsidRPr="00345DB2">
        <w:rPr>
          <w:rFonts w:eastAsiaTheme="minorEastAsia"/>
          <w:bCs/>
          <w:lang w:eastAsia="ru-RU"/>
        </w:rPr>
        <w:t xml:space="preserve"> </w:t>
      </w:r>
      <w:r w:rsidRPr="00345DB2">
        <w:rPr>
          <w:rFonts w:eastAsiaTheme="minorEastAsia"/>
          <w:lang w:eastAsia="ru-RU"/>
        </w:rPr>
        <w:t>в течение 28 суток без</w:t>
      </w:r>
      <w:r w:rsidRPr="00345DB2">
        <w:rPr>
          <w:rFonts w:eastAsiaTheme="minorEastAsia"/>
          <w:color w:val="000000" w:themeColor="text1"/>
          <w:lang w:eastAsia="ru-RU"/>
        </w:rPr>
        <w:t xml:space="preserve"> кроющих зеленых листьев</w:t>
      </w:r>
      <w:r w:rsidR="000643DF">
        <w:rPr>
          <w:rFonts w:eastAsiaTheme="minorEastAsia"/>
          <w:color w:val="000000" w:themeColor="text1"/>
          <w:lang w:eastAsia="ru-RU"/>
        </w:rPr>
        <w:t xml:space="preserve"> и</w:t>
      </w:r>
      <w:r w:rsidRPr="00345DB2">
        <w:rPr>
          <w:rFonts w:eastAsiaTheme="minorEastAsia"/>
          <w:lang w:eastAsia="ru-RU"/>
        </w:rPr>
        <w:t xml:space="preserve"> в упаковке</w:t>
      </w:r>
    </w:p>
    <w:p w:rsidR="0073099E" w:rsidRDefault="0073099E" w:rsidP="0073099E">
      <w:pPr>
        <w:spacing w:line="360" w:lineRule="auto"/>
        <w:ind w:firstLine="709"/>
        <w:rPr>
          <w:rFonts w:eastAsiaTheme="minorEastAsia"/>
          <w:color w:val="000000" w:themeColor="text1"/>
          <w:lang w:eastAsia="ru-RU"/>
        </w:rPr>
      </w:pPr>
    </w:p>
    <w:p w:rsidR="000643DF" w:rsidRDefault="000643DF" w:rsidP="000643DF">
      <w:pPr>
        <w:spacing w:line="360" w:lineRule="auto"/>
        <w:ind w:firstLine="709"/>
        <w:rPr>
          <w:rFonts w:eastAsiaTheme="minorEastAsia"/>
          <w:lang w:eastAsia="ru-RU"/>
        </w:rPr>
      </w:pPr>
      <w:r w:rsidRPr="00DD6639">
        <w:rPr>
          <w:rFonts w:eastAsiaTheme="minorEastAsia"/>
          <w:bCs/>
          <w:lang w:eastAsia="ru-RU"/>
        </w:rPr>
        <w:t xml:space="preserve">Изменение </w:t>
      </w:r>
      <w:r w:rsidRPr="00DD6639">
        <w:rPr>
          <w:rFonts w:eastAsiaTheme="minorEastAsia"/>
          <w:bCs/>
          <w:color w:val="000000" w:themeColor="text1"/>
          <w:lang w:eastAsia="ru-RU"/>
        </w:rPr>
        <w:t>органолептических</w:t>
      </w:r>
      <w:r w:rsidRPr="00345DB2">
        <w:rPr>
          <w:rFonts w:eastAsiaTheme="minorEastAsia"/>
          <w:bCs/>
          <w:color w:val="000000" w:themeColor="text1"/>
          <w:lang w:eastAsia="ru-RU"/>
        </w:rPr>
        <w:t xml:space="preserve"> показателей качества</w:t>
      </w:r>
      <w:r w:rsidRPr="00F70FB0">
        <w:rPr>
          <w:rFonts w:eastAsiaTheme="minorEastAsia"/>
          <w:bCs/>
          <w:color w:val="000000" w:themeColor="text1"/>
          <w:lang w:eastAsia="ru-RU"/>
        </w:rPr>
        <w:t xml:space="preserve"> </w:t>
      </w:r>
      <w:r w:rsidRPr="00F70FB0">
        <w:rPr>
          <w:rFonts w:eastAsiaTheme="minorEastAsia"/>
          <w:bCs/>
          <w:lang w:eastAsia="ru-RU"/>
        </w:rPr>
        <w:t>цветной капусты после хранения</w:t>
      </w:r>
      <w:r w:rsidRPr="00F70FB0">
        <w:rPr>
          <w:rFonts w:eastAsiaTheme="minorEastAsia"/>
          <w:lang w:eastAsia="ru-RU"/>
        </w:rPr>
        <w:t xml:space="preserve"> </w:t>
      </w:r>
      <w:r w:rsidRPr="00345DB2">
        <w:rPr>
          <w:rFonts w:eastAsiaTheme="minorEastAsia"/>
          <w:lang w:eastAsia="ru-RU"/>
        </w:rPr>
        <w:t>с</w:t>
      </w:r>
      <w:r w:rsidRPr="00345DB2">
        <w:rPr>
          <w:rFonts w:eastAsiaTheme="minorEastAsia"/>
          <w:color w:val="000000" w:themeColor="text1"/>
          <w:lang w:eastAsia="ru-RU"/>
        </w:rPr>
        <w:t xml:space="preserve"> кроющими зелеными листьями</w:t>
      </w:r>
      <w:r w:rsidRPr="00345DB2">
        <w:rPr>
          <w:rFonts w:eastAsiaTheme="minorEastAsia"/>
          <w:lang w:eastAsia="ru-RU"/>
        </w:rPr>
        <w:t xml:space="preserve"> и без упаковки</w:t>
      </w:r>
      <w:r>
        <w:rPr>
          <w:rFonts w:eastAsiaTheme="minorEastAsia"/>
          <w:lang w:eastAsia="ru-RU"/>
        </w:rPr>
        <w:t xml:space="preserve"> представлено на рисунке 3.</w:t>
      </w:r>
    </w:p>
    <w:p w:rsidR="000643DF" w:rsidRPr="00345DB2" w:rsidRDefault="000643DF" w:rsidP="000643DF">
      <w:pPr>
        <w:spacing w:line="360" w:lineRule="auto"/>
        <w:ind w:firstLine="709"/>
        <w:rPr>
          <w:rFonts w:eastAsiaTheme="minorEastAsia"/>
          <w:lang w:eastAsia="ru-RU"/>
        </w:rPr>
      </w:pPr>
      <w:r w:rsidRPr="00345DB2">
        <w:rPr>
          <w:rFonts w:eastAsiaTheme="minorEastAsia"/>
          <w:lang w:eastAsia="ru-RU"/>
        </w:rPr>
        <w:t>Установлено, что при хранении цветной капусты с</w:t>
      </w:r>
      <w:r w:rsidRPr="00345DB2">
        <w:rPr>
          <w:rFonts w:eastAsiaTheme="minorEastAsia"/>
          <w:color w:val="000000" w:themeColor="text1"/>
          <w:lang w:eastAsia="ru-RU"/>
        </w:rPr>
        <w:t xml:space="preserve"> кроющими зелеными листьями</w:t>
      </w:r>
      <w:r w:rsidRPr="00345DB2">
        <w:rPr>
          <w:rFonts w:eastAsiaTheme="minorEastAsia"/>
          <w:lang w:eastAsia="ru-RU"/>
        </w:rPr>
        <w:t xml:space="preserve"> и без упаковки</w:t>
      </w:r>
      <w:r w:rsidRPr="00345DB2">
        <w:rPr>
          <w:rFonts w:eastAsiaTheme="minorEastAsia"/>
          <w:bCs/>
          <w:lang w:eastAsia="ru-RU"/>
        </w:rPr>
        <w:t xml:space="preserve"> </w:t>
      </w:r>
      <w:r w:rsidRPr="00345DB2">
        <w:rPr>
          <w:rFonts w:eastAsiaTheme="minorEastAsia"/>
          <w:lang w:eastAsia="ru-RU"/>
        </w:rPr>
        <w:t xml:space="preserve">при </w:t>
      </w:r>
      <w:r w:rsidRPr="00345DB2">
        <w:rPr>
          <w:rFonts w:eastAsiaTheme="minorEastAsia"/>
          <w:bCs/>
          <w:lang w:eastAsia="ru-RU"/>
        </w:rPr>
        <w:t xml:space="preserve">температуре </w:t>
      </w:r>
      <w:r w:rsidRPr="00345DB2">
        <w:rPr>
          <w:rFonts w:eastAsia="Times New Roman"/>
          <w:color w:val="000000"/>
          <w:lang w:eastAsia="ru-RU"/>
        </w:rPr>
        <w:t>+10±1 </w:t>
      </w:r>
      <w:r w:rsidRPr="00345DB2">
        <w:rPr>
          <w:rFonts w:eastAsiaTheme="minorEastAsia"/>
          <w:bCs/>
          <w:lang w:eastAsia="ru-RU"/>
        </w:rPr>
        <w:t xml:space="preserve"> </w:t>
      </w:r>
      <w:r w:rsidRPr="00345DB2">
        <w:rPr>
          <w:rFonts w:eastAsiaTheme="minorEastAsia"/>
          <w:lang w:eastAsia="ru-RU"/>
        </w:rPr>
        <w:t>в течение 28 суток</w:t>
      </w:r>
      <w:r w:rsidRPr="00345DB2">
        <w:rPr>
          <w:rFonts w:eastAsiaTheme="minorEastAsia"/>
          <w:bCs/>
          <w:lang w:eastAsia="ru-RU"/>
        </w:rPr>
        <w:t xml:space="preserve"> </w:t>
      </w:r>
      <w:r w:rsidRPr="00345DB2">
        <w:rPr>
          <w:rFonts w:eastAsiaTheme="minorEastAsia"/>
          <w:lang w:eastAsia="ru-RU"/>
        </w:rPr>
        <w:t>органолептическая оценка выше по сравнению с</w:t>
      </w:r>
      <w:r w:rsidRPr="00F70FB0">
        <w:rPr>
          <w:rFonts w:eastAsiaTheme="minorEastAsia"/>
          <w:lang w:eastAsia="ru-RU"/>
        </w:rPr>
        <w:t xml:space="preserve"> контролем: </w:t>
      </w:r>
      <w:r w:rsidRPr="00F70FB0">
        <w:rPr>
          <w:rFonts w:eastAsiaTheme="minorEastAsia"/>
          <w:color w:val="000000" w:themeColor="text1"/>
          <w:lang w:eastAsia="ru-RU"/>
        </w:rPr>
        <w:t>для соцветий, обработанных натамицином, ‒ на 6 баллов, обработанных ЭМП КНЧ ‒ на 5 баллов.</w:t>
      </w:r>
    </w:p>
    <w:p w:rsidR="000643DF" w:rsidRPr="00F70FB0" w:rsidRDefault="000643DF" w:rsidP="000643DF">
      <w:pPr>
        <w:spacing w:line="360" w:lineRule="auto"/>
        <w:ind w:firstLine="709"/>
        <w:rPr>
          <w:rFonts w:eastAsiaTheme="minorEastAsia"/>
          <w:color w:val="000000" w:themeColor="text1"/>
          <w:lang w:eastAsia="ru-RU"/>
        </w:rPr>
      </w:pPr>
    </w:p>
    <w:p w:rsidR="000643DF" w:rsidRDefault="000643DF" w:rsidP="0073099E">
      <w:pPr>
        <w:spacing w:line="360" w:lineRule="auto"/>
        <w:ind w:firstLine="709"/>
        <w:rPr>
          <w:rFonts w:eastAsiaTheme="minorEastAsia"/>
          <w:color w:val="000000" w:themeColor="text1"/>
          <w:lang w:eastAsia="ru-RU"/>
        </w:rPr>
      </w:pPr>
    </w:p>
    <w:p w:rsidR="000643DF" w:rsidRPr="00F70FB0" w:rsidRDefault="000643DF" w:rsidP="0073099E">
      <w:pPr>
        <w:spacing w:line="360" w:lineRule="auto"/>
        <w:ind w:firstLine="709"/>
        <w:rPr>
          <w:rFonts w:eastAsiaTheme="minorEastAsia"/>
          <w:color w:val="000000" w:themeColor="text1"/>
          <w:lang w:eastAsia="ru-RU"/>
        </w:rPr>
      </w:pPr>
    </w:p>
    <w:p w:rsidR="0073099E" w:rsidRPr="00F70FB0" w:rsidRDefault="0073099E" w:rsidP="0073099E">
      <w:pPr>
        <w:spacing w:line="360" w:lineRule="auto"/>
        <w:jc w:val="center"/>
        <w:rPr>
          <w:rFonts w:eastAsiaTheme="minorEastAsia"/>
          <w:lang w:eastAsia="ru-RU"/>
        </w:rPr>
      </w:pPr>
      <w:r w:rsidRPr="00F70FB0">
        <w:rPr>
          <w:rFonts w:eastAsiaTheme="minorEastAsia"/>
          <w:noProof/>
          <w:lang w:eastAsia="ru-RU"/>
        </w:rPr>
        <w:drawing>
          <wp:inline distT="0" distB="0" distL="0" distR="0">
            <wp:extent cx="5760085" cy="4140000"/>
            <wp:effectExtent l="19050" t="0" r="12065" b="0"/>
            <wp:docPr id="116"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73099E" w:rsidRPr="00345DB2" w:rsidRDefault="0073099E" w:rsidP="0073099E">
      <w:pPr>
        <w:tabs>
          <w:tab w:val="left" w:pos="795"/>
        </w:tabs>
        <w:jc w:val="center"/>
        <w:rPr>
          <w:rFonts w:eastAsiaTheme="minorEastAsia"/>
          <w:lang w:eastAsia="ru-RU"/>
        </w:rPr>
      </w:pPr>
      <w:r w:rsidRPr="00345DB2">
        <w:rPr>
          <w:rFonts w:eastAsiaTheme="minorEastAsia"/>
          <w:bCs/>
          <w:lang w:eastAsia="ru-RU"/>
        </w:rPr>
        <w:t xml:space="preserve">Рисунок </w:t>
      </w:r>
      <w:r w:rsidR="000643DF">
        <w:rPr>
          <w:rFonts w:eastAsiaTheme="minorEastAsia"/>
          <w:bCs/>
          <w:lang w:eastAsia="ru-RU"/>
        </w:rPr>
        <w:t>3</w:t>
      </w:r>
      <w:r w:rsidRPr="00345DB2">
        <w:rPr>
          <w:rFonts w:eastAsiaTheme="minorEastAsia"/>
          <w:bCs/>
          <w:lang w:eastAsia="ru-RU"/>
        </w:rPr>
        <w:t xml:space="preserve"> – </w:t>
      </w:r>
      <w:proofErr w:type="spellStart"/>
      <w:r w:rsidRPr="00345DB2">
        <w:rPr>
          <w:rFonts w:eastAsiaTheme="minorEastAsia"/>
          <w:bCs/>
          <w:lang w:eastAsia="ru-RU"/>
        </w:rPr>
        <w:t>Профилограмма</w:t>
      </w:r>
      <w:proofErr w:type="spellEnd"/>
      <w:r w:rsidRPr="00345DB2">
        <w:rPr>
          <w:rFonts w:eastAsiaTheme="minorEastAsia"/>
          <w:bCs/>
          <w:lang w:eastAsia="ru-RU"/>
        </w:rPr>
        <w:t xml:space="preserve"> </w:t>
      </w:r>
      <w:r w:rsidRPr="00345DB2">
        <w:rPr>
          <w:rFonts w:eastAsiaTheme="minorEastAsia"/>
          <w:bCs/>
          <w:color w:val="000000" w:themeColor="text1"/>
          <w:lang w:eastAsia="ru-RU"/>
        </w:rPr>
        <w:t xml:space="preserve">органолептических показателей качества </w:t>
      </w:r>
      <w:r w:rsidRPr="00345DB2">
        <w:rPr>
          <w:rFonts w:eastAsiaTheme="minorEastAsia"/>
          <w:bCs/>
          <w:lang w:eastAsia="ru-RU"/>
        </w:rPr>
        <w:t>цветной капусты после хранения</w:t>
      </w:r>
      <w:r w:rsidRPr="00345DB2">
        <w:rPr>
          <w:rFonts w:eastAsiaTheme="minorEastAsia"/>
          <w:lang w:eastAsia="ru-RU"/>
        </w:rPr>
        <w:t xml:space="preserve"> </w:t>
      </w:r>
      <w:r w:rsidRPr="00345DB2">
        <w:rPr>
          <w:rFonts w:eastAsiaTheme="minorEastAsia"/>
          <w:bCs/>
          <w:lang w:eastAsia="ru-RU"/>
        </w:rPr>
        <w:t>при температуре</w:t>
      </w:r>
      <w:r w:rsidRPr="00345DB2">
        <w:rPr>
          <w:rFonts w:eastAsia="Times New Roman"/>
          <w:color w:val="000000"/>
          <w:lang w:eastAsia="ru-RU"/>
        </w:rPr>
        <w:t>+10±1 </w:t>
      </w:r>
      <w:r w:rsidRPr="00345DB2">
        <w:rPr>
          <w:rFonts w:eastAsiaTheme="minorEastAsia"/>
          <w:bCs/>
          <w:lang w:eastAsia="ru-RU"/>
        </w:rPr>
        <w:t xml:space="preserve"> </w:t>
      </w:r>
      <w:r w:rsidRPr="00345DB2">
        <w:rPr>
          <w:rFonts w:eastAsiaTheme="minorEastAsia"/>
          <w:lang w:eastAsia="ru-RU"/>
        </w:rPr>
        <w:t>в течение 28 суток с</w:t>
      </w:r>
      <w:r w:rsidRPr="00345DB2">
        <w:rPr>
          <w:rFonts w:eastAsiaTheme="minorEastAsia"/>
          <w:color w:val="000000" w:themeColor="text1"/>
          <w:lang w:eastAsia="ru-RU"/>
        </w:rPr>
        <w:t xml:space="preserve"> кроющими зелеными листьями</w:t>
      </w:r>
      <w:r w:rsidRPr="00345DB2">
        <w:rPr>
          <w:rFonts w:eastAsiaTheme="minorEastAsia"/>
          <w:lang w:eastAsia="ru-RU"/>
        </w:rPr>
        <w:t xml:space="preserve"> и без упаковки</w:t>
      </w:r>
    </w:p>
    <w:p w:rsidR="0073099E" w:rsidRDefault="0073099E" w:rsidP="0073099E">
      <w:pPr>
        <w:spacing w:line="360" w:lineRule="auto"/>
        <w:ind w:firstLine="709"/>
        <w:rPr>
          <w:rFonts w:eastAsiaTheme="minorEastAsia"/>
          <w:color w:val="000000" w:themeColor="text1"/>
          <w:lang w:eastAsia="ru-RU"/>
        </w:rPr>
      </w:pPr>
    </w:p>
    <w:p w:rsidR="00B243FE" w:rsidRDefault="00B243FE" w:rsidP="00B243FE">
      <w:pPr>
        <w:spacing w:line="360" w:lineRule="auto"/>
        <w:ind w:firstLine="709"/>
        <w:rPr>
          <w:rFonts w:eastAsiaTheme="minorEastAsia"/>
          <w:lang w:eastAsia="ru-RU"/>
        </w:rPr>
      </w:pPr>
      <w:r w:rsidRPr="00DD6639">
        <w:rPr>
          <w:rFonts w:eastAsiaTheme="minorEastAsia"/>
          <w:bCs/>
          <w:lang w:eastAsia="ru-RU"/>
        </w:rPr>
        <w:t xml:space="preserve">Изменение </w:t>
      </w:r>
      <w:r w:rsidRPr="00DD6639">
        <w:rPr>
          <w:rFonts w:eastAsiaTheme="minorEastAsia"/>
          <w:bCs/>
          <w:color w:val="000000" w:themeColor="text1"/>
          <w:lang w:eastAsia="ru-RU"/>
        </w:rPr>
        <w:t>органолептических</w:t>
      </w:r>
      <w:r w:rsidRPr="00345DB2">
        <w:rPr>
          <w:rFonts w:eastAsiaTheme="minorEastAsia"/>
          <w:bCs/>
          <w:color w:val="000000" w:themeColor="text1"/>
          <w:lang w:eastAsia="ru-RU"/>
        </w:rPr>
        <w:t xml:space="preserve"> показателей качества</w:t>
      </w:r>
      <w:r w:rsidRPr="00F70FB0">
        <w:rPr>
          <w:rFonts w:eastAsiaTheme="minorEastAsia"/>
          <w:bCs/>
          <w:color w:val="000000" w:themeColor="text1"/>
          <w:lang w:eastAsia="ru-RU"/>
        </w:rPr>
        <w:t xml:space="preserve"> </w:t>
      </w:r>
      <w:r w:rsidRPr="00F70FB0">
        <w:rPr>
          <w:rFonts w:eastAsiaTheme="minorEastAsia"/>
          <w:bCs/>
          <w:lang w:eastAsia="ru-RU"/>
        </w:rPr>
        <w:t>цветной капусты после хранения</w:t>
      </w:r>
      <w:r w:rsidRPr="00F70FB0">
        <w:rPr>
          <w:rFonts w:eastAsiaTheme="minorEastAsia"/>
          <w:lang w:eastAsia="ru-RU"/>
        </w:rPr>
        <w:t xml:space="preserve"> </w:t>
      </w:r>
      <w:r w:rsidRPr="00345DB2">
        <w:rPr>
          <w:rFonts w:eastAsiaTheme="minorEastAsia"/>
          <w:lang w:eastAsia="ru-RU"/>
        </w:rPr>
        <w:t>с</w:t>
      </w:r>
      <w:r w:rsidRPr="00345DB2">
        <w:rPr>
          <w:rFonts w:eastAsiaTheme="minorEastAsia"/>
          <w:color w:val="000000" w:themeColor="text1"/>
          <w:lang w:eastAsia="ru-RU"/>
        </w:rPr>
        <w:t xml:space="preserve"> кроющими зелеными листьями</w:t>
      </w:r>
      <w:r w:rsidRPr="00345DB2">
        <w:rPr>
          <w:rFonts w:eastAsiaTheme="minorEastAsia"/>
          <w:lang w:eastAsia="ru-RU"/>
        </w:rPr>
        <w:t xml:space="preserve"> и </w:t>
      </w:r>
      <w:r>
        <w:rPr>
          <w:rFonts w:eastAsiaTheme="minorEastAsia"/>
          <w:lang w:eastAsia="ru-RU"/>
        </w:rPr>
        <w:t>в</w:t>
      </w:r>
      <w:r w:rsidRPr="00345DB2">
        <w:rPr>
          <w:rFonts w:eastAsiaTheme="minorEastAsia"/>
          <w:lang w:eastAsia="ru-RU"/>
        </w:rPr>
        <w:t xml:space="preserve"> упаковк</w:t>
      </w:r>
      <w:r>
        <w:rPr>
          <w:rFonts w:eastAsiaTheme="minorEastAsia"/>
          <w:lang w:eastAsia="ru-RU"/>
        </w:rPr>
        <w:t>е представлено на рисунке 4.</w:t>
      </w:r>
    </w:p>
    <w:p w:rsidR="00B243FE" w:rsidRPr="00345DB2" w:rsidRDefault="00B243FE" w:rsidP="00B243FE">
      <w:pPr>
        <w:spacing w:line="360" w:lineRule="auto"/>
        <w:ind w:firstLine="709"/>
        <w:rPr>
          <w:rFonts w:eastAsiaTheme="minorEastAsia"/>
          <w:lang w:eastAsia="ru-RU"/>
        </w:rPr>
      </w:pPr>
      <w:r w:rsidRPr="00345DB2">
        <w:rPr>
          <w:rFonts w:eastAsiaTheme="minorEastAsia"/>
          <w:lang w:eastAsia="ru-RU"/>
        </w:rPr>
        <w:t>Установлено, что при хранении цветной капусты с</w:t>
      </w:r>
      <w:r w:rsidRPr="00345DB2">
        <w:rPr>
          <w:rFonts w:eastAsiaTheme="minorEastAsia"/>
          <w:color w:val="000000" w:themeColor="text1"/>
          <w:lang w:eastAsia="ru-RU"/>
        </w:rPr>
        <w:t xml:space="preserve"> кроющими зелеными листьями</w:t>
      </w:r>
      <w:r w:rsidRPr="00345DB2">
        <w:rPr>
          <w:rFonts w:eastAsiaTheme="minorEastAsia"/>
          <w:lang w:eastAsia="ru-RU"/>
        </w:rPr>
        <w:t xml:space="preserve"> </w:t>
      </w:r>
      <w:r>
        <w:rPr>
          <w:rFonts w:eastAsiaTheme="minorEastAsia"/>
          <w:lang w:eastAsia="ru-RU"/>
        </w:rPr>
        <w:t xml:space="preserve">и </w:t>
      </w:r>
      <w:r w:rsidRPr="00345DB2">
        <w:rPr>
          <w:rFonts w:eastAsiaTheme="minorEastAsia"/>
          <w:lang w:eastAsia="ru-RU"/>
        </w:rPr>
        <w:t>в упаковке</w:t>
      </w:r>
      <w:r w:rsidRPr="00345DB2">
        <w:rPr>
          <w:rFonts w:eastAsiaTheme="minorEastAsia"/>
          <w:bCs/>
          <w:lang w:eastAsia="ru-RU"/>
        </w:rPr>
        <w:t xml:space="preserve"> </w:t>
      </w:r>
      <w:r w:rsidRPr="00345DB2">
        <w:rPr>
          <w:rFonts w:eastAsiaTheme="minorEastAsia"/>
          <w:lang w:eastAsia="ru-RU"/>
        </w:rPr>
        <w:t xml:space="preserve">при </w:t>
      </w:r>
      <w:r w:rsidRPr="00345DB2">
        <w:rPr>
          <w:rFonts w:eastAsiaTheme="minorEastAsia"/>
          <w:bCs/>
          <w:lang w:eastAsia="ru-RU"/>
        </w:rPr>
        <w:t xml:space="preserve">температуре </w:t>
      </w:r>
      <w:r w:rsidRPr="00345DB2">
        <w:rPr>
          <w:rFonts w:eastAsia="Times New Roman"/>
          <w:color w:val="000000"/>
          <w:lang w:eastAsia="ru-RU"/>
        </w:rPr>
        <w:t>+10±1 </w:t>
      </w:r>
      <w:r w:rsidRPr="00345DB2">
        <w:rPr>
          <w:rFonts w:eastAsiaTheme="minorEastAsia"/>
          <w:bCs/>
          <w:lang w:eastAsia="ru-RU"/>
        </w:rPr>
        <w:t xml:space="preserve"> </w:t>
      </w:r>
      <w:r w:rsidRPr="00345DB2">
        <w:rPr>
          <w:rFonts w:eastAsiaTheme="minorEastAsia"/>
          <w:lang w:eastAsia="ru-RU"/>
        </w:rPr>
        <w:t>в течение 28 суток</w:t>
      </w:r>
      <w:r w:rsidRPr="00345DB2">
        <w:rPr>
          <w:rFonts w:eastAsiaTheme="minorEastAsia"/>
          <w:bCs/>
          <w:lang w:eastAsia="ru-RU"/>
        </w:rPr>
        <w:t xml:space="preserve"> </w:t>
      </w:r>
      <w:r w:rsidRPr="00345DB2">
        <w:rPr>
          <w:rFonts w:eastAsiaTheme="minorEastAsia"/>
          <w:lang w:eastAsia="ru-RU"/>
        </w:rPr>
        <w:t xml:space="preserve">органолептическая оценка выше по сравнению с контролем: </w:t>
      </w:r>
      <w:r w:rsidRPr="00345DB2">
        <w:rPr>
          <w:rFonts w:eastAsiaTheme="minorEastAsia"/>
          <w:color w:val="000000" w:themeColor="text1"/>
          <w:lang w:eastAsia="ru-RU"/>
        </w:rPr>
        <w:t>для</w:t>
      </w:r>
      <w:r w:rsidRPr="00F70FB0">
        <w:rPr>
          <w:rFonts w:eastAsiaTheme="minorEastAsia"/>
          <w:color w:val="000000" w:themeColor="text1"/>
          <w:lang w:eastAsia="ru-RU"/>
        </w:rPr>
        <w:t xml:space="preserve"> соцветий, обработанных натамицином, ‒ на </w:t>
      </w:r>
      <w:r>
        <w:rPr>
          <w:rFonts w:eastAsiaTheme="minorEastAsia"/>
          <w:color w:val="000000" w:themeColor="text1"/>
          <w:lang w:eastAsia="ru-RU"/>
        </w:rPr>
        <w:t>4</w:t>
      </w:r>
      <w:r w:rsidRPr="00F70FB0">
        <w:rPr>
          <w:rFonts w:eastAsiaTheme="minorEastAsia"/>
          <w:color w:val="000000" w:themeColor="text1"/>
          <w:lang w:eastAsia="ru-RU"/>
        </w:rPr>
        <w:t xml:space="preserve"> балла, обработанных ЭМП КНЧ ‒ на 1 балл.</w:t>
      </w:r>
    </w:p>
    <w:p w:rsidR="00B243FE" w:rsidRPr="00F70FB0" w:rsidRDefault="00B243FE" w:rsidP="00B243FE">
      <w:pPr>
        <w:spacing w:line="360" w:lineRule="auto"/>
        <w:ind w:firstLine="709"/>
        <w:rPr>
          <w:rFonts w:eastAsiaTheme="minorEastAsia"/>
          <w:color w:val="000000" w:themeColor="text1"/>
          <w:lang w:eastAsia="ru-RU"/>
        </w:rPr>
      </w:pPr>
    </w:p>
    <w:p w:rsidR="00B243FE" w:rsidRPr="00F70FB0" w:rsidRDefault="00B243FE" w:rsidP="0073099E">
      <w:pPr>
        <w:spacing w:line="360" w:lineRule="auto"/>
        <w:ind w:firstLine="709"/>
        <w:rPr>
          <w:rFonts w:eastAsiaTheme="minorEastAsia"/>
          <w:color w:val="000000" w:themeColor="text1"/>
          <w:lang w:eastAsia="ru-RU"/>
        </w:rPr>
      </w:pPr>
    </w:p>
    <w:p w:rsidR="0073099E" w:rsidRPr="00F70FB0" w:rsidRDefault="0073099E" w:rsidP="0073099E">
      <w:pPr>
        <w:spacing w:line="360" w:lineRule="auto"/>
        <w:jc w:val="center"/>
        <w:rPr>
          <w:rFonts w:eastAsiaTheme="minorEastAsia"/>
          <w:lang w:eastAsia="ru-RU"/>
        </w:rPr>
      </w:pPr>
      <w:r w:rsidRPr="00F70FB0">
        <w:rPr>
          <w:rFonts w:eastAsiaTheme="minorEastAsia"/>
          <w:noProof/>
          <w:lang w:eastAsia="ru-RU"/>
        </w:rPr>
        <w:drawing>
          <wp:inline distT="0" distB="0" distL="0" distR="0">
            <wp:extent cx="5760085" cy="4140000"/>
            <wp:effectExtent l="19050" t="0" r="12065" b="0"/>
            <wp:docPr id="117"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73099E" w:rsidRPr="00345DB2" w:rsidRDefault="0073099E" w:rsidP="0073099E">
      <w:pPr>
        <w:tabs>
          <w:tab w:val="left" w:pos="795"/>
        </w:tabs>
        <w:jc w:val="center"/>
        <w:rPr>
          <w:rFonts w:eastAsiaTheme="minorEastAsia"/>
          <w:lang w:eastAsia="ru-RU"/>
        </w:rPr>
      </w:pPr>
      <w:r w:rsidRPr="00345DB2">
        <w:rPr>
          <w:rFonts w:eastAsiaTheme="minorEastAsia"/>
          <w:bCs/>
          <w:lang w:eastAsia="ru-RU"/>
        </w:rPr>
        <w:t xml:space="preserve">Рисунок </w:t>
      </w:r>
      <w:r w:rsidR="00B243FE">
        <w:rPr>
          <w:rFonts w:eastAsiaTheme="minorEastAsia"/>
          <w:bCs/>
          <w:lang w:eastAsia="ru-RU"/>
        </w:rPr>
        <w:t>4</w:t>
      </w:r>
      <w:r w:rsidRPr="00345DB2">
        <w:rPr>
          <w:rFonts w:eastAsiaTheme="minorEastAsia"/>
          <w:bCs/>
          <w:lang w:eastAsia="ru-RU"/>
        </w:rPr>
        <w:t xml:space="preserve"> – </w:t>
      </w:r>
      <w:proofErr w:type="spellStart"/>
      <w:r w:rsidRPr="00345DB2">
        <w:rPr>
          <w:rFonts w:eastAsiaTheme="minorEastAsia"/>
          <w:bCs/>
          <w:lang w:eastAsia="ru-RU"/>
        </w:rPr>
        <w:t>Профилограмма</w:t>
      </w:r>
      <w:proofErr w:type="spellEnd"/>
      <w:r w:rsidRPr="00345DB2">
        <w:rPr>
          <w:rFonts w:eastAsiaTheme="minorEastAsia"/>
          <w:bCs/>
          <w:lang w:eastAsia="ru-RU"/>
        </w:rPr>
        <w:t xml:space="preserve"> </w:t>
      </w:r>
      <w:r w:rsidRPr="00345DB2">
        <w:rPr>
          <w:rFonts w:eastAsiaTheme="minorEastAsia"/>
          <w:bCs/>
          <w:color w:val="000000" w:themeColor="text1"/>
          <w:lang w:eastAsia="ru-RU"/>
        </w:rPr>
        <w:t xml:space="preserve">органолептических показателей качества </w:t>
      </w:r>
      <w:r w:rsidRPr="00345DB2">
        <w:rPr>
          <w:rFonts w:eastAsiaTheme="minorEastAsia"/>
          <w:bCs/>
          <w:lang w:eastAsia="ru-RU"/>
        </w:rPr>
        <w:t>цветной капусты после хранения</w:t>
      </w:r>
      <w:r w:rsidRPr="00345DB2">
        <w:rPr>
          <w:rFonts w:eastAsiaTheme="minorEastAsia"/>
          <w:lang w:eastAsia="ru-RU"/>
        </w:rPr>
        <w:t xml:space="preserve"> </w:t>
      </w:r>
      <w:r w:rsidRPr="00345DB2">
        <w:rPr>
          <w:rFonts w:eastAsiaTheme="minorEastAsia"/>
          <w:bCs/>
          <w:lang w:eastAsia="ru-RU"/>
        </w:rPr>
        <w:t xml:space="preserve">при температуре </w:t>
      </w:r>
      <w:r w:rsidRPr="00345DB2">
        <w:rPr>
          <w:rFonts w:eastAsia="Times New Roman"/>
          <w:color w:val="000000"/>
          <w:lang w:eastAsia="ru-RU"/>
        </w:rPr>
        <w:t>+10±1 </w:t>
      </w:r>
      <w:r w:rsidRPr="00345DB2">
        <w:rPr>
          <w:rFonts w:eastAsiaTheme="minorEastAsia"/>
          <w:bCs/>
          <w:lang w:eastAsia="ru-RU"/>
        </w:rPr>
        <w:t xml:space="preserve"> </w:t>
      </w:r>
      <w:r w:rsidRPr="00345DB2">
        <w:rPr>
          <w:rFonts w:eastAsiaTheme="minorEastAsia"/>
          <w:lang w:eastAsia="ru-RU"/>
        </w:rPr>
        <w:t>в течение 28 суток с</w:t>
      </w:r>
      <w:r w:rsidRPr="00345DB2">
        <w:rPr>
          <w:rFonts w:eastAsiaTheme="minorEastAsia"/>
          <w:color w:val="000000" w:themeColor="text1"/>
          <w:lang w:eastAsia="ru-RU"/>
        </w:rPr>
        <w:t xml:space="preserve"> кроющими зелеными листьями</w:t>
      </w:r>
      <w:r w:rsidRPr="00345DB2">
        <w:rPr>
          <w:rFonts w:eastAsiaTheme="minorEastAsia"/>
          <w:lang w:eastAsia="ru-RU"/>
        </w:rPr>
        <w:t xml:space="preserve"> </w:t>
      </w:r>
      <w:r w:rsidR="00B243FE">
        <w:rPr>
          <w:rFonts w:eastAsiaTheme="minorEastAsia"/>
          <w:lang w:eastAsia="ru-RU"/>
        </w:rPr>
        <w:t xml:space="preserve">и </w:t>
      </w:r>
      <w:r w:rsidRPr="00345DB2">
        <w:rPr>
          <w:rFonts w:eastAsiaTheme="minorEastAsia"/>
          <w:lang w:eastAsia="ru-RU"/>
        </w:rPr>
        <w:t>в упаковке</w:t>
      </w:r>
    </w:p>
    <w:p w:rsidR="00B243FE" w:rsidRPr="00B243FE" w:rsidRDefault="00B243FE" w:rsidP="0092505D">
      <w:pPr>
        <w:spacing w:line="360" w:lineRule="auto"/>
        <w:ind w:firstLine="709"/>
        <w:contextualSpacing/>
        <w:rPr>
          <w:rFonts w:eastAsia="Times New Roman"/>
          <w:color w:val="000000"/>
          <w:lang w:eastAsia="ru-RU"/>
        </w:rPr>
      </w:pPr>
    </w:p>
    <w:p w:rsidR="00D124E8" w:rsidRDefault="00A0424C" w:rsidP="0092505D">
      <w:pPr>
        <w:spacing w:line="360" w:lineRule="auto"/>
        <w:ind w:firstLine="709"/>
        <w:contextualSpacing/>
        <w:rPr>
          <w:rFonts w:eastAsia="Calibri"/>
        </w:rPr>
      </w:pPr>
      <w:r w:rsidRPr="00A0424C">
        <w:rPr>
          <w:rFonts w:eastAsia="Times New Roman"/>
          <w:b/>
          <w:color w:val="000000"/>
          <w:lang w:eastAsia="ru-RU"/>
        </w:rPr>
        <w:t>Выводы.</w:t>
      </w:r>
      <w:r w:rsidR="001639BB">
        <w:rPr>
          <w:rFonts w:eastAsia="Times New Roman"/>
          <w:b/>
          <w:color w:val="000000"/>
          <w:lang w:eastAsia="ru-RU"/>
        </w:rPr>
        <w:t xml:space="preserve"> </w:t>
      </w:r>
      <w:r w:rsidR="0092505D" w:rsidRPr="005056A1">
        <w:rPr>
          <w:rFonts w:eastAsia="Times New Roman"/>
          <w:color w:val="000000"/>
          <w:lang w:eastAsia="ru-RU"/>
        </w:rPr>
        <w:t>Изучено влияние упаковочных материалов (</w:t>
      </w:r>
      <w:r w:rsidR="00701558">
        <w:rPr>
          <w:rFonts w:eastAsia="Times New Roman"/>
          <w:color w:val="000000"/>
          <w:lang w:eastAsia="ru-RU"/>
        </w:rPr>
        <w:t>полиэтиленовой</w:t>
      </w:r>
      <w:r w:rsidR="0092505D" w:rsidRPr="005056A1">
        <w:rPr>
          <w:rFonts w:eastAsia="Times New Roman"/>
          <w:color w:val="000000"/>
          <w:lang w:eastAsia="ru-RU"/>
        </w:rPr>
        <w:t xml:space="preserve"> пленки) и вида подготовки </w:t>
      </w:r>
      <w:r w:rsidR="001639BB" w:rsidRPr="005056A1">
        <w:rPr>
          <w:rFonts w:eastAsia="Times New Roman"/>
          <w:color w:val="000000"/>
          <w:lang w:eastAsia="ru-RU"/>
        </w:rPr>
        <w:t xml:space="preserve">цветной капусты </w:t>
      </w:r>
      <w:r w:rsidR="0092505D" w:rsidRPr="005056A1">
        <w:rPr>
          <w:rFonts w:eastAsia="Times New Roman"/>
          <w:color w:val="000000"/>
          <w:lang w:eastAsia="ru-RU"/>
        </w:rPr>
        <w:t xml:space="preserve">(очистка соцветий от кроющих зеленых листьев перед закладкой на хранение, </w:t>
      </w:r>
      <w:r w:rsidR="00701558">
        <w:rPr>
          <w:rFonts w:eastAsia="Times New Roman"/>
          <w:color w:val="000000"/>
          <w:lang w:eastAsia="ru-RU"/>
        </w:rPr>
        <w:t>обработка ЭМП КНЧ или</w:t>
      </w:r>
      <w:r w:rsidR="0092505D" w:rsidRPr="005056A1">
        <w:rPr>
          <w:rFonts w:eastAsia="Times New Roman"/>
          <w:color w:val="000000"/>
          <w:lang w:eastAsia="ru-RU"/>
        </w:rPr>
        <w:t xml:space="preserve"> натамицин</w:t>
      </w:r>
      <w:r w:rsidR="00701558">
        <w:rPr>
          <w:rFonts w:eastAsia="Times New Roman"/>
          <w:color w:val="000000"/>
          <w:lang w:eastAsia="ru-RU"/>
        </w:rPr>
        <w:t>ом</w:t>
      </w:r>
      <w:r w:rsidR="0092505D" w:rsidRPr="005056A1">
        <w:rPr>
          <w:rFonts w:eastAsia="Times New Roman"/>
          <w:color w:val="000000"/>
          <w:lang w:eastAsia="ru-RU"/>
        </w:rPr>
        <w:t>) на органолептические показатели при хранении.</w:t>
      </w:r>
    </w:p>
    <w:p w:rsidR="0092505D" w:rsidRDefault="0092505D" w:rsidP="0092505D">
      <w:pPr>
        <w:spacing w:line="360" w:lineRule="auto"/>
        <w:ind w:firstLine="709"/>
        <w:contextualSpacing/>
        <w:rPr>
          <w:rFonts w:eastAsia="Calibri"/>
        </w:rPr>
      </w:pPr>
      <w:r w:rsidRPr="005056A1">
        <w:rPr>
          <w:rFonts w:eastAsia="Calibri"/>
        </w:rPr>
        <w:t xml:space="preserve">Установлено, что </w:t>
      </w:r>
      <w:r w:rsidR="00701558">
        <w:rPr>
          <w:rFonts w:eastAsia="Times New Roman"/>
          <w:color w:val="000000"/>
          <w:lang w:eastAsia="ru-RU"/>
        </w:rPr>
        <w:t>полиэтиленовая</w:t>
      </w:r>
      <w:r w:rsidRPr="005056A1">
        <w:rPr>
          <w:rFonts w:eastAsia="Times New Roman"/>
          <w:color w:val="000000"/>
          <w:lang w:eastAsia="ru-RU"/>
        </w:rPr>
        <w:t xml:space="preserve"> пленка</w:t>
      </w:r>
      <w:r w:rsidR="00701558">
        <w:rPr>
          <w:rFonts w:eastAsia="Times New Roman"/>
          <w:color w:val="000000"/>
          <w:lang w:eastAsia="ru-RU"/>
        </w:rPr>
        <w:t xml:space="preserve"> (300 мкм</w:t>
      </w:r>
      <w:r w:rsidRPr="005056A1">
        <w:rPr>
          <w:rFonts w:eastAsia="Times New Roman"/>
          <w:color w:val="000000"/>
          <w:lang w:eastAsia="ru-RU"/>
        </w:rPr>
        <w:t>) позволя</w:t>
      </w:r>
      <w:r w:rsidR="00701558">
        <w:rPr>
          <w:rFonts w:eastAsia="Times New Roman"/>
          <w:color w:val="000000"/>
          <w:lang w:eastAsia="ru-RU"/>
        </w:rPr>
        <w:t>е</w:t>
      </w:r>
      <w:r w:rsidRPr="005056A1">
        <w:rPr>
          <w:rFonts w:eastAsia="Times New Roman"/>
          <w:color w:val="000000"/>
          <w:lang w:eastAsia="ru-RU"/>
        </w:rPr>
        <w:t xml:space="preserve">т </w:t>
      </w:r>
      <w:r w:rsidR="00A876A0">
        <w:rPr>
          <w:rFonts w:eastAsia="Times New Roman"/>
          <w:color w:val="000000"/>
          <w:lang w:eastAsia="ru-RU"/>
        </w:rPr>
        <w:t>ограничить</w:t>
      </w:r>
      <w:r w:rsidR="001639BB">
        <w:rPr>
          <w:rFonts w:eastAsia="Times New Roman"/>
          <w:color w:val="000000"/>
          <w:lang w:eastAsia="ru-RU"/>
        </w:rPr>
        <w:t xml:space="preserve"> снижение органолептических показателей</w:t>
      </w:r>
      <w:r w:rsidRPr="005056A1">
        <w:rPr>
          <w:rFonts w:eastAsia="Times New Roman"/>
          <w:color w:val="000000"/>
          <w:lang w:eastAsia="ru-RU"/>
        </w:rPr>
        <w:t xml:space="preserve"> даже </w:t>
      </w:r>
      <w:r w:rsidRPr="00D124E8">
        <w:rPr>
          <w:rFonts w:eastAsia="Times New Roman"/>
          <w:lang w:eastAsia="ru-RU"/>
        </w:rPr>
        <w:t>без дополнительной обработки</w:t>
      </w:r>
      <w:r w:rsidR="00D124E8" w:rsidRPr="00D124E8">
        <w:rPr>
          <w:rFonts w:eastAsia="Times New Roman"/>
          <w:lang w:eastAsia="ru-RU"/>
        </w:rPr>
        <w:t>:</w:t>
      </w:r>
      <w:r w:rsidR="00D124E8" w:rsidRPr="00D124E8">
        <w:rPr>
          <w:rFonts w:eastAsia="Calibri"/>
        </w:rPr>
        <w:t xml:space="preserve"> </w:t>
      </w:r>
      <w:r w:rsidR="00A876A0" w:rsidRPr="005056A1">
        <w:rPr>
          <w:rFonts w:eastAsia="Calibri"/>
        </w:rPr>
        <w:t>по сравнению с контролем</w:t>
      </w:r>
      <w:r w:rsidR="00A876A0" w:rsidRPr="00D124E8">
        <w:rPr>
          <w:rFonts w:eastAsia="Calibri"/>
        </w:rPr>
        <w:t xml:space="preserve"> </w:t>
      </w:r>
      <w:r w:rsidR="00D124E8" w:rsidRPr="00D124E8">
        <w:rPr>
          <w:rFonts w:eastAsia="Calibri"/>
        </w:rPr>
        <w:t>суммарная органолептическая оценка выше на 7 баллов при хранении как с листьями, так и без них</w:t>
      </w:r>
      <w:r w:rsidRPr="00D124E8">
        <w:rPr>
          <w:rFonts w:eastAsia="Times New Roman"/>
          <w:lang w:eastAsia="ru-RU"/>
        </w:rPr>
        <w:t>. При этом</w:t>
      </w:r>
      <w:r w:rsidRPr="005056A1">
        <w:rPr>
          <w:rFonts w:eastAsia="Times New Roman"/>
          <w:color w:val="000000"/>
          <w:lang w:eastAsia="ru-RU"/>
        </w:rPr>
        <w:t xml:space="preserve"> </w:t>
      </w:r>
      <w:r w:rsidRPr="005056A1">
        <w:rPr>
          <w:rFonts w:eastAsia="Calibri"/>
        </w:rPr>
        <w:t xml:space="preserve">обработка ЭМП КНЧ и натамицином позволяет </w:t>
      </w:r>
      <w:r w:rsidRPr="005056A1">
        <w:rPr>
          <w:rFonts w:eastAsia="Calibri"/>
        </w:rPr>
        <w:lastRenderedPageBreak/>
        <w:t>ещё больше</w:t>
      </w:r>
      <w:r w:rsidR="00D124E8">
        <w:rPr>
          <w:rFonts w:eastAsia="Calibri"/>
        </w:rPr>
        <w:t xml:space="preserve"> (на 1…5 баллов и на 4…6 баллов соответственно)</w:t>
      </w:r>
      <w:r w:rsidRPr="005056A1">
        <w:rPr>
          <w:rFonts w:eastAsia="Calibri"/>
        </w:rPr>
        <w:t xml:space="preserve"> сохранить качество, хотя в некоторых случаях и незначительно.</w:t>
      </w:r>
    </w:p>
    <w:p w:rsidR="00B07544" w:rsidRDefault="005A307A" w:rsidP="0092505D">
      <w:pPr>
        <w:spacing w:line="360" w:lineRule="auto"/>
        <w:ind w:firstLine="709"/>
        <w:contextualSpacing/>
        <w:rPr>
          <w:rFonts w:eastAsia="Calibri"/>
        </w:rPr>
      </w:pPr>
      <w:r>
        <w:rPr>
          <w:rFonts w:eastAsia="Calibri"/>
        </w:rPr>
        <w:t>Полученные данные могут быть использованы при разработке новых способов хранения цветной капусты.</w:t>
      </w:r>
    </w:p>
    <w:p w:rsidR="005A307A" w:rsidRPr="005A307A" w:rsidRDefault="005A307A" w:rsidP="0092505D">
      <w:pPr>
        <w:spacing w:line="360" w:lineRule="auto"/>
        <w:ind w:firstLine="709"/>
        <w:contextualSpacing/>
        <w:rPr>
          <w:rFonts w:eastAsia="Calibri"/>
        </w:rPr>
      </w:pPr>
    </w:p>
    <w:p w:rsidR="00B07544" w:rsidRPr="007F5AF4" w:rsidRDefault="00B07544" w:rsidP="000D6C7E">
      <w:pPr>
        <w:ind w:firstLine="709"/>
        <w:jc w:val="center"/>
        <w:rPr>
          <w:rFonts w:eastAsiaTheme="minorEastAsia"/>
          <w:color w:val="000000" w:themeColor="text1"/>
          <w:sz w:val="24"/>
          <w:szCs w:val="24"/>
          <w:lang w:eastAsia="ru-RU"/>
        </w:rPr>
      </w:pPr>
      <w:r w:rsidRPr="007F5AF4">
        <w:rPr>
          <w:rFonts w:eastAsiaTheme="minorEastAsia"/>
          <w:color w:val="000000" w:themeColor="text1"/>
          <w:sz w:val="24"/>
          <w:szCs w:val="24"/>
          <w:lang w:eastAsia="ru-RU"/>
        </w:rPr>
        <w:t>СПИСОК ИСПОЛЬЗОВАННЫХ ИСТОЧНИКОВ</w:t>
      </w:r>
    </w:p>
    <w:p w:rsidR="0043723E" w:rsidRPr="007F5AF4" w:rsidRDefault="0043723E" w:rsidP="003379A5">
      <w:pPr>
        <w:tabs>
          <w:tab w:val="left" w:pos="851"/>
        </w:tabs>
        <w:ind w:firstLine="567"/>
        <w:rPr>
          <w:sz w:val="24"/>
          <w:szCs w:val="24"/>
        </w:rPr>
      </w:pPr>
      <w:r w:rsidRPr="007F5AF4">
        <w:rPr>
          <w:sz w:val="24"/>
          <w:szCs w:val="24"/>
        </w:rPr>
        <w:t>1. FAOSTAT [Электронный ресурс]</w:t>
      </w:r>
      <w:r w:rsidR="007F5AF4" w:rsidRPr="007F5AF4">
        <w:rPr>
          <w:sz w:val="24"/>
          <w:szCs w:val="24"/>
        </w:rPr>
        <w:t xml:space="preserve"> / </w:t>
      </w:r>
      <w:r w:rsidR="007F5AF4">
        <w:rPr>
          <w:sz w:val="24"/>
          <w:szCs w:val="24"/>
          <w:lang w:val="en-US"/>
        </w:rPr>
        <w:t>URL</w:t>
      </w:r>
      <w:r w:rsidRPr="007F5AF4">
        <w:rPr>
          <w:sz w:val="24"/>
          <w:szCs w:val="24"/>
        </w:rPr>
        <w:t>: http://www.fao.org/faostat/en/#home (дата обращения 15.03.2021)</w:t>
      </w:r>
    </w:p>
    <w:p w:rsidR="007F5AF4" w:rsidRPr="007F5AF4" w:rsidRDefault="007F5AF4" w:rsidP="003379A5">
      <w:pPr>
        <w:tabs>
          <w:tab w:val="left" w:pos="851"/>
        </w:tabs>
        <w:ind w:firstLine="567"/>
        <w:rPr>
          <w:rFonts w:eastAsia="Calibri"/>
          <w:sz w:val="24"/>
          <w:szCs w:val="24"/>
        </w:rPr>
      </w:pPr>
      <w:r w:rsidRPr="007F5AF4">
        <w:rPr>
          <w:sz w:val="24"/>
          <w:szCs w:val="24"/>
        </w:rPr>
        <w:t xml:space="preserve">2. </w:t>
      </w:r>
      <w:r w:rsidRPr="007F5AF4">
        <w:rPr>
          <w:rFonts w:eastAsia="Calibri"/>
          <w:sz w:val="24"/>
          <w:szCs w:val="24"/>
        </w:rPr>
        <w:t>Купин, Г.А. Влияние комплексной обработки электромагнитными полями крайне низкой частоты и биопрепаратами на товарное качество корнеплодов моркови и свёклы столовой при хранении / Купин Г.А., Горлов С.М., Першакова Т.В., Алёшин В.Н. // Международный журнал гуманитарных и естественных наук. - 2020. - № 3-1 (42). - С. 208-211.</w:t>
      </w:r>
    </w:p>
    <w:p w:rsidR="007F5AF4" w:rsidRPr="007F5AF4" w:rsidRDefault="007F5AF4" w:rsidP="003379A5">
      <w:pPr>
        <w:tabs>
          <w:tab w:val="left" w:pos="851"/>
        </w:tabs>
        <w:ind w:firstLine="567"/>
        <w:rPr>
          <w:rFonts w:eastAsia="Calibri"/>
          <w:sz w:val="24"/>
          <w:szCs w:val="24"/>
        </w:rPr>
      </w:pPr>
      <w:r w:rsidRPr="007F5AF4">
        <w:rPr>
          <w:sz w:val="24"/>
          <w:szCs w:val="24"/>
        </w:rPr>
        <w:t xml:space="preserve">3. </w:t>
      </w:r>
      <w:r w:rsidRPr="007F5AF4">
        <w:rPr>
          <w:rFonts w:eastAsia="Calibri"/>
          <w:sz w:val="24"/>
          <w:szCs w:val="24"/>
        </w:rPr>
        <w:t>Купин, Г.А. Влияние обработки электромагнитными полями крайне низкой частоты и биопрепаратами на органолептические показатели качества корнеплодов моркови и свёклы столовой при хранении / Купин Г.А., Першакова Т.В., Лисовой В.В., Михайлюта Л.В., Алёшин В.Н. // Международный журнал гуманитарных и естественных наук. - 2020. - № 4-2 (43). - С. 50-55.</w:t>
      </w:r>
    </w:p>
    <w:p w:rsidR="007F5AF4" w:rsidRPr="007B7B73" w:rsidRDefault="007F5AF4" w:rsidP="003379A5">
      <w:pPr>
        <w:tabs>
          <w:tab w:val="left" w:pos="851"/>
        </w:tabs>
        <w:ind w:firstLine="567"/>
        <w:rPr>
          <w:sz w:val="24"/>
          <w:szCs w:val="24"/>
          <w:lang w:val="en-US"/>
        </w:rPr>
      </w:pPr>
      <w:r w:rsidRPr="007F5AF4">
        <w:rPr>
          <w:sz w:val="24"/>
          <w:szCs w:val="24"/>
          <w:lang w:val="en-US"/>
        </w:rPr>
        <w:t xml:space="preserve">4. </w:t>
      </w:r>
      <w:proofErr w:type="spellStart"/>
      <w:r w:rsidR="007B7B73" w:rsidRPr="007F5AF4">
        <w:rPr>
          <w:sz w:val="24"/>
          <w:szCs w:val="24"/>
          <w:lang w:val="en-US"/>
        </w:rPr>
        <w:t>Pershakova</w:t>
      </w:r>
      <w:proofErr w:type="spellEnd"/>
      <w:r w:rsidR="007B7B73" w:rsidRPr="007B7B73">
        <w:rPr>
          <w:sz w:val="24"/>
          <w:szCs w:val="24"/>
          <w:lang w:val="en-US"/>
        </w:rPr>
        <w:t>,</w:t>
      </w:r>
      <w:r w:rsidR="007B7B73" w:rsidRPr="007F5AF4">
        <w:rPr>
          <w:sz w:val="24"/>
          <w:szCs w:val="24"/>
          <w:lang w:val="en-US"/>
        </w:rPr>
        <w:t xml:space="preserve"> T.V. </w:t>
      </w:r>
      <w:r w:rsidRPr="007F5AF4">
        <w:rPr>
          <w:sz w:val="24"/>
          <w:szCs w:val="24"/>
          <w:lang w:val="en-US"/>
        </w:rPr>
        <w:t xml:space="preserve">Influence of electromagnetic fields and microbial pesticide </w:t>
      </w:r>
      <w:proofErr w:type="spellStart"/>
      <w:r w:rsidRPr="007F5AF4">
        <w:rPr>
          <w:sz w:val="24"/>
          <w:szCs w:val="24"/>
          <w:lang w:val="en-US"/>
        </w:rPr>
        <w:t>Vitaplan</w:t>
      </w:r>
      <w:proofErr w:type="spellEnd"/>
      <w:r w:rsidRPr="007F5AF4">
        <w:rPr>
          <w:sz w:val="24"/>
          <w:szCs w:val="24"/>
          <w:lang w:val="en-US"/>
        </w:rPr>
        <w:t xml:space="preserve"> on stability of apples during storage / </w:t>
      </w:r>
      <w:r w:rsidR="007B7B73" w:rsidRPr="007F5AF4">
        <w:rPr>
          <w:sz w:val="24"/>
          <w:szCs w:val="24"/>
          <w:lang w:val="en-US"/>
        </w:rPr>
        <w:t xml:space="preserve">T.V. </w:t>
      </w:r>
      <w:proofErr w:type="spellStart"/>
      <w:r w:rsidRPr="007F5AF4">
        <w:rPr>
          <w:sz w:val="24"/>
          <w:szCs w:val="24"/>
          <w:lang w:val="en-US"/>
        </w:rPr>
        <w:t>Pershakova</w:t>
      </w:r>
      <w:proofErr w:type="spellEnd"/>
      <w:r w:rsidRPr="007F5AF4">
        <w:rPr>
          <w:sz w:val="24"/>
          <w:szCs w:val="24"/>
          <w:lang w:val="en-US"/>
        </w:rPr>
        <w:t xml:space="preserve"> [et al] // IOP Conference Series: Earth and Environmental Science. </w:t>
      </w:r>
      <w:r w:rsidR="007B7B73">
        <w:rPr>
          <w:sz w:val="24"/>
          <w:szCs w:val="24"/>
          <w:lang w:val="en-US"/>
        </w:rPr>
        <w:t>–</w:t>
      </w:r>
      <w:r w:rsidRPr="007F5AF4">
        <w:rPr>
          <w:sz w:val="24"/>
          <w:szCs w:val="24"/>
          <w:lang w:val="en-US"/>
        </w:rPr>
        <w:t xml:space="preserve"> 2021. </w:t>
      </w:r>
      <w:r w:rsidR="007B7B73">
        <w:rPr>
          <w:sz w:val="24"/>
          <w:szCs w:val="24"/>
          <w:lang w:val="en-US"/>
        </w:rPr>
        <w:t>–</w:t>
      </w:r>
      <w:r w:rsidRPr="007F5AF4">
        <w:rPr>
          <w:sz w:val="24"/>
          <w:szCs w:val="24"/>
          <w:lang w:val="en-US"/>
        </w:rPr>
        <w:t xml:space="preserve"> </w:t>
      </w:r>
      <w:r w:rsidRPr="007F5AF4">
        <w:rPr>
          <w:sz w:val="24"/>
          <w:szCs w:val="24"/>
        </w:rPr>
        <w:t>Т</w:t>
      </w:r>
      <w:r w:rsidRPr="007F5AF4">
        <w:rPr>
          <w:sz w:val="24"/>
          <w:szCs w:val="24"/>
          <w:lang w:val="en-US"/>
        </w:rPr>
        <w:t xml:space="preserve">.640. </w:t>
      </w:r>
      <w:r w:rsidR="007B7B73">
        <w:rPr>
          <w:sz w:val="24"/>
          <w:szCs w:val="24"/>
          <w:lang w:val="en-US"/>
        </w:rPr>
        <w:t>–</w:t>
      </w:r>
      <w:r w:rsidRPr="007F5AF4">
        <w:rPr>
          <w:sz w:val="24"/>
          <w:szCs w:val="24"/>
          <w:lang w:val="en-US"/>
        </w:rPr>
        <w:t xml:space="preserve"> </w:t>
      </w:r>
      <w:r w:rsidRPr="007F5AF4">
        <w:rPr>
          <w:sz w:val="24"/>
          <w:szCs w:val="24"/>
        </w:rPr>
        <w:t>С</w:t>
      </w:r>
      <w:r w:rsidRPr="007F5AF4">
        <w:rPr>
          <w:sz w:val="24"/>
          <w:szCs w:val="24"/>
          <w:lang w:val="en-US"/>
        </w:rPr>
        <w:t>. 022053.</w:t>
      </w:r>
    </w:p>
    <w:p w:rsidR="0043723E" w:rsidRPr="007F5AF4" w:rsidRDefault="007F5AF4" w:rsidP="003379A5">
      <w:pPr>
        <w:tabs>
          <w:tab w:val="left" w:pos="851"/>
        </w:tabs>
        <w:ind w:firstLine="567"/>
        <w:rPr>
          <w:sz w:val="24"/>
          <w:szCs w:val="24"/>
          <w:lang w:val="en-US"/>
        </w:rPr>
      </w:pPr>
      <w:r w:rsidRPr="007F5AF4">
        <w:rPr>
          <w:sz w:val="24"/>
          <w:szCs w:val="24"/>
          <w:lang w:val="en-US"/>
        </w:rPr>
        <w:t xml:space="preserve">5. </w:t>
      </w:r>
      <w:proofErr w:type="spellStart"/>
      <w:r w:rsidR="007B7B73" w:rsidRPr="007F5AF4">
        <w:rPr>
          <w:sz w:val="24"/>
          <w:szCs w:val="24"/>
          <w:lang w:val="en-US"/>
        </w:rPr>
        <w:t>Pershakova</w:t>
      </w:r>
      <w:proofErr w:type="spellEnd"/>
      <w:r w:rsidR="007B7B73" w:rsidRPr="007B7B73">
        <w:rPr>
          <w:sz w:val="24"/>
          <w:szCs w:val="24"/>
          <w:lang w:val="en-US"/>
        </w:rPr>
        <w:t>,</w:t>
      </w:r>
      <w:r w:rsidR="007B7B73" w:rsidRPr="007F5AF4">
        <w:rPr>
          <w:sz w:val="24"/>
          <w:szCs w:val="24"/>
          <w:lang w:val="en-US"/>
        </w:rPr>
        <w:t xml:space="preserve"> T.V. </w:t>
      </w:r>
      <w:r w:rsidRPr="007F5AF4">
        <w:rPr>
          <w:sz w:val="24"/>
          <w:szCs w:val="24"/>
          <w:lang w:val="en-US"/>
        </w:rPr>
        <w:t xml:space="preserve">Strawberry treatment with low frequency electromagnetic fields / T. V. </w:t>
      </w:r>
      <w:proofErr w:type="spellStart"/>
      <w:r w:rsidRPr="007F5AF4">
        <w:rPr>
          <w:sz w:val="24"/>
          <w:szCs w:val="24"/>
          <w:lang w:val="en-US"/>
        </w:rPr>
        <w:t>Pershakova</w:t>
      </w:r>
      <w:proofErr w:type="spellEnd"/>
      <w:r w:rsidRPr="007F5AF4">
        <w:rPr>
          <w:sz w:val="24"/>
          <w:szCs w:val="24"/>
          <w:lang w:val="en-US"/>
        </w:rPr>
        <w:t xml:space="preserve"> [et al] // International Journal of Emerging Trends in Engineering Research. – 2020. – </w:t>
      </w:r>
      <w:r w:rsidRPr="007F5AF4">
        <w:rPr>
          <w:sz w:val="24"/>
          <w:szCs w:val="24"/>
        </w:rPr>
        <w:t>Т</w:t>
      </w:r>
      <w:r w:rsidRPr="007F5AF4">
        <w:rPr>
          <w:sz w:val="24"/>
          <w:szCs w:val="24"/>
          <w:lang w:val="en-US"/>
        </w:rPr>
        <w:t>.8. – № 3. – pp. 705-709.</w:t>
      </w:r>
    </w:p>
    <w:p w:rsidR="0073099E" w:rsidRPr="007F5AF4" w:rsidRDefault="007F5AF4" w:rsidP="003379A5">
      <w:pPr>
        <w:tabs>
          <w:tab w:val="left" w:pos="851"/>
        </w:tabs>
        <w:ind w:firstLine="567"/>
        <w:rPr>
          <w:sz w:val="24"/>
          <w:szCs w:val="24"/>
        </w:rPr>
      </w:pPr>
      <w:r w:rsidRPr="007F5AF4">
        <w:rPr>
          <w:sz w:val="24"/>
          <w:szCs w:val="24"/>
        </w:rPr>
        <w:t>6</w:t>
      </w:r>
      <w:r w:rsidR="0092505D" w:rsidRPr="007F5AF4">
        <w:rPr>
          <w:sz w:val="24"/>
          <w:szCs w:val="24"/>
        </w:rPr>
        <w:t xml:space="preserve">. </w:t>
      </w:r>
      <w:r w:rsidR="007B7B73" w:rsidRPr="007F5AF4">
        <w:rPr>
          <w:sz w:val="24"/>
          <w:szCs w:val="24"/>
        </w:rPr>
        <w:t>Николаева</w:t>
      </w:r>
      <w:r w:rsidR="007B7B73">
        <w:rPr>
          <w:sz w:val="24"/>
          <w:szCs w:val="24"/>
        </w:rPr>
        <w:t>,</w:t>
      </w:r>
      <w:r w:rsidR="007B7B73" w:rsidRPr="007F5AF4">
        <w:rPr>
          <w:sz w:val="24"/>
          <w:szCs w:val="24"/>
        </w:rPr>
        <w:t xml:space="preserve"> М.А. </w:t>
      </w:r>
      <w:r w:rsidR="0092505D" w:rsidRPr="007F5AF4">
        <w:rPr>
          <w:sz w:val="24"/>
          <w:szCs w:val="24"/>
        </w:rPr>
        <w:t xml:space="preserve">Товароведение плодов и овощей / М.А. Николаева. </w:t>
      </w:r>
      <w:r w:rsidR="007B7B73">
        <w:rPr>
          <w:sz w:val="24"/>
          <w:szCs w:val="24"/>
        </w:rPr>
        <w:t>–</w:t>
      </w:r>
      <w:r w:rsidR="0092505D" w:rsidRPr="007F5AF4">
        <w:rPr>
          <w:sz w:val="24"/>
          <w:szCs w:val="24"/>
        </w:rPr>
        <w:t xml:space="preserve"> М.: Экономика, 1990. </w:t>
      </w:r>
      <w:r w:rsidR="007B7B73">
        <w:rPr>
          <w:sz w:val="24"/>
          <w:szCs w:val="24"/>
        </w:rPr>
        <w:t>–</w:t>
      </w:r>
      <w:r w:rsidR="0092505D" w:rsidRPr="007F5AF4">
        <w:rPr>
          <w:sz w:val="24"/>
          <w:szCs w:val="24"/>
        </w:rPr>
        <w:t xml:space="preserve"> 288 с.</w:t>
      </w:r>
    </w:p>
    <w:p w:rsidR="00B460F9" w:rsidRPr="00A12186" w:rsidRDefault="00B460F9" w:rsidP="000D6C7E">
      <w:pPr>
        <w:ind w:firstLine="709"/>
        <w:rPr>
          <w:sz w:val="24"/>
          <w:szCs w:val="24"/>
        </w:rPr>
      </w:pPr>
    </w:p>
    <w:p w:rsidR="007F5AF4" w:rsidRPr="002B73F0" w:rsidRDefault="00A12186" w:rsidP="00A12186">
      <w:pPr>
        <w:ind w:firstLine="709"/>
        <w:jc w:val="center"/>
        <w:rPr>
          <w:sz w:val="24"/>
          <w:szCs w:val="24"/>
          <w:lang w:val="en-US"/>
        </w:rPr>
      </w:pPr>
      <w:r w:rsidRPr="002B73F0">
        <w:rPr>
          <w:sz w:val="24"/>
          <w:szCs w:val="24"/>
          <w:lang w:val="en-US"/>
        </w:rPr>
        <w:t>REFERENCES:</w:t>
      </w:r>
    </w:p>
    <w:p w:rsidR="00A12186" w:rsidRPr="00A12186" w:rsidRDefault="00A12186" w:rsidP="003379A5">
      <w:pPr>
        <w:tabs>
          <w:tab w:val="left" w:pos="851"/>
        </w:tabs>
        <w:ind w:firstLine="567"/>
        <w:rPr>
          <w:sz w:val="24"/>
          <w:szCs w:val="24"/>
          <w:lang w:val="en-US"/>
        </w:rPr>
      </w:pPr>
      <w:bookmarkStart w:id="3" w:name="_GoBack"/>
      <w:r w:rsidRPr="00A12186">
        <w:rPr>
          <w:sz w:val="24"/>
          <w:szCs w:val="24"/>
          <w:lang w:val="en-US"/>
        </w:rPr>
        <w:t>1. FAOSTAT [</w:t>
      </w:r>
      <w:proofErr w:type="spellStart"/>
      <w:r w:rsidRPr="00A12186">
        <w:rPr>
          <w:sz w:val="24"/>
          <w:szCs w:val="24"/>
          <w:lang w:val="en-US"/>
        </w:rPr>
        <w:t>Jelektronnyj</w:t>
      </w:r>
      <w:proofErr w:type="spellEnd"/>
      <w:r w:rsidRPr="00A12186">
        <w:rPr>
          <w:sz w:val="24"/>
          <w:szCs w:val="24"/>
          <w:lang w:val="en-US"/>
        </w:rPr>
        <w:t xml:space="preserve"> </w:t>
      </w:r>
      <w:proofErr w:type="spellStart"/>
      <w:r w:rsidRPr="00A12186">
        <w:rPr>
          <w:sz w:val="24"/>
          <w:szCs w:val="24"/>
          <w:lang w:val="en-US"/>
        </w:rPr>
        <w:t>resurs</w:t>
      </w:r>
      <w:proofErr w:type="spellEnd"/>
      <w:r w:rsidRPr="00A12186">
        <w:rPr>
          <w:sz w:val="24"/>
          <w:szCs w:val="24"/>
          <w:lang w:val="en-US"/>
        </w:rPr>
        <w:t xml:space="preserve">] / URL: http://www.fao.org/faostat/en/#home (data </w:t>
      </w:r>
      <w:proofErr w:type="spellStart"/>
      <w:r w:rsidRPr="00A12186">
        <w:rPr>
          <w:sz w:val="24"/>
          <w:szCs w:val="24"/>
          <w:lang w:val="en-US"/>
        </w:rPr>
        <w:t>obrashhenija</w:t>
      </w:r>
      <w:proofErr w:type="spellEnd"/>
      <w:r w:rsidRPr="00A12186">
        <w:rPr>
          <w:sz w:val="24"/>
          <w:szCs w:val="24"/>
          <w:lang w:val="en-US"/>
        </w:rPr>
        <w:t xml:space="preserve"> 15.03.2021)</w:t>
      </w:r>
    </w:p>
    <w:p w:rsidR="00A12186" w:rsidRPr="00A12186" w:rsidRDefault="00A12186" w:rsidP="003379A5">
      <w:pPr>
        <w:tabs>
          <w:tab w:val="left" w:pos="851"/>
        </w:tabs>
        <w:ind w:firstLine="567"/>
        <w:rPr>
          <w:sz w:val="24"/>
          <w:szCs w:val="24"/>
          <w:lang w:val="en-US"/>
        </w:rPr>
      </w:pPr>
      <w:r w:rsidRPr="00A12186">
        <w:rPr>
          <w:sz w:val="24"/>
          <w:szCs w:val="24"/>
          <w:lang w:val="en-US"/>
        </w:rPr>
        <w:t xml:space="preserve">2. </w:t>
      </w:r>
      <w:proofErr w:type="spellStart"/>
      <w:r w:rsidRPr="00A12186">
        <w:rPr>
          <w:sz w:val="24"/>
          <w:szCs w:val="24"/>
          <w:lang w:val="en-US"/>
        </w:rPr>
        <w:t>Kupin</w:t>
      </w:r>
      <w:proofErr w:type="spellEnd"/>
      <w:r w:rsidRPr="00A12186">
        <w:rPr>
          <w:sz w:val="24"/>
          <w:szCs w:val="24"/>
          <w:lang w:val="en-US"/>
        </w:rPr>
        <w:t xml:space="preserve">, G.A. </w:t>
      </w:r>
      <w:proofErr w:type="spellStart"/>
      <w:r w:rsidRPr="00A12186">
        <w:rPr>
          <w:sz w:val="24"/>
          <w:szCs w:val="24"/>
          <w:lang w:val="en-US"/>
        </w:rPr>
        <w:t>Vlijanie</w:t>
      </w:r>
      <w:proofErr w:type="spellEnd"/>
      <w:r w:rsidRPr="00A12186">
        <w:rPr>
          <w:sz w:val="24"/>
          <w:szCs w:val="24"/>
          <w:lang w:val="en-US"/>
        </w:rPr>
        <w:t xml:space="preserve"> </w:t>
      </w:r>
      <w:proofErr w:type="spellStart"/>
      <w:r w:rsidRPr="00A12186">
        <w:rPr>
          <w:sz w:val="24"/>
          <w:szCs w:val="24"/>
          <w:lang w:val="en-US"/>
        </w:rPr>
        <w:t>kompleksnoj</w:t>
      </w:r>
      <w:proofErr w:type="spellEnd"/>
      <w:r w:rsidRPr="00A12186">
        <w:rPr>
          <w:sz w:val="24"/>
          <w:szCs w:val="24"/>
          <w:lang w:val="en-US"/>
        </w:rPr>
        <w:t xml:space="preserve"> </w:t>
      </w:r>
      <w:proofErr w:type="spellStart"/>
      <w:r w:rsidRPr="00A12186">
        <w:rPr>
          <w:sz w:val="24"/>
          <w:szCs w:val="24"/>
          <w:lang w:val="en-US"/>
        </w:rPr>
        <w:t>obrabotki</w:t>
      </w:r>
      <w:proofErr w:type="spellEnd"/>
      <w:r w:rsidRPr="00A12186">
        <w:rPr>
          <w:sz w:val="24"/>
          <w:szCs w:val="24"/>
          <w:lang w:val="en-US"/>
        </w:rPr>
        <w:t xml:space="preserve"> </w:t>
      </w:r>
      <w:proofErr w:type="spellStart"/>
      <w:r w:rsidRPr="00A12186">
        <w:rPr>
          <w:sz w:val="24"/>
          <w:szCs w:val="24"/>
          <w:lang w:val="en-US"/>
        </w:rPr>
        <w:t>jelektromagnitnymi</w:t>
      </w:r>
      <w:proofErr w:type="spellEnd"/>
      <w:r w:rsidRPr="00A12186">
        <w:rPr>
          <w:sz w:val="24"/>
          <w:szCs w:val="24"/>
          <w:lang w:val="en-US"/>
        </w:rPr>
        <w:t xml:space="preserve"> </w:t>
      </w:r>
      <w:proofErr w:type="spellStart"/>
      <w:r w:rsidRPr="00A12186">
        <w:rPr>
          <w:sz w:val="24"/>
          <w:szCs w:val="24"/>
          <w:lang w:val="en-US"/>
        </w:rPr>
        <w:t>poljami</w:t>
      </w:r>
      <w:proofErr w:type="spellEnd"/>
      <w:r w:rsidRPr="00A12186">
        <w:rPr>
          <w:sz w:val="24"/>
          <w:szCs w:val="24"/>
          <w:lang w:val="en-US"/>
        </w:rPr>
        <w:t xml:space="preserve"> </w:t>
      </w:r>
      <w:proofErr w:type="spellStart"/>
      <w:r w:rsidRPr="00A12186">
        <w:rPr>
          <w:sz w:val="24"/>
          <w:szCs w:val="24"/>
          <w:lang w:val="en-US"/>
        </w:rPr>
        <w:t>krajne</w:t>
      </w:r>
      <w:proofErr w:type="spellEnd"/>
      <w:r w:rsidRPr="00A12186">
        <w:rPr>
          <w:sz w:val="24"/>
          <w:szCs w:val="24"/>
          <w:lang w:val="en-US"/>
        </w:rPr>
        <w:t xml:space="preserve"> </w:t>
      </w:r>
      <w:proofErr w:type="spellStart"/>
      <w:r w:rsidRPr="00A12186">
        <w:rPr>
          <w:sz w:val="24"/>
          <w:szCs w:val="24"/>
          <w:lang w:val="en-US"/>
        </w:rPr>
        <w:t>nizkoj</w:t>
      </w:r>
      <w:proofErr w:type="spellEnd"/>
      <w:r w:rsidRPr="00A12186">
        <w:rPr>
          <w:sz w:val="24"/>
          <w:szCs w:val="24"/>
          <w:lang w:val="en-US"/>
        </w:rPr>
        <w:t xml:space="preserve"> </w:t>
      </w:r>
      <w:proofErr w:type="spellStart"/>
      <w:r w:rsidRPr="00A12186">
        <w:rPr>
          <w:sz w:val="24"/>
          <w:szCs w:val="24"/>
          <w:lang w:val="en-US"/>
        </w:rPr>
        <w:t>chastoty</w:t>
      </w:r>
      <w:proofErr w:type="spellEnd"/>
      <w:r w:rsidRPr="00A12186">
        <w:rPr>
          <w:sz w:val="24"/>
          <w:szCs w:val="24"/>
          <w:lang w:val="en-US"/>
        </w:rPr>
        <w:t xml:space="preserve"> </w:t>
      </w:r>
      <w:proofErr w:type="spellStart"/>
      <w:r w:rsidRPr="00A12186">
        <w:rPr>
          <w:sz w:val="24"/>
          <w:szCs w:val="24"/>
          <w:lang w:val="en-US"/>
        </w:rPr>
        <w:t>i</w:t>
      </w:r>
      <w:proofErr w:type="spellEnd"/>
      <w:r w:rsidRPr="00A12186">
        <w:rPr>
          <w:sz w:val="24"/>
          <w:szCs w:val="24"/>
          <w:lang w:val="en-US"/>
        </w:rPr>
        <w:t xml:space="preserve"> </w:t>
      </w:r>
      <w:proofErr w:type="spellStart"/>
      <w:r w:rsidRPr="00A12186">
        <w:rPr>
          <w:sz w:val="24"/>
          <w:szCs w:val="24"/>
          <w:lang w:val="en-US"/>
        </w:rPr>
        <w:t>biopreparatami</w:t>
      </w:r>
      <w:proofErr w:type="spellEnd"/>
      <w:r w:rsidRPr="00A12186">
        <w:rPr>
          <w:sz w:val="24"/>
          <w:szCs w:val="24"/>
          <w:lang w:val="en-US"/>
        </w:rPr>
        <w:t xml:space="preserve"> </w:t>
      </w:r>
      <w:proofErr w:type="spellStart"/>
      <w:r w:rsidRPr="00A12186">
        <w:rPr>
          <w:sz w:val="24"/>
          <w:szCs w:val="24"/>
          <w:lang w:val="en-US"/>
        </w:rPr>
        <w:t>na</w:t>
      </w:r>
      <w:proofErr w:type="spellEnd"/>
      <w:r w:rsidRPr="00A12186">
        <w:rPr>
          <w:sz w:val="24"/>
          <w:szCs w:val="24"/>
          <w:lang w:val="en-US"/>
        </w:rPr>
        <w:t xml:space="preserve"> </w:t>
      </w:r>
      <w:proofErr w:type="spellStart"/>
      <w:r w:rsidRPr="00A12186">
        <w:rPr>
          <w:sz w:val="24"/>
          <w:szCs w:val="24"/>
          <w:lang w:val="en-US"/>
        </w:rPr>
        <w:t>tovarnoe</w:t>
      </w:r>
      <w:proofErr w:type="spellEnd"/>
      <w:r w:rsidRPr="00A12186">
        <w:rPr>
          <w:sz w:val="24"/>
          <w:szCs w:val="24"/>
          <w:lang w:val="en-US"/>
        </w:rPr>
        <w:t xml:space="preserve"> </w:t>
      </w:r>
      <w:proofErr w:type="spellStart"/>
      <w:r w:rsidRPr="00A12186">
        <w:rPr>
          <w:sz w:val="24"/>
          <w:szCs w:val="24"/>
          <w:lang w:val="en-US"/>
        </w:rPr>
        <w:t>kachestvo</w:t>
      </w:r>
      <w:proofErr w:type="spellEnd"/>
      <w:r w:rsidRPr="00A12186">
        <w:rPr>
          <w:sz w:val="24"/>
          <w:szCs w:val="24"/>
          <w:lang w:val="en-US"/>
        </w:rPr>
        <w:t xml:space="preserve"> </w:t>
      </w:r>
      <w:proofErr w:type="spellStart"/>
      <w:r w:rsidRPr="00A12186">
        <w:rPr>
          <w:sz w:val="24"/>
          <w:szCs w:val="24"/>
          <w:lang w:val="en-US"/>
        </w:rPr>
        <w:t>korneplodov</w:t>
      </w:r>
      <w:proofErr w:type="spellEnd"/>
      <w:r w:rsidRPr="00A12186">
        <w:rPr>
          <w:sz w:val="24"/>
          <w:szCs w:val="24"/>
          <w:lang w:val="en-US"/>
        </w:rPr>
        <w:t xml:space="preserve"> </w:t>
      </w:r>
      <w:proofErr w:type="spellStart"/>
      <w:r w:rsidRPr="00A12186">
        <w:rPr>
          <w:sz w:val="24"/>
          <w:szCs w:val="24"/>
          <w:lang w:val="en-US"/>
        </w:rPr>
        <w:t>morkovi</w:t>
      </w:r>
      <w:proofErr w:type="spellEnd"/>
      <w:r w:rsidRPr="00A12186">
        <w:rPr>
          <w:sz w:val="24"/>
          <w:szCs w:val="24"/>
          <w:lang w:val="en-US"/>
        </w:rPr>
        <w:t xml:space="preserve"> </w:t>
      </w:r>
      <w:proofErr w:type="spellStart"/>
      <w:r w:rsidRPr="00A12186">
        <w:rPr>
          <w:sz w:val="24"/>
          <w:szCs w:val="24"/>
          <w:lang w:val="en-US"/>
        </w:rPr>
        <w:t>i</w:t>
      </w:r>
      <w:proofErr w:type="spellEnd"/>
      <w:r w:rsidRPr="00A12186">
        <w:rPr>
          <w:sz w:val="24"/>
          <w:szCs w:val="24"/>
          <w:lang w:val="en-US"/>
        </w:rPr>
        <w:t xml:space="preserve"> </w:t>
      </w:r>
      <w:proofErr w:type="spellStart"/>
      <w:r w:rsidRPr="00A12186">
        <w:rPr>
          <w:sz w:val="24"/>
          <w:szCs w:val="24"/>
          <w:lang w:val="en-US"/>
        </w:rPr>
        <w:t>svjokly</w:t>
      </w:r>
      <w:proofErr w:type="spellEnd"/>
      <w:r w:rsidRPr="00A12186">
        <w:rPr>
          <w:sz w:val="24"/>
          <w:szCs w:val="24"/>
          <w:lang w:val="en-US"/>
        </w:rPr>
        <w:t xml:space="preserve"> </w:t>
      </w:r>
      <w:proofErr w:type="spellStart"/>
      <w:r w:rsidRPr="00A12186">
        <w:rPr>
          <w:sz w:val="24"/>
          <w:szCs w:val="24"/>
          <w:lang w:val="en-US"/>
        </w:rPr>
        <w:t>stolovoj</w:t>
      </w:r>
      <w:proofErr w:type="spellEnd"/>
      <w:r w:rsidRPr="00A12186">
        <w:rPr>
          <w:sz w:val="24"/>
          <w:szCs w:val="24"/>
          <w:lang w:val="en-US"/>
        </w:rPr>
        <w:t xml:space="preserve"> </w:t>
      </w:r>
      <w:proofErr w:type="spellStart"/>
      <w:r w:rsidRPr="00A12186">
        <w:rPr>
          <w:sz w:val="24"/>
          <w:szCs w:val="24"/>
          <w:lang w:val="en-US"/>
        </w:rPr>
        <w:t>pri</w:t>
      </w:r>
      <w:proofErr w:type="spellEnd"/>
      <w:r w:rsidRPr="00A12186">
        <w:rPr>
          <w:sz w:val="24"/>
          <w:szCs w:val="24"/>
          <w:lang w:val="en-US"/>
        </w:rPr>
        <w:t xml:space="preserve"> </w:t>
      </w:r>
      <w:proofErr w:type="spellStart"/>
      <w:r w:rsidRPr="00A12186">
        <w:rPr>
          <w:sz w:val="24"/>
          <w:szCs w:val="24"/>
          <w:lang w:val="en-US"/>
        </w:rPr>
        <w:t>hranenii</w:t>
      </w:r>
      <w:proofErr w:type="spellEnd"/>
      <w:r w:rsidRPr="00A12186">
        <w:rPr>
          <w:sz w:val="24"/>
          <w:szCs w:val="24"/>
          <w:lang w:val="en-US"/>
        </w:rPr>
        <w:t xml:space="preserve"> / </w:t>
      </w:r>
      <w:proofErr w:type="spellStart"/>
      <w:r w:rsidRPr="00A12186">
        <w:rPr>
          <w:sz w:val="24"/>
          <w:szCs w:val="24"/>
          <w:lang w:val="en-US"/>
        </w:rPr>
        <w:t>Kupin</w:t>
      </w:r>
      <w:proofErr w:type="spellEnd"/>
      <w:r w:rsidRPr="00A12186">
        <w:rPr>
          <w:sz w:val="24"/>
          <w:szCs w:val="24"/>
          <w:lang w:val="en-US"/>
        </w:rPr>
        <w:t xml:space="preserve"> G.A., </w:t>
      </w:r>
      <w:proofErr w:type="spellStart"/>
      <w:r w:rsidRPr="00A12186">
        <w:rPr>
          <w:sz w:val="24"/>
          <w:szCs w:val="24"/>
          <w:lang w:val="en-US"/>
        </w:rPr>
        <w:t>Gorlov</w:t>
      </w:r>
      <w:proofErr w:type="spellEnd"/>
      <w:r w:rsidRPr="00A12186">
        <w:rPr>
          <w:sz w:val="24"/>
          <w:szCs w:val="24"/>
          <w:lang w:val="en-US"/>
        </w:rPr>
        <w:t xml:space="preserve"> S.M., </w:t>
      </w:r>
      <w:proofErr w:type="spellStart"/>
      <w:r w:rsidRPr="00A12186">
        <w:rPr>
          <w:sz w:val="24"/>
          <w:szCs w:val="24"/>
          <w:lang w:val="en-US"/>
        </w:rPr>
        <w:t>Pershakova</w:t>
      </w:r>
      <w:proofErr w:type="spellEnd"/>
      <w:r w:rsidRPr="00A12186">
        <w:rPr>
          <w:sz w:val="24"/>
          <w:szCs w:val="24"/>
          <w:lang w:val="en-US"/>
        </w:rPr>
        <w:t xml:space="preserve"> T.V., </w:t>
      </w:r>
      <w:proofErr w:type="spellStart"/>
      <w:r w:rsidRPr="00A12186">
        <w:rPr>
          <w:sz w:val="24"/>
          <w:szCs w:val="24"/>
          <w:lang w:val="en-US"/>
        </w:rPr>
        <w:t>Aljoshin</w:t>
      </w:r>
      <w:proofErr w:type="spellEnd"/>
      <w:r w:rsidRPr="00A12186">
        <w:rPr>
          <w:sz w:val="24"/>
          <w:szCs w:val="24"/>
          <w:lang w:val="en-US"/>
        </w:rPr>
        <w:t xml:space="preserve"> V.N. // </w:t>
      </w:r>
      <w:proofErr w:type="spellStart"/>
      <w:r w:rsidRPr="00A12186">
        <w:rPr>
          <w:sz w:val="24"/>
          <w:szCs w:val="24"/>
          <w:lang w:val="en-US"/>
        </w:rPr>
        <w:t>Mezhdunarodnyj</w:t>
      </w:r>
      <w:proofErr w:type="spellEnd"/>
      <w:r w:rsidRPr="00A12186">
        <w:rPr>
          <w:sz w:val="24"/>
          <w:szCs w:val="24"/>
          <w:lang w:val="en-US"/>
        </w:rPr>
        <w:t xml:space="preserve"> </w:t>
      </w:r>
      <w:proofErr w:type="spellStart"/>
      <w:r w:rsidRPr="00A12186">
        <w:rPr>
          <w:sz w:val="24"/>
          <w:szCs w:val="24"/>
          <w:lang w:val="en-US"/>
        </w:rPr>
        <w:t>zhurnal</w:t>
      </w:r>
      <w:proofErr w:type="spellEnd"/>
      <w:r w:rsidRPr="00A12186">
        <w:rPr>
          <w:sz w:val="24"/>
          <w:szCs w:val="24"/>
          <w:lang w:val="en-US"/>
        </w:rPr>
        <w:t xml:space="preserve"> </w:t>
      </w:r>
      <w:proofErr w:type="spellStart"/>
      <w:r w:rsidRPr="00A12186">
        <w:rPr>
          <w:sz w:val="24"/>
          <w:szCs w:val="24"/>
          <w:lang w:val="en-US"/>
        </w:rPr>
        <w:t>gumanitarnyh</w:t>
      </w:r>
      <w:proofErr w:type="spellEnd"/>
      <w:r w:rsidRPr="00A12186">
        <w:rPr>
          <w:sz w:val="24"/>
          <w:szCs w:val="24"/>
          <w:lang w:val="en-US"/>
        </w:rPr>
        <w:t xml:space="preserve"> </w:t>
      </w:r>
      <w:proofErr w:type="spellStart"/>
      <w:r w:rsidRPr="00A12186">
        <w:rPr>
          <w:sz w:val="24"/>
          <w:szCs w:val="24"/>
          <w:lang w:val="en-US"/>
        </w:rPr>
        <w:t>i</w:t>
      </w:r>
      <w:proofErr w:type="spellEnd"/>
      <w:r w:rsidRPr="00A12186">
        <w:rPr>
          <w:sz w:val="24"/>
          <w:szCs w:val="24"/>
          <w:lang w:val="en-US"/>
        </w:rPr>
        <w:t xml:space="preserve"> </w:t>
      </w:r>
      <w:proofErr w:type="spellStart"/>
      <w:r w:rsidRPr="00A12186">
        <w:rPr>
          <w:sz w:val="24"/>
          <w:szCs w:val="24"/>
          <w:lang w:val="en-US"/>
        </w:rPr>
        <w:t>estestvennyh</w:t>
      </w:r>
      <w:proofErr w:type="spellEnd"/>
      <w:r w:rsidRPr="00A12186">
        <w:rPr>
          <w:sz w:val="24"/>
          <w:szCs w:val="24"/>
          <w:lang w:val="en-US"/>
        </w:rPr>
        <w:t xml:space="preserve"> </w:t>
      </w:r>
      <w:proofErr w:type="spellStart"/>
      <w:r w:rsidRPr="00A12186">
        <w:rPr>
          <w:sz w:val="24"/>
          <w:szCs w:val="24"/>
          <w:lang w:val="en-US"/>
        </w:rPr>
        <w:t>nauk</w:t>
      </w:r>
      <w:proofErr w:type="spellEnd"/>
      <w:r w:rsidRPr="00A12186">
        <w:rPr>
          <w:sz w:val="24"/>
          <w:szCs w:val="24"/>
          <w:lang w:val="en-US"/>
        </w:rPr>
        <w:t>. - 2020. - № 3-1 (42). - S. 208-211.</w:t>
      </w:r>
    </w:p>
    <w:p w:rsidR="007F5AF4" w:rsidRPr="002B73F0" w:rsidRDefault="00A12186" w:rsidP="003379A5">
      <w:pPr>
        <w:tabs>
          <w:tab w:val="left" w:pos="851"/>
        </w:tabs>
        <w:ind w:firstLine="567"/>
        <w:rPr>
          <w:sz w:val="24"/>
          <w:szCs w:val="24"/>
          <w:lang w:val="en-US"/>
        </w:rPr>
      </w:pPr>
      <w:r w:rsidRPr="002B73F0">
        <w:rPr>
          <w:sz w:val="24"/>
          <w:szCs w:val="24"/>
          <w:lang w:val="en-US"/>
        </w:rPr>
        <w:t xml:space="preserve">3. </w:t>
      </w:r>
      <w:proofErr w:type="spellStart"/>
      <w:r w:rsidRPr="002B73F0">
        <w:rPr>
          <w:sz w:val="24"/>
          <w:szCs w:val="24"/>
          <w:lang w:val="en-US"/>
        </w:rPr>
        <w:t>Kupin</w:t>
      </w:r>
      <w:proofErr w:type="spellEnd"/>
      <w:r w:rsidRPr="002B73F0">
        <w:rPr>
          <w:sz w:val="24"/>
          <w:szCs w:val="24"/>
          <w:lang w:val="en-US"/>
        </w:rPr>
        <w:t xml:space="preserve">, G.A. </w:t>
      </w:r>
      <w:proofErr w:type="spellStart"/>
      <w:r w:rsidRPr="002B73F0">
        <w:rPr>
          <w:sz w:val="24"/>
          <w:szCs w:val="24"/>
          <w:lang w:val="en-US"/>
        </w:rPr>
        <w:t>Vlijanie</w:t>
      </w:r>
      <w:proofErr w:type="spellEnd"/>
      <w:r w:rsidRPr="002B73F0">
        <w:rPr>
          <w:sz w:val="24"/>
          <w:szCs w:val="24"/>
          <w:lang w:val="en-US"/>
        </w:rPr>
        <w:t xml:space="preserve"> </w:t>
      </w:r>
      <w:proofErr w:type="spellStart"/>
      <w:r w:rsidRPr="002B73F0">
        <w:rPr>
          <w:sz w:val="24"/>
          <w:szCs w:val="24"/>
          <w:lang w:val="en-US"/>
        </w:rPr>
        <w:t>obrabotki</w:t>
      </w:r>
      <w:proofErr w:type="spellEnd"/>
      <w:r w:rsidRPr="002B73F0">
        <w:rPr>
          <w:sz w:val="24"/>
          <w:szCs w:val="24"/>
          <w:lang w:val="en-US"/>
        </w:rPr>
        <w:t xml:space="preserve"> </w:t>
      </w:r>
      <w:proofErr w:type="spellStart"/>
      <w:r w:rsidRPr="002B73F0">
        <w:rPr>
          <w:sz w:val="24"/>
          <w:szCs w:val="24"/>
          <w:lang w:val="en-US"/>
        </w:rPr>
        <w:t>jelektromagnitnymi</w:t>
      </w:r>
      <w:proofErr w:type="spellEnd"/>
      <w:r w:rsidRPr="002B73F0">
        <w:rPr>
          <w:sz w:val="24"/>
          <w:szCs w:val="24"/>
          <w:lang w:val="en-US"/>
        </w:rPr>
        <w:t xml:space="preserve"> </w:t>
      </w:r>
      <w:proofErr w:type="spellStart"/>
      <w:r w:rsidRPr="002B73F0">
        <w:rPr>
          <w:sz w:val="24"/>
          <w:szCs w:val="24"/>
          <w:lang w:val="en-US"/>
        </w:rPr>
        <w:t>poljami</w:t>
      </w:r>
      <w:proofErr w:type="spellEnd"/>
      <w:r w:rsidRPr="002B73F0">
        <w:rPr>
          <w:sz w:val="24"/>
          <w:szCs w:val="24"/>
          <w:lang w:val="en-US"/>
        </w:rPr>
        <w:t xml:space="preserve"> </w:t>
      </w:r>
      <w:proofErr w:type="spellStart"/>
      <w:r w:rsidRPr="002B73F0">
        <w:rPr>
          <w:sz w:val="24"/>
          <w:szCs w:val="24"/>
          <w:lang w:val="en-US"/>
        </w:rPr>
        <w:t>krajne</w:t>
      </w:r>
      <w:proofErr w:type="spellEnd"/>
      <w:r w:rsidRPr="002B73F0">
        <w:rPr>
          <w:sz w:val="24"/>
          <w:szCs w:val="24"/>
          <w:lang w:val="en-US"/>
        </w:rPr>
        <w:t xml:space="preserve"> </w:t>
      </w:r>
      <w:proofErr w:type="spellStart"/>
      <w:r w:rsidRPr="002B73F0">
        <w:rPr>
          <w:sz w:val="24"/>
          <w:szCs w:val="24"/>
          <w:lang w:val="en-US"/>
        </w:rPr>
        <w:t>nizkoj</w:t>
      </w:r>
      <w:proofErr w:type="spellEnd"/>
      <w:r w:rsidRPr="002B73F0">
        <w:rPr>
          <w:sz w:val="24"/>
          <w:szCs w:val="24"/>
          <w:lang w:val="en-US"/>
        </w:rPr>
        <w:t xml:space="preserve"> </w:t>
      </w:r>
      <w:proofErr w:type="spellStart"/>
      <w:r w:rsidRPr="002B73F0">
        <w:rPr>
          <w:sz w:val="24"/>
          <w:szCs w:val="24"/>
          <w:lang w:val="en-US"/>
        </w:rPr>
        <w:t>chastoty</w:t>
      </w:r>
      <w:proofErr w:type="spellEnd"/>
      <w:r w:rsidRPr="002B73F0">
        <w:rPr>
          <w:sz w:val="24"/>
          <w:szCs w:val="24"/>
          <w:lang w:val="en-US"/>
        </w:rPr>
        <w:t xml:space="preserve"> </w:t>
      </w:r>
      <w:proofErr w:type="spellStart"/>
      <w:r w:rsidRPr="002B73F0">
        <w:rPr>
          <w:sz w:val="24"/>
          <w:szCs w:val="24"/>
          <w:lang w:val="en-US"/>
        </w:rPr>
        <w:t>i</w:t>
      </w:r>
      <w:proofErr w:type="spellEnd"/>
      <w:r w:rsidRPr="002B73F0">
        <w:rPr>
          <w:sz w:val="24"/>
          <w:szCs w:val="24"/>
          <w:lang w:val="en-US"/>
        </w:rPr>
        <w:t xml:space="preserve"> </w:t>
      </w:r>
      <w:proofErr w:type="spellStart"/>
      <w:r w:rsidRPr="002B73F0">
        <w:rPr>
          <w:sz w:val="24"/>
          <w:szCs w:val="24"/>
          <w:lang w:val="en-US"/>
        </w:rPr>
        <w:t>biopreparatami</w:t>
      </w:r>
      <w:proofErr w:type="spellEnd"/>
      <w:r w:rsidRPr="002B73F0">
        <w:rPr>
          <w:sz w:val="24"/>
          <w:szCs w:val="24"/>
          <w:lang w:val="en-US"/>
        </w:rPr>
        <w:t xml:space="preserve"> </w:t>
      </w:r>
      <w:proofErr w:type="spellStart"/>
      <w:r w:rsidRPr="002B73F0">
        <w:rPr>
          <w:sz w:val="24"/>
          <w:szCs w:val="24"/>
          <w:lang w:val="en-US"/>
        </w:rPr>
        <w:t>na</w:t>
      </w:r>
      <w:proofErr w:type="spellEnd"/>
      <w:r w:rsidRPr="002B73F0">
        <w:rPr>
          <w:sz w:val="24"/>
          <w:szCs w:val="24"/>
          <w:lang w:val="en-US"/>
        </w:rPr>
        <w:t xml:space="preserve"> </w:t>
      </w:r>
      <w:proofErr w:type="spellStart"/>
      <w:r w:rsidRPr="002B73F0">
        <w:rPr>
          <w:sz w:val="24"/>
          <w:szCs w:val="24"/>
          <w:lang w:val="en-US"/>
        </w:rPr>
        <w:t>organolepticheskie</w:t>
      </w:r>
      <w:proofErr w:type="spellEnd"/>
      <w:r w:rsidRPr="002B73F0">
        <w:rPr>
          <w:sz w:val="24"/>
          <w:szCs w:val="24"/>
          <w:lang w:val="en-US"/>
        </w:rPr>
        <w:t xml:space="preserve"> </w:t>
      </w:r>
      <w:proofErr w:type="spellStart"/>
      <w:r w:rsidRPr="002B73F0">
        <w:rPr>
          <w:sz w:val="24"/>
          <w:szCs w:val="24"/>
          <w:lang w:val="en-US"/>
        </w:rPr>
        <w:t>pokazateli</w:t>
      </w:r>
      <w:proofErr w:type="spellEnd"/>
      <w:r w:rsidRPr="002B73F0">
        <w:rPr>
          <w:sz w:val="24"/>
          <w:szCs w:val="24"/>
          <w:lang w:val="en-US"/>
        </w:rPr>
        <w:t xml:space="preserve"> </w:t>
      </w:r>
      <w:proofErr w:type="spellStart"/>
      <w:r w:rsidRPr="002B73F0">
        <w:rPr>
          <w:sz w:val="24"/>
          <w:szCs w:val="24"/>
          <w:lang w:val="en-US"/>
        </w:rPr>
        <w:t>kachestva</w:t>
      </w:r>
      <w:proofErr w:type="spellEnd"/>
      <w:r w:rsidRPr="002B73F0">
        <w:rPr>
          <w:sz w:val="24"/>
          <w:szCs w:val="24"/>
          <w:lang w:val="en-US"/>
        </w:rPr>
        <w:t xml:space="preserve"> </w:t>
      </w:r>
      <w:proofErr w:type="spellStart"/>
      <w:r w:rsidRPr="002B73F0">
        <w:rPr>
          <w:sz w:val="24"/>
          <w:szCs w:val="24"/>
          <w:lang w:val="en-US"/>
        </w:rPr>
        <w:t>korneplodov</w:t>
      </w:r>
      <w:proofErr w:type="spellEnd"/>
      <w:r w:rsidRPr="002B73F0">
        <w:rPr>
          <w:sz w:val="24"/>
          <w:szCs w:val="24"/>
          <w:lang w:val="en-US"/>
        </w:rPr>
        <w:t xml:space="preserve"> </w:t>
      </w:r>
      <w:proofErr w:type="spellStart"/>
      <w:r w:rsidRPr="002B73F0">
        <w:rPr>
          <w:sz w:val="24"/>
          <w:szCs w:val="24"/>
          <w:lang w:val="en-US"/>
        </w:rPr>
        <w:t>morkovi</w:t>
      </w:r>
      <w:proofErr w:type="spellEnd"/>
      <w:r w:rsidRPr="002B73F0">
        <w:rPr>
          <w:sz w:val="24"/>
          <w:szCs w:val="24"/>
          <w:lang w:val="en-US"/>
        </w:rPr>
        <w:t xml:space="preserve"> </w:t>
      </w:r>
      <w:proofErr w:type="spellStart"/>
      <w:r w:rsidRPr="002B73F0">
        <w:rPr>
          <w:sz w:val="24"/>
          <w:szCs w:val="24"/>
          <w:lang w:val="en-US"/>
        </w:rPr>
        <w:t>i</w:t>
      </w:r>
      <w:proofErr w:type="spellEnd"/>
      <w:r w:rsidRPr="002B73F0">
        <w:rPr>
          <w:sz w:val="24"/>
          <w:szCs w:val="24"/>
          <w:lang w:val="en-US"/>
        </w:rPr>
        <w:t xml:space="preserve"> </w:t>
      </w:r>
      <w:proofErr w:type="spellStart"/>
      <w:r w:rsidRPr="002B73F0">
        <w:rPr>
          <w:sz w:val="24"/>
          <w:szCs w:val="24"/>
          <w:lang w:val="en-US"/>
        </w:rPr>
        <w:t>svjokly</w:t>
      </w:r>
      <w:proofErr w:type="spellEnd"/>
      <w:r w:rsidRPr="002B73F0">
        <w:rPr>
          <w:sz w:val="24"/>
          <w:szCs w:val="24"/>
          <w:lang w:val="en-US"/>
        </w:rPr>
        <w:t xml:space="preserve"> </w:t>
      </w:r>
      <w:proofErr w:type="spellStart"/>
      <w:r w:rsidRPr="002B73F0">
        <w:rPr>
          <w:sz w:val="24"/>
          <w:szCs w:val="24"/>
          <w:lang w:val="en-US"/>
        </w:rPr>
        <w:t>stolovoj</w:t>
      </w:r>
      <w:proofErr w:type="spellEnd"/>
      <w:r w:rsidRPr="002B73F0">
        <w:rPr>
          <w:sz w:val="24"/>
          <w:szCs w:val="24"/>
          <w:lang w:val="en-US"/>
        </w:rPr>
        <w:t xml:space="preserve"> </w:t>
      </w:r>
      <w:proofErr w:type="spellStart"/>
      <w:r w:rsidRPr="002B73F0">
        <w:rPr>
          <w:sz w:val="24"/>
          <w:szCs w:val="24"/>
          <w:lang w:val="en-US"/>
        </w:rPr>
        <w:t>pri</w:t>
      </w:r>
      <w:proofErr w:type="spellEnd"/>
      <w:r w:rsidRPr="002B73F0">
        <w:rPr>
          <w:sz w:val="24"/>
          <w:szCs w:val="24"/>
          <w:lang w:val="en-US"/>
        </w:rPr>
        <w:t xml:space="preserve"> </w:t>
      </w:r>
      <w:proofErr w:type="spellStart"/>
      <w:r w:rsidRPr="002B73F0">
        <w:rPr>
          <w:sz w:val="24"/>
          <w:szCs w:val="24"/>
          <w:lang w:val="en-US"/>
        </w:rPr>
        <w:t>hranenii</w:t>
      </w:r>
      <w:proofErr w:type="spellEnd"/>
      <w:r w:rsidRPr="002B73F0">
        <w:rPr>
          <w:sz w:val="24"/>
          <w:szCs w:val="24"/>
          <w:lang w:val="en-US"/>
        </w:rPr>
        <w:t xml:space="preserve"> / </w:t>
      </w:r>
      <w:proofErr w:type="spellStart"/>
      <w:r w:rsidRPr="002B73F0">
        <w:rPr>
          <w:sz w:val="24"/>
          <w:szCs w:val="24"/>
          <w:lang w:val="en-US"/>
        </w:rPr>
        <w:t>Kupin</w:t>
      </w:r>
      <w:proofErr w:type="spellEnd"/>
      <w:r w:rsidRPr="002B73F0">
        <w:rPr>
          <w:sz w:val="24"/>
          <w:szCs w:val="24"/>
          <w:lang w:val="en-US"/>
        </w:rPr>
        <w:t xml:space="preserve"> G.A., </w:t>
      </w:r>
      <w:proofErr w:type="spellStart"/>
      <w:r w:rsidRPr="002B73F0">
        <w:rPr>
          <w:sz w:val="24"/>
          <w:szCs w:val="24"/>
          <w:lang w:val="en-US"/>
        </w:rPr>
        <w:t>Pershakova</w:t>
      </w:r>
      <w:proofErr w:type="spellEnd"/>
      <w:r w:rsidRPr="002B73F0">
        <w:rPr>
          <w:sz w:val="24"/>
          <w:szCs w:val="24"/>
          <w:lang w:val="en-US"/>
        </w:rPr>
        <w:t xml:space="preserve"> T.V., </w:t>
      </w:r>
      <w:proofErr w:type="spellStart"/>
      <w:r w:rsidRPr="002B73F0">
        <w:rPr>
          <w:sz w:val="24"/>
          <w:szCs w:val="24"/>
          <w:lang w:val="en-US"/>
        </w:rPr>
        <w:t>Lisovoj</w:t>
      </w:r>
      <w:proofErr w:type="spellEnd"/>
      <w:r w:rsidRPr="002B73F0">
        <w:rPr>
          <w:sz w:val="24"/>
          <w:szCs w:val="24"/>
          <w:lang w:val="en-US"/>
        </w:rPr>
        <w:t xml:space="preserve"> V.V., </w:t>
      </w:r>
      <w:proofErr w:type="spellStart"/>
      <w:r w:rsidRPr="002B73F0">
        <w:rPr>
          <w:sz w:val="24"/>
          <w:szCs w:val="24"/>
          <w:lang w:val="en-US"/>
        </w:rPr>
        <w:t>Mihajljuta</w:t>
      </w:r>
      <w:proofErr w:type="spellEnd"/>
      <w:r w:rsidRPr="002B73F0">
        <w:rPr>
          <w:sz w:val="24"/>
          <w:szCs w:val="24"/>
          <w:lang w:val="en-US"/>
        </w:rPr>
        <w:t xml:space="preserve"> L.V., </w:t>
      </w:r>
      <w:proofErr w:type="spellStart"/>
      <w:r w:rsidRPr="002B73F0">
        <w:rPr>
          <w:sz w:val="24"/>
          <w:szCs w:val="24"/>
          <w:lang w:val="en-US"/>
        </w:rPr>
        <w:t>Aljoshin</w:t>
      </w:r>
      <w:proofErr w:type="spellEnd"/>
      <w:r w:rsidRPr="002B73F0">
        <w:rPr>
          <w:sz w:val="24"/>
          <w:szCs w:val="24"/>
          <w:lang w:val="en-US"/>
        </w:rPr>
        <w:t xml:space="preserve"> V.N. // </w:t>
      </w:r>
      <w:proofErr w:type="spellStart"/>
      <w:r w:rsidRPr="002B73F0">
        <w:rPr>
          <w:sz w:val="24"/>
          <w:szCs w:val="24"/>
          <w:lang w:val="en-US"/>
        </w:rPr>
        <w:t>Mezhdunarodnyj</w:t>
      </w:r>
      <w:proofErr w:type="spellEnd"/>
      <w:r w:rsidRPr="002B73F0">
        <w:rPr>
          <w:sz w:val="24"/>
          <w:szCs w:val="24"/>
          <w:lang w:val="en-US"/>
        </w:rPr>
        <w:t xml:space="preserve"> </w:t>
      </w:r>
      <w:proofErr w:type="spellStart"/>
      <w:r w:rsidRPr="002B73F0">
        <w:rPr>
          <w:sz w:val="24"/>
          <w:szCs w:val="24"/>
          <w:lang w:val="en-US"/>
        </w:rPr>
        <w:t>zhurnal</w:t>
      </w:r>
      <w:proofErr w:type="spellEnd"/>
      <w:r w:rsidRPr="002B73F0">
        <w:rPr>
          <w:sz w:val="24"/>
          <w:szCs w:val="24"/>
          <w:lang w:val="en-US"/>
        </w:rPr>
        <w:t xml:space="preserve"> </w:t>
      </w:r>
      <w:proofErr w:type="spellStart"/>
      <w:r w:rsidRPr="002B73F0">
        <w:rPr>
          <w:sz w:val="24"/>
          <w:szCs w:val="24"/>
          <w:lang w:val="en-US"/>
        </w:rPr>
        <w:t>gumanitarnyh</w:t>
      </w:r>
      <w:proofErr w:type="spellEnd"/>
      <w:r w:rsidRPr="002B73F0">
        <w:rPr>
          <w:sz w:val="24"/>
          <w:szCs w:val="24"/>
          <w:lang w:val="en-US"/>
        </w:rPr>
        <w:t xml:space="preserve"> </w:t>
      </w:r>
      <w:proofErr w:type="spellStart"/>
      <w:r w:rsidRPr="002B73F0">
        <w:rPr>
          <w:sz w:val="24"/>
          <w:szCs w:val="24"/>
          <w:lang w:val="en-US"/>
        </w:rPr>
        <w:t>i</w:t>
      </w:r>
      <w:proofErr w:type="spellEnd"/>
      <w:r w:rsidRPr="002B73F0">
        <w:rPr>
          <w:sz w:val="24"/>
          <w:szCs w:val="24"/>
          <w:lang w:val="en-US"/>
        </w:rPr>
        <w:t xml:space="preserve"> </w:t>
      </w:r>
      <w:proofErr w:type="spellStart"/>
      <w:r w:rsidRPr="002B73F0">
        <w:rPr>
          <w:sz w:val="24"/>
          <w:szCs w:val="24"/>
          <w:lang w:val="en-US"/>
        </w:rPr>
        <w:t>estestvennyh</w:t>
      </w:r>
      <w:proofErr w:type="spellEnd"/>
      <w:r w:rsidRPr="002B73F0">
        <w:rPr>
          <w:sz w:val="24"/>
          <w:szCs w:val="24"/>
          <w:lang w:val="en-US"/>
        </w:rPr>
        <w:t xml:space="preserve"> </w:t>
      </w:r>
      <w:proofErr w:type="spellStart"/>
      <w:r w:rsidRPr="002B73F0">
        <w:rPr>
          <w:sz w:val="24"/>
          <w:szCs w:val="24"/>
          <w:lang w:val="en-US"/>
        </w:rPr>
        <w:t>nauk</w:t>
      </w:r>
      <w:proofErr w:type="spellEnd"/>
      <w:r w:rsidRPr="002B73F0">
        <w:rPr>
          <w:sz w:val="24"/>
          <w:szCs w:val="24"/>
          <w:lang w:val="en-US"/>
        </w:rPr>
        <w:t>. - 2020. - № 4-2 (43). - S. 50-55.</w:t>
      </w:r>
    </w:p>
    <w:p w:rsidR="00A12186" w:rsidRPr="00A12186" w:rsidRDefault="00A12186" w:rsidP="003379A5">
      <w:pPr>
        <w:tabs>
          <w:tab w:val="left" w:pos="851"/>
        </w:tabs>
        <w:ind w:firstLine="567"/>
        <w:rPr>
          <w:sz w:val="24"/>
          <w:szCs w:val="24"/>
          <w:lang w:val="en-US"/>
        </w:rPr>
      </w:pPr>
      <w:r w:rsidRPr="00A12186">
        <w:rPr>
          <w:sz w:val="24"/>
          <w:szCs w:val="24"/>
          <w:lang w:val="en-US"/>
        </w:rPr>
        <w:t xml:space="preserve">4. </w:t>
      </w:r>
      <w:proofErr w:type="spellStart"/>
      <w:r w:rsidRPr="00A12186">
        <w:rPr>
          <w:sz w:val="24"/>
          <w:szCs w:val="24"/>
          <w:lang w:val="en-US"/>
        </w:rPr>
        <w:t>Pershakova</w:t>
      </w:r>
      <w:proofErr w:type="spellEnd"/>
      <w:r w:rsidRPr="00A12186">
        <w:rPr>
          <w:sz w:val="24"/>
          <w:szCs w:val="24"/>
          <w:lang w:val="en-US"/>
        </w:rPr>
        <w:t xml:space="preserve">, T.V. Influence of electromagnetic fields and microbial pesticide </w:t>
      </w:r>
      <w:proofErr w:type="spellStart"/>
      <w:r w:rsidRPr="00A12186">
        <w:rPr>
          <w:sz w:val="24"/>
          <w:szCs w:val="24"/>
          <w:lang w:val="en-US"/>
        </w:rPr>
        <w:t>Vitaplan</w:t>
      </w:r>
      <w:proofErr w:type="spellEnd"/>
      <w:r w:rsidRPr="00A12186">
        <w:rPr>
          <w:sz w:val="24"/>
          <w:szCs w:val="24"/>
          <w:lang w:val="en-US"/>
        </w:rPr>
        <w:t xml:space="preserve"> on stability of apples during storage / T.V. </w:t>
      </w:r>
      <w:proofErr w:type="spellStart"/>
      <w:r w:rsidRPr="00A12186">
        <w:rPr>
          <w:sz w:val="24"/>
          <w:szCs w:val="24"/>
          <w:lang w:val="en-US"/>
        </w:rPr>
        <w:t>Pershakova</w:t>
      </w:r>
      <w:proofErr w:type="spellEnd"/>
      <w:r w:rsidRPr="00A12186">
        <w:rPr>
          <w:sz w:val="24"/>
          <w:szCs w:val="24"/>
          <w:lang w:val="en-US"/>
        </w:rPr>
        <w:t xml:space="preserve"> [et al] // IOP Conference Series: Earth and Environmental Science. – 2021. – </w:t>
      </w:r>
      <w:r w:rsidRPr="00A12186">
        <w:rPr>
          <w:sz w:val="24"/>
          <w:szCs w:val="24"/>
        </w:rPr>
        <w:t>Т</w:t>
      </w:r>
      <w:r w:rsidRPr="00A12186">
        <w:rPr>
          <w:sz w:val="24"/>
          <w:szCs w:val="24"/>
          <w:lang w:val="en-US"/>
        </w:rPr>
        <w:t xml:space="preserve">.640. – </w:t>
      </w:r>
      <w:r w:rsidRPr="00A12186">
        <w:rPr>
          <w:sz w:val="24"/>
          <w:szCs w:val="24"/>
        </w:rPr>
        <w:t>С</w:t>
      </w:r>
      <w:r w:rsidRPr="00A12186">
        <w:rPr>
          <w:sz w:val="24"/>
          <w:szCs w:val="24"/>
          <w:lang w:val="en-US"/>
        </w:rPr>
        <w:t>. 022053.</w:t>
      </w:r>
    </w:p>
    <w:p w:rsidR="00A12186" w:rsidRPr="00A12186" w:rsidRDefault="00A12186" w:rsidP="003379A5">
      <w:pPr>
        <w:tabs>
          <w:tab w:val="left" w:pos="851"/>
        </w:tabs>
        <w:ind w:firstLine="567"/>
        <w:rPr>
          <w:sz w:val="24"/>
          <w:szCs w:val="24"/>
          <w:lang w:val="en-US"/>
        </w:rPr>
      </w:pPr>
      <w:r w:rsidRPr="00A12186">
        <w:rPr>
          <w:sz w:val="24"/>
          <w:szCs w:val="24"/>
          <w:lang w:val="en-US"/>
        </w:rPr>
        <w:t xml:space="preserve">5. </w:t>
      </w:r>
      <w:proofErr w:type="spellStart"/>
      <w:r w:rsidRPr="00A12186">
        <w:rPr>
          <w:sz w:val="24"/>
          <w:szCs w:val="24"/>
          <w:lang w:val="en-US"/>
        </w:rPr>
        <w:t>Pershakova</w:t>
      </w:r>
      <w:proofErr w:type="spellEnd"/>
      <w:r w:rsidRPr="00A12186">
        <w:rPr>
          <w:sz w:val="24"/>
          <w:szCs w:val="24"/>
          <w:lang w:val="en-US"/>
        </w:rPr>
        <w:t xml:space="preserve">, T.V. Strawberry treatment with low frequency electromagnetic fields / T. V. </w:t>
      </w:r>
      <w:proofErr w:type="spellStart"/>
      <w:r w:rsidRPr="00A12186">
        <w:rPr>
          <w:sz w:val="24"/>
          <w:szCs w:val="24"/>
          <w:lang w:val="en-US"/>
        </w:rPr>
        <w:t>Pershakova</w:t>
      </w:r>
      <w:proofErr w:type="spellEnd"/>
      <w:r w:rsidRPr="00A12186">
        <w:rPr>
          <w:sz w:val="24"/>
          <w:szCs w:val="24"/>
          <w:lang w:val="en-US"/>
        </w:rPr>
        <w:t xml:space="preserve"> [et al] // International Journal of Emerging Trends in Engineering Research. – 2020. – </w:t>
      </w:r>
      <w:r w:rsidRPr="00A12186">
        <w:rPr>
          <w:sz w:val="24"/>
          <w:szCs w:val="24"/>
        </w:rPr>
        <w:t>Т</w:t>
      </w:r>
      <w:r w:rsidRPr="00A12186">
        <w:rPr>
          <w:sz w:val="24"/>
          <w:szCs w:val="24"/>
          <w:lang w:val="en-US"/>
        </w:rPr>
        <w:t>.8. – № 3. – pp. 705-709.</w:t>
      </w:r>
    </w:p>
    <w:bookmarkEnd w:id="3"/>
    <w:p w:rsidR="00A12186" w:rsidRPr="00A12186" w:rsidRDefault="00A12186" w:rsidP="00A12186">
      <w:pPr>
        <w:ind w:firstLine="709"/>
        <w:rPr>
          <w:sz w:val="24"/>
          <w:szCs w:val="24"/>
          <w:lang w:val="en-US"/>
        </w:rPr>
      </w:pPr>
      <w:r w:rsidRPr="00A12186">
        <w:rPr>
          <w:sz w:val="24"/>
          <w:szCs w:val="24"/>
          <w:lang w:val="en-US"/>
        </w:rPr>
        <w:lastRenderedPageBreak/>
        <w:t xml:space="preserve">6. </w:t>
      </w:r>
      <w:proofErr w:type="spellStart"/>
      <w:r w:rsidRPr="00A12186">
        <w:rPr>
          <w:sz w:val="24"/>
          <w:szCs w:val="24"/>
          <w:lang w:val="en-US"/>
        </w:rPr>
        <w:t>Nikolaeva</w:t>
      </w:r>
      <w:proofErr w:type="spellEnd"/>
      <w:r w:rsidRPr="00A12186">
        <w:rPr>
          <w:sz w:val="24"/>
          <w:szCs w:val="24"/>
          <w:lang w:val="en-US"/>
        </w:rPr>
        <w:t xml:space="preserve">, M.A. </w:t>
      </w:r>
      <w:proofErr w:type="spellStart"/>
      <w:r w:rsidRPr="00A12186">
        <w:rPr>
          <w:sz w:val="24"/>
          <w:szCs w:val="24"/>
          <w:lang w:val="en-US"/>
        </w:rPr>
        <w:t>Tovarovedenie</w:t>
      </w:r>
      <w:proofErr w:type="spellEnd"/>
      <w:r w:rsidRPr="00A12186">
        <w:rPr>
          <w:sz w:val="24"/>
          <w:szCs w:val="24"/>
          <w:lang w:val="en-US"/>
        </w:rPr>
        <w:t xml:space="preserve"> </w:t>
      </w:r>
      <w:proofErr w:type="spellStart"/>
      <w:r w:rsidRPr="00A12186">
        <w:rPr>
          <w:sz w:val="24"/>
          <w:szCs w:val="24"/>
          <w:lang w:val="en-US"/>
        </w:rPr>
        <w:t>plodov</w:t>
      </w:r>
      <w:proofErr w:type="spellEnd"/>
      <w:r w:rsidRPr="00A12186">
        <w:rPr>
          <w:sz w:val="24"/>
          <w:szCs w:val="24"/>
          <w:lang w:val="en-US"/>
        </w:rPr>
        <w:t xml:space="preserve"> </w:t>
      </w:r>
      <w:proofErr w:type="spellStart"/>
      <w:r w:rsidRPr="00A12186">
        <w:rPr>
          <w:sz w:val="24"/>
          <w:szCs w:val="24"/>
          <w:lang w:val="en-US"/>
        </w:rPr>
        <w:t>i</w:t>
      </w:r>
      <w:proofErr w:type="spellEnd"/>
      <w:r w:rsidRPr="00A12186">
        <w:rPr>
          <w:sz w:val="24"/>
          <w:szCs w:val="24"/>
          <w:lang w:val="en-US"/>
        </w:rPr>
        <w:t xml:space="preserve"> </w:t>
      </w:r>
      <w:proofErr w:type="spellStart"/>
      <w:r w:rsidRPr="00A12186">
        <w:rPr>
          <w:sz w:val="24"/>
          <w:szCs w:val="24"/>
          <w:lang w:val="en-US"/>
        </w:rPr>
        <w:t>ovoshhej</w:t>
      </w:r>
      <w:proofErr w:type="spellEnd"/>
      <w:r w:rsidRPr="00A12186">
        <w:rPr>
          <w:sz w:val="24"/>
          <w:szCs w:val="24"/>
          <w:lang w:val="en-US"/>
        </w:rPr>
        <w:t xml:space="preserve"> / M.A. </w:t>
      </w:r>
      <w:proofErr w:type="spellStart"/>
      <w:r w:rsidRPr="00A12186">
        <w:rPr>
          <w:sz w:val="24"/>
          <w:szCs w:val="24"/>
          <w:lang w:val="en-US"/>
        </w:rPr>
        <w:t>Nikolaeva</w:t>
      </w:r>
      <w:proofErr w:type="spellEnd"/>
      <w:r w:rsidRPr="00A12186">
        <w:rPr>
          <w:sz w:val="24"/>
          <w:szCs w:val="24"/>
          <w:lang w:val="en-US"/>
        </w:rPr>
        <w:t xml:space="preserve">. – M.: </w:t>
      </w:r>
      <w:proofErr w:type="spellStart"/>
      <w:r w:rsidRPr="00A12186">
        <w:rPr>
          <w:sz w:val="24"/>
          <w:szCs w:val="24"/>
          <w:lang w:val="en-US"/>
        </w:rPr>
        <w:t>Jekonomika</w:t>
      </w:r>
      <w:proofErr w:type="spellEnd"/>
      <w:r w:rsidRPr="00A12186">
        <w:rPr>
          <w:sz w:val="24"/>
          <w:szCs w:val="24"/>
          <w:lang w:val="en-US"/>
        </w:rPr>
        <w:t>, 1990. – 288 s.</w:t>
      </w:r>
    </w:p>
    <w:sectPr w:rsidR="00A12186" w:rsidRPr="00A12186" w:rsidSect="004E631A">
      <w:headerReference w:type="even" r:id="rId20"/>
      <w:headerReference w:type="default" r:id="rId21"/>
      <w:footerReference w:type="default" r:id="rId2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D73D5" w:rsidRDefault="000D73D5" w:rsidP="004E631A">
      <w:r>
        <w:separator/>
      </w:r>
    </w:p>
  </w:endnote>
  <w:endnote w:type="continuationSeparator" w:id="0">
    <w:p w:rsidR="000D73D5" w:rsidRDefault="000D73D5" w:rsidP="004E6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D45AE" w:rsidRPr="00D92C1E" w:rsidRDefault="00D92C1E">
    <w:pPr>
      <w:pStyle w:val="Footer"/>
      <w:rPr>
        <w:lang w:val="en-US"/>
      </w:rPr>
    </w:pPr>
    <w:hyperlink r:id="rId1" w:history="1">
      <w:r w:rsidRPr="00C05ABD">
        <w:rPr>
          <w:rStyle w:val="Hyperlink"/>
          <w:sz w:val="24"/>
          <w:szCs w:val="24"/>
        </w:rPr>
        <w:t>http://ej.kubagro.ru/2021/05/pdf/</w:t>
      </w:r>
      <w:r w:rsidRPr="00C05ABD">
        <w:rPr>
          <w:rStyle w:val="Hyperlink"/>
          <w:sz w:val="24"/>
          <w:szCs w:val="24"/>
          <w:lang w:val="en-US"/>
        </w:rPr>
        <w:t>12</w:t>
      </w:r>
      <w:r w:rsidRPr="00C05ABD">
        <w:rPr>
          <w:rStyle w:val="Hyperlink"/>
          <w:sz w:val="24"/>
          <w:szCs w:val="24"/>
        </w:rPr>
        <w:t>.pdf</w:t>
      </w:r>
    </w:hyperlink>
    <w:r>
      <w:rPr>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D73D5" w:rsidRDefault="000D73D5" w:rsidP="004E631A">
      <w:r>
        <w:separator/>
      </w:r>
    </w:p>
  </w:footnote>
  <w:footnote w:type="continuationSeparator" w:id="0">
    <w:p w:rsidR="000D73D5" w:rsidRDefault="000D73D5" w:rsidP="004E6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115752742"/>
      <w:docPartObj>
        <w:docPartGallery w:val="Page Numbers (Top of Page)"/>
        <w:docPartUnique/>
      </w:docPartObj>
    </w:sdtPr>
    <w:sdtContent>
      <w:p w:rsidR="00BD45AE" w:rsidRDefault="00BD45AE" w:rsidP="00C05AB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BD45AE" w:rsidRDefault="00BD45AE" w:rsidP="00BD45AE">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877193574"/>
      <w:docPartObj>
        <w:docPartGallery w:val="Page Numbers (Top of Page)"/>
        <w:docPartUnique/>
      </w:docPartObj>
    </w:sdtPr>
    <w:sdtContent>
      <w:p w:rsidR="00BD45AE" w:rsidRDefault="00BD45AE" w:rsidP="00C05AB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7629261"/>
      <w:docPartObj>
        <w:docPartGallery w:val="Page Numbers (Top of Page)"/>
        <w:docPartUnique/>
      </w:docPartObj>
    </w:sdtPr>
    <w:sdtEndPr/>
    <w:sdtContent>
      <w:sdt>
        <w:sdtPr>
          <w:rPr>
            <w:sz w:val="24"/>
            <w:szCs w:val="24"/>
          </w:rPr>
          <w:id w:val="-1871919686"/>
          <w:docPartObj>
            <w:docPartGallery w:val="Page Numbers (Top of Page)"/>
            <w:docPartUnique/>
          </w:docPartObj>
        </w:sdtPr>
        <w:sdtContent>
          <w:p w:rsidR="009B63F1" w:rsidRDefault="00BD45AE" w:rsidP="00BD45AE">
            <w:pPr>
              <w:pStyle w:val="Header"/>
              <w:ind w:right="360"/>
            </w:pPr>
            <w:r w:rsidRPr="00C21268">
              <w:rPr>
                <w:sz w:val="24"/>
                <w:szCs w:val="24"/>
              </w:rPr>
              <w:t xml:space="preserve">Научный журнал </w:t>
            </w:r>
            <w:proofErr w:type="spellStart"/>
            <w:r w:rsidRPr="00C21268">
              <w:rPr>
                <w:sz w:val="24"/>
                <w:szCs w:val="24"/>
              </w:rPr>
              <w:t>КубГАУ</w:t>
            </w:r>
            <w:proofErr w:type="spellEnd"/>
            <w:r w:rsidRPr="00C21268">
              <w:rPr>
                <w:sz w:val="24"/>
                <w:szCs w:val="24"/>
              </w:rPr>
              <w:t>, №16</w:t>
            </w:r>
            <w:r w:rsidRPr="00C21268">
              <w:rPr>
                <w:sz w:val="24"/>
                <w:szCs w:val="24"/>
                <w:lang w:val="en-US"/>
              </w:rPr>
              <w:t>9</w:t>
            </w:r>
            <w:r w:rsidRPr="00C21268">
              <w:rPr>
                <w:sz w:val="24"/>
                <w:szCs w:val="24"/>
              </w:rPr>
              <w:t>(0</w:t>
            </w:r>
            <w:r w:rsidRPr="00C21268">
              <w:rPr>
                <w:sz w:val="24"/>
                <w:szCs w:val="24"/>
                <w:lang w:val="en-US"/>
              </w:rPr>
              <w:t>5</w:t>
            </w:r>
            <w:r w:rsidRPr="00C21268">
              <w:rPr>
                <w:sz w:val="24"/>
                <w:szCs w:val="24"/>
              </w:rPr>
              <w:t>), 2021</w:t>
            </w:r>
            <w:r w:rsidRPr="00C21268">
              <w:rPr>
                <w:sz w:val="24"/>
                <w:szCs w:val="24"/>
                <w:lang w:val="en-US"/>
              </w:rPr>
              <w:t xml:space="preserve"> </w:t>
            </w:r>
            <w:r w:rsidRPr="00C21268">
              <w:rPr>
                <w:sz w:val="24"/>
                <w:szCs w:val="24"/>
              </w:rPr>
              <w:t>год</w:t>
            </w:r>
          </w:p>
        </w:sdtContent>
      </w:sdt>
    </w:sdtContent>
  </w:sdt>
  <w:p w:rsidR="009B63F1" w:rsidRDefault="009B63F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F03BA"/>
    <w:rsid w:val="00032554"/>
    <w:rsid w:val="00056857"/>
    <w:rsid w:val="000643DF"/>
    <w:rsid w:val="000707D3"/>
    <w:rsid w:val="000751C1"/>
    <w:rsid w:val="000C01D7"/>
    <w:rsid w:val="000D6C7E"/>
    <w:rsid w:val="000D73D5"/>
    <w:rsid w:val="00104611"/>
    <w:rsid w:val="0014226B"/>
    <w:rsid w:val="001639BB"/>
    <w:rsid w:val="002776B6"/>
    <w:rsid w:val="002B73F0"/>
    <w:rsid w:val="002E240E"/>
    <w:rsid w:val="003379A5"/>
    <w:rsid w:val="003608A5"/>
    <w:rsid w:val="00370177"/>
    <w:rsid w:val="00372116"/>
    <w:rsid w:val="003746F6"/>
    <w:rsid w:val="003D7D33"/>
    <w:rsid w:val="004114A6"/>
    <w:rsid w:val="0043723E"/>
    <w:rsid w:val="004B0364"/>
    <w:rsid w:val="004C4B33"/>
    <w:rsid w:val="004D06A6"/>
    <w:rsid w:val="004D2457"/>
    <w:rsid w:val="004E631A"/>
    <w:rsid w:val="004F03BA"/>
    <w:rsid w:val="00514EF4"/>
    <w:rsid w:val="00584989"/>
    <w:rsid w:val="00592A4F"/>
    <w:rsid w:val="005A307A"/>
    <w:rsid w:val="005A4E64"/>
    <w:rsid w:val="005B7A0B"/>
    <w:rsid w:val="005C5747"/>
    <w:rsid w:val="0060766E"/>
    <w:rsid w:val="00647D97"/>
    <w:rsid w:val="006743F0"/>
    <w:rsid w:val="0068143E"/>
    <w:rsid w:val="006B6D47"/>
    <w:rsid w:val="00701558"/>
    <w:rsid w:val="00703B61"/>
    <w:rsid w:val="00703C90"/>
    <w:rsid w:val="0073099E"/>
    <w:rsid w:val="007B7B73"/>
    <w:rsid w:val="007E13EC"/>
    <w:rsid w:val="007F5AF4"/>
    <w:rsid w:val="00843F52"/>
    <w:rsid w:val="008522BC"/>
    <w:rsid w:val="00882E7B"/>
    <w:rsid w:val="008934C7"/>
    <w:rsid w:val="008A6720"/>
    <w:rsid w:val="008C0CEC"/>
    <w:rsid w:val="008D1FDB"/>
    <w:rsid w:val="009235EF"/>
    <w:rsid w:val="0092505D"/>
    <w:rsid w:val="0095014D"/>
    <w:rsid w:val="009B0744"/>
    <w:rsid w:val="009B4378"/>
    <w:rsid w:val="009B63F1"/>
    <w:rsid w:val="009C0983"/>
    <w:rsid w:val="009C5ED3"/>
    <w:rsid w:val="009E4580"/>
    <w:rsid w:val="00A0424C"/>
    <w:rsid w:val="00A12186"/>
    <w:rsid w:val="00A77D3F"/>
    <w:rsid w:val="00A876A0"/>
    <w:rsid w:val="00AA3376"/>
    <w:rsid w:val="00B07544"/>
    <w:rsid w:val="00B243FE"/>
    <w:rsid w:val="00B35CBF"/>
    <w:rsid w:val="00B460F9"/>
    <w:rsid w:val="00B94A60"/>
    <w:rsid w:val="00B979C7"/>
    <w:rsid w:val="00BD45AE"/>
    <w:rsid w:val="00C108CC"/>
    <w:rsid w:val="00C25BA3"/>
    <w:rsid w:val="00C70F69"/>
    <w:rsid w:val="00C748DB"/>
    <w:rsid w:val="00CB03D2"/>
    <w:rsid w:val="00CC629D"/>
    <w:rsid w:val="00CD3E4A"/>
    <w:rsid w:val="00D046B9"/>
    <w:rsid w:val="00D124E8"/>
    <w:rsid w:val="00D634D7"/>
    <w:rsid w:val="00D667EC"/>
    <w:rsid w:val="00D67E68"/>
    <w:rsid w:val="00D74404"/>
    <w:rsid w:val="00D92C1E"/>
    <w:rsid w:val="00DB1C07"/>
    <w:rsid w:val="00DD6639"/>
    <w:rsid w:val="00E56218"/>
    <w:rsid w:val="00E63AC1"/>
    <w:rsid w:val="00E66CD4"/>
    <w:rsid w:val="00EA0B1B"/>
    <w:rsid w:val="00EB43AA"/>
    <w:rsid w:val="00EC5B52"/>
    <w:rsid w:val="00F05152"/>
    <w:rsid w:val="00FD66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EDC1C"/>
  <w15:docId w15:val="{1E907F57-6B53-AD40-81D8-A72BCAFEC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8"/>
        <w:szCs w:val="28"/>
        <w:lang w:val="ru-RU"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66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3099E"/>
    <w:rPr>
      <w:rFonts w:ascii="Tahoma" w:hAnsi="Tahoma" w:cs="Tahoma"/>
      <w:sz w:val="16"/>
      <w:szCs w:val="16"/>
    </w:rPr>
  </w:style>
  <w:style w:type="character" w:customStyle="1" w:styleId="BalloonTextChar">
    <w:name w:val="Balloon Text Char"/>
    <w:basedOn w:val="DefaultParagraphFont"/>
    <w:link w:val="BalloonText"/>
    <w:uiPriority w:val="99"/>
    <w:semiHidden/>
    <w:rsid w:val="0073099E"/>
    <w:rPr>
      <w:rFonts w:ascii="Tahoma" w:hAnsi="Tahoma" w:cs="Tahoma"/>
      <w:sz w:val="16"/>
      <w:szCs w:val="16"/>
    </w:rPr>
  </w:style>
  <w:style w:type="paragraph" w:styleId="Header">
    <w:name w:val="header"/>
    <w:basedOn w:val="Normal"/>
    <w:link w:val="HeaderChar"/>
    <w:uiPriority w:val="99"/>
    <w:unhideWhenUsed/>
    <w:rsid w:val="004E631A"/>
    <w:pPr>
      <w:tabs>
        <w:tab w:val="center" w:pos="4677"/>
        <w:tab w:val="right" w:pos="9355"/>
      </w:tabs>
    </w:pPr>
  </w:style>
  <w:style w:type="character" w:customStyle="1" w:styleId="HeaderChar">
    <w:name w:val="Header Char"/>
    <w:basedOn w:val="DefaultParagraphFont"/>
    <w:link w:val="Header"/>
    <w:uiPriority w:val="99"/>
    <w:rsid w:val="004E631A"/>
  </w:style>
  <w:style w:type="paragraph" w:styleId="Footer">
    <w:name w:val="footer"/>
    <w:basedOn w:val="Normal"/>
    <w:link w:val="FooterChar"/>
    <w:uiPriority w:val="99"/>
    <w:unhideWhenUsed/>
    <w:rsid w:val="004E631A"/>
    <w:pPr>
      <w:tabs>
        <w:tab w:val="center" w:pos="4677"/>
        <w:tab w:val="right" w:pos="9355"/>
      </w:tabs>
    </w:pPr>
  </w:style>
  <w:style w:type="character" w:customStyle="1" w:styleId="FooterChar">
    <w:name w:val="Footer Char"/>
    <w:basedOn w:val="DefaultParagraphFont"/>
    <w:link w:val="Footer"/>
    <w:uiPriority w:val="99"/>
    <w:rsid w:val="004E631A"/>
  </w:style>
  <w:style w:type="paragraph" w:customStyle="1" w:styleId="Default">
    <w:name w:val="Default"/>
    <w:rsid w:val="004E631A"/>
    <w:pPr>
      <w:autoSpaceDE w:val="0"/>
      <w:autoSpaceDN w:val="0"/>
      <w:adjustRightInd w:val="0"/>
      <w:jc w:val="left"/>
    </w:pPr>
    <w:rPr>
      <w:color w:val="000000"/>
      <w:sz w:val="24"/>
      <w:szCs w:val="24"/>
    </w:rPr>
  </w:style>
  <w:style w:type="character" w:styleId="Hyperlink">
    <w:name w:val="Hyperlink"/>
    <w:basedOn w:val="DefaultParagraphFont"/>
    <w:uiPriority w:val="99"/>
    <w:unhideWhenUsed/>
    <w:rsid w:val="004E631A"/>
    <w:rPr>
      <w:color w:val="0000FF" w:themeColor="hyperlink"/>
      <w:u w:val="single"/>
    </w:rPr>
  </w:style>
  <w:style w:type="table" w:styleId="TableGrid">
    <w:name w:val="Table Grid"/>
    <w:basedOn w:val="TableNormal"/>
    <w:uiPriority w:val="59"/>
    <w:rsid w:val="0014226B"/>
    <w:pPr>
      <w:ind w:firstLine="709"/>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4611"/>
    <w:rPr>
      <w:color w:val="605E5C"/>
      <w:shd w:val="clear" w:color="auto" w:fill="E1DFDD"/>
    </w:rPr>
  </w:style>
  <w:style w:type="character" w:styleId="PageNumber">
    <w:name w:val="page number"/>
    <w:basedOn w:val="DefaultParagraphFont"/>
    <w:uiPriority w:val="99"/>
    <w:semiHidden/>
    <w:unhideWhenUsed/>
    <w:rsid w:val="00BD45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980924">
      <w:bodyDiv w:val="1"/>
      <w:marLeft w:val="0"/>
      <w:marRight w:val="0"/>
      <w:marTop w:val="0"/>
      <w:marBottom w:val="0"/>
      <w:divBdr>
        <w:top w:val="none" w:sz="0" w:space="0" w:color="auto"/>
        <w:left w:val="none" w:sz="0" w:space="0" w:color="auto"/>
        <w:bottom w:val="none" w:sz="0" w:space="0" w:color="auto"/>
        <w:right w:val="none" w:sz="0" w:space="0" w:color="auto"/>
      </w:divBdr>
    </w:div>
    <w:div w:id="320430837">
      <w:bodyDiv w:val="1"/>
      <w:marLeft w:val="0"/>
      <w:marRight w:val="0"/>
      <w:marTop w:val="0"/>
      <w:marBottom w:val="0"/>
      <w:divBdr>
        <w:top w:val="none" w:sz="0" w:space="0" w:color="auto"/>
        <w:left w:val="none" w:sz="0" w:space="0" w:color="auto"/>
        <w:bottom w:val="none" w:sz="0" w:space="0" w:color="auto"/>
        <w:right w:val="none" w:sz="0" w:space="0" w:color="auto"/>
      </w:divBdr>
    </w:div>
    <w:div w:id="393165110">
      <w:bodyDiv w:val="1"/>
      <w:marLeft w:val="0"/>
      <w:marRight w:val="0"/>
      <w:marTop w:val="0"/>
      <w:marBottom w:val="0"/>
      <w:divBdr>
        <w:top w:val="none" w:sz="0" w:space="0" w:color="auto"/>
        <w:left w:val="none" w:sz="0" w:space="0" w:color="auto"/>
        <w:bottom w:val="none" w:sz="0" w:space="0" w:color="auto"/>
        <w:right w:val="none" w:sz="0" w:space="0" w:color="auto"/>
      </w:divBdr>
      <w:divsChild>
        <w:div w:id="530070676">
          <w:marLeft w:val="0"/>
          <w:marRight w:val="0"/>
          <w:marTop w:val="0"/>
          <w:marBottom w:val="0"/>
          <w:divBdr>
            <w:top w:val="none" w:sz="0" w:space="0" w:color="auto"/>
            <w:left w:val="none" w:sz="0" w:space="0" w:color="auto"/>
            <w:bottom w:val="none" w:sz="0" w:space="0" w:color="auto"/>
            <w:right w:val="none" w:sz="0" w:space="0" w:color="auto"/>
          </w:divBdr>
        </w:div>
      </w:divsChild>
    </w:div>
    <w:div w:id="546570440">
      <w:bodyDiv w:val="1"/>
      <w:marLeft w:val="0"/>
      <w:marRight w:val="0"/>
      <w:marTop w:val="0"/>
      <w:marBottom w:val="0"/>
      <w:divBdr>
        <w:top w:val="none" w:sz="0" w:space="0" w:color="auto"/>
        <w:left w:val="none" w:sz="0" w:space="0" w:color="auto"/>
        <w:bottom w:val="none" w:sz="0" w:space="0" w:color="auto"/>
        <w:right w:val="none" w:sz="0" w:space="0" w:color="auto"/>
      </w:divBdr>
    </w:div>
    <w:div w:id="1046375303">
      <w:bodyDiv w:val="1"/>
      <w:marLeft w:val="0"/>
      <w:marRight w:val="0"/>
      <w:marTop w:val="0"/>
      <w:marBottom w:val="0"/>
      <w:divBdr>
        <w:top w:val="none" w:sz="0" w:space="0" w:color="auto"/>
        <w:left w:val="none" w:sz="0" w:space="0" w:color="auto"/>
        <w:bottom w:val="none" w:sz="0" w:space="0" w:color="auto"/>
        <w:right w:val="none" w:sz="0" w:space="0" w:color="auto"/>
      </w:divBdr>
      <w:divsChild>
        <w:div w:id="2136673135">
          <w:marLeft w:val="0"/>
          <w:marRight w:val="0"/>
          <w:marTop w:val="0"/>
          <w:marBottom w:val="0"/>
          <w:divBdr>
            <w:top w:val="none" w:sz="0" w:space="0" w:color="auto"/>
            <w:left w:val="none" w:sz="0" w:space="0" w:color="auto"/>
            <w:bottom w:val="none" w:sz="0" w:space="0" w:color="auto"/>
            <w:right w:val="none" w:sz="0" w:space="0" w:color="auto"/>
          </w:divBdr>
        </w:div>
      </w:divsChild>
    </w:div>
    <w:div w:id="1185287557">
      <w:bodyDiv w:val="1"/>
      <w:marLeft w:val="0"/>
      <w:marRight w:val="0"/>
      <w:marTop w:val="0"/>
      <w:marBottom w:val="0"/>
      <w:divBdr>
        <w:top w:val="none" w:sz="0" w:space="0" w:color="auto"/>
        <w:left w:val="none" w:sz="0" w:space="0" w:color="auto"/>
        <w:bottom w:val="none" w:sz="0" w:space="0" w:color="auto"/>
        <w:right w:val="none" w:sz="0" w:space="0" w:color="auto"/>
      </w:divBdr>
    </w:div>
    <w:div w:id="1201087821">
      <w:bodyDiv w:val="1"/>
      <w:marLeft w:val="0"/>
      <w:marRight w:val="0"/>
      <w:marTop w:val="0"/>
      <w:marBottom w:val="0"/>
      <w:divBdr>
        <w:top w:val="none" w:sz="0" w:space="0" w:color="auto"/>
        <w:left w:val="none" w:sz="0" w:space="0" w:color="auto"/>
        <w:bottom w:val="none" w:sz="0" w:space="0" w:color="auto"/>
        <w:right w:val="none" w:sz="0" w:space="0" w:color="auto"/>
      </w:divBdr>
    </w:div>
    <w:div w:id="1293092174">
      <w:bodyDiv w:val="1"/>
      <w:marLeft w:val="0"/>
      <w:marRight w:val="0"/>
      <w:marTop w:val="0"/>
      <w:marBottom w:val="0"/>
      <w:divBdr>
        <w:top w:val="none" w:sz="0" w:space="0" w:color="auto"/>
        <w:left w:val="none" w:sz="0" w:space="0" w:color="auto"/>
        <w:bottom w:val="none" w:sz="0" w:space="0" w:color="auto"/>
        <w:right w:val="none" w:sz="0" w:space="0" w:color="auto"/>
      </w:divBdr>
    </w:div>
    <w:div w:id="1351955948">
      <w:bodyDiv w:val="1"/>
      <w:marLeft w:val="0"/>
      <w:marRight w:val="0"/>
      <w:marTop w:val="0"/>
      <w:marBottom w:val="0"/>
      <w:divBdr>
        <w:top w:val="none" w:sz="0" w:space="0" w:color="auto"/>
        <w:left w:val="none" w:sz="0" w:space="0" w:color="auto"/>
        <w:bottom w:val="none" w:sz="0" w:space="0" w:color="auto"/>
        <w:right w:val="none" w:sz="0" w:space="0" w:color="auto"/>
      </w:divBdr>
      <w:divsChild>
        <w:div w:id="883521116">
          <w:marLeft w:val="0"/>
          <w:marRight w:val="0"/>
          <w:marTop w:val="0"/>
          <w:marBottom w:val="0"/>
          <w:divBdr>
            <w:top w:val="none" w:sz="0" w:space="0" w:color="auto"/>
            <w:left w:val="none" w:sz="0" w:space="0" w:color="auto"/>
            <w:bottom w:val="none" w:sz="0" w:space="0" w:color="auto"/>
            <w:right w:val="none" w:sz="0" w:space="0" w:color="auto"/>
          </w:divBdr>
        </w:div>
      </w:divsChild>
    </w:div>
    <w:div w:id="208432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isp@kubannet.ru" TargetMode="External"/><Relationship Id="rId13" Type="http://schemas.openxmlformats.org/officeDocument/2006/relationships/hyperlink" Target="mailto:kisp@kubannet.ru" TargetMode="External"/><Relationship Id="rId18" Type="http://schemas.openxmlformats.org/officeDocument/2006/relationships/chart" Target="charts/chart3.xml"/><Relationship Id="rId3" Type="http://schemas.openxmlformats.org/officeDocument/2006/relationships/webSettings" Target="webSettings.xml"/><Relationship Id="rId21" Type="http://schemas.openxmlformats.org/officeDocument/2006/relationships/header" Target="header2.xml"/><Relationship Id="rId7" Type="http://schemas.openxmlformats.org/officeDocument/2006/relationships/hyperlink" Target="mailto:7999997@inbox.ru" TargetMode="External"/><Relationship Id="rId12" Type="http://schemas.openxmlformats.org/officeDocument/2006/relationships/hyperlink" Target="mailto:kisp@kubannet.ru" TargetMode="External"/><Relationship Id="rId17" Type="http://schemas.openxmlformats.org/officeDocument/2006/relationships/chart" Target="charts/chart2.xml"/><Relationship Id="rId2" Type="http://schemas.openxmlformats.org/officeDocument/2006/relationships/settings" Target="settings.xml"/><Relationship Id="rId16" Type="http://schemas.openxmlformats.org/officeDocument/2006/relationships/chart" Target="charts/chart1.xml"/><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mailto:griga_77@mail.ru" TargetMode="External"/><Relationship Id="rId11" Type="http://schemas.openxmlformats.org/officeDocument/2006/relationships/hyperlink" Target="mailto:griga_77@mail.ru"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dx.doi.org/10.21515/1990-4665-169-012" TargetMode="External"/><Relationship Id="rId23" Type="http://schemas.openxmlformats.org/officeDocument/2006/relationships/fontTable" Target="fontTable.xml"/><Relationship Id="rId10" Type="http://schemas.openxmlformats.org/officeDocument/2006/relationships/hyperlink" Target="mailto:kisp@kubannet.ru" TargetMode="External"/><Relationship Id="rId19" Type="http://schemas.openxmlformats.org/officeDocument/2006/relationships/chart" Target="charts/chart4.xml"/><Relationship Id="rId4" Type="http://schemas.openxmlformats.org/officeDocument/2006/relationships/footnotes" Target="footnotes.xml"/><Relationship Id="rId9" Type="http://schemas.openxmlformats.org/officeDocument/2006/relationships/hyperlink" Target="mailto:kisp@kubannet.ru" TargetMode="External"/><Relationship Id="rId14" Type="http://schemas.openxmlformats.org/officeDocument/2006/relationships/hyperlink" Target="mailto:kisp@kubannet.ru"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5/pdf/12.pdf"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radarChart>
        <c:radarStyle val="marker"/>
        <c:varyColors val="0"/>
        <c:ser>
          <c:idx val="0"/>
          <c:order val="0"/>
          <c:tx>
            <c:strRef>
              <c:f>Лист1!$B$1</c:f>
              <c:strCache>
                <c:ptCount val="1"/>
                <c:pt idx="0">
                  <c:v>Цветная капуста, контроль</c:v>
                </c:pt>
              </c:strCache>
            </c:strRef>
          </c:tx>
          <c:cat>
            <c:strRef>
              <c:f>Лист1!$A$2:$A$8</c:f>
              <c:strCache>
                <c:ptCount val="7"/>
                <c:pt idx="0">
                  <c:v>Форма</c:v>
                </c:pt>
                <c:pt idx="1">
                  <c:v>Внешний вид</c:v>
                </c:pt>
                <c:pt idx="2">
                  <c:v>Целостность</c:v>
                </c:pt>
                <c:pt idx="3">
                  <c:v>Свежесть</c:v>
                </c:pt>
                <c:pt idx="4">
                  <c:v>Запах</c:v>
                </c:pt>
                <c:pt idx="5">
                  <c:v>Вкус</c:v>
                </c:pt>
                <c:pt idx="6">
                  <c:v>Окраска</c:v>
                </c:pt>
              </c:strCache>
            </c:strRef>
          </c:cat>
          <c:val>
            <c:numRef>
              <c:f>Лист1!$B$2:$B$8</c:f>
              <c:numCache>
                <c:formatCode>General</c:formatCode>
                <c:ptCount val="7"/>
                <c:pt idx="0">
                  <c:v>8</c:v>
                </c:pt>
                <c:pt idx="1">
                  <c:v>7</c:v>
                </c:pt>
                <c:pt idx="2">
                  <c:v>8</c:v>
                </c:pt>
                <c:pt idx="3">
                  <c:v>7</c:v>
                </c:pt>
                <c:pt idx="4">
                  <c:v>7</c:v>
                </c:pt>
                <c:pt idx="5">
                  <c:v>7</c:v>
                </c:pt>
                <c:pt idx="6">
                  <c:v>8</c:v>
                </c:pt>
              </c:numCache>
            </c:numRef>
          </c:val>
          <c:extLst>
            <c:ext xmlns:c16="http://schemas.microsoft.com/office/drawing/2014/chart" uri="{C3380CC4-5D6E-409C-BE32-E72D297353CC}">
              <c16:uniqueId val="{00000000-8389-1147-8BC2-37A0476B19B3}"/>
            </c:ext>
          </c:extLst>
        </c:ser>
        <c:ser>
          <c:idx val="1"/>
          <c:order val="1"/>
          <c:tx>
            <c:strRef>
              <c:f>Лист1!$C$1</c:f>
              <c:strCache>
                <c:ptCount val="1"/>
                <c:pt idx="0">
                  <c:v>Цветная капуста, обработка натамицином</c:v>
                </c:pt>
              </c:strCache>
            </c:strRef>
          </c:tx>
          <c:cat>
            <c:strRef>
              <c:f>Лист1!$A$2:$A$8</c:f>
              <c:strCache>
                <c:ptCount val="7"/>
                <c:pt idx="0">
                  <c:v>Форма</c:v>
                </c:pt>
                <c:pt idx="1">
                  <c:v>Внешний вид</c:v>
                </c:pt>
                <c:pt idx="2">
                  <c:v>Целостность</c:v>
                </c:pt>
                <c:pt idx="3">
                  <c:v>Свежесть</c:v>
                </c:pt>
                <c:pt idx="4">
                  <c:v>Запах</c:v>
                </c:pt>
                <c:pt idx="5">
                  <c:v>Вкус</c:v>
                </c:pt>
                <c:pt idx="6">
                  <c:v>Окраска</c:v>
                </c:pt>
              </c:strCache>
            </c:strRef>
          </c:cat>
          <c:val>
            <c:numRef>
              <c:f>Лист1!$C$2:$C$8</c:f>
              <c:numCache>
                <c:formatCode>General</c:formatCode>
                <c:ptCount val="7"/>
                <c:pt idx="0">
                  <c:v>9</c:v>
                </c:pt>
                <c:pt idx="1">
                  <c:v>8</c:v>
                </c:pt>
                <c:pt idx="2">
                  <c:v>8</c:v>
                </c:pt>
                <c:pt idx="3">
                  <c:v>8</c:v>
                </c:pt>
                <c:pt idx="4">
                  <c:v>8</c:v>
                </c:pt>
                <c:pt idx="5">
                  <c:v>8</c:v>
                </c:pt>
                <c:pt idx="6">
                  <c:v>9</c:v>
                </c:pt>
              </c:numCache>
            </c:numRef>
          </c:val>
          <c:extLst>
            <c:ext xmlns:c16="http://schemas.microsoft.com/office/drawing/2014/chart" uri="{C3380CC4-5D6E-409C-BE32-E72D297353CC}">
              <c16:uniqueId val="{00000001-8389-1147-8BC2-37A0476B19B3}"/>
            </c:ext>
          </c:extLst>
        </c:ser>
        <c:ser>
          <c:idx val="2"/>
          <c:order val="2"/>
          <c:tx>
            <c:strRef>
              <c:f>Лист1!$D$1</c:f>
              <c:strCache>
                <c:ptCount val="1"/>
                <c:pt idx="0">
                  <c:v>Цветная капуста, обработка ЭМП КНЧ</c:v>
                </c:pt>
              </c:strCache>
            </c:strRef>
          </c:tx>
          <c:cat>
            <c:strRef>
              <c:f>Лист1!$A$2:$A$8</c:f>
              <c:strCache>
                <c:ptCount val="7"/>
                <c:pt idx="0">
                  <c:v>Форма</c:v>
                </c:pt>
                <c:pt idx="1">
                  <c:v>Внешний вид</c:v>
                </c:pt>
                <c:pt idx="2">
                  <c:v>Целостность</c:v>
                </c:pt>
                <c:pt idx="3">
                  <c:v>Свежесть</c:v>
                </c:pt>
                <c:pt idx="4">
                  <c:v>Запах</c:v>
                </c:pt>
                <c:pt idx="5">
                  <c:v>Вкус</c:v>
                </c:pt>
                <c:pt idx="6">
                  <c:v>Окраска</c:v>
                </c:pt>
              </c:strCache>
            </c:strRef>
          </c:cat>
          <c:val>
            <c:numRef>
              <c:f>Лист1!$D$2:$D$8</c:f>
              <c:numCache>
                <c:formatCode>General</c:formatCode>
                <c:ptCount val="7"/>
                <c:pt idx="0">
                  <c:v>9</c:v>
                </c:pt>
                <c:pt idx="1">
                  <c:v>8</c:v>
                </c:pt>
                <c:pt idx="2">
                  <c:v>8</c:v>
                </c:pt>
                <c:pt idx="3">
                  <c:v>8</c:v>
                </c:pt>
                <c:pt idx="4">
                  <c:v>7</c:v>
                </c:pt>
                <c:pt idx="5">
                  <c:v>7</c:v>
                </c:pt>
                <c:pt idx="6">
                  <c:v>8</c:v>
                </c:pt>
              </c:numCache>
            </c:numRef>
          </c:val>
          <c:extLst>
            <c:ext xmlns:c16="http://schemas.microsoft.com/office/drawing/2014/chart" uri="{C3380CC4-5D6E-409C-BE32-E72D297353CC}">
              <c16:uniqueId val="{00000002-8389-1147-8BC2-37A0476B19B3}"/>
            </c:ext>
          </c:extLst>
        </c:ser>
        <c:dLbls>
          <c:showLegendKey val="0"/>
          <c:showVal val="0"/>
          <c:showCatName val="0"/>
          <c:showSerName val="0"/>
          <c:showPercent val="0"/>
          <c:showBubbleSize val="0"/>
        </c:dLbls>
        <c:axId val="200000256"/>
        <c:axId val="200001792"/>
      </c:radarChart>
      <c:catAx>
        <c:axId val="200000256"/>
        <c:scaling>
          <c:orientation val="minMax"/>
        </c:scaling>
        <c:delete val="0"/>
        <c:axPos val="b"/>
        <c:majorGridlines/>
        <c:numFmt formatCode="General" sourceLinked="1"/>
        <c:majorTickMark val="out"/>
        <c:minorTickMark val="none"/>
        <c:tickLblPos val="nextTo"/>
        <c:txPr>
          <a:bodyPr/>
          <a:lstStyle/>
          <a:p>
            <a:pPr>
              <a:defRPr sz="1600">
                <a:latin typeface="Times New Roman" pitchFamily="18" charset="0"/>
                <a:cs typeface="Times New Roman" pitchFamily="18" charset="0"/>
              </a:defRPr>
            </a:pPr>
            <a:endParaRPr lang="ru-RU"/>
          </a:p>
        </c:txPr>
        <c:crossAx val="200001792"/>
        <c:crosses val="autoZero"/>
        <c:auto val="1"/>
        <c:lblAlgn val="ctr"/>
        <c:lblOffset val="100"/>
        <c:noMultiLvlLbl val="0"/>
      </c:catAx>
      <c:valAx>
        <c:axId val="200001792"/>
        <c:scaling>
          <c:orientation val="minMax"/>
        </c:scaling>
        <c:delete val="0"/>
        <c:axPos val="l"/>
        <c:majorGridlines/>
        <c:numFmt formatCode="General" sourceLinked="1"/>
        <c:majorTickMark val="cross"/>
        <c:minorTickMark val="none"/>
        <c:tickLblPos val="nextTo"/>
        <c:crossAx val="200000256"/>
        <c:crosses val="autoZero"/>
        <c:crossBetween val="between"/>
      </c:valAx>
    </c:plotArea>
    <c:legend>
      <c:legendPos val="b"/>
      <c:layout>
        <c:manualLayout>
          <c:xMode val="edge"/>
          <c:yMode val="edge"/>
          <c:x val="0.13563841807909621"/>
          <c:y val="0.74836571008094188"/>
          <c:w val="0.75133342230526268"/>
          <c:h val="0.22522222222222243"/>
        </c:manualLayout>
      </c:layout>
      <c:overlay val="0"/>
      <c:txPr>
        <a:bodyPr/>
        <a:lstStyle/>
        <a:p>
          <a:pPr>
            <a:defRPr sz="1400">
              <a:latin typeface="Times New Roman" pitchFamily="18" charset="0"/>
              <a:cs typeface="Times New Roman" pitchFamily="18" charset="0"/>
            </a:defRPr>
          </a:pPr>
          <a:endParaRPr lang="ru-RU"/>
        </a:p>
      </c:txPr>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radarChart>
        <c:radarStyle val="marker"/>
        <c:varyColors val="0"/>
        <c:ser>
          <c:idx val="0"/>
          <c:order val="0"/>
          <c:tx>
            <c:strRef>
              <c:f>Лист1!$B$1</c:f>
              <c:strCache>
                <c:ptCount val="1"/>
                <c:pt idx="0">
                  <c:v>Цветная капуста, контроль</c:v>
                </c:pt>
              </c:strCache>
            </c:strRef>
          </c:tx>
          <c:cat>
            <c:strRef>
              <c:f>Лист1!$A$2:$A$8</c:f>
              <c:strCache>
                <c:ptCount val="7"/>
                <c:pt idx="0">
                  <c:v>Форма</c:v>
                </c:pt>
                <c:pt idx="1">
                  <c:v>Внешний вид</c:v>
                </c:pt>
                <c:pt idx="2">
                  <c:v>Целостность</c:v>
                </c:pt>
                <c:pt idx="3">
                  <c:v>Свежесть</c:v>
                </c:pt>
                <c:pt idx="4">
                  <c:v>Запах</c:v>
                </c:pt>
                <c:pt idx="5">
                  <c:v>Вкус</c:v>
                </c:pt>
                <c:pt idx="6">
                  <c:v>Окраска</c:v>
                </c:pt>
              </c:strCache>
            </c:strRef>
          </c:cat>
          <c:val>
            <c:numRef>
              <c:f>Лист1!$B$2:$B$8</c:f>
              <c:numCache>
                <c:formatCode>General</c:formatCode>
                <c:ptCount val="7"/>
                <c:pt idx="0">
                  <c:v>8</c:v>
                </c:pt>
                <c:pt idx="1">
                  <c:v>8</c:v>
                </c:pt>
                <c:pt idx="2">
                  <c:v>8</c:v>
                </c:pt>
                <c:pt idx="3">
                  <c:v>9</c:v>
                </c:pt>
                <c:pt idx="4">
                  <c:v>9</c:v>
                </c:pt>
                <c:pt idx="5">
                  <c:v>8</c:v>
                </c:pt>
                <c:pt idx="6">
                  <c:v>9</c:v>
                </c:pt>
              </c:numCache>
            </c:numRef>
          </c:val>
          <c:extLst>
            <c:ext xmlns:c16="http://schemas.microsoft.com/office/drawing/2014/chart" uri="{C3380CC4-5D6E-409C-BE32-E72D297353CC}">
              <c16:uniqueId val="{00000000-6CA7-7B42-B893-8BF2CE5B4F9F}"/>
            </c:ext>
          </c:extLst>
        </c:ser>
        <c:ser>
          <c:idx val="1"/>
          <c:order val="1"/>
          <c:tx>
            <c:strRef>
              <c:f>Лист1!$C$1</c:f>
              <c:strCache>
                <c:ptCount val="1"/>
                <c:pt idx="0">
                  <c:v>Цветная капуста, обработка натамицином</c:v>
                </c:pt>
              </c:strCache>
            </c:strRef>
          </c:tx>
          <c:cat>
            <c:strRef>
              <c:f>Лист1!$A$2:$A$8</c:f>
              <c:strCache>
                <c:ptCount val="7"/>
                <c:pt idx="0">
                  <c:v>Форма</c:v>
                </c:pt>
                <c:pt idx="1">
                  <c:v>Внешний вид</c:v>
                </c:pt>
                <c:pt idx="2">
                  <c:v>Целостность</c:v>
                </c:pt>
                <c:pt idx="3">
                  <c:v>Свежесть</c:v>
                </c:pt>
                <c:pt idx="4">
                  <c:v>Запах</c:v>
                </c:pt>
                <c:pt idx="5">
                  <c:v>Вкус</c:v>
                </c:pt>
                <c:pt idx="6">
                  <c:v>Окраска</c:v>
                </c:pt>
              </c:strCache>
            </c:strRef>
          </c:cat>
          <c:val>
            <c:numRef>
              <c:f>Лист1!$C$2:$C$8</c:f>
              <c:numCache>
                <c:formatCode>General</c:formatCode>
                <c:ptCount val="7"/>
                <c:pt idx="0">
                  <c:v>9</c:v>
                </c:pt>
                <c:pt idx="1">
                  <c:v>9</c:v>
                </c:pt>
                <c:pt idx="2">
                  <c:v>9</c:v>
                </c:pt>
                <c:pt idx="3">
                  <c:v>9</c:v>
                </c:pt>
                <c:pt idx="4">
                  <c:v>10</c:v>
                </c:pt>
                <c:pt idx="5">
                  <c:v>9</c:v>
                </c:pt>
                <c:pt idx="6">
                  <c:v>9</c:v>
                </c:pt>
              </c:numCache>
            </c:numRef>
          </c:val>
          <c:extLst>
            <c:ext xmlns:c16="http://schemas.microsoft.com/office/drawing/2014/chart" uri="{C3380CC4-5D6E-409C-BE32-E72D297353CC}">
              <c16:uniqueId val="{00000001-6CA7-7B42-B893-8BF2CE5B4F9F}"/>
            </c:ext>
          </c:extLst>
        </c:ser>
        <c:ser>
          <c:idx val="2"/>
          <c:order val="2"/>
          <c:tx>
            <c:strRef>
              <c:f>Лист1!$D$1</c:f>
              <c:strCache>
                <c:ptCount val="1"/>
                <c:pt idx="0">
                  <c:v>Цветная капуста, обработка ЭМП КНЧ</c:v>
                </c:pt>
              </c:strCache>
            </c:strRef>
          </c:tx>
          <c:cat>
            <c:strRef>
              <c:f>Лист1!$A$2:$A$8</c:f>
              <c:strCache>
                <c:ptCount val="7"/>
                <c:pt idx="0">
                  <c:v>Форма</c:v>
                </c:pt>
                <c:pt idx="1">
                  <c:v>Внешний вид</c:v>
                </c:pt>
                <c:pt idx="2">
                  <c:v>Целостность</c:v>
                </c:pt>
                <c:pt idx="3">
                  <c:v>Свежесть</c:v>
                </c:pt>
                <c:pt idx="4">
                  <c:v>Запах</c:v>
                </c:pt>
                <c:pt idx="5">
                  <c:v>Вкус</c:v>
                </c:pt>
                <c:pt idx="6">
                  <c:v>Окраска</c:v>
                </c:pt>
              </c:strCache>
            </c:strRef>
          </c:cat>
          <c:val>
            <c:numRef>
              <c:f>Лист1!$D$2:$D$8</c:f>
              <c:numCache>
                <c:formatCode>General</c:formatCode>
                <c:ptCount val="7"/>
                <c:pt idx="0">
                  <c:v>9</c:v>
                </c:pt>
                <c:pt idx="1">
                  <c:v>9</c:v>
                </c:pt>
                <c:pt idx="2">
                  <c:v>9</c:v>
                </c:pt>
                <c:pt idx="3">
                  <c:v>9</c:v>
                </c:pt>
                <c:pt idx="4">
                  <c:v>9</c:v>
                </c:pt>
                <c:pt idx="5">
                  <c:v>9</c:v>
                </c:pt>
                <c:pt idx="6">
                  <c:v>9</c:v>
                </c:pt>
              </c:numCache>
            </c:numRef>
          </c:val>
          <c:extLst>
            <c:ext xmlns:c16="http://schemas.microsoft.com/office/drawing/2014/chart" uri="{C3380CC4-5D6E-409C-BE32-E72D297353CC}">
              <c16:uniqueId val="{00000002-6CA7-7B42-B893-8BF2CE5B4F9F}"/>
            </c:ext>
          </c:extLst>
        </c:ser>
        <c:dLbls>
          <c:showLegendKey val="0"/>
          <c:showVal val="0"/>
          <c:showCatName val="0"/>
          <c:showSerName val="0"/>
          <c:showPercent val="0"/>
          <c:showBubbleSize val="0"/>
        </c:dLbls>
        <c:axId val="199908736"/>
        <c:axId val="199914624"/>
      </c:radarChart>
      <c:catAx>
        <c:axId val="199908736"/>
        <c:scaling>
          <c:orientation val="minMax"/>
        </c:scaling>
        <c:delete val="0"/>
        <c:axPos val="b"/>
        <c:majorGridlines/>
        <c:numFmt formatCode="General" sourceLinked="1"/>
        <c:majorTickMark val="out"/>
        <c:minorTickMark val="none"/>
        <c:tickLblPos val="nextTo"/>
        <c:txPr>
          <a:bodyPr/>
          <a:lstStyle/>
          <a:p>
            <a:pPr>
              <a:defRPr sz="1600">
                <a:latin typeface="Times New Roman" pitchFamily="18" charset="0"/>
                <a:cs typeface="Times New Roman" pitchFamily="18" charset="0"/>
              </a:defRPr>
            </a:pPr>
            <a:endParaRPr lang="ru-RU"/>
          </a:p>
        </c:txPr>
        <c:crossAx val="199914624"/>
        <c:crosses val="autoZero"/>
        <c:auto val="1"/>
        <c:lblAlgn val="ctr"/>
        <c:lblOffset val="100"/>
        <c:noMultiLvlLbl val="0"/>
      </c:catAx>
      <c:valAx>
        <c:axId val="199914624"/>
        <c:scaling>
          <c:orientation val="minMax"/>
        </c:scaling>
        <c:delete val="0"/>
        <c:axPos val="l"/>
        <c:majorGridlines/>
        <c:numFmt formatCode="General" sourceLinked="1"/>
        <c:majorTickMark val="cross"/>
        <c:minorTickMark val="none"/>
        <c:tickLblPos val="nextTo"/>
        <c:crossAx val="199908736"/>
        <c:crosses val="autoZero"/>
        <c:crossBetween val="between"/>
      </c:valAx>
    </c:plotArea>
    <c:legend>
      <c:legendPos val="b"/>
      <c:layout>
        <c:manualLayout>
          <c:xMode val="edge"/>
          <c:yMode val="edge"/>
          <c:x val="0.13563841807909621"/>
          <c:y val="0.74836571008094188"/>
          <c:w val="0.75133342230526268"/>
          <c:h val="0.22522222222222221"/>
        </c:manualLayout>
      </c:layout>
      <c:overlay val="0"/>
      <c:txPr>
        <a:bodyPr/>
        <a:lstStyle/>
        <a:p>
          <a:pPr>
            <a:defRPr sz="1400">
              <a:latin typeface="Times New Roman" pitchFamily="18" charset="0"/>
              <a:cs typeface="Times New Roman" pitchFamily="18" charset="0"/>
            </a:defRPr>
          </a:pPr>
          <a:endParaRPr lang="ru-RU"/>
        </a:p>
      </c:txPr>
    </c:legend>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radarChart>
        <c:radarStyle val="marker"/>
        <c:varyColors val="0"/>
        <c:ser>
          <c:idx val="0"/>
          <c:order val="0"/>
          <c:tx>
            <c:strRef>
              <c:f>Лист1!$B$1</c:f>
              <c:strCache>
                <c:ptCount val="1"/>
                <c:pt idx="0">
                  <c:v>Цветная капуста, контроль</c:v>
                </c:pt>
              </c:strCache>
            </c:strRef>
          </c:tx>
          <c:marker>
            <c:symbol val="none"/>
          </c:marker>
          <c:cat>
            <c:strRef>
              <c:f>Лист1!$A$2:$A$8</c:f>
              <c:strCache>
                <c:ptCount val="7"/>
                <c:pt idx="0">
                  <c:v>Форма</c:v>
                </c:pt>
                <c:pt idx="1">
                  <c:v>Внешний вид</c:v>
                </c:pt>
                <c:pt idx="2">
                  <c:v>Целостность</c:v>
                </c:pt>
                <c:pt idx="3">
                  <c:v>Свежесть</c:v>
                </c:pt>
                <c:pt idx="4">
                  <c:v>Запах</c:v>
                </c:pt>
                <c:pt idx="5">
                  <c:v>Вкус</c:v>
                </c:pt>
                <c:pt idx="6">
                  <c:v>Окраска</c:v>
                </c:pt>
              </c:strCache>
            </c:strRef>
          </c:cat>
          <c:val>
            <c:numRef>
              <c:f>Лист1!$B$2:$B$8</c:f>
              <c:numCache>
                <c:formatCode>General</c:formatCode>
                <c:ptCount val="7"/>
                <c:pt idx="0">
                  <c:v>7</c:v>
                </c:pt>
                <c:pt idx="1">
                  <c:v>7</c:v>
                </c:pt>
                <c:pt idx="2">
                  <c:v>7</c:v>
                </c:pt>
                <c:pt idx="3">
                  <c:v>7</c:v>
                </c:pt>
                <c:pt idx="4">
                  <c:v>6</c:v>
                </c:pt>
                <c:pt idx="5">
                  <c:v>8</c:v>
                </c:pt>
                <c:pt idx="6">
                  <c:v>8</c:v>
                </c:pt>
              </c:numCache>
            </c:numRef>
          </c:val>
          <c:extLst>
            <c:ext xmlns:c16="http://schemas.microsoft.com/office/drawing/2014/chart" uri="{C3380CC4-5D6E-409C-BE32-E72D297353CC}">
              <c16:uniqueId val="{00000000-878E-1345-B90D-2C597084B080}"/>
            </c:ext>
          </c:extLst>
        </c:ser>
        <c:ser>
          <c:idx val="1"/>
          <c:order val="1"/>
          <c:tx>
            <c:strRef>
              <c:f>Лист1!$C$1</c:f>
              <c:strCache>
                <c:ptCount val="1"/>
                <c:pt idx="0">
                  <c:v>Цветная капуста, обработка натамицином</c:v>
                </c:pt>
              </c:strCache>
            </c:strRef>
          </c:tx>
          <c:marker>
            <c:symbol val="none"/>
          </c:marker>
          <c:cat>
            <c:strRef>
              <c:f>Лист1!$A$2:$A$8</c:f>
              <c:strCache>
                <c:ptCount val="7"/>
                <c:pt idx="0">
                  <c:v>Форма</c:v>
                </c:pt>
                <c:pt idx="1">
                  <c:v>Внешний вид</c:v>
                </c:pt>
                <c:pt idx="2">
                  <c:v>Целостность</c:v>
                </c:pt>
                <c:pt idx="3">
                  <c:v>Свежесть</c:v>
                </c:pt>
                <c:pt idx="4">
                  <c:v>Запах</c:v>
                </c:pt>
                <c:pt idx="5">
                  <c:v>Вкус</c:v>
                </c:pt>
                <c:pt idx="6">
                  <c:v>Окраска</c:v>
                </c:pt>
              </c:strCache>
            </c:strRef>
          </c:cat>
          <c:val>
            <c:numRef>
              <c:f>Лист1!$C$2:$C$8</c:f>
              <c:numCache>
                <c:formatCode>General</c:formatCode>
                <c:ptCount val="7"/>
                <c:pt idx="0">
                  <c:v>8</c:v>
                </c:pt>
                <c:pt idx="1">
                  <c:v>8</c:v>
                </c:pt>
                <c:pt idx="2">
                  <c:v>8</c:v>
                </c:pt>
                <c:pt idx="3">
                  <c:v>8</c:v>
                </c:pt>
                <c:pt idx="4">
                  <c:v>7</c:v>
                </c:pt>
                <c:pt idx="5">
                  <c:v>8</c:v>
                </c:pt>
                <c:pt idx="6">
                  <c:v>9</c:v>
                </c:pt>
              </c:numCache>
            </c:numRef>
          </c:val>
          <c:extLst>
            <c:ext xmlns:c16="http://schemas.microsoft.com/office/drawing/2014/chart" uri="{C3380CC4-5D6E-409C-BE32-E72D297353CC}">
              <c16:uniqueId val="{00000001-878E-1345-B90D-2C597084B080}"/>
            </c:ext>
          </c:extLst>
        </c:ser>
        <c:ser>
          <c:idx val="2"/>
          <c:order val="2"/>
          <c:tx>
            <c:strRef>
              <c:f>Лист1!$D$1</c:f>
              <c:strCache>
                <c:ptCount val="1"/>
                <c:pt idx="0">
                  <c:v>Цветная капуста, обработка ЭМП КНЧ</c:v>
                </c:pt>
              </c:strCache>
            </c:strRef>
          </c:tx>
          <c:marker>
            <c:symbol val="none"/>
          </c:marker>
          <c:cat>
            <c:strRef>
              <c:f>Лист1!$A$2:$A$8</c:f>
              <c:strCache>
                <c:ptCount val="7"/>
                <c:pt idx="0">
                  <c:v>Форма</c:v>
                </c:pt>
                <c:pt idx="1">
                  <c:v>Внешний вид</c:v>
                </c:pt>
                <c:pt idx="2">
                  <c:v>Целостность</c:v>
                </c:pt>
                <c:pt idx="3">
                  <c:v>Свежесть</c:v>
                </c:pt>
                <c:pt idx="4">
                  <c:v>Запах</c:v>
                </c:pt>
                <c:pt idx="5">
                  <c:v>Вкус</c:v>
                </c:pt>
                <c:pt idx="6">
                  <c:v>Окраска</c:v>
                </c:pt>
              </c:strCache>
            </c:strRef>
          </c:cat>
          <c:val>
            <c:numRef>
              <c:f>Лист1!$D$2:$D$8</c:f>
              <c:numCache>
                <c:formatCode>General</c:formatCode>
                <c:ptCount val="7"/>
                <c:pt idx="0">
                  <c:v>8</c:v>
                </c:pt>
                <c:pt idx="1">
                  <c:v>8</c:v>
                </c:pt>
                <c:pt idx="2">
                  <c:v>8</c:v>
                </c:pt>
                <c:pt idx="3">
                  <c:v>8</c:v>
                </c:pt>
                <c:pt idx="4">
                  <c:v>7</c:v>
                </c:pt>
                <c:pt idx="5">
                  <c:v>8</c:v>
                </c:pt>
                <c:pt idx="6">
                  <c:v>8</c:v>
                </c:pt>
              </c:numCache>
            </c:numRef>
          </c:val>
          <c:extLst>
            <c:ext xmlns:c16="http://schemas.microsoft.com/office/drawing/2014/chart" uri="{C3380CC4-5D6E-409C-BE32-E72D297353CC}">
              <c16:uniqueId val="{00000002-878E-1345-B90D-2C597084B080}"/>
            </c:ext>
          </c:extLst>
        </c:ser>
        <c:dLbls>
          <c:showLegendKey val="0"/>
          <c:showVal val="0"/>
          <c:showCatName val="0"/>
          <c:showSerName val="0"/>
          <c:showPercent val="0"/>
          <c:showBubbleSize val="0"/>
        </c:dLbls>
        <c:axId val="196991232"/>
        <c:axId val="199925760"/>
      </c:radarChart>
      <c:catAx>
        <c:axId val="196991232"/>
        <c:scaling>
          <c:orientation val="minMax"/>
        </c:scaling>
        <c:delete val="0"/>
        <c:axPos val="b"/>
        <c:majorGridlines/>
        <c:numFmt formatCode="General" sourceLinked="1"/>
        <c:majorTickMark val="out"/>
        <c:minorTickMark val="none"/>
        <c:tickLblPos val="nextTo"/>
        <c:txPr>
          <a:bodyPr/>
          <a:lstStyle/>
          <a:p>
            <a:pPr>
              <a:defRPr sz="1600">
                <a:latin typeface="Times New Roman" pitchFamily="18" charset="0"/>
                <a:cs typeface="Times New Roman" pitchFamily="18" charset="0"/>
              </a:defRPr>
            </a:pPr>
            <a:endParaRPr lang="ru-RU"/>
          </a:p>
        </c:txPr>
        <c:crossAx val="199925760"/>
        <c:crosses val="autoZero"/>
        <c:auto val="1"/>
        <c:lblAlgn val="ctr"/>
        <c:lblOffset val="100"/>
        <c:noMultiLvlLbl val="0"/>
      </c:catAx>
      <c:valAx>
        <c:axId val="199925760"/>
        <c:scaling>
          <c:orientation val="minMax"/>
        </c:scaling>
        <c:delete val="0"/>
        <c:axPos val="l"/>
        <c:majorGridlines/>
        <c:numFmt formatCode="General" sourceLinked="1"/>
        <c:majorTickMark val="cross"/>
        <c:minorTickMark val="none"/>
        <c:tickLblPos val="nextTo"/>
        <c:crossAx val="196991232"/>
        <c:crosses val="autoZero"/>
        <c:crossBetween val="between"/>
      </c:valAx>
    </c:plotArea>
    <c:legend>
      <c:legendPos val="b"/>
      <c:layout>
        <c:manualLayout>
          <c:xMode val="edge"/>
          <c:yMode val="edge"/>
          <c:x val="0.13563841807909621"/>
          <c:y val="0.74836571008094188"/>
          <c:w val="0.75133342230526268"/>
          <c:h val="0.22522222222222221"/>
        </c:manualLayout>
      </c:layout>
      <c:overlay val="0"/>
      <c:txPr>
        <a:bodyPr/>
        <a:lstStyle/>
        <a:p>
          <a:pPr>
            <a:defRPr sz="1400">
              <a:latin typeface="Times New Roman" pitchFamily="18" charset="0"/>
              <a:cs typeface="Times New Roman" pitchFamily="18" charset="0"/>
            </a:defRPr>
          </a:pPr>
          <a:endParaRPr lang="ru-RU"/>
        </a:p>
      </c:txPr>
    </c:legend>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radarChart>
        <c:radarStyle val="marker"/>
        <c:varyColors val="0"/>
        <c:ser>
          <c:idx val="0"/>
          <c:order val="0"/>
          <c:tx>
            <c:strRef>
              <c:f>Лист1!$B$1</c:f>
              <c:strCache>
                <c:ptCount val="1"/>
                <c:pt idx="0">
                  <c:v>Цветная капуста, контроль</c:v>
                </c:pt>
              </c:strCache>
            </c:strRef>
          </c:tx>
          <c:marker>
            <c:symbol val="none"/>
          </c:marker>
          <c:cat>
            <c:strRef>
              <c:f>Лист1!$A$2:$A$8</c:f>
              <c:strCache>
                <c:ptCount val="7"/>
                <c:pt idx="0">
                  <c:v>Форма</c:v>
                </c:pt>
                <c:pt idx="1">
                  <c:v>Внешний вид</c:v>
                </c:pt>
                <c:pt idx="2">
                  <c:v>Целостность</c:v>
                </c:pt>
                <c:pt idx="3">
                  <c:v>Свежесть</c:v>
                </c:pt>
                <c:pt idx="4">
                  <c:v>Запах</c:v>
                </c:pt>
                <c:pt idx="5">
                  <c:v>Вкус</c:v>
                </c:pt>
                <c:pt idx="6">
                  <c:v>Окраска</c:v>
                </c:pt>
              </c:strCache>
            </c:strRef>
          </c:cat>
          <c:val>
            <c:numRef>
              <c:f>Лист1!$B$2:$B$8</c:f>
              <c:numCache>
                <c:formatCode>General</c:formatCode>
                <c:ptCount val="7"/>
                <c:pt idx="0">
                  <c:v>9</c:v>
                </c:pt>
                <c:pt idx="1">
                  <c:v>9</c:v>
                </c:pt>
                <c:pt idx="2">
                  <c:v>8</c:v>
                </c:pt>
                <c:pt idx="3">
                  <c:v>8</c:v>
                </c:pt>
                <c:pt idx="4">
                  <c:v>7</c:v>
                </c:pt>
                <c:pt idx="5">
                  <c:v>8</c:v>
                </c:pt>
                <c:pt idx="6">
                  <c:v>8</c:v>
                </c:pt>
              </c:numCache>
            </c:numRef>
          </c:val>
          <c:extLst>
            <c:ext xmlns:c16="http://schemas.microsoft.com/office/drawing/2014/chart" uri="{C3380CC4-5D6E-409C-BE32-E72D297353CC}">
              <c16:uniqueId val="{00000000-1DF5-B14C-926C-D22997CB7BB1}"/>
            </c:ext>
          </c:extLst>
        </c:ser>
        <c:ser>
          <c:idx val="1"/>
          <c:order val="1"/>
          <c:tx>
            <c:strRef>
              <c:f>Лист1!$C$1</c:f>
              <c:strCache>
                <c:ptCount val="1"/>
                <c:pt idx="0">
                  <c:v>Цветная капуста, обработка натамицином</c:v>
                </c:pt>
              </c:strCache>
            </c:strRef>
          </c:tx>
          <c:marker>
            <c:symbol val="none"/>
          </c:marker>
          <c:cat>
            <c:strRef>
              <c:f>Лист1!$A$2:$A$8</c:f>
              <c:strCache>
                <c:ptCount val="7"/>
                <c:pt idx="0">
                  <c:v>Форма</c:v>
                </c:pt>
                <c:pt idx="1">
                  <c:v>Внешний вид</c:v>
                </c:pt>
                <c:pt idx="2">
                  <c:v>Целостность</c:v>
                </c:pt>
                <c:pt idx="3">
                  <c:v>Свежесть</c:v>
                </c:pt>
                <c:pt idx="4">
                  <c:v>Запах</c:v>
                </c:pt>
                <c:pt idx="5">
                  <c:v>Вкус</c:v>
                </c:pt>
                <c:pt idx="6">
                  <c:v>Окраска</c:v>
                </c:pt>
              </c:strCache>
            </c:strRef>
          </c:cat>
          <c:val>
            <c:numRef>
              <c:f>Лист1!$C$2:$C$8</c:f>
              <c:numCache>
                <c:formatCode>General</c:formatCode>
                <c:ptCount val="7"/>
                <c:pt idx="0">
                  <c:v>9</c:v>
                </c:pt>
                <c:pt idx="1">
                  <c:v>9</c:v>
                </c:pt>
                <c:pt idx="2">
                  <c:v>9</c:v>
                </c:pt>
                <c:pt idx="3">
                  <c:v>9</c:v>
                </c:pt>
                <c:pt idx="4">
                  <c:v>8</c:v>
                </c:pt>
                <c:pt idx="5">
                  <c:v>8</c:v>
                </c:pt>
                <c:pt idx="6">
                  <c:v>9</c:v>
                </c:pt>
              </c:numCache>
            </c:numRef>
          </c:val>
          <c:extLst>
            <c:ext xmlns:c16="http://schemas.microsoft.com/office/drawing/2014/chart" uri="{C3380CC4-5D6E-409C-BE32-E72D297353CC}">
              <c16:uniqueId val="{00000001-1DF5-B14C-926C-D22997CB7BB1}"/>
            </c:ext>
          </c:extLst>
        </c:ser>
        <c:ser>
          <c:idx val="2"/>
          <c:order val="2"/>
          <c:tx>
            <c:strRef>
              <c:f>Лист1!$D$1</c:f>
              <c:strCache>
                <c:ptCount val="1"/>
                <c:pt idx="0">
                  <c:v>Цветная капуста, обработка ЭМП КНЧ</c:v>
                </c:pt>
              </c:strCache>
            </c:strRef>
          </c:tx>
          <c:marker>
            <c:symbol val="none"/>
          </c:marker>
          <c:cat>
            <c:strRef>
              <c:f>Лист1!$A$2:$A$8</c:f>
              <c:strCache>
                <c:ptCount val="7"/>
                <c:pt idx="0">
                  <c:v>Форма</c:v>
                </c:pt>
                <c:pt idx="1">
                  <c:v>Внешний вид</c:v>
                </c:pt>
                <c:pt idx="2">
                  <c:v>Целостность</c:v>
                </c:pt>
                <c:pt idx="3">
                  <c:v>Свежесть</c:v>
                </c:pt>
                <c:pt idx="4">
                  <c:v>Запах</c:v>
                </c:pt>
                <c:pt idx="5">
                  <c:v>Вкус</c:v>
                </c:pt>
                <c:pt idx="6">
                  <c:v>Окраска</c:v>
                </c:pt>
              </c:strCache>
            </c:strRef>
          </c:cat>
          <c:val>
            <c:numRef>
              <c:f>Лист1!$D$2:$D$8</c:f>
              <c:numCache>
                <c:formatCode>General</c:formatCode>
                <c:ptCount val="7"/>
                <c:pt idx="0">
                  <c:v>9</c:v>
                </c:pt>
                <c:pt idx="1">
                  <c:v>9</c:v>
                </c:pt>
                <c:pt idx="2">
                  <c:v>8</c:v>
                </c:pt>
                <c:pt idx="3">
                  <c:v>8</c:v>
                </c:pt>
                <c:pt idx="4">
                  <c:v>8</c:v>
                </c:pt>
                <c:pt idx="5">
                  <c:v>8</c:v>
                </c:pt>
                <c:pt idx="6">
                  <c:v>8</c:v>
                </c:pt>
              </c:numCache>
            </c:numRef>
          </c:val>
          <c:extLst>
            <c:ext xmlns:c16="http://schemas.microsoft.com/office/drawing/2014/chart" uri="{C3380CC4-5D6E-409C-BE32-E72D297353CC}">
              <c16:uniqueId val="{00000002-1DF5-B14C-926C-D22997CB7BB1}"/>
            </c:ext>
          </c:extLst>
        </c:ser>
        <c:dLbls>
          <c:showLegendKey val="0"/>
          <c:showVal val="0"/>
          <c:showCatName val="0"/>
          <c:showSerName val="0"/>
          <c:showPercent val="0"/>
          <c:showBubbleSize val="0"/>
        </c:dLbls>
        <c:axId val="201122944"/>
        <c:axId val="201124480"/>
      </c:radarChart>
      <c:catAx>
        <c:axId val="201122944"/>
        <c:scaling>
          <c:orientation val="minMax"/>
        </c:scaling>
        <c:delete val="0"/>
        <c:axPos val="b"/>
        <c:majorGridlines/>
        <c:numFmt formatCode="General" sourceLinked="1"/>
        <c:majorTickMark val="out"/>
        <c:minorTickMark val="none"/>
        <c:tickLblPos val="nextTo"/>
        <c:txPr>
          <a:bodyPr/>
          <a:lstStyle/>
          <a:p>
            <a:pPr>
              <a:defRPr sz="1600">
                <a:latin typeface="Times New Roman" pitchFamily="18" charset="0"/>
                <a:cs typeface="Times New Roman" pitchFamily="18" charset="0"/>
              </a:defRPr>
            </a:pPr>
            <a:endParaRPr lang="ru-RU"/>
          </a:p>
        </c:txPr>
        <c:crossAx val="201124480"/>
        <c:crosses val="autoZero"/>
        <c:auto val="1"/>
        <c:lblAlgn val="ctr"/>
        <c:lblOffset val="100"/>
        <c:noMultiLvlLbl val="0"/>
      </c:catAx>
      <c:valAx>
        <c:axId val="201124480"/>
        <c:scaling>
          <c:orientation val="minMax"/>
        </c:scaling>
        <c:delete val="0"/>
        <c:axPos val="l"/>
        <c:majorGridlines/>
        <c:numFmt formatCode="General" sourceLinked="1"/>
        <c:majorTickMark val="cross"/>
        <c:minorTickMark val="none"/>
        <c:tickLblPos val="nextTo"/>
        <c:crossAx val="201122944"/>
        <c:crosses val="autoZero"/>
        <c:crossBetween val="between"/>
      </c:valAx>
    </c:plotArea>
    <c:legend>
      <c:legendPos val="b"/>
      <c:layout>
        <c:manualLayout>
          <c:xMode val="edge"/>
          <c:yMode val="edge"/>
          <c:x val="0.13563841807909621"/>
          <c:y val="0.74836571008094188"/>
          <c:w val="0.75133342230526268"/>
          <c:h val="0.22522222222222221"/>
        </c:manualLayout>
      </c:layout>
      <c:overlay val="0"/>
      <c:txPr>
        <a:bodyPr/>
        <a:lstStyle/>
        <a:p>
          <a:pPr>
            <a:defRPr sz="1400">
              <a:latin typeface="Times New Roman" pitchFamily="18" charset="0"/>
              <a:cs typeface="Times New Roman" pitchFamily="18" charset="0"/>
            </a:defRPr>
          </a:pPr>
          <a:endParaRPr lang="ru-RU"/>
        </a:p>
      </c:txPr>
    </c:legend>
    <c:plotVisOnly val="1"/>
    <c:dispBlanksAs val="gap"/>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990</TotalTime>
  <Pages>9</Pages>
  <Words>2033</Words>
  <Characters>11593</Characters>
  <Application>Microsoft Office Word</Application>
  <DocSecurity>0</DocSecurity>
  <Lines>96</Lines>
  <Paragraphs>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Hewlett-Packard</Company>
  <LinksUpToDate>false</LinksUpToDate>
  <CharactersWithSpaces>13599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Здравствуйте</dc:creator>
  <cp:keywords/>
  <dc:description/>
  <cp:lastModifiedBy>Microsoft Office User</cp:lastModifiedBy>
  <cp:revision>34</cp:revision>
  <dcterms:created xsi:type="dcterms:W3CDTF">2021-03-11T10:09:00Z</dcterms:created>
  <dcterms:modified xsi:type="dcterms:W3CDTF">2021-05-25T20:46:00Z</dcterms:modified>
</cp:coreProperties>
</file>