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8"/>
        <w:gridCol w:w="4635"/>
      </w:tblGrid>
      <w:tr w:rsidR="006C0445" w:rsidRPr="00A07CFD">
        <w:tc>
          <w:tcPr>
            <w:tcW w:w="4651" w:type="dxa"/>
            <w:gridSpan w:val="2"/>
            <w:shd w:val="clear" w:color="auto" w:fill="auto"/>
          </w:tcPr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  <w:r w:rsidRPr="00C157EE">
              <w:rPr>
                <w:sz w:val="20"/>
                <w:szCs w:val="20"/>
                <w:shd w:val="clear" w:color="auto" w:fill="FFFFFF"/>
              </w:rPr>
              <w:t>УДК 004.8</w:t>
            </w:r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157EE">
              <w:rPr>
                <w:color w:val="000000"/>
                <w:sz w:val="20"/>
                <w:szCs w:val="20"/>
                <w:shd w:val="clear" w:color="auto" w:fill="FFFFFF"/>
              </w:rPr>
              <w:t>08.00.13 - Математические и инструментальные методы экономики (экономические науки)</w:t>
            </w:r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</w:rPr>
            </w:pPr>
          </w:p>
          <w:p w:rsidR="006C0445" w:rsidRPr="00C157EE" w:rsidRDefault="001753D5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C157EE">
              <w:rPr>
                <w:b/>
                <w:sz w:val="20"/>
                <w:szCs w:val="20"/>
              </w:rPr>
              <w:t xml:space="preserve">КЛАССИФИКАЦИЯ ЗАДАЧ </w:t>
            </w:r>
            <w:r w:rsidR="006C0445" w:rsidRPr="00C157EE">
              <w:rPr>
                <w:b/>
                <w:sz w:val="20"/>
                <w:szCs w:val="20"/>
              </w:rPr>
              <w:t>ИССЛЕДОВАНИ</w:t>
            </w:r>
            <w:r w:rsidRPr="00C157EE">
              <w:rPr>
                <w:b/>
                <w:sz w:val="20"/>
                <w:szCs w:val="20"/>
              </w:rPr>
              <w:t>Я</w:t>
            </w:r>
            <w:r w:rsidR="006C0445" w:rsidRPr="00C157EE">
              <w:rPr>
                <w:b/>
                <w:sz w:val="20"/>
                <w:szCs w:val="20"/>
              </w:rPr>
              <w:t xml:space="preserve"> ХОЛДИНГА ПУТЕМ ИССЛЕДОВАНИЯ ЕГО СИСТЕМНО-КОГНИТИВНОЙ МОДЕЛИ</w:t>
            </w:r>
            <w:r w:rsidR="006C0445" w:rsidRPr="00C157EE">
              <w:rPr>
                <w:rStyle w:val="a4"/>
                <w:b/>
                <w:bCs/>
                <w:color w:val="000000"/>
                <w:sz w:val="20"/>
                <w:szCs w:val="20"/>
                <w:shd w:val="clear" w:color="auto" w:fill="FFFFFF"/>
              </w:rPr>
              <w:footnoteReference w:id="1"/>
            </w:r>
          </w:p>
          <w:p w:rsidR="006C0445" w:rsidRPr="00A07CFD" w:rsidRDefault="006C0445">
            <w:pPr>
              <w:spacing w:line="240" w:lineRule="auto"/>
              <w:ind w:firstLine="0"/>
              <w:jc w:val="left"/>
              <w:rPr>
                <w:sz w:val="10"/>
                <w:szCs w:val="10"/>
              </w:rPr>
            </w:pPr>
          </w:p>
        </w:tc>
        <w:tc>
          <w:tcPr>
            <w:tcW w:w="4635" w:type="dxa"/>
            <w:shd w:val="clear" w:color="auto" w:fill="auto"/>
          </w:tcPr>
          <w:p w:rsidR="006C0445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C157EE">
              <w:rPr>
                <w:sz w:val="20"/>
                <w:szCs w:val="20"/>
                <w:shd w:val="clear" w:color="auto" w:fill="FFFFFF"/>
                <w:lang w:val="en-US"/>
              </w:rPr>
              <w:t>UDC 004.8</w:t>
            </w:r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C157EE">
              <w:rPr>
                <w:sz w:val="20"/>
                <w:szCs w:val="20"/>
                <w:shd w:val="clear" w:color="auto" w:fill="FFFFFF"/>
                <w:lang w:val="en-US"/>
              </w:rPr>
              <w:t>08.00.13 - Mathematical and instrumental methods of Economics (Economics)</w:t>
            </w:r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  <w:lang w:val="en-US"/>
              </w:rPr>
            </w:pPr>
          </w:p>
          <w:p w:rsidR="006C0445" w:rsidRPr="00C157EE" w:rsidRDefault="000F6396">
            <w:pPr>
              <w:spacing w:line="240" w:lineRule="auto"/>
              <w:ind w:firstLine="0"/>
              <w:jc w:val="left"/>
              <w:rPr>
                <w:b/>
                <w:sz w:val="20"/>
                <w:szCs w:val="20"/>
                <w:shd w:val="clear" w:color="auto" w:fill="FFFFFF"/>
                <w:lang w:val="en-US"/>
              </w:rPr>
            </w:pPr>
            <w:r w:rsidRPr="000F6396">
              <w:rPr>
                <w:b/>
                <w:sz w:val="20"/>
                <w:szCs w:val="20"/>
                <w:shd w:val="clear" w:color="auto" w:fill="FFFFFF"/>
                <w:lang w:val="en-US"/>
              </w:rPr>
              <w:t xml:space="preserve">CLASSIFICATION OF </w:t>
            </w:r>
            <w:r>
              <w:rPr>
                <w:b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0F6396">
              <w:rPr>
                <w:b/>
                <w:sz w:val="20"/>
                <w:szCs w:val="20"/>
                <w:shd w:val="clear" w:color="auto" w:fill="FFFFFF"/>
                <w:lang w:val="en-US"/>
              </w:rPr>
              <w:t xml:space="preserve">OBJECTIVES OF THE HOLDING </w:t>
            </w:r>
            <w:r>
              <w:rPr>
                <w:b/>
                <w:sz w:val="20"/>
                <w:szCs w:val="20"/>
                <w:shd w:val="clear" w:color="auto" w:fill="FFFFFF"/>
                <w:lang w:val="en-US"/>
              </w:rPr>
              <w:t>EXAMINATION</w:t>
            </w:r>
            <w:r w:rsidRPr="000F6396">
              <w:rPr>
                <w:b/>
                <w:sz w:val="20"/>
                <w:szCs w:val="20"/>
                <w:shd w:val="clear" w:color="auto" w:fill="FFFFFF"/>
                <w:lang w:val="en-US"/>
              </w:rPr>
              <w:t xml:space="preserve"> BY STUDYING </w:t>
            </w:r>
            <w:r>
              <w:rPr>
                <w:b/>
                <w:sz w:val="20"/>
                <w:szCs w:val="20"/>
                <w:shd w:val="clear" w:color="auto" w:fill="FFFFFF"/>
                <w:lang w:val="en-US"/>
              </w:rPr>
              <w:t>ITS</w:t>
            </w:r>
            <w:r w:rsidRPr="000F6396">
              <w:rPr>
                <w:b/>
                <w:sz w:val="20"/>
                <w:szCs w:val="20"/>
                <w:shd w:val="clear" w:color="auto" w:fill="FFFFFF"/>
                <w:lang w:val="en-US"/>
              </w:rPr>
              <w:t xml:space="preserve"> SYSTEM-COGNITIVE MODEL</w:t>
            </w:r>
          </w:p>
        </w:tc>
      </w:tr>
      <w:tr w:rsidR="006C0445" w:rsidRPr="00A07CFD">
        <w:tblPrEx>
          <w:tblLook w:val="01E0" w:firstRow="1" w:lastRow="1" w:firstColumn="1" w:lastColumn="1" w:noHBand="0" w:noVBand="0"/>
        </w:tblPrEx>
        <w:tc>
          <w:tcPr>
            <w:tcW w:w="4643" w:type="dxa"/>
          </w:tcPr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157EE">
              <w:rPr>
                <w:sz w:val="20"/>
                <w:szCs w:val="20"/>
              </w:rPr>
              <w:t>Луценко Евгений Вениаминович</w:t>
            </w:r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157EE">
              <w:rPr>
                <w:sz w:val="20"/>
                <w:szCs w:val="20"/>
              </w:rPr>
              <w:t>д.э.н., к.т.н., профессор</w:t>
            </w:r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C157EE">
              <w:rPr>
                <w:sz w:val="20"/>
                <w:szCs w:val="20"/>
                <w:lang w:val="en-US"/>
              </w:rPr>
              <w:t xml:space="preserve">Web of Science </w:t>
            </w:r>
            <w:proofErr w:type="spellStart"/>
            <w:r w:rsidRPr="00C157EE">
              <w:rPr>
                <w:sz w:val="20"/>
                <w:szCs w:val="20"/>
                <w:lang w:val="en-US"/>
              </w:rPr>
              <w:t>ResearcherID</w:t>
            </w:r>
            <w:proofErr w:type="spellEnd"/>
            <w:r w:rsidRPr="00C157EE">
              <w:rPr>
                <w:sz w:val="20"/>
                <w:szCs w:val="20"/>
                <w:lang w:val="en-US"/>
              </w:rPr>
              <w:t xml:space="preserve"> </w:t>
            </w:r>
            <w:hyperlink r:id="rId9" w:tooltip="Copy and share this profile's URL" w:history="1">
              <w:r w:rsidRPr="00C157EE">
                <w:rPr>
                  <w:sz w:val="20"/>
                  <w:szCs w:val="20"/>
                  <w:lang w:val="en-US"/>
                </w:rPr>
                <w:t>S-8667-2018</w:t>
              </w:r>
            </w:hyperlink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C157EE">
              <w:rPr>
                <w:sz w:val="20"/>
                <w:szCs w:val="20"/>
                <w:lang w:val="en-US"/>
              </w:rPr>
              <w:t>Scopus Author ID: 57188763047</w:t>
            </w:r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C157EE">
              <w:rPr>
                <w:sz w:val="20"/>
                <w:szCs w:val="20"/>
              </w:rPr>
              <w:t>РИНЦ</w:t>
            </w:r>
            <w:r w:rsidRPr="00C157EE">
              <w:rPr>
                <w:sz w:val="20"/>
                <w:szCs w:val="20"/>
                <w:lang w:val="en-US"/>
              </w:rPr>
              <w:t xml:space="preserve"> SPIN-</w:t>
            </w:r>
            <w:r w:rsidRPr="00C157EE">
              <w:rPr>
                <w:sz w:val="20"/>
                <w:szCs w:val="20"/>
              </w:rPr>
              <w:t>код</w:t>
            </w:r>
            <w:r w:rsidRPr="00C157EE">
              <w:rPr>
                <w:sz w:val="20"/>
                <w:szCs w:val="20"/>
                <w:lang w:val="en-US"/>
              </w:rPr>
              <w:t>: 9523-7101</w:t>
            </w:r>
          </w:p>
          <w:p w:rsidR="006C0445" w:rsidRPr="00C157EE" w:rsidRDefault="00D92272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hyperlink r:id="rId10" w:history="1">
              <w:r w:rsidR="006C0445" w:rsidRPr="00C157EE">
                <w:rPr>
                  <w:rStyle w:val="a3"/>
                  <w:sz w:val="20"/>
                  <w:szCs w:val="20"/>
                  <w:lang w:val="en-US"/>
                </w:rPr>
                <w:t>prof.lutsenko@gmail.com</w:t>
              </w:r>
            </w:hyperlink>
            <w:r w:rsidR="006C0445" w:rsidRPr="00C157EE">
              <w:rPr>
                <w:sz w:val="20"/>
                <w:szCs w:val="20"/>
                <w:lang w:val="en-US"/>
              </w:rPr>
              <w:t xml:space="preserve">   </w:t>
            </w:r>
            <w:hyperlink r:id="rId11" w:history="1">
              <w:r w:rsidR="006C0445" w:rsidRPr="00C157EE">
                <w:rPr>
                  <w:rStyle w:val="a3"/>
                  <w:sz w:val="20"/>
                  <w:szCs w:val="20"/>
                  <w:lang w:val="en-US"/>
                </w:rPr>
                <w:t>http://lc.kubagro.ru</w:t>
              </w:r>
            </w:hyperlink>
          </w:p>
          <w:p w:rsidR="006C0445" w:rsidRPr="00A07CFD" w:rsidRDefault="006C0445">
            <w:pPr>
              <w:spacing w:line="240" w:lineRule="auto"/>
              <w:ind w:firstLine="0"/>
              <w:jc w:val="left"/>
              <w:rPr>
                <w:sz w:val="10"/>
                <w:szCs w:val="10"/>
                <w:lang w:val="en-US"/>
              </w:rPr>
            </w:pPr>
          </w:p>
        </w:tc>
        <w:tc>
          <w:tcPr>
            <w:tcW w:w="4643" w:type="dxa"/>
            <w:gridSpan w:val="2"/>
          </w:tcPr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C157EE">
              <w:rPr>
                <w:sz w:val="20"/>
                <w:szCs w:val="20"/>
                <w:lang w:val="en-US"/>
              </w:rPr>
              <w:t>Lutsenko</w:t>
            </w:r>
            <w:proofErr w:type="spellEnd"/>
            <w:r w:rsidRPr="00C157E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157EE">
              <w:rPr>
                <w:sz w:val="20"/>
                <w:szCs w:val="20"/>
                <w:lang w:val="en-US"/>
              </w:rPr>
              <w:t>Evgeniy</w:t>
            </w:r>
            <w:proofErr w:type="spellEnd"/>
            <w:r w:rsidRPr="00C157E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157EE">
              <w:rPr>
                <w:sz w:val="20"/>
                <w:szCs w:val="20"/>
                <w:lang w:val="en-US"/>
              </w:rPr>
              <w:t>Veniaminovich</w:t>
            </w:r>
            <w:proofErr w:type="spellEnd"/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C157EE">
              <w:rPr>
                <w:sz w:val="20"/>
                <w:szCs w:val="20"/>
                <w:lang w:val="en-US"/>
              </w:rPr>
              <w:t>Dr.Sci.Econ</w:t>
            </w:r>
            <w:proofErr w:type="spellEnd"/>
            <w:r w:rsidRPr="00C157EE">
              <w:rPr>
                <w:sz w:val="20"/>
                <w:szCs w:val="20"/>
                <w:lang w:val="en-US"/>
              </w:rPr>
              <w:t xml:space="preserve">., </w:t>
            </w:r>
            <w:proofErr w:type="spellStart"/>
            <w:r w:rsidRPr="00C157EE">
              <w:rPr>
                <w:sz w:val="20"/>
                <w:szCs w:val="20"/>
                <w:lang w:val="en-US"/>
              </w:rPr>
              <w:t>Cand.Tech.Sci</w:t>
            </w:r>
            <w:proofErr w:type="spellEnd"/>
            <w:r w:rsidRPr="00C157EE">
              <w:rPr>
                <w:sz w:val="20"/>
                <w:szCs w:val="20"/>
                <w:lang w:val="en-US"/>
              </w:rPr>
              <w:t>., professor</w:t>
            </w:r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C157EE">
              <w:rPr>
                <w:sz w:val="20"/>
                <w:szCs w:val="20"/>
                <w:lang w:val="en-US"/>
              </w:rPr>
              <w:t xml:space="preserve">Web of Science </w:t>
            </w:r>
            <w:proofErr w:type="spellStart"/>
            <w:r w:rsidRPr="00C157EE">
              <w:rPr>
                <w:sz w:val="20"/>
                <w:szCs w:val="20"/>
                <w:lang w:val="en-US"/>
              </w:rPr>
              <w:t>ResearcherID</w:t>
            </w:r>
            <w:proofErr w:type="spellEnd"/>
            <w:r w:rsidRPr="00C157EE">
              <w:rPr>
                <w:sz w:val="20"/>
                <w:szCs w:val="20"/>
                <w:lang w:val="en-US"/>
              </w:rPr>
              <w:t xml:space="preserve"> </w:t>
            </w:r>
            <w:hyperlink r:id="rId12" w:tooltip="Copy and share this profile's URL" w:history="1">
              <w:r w:rsidRPr="00C157EE">
                <w:rPr>
                  <w:sz w:val="20"/>
                  <w:szCs w:val="20"/>
                  <w:lang w:val="en-US"/>
                </w:rPr>
                <w:t>S-8667-2018</w:t>
              </w:r>
            </w:hyperlink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C157EE">
              <w:rPr>
                <w:sz w:val="20"/>
                <w:szCs w:val="20"/>
                <w:lang w:val="en-US"/>
              </w:rPr>
              <w:t>Scopus Author ID: 57188763047</w:t>
            </w:r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C157EE">
              <w:rPr>
                <w:sz w:val="20"/>
                <w:szCs w:val="20"/>
                <w:lang w:val="en-US"/>
              </w:rPr>
              <w:t>RSCI SPIN-code: 9523-7101</w:t>
            </w:r>
          </w:p>
          <w:p w:rsidR="006C0445" w:rsidRPr="00C157EE" w:rsidRDefault="00D92272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hyperlink r:id="rId13" w:history="1">
              <w:r w:rsidR="006C0445" w:rsidRPr="00C157EE">
                <w:rPr>
                  <w:rStyle w:val="a3"/>
                  <w:sz w:val="20"/>
                  <w:szCs w:val="20"/>
                  <w:lang w:val="en-US"/>
                </w:rPr>
                <w:t>prof.lutsenko@gmail.com</w:t>
              </w:r>
            </w:hyperlink>
            <w:r w:rsidR="006C0445" w:rsidRPr="00C157EE">
              <w:rPr>
                <w:sz w:val="20"/>
                <w:szCs w:val="20"/>
                <w:lang w:val="en-US"/>
              </w:rPr>
              <w:t xml:space="preserve">    </w:t>
            </w:r>
            <w:hyperlink r:id="rId14" w:history="1">
              <w:r w:rsidR="006C0445" w:rsidRPr="00C157EE">
                <w:rPr>
                  <w:rStyle w:val="a3"/>
                  <w:sz w:val="20"/>
                  <w:szCs w:val="20"/>
                  <w:lang w:val="en-US"/>
                </w:rPr>
                <w:t>http://lc.kubagro.ru</w:t>
              </w:r>
            </w:hyperlink>
          </w:p>
        </w:tc>
      </w:tr>
      <w:tr w:rsidR="006C0445" w:rsidRPr="00A07CFD">
        <w:tc>
          <w:tcPr>
            <w:tcW w:w="4651" w:type="dxa"/>
            <w:gridSpan w:val="2"/>
            <w:shd w:val="clear" w:color="auto" w:fill="auto"/>
          </w:tcPr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C157EE">
              <w:rPr>
                <w:sz w:val="20"/>
                <w:szCs w:val="20"/>
              </w:rPr>
              <w:t>Печурина</w:t>
            </w:r>
            <w:proofErr w:type="spellEnd"/>
            <w:r w:rsidRPr="00C157EE">
              <w:rPr>
                <w:sz w:val="20"/>
                <w:szCs w:val="20"/>
              </w:rPr>
              <w:t xml:space="preserve"> Елена </w:t>
            </w:r>
            <w:proofErr w:type="spellStart"/>
            <w:r w:rsidRPr="00C157EE">
              <w:rPr>
                <w:sz w:val="20"/>
                <w:szCs w:val="20"/>
              </w:rPr>
              <w:t>Каримовна</w:t>
            </w:r>
            <w:proofErr w:type="spellEnd"/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157EE">
              <w:rPr>
                <w:sz w:val="20"/>
                <w:szCs w:val="20"/>
              </w:rPr>
              <w:t>РИНЦ SPIN-код: 1952-4286</w:t>
            </w:r>
          </w:p>
          <w:p w:rsidR="006C0445" w:rsidRPr="00C157EE" w:rsidRDefault="00D92272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hyperlink r:id="rId15" w:history="1">
              <w:r w:rsidR="006C0445" w:rsidRPr="00C157EE">
                <w:rPr>
                  <w:rStyle w:val="a3"/>
                  <w:sz w:val="20"/>
                  <w:szCs w:val="20"/>
                </w:rPr>
                <w:t>geskov@mail.ru</w:t>
              </w:r>
            </w:hyperlink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C157EE">
              <w:rPr>
                <w:i/>
                <w:sz w:val="20"/>
                <w:szCs w:val="20"/>
              </w:rPr>
              <w:t xml:space="preserve">Кубанский Государственный Аграрный университет имени </w:t>
            </w:r>
            <w:proofErr w:type="spellStart"/>
            <w:r w:rsidRPr="00C157EE">
              <w:rPr>
                <w:i/>
                <w:sz w:val="20"/>
                <w:szCs w:val="20"/>
              </w:rPr>
              <w:t>И.Т.Трубилина</w:t>
            </w:r>
            <w:proofErr w:type="spellEnd"/>
            <w:r w:rsidRPr="00C157EE">
              <w:rPr>
                <w:i/>
                <w:sz w:val="20"/>
                <w:szCs w:val="20"/>
              </w:rPr>
              <w:t>, Краснодар, Россия</w:t>
            </w:r>
          </w:p>
          <w:p w:rsidR="006C0445" w:rsidRPr="00A07CFD" w:rsidRDefault="006C0445">
            <w:pPr>
              <w:spacing w:line="240" w:lineRule="auto"/>
              <w:ind w:firstLine="0"/>
              <w:jc w:val="left"/>
              <w:rPr>
                <w:sz w:val="10"/>
                <w:szCs w:val="10"/>
              </w:rPr>
            </w:pPr>
          </w:p>
        </w:tc>
        <w:tc>
          <w:tcPr>
            <w:tcW w:w="4635" w:type="dxa"/>
            <w:shd w:val="clear" w:color="auto" w:fill="auto"/>
          </w:tcPr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proofErr w:type="spellStart"/>
            <w:r w:rsidRPr="00C157EE">
              <w:rPr>
                <w:sz w:val="20"/>
                <w:szCs w:val="20"/>
                <w:lang w:val="en-US"/>
              </w:rPr>
              <w:t>Pechurina</w:t>
            </w:r>
            <w:proofErr w:type="spellEnd"/>
            <w:r w:rsidRPr="00C157EE">
              <w:rPr>
                <w:sz w:val="20"/>
                <w:szCs w:val="20"/>
                <w:lang w:val="en-US"/>
              </w:rPr>
              <w:t xml:space="preserve"> Elena </w:t>
            </w:r>
            <w:proofErr w:type="spellStart"/>
            <w:r w:rsidRPr="00C157EE">
              <w:rPr>
                <w:sz w:val="20"/>
                <w:szCs w:val="20"/>
                <w:lang w:val="en-US"/>
              </w:rPr>
              <w:t>Karimovna</w:t>
            </w:r>
            <w:proofErr w:type="spellEnd"/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C157EE">
              <w:rPr>
                <w:sz w:val="20"/>
                <w:szCs w:val="20"/>
                <w:lang w:val="en-US"/>
              </w:rPr>
              <w:t>RSCI SPIN-code: 1952-4286</w:t>
            </w:r>
          </w:p>
          <w:p w:rsidR="006C0445" w:rsidRPr="00C157EE" w:rsidRDefault="00D92272">
            <w:pPr>
              <w:spacing w:line="240" w:lineRule="auto"/>
              <w:ind w:firstLine="0"/>
              <w:jc w:val="left"/>
              <w:rPr>
                <w:iCs/>
                <w:sz w:val="20"/>
                <w:szCs w:val="20"/>
                <w:lang w:val="en-US"/>
              </w:rPr>
            </w:pPr>
            <w:hyperlink r:id="rId16" w:history="1">
              <w:r w:rsidR="006C0445" w:rsidRPr="00C157EE">
                <w:rPr>
                  <w:sz w:val="20"/>
                  <w:szCs w:val="20"/>
                  <w:lang w:val="en-US"/>
                </w:rPr>
                <w:t>geskov@mail.ru</w:t>
              </w:r>
            </w:hyperlink>
          </w:p>
          <w:p w:rsidR="006C0445" w:rsidRPr="000F6396" w:rsidRDefault="000F6396">
            <w:pPr>
              <w:spacing w:line="240" w:lineRule="auto"/>
              <w:ind w:firstLine="0"/>
              <w:jc w:val="left"/>
              <w:rPr>
                <w:bCs/>
                <w:sz w:val="20"/>
                <w:szCs w:val="20"/>
                <w:lang w:val="en-US"/>
              </w:rPr>
            </w:pPr>
            <w:r w:rsidRPr="000F6396">
              <w:rPr>
                <w:bCs/>
                <w:sz w:val="20"/>
                <w:szCs w:val="20"/>
                <w:lang w:val="en-US"/>
              </w:rPr>
              <w:t xml:space="preserve">Kuban State Agrarian University named after I. T. </w:t>
            </w:r>
            <w:proofErr w:type="spellStart"/>
            <w:r w:rsidRPr="000F6396">
              <w:rPr>
                <w:bCs/>
                <w:sz w:val="20"/>
                <w:szCs w:val="20"/>
                <w:lang w:val="en-US"/>
              </w:rPr>
              <w:t>Trubilin</w:t>
            </w:r>
            <w:proofErr w:type="spellEnd"/>
            <w:r w:rsidRPr="000F6396">
              <w:rPr>
                <w:bCs/>
                <w:sz w:val="20"/>
                <w:szCs w:val="20"/>
                <w:lang w:val="en-US"/>
              </w:rPr>
              <w:t>, Krasnodar, Russia</w:t>
            </w:r>
          </w:p>
        </w:tc>
      </w:tr>
      <w:tr w:rsidR="006C0445" w:rsidRPr="00A07CFD">
        <w:tc>
          <w:tcPr>
            <w:tcW w:w="4651" w:type="dxa"/>
            <w:gridSpan w:val="2"/>
            <w:shd w:val="clear" w:color="auto" w:fill="auto"/>
          </w:tcPr>
          <w:p w:rsidR="00CF5741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C157EE">
              <w:rPr>
                <w:sz w:val="20"/>
                <w:szCs w:val="20"/>
              </w:rPr>
              <w:t xml:space="preserve">В статье осуществляется исследование холдинга путем исследования его системно-когнитивной модели с целью получения знаний о холдинге, необходимых для стратегического планирования и управления им с использованием развитого алгоритма принятия решений. </w:t>
            </w:r>
            <w:proofErr w:type="gramStart"/>
            <w:r w:rsidRPr="00C157EE">
              <w:rPr>
                <w:sz w:val="20"/>
                <w:szCs w:val="20"/>
              </w:rPr>
              <w:t xml:space="preserve">Это исследование включает классические и инвертированные SWOT-диаграммы классов и значений факторов (семантические потенциалы); </w:t>
            </w:r>
            <w:proofErr w:type="spellStart"/>
            <w:r w:rsidRPr="00C157EE">
              <w:rPr>
                <w:sz w:val="20"/>
                <w:szCs w:val="20"/>
              </w:rPr>
              <w:t>кластерно</w:t>
            </w:r>
            <w:proofErr w:type="spellEnd"/>
            <w:r w:rsidRPr="00C157EE">
              <w:rPr>
                <w:sz w:val="20"/>
                <w:szCs w:val="20"/>
              </w:rPr>
              <w:t xml:space="preserve">-конструктивный анализ классов; </w:t>
            </w:r>
            <w:proofErr w:type="spellStart"/>
            <w:r w:rsidRPr="00C157EE">
              <w:rPr>
                <w:sz w:val="20"/>
                <w:szCs w:val="20"/>
              </w:rPr>
              <w:t>кластерно</w:t>
            </w:r>
            <w:proofErr w:type="spellEnd"/>
            <w:r w:rsidRPr="00C157EE">
              <w:rPr>
                <w:sz w:val="20"/>
                <w:szCs w:val="20"/>
              </w:rPr>
              <w:t>-конструктивный анализ значений факторов; нелокальные нейроны; нелокальная нейронная сеть; 3D-интегральные когнитивные карты; 2D-интегральные когнитивные карты содержательного сравнения классов; 2D-интегральные когнитивные карты содержательного сравнения значений факторов; когнитивные функции, устойчивость и детерминированность; значимость факторов и их значений;</w:t>
            </w:r>
            <w:proofErr w:type="gramEnd"/>
            <w:r w:rsidRPr="00C157EE">
              <w:rPr>
                <w:sz w:val="20"/>
                <w:szCs w:val="20"/>
              </w:rPr>
              <w:t xml:space="preserve"> степень детерминированности классов и классификационных шкал. Все поставленные задачи и подзадачи решаются на основе системно-когнитивных моделей холдинга на численном примере с применением АСК-анализа и его программного инструментария – интеллектуальной системы «</w:t>
            </w:r>
            <w:proofErr w:type="spellStart"/>
            <w:r w:rsidRPr="00C157EE">
              <w:rPr>
                <w:sz w:val="20"/>
                <w:szCs w:val="20"/>
              </w:rPr>
              <w:t>Эйдос</w:t>
            </w:r>
            <w:proofErr w:type="spellEnd"/>
            <w:r w:rsidRPr="00C157EE">
              <w:rPr>
                <w:sz w:val="20"/>
                <w:szCs w:val="20"/>
              </w:rPr>
              <w:t>»</w:t>
            </w:r>
          </w:p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635" w:type="dxa"/>
            <w:shd w:val="clear" w:color="auto" w:fill="auto"/>
          </w:tcPr>
          <w:p w:rsidR="006C0445" w:rsidRPr="000F6396" w:rsidRDefault="000F6396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0F6396">
              <w:rPr>
                <w:sz w:val="20"/>
                <w:szCs w:val="20"/>
                <w:lang w:val="en-US"/>
              </w:rPr>
              <w:t xml:space="preserve">The article studies </w:t>
            </w:r>
            <w:r>
              <w:rPr>
                <w:sz w:val="20"/>
                <w:szCs w:val="20"/>
                <w:lang w:val="en-US"/>
              </w:rPr>
              <w:t>a</w:t>
            </w:r>
            <w:r w:rsidRPr="000F6396">
              <w:rPr>
                <w:sz w:val="20"/>
                <w:szCs w:val="20"/>
                <w:lang w:val="en-US"/>
              </w:rPr>
              <w:t xml:space="preserve"> holding company by studying its system-cognitive model in order to gain knowledge about the holding company, which is necessary for strategic planning and management using an advanced decision-making algorithm. This study includes classical and inverted SWOT diagrams of classes and factor values (semantic potentials); cluster-constructive analysis of classes; cluster-constructive analysis of factor values; non-local neurons; non-local neural network; 3D integral cognitive maps; 2D-integral cognitive maps of meaningful comparison of classes; 2D-integral cognitive maps of meaningful comparison of values of factors; cognitive functions, stability and determinism; the significance of factors and their values; the degree of determinism of classes and classification scales. </w:t>
            </w:r>
            <w:r w:rsidR="00813750">
              <w:rPr>
                <w:sz w:val="20"/>
                <w:szCs w:val="20"/>
                <w:lang w:val="en-US"/>
              </w:rPr>
              <w:t>We solve a</w:t>
            </w:r>
            <w:r w:rsidRPr="000F6396">
              <w:rPr>
                <w:sz w:val="20"/>
                <w:szCs w:val="20"/>
                <w:lang w:val="en-US"/>
              </w:rPr>
              <w:t xml:space="preserve">ll the tasks and subtasks </w:t>
            </w:r>
            <w:r w:rsidR="00813750">
              <w:rPr>
                <w:sz w:val="20"/>
                <w:szCs w:val="20"/>
                <w:lang w:val="en-US"/>
              </w:rPr>
              <w:t>with the use</w:t>
            </w:r>
            <w:r w:rsidRPr="000F6396">
              <w:rPr>
                <w:sz w:val="20"/>
                <w:szCs w:val="20"/>
                <w:lang w:val="en-US"/>
              </w:rPr>
              <w:t xml:space="preserve"> of the system-cognitive models of the holding on a numerical example with the </w:t>
            </w:r>
            <w:r w:rsidR="00813750">
              <w:rPr>
                <w:sz w:val="20"/>
                <w:szCs w:val="20"/>
                <w:lang w:val="en-US"/>
              </w:rPr>
              <w:t>help</w:t>
            </w:r>
            <w:r w:rsidRPr="000F6396">
              <w:rPr>
                <w:sz w:val="20"/>
                <w:szCs w:val="20"/>
                <w:lang w:val="en-US"/>
              </w:rPr>
              <w:t xml:space="preserve"> of </w:t>
            </w:r>
            <w:r w:rsidR="00813750">
              <w:rPr>
                <w:sz w:val="20"/>
                <w:szCs w:val="20"/>
                <w:lang w:val="en-US"/>
              </w:rPr>
              <w:t>the ASC-</w:t>
            </w:r>
            <w:r w:rsidRPr="000F6396">
              <w:rPr>
                <w:sz w:val="20"/>
                <w:szCs w:val="20"/>
                <w:lang w:val="en-US"/>
              </w:rPr>
              <w:t>analysis and its software tool</w:t>
            </w:r>
            <w:r w:rsidR="00813750">
              <w:rPr>
                <w:sz w:val="20"/>
                <w:szCs w:val="20"/>
                <w:lang w:val="en-US"/>
              </w:rPr>
              <w:t xml:space="preserve">, which is </w:t>
            </w:r>
            <w:r w:rsidRPr="000F6396">
              <w:rPr>
                <w:sz w:val="20"/>
                <w:szCs w:val="20"/>
                <w:lang w:val="en-US"/>
              </w:rPr>
              <w:t xml:space="preserve">the intelligent system </w:t>
            </w:r>
            <w:r w:rsidR="00813750">
              <w:rPr>
                <w:sz w:val="20"/>
                <w:szCs w:val="20"/>
                <w:lang w:val="en-US"/>
              </w:rPr>
              <w:t>called</w:t>
            </w:r>
            <w:r w:rsidRPr="000F6396">
              <w:rPr>
                <w:sz w:val="20"/>
                <w:szCs w:val="20"/>
                <w:lang w:val="en-US"/>
              </w:rPr>
              <w:t xml:space="preserve"> Eidos</w:t>
            </w:r>
          </w:p>
        </w:tc>
      </w:tr>
      <w:tr w:rsidR="006C0445" w:rsidRPr="00A07CFD">
        <w:tc>
          <w:tcPr>
            <w:tcW w:w="4651" w:type="dxa"/>
            <w:gridSpan w:val="2"/>
            <w:shd w:val="clear" w:color="auto" w:fill="auto"/>
          </w:tcPr>
          <w:p w:rsidR="006C0445" w:rsidRDefault="006C0445" w:rsidP="00A07CF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C157EE">
              <w:rPr>
                <w:sz w:val="20"/>
                <w:szCs w:val="20"/>
              </w:rPr>
              <w:t xml:space="preserve">Ключевые слова: </w:t>
            </w:r>
            <w:r w:rsidRPr="00C157EE">
              <w:rPr>
                <w:color w:val="000000"/>
                <w:sz w:val="20"/>
                <w:szCs w:val="20"/>
                <w:shd w:val="clear" w:color="auto" w:fill="FFFFFF"/>
              </w:rPr>
              <w:t>ХОЛДИНГ, СЛОЖНАЯ МНОГОПАРАМЕТРИЧЕСКАЯ НЕЛИНЕЙНАЯ СИСТЕМА, УПРАВЛЕНИЕ, ПРОГНОЗИРОВАНИЕ, АВТОМАТИЗИРОВАННЫЙ СИСТЕМНО-КОГНИТИВНЫЙ АНАЛИЗ, АСК-АНАЛИЗ, СИСТЕМНО-КОГНИТИВНАЯ МОДЕЛЬ</w:t>
            </w:r>
          </w:p>
          <w:p w:rsidR="00A07CFD" w:rsidRPr="00A07CFD" w:rsidRDefault="00A07CFD" w:rsidP="00A07CFD">
            <w:pPr>
              <w:spacing w:line="240" w:lineRule="auto"/>
              <w:ind w:firstLine="0"/>
              <w:jc w:val="left"/>
              <w:rPr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4635" w:type="dxa"/>
            <w:shd w:val="clear" w:color="auto" w:fill="auto"/>
          </w:tcPr>
          <w:p w:rsidR="006C0445" w:rsidRPr="00C157EE" w:rsidRDefault="006C0445">
            <w:pPr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C157EE">
              <w:rPr>
                <w:sz w:val="20"/>
                <w:szCs w:val="20"/>
                <w:lang w:val="en-US"/>
              </w:rPr>
              <w:t>Keywords: HOLDING, COMPLEX MULTIPARAMETRIC NONLINEAR SYSTEM, MANAGEMENT, FORECASTING, AUTOMATED SYSTEM-COGNITIVE ANALYSIS, ASC-ANALYSIS, SYSTEM-COGNITIVE MODEL</w:t>
            </w:r>
          </w:p>
        </w:tc>
      </w:tr>
      <w:tr w:rsidR="006C0445" w:rsidRPr="00A07CFD">
        <w:tc>
          <w:tcPr>
            <w:tcW w:w="4651" w:type="dxa"/>
            <w:gridSpan w:val="2"/>
            <w:shd w:val="clear" w:color="auto" w:fill="auto"/>
          </w:tcPr>
          <w:p w:rsidR="00C157EE" w:rsidRPr="00C157EE" w:rsidRDefault="006C0445" w:rsidP="003317D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C157EE">
              <w:rPr>
                <w:rFonts w:eastAsia="Times New Roman"/>
                <w:sz w:val="20"/>
                <w:szCs w:val="20"/>
                <w:lang w:val="en-US" w:eastAsia="ru-RU"/>
              </w:rPr>
              <w:t xml:space="preserve">DOI: </w:t>
            </w:r>
            <w:hyperlink r:id="rId17" w:history="1">
              <w:r w:rsidRPr="00C157EE">
                <w:rPr>
                  <w:rStyle w:val="a3"/>
                  <w:sz w:val="20"/>
                  <w:szCs w:val="20"/>
                  <w:lang w:val="en-US"/>
                </w:rPr>
                <w:t>http://dx.doi.org/10.21515/1990-4665-166-009</w:t>
              </w:r>
            </w:hyperlink>
            <w:r w:rsidRPr="00C157EE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35" w:type="dxa"/>
            <w:shd w:val="clear" w:color="auto" w:fill="auto"/>
          </w:tcPr>
          <w:p w:rsidR="006C0445" w:rsidRPr="00C157EE" w:rsidRDefault="006C044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</w:tbl>
    <w:p w:rsidR="006C0445" w:rsidRDefault="006C0445" w:rsidP="00203F03">
      <w:pPr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lastRenderedPageBreak/>
        <w:t>Холдинги, как объект управления, являются сложными многопараметрическими динамическими нелинейными системами [19, 20]. На этот объект управления воздействует большое количество взаимозависимых управляющих факторов и факторов окружающей среды различной природы, описанных в различных типах измерительных шкал и единицах измерения, причем исходные данные неполны и зашумлены.</w:t>
      </w:r>
    </w:p>
    <w:p w:rsidR="006C0445" w:rsidRDefault="006C0445" w:rsidP="00203F03">
      <w:pPr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>Проблема</w:t>
      </w:r>
      <w:r>
        <w:rPr>
          <w:rFonts w:eastAsia="Times New Roman"/>
          <w:color w:val="000000"/>
          <w:szCs w:val="28"/>
          <w:lang w:eastAsia="ru-RU"/>
        </w:rPr>
        <w:t xml:space="preserve"> стратегического планирования и управления холдингами состоит в том, что [1]:</w:t>
      </w:r>
    </w:p>
    <w:p w:rsidR="006C0445" w:rsidRDefault="006C0445" w:rsidP="00203F03">
      <w:pPr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– с одной стороны, повышение эффективности управления холдингами является весьма актуальной, т.к. в настоящее время фактически этот процесс чаще всего осуществляется не формализуемым путем на основе интуиции, опыта и профессиональной компетенции руководителей разных уровней;</w:t>
      </w:r>
    </w:p>
    <w:p w:rsidR="006C0445" w:rsidRDefault="006C0445" w:rsidP="00203F03">
      <w:pPr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– а с другой стороны, для управления холдингами на современном уровне необходимо решать не только задачи прогнозирования (по принципу, "что будет, если"), но и задачи поддержки принятия решений, т.е. задачи управления (по принципу: "что нужно, чтобы"). </w:t>
      </w:r>
    </w:p>
    <w:p w:rsidR="006C0445" w:rsidRDefault="006C0445" w:rsidP="00203F03">
      <w:pPr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Для решения поставленной проблемы прогнозирования и управления холдингом необходимы </w:t>
      </w:r>
      <w:r>
        <w:rPr>
          <w:rFonts w:eastAsia="Times New Roman"/>
          <w:b/>
          <w:i/>
          <w:color w:val="000000"/>
          <w:szCs w:val="28"/>
          <w:lang w:eastAsia="ru-RU"/>
        </w:rPr>
        <w:t>знания</w:t>
      </w:r>
      <w:r>
        <w:rPr>
          <w:rFonts w:eastAsia="Times New Roman"/>
          <w:color w:val="000000"/>
          <w:szCs w:val="28"/>
          <w:lang w:eastAsia="ru-RU"/>
        </w:rPr>
        <w:t xml:space="preserve"> о силе и направлении реакции холдинга на воздействие различных факторов, а значит, необходима интеллектуальная модель холдинга, содержащая эти знания и обеспечивающая их применение для решения задач прогнозирования и принятия решений [2].</w:t>
      </w:r>
    </w:p>
    <w:p w:rsidR="006C0445" w:rsidRDefault="006C0445" w:rsidP="00203F03">
      <w:pPr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В работе [1] поставлена </w:t>
      </w:r>
      <w:r>
        <w:rPr>
          <w:rFonts w:eastAsia="Times New Roman"/>
          <w:b/>
          <w:color w:val="000000"/>
          <w:szCs w:val="28"/>
          <w:lang w:eastAsia="ru-RU"/>
        </w:rPr>
        <w:t>цель</w:t>
      </w:r>
      <w:r>
        <w:rPr>
          <w:rFonts w:eastAsia="Times New Roman"/>
          <w:color w:val="000000"/>
          <w:szCs w:val="28"/>
          <w:lang w:eastAsia="ru-RU"/>
        </w:rPr>
        <w:t xml:space="preserve"> исследования: разработка методологии стратегического планирования и управления холдингами, как сложными многопараметрическими динамическими нелинейными системами. В этой работе показано также, что для достижения данной цели необходимо поставить и решить ряд </w:t>
      </w:r>
      <w:r>
        <w:rPr>
          <w:rFonts w:eastAsia="Times New Roman"/>
          <w:b/>
          <w:color w:val="000000"/>
          <w:szCs w:val="28"/>
          <w:lang w:eastAsia="ru-RU"/>
        </w:rPr>
        <w:t>задач</w:t>
      </w:r>
      <w:r>
        <w:rPr>
          <w:rFonts w:eastAsia="Times New Roman"/>
          <w:color w:val="000000"/>
          <w:szCs w:val="28"/>
          <w:lang w:eastAsia="ru-RU"/>
        </w:rPr>
        <w:t>, являющихся этапами достижения цели:</w:t>
      </w:r>
    </w:p>
    <w:p w:rsidR="006C0445" w:rsidRDefault="006C0445" w:rsidP="00203F03">
      <w:pPr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Задача-1.</w:t>
      </w:r>
      <w:r>
        <w:rPr>
          <w:rFonts w:eastAsia="Times New Roman"/>
          <w:color w:val="000000"/>
          <w:szCs w:val="28"/>
          <w:lang w:eastAsia="ru-RU"/>
        </w:rPr>
        <w:t xml:space="preserve"> Постановка решаемой проблемы и разработка методологии ее решения на концептуальном уровне.</w:t>
      </w:r>
    </w:p>
    <w:p w:rsidR="006C0445" w:rsidRDefault="006C0445" w:rsidP="00203F03">
      <w:pPr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lastRenderedPageBreak/>
        <w:t>Задача-2.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proofErr w:type="spellStart"/>
      <w:r>
        <w:rPr>
          <w:rFonts w:eastAsia="Times New Roman"/>
          <w:color w:val="000000"/>
          <w:szCs w:val="28"/>
          <w:lang w:eastAsia="ru-RU"/>
        </w:rPr>
        <w:t>Когнитивно</w:t>
      </w:r>
      <w:proofErr w:type="spellEnd"/>
      <w:r>
        <w:rPr>
          <w:rFonts w:eastAsia="Times New Roman"/>
          <w:color w:val="000000"/>
          <w:szCs w:val="28"/>
          <w:lang w:eastAsia="ru-RU"/>
        </w:rPr>
        <w:t>-целевая структуризация и формализация предметной области.</w:t>
      </w:r>
    </w:p>
    <w:p w:rsidR="006C0445" w:rsidRDefault="006C0445" w:rsidP="00203F03">
      <w:pPr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Задача-3.</w:t>
      </w:r>
      <w:r>
        <w:rPr>
          <w:rFonts w:eastAsia="Times New Roman"/>
          <w:color w:val="000000"/>
          <w:szCs w:val="28"/>
          <w:lang w:eastAsia="ru-RU"/>
        </w:rPr>
        <w:t xml:space="preserve"> Синтез и верификация системно-когнитивной модели холдинга.</w:t>
      </w:r>
      <w:bookmarkStart w:id="0" w:name="_GoBack"/>
      <w:bookmarkEnd w:id="0"/>
    </w:p>
    <w:p w:rsidR="006C0445" w:rsidRDefault="006C0445" w:rsidP="00203F03">
      <w:pPr>
        <w:rPr>
          <w:rFonts w:eastAsia="Times New Roman"/>
          <w:i/>
          <w:color w:val="000000"/>
          <w:szCs w:val="28"/>
          <w:lang w:eastAsia="ru-RU"/>
        </w:rPr>
      </w:pPr>
      <w:r>
        <w:rPr>
          <w:rFonts w:eastAsia="Times New Roman"/>
          <w:b/>
          <w:i/>
          <w:color w:val="000000"/>
          <w:szCs w:val="28"/>
          <w:u w:val="single"/>
          <w:lang w:eastAsia="ru-RU"/>
        </w:rPr>
        <w:t>Задача-4.</w:t>
      </w:r>
      <w:r>
        <w:rPr>
          <w:rFonts w:eastAsia="Times New Roman"/>
          <w:i/>
          <w:color w:val="000000"/>
          <w:szCs w:val="28"/>
          <w:lang w:eastAsia="ru-RU"/>
        </w:rPr>
        <w:t xml:space="preserve"> Исследование холдинга путем исследования его системно-когнитивной модели с целью получения знаний о холдинге, необходимых для стратегического планирования и управления им с использованием развитого алгоритма принятия решений.</w:t>
      </w:r>
    </w:p>
    <w:p w:rsidR="006C0445" w:rsidRDefault="006C0445" w:rsidP="00203F03">
      <w:pPr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u w:val="single"/>
          <w:lang w:eastAsia="ru-RU"/>
        </w:rPr>
        <w:t>Задача-5.</w:t>
      </w:r>
      <w:r>
        <w:rPr>
          <w:rFonts w:eastAsia="Times New Roman"/>
          <w:color w:val="000000"/>
          <w:szCs w:val="28"/>
          <w:lang w:eastAsia="ru-RU"/>
        </w:rPr>
        <w:t xml:space="preserve"> Решение поставленной проблемы: решение задач прогнозирования и поддержки принятия решений (управления) для холдинга путем применения уточненных и новых полученных знаний о нем.</w:t>
      </w:r>
    </w:p>
    <w:p w:rsidR="006C0445" w:rsidRDefault="006C0445" w:rsidP="00203F03">
      <w:pPr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Задачи 1-3 решены в работах [1, 2]. Данная же работа посвящена решению 4-й задачи.</w:t>
      </w:r>
    </w:p>
    <w:p w:rsidR="006C0445" w:rsidRDefault="006C0445" w:rsidP="00203F03">
      <w:pPr>
        <w:rPr>
          <w:rFonts w:eastAsia="Times New Roman"/>
          <w:color w:val="000000"/>
          <w:szCs w:val="28"/>
          <w:lang w:eastAsia="ru-RU"/>
        </w:rPr>
      </w:pPr>
    </w:p>
    <w:p w:rsidR="006C0445" w:rsidRDefault="006C0445" w:rsidP="00203F03">
      <w:pPr>
        <w:pStyle w:val="1"/>
        <w:tabs>
          <w:tab w:val="left" w:pos="900"/>
        </w:tabs>
        <w:ind w:left="851" w:hanging="311"/>
        <w:jc w:val="left"/>
        <w:rPr>
          <w:rFonts w:ascii="Arial" w:hAnsi="Arial" w:cs="Arial"/>
        </w:rPr>
      </w:pPr>
      <w:bookmarkStart w:id="1" w:name="_Toc61072081"/>
      <w:bookmarkStart w:id="2" w:name="_Toc62285995"/>
      <w:bookmarkStart w:id="3" w:name="_Toc62539700"/>
      <w:bookmarkStart w:id="4" w:name="_Toc62539807"/>
      <w:r>
        <w:rPr>
          <w:rFonts w:ascii="Arial" w:hAnsi="Arial" w:cs="Arial"/>
        </w:rPr>
        <w:t>1. </w:t>
      </w:r>
      <w:bookmarkEnd w:id="1"/>
      <w:bookmarkEnd w:id="2"/>
      <w:r>
        <w:rPr>
          <w:rFonts w:ascii="Arial" w:hAnsi="Arial" w:cs="Arial"/>
        </w:rPr>
        <w:t>Выявление и классификация задач исследования холдинга</w:t>
      </w:r>
      <w:bookmarkEnd w:id="3"/>
      <w:bookmarkEnd w:id="4"/>
    </w:p>
    <w:p w:rsidR="006C0445" w:rsidRDefault="006C0445" w:rsidP="00203F03">
      <w:pPr>
        <w:rPr>
          <w:lang w:eastAsia="ru-RU"/>
        </w:rPr>
      </w:pPr>
    </w:p>
    <w:p w:rsidR="006C0445" w:rsidRDefault="006C0445" w:rsidP="00203F03">
      <w:pPr>
        <w:rPr>
          <w:rFonts w:eastAsia="Times New Roman"/>
          <w:color w:val="000000"/>
          <w:szCs w:val="28"/>
          <w:lang w:eastAsia="ru-RU"/>
        </w:rPr>
      </w:pPr>
      <w:r>
        <w:rPr>
          <w:lang w:eastAsia="ru-RU"/>
        </w:rPr>
        <w:t xml:space="preserve">При решении 4-й задачи мы должны получить </w:t>
      </w:r>
      <w:r>
        <w:rPr>
          <w:rFonts w:eastAsia="Times New Roman"/>
          <w:b/>
          <w:i/>
          <w:color w:val="000000"/>
          <w:szCs w:val="28"/>
          <w:lang w:eastAsia="ru-RU"/>
        </w:rPr>
        <w:t>знания</w:t>
      </w:r>
      <w:r>
        <w:rPr>
          <w:rFonts w:eastAsia="Times New Roman"/>
          <w:i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о холдинге. Но не любые какие-то абстрактные знания о нем, а вполне определенные и конкретные знания, т.е. именно те знания, которые необходимы для стратегического планирования и управления холдингом с использованием развитого алгоритма принятия решений, т.е. для решения 5-й задачи.</w:t>
      </w:r>
    </w:p>
    <w:p w:rsidR="006C0445" w:rsidRDefault="006C0445" w:rsidP="00203F03">
      <w:r>
        <w:rPr>
          <w:rFonts w:eastAsia="Times New Roman"/>
          <w:color w:val="000000"/>
          <w:szCs w:val="28"/>
          <w:lang w:eastAsia="ru-RU"/>
        </w:rPr>
        <w:t>Так что же это конкретно за знания? Чтобы конкретно ответить на этот вопрос кратко рассмотрим р</w:t>
      </w:r>
      <w:r>
        <w:t xml:space="preserve">азвитый алгоритм принятия решений в адаптивной интеллектуальной системе управления холдингом на основе Автоматизированного системно-когнитивного анализа (АСК-анализа) и его программного </w:t>
      </w:r>
      <w:proofErr w:type="gramStart"/>
      <w:r>
        <w:t>инструментария</w:t>
      </w:r>
      <w:proofErr w:type="gramEnd"/>
      <w:r>
        <w:t xml:space="preserve"> в качестве которого в настоящее время выступает интеллектуальная система «</w:t>
      </w:r>
      <w:proofErr w:type="spellStart"/>
      <w:r>
        <w:t>Эйдос</w:t>
      </w:r>
      <w:proofErr w:type="spellEnd"/>
      <w:r>
        <w:t>» (рисунок 1) [18].</w:t>
      </w:r>
    </w:p>
    <w:p w:rsidR="006C0445" w:rsidRDefault="00AD0E52" w:rsidP="008669AC">
      <w:pPr>
        <w:spacing w:line="240" w:lineRule="auto"/>
        <w:ind w:firstLine="0"/>
        <w:jc w:val="center"/>
      </w:pPr>
      <w:r>
        <w:rPr>
          <w:noProof/>
        </w:rPr>
        <w:object w:dxaOrig="13189" w:dyaOrig="246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5pt;height:636.75pt;mso-width-percent:0;mso-height-percent:0;mso-width-percent:0;mso-height-percent:0" o:ole="">
            <v:imagedata r:id="rId18" o:title=""/>
          </v:shape>
          <o:OLEObject Type="Embed" ProgID="Visio.Drawing.6" ShapeID="_x0000_i1025" DrawAspect="Content" ObjectID="_1675420407" r:id="rId19"/>
        </w:object>
      </w:r>
    </w:p>
    <w:p w:rsidR="006C0445" w:rsidRDefault="006C0445" w:rsidP="008669AC">
      <w:pPr>
        <w:spacing w:line="240" w:lineRule="auto"/>
        <w:jc w:val="center"/>
      </w:pPr>
      <w:r>
        <w:t>Рисунок 1. Развитый алгоритм принятия решений в адаптивной интеллектуальной системе управления холдингом на основе АСК-анализа и интеллектуальной системы «</w:t>
      </w:r>
      <w:proofErr w:type="spellStart"/>
      <w:r>
        <w:t>Эйдос</w:t>
      </w:r>
      <w:proofErr w:type="spellEnd"/>
      <w:r>
        <w:t>» [3]</w:t>
      </w:r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lastRenderedPageBreak/>
        <w:t>Шаг 1-й</w:t>
      </w:r>
      <w:r>
        <w:rPr>
          <w:b/>
          <w:bCs/>
          <w:color w:val="000000"/>
          <w:szCs w:val="28"/>
          <w:lang w:val="ru" w:eastAsia="ru-RU"/>
        </w:rPr>
        <w:t>.</w:t>
      </w:r>
      <w:r>
        <w:rPr>
          <w:color w:val="000000"/>
          <w:szCs w:val="28"/>
          <w:lang w:val="ru" w:eastAsia="ru-RU"/>
        </w:rPr>
        <w:t xml:space="preserve"> Ставим </w:t>
      </w:r>
      <w:r>
        <w:rPr>
          <w:color w:val="000000"/>
          <w:szCs w:val="28"/>
          <w:u w:val="single"/>
          <w:lang w:val="ru" w:eastAsia="ru-RU"/>
        </w:rPr>
        <w:t>цели</w:t>
      </w:r>
      <w:r>
        <w:rPr>
          <w:b/>
          <w:bCs/>
          <w:color w:val="000000"/>
          <w:szCs w:val="28"/>
          <w:lang w:val="ru" w:eastAsia="ru-RU"/>
        </w:rPr>
        <w:t xml:space="preserve"> </w:t>
      </w:r>
      <w:r>
        <w:rPr>
          <w:color w:val="000000"/>
          <w:szCs w:val="28"/>
          <w:lang w:val="ru" w:eastAsia="ru-RU"/>
        </w:rPr>
        <w:t xml:space="preserve">управления, т.е. определяем целевые состояния объекта управления. Обычно в натуральном выражении целевые состояния - это количество и качество продукции, а в стоимостном выражении - прибыль и рентабельность. Объект управления как система, </w:t>
      </w:r>
      <w:r>
        <w:rPr>
          <w:i/>
          <w:color w:val="000000"/>
          <w:szCs w:val="28"/>
          <w:lang w:val="ru" w:eastAsia="ru-RU"/>
        </w:rPr>
        <w:t xml:space="preserve">эффективность объекта управления как системное </w:t>
      </w:r>
      <w:r>
        <w:rPr>
          <w:i/>
          <w:color w:val="000000"/>
          <w:szCs w:val="28"/>
          <w:lang w:eastAsia="ru-RU"/>
        </w:rPr>
        <w:t xml:space="preserve">(эмерджентное) </w:t>
      </w:r>
      <w:r>
        <w:rPr>
          <w:i/>
          <w:color w:val="000000"/>
          <w:szCs w:val="28"/>
          <w:lang w:val="ru" w:eastAsia="ru-RU"/>
        </w:rPr>
        <w:t xml:space="preserve">свойство, повышение уровня системности объекта управления как цель управления </w:t>
      </w:r>
      <w:r>
        <w:rPr>
          <w:color w:val="000000"/>
          <w:szCs w:val="28"/>
          <w:lang w:eastAsia="ru-RU"/>
        </w:rPr>
        <w:t>[4]</w:t>
      </w:r>
      <w:r>
        <w:rPr>
          <w:color w:val="000000"/>
          <w:szCs w:val="28"/>
          <w:lang w:val="ru" w:eastAsia="ru-RU"/>
        </w:rPr>
        <w:t xml:space="preserve">. Модель отражает определенный уровень знаний и основанных на них технологий, поэтому целевые состояния, недостижимые в одной модели, могут быть достижимы в другой модели с большим числом классов и факторов </w:t>
      </w:r>
      <w:r>
        <w:rPr>
          <w:color w:val="000000"/>
          <w:szCs w:val="28"/>
          <w:lang w:eastAsia="ru-RU"/>
        </w:rPr>
        <w:t>[5-8]</w:t>
      </w:r>
      <w:r>
        <w:rPr>
          <w:color w:val="000000"/>
          <w:szCs w:val="28"/>
          <w:lang w:val="ru" w:eastAsia="ru-RU"/>
        </w:rPr>
        <w:t>.</w:t>
      </w:r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t>Шаг 2-й</w:t>
      </w:r>
      <w:r>
        <w:rPr>
          <w:color w:val="000000"/>
          <w:szCs w:val="28"/>
          <w:lang w:val="ru" w:eastAsia="ru-RU"/>
        </w:rPr>
        <w:t xml:space="preserve"> (см. режим 6.4). </w:t>
      </w:r>
      <w:proofErr w:type="spellStart"/>
      <w:r>
        <w:rPr>
          <w:color w:val="000000"/>
          <w:szCs w:val="28"/>
          <w:lang w:val="ru" w:eastAsia="ru-RU"/>
        </w:rPr>
        <w:t>Когнитивно</w:t>
      </w:r>
      <w:proofErr w:type="spellEnd"/>
      <w:r>
        <w:rPr>
          <w:color w:val="000000"/>
          <w:szCs w:val="28"/>
          <w:lang w:val="ru" w:eastAsia="ru-RU"/>
        </w:rPr>
        <w:t xml:space="preserve">-целевая структуризация и формализация предметной области (режим 2.3.2.2), синтез и верификация моделей (режим 3.5), определяем наиболее достоверную из них по F-критерию Ван </w:t>
      </w:r>
      <w:proofErr w:type="spellStart"/>
      <w:r>
        <w:rPr>
          <w:color w:val="000000"/>
          <w:szCs w:val="28"/>
          <w:lang w:val="ru" w:eastAsia="ru-RU"/>
        </w:rPr>
        <w:t>Ризбергена</w:t>
      </w:r>
      <w:proofErr w:type="spellEnd"/>
      <w:r>
        <w:rPr>
          <w:color w:val="000000"/>
          <w:szCs w:val="28"/>
          <w:lang w:val="ru" w:eastAsia="ru-RU"/>
        </w:rPr>
        <w:t xml:space="preserve"> и критериям L1 и L2 проф. Е.В. Луценко (режим 3.4). </w:t>
      </w:r>
      <w:r>
        <w:rPr>
          <w:i/>
          <w:color w:val="000000"/>
          <w:szCs w:val="28"/>
          <w:lang w:val="ru" w:eastAsia="ru-RU"/>
        </w:rPr>
        <w:t>Повышение уровня системности и адекватности модели объекта управления (принцип Уильяма Росса Эшби)</w:t>
      </w:r>
      <w:r>
        <w:rPr>
          <w:color w:val="000000"/>
          <w:szCs w:val="28"/>
          <w:lang w:eastAsia="ru-RU"/>
        </w:rPr>
        <w:t xml:space="preserve"> [5-8]</w:t>
      </w:r>
      <w:r>
        <w:rPr>
          <w:color w:val="000000"/>
          <w:szCs w:val="28"/>
          <w:lang w:val="ru" w:eastAsia="ru-RU"/>
        </w:rPr>
        <w:t xml:space="preserve"> (см. рисунки 1-2 в этой работе).</w:t>
      </w:r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t>Шаг 3-й</w:t>
      </w:r>
      <w:r>
        <w:rPr>
          <w:b/>
          <w:bCs/>
          <w:color w:val="000000"/>
          <w:szCs w:val="28"/>
          <w:lang w:val="ru" w:eastAsia="ru-RU"/>
        </w:rPr>
        <w:t xml:space="preserve">. </w:t>
      </w:r>
      <w:r>
        <w:rPr>
          <w:color w:val="000000"/>
          <w:szCs w:val="28"/>
          <w:lang w:val="ru" w:eastAsia="ru-RU"/>
        </w:rPr>
        <w:t>Если целевое состояние одно, то переходим к шагу 6</w:t>
      </w:r>
      <w:r>
        <w:rPr>
          <w:color w:val="000000"/>
          <w:szCs w:val="28"/>
          <w:lang w:eastAsia="ru-RU"/>
        </w:rPr>
        <w:t>, иначе к шагу 1</w:t>
      </w:r>
      <w:r>
        <w:rPr>
          <w:color w:val="000000"/>
          <w:szCs w:val="28"/>
          <w:lang w:val="ru" w:eastAsia="ru-RU"/>
        </w:rPr>
        <w:t>.</w:t>
      </w:r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t>Шаг 4-й</w:t>
      </w:r>
      <w:r>
        <w:rPr>
          <w:b/>
          <w:bCs/>
          <w:color w:val="000000"/>
          <w:szCs w:val="28"/>
          <w:lang w:val="ru" w:eastAsia="ru-RU"/>
        </w:rPr>
        <w:t xml:space="preserve">. </w:t>
      </w:r>
      <w:proofErr w:type="gramStart"/>
      <w:r>
        <w:rPr>
          <w:color w:val="000000"/>
          <w:szCs w:val="28"/>
          <w:lang w:val="ru" w:eastAsia="ru-RU"/>
        </w:rPr>
        <w:t xml:space="preserve">Оцениваем </w:t>
      </w:r>
      <w:r>
        <w:rPr>
          <w:color w:val="000000"/>
          <w:szCs w:val="28"/>
          <w:u w:val="single"/>
          <w:lang w:val="ru" w:eastAsia="ru-RU"/>
        </w:rPr>
        <w:t>корректность</w:t>
      </w:r>
      <w:r>
        <w:rPr>
          <w:b/>
          <w:bCs/>
          <w:color w:val="000000"/>
          <w:szCs w:val="28"/>
          <w:lang w:val="ru" w:eastAsia="ru-RU"/>
        </w:rPr>
        <w:t xml:space="preserve"> </w:t>
      </w:r>
      <w:r>
        <w:rPr>
          <w:color w:val="000000"/>
          <w:szCs w:val="28"/>
          <w:lang w:val="ru" w:eastAsia="ru-RU"/>
        </w:rPr>
        <w:t xml:space="preserve">поставленных целей путем сравнения системы детерминации целевых состояний методом </w:t>
      </w:r>
      <w:r>
        <w:rPr>
          <w:color w:val="000000"/>
          <w:szCs w:val="28"/>
          <w:u w:val="single"/>
          <w:lang w:val="ru" w:eastAsia="ru-RU"/>
        </w:rPr>
        <w:t>когнитивной кластеризации</w:t>
      </w:r>
      <w:r>
        <w:rPr>
          <w:color w:val="000000"/>
          <w:szCs w:val="28"/>
          <w:lang w:val="ru" w:eastAsia="ru-RU"/>
        </w:rPr>
        <w:t xml:space="preserve"> (режим 4.2.2.3) </w:t>
      </w:r>
      <w:r>
        <w:rPr>
          <w:color w:val="000000"/>
          <w:szCs w:val="28"/>
          <w:lang w:eastAsia="ru-RU"/>
        </w:rPr>
        <w:t xml:space="preserve">[10, 11] </w:t>
      </w:r>
      <w:r>
        <w:rPr>
          <w:color w:val="000000"/>
          <w:szCs w:val="28"/>
          <w:lang w:val="ru" w:eastAsia="ru-RU"/>
        </w:rPr>
        <w:t>или на основе матрицы сходства (режим 4.2.2.1), т.е. определяем, являются ли целевые состояния совместимыми, т.е. достижимыми одновременно, по значениями обуславливающих их факторов, или они   взаимно исключают друг друга (альтернативны) и поэтому одновременно недостижимы.</w:t>
      </w:r>
      <w:proofErr w:type="gramEnd"/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t>Шаг 5-й</w:t>
      </w:r>
      <w:r>
        <w:rPr>
          <w:b/>
          <w:bCs/>
          <w:color w:val="000000"/>
          <w:szCs w:val="28"/>
          <w:lang w:val="ru" w:eastAsia="ru-RU"/>
        </w:rPr>
        <w:t>.</w:t>
      </w:r>
      <w:r>
        <w:rPr>
          <w:color w:val="000000"/>
          <w:szCs w:val="28"/>
          <w:lang w:val="ru" w:eastAsia="ru-RU"/>
        </w:rPr>
        <w:t xml:space="preserve"> Поставленные цели управления корректны, совместимы, достижимы одновременно? Если да, то переходим на шаг 6, иначе на шаг 1.</w:t>
      </w:r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lastRenderedPageBreak/>
        <w:t>Шаг 6-й</w:t>
      </w:r>
      <w:r>
        <w:rPr>
          <w:b/>
          <w:bCs/>
          <w:color w:val="000000"/>
          <w:szCs w:val="28"/>
          <w:lang w:val="ru" w:eastAsia="ru-RU"/>
        </w:rPr>
        <w:t>.</w:t>
      </w:r>
      <w:r>
        <w:rPr>
          <w:color w:val="000000"/>
          <w:szCs w:val="28"/>
          <w:lang w:val="ru" w:eastAsia="ru-RU"/>
        </w:rPr>
        <w:t xml:space="preserve"> </w:t>
      </w:r>
      <w:proofErr w:type="gramStart"/>
      <w:r>
        <w:rPr>
          <w:color w:val="000000"/>
          <w:szCs w:val="28"/>
          <w:lang w:val="ru" w:eastAsia="ru-RU"/>
        </w:rPr>
        <w:t xml:space="preserve">Решаем задачу поддержки принятия решений в упрощенном варианте путем решения обратной задачи прогнозирования в автоматизированном </w:t>
      </w:r>
      <w:r>
        <w:rPr>
          <w:color w:val="000000"/>
          <w:szCs w:val="28"/>
          <w:u w:val="single"/>
          <w:lang w:val="ru" w:eastAsia="ru-RU"/>
        </w:rPr>
        <w:t>SWOT-анализе</w:t>
      </w:r>
      <w:r>
        <w:rPr>
          <w:b/>
          <w:bCs/>
          <w:color w:val="000000"/>
          <w:szCs w:val="28"/>
          <w:lang w:val="ru" w:eastAsia="ru-RU"/>
        </w:rPr>
        <w:t xml:space="preserve"> </w:t>
      </w:r>
      <w:r>
        <w:rPr>
          <w:color w:val="000000"/>
          <w:szCs w:val="28"/>
          <w:lang w:val="ru" w:eastAsia="ru-RU"/>
        </w:rPr>
        <w:t xml:space="preserve">(режим 4.4.8) для каждого из целевых состояний и </w:t>
      </w:r>
      <w:r>
        <w:rPr>
          <w:color w:val="000000"/>
          <w:szCs w:val="28"/>
          <w:u w:val="single"/>
          <w:lang w:val="ru" w:eastAsia="ru-RU"/>
        </w:rPr>
        <w:t>объединяем</w:t>
      </w:r>
      <w:r>
        <w:rPr>
          <w:b/>
          <w:bCs/>
          <w:color w:val="000000"/>
          <w:szCs w:val="28"/>
          <w:lang w:val="ru" w:eastAsia="ru-RU"/>
        </w:rPr>
        <w:t xml:space="preserve"> </w:t>
      </w:r>
      <w:r>
        <w:rPr>
          <w:color w:val="000000"/>
          <w:szCs w:val="28"/>
          <w:lang w:val="ru" w:eastAsia="ru-RU"/>
        </w:rPr>
        <w:t>рекомендованные значения факторов в одну систему управляющих факторов</w:t>
      </w:r>
      <w:r>
        <w:rPr>
          <w:color w:val="000000"/>
          <w:szCs w:val="28"/>
          <w:lang w:eastAsia="ru-RU"/>
        </w:rPr>
        <w:t xml:space="preserve"> [12]</w:t>
      </w:r>
      <w:r>
        <w:rPr>
          <w:color w:val="000000"/>
          <w:szCs w:val="28"/>
          <w:lang w:val="ru" w:eastAsia="ru-RU"/>
        </w:rPr>
        <w:t>.</w:t>
      </w:r>
      <w:proofErr w:type="gramEnd"/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t>Шаг 7-й</w:t>
      </w:r>
      <w:r>
        <w:rPr>
          <w:b/>
          <w:bCs/>
          <w:color w:val="000000"/>
          <w:szCs w:val="28"/>
          <w:lang w:val="ru" w:eastAsia="ru-RU"/>
        </w:rPr>
        <w:t>.</w:t>
      </w:r>
      <w:r>
        <w:rPr>
          <w:color w:val="000000"/>
          <w:szCs w:val="28"/>
          <w:lang w:val="ru" w:eastAsia="ru-RU"/>
        </w:rPr>
        <w:t xml:space="preserve"> Оцениваем технологические и финансовые </w:t>
      </w:r>
      <w:r>
        <w:rPr>
          <w:color w:val="000000"/>
          <w:szCs w:val="28"/>
          <w:u w:val="single"/>
          <w:lang w:val="ru" w:eastAsia="ru-RU"/>
        </w:rPr>
        <w:t>возможности</w:t>
      </w:r>
      <w:r>
        <w:rPr>
          <w:b/>
          <w:bCs/>
          <w:color w:val="000000"/>
          <w:szCs w:val="28"/>
          <w:lang w:val="ru" w:eastAsia="ru-RU"/>
        </w:rPr>
        <w:t xml:space="preserve"> </w:t>
      </w:r>
      <w:r>
        <w:rPr>
          <w:color w:val="000000"/>
          <w:szCs w:val="28"/>
          <w:lang w:val="ru" w:eastAsia="ru-RU"/>
        </w:rPr>
        <w:t>применения на практике рекомендованных на шаге 6 значений факторов.</w:t>
      </w:r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t>Шаг 8-й</w:t>
      </w:r>
      <w:r>
        <w:rPr>
          <w:b/>
          <w:bCs/>
          <w:color w:val="000000"/>
          <w:szCs w:val="28"/>
          <w:lang w:val="ru" w:eastAsia="ru-RU"/>
        </w:rPr>
        <w:t>.</w:t>
      </w:r>
      <w:r>
        <w:rPr>
          <w:color w:val="000000"/>
          <w:szCs w:val="28"/>
          <w:lang w:val="ru" w:eastAsia="ru-RU"/>
        </w:rPr>
        <w:t xml:space="preserve"> Если такая возможность имеется для всех значений факторов, то принимаем их для реализации на практике и </w:t>
      </w:r>
      <w:r>
        <w:rPr>
          <w:bCs/>
          <w:color w:val="000000"/>
          <w:szCs w:val="28"/>
          <w:u w:val="single"/>
          <w:lang w:val="ru" w:eastAsia="ru-RU"/>
        </w:rPr>
        <w:t>выходим</w:t>
      </w:r>
      <w:r>
        <w:rPr>
          <w:color w:val="000000"/>
          <w:szCs w:val="28"/>
          <w:lang w:val="ru" w:eastAsia="ru-RU"/>
        </w:rPr>
        <w:t xml:space="preserve"> из алгоритма принятий решений.</w:t>
      </w:r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t>Шаг 9-й</w:t>
      </w:r>
      <w:r>
        <w:rPr>
          <w:b/>
          <w:bCs/>
          <w:color w:val="000000"/>
          <w:szCs w:val="28"/>
          <w:lang w:val="ru" w:eastAsia="ru-RU"/>
        </w:rPr>
        <w:t>.</w:t>
      </w:r>
      <w:r>
        <w:rPr>
          <w:color w:val="000000"/>
          <w:szCs w:val="28"/>
          <w:lang w:val="ru" w:eastAsia="ru-RU"/>
        </w:rPr>
        <w:t xml:space="preserve"> Если такой возможности нет, то </w:t>
      </w:r>
      <w:r>
        <w:rPr>
          <w:color w:val="000000"/>
          <w:szCs w:val="28"/>
          <w:u w:val="single"/>
          <w:lang w:val="ru" w:eastAsia="ru-RU"/>
        </w:rPr>
        <w:t>исключаем</w:t>
      </w:r>
      <w:r>
        <w:rPr>
          <w:b/>
          <w:bCs/>
          <w:color w:val="000000"/>
          <w:szCs w:val="28"/>
          <w:lang w:val="ru" w:eastAsia="ru-RU"/>
        </w:rPr>
        <w:t xml:space="preserve"> </w:t>
      </w:r>
      <w:r>
        <w:rPr>
          <w:color w:val="000000"/>
          <w:szCs w:val="28"/>
          <w:lang w:val="ru" w:eastAsia="ru-RU"/>
        </w:rPr>
        <w:t>из системы значений факторов, рекомендованных на шаге 6, те из них, которые по каким-либо причинам нет возможности применить на практике (режим 4.1.1) и переходим к шагу 10.</w:t>
      </w:r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t>Шаг 10-й</w:t>
      </w:r>
      <w:r>
        <w:rPr>
          <w:b/>
          <w:bCs/>
          <w:color w:val="000000"/>
          <w:szCs w:val="28"/>
          <w:lang w:val="ru" w:eastAsia="ru-RU"/>
        </w:rPr>
        <w:t>.</w:t>
      </w:r>
      <w:r>
        <w:rPr>
          <w:color w:val="000000"/>
          <w:szCs w:val="28"/>
          <w:lang w:val="ru" w:eastAsia="ru-RU"/>
        </w:rPr>
        <w:t xml:space="preserve"> </w:t>
      </w:r>
      <w:r>
        <w:rPr>
          <w:color w:val="000000"/>
          <w:szCs w:val="28"/>
          <w:u w:val="single"/>
          <w:lang w:val="ru" w:eastAsia="ru-RU"/>
        </w:rPr>
        <w:t>Прогнозируем</w:t>
      </w:r>
      <w:r>
        <w:rPr>
          <w:b/>
          <w:bCs/>
          <w:color w:val="000000"/>
          <w:szCs w:val="28"/>
          <w:lang w:val="ru" w:eastAsia="ru-RU"/>
        </w:rPr>
        <w:t xml:space="preserve"> </w:t>
      </w:r>
      <w:r>
        <w:rPr>
          <w:color w:val="000000"/>
          <w:szCs w:val="28"/>
          <w:lang w:val="ru" w:eastAsia="ru-RU"/>
        </w:rPr>
        <w:t>результаты применения на практике сокращенной системы значений факторов, в которой есть только те, которые есть реальная возможность применить на практике (режим 4.1.2)</w:t>
      </w:r>
      <w:r>
        <w:rPr>
          <w:color w:val="000000"/>
          <w:szCs w:val="28"/>
          <w:lang w:eastAsia="ru-RU"/>
        </w:rPr>
        <w:t xml:space="preserve"> [13]</w:t>
      </w:r>
      <w:r>
        <w:rPr>
          <w:color w:val="000000"/>
          <w:szCs w:val="28"/>
          <w:lang w:val="ru" w:eastAsia="ru-RU"/>
        </w:rPr>
        <w:t>.</w:t>
      </w:r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t>Шаг 11-й</w:t>
      </w:r>
      <w:r>
        <w:rPr>
          <w:b/>
          <w:bCs/>
          <w:color w:val="000000"/>
          <w:szCs w:val="28"/>
          <w:lang w:val="ru" w:eastAsia="ru-RU"/>
        </w:rPr>
        <w:t>.</w:t>
      </w:r>
      <w:r>
        <w:rPr>
          <w:color w:val="000000"/>
          <w:szCs w:val="28"/>
          <w:lang w:val="ru" w:eastAsia="ru-RU"/>
        </w:rPr>
        <w:t xml:space="preserve"> Сокращенная система значений факторов </w:t>
      </w:r>
      <w:r>
        <w:rPr>
          <w:color w:val="000000"/>
          <w:szCs w:val="28"/>
          <w:u w:val="single"/>
          <w:lang w:val="ru" w:eastAsia="ru-RU"/>
        </w:rPr>
        <w:t>приводит</w:t>
      </w:r>
      <w:r>
        <w:rPr>
          <w:b/>
          <w:bCs/>
          <w:color w:val="000000"/>
          <w:szCs w:val="28"/>
          <w:lang w:val="ru" w:eastAsia="ru-RU"/>
        </w:rPr>
        <w:t xml:space="preserve"> </w:t>
      </w:r>
      <w:r>
        <w:rPr>
          <w:color w:val="000000"/>
          <w:szCs w:val="28"/>
          <w:lang w:val="ru" w:eastAsia="ru-RU"/>
        </w:rPr>
        <w:t xml:space="preserve">к достижению целевых состояний? Если да, </w:t>
      </w:r>
      <w:r>
        <w:rPr>
          <w:bCs/>
          <w:color w:val="000000"/>
          <w:szCs w:val="28"/>
          <w:u w:val="single"/>
          <w:lang w:val="ru" w:eastAsia="ru-RU"/>
        </w:rPr>
        <w:t>выходим</w:t>
      </w:r>
      <w:r>
        <w:rPr>
          <w:color w:val="000000"/>
          <w:szCs w:val="28"/>
          <w:lang w:val="ru" w:eastAsia="ru-RU"/>
        </w:rPr>
        <w:t xml:space="preserve"> из алгоритма принятия решений, т.е. переходим к шагу 12.</w:t>
      </w:r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t>Шаг 12-й</w:t>
      </w:r>
      <w:r>
        <w:rPr>
          <w:b/>
          <w:bCs/>
          <w:color w:val="000000"/>
          <w:szCs w:val="28"/>
          <w:lang w:val="ru" w:eastAsia="ru-RU"/>
        </w:rPr>
        <w:t>.</w:t>
      </w:r>
      <w:r>
        <w:rPr>
          <w:color w:val="000000"/>
          <w:szCs w:val="28"/>
          <w:lang w:val="ru" w:eastAsia="ru-RU"/>
        </w:rPr>
        <w:t xml:space="preserve"> </w:t>
      </w:r>
      <w:r>
        <w:rPr>
          <w:color w:val="000000"/>
          <w:szCs w:val="28"/>
          <w:u w:val="single"/>
          <w:lang w:val="ru" w:eastAsia="ru-RU"/>
        </w:rPr>
        <w:t>Заменяем</w:t>
      </w:r>
      <w:r>
        <w:rPr>
          <w:color w:val="000000"/>
          <w:szCs w:val="28"/>
          <w:lang w:val="ru" w:eastAsia="ru-RU"/>
        </w:rPr>
        <w:t xml:space="preserve"> рекомендованные на шаге 6, но удаленные на шаге 9 значения факторов другими, сходными по влиянию на объект управления, но которые есть возможность использовать (режим 4.1.1). Эти значения факторов для замены выбираются с использованием когнитивного </w:t>
      </w:r>
      <w:r>
        <w:rPr>
          <w:color w:val="000000"/>
          <w:szCs w:val="28"/>
          <w:u w:val="single"/>
          <w:lang w:val="ru" w:eastAsia="ru-RU"/>
        </w:rPr>
        <w:t>кластерного конструктивного анализа</w:t>
      </w:r>
      <w:r>
        <w:rPr>
          <w:color w:val="000000"/>
          <w:szCs w:val="28"/>
          <w:lang w:val="ru" w:eastAsia="ru-RU"/>
        </w:rPr>
        <w:t xml:space="preserve"> значений факторов (режим 4.3.2.3) или просто матрицы сходства (режим 4.3.2.1)</w:t>
      </w:r>
      <w:r>
        <w:rPr>
          <w:color w:val="000000"/>
          <w:szCs w:val="28"/>
          <w:lang w:eastAsia="ru-RU"/>
        </w:rPr>
        <w:t xml:space="preserve"> [10, 11]</w:t>
      </w:r>
      <w:r>
        <w:rPr>
          <w:color w:val="000000"/>
          <w:szCs w:val="28"/>
          <w:lang w:val="ru" w:eastAsia="ru-RU"/>
        </w:rPr>
        <w:t>.</w:t>
      </w:r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t>Шаг 13-й</w:t>
      </w:r>
      <w:r>
        <w:rPr>
          <w:b/>
          <w:bCs/>
          <w:color w:val="000000"/>
          <w:szCs w:val="28"/>
          <w:lang w:val="ru" w:eastAsia="ru-RU"/>
        </w:rPr>
        <w:t>.</w:t>
      </w:r>
      <w:r>
        <w:rPr>
          <w:color w:val="000000"/>
          <w:szCs w:val="28"/>
          <w:lang w:val="ru" w:eastAsia="ru-RU"/>
        </w:rPr>
        <w:t xml:space="preserve"> </w:t>
      </w:r>
      <w:r>
        <w:rPr>
          <w:color w:val="000000"/>
          <w:szCs w:val="28"/>
          <w:u w:val="single"/>
          <w:lang w:val="ru" w:eastAsia="ru-RU"/>
        </w:rPr>
        <w:t>Прогнозирование</w:t>
      </w:r>
      <w:r>
        <w:rPr>
          <w:b/>
          <w:bCs/>
          <w:color w:val="000000"/>
          <w:szCs w:val="28"/>
          <w:lang w:val="ru" w:eastAsia="ru-RU"/>
        </w:rPr>
        <w:t xml:space="preserve"> </w:t>
      </w:r>
      <w:r>
        <w:rPr>
          <w:color w:val="000000"/>
          <w:szCs w:val="28"/>
          <w:lang w:val="ru" w:eastAsia="ru-RU"/>
        </w:rPr>
        <w:t xml:space="preserve">результатов применения на практике системы значений факторов, сформированной на предыдущих этапах </w:t>
      </w:r>
      <w:r>
        <w:rPr>
          <w:color w:val="000000"/>
          <w:szCs w:val="28"/>
          <w:lang w:val="ru" w:eastAsia="ru-RU"/>
        </w:rPr>
        <w:lastRenderedPageBreak/>
        <w:t>(режим 4.1.2). Отметим, что прогнозирование практически не отличается от идентификации по математическим моделям и алгоритма и, по сути своей, представляет собой идентификацию состояний, относящихся к другому времени, чем действующие факторы</w:t>
      </w:r>
      <w:r>
        <w:rPr>
          <w:color w:val="000000"/>
          <w:szCs w:val="28"/>
          <w:lang w:eastAsia="ru-RU"/>
        </w:rPr>
        <w:t xml:space="preserve"> [14, 15]</w:t>
      </w:r>
      <w:r>
        <w:rPr>
          <w:color w:val="000000"/>
          <w:szCs w:val="28"/>
          <w:lang w:val="ru" w:eastAsia="ru-RU"/>
        </w:rPr>
        <w:t>.</w:t>
      </w:r>
    </w:p>
    <w:p w:rsidR="006C0445" w:rsidRDefault="006C0445" w:rsidP="00203F03">
      <w:pPr>
        <w:autoSpaceDE w:val="0"/>
        <w:autoSpaceDN w:val="0"/>
        <w:adjustRightInd w:val="0"/>
        <w:rPr>
          <w:color w:val="000000"/>
          <w:szCs w:val="28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t>Шаг 14-й</w:t>
      </w:r>
      <w:r>
        <w:rPr>
          <w:b/>
          <w:bCs/>
          <w:color w:val="000000"/>
          <w:szCs w:val="28"/>
          <w:lang w:val="ru" w:eastAsia="ru-RU"/>
        </w:rPr>
        <w:t>.</w:t>
      </w:r>
      <w:r>
        <w:rPr>
          <w:color w:val="000000"/>
          <w:szCs w:val="28"/>
          <w:lang w:val="ru" w:eastAsia="ru-RU"/>
        </w:rPr>
        <w:t xml:space="preserve"> Сформированная </w:t>
      </w:r>
      <w:r>
        <w:rPr>
          <w:color w:val="000000"/>
          <w:szCs w:val="28"/>
          <w:u w:val="single"/>
          <w:lang w:val="ru" w:eastAsia="ru-RU"/>
        </w:rPr>
        <w:t>система</w:t>
      </w:r>
      <w:r>
        <w:rPr>
          <w:color w:val="000000"/>
          <w:szCs w:val="28"/>
          <w:lang w:val="ru" w:eastAsia="ru-RU"/>
        </w:rPr>
        <w:t xml:space="preserve"> значений факторов </w:t>
      </w:r>
      <w:r>
        <w:rPr>
          <w:color w:val="000000"/>
          <w:szCs w:val="28"/>
          <w:u w:val="single"/>
          <w:lang w:val="ru" w:eastAsia="ru-RU"/>
        </w:rPr>
        <w:t>обеспечивает</w:t>
      </w:r>
      <w:r>
        <w:rPr>
          <w:color w:val="000000"/>
          <w:szCs w:val="28"/>
          <w:lang w:val="ru" w:eastAsia="ru-RU"/>
        </w:rPr>
        <w:t xml:space="preserve"> </w:t>
      </w:r>
      <w:r>
        <w:rPr>
          <w:color w:val="000000"/>
          <w:szCs w:val="28"/>
          <w:u w:val="single"/>
          <w:lang w:val="ru" w:eastAsia="ru-RU"/>
        </w:rPr>
        <w:t>достижению целевых состояний</w:t>
      </w:r>
      <w:r>
        <w:rPr>
          <w:color w:val="000000"/>
          <w:szCs w:val="28"/>
          <w:lang w:val="ru" w:eastAsia="ru-RU"/>
        </w:rPr>
        <w:t xml:space="preserve">? Если да, </w:t>
      </w:r>
      <w:r>
        <w:rPr>
          <w:bCs/>
          <w:color w:val="000000"/>
          <w:szCs w:val="28"/>
          <w:u w:val="single"/>
          <w:lang w:val="ru" w:eastAsia="ru-RU"/>
        </w:rPr>
        <w:t>выходим</w:t>
      </w:r>
      <w:r>
        <w:rPr>
          <w:color w:val="000000"/>
          <w:szCs w:val="28"/>
          <w:lang w:val="ru" w:eastAsia="ru-RU"/>
        </w:rPr>
        <w:t xml:space="preserve"> из алгоритма принятия решений, иначе переходим к шагу 1.</w:t>
      </w:r>
    </w:p>
    <w:p w:rsidR="006C0445" w:rsidRDefault="006C0445" w:rsidP="00203F03">
      <w:pPr>
        <w:autoSpaceDE w:val="0"/>
        <w:autoSpaceDN w:val="0"/>
        <w:adjustRightInd w:val="0"/>
        <w:rPr>
          <w:b/>
          <w:bCs/>
          <w:color w:val="000000"/>
          <w:szCs w:val="28"/>
          <w:u w:val="single"/>
          <w:lang w:val="ru" w:eastAsia="ru-RU"/>
        </w:rPr>
      </w:pPr>
      <w:r>
        <w:rPr>
          <w:b/>
          <w:bCs/>
          <w:color w:val="000000"/>
          <w:szCs w:val="28"/>
          <w:u w:val="single"/>
          <w:lang w:val="ru" w:eastAsia="ru-RU"/>
        </w:rPr>
        <w:t>Выход</w:t>
      </w:r>
      <w:r>
        <w:rPr>
          <w:b/>
          <w:bCs/>
          <w:color w:val="000000"/>
          <w:szCs w:val="28"/>
          <w:lang w:val="ru" w:eastAsia="ru-RU"/>
        </w:rPr>
        <w:t>.</w:t>
      </w:r>
    </w:p>
    <w:p w:rsidR="006C0445" w:rsidRDefault="006C0445" w:rsidP="00203F03">
      <w:pPr>
        <w:rPr>
          <w:szCs w:val="28"/>
        </w:rPr>
      </w:pPr>
    </w:p>
    <w:p w:rsidR="006C0445" w:rsidRDefault="006C0445" w:rsidP="00203F03">
      <w:pPr>
        <w:rPr>
          <w:szCs w:val="28"/>
        </w:rPr>
      </w:pPr>
      <w:r>
        <w:rPr>
          <w:szCs w:val="28"/>
        </w:rPr>
        <w:t>Содержание 2-го шага алгоритма, приведенного на рисунке 1, более подробно раскрыто на рисунке 2. На этих рисунках каждый блок алгоритма соответствует определенному шагу.</w:t>
      </w:r>
    </w:p>
    <w:p w:rsidR="006C0445" w:rsidRDefault="006C0445" w:rsidP="00203F03">
      <w:pPr>
        <w:rPr>
          <w:szCs w:val="28"/>
        </w:rPr>
      </w:pPr>
      <w:r>
        <w:rPr>
          <w:szCs w:val="28"/>
        </w:rPr>
        <w:t>И в развитом алгоритме принятия решений, приведенном на рисунке 1, и в детализации шага 2 этого алгоритма, приведенного на рисунке 2, в каждом блоке даны ссылки на публикации автора, раскрывающие смысл данного блока, а также на режимы системы «</w:t>
      </w:r>
      <w:proofErr w:type="spellStart"/>
      <w:r>
        <w:rPr>
          <w:szCs w:val="28"/>
        </w:rPr>
        <w:t>Эйдос</w:t>
      </w:r>
      <w:proofErr w:type="spellEnd"/>
      <w:r>
        <w:rPr>
          <w:szCs w:val="28"/>
        </w:rPr>
        <w:t>», реализующие функции этого блока.</w:t>
      </w:r>
    </w:p>
    <w:p w:rsidR="006C0445" w:rsidRDefault="006C0445" w:rsidP="00203F03">
      <w:pPr>
        <w:rPr>
          <w:szCs w:val="28"/>
        </w:rPr>
      </w:pPr>
      <w:r>
        <w:rPr>
          <w:szCs w:val="28"/>
        </w:rPr>
        <w:t xml:space="preserve">Совместная </w:t>
      </w:r>
      <w:r>
        <w:rPr>
          <w:b/>
          <w:i/>
          <w:szCs w:val="28"/>
        </w:rPr>
        <w:t>сопоставимая</w:t>
      </w:r>
      <w:r>
        <w:rPr>
          <w:szCs w:val="28"/>
        </w:rPr>
        <w:t xml:space="preserve"> количественная обработка разнородных факторов в АСК-анализе и системе «</w:t>
      </w:r>
      <w:proofErr w:type="spellStart"/>
      <w:r>
        <w:rPr>
          <w:szCs w:val="28"/>
        </w:rPr>
        <w:t>Эйдос</w:t>
      </w:r>
      <w:proofErr w:type="spellEnd"/>
      <w:r>
        <w:rPr>
          <w:szCs w:val="28"/>
        </w:rPr>
        <w:t xml:space="preserve">» обеспечивается тем, что все факторы, независимо от типа шкал и единиц измерения рассматриваются только с одной точки </w:t>
      </w:r>
      <w:proofErr w:type="gramStart"/>
      <w:r>
        <w:rPr>
          <w:szCs w:val="28"/>
        </w:rPr>
        <w:t>зрения</w:t>
      </w:r>
      <w:proofErr w:type="gramEnd"/>
      <w:r>
        <w:rPr>
          <w:szCs w:val="28"/>
        </w:rPr>
        <w:t>: какое количество информации содержится в их значениях о переходе объекта управления в те или иные будущие состояния, соответствующие классам [16].</w:t>
      </w:r>
    </w:p>
    <w:p w:rsidR="006C0445" w:rsidRDefault="006C0445" w:rsidP="00203F03">
      <w:pPr>
        <w:rPr>
          <w:szCs w:val="28"/>
        </w:rPr>
      </w:pPr>
      <w:r>
        <w:rPr>
          <w:szCs w:val="28"/>
        </w:rPr>
        <w:t xml:space="preserve">Достоверность статистических и системно-когнитивных моделей количественно оценивается путём решения задачи идентификации и прогнозирования на исходных данных с помощью </w:t>
      </w:r>
      <w:r>
        <w:rPr>
          <w:szCs w:val="28"/>
          <w:lang w:val="en-US"/>
        </w:rPr>
        <w:t>F</w:t>
      </w:r>
      <w:r>
        <w:rPr>
          <w:szCs w:val="28"/>
        </w:rPr>
        <w:t xml:space="preserve">-меры Ван </w:t>
      </w:r>
      <w:proofErr w:type="spellStart"/>
      <w:r>
        <w:rPr>
          <w:szCs w:val="28"/>
        </w:rPr>
        <w:t>Ризбергена</w:t>
      </w:r>
      <w:proofErr w:type="spellEnd"/>
      <w:r>
        <w:rPr>
          <w:szCs w:val="28"/>
        </w:rPr>
        <w:t xml:space="preserve"> и ее нечеткого </w:t>
      </w:r>
      <w:proofErr w:type="spellStart"/>
      <w:r>
        <w:rPr>
          <w:szCs w:val="28"/>
        </w:rPr>
        <w:t>мультиклассового</w:t>
      </w:r>
      <w:proofErr w:type="spellEnd"/>
      <w:r>
        <w:rPr>
          <w:szCs w:val="28"/>
        </w:rPr>
        <w:t xml:space="preserve"> обобщения, инвариантного относительно объема выборки, предложенной автором [17].</w:t>
      </w:r>
    </w:p>
    <w:p w:rsidR="006C0445" w:rsidRDefault="00AD0E52" w:rsidP="008669AC">
      <w:pPr>
        <w:spacing w:line="240" w:lineRule="auto"/>
        <w:ind w:firstLine="0"/>
      </w:pPr>
      <w:r>
        <w:rPr>
          <w:noProof/>
        </w:rPr>
        <w:object w:dxaOrig="11556" w:dyaOrig="14300">
          <v:shape id="_x0000_i1026" type="#_x0000_t75" alt="" style="width:453pt;height:521.25pt;mso-width-percent:0;mso-height-percent:0;mso-width-percent:0;mso-height-percent:0" o:ole="">
            <v:imagedata r:id="rId20" o:title=""/>
          </v:shape>
          <o:OLEObject Type="Embed" ProgID="Visio.Drawing.6" ShapeID="_x0000_i1026" DrawAspect="Content" ObjectID="_1675420408" r:id="rId21"/>
        </w:object>
      </w:r>
    </w:p>
    <w:p w:rsidR="006C0445" w:rsidRDefault="006C0445" w:rsidP="008669AC">
      <w:pPr>
        <w:spacing w:line="240" w:lineRule="auto"/>
        <w:ind w:firstLine="0"/>
        <w:jc w:val="center"/>
        <w:rPr>
          <w:szCs w:val="28"/>
        </w:rPr>
      </w:pPr>
      <w:r>
        <w:t xml:space="preserve">Рисунок 2. Алгоритм преобразования данных в информацию, а ее в знания и решения различных задач с применением этих знаний  в АСК-анализе </w:t>
      </w:r>
      <w:r>
        <w:br/>
        <w:t>и интеллектуальной системе «</w:t>
      </w:r>
      <w:proofErr w:type="spellStart"/>
      <w:r>
        <w:t>Эйдос</w:t>
      </w:r>
      <w:proofErr w:type="spellEnd"/>
      <w:r>
        <w:t>»</w:t>
      </w:r>
    </w:p>
    <w:p w:rsidR="006C0445" w:rsidRPr="00C157EE" w:rsidRDefault="006C0445" w:rsidP="00203F03">
      <w:pPr>
        <w:rPr>
          <w:szCs w:val="28"/>
        </w:rPr>
      </w:pPr>
    </w:p>
    <w:p w:rsidR="00216176" w:rsidRDefault="00216176" w:rsidP="00203F03">
      <w:pPr>
        <w:rPr>
          <w:szCs w:val="28"/>
        </w:rPr>
      </w:pPr>
      <w:r>
        <w:rPr>
          <w:szCs w:val="28"/>
        </w:rPr>
        <w:t>На основе предыдущего изложения можно сделать обоснованный вывод о том, что для интеллектуального адаптивного управления холдингом с применением АСК-анализа и системы «</w:t>
      </w:r>
      <w:proofErr w:type="spellStart"/>
      <w:r>
        <w:rPr>
          <w:szCs w:val="28"/>
        </w:rPr>
        <w:t>Эйдос</w:t>
      </w:r>
      <w:proofErr w:type="spellEnd"/>
      <w:r>
        <w:rPr>
          <w:szCs w:val="28"/>
        </w:rPr>
        <w:t xml:space="preserve">» необходимо </w:t>
      </w:r>
      <w:r>
        <w:rPr>
          <w:szCs w:val="28"/>
        </w:rPr>
        <w:lastRenderedPageBreak/>
        <w:t xml:space="preserve">непосредственно в цикле управления решать </w:t>
      </w:r>
      <w:r w:rsidR="00E43F11">
        <w:rPr>
          <w:szCs w:val="28"/>
        </w:rPr>
        <w:t xml:space="preserve">ряд задач, </w:t>
      </w:r>
      <w:r w:rsidR="00E43F11" w:rsidRPr="00E43F11">
        <w:rPr>
          <w:b/>
          <w:i/>
          <w:szCs w:val="28"/>
        </w:rPr>
        <w:t>классификация</w:t>
      </w:r>
      <w:r w:rsidR="00E43F11">
        <w:rPr>
          <w:szCs w:val="28"/>
        </w:rPr>
        <w:t xml:space="preserve"> которых приводится ниже</w:t>
      </w:r>
    </w:p>
    <w:p w:rsidR="00216176" w:rsidRDefault="00216176" w:rsidP="00203F03">
      <w:pPr>
        <w:rPr>
          <w:szCs w:val="28"/>
        </w:rPr>
      </w:pPr>
    </w:p>
    <w:p w:rsidR="00216176" w:rsidRPr="00216176" w:rsidRDefault="00216176" w:rsidP="00203F03">
      <w:pPr>
        <w:rPr>
          <w:szCs w:val="28"/>
        </w:rPr>
      </w:pPr>
      <w:r w:rsidRPr="00216176">
        <w:rPr>
          <w:szCs w:val="28"/>
        </w:rPr>
        <w:t xml:space="preserve">1. Классические и инвертированные </w:t>
      </w:r>
      <w:r w:rsidR="007B2B7A">
        <w:rPr>
          <w:szCs w:val="28"/>
          <w:lang w:val="en-US"/>
        </w:rPr>
        <w:t>SWOT</w:t>
      </w:r>
      <w:r w:rsidRPr="00216176">
        <w:rPr>
          <w:szCs w:val="28"/>
        </w:rPr>
        <w:t>-диаграммы значений факторов (система детерминации будущих состояний холдинга и семантические потенциалы значений факторов)</w:t>
      </w:r>
      <w:r>
        <w:rPr>
          <w:szCs w:val="28"/>
        </w:rPr>
        <w:t>.</w:t>
      </w:r>
    </w:p>
    <w:p w:rsidR="00216176" w:rsidRPr="00216176" w:rsidRDefault="00216176" w:rsidP="00203F03">
      <w:pPr>
        <w:rPr>
          <w:szCs w:val="28"/>
        </w:rPr>
      </w:pPr>
      <w:r w:rsidRPr="00216176">
        <w:rPr>
          <w:szCs w:val="28"/>
        </w:rPr>
        <w:t xml:space="preserve">2. </w:t>
      </w:r>
      <w:proofErr w:type="spellStart"/>
      <w:r w:rsidRPr="00216176">
        <w:rPr>
          <w:szCs w:val="28"/>
        </w:rPr>
        <w:t>Кластерно</w:t>
      </w:r>
      <w:proofErr w:type="spellEnd"/>
      <w:r w:rsidRPr="00216176">
        <w:rPr>
          <w:szCs w:val="28"/>
        </w:rPr>
        <w:t xml:space="preserve">-конструктивный анализ классов (2d-когнитивные диаграммы и </w:t>
      </w:r>
      <w:proofErr w:type="spellStart"/>
      <w:r w:rsidRPr="00216176">
        <w:rPr>
          <w:szCs w:val="28"/>
        </w:rPr>
        <w:t>агломеративные</w:t>
      </w:r>
      <w:proofErr w:type="spellEnd"/>
      <w:r w:rsidRPr="00216176">
        <w:rPr>
          <w:szCs w:val="28"/>
        </w:rPr>
        <w:t xml:space="preserve"> </w:t>
      </w:r>
      <w:proofErr w:type="spellStart"/>
      <w:r w:rsidRPr="00216176">
        <w:rPr>
          <w:szCs w:val="28"/>
        </w:rPr>
        <w:t>дендрограммы</w:t>
      </w:r>
      <w:proofErr w:type="spellEnd"/>
      <w:r w:rsidRPr="00216176">
        <w:rPr>
          <w:szCs w:val="28"/>
        </w:rPr>
        <w:t>)</w:t>
      </w:r>
      <w:r>
        <w:rPr>
          <w:szCs w:val="28"/>
        </w:rPr>
        <w:t>.</w:t>
      </w:r>
    </w:p>
    <w:p w:rsidR="00216176" w:rsidRPr="00216176" w:rsidRDefault="00216176" w:rsidP="00203F03">
      <w:pPr>
        <w:rPr>
          <w:szCs w:val="28"/>
        </w:rPr>
      </w:pPr>
      <w:r w:rsidRPr="00216176">
        <w:rPr>
          <w:szCs w:val="28"/>
        </w:rPr>
        <w:t xml:space="preserve">3. </w:t>
      </w:r>
      <w:proofErr w:type="spellStart"/>
      <w:r w:rsidRPr="00216176">
        <w:rPr>
          <w:szCs w:val="28"/>
        </w:rPr>
        <w:t>Кластерно</w:t>
      </w:r>
      <w:proofErr w:type="spellEnd"/>
      <w:r w:rsidRPr="00216176">
        <w:rPr>
          <w:szCs w:val="28"/>
        </w:rPr>
        <w:t xml:space="preserve">-конструктивный анализ значений факторов (2d-когнитивные диаграммы и </w:t>
      </w:r>
      <w:proofErr w:type="spellStart"/>
      <w:r w:rsidRPr="00216176">
        <w:rPr>
          <w:szCs w:val="28"/>
        </w:rPr>
        <w:t>агломеративные</w:t>
      </w:r>
      <w:proofErr w:type="spellEnd"/>
      <w:r w:rsidRPr="00216176">
        <w:rPr>
          <w:szCs w:val="28"/>
        </w:rPr>
        <w:t xml:space="preserve"> </w:t>
      </w:r>
      <w:proofErr w:type="spellStart"/>
      <w:r w:rsidRPr="00216176">
        <w:rPr>
          <w:szCs w:val="28"/>
        </w:rPr>
        <w:t>дендрограммы</w:t>
      </w:r>
      <w:proofErr w:type="spellEnd"/>
      <w:r w:rsidRPr="00216176">
        <w:rPr>
          <w:szCs w:val="28"/>
        </w:rPr>
        <w:t>)</w:t>
      </w:r>
      <w:r>
        <w:rPr>
          <w:szCs w:val="28"/>
        </w:rPr>
        <w:t>.</w:t>
      </w:r>
    </w:p>
    <w:p w:rsidR="00216176" w:rsidRPr="00216176" w:rsidRDefault="00216176" w:rsidP="00203F03">
      <w:pPr>
        <w:rPr>
          <w:szCs w:val="28"/>
        </w:rPr>
      </w:pPr>
      <w:r w:rsidRPr="00216176">
        <w:rPr>
          <w:szCs w:val="28"/>
        </w:rPr>
        <w:t>4. Нелокальные нейроны</w:t>
      </w:r>
      <w:r>
        <w:rPr>
          <w:szCs w:val="28"/>
        </w:rPr>
        <w:t>.</w:t>
      </w:r>
    </w:p>
    <w:p w:rsidR="00216176" w:rsidRPr="00216176" w:rsidRDefault="00216176" w:rsidP="00203F03">
      <w:pPr>
        <w:rPr>
          <w:szCs w:val="28"/>
        </w:rPr>
      </w:pPr>
      <w:r w:rsidRPr="00216176">
        <w:rPr>
          <w:szCs w:val="28"/>
        </w:rPr>
        <w:t>5. Нелокальная нейронная сеть (один слой)</w:t>
      </w:r>
      <w:r>
        <w:rPr>
          <w:szCs w:val="28"/>
        </w:rPr>
        <w:t>.</w:t>
      </w:r>
    </w:p>
    <w:p w:rsidR="00216176" w:rsidRPr="00216176" w:rsidRDefault="00216176" w:rsidP="00203F03">
      <w:pPr>
        <w:rPr>
          <w:szCs w:val="28"/>
        </w:rPr>
      </w:pPr>
      <w:r w:rsidRPr="00216176">
        <w:rPr>
          <w:szCs w:val="28"/>
        </w:rPr>
        <w:t>6. 3d-интегральные когнитивные карты</w:t>
      </w:r>
      <w:r>
        <w:rPr>
          <w:szCs w:val="28"/>
        </w:rPr>
        <w:t>.</w:t>
      </w:r>
    </w:p>
    <w:p w:rsidR="00216176" w:rsidRPr="00216176" w:rsidRDefault="00216176" w:rsidP="00203F03">
      <w:pPr>
        <w:rPr>
          <w:szCs w:val="28"/>
        </w:rPr>
      </w:pPr>
      <w:r w:rsidRPr="00216176">
        <w:rPr>
          <w:szCs w:val="28"/>
        </w:rPr>
        <w:t>7. 2d-интегральные когнитивные карты содержательного сравнения классов</w:t>
      </w:r>
      <w:r>
        <w:rPr>
          <w:szCs w:val="28"/>
        </w:rPr>
        <w:t>.</w:t>
      </w:r>
    </w:p>
    <w:p w:rsidR="00216176" w:rsidRPr="00216176" w:rsidRDefault="00216176" w:rsidP="00203F03">
      <w:pPr>
        <w:rPr>
          <w:szCs w:val="28"/>
        </w:rPr>
      </w:pPr>
      <w:r w:rsidRPr="00216176">
        <w:rPr>
          <w:szCs w:val="28"/>
        </w:rPr>
        <w:t>8. 2d-интегральные когнитивные карты содержательного сравнения значений факторов</w:t>
      </w:r>
      <w:r>
        <w:rPr>
          <w:szCs w:val="28"/>
        </w:rPr>
        <w:t>.</w:t>
      </w:r>
    </w:p>
    <w:p w:rsidR="00216176" w:rsidRPr="00216176" w:rsidRDefault="00216176" w:rsidP="00203F03">
      <w:pPr>
        <w:rPr>
          <w:szCs w:val="28"/>
        </w:rPr>
      </w:pPr>
      <w:r w:rsidRPr="00216176">
        <w:rPr>
          <w:szCs w:val="28"/>
        </w:rPr>
        <w:t>9. Когнитивные функции</w:t>
      </w:r>
      <w:r>
        <w:rPr>
          <w:szCs w:val="28"/>
        </w:rPr>
        <w:t>.</w:t>
      </w:r>
    </w:p>
    <w:p w:rsidR="00216176" w:rsidRPr="00216176" w:rsidRDefault="00216176" w:rsidP="00203F03">
      <w:pPr>
        <w:rPr>
          <w:szCs w:val="28"/>
        </w:rPr>
      </w:pPr>
      <w:r w:rsidRPr="00216176">
        <w:rPr>
          <w:szCs w:val="28"/>
        </w:rPr>
        <w:t>10. Значимость факторов и их значений</w:t>
      </w:r>
      <w:r>
        <w:rPr>
          <w:szCs w:val="28"/>
        </w:rPr>
        <w:t>.</w:t>
      </w:r>
    </w:p>
    <w:p w:rsidR="00216176" w:rsidRPr="00216176" w:rsidRDefault="00216176" w:rsidP="00203F03">
      <w:pPr>
        <w:rPr>
          <w:szCs w:val="28"/>
        </w:rPr>
      </w:pPr>
      <w:r w:rsidRPr="00216176">
        <w:rPr>
          <w:szCs w:val="28"/>
        </w:rPr>
        <w:t>11. Степень детерминированности классов и классификационных шкал</w:t>
      </w:r>
      <w:r>
        <w:rPr>
          <w:szCs w:val="28"/>
        </w:rPr>
        <w:t>.</w:t>
      </w:r>
    </w:p>
    <w:p w:rsidR="007B2B7A" w:rsidRDefault="007B2B7A" w:rsidP="00203F03">
      <w:pPr>
        <w:rPr>
          <w:szCs w:val="28"/>
        </w:rPr>
      </w:pPr>
    </w:p>
    <w:p w:rsidR="00216176" w:rsidRPr="007B2B7A" w:rsidRDefault="007B2B7A" w:rsidP="00203F03">
      <w:pPr>
        <w:rPr>
          <w:szCs w:val="28"/>
        </w:rPr>
      </w:pPr>
      <w:r>
        <w:rPr>
          <w:szCs w:val="28"/>
        </w:rPr>
        <w:t>В разработке данной классификации задач исследования холдинга путем исследования его модели</w:t>
      </w:r>
      <w:r w:rsidRPr="007B2B7A">
        <w:rPr>
          <w:szCs w:val="28"/>
        </w:rPr>
        <w:t xml:space="preserve"> </w:t>
      </w:r>
      <w:r>
        <w:rPr>
          <w:szCs w:val="28"/>
        </w:rPr>
        <w:t xml:space="preserve">и состоит основной </w:t>
      </w:r>
      <w:r w:rsidRPr="00E43F11">
        <w:rPr>
          <w:b/>
          <w:i/>
          <w:szCs w:val="28"/>
        </w:rPr>
        <w:t>результат</w:t>
      </w:r>
      <w:r>
        <w:rPr>
          <w:szCs w:val="28"/>
        </w:rPr>
        <w:t xml:space="preserve"> работы.</w:t>
      </w:r>
    </w:p>
    <w:p w:rsidR="007B2B7A" w:rsidRPr="00216176" w:rsidRDefault="007B2B7A" w:rsidP="00203F03">
      <w:pPr>
        <w:rPr>
          <w:szCs w:val="28"/>
        </w:rPr>
      </w:pPr>
    </w:p>
    <w:p w:rsidR="006C0445" w:rsidRDefault="007B2B7A" w:rsidP="00203F03">
      <w:pPr>
        <w:rPr>
          <w:rFonts w:eastAsia="Times New Roman"/>
          <w:color w:val="000000"/>
          <w:szCs w:val="28"/>
          <w:lang w:eastAsia="ru-RU"/>
        </w:rPr>
      </w:pPr>
      <w:r w:rsidRPr="00E43F11">
        <w:rPr>
          <w:rFonts w:eastAsia="Times New Roman"/>
          <w:b/>
          <w:i/>
          <w:color w:val="000000"/>
          <w:szCs w:val="28"/>
          <w:lang w:eastAsia="ru-RU"/>
        </w:rPr>
        <w:t>В перспективе</w:t>
      </w:r>
      <w:r>
        <w:rPr>
          <w:rFonts w:eastAsia="Times New Roman"/>
          <w:color w:val="000000"/>
          <w:szCs w:val="28"/>
          <w:lang w:eastAsia="ru-RU"/>
        </w:rPr>
        <w:t xml:space="preserve"> планируется р</w:t>
      </w:r>
      <w:r w:rsidR="006C0445">
        <w:rPr>
          <w:rFonts w:eastAsia="Times New Roman"/>
          <w:color w:val="000000"/>
          <w:szCs w:val="28"/>
          <w:lang w:eastAsia="ru-RU"/>
        </w:rPr>
        <w:t xml:space="preserve">ешение </w:t>
      </w:r>
      <w:r>
        <w:rPr>
          <w:rFonts w:eastAsia="Times New Roman"/>
          <w:color w:val="000000"/>
          <w:szCs w:val="28"/>
          <w:lang w:eastAsia="ru-RU"/>
        </w:rPr>
        <w:t xml:space="preserve">этих </w:t>
      </w:r>
      <w:r w:rsidR="006C0445">
        <w:rPr>
          <w:rFonts w:eastAsia="Times New Roman"/>
          <w:color w:val="000000"/>
          <w:szCs w:val="28"/>
          <w:lang w:eastAsia="ru-RU"/>
        </w:rPr>
        <w:t>задач исследования объекта моделирования (холдинга) путем исследования его системно-когнитивной модели</w:t>
      </w:r>
      <w:r>
        <w:rPr>
          <w:rFonts w:eastAsia="Times New Roman"/>
          <w:color w:val="000000"/>
          <w:szCs w:val="28"/>
          <w:lang w:eastAsia="ru-RU"/>
        </w:rPr>
        <w:t>.</w:t>
      </w:r>
      <w:r w:rsidR="006C0445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Р</w:t>
      </w:r>
      <w:r w:rsidR="006C0445">
        <w:rPr>
          <w:rFonts w:eastAsia="Times New Roman"/>
          <w:color w:val="000000"/>
          <w:szCs w:val="28"/>
          <w:lang w:eastAsia="ru-RU"/>
        </w:rPr>
        <w:t xml:space="preserve">езультаты исследования модели можно </w:t>
      </w:r>
      <w:r>
        <w:rPr>
          <w:rFonts w:eastAsia="Times New Roman"/>
          <w:color w:val="000000"/>
          <w:szCs w:val="28"/>
          <w:lang w:eastAsia="ru-RU"/>
        </w:rPr>
        <w:t xml:space="preserve">корректно и </w:t>
      </w:r>
      <w:r w:rsidR="006C0445">
        <w:rPr>
          <w:rFonts w:eastAsia="Times New Roman"/>
          <w:color w:val="000000"/>
          <w:szCs w:val="28"/>
          <w:lang w:eastAsia="ru-RU"/>
        </w:rPr>
        <w:t xml:space="preserve">обоснованно считать результатами исследования объекта моделирования, </w:t>
      </w:r>
      <w:r w:rsidR="006C0445">
        <w:rPr>
          <w:rFonts w:eastAsia="Times New Roman"/>
          <w:color w:val="000000"/>
          <w:szCs w:val="28"/>
          <w:lang w:eastAsia="ru-RU"/>
        </w:rPr>
        <w:lastRenderedPageBreak/>
        <w:t>т.к., как показано в работе [2], модель имеет высокую достоверность и верно отражает объект моделирования и его реагирование на различные факторы.</w:t>
      </w:r>
    </w:p>
    <w:p w:rsidR="006C0445" w:rsidRDefault="006C0445">
      <w:pPr>
        <w:spacing w:line="240" w:lineRule="auto"/>
      </w:pPr>
    </w:p>
    <w:p w:rsidR="00991915" w:rsidRDefault="00991915" w:rsidP="00027F13">
      <w:pPr>
        <w:pStyle w:val="1"/>
        <w:tabs>
          <w:tab w:val="left" w:pos="900"/>
        </w:tabs>
        <w:spacing w:line="240" w:lineRule="auto"/>
        <w:ind w:firstLine="540"/>
        <w:jc w:val="left"/>
        <w:rPr>
          <w:rFonts w:ascii="Arial" w:hAnsi="Arial" w:cs="Arial"/>
        </w:rPr>
      </w:pPr>
      <w:bookmarkStart w:id="5" w:name="_Toc36256706"/>
      <w:bookmarkStart w:id="6" w:name="_Toc36256849"/>
      <w:bookmarkStart w:id="7" w:name="_Toc36259621"/>
      <w:bookmarkStart w:id="8" w:name="_Toc62539714"/>
      <w:bookmarkStart w:id="9" w:name="_Toc62539821"/>
      <w:r>
        <w:rPr>
          <w:rFonts w:ascii="Arial" w:hAnsi="Arial" w:cs="Arial"/>
        </w:rPr>
        <w:t>Литература</w:t>
      </w:r>
      <w:bookmarkEnd w:id="5"/>
      <w:bookmarkEnd w:id="6"/>
      <w:bookmarkEnd w:id="7"/>
      <w:bookmarkEnd w:id="8"/>
      <w:bookmarkEnd w:id="9"/>
    </w:p>
    <w:p w:rsidR="00991915" w:rsidRPr="00E02DF2" w:rsidRDefault="00991915" w:rsidP="00027F13">
      <w:pPr>
        <w:pStyle w:val="ListParagraph1"/>
        <w:numPr>
          <w:ilvl w:val="0"/>
          <w:numId w:val="13"/>
        </w:numPr>
        <w:shd w:val="clear" w:color="auto" w:fill="FFFFFF"/>
        <w:tabs>
          <w:tab w:val="left" w:pos="1134"/>
        </w:tabs>
        <w:spacing w:line="240" w:lineRule="auto"/>
        <w:ind w:left="0" w:firstLine="540"/>
        <w:rPr>
          <w:color w:val="000000"/>
          <w:sz w:val="24"/>
          <w:szCs w:val="24"/>
          <w:lang w:val="en-US"/>
        </w:rPr>
      </w:pPr>
      <w:r w:rsidRPr="00E02DF2">
        <w:rPr>
          <w:color w:val="000000"/>
          <w:sz w:val="24"/>
          <w:szCs w:val="24"/>
        </w:rPr>
        <w:t>Луценко Е.В. Стратегическое планирование и управление холдингом на основе информационных и когнитивных технологий /  Е.В. Луценко, Е.К. </w:t>
      </w:r>
      <w:proofErr w:type="spellStart"/>
      <w:r w:rsidRPr="00E02DF2">
        <w:rPr>
          <w:color w:val="000000"/>
          <w:sz w:val="24"/>
          <w:szCs w:val="24"/>
        </w:rPr>
        <w:t>Печурина</w:t>
      </w:r>
      <w:proofErr w:type="spellEnd"/>
      <w:r w:rsidRPr="00E02DF2">
        <w:rPr>
          <w:color w:val="000000"/>
          <w:sz w:val="24"/>
          <w:szCs w:val="24"/>
        </w:rPr>
        <w:t xml:space="preserve">, А.Э. Сергеев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E02DF2">
        <w:rPr>
          <w:color w:val="000000"/>
          <w:sz w:val="24"/>
          <w:szCs w:val="24"/>
        </w:rPr>
        <w:t>КубГАУ</w:t>
      </w:r>
      <w:proofErr w:type="spellEnd"/>
      <w:r w:rsidRPr="00E02DF2">
        <w:rPr>
          <w:color w:val="000000"/>
          <w:sz w:val="24"/>
          <w:szCs w:val="24"/>
        </w:rPr>
        <w:t xml:space="preserve">) [Электронный ресурс]. – Краснодар: </w:t>
      </w:r>
      <w:proofErr w:type="spellStart"/>
      <w:r w:rsidRPr="00E02DF2">
        <w:rPr>
          <w:color w:val="000000"/>
          <w:sz w:val="24"/>
          <w:szCs w:val="24"/>
        </w:rPr>
        <w:t>КубГАУ</w:t>
      </w:r>
      <w:proofErr w:type="spellEnd"/>
      <w:r w:rsidRPr="00E02DF2">
        <w:rPr>
          <w:color w:val="000000"/>
          <w:sz w:val="24"/>
          <w:szCs w:val="24"/>
        </w:rPr>
        <w:t>, 2020. – №03(157). С</w:t>
      </w:r>
      <w:r w:rsidRPr="00E02DF2">
        <w:rPr>
          <w:color w:val="000000"/>
          <w:sz w:val="24"/>
          <w:szCs w:val="24"/>
          <w:lang w:val="en-US"/>
        </w:rPr>
        <w:t xml:space="preserve">. 103 – 126. – IDA [article ID]: 1572003009. – </w:t>
      </w:r>
      <w:r w:rsidRPr="00E02DF2">
        <w:rPr>
          <w:color w:val="000000"/>
          <w:sz w:val="24"/>
          <w:szCs w:val="24"/>
        </w:rPr>
        <w:t>Режим</w:t>
      </w:r>
      <w:r w:rsidRPr="00E02DF2">
        <w:rPr>
          <w:color w:val="000000"/>
          <w:sz w:val="24"/>
          <w:szCs w:val="24"/>
          <w:lang w:val="en-US"/>
        </w:rPr>
        <w:t xml:space="preserve"> </w:t>
      </w:r>
      <w:r w:rsidRPr="00E02DF2">
        <w:rPr>
          <w:color w:val="000000"/>
          <w:sz w:val="24"/>
          <w:szCs w:val="24"/>
        </w:rPr>
        <w:t>доступа</w:t>
      </w:r>
      <w:r w:rsidRPr="00E02DF2">
        <w:rPr>
          <w:color w:val="000000"/>
          <w:sz w:val="24"/>
          <w:szCs w:val="24"/>
          <w:lang w:val="en-US"/>
        </w:rPr>
        <w:t>: </w:t>
      </w:r>
      <w:hyperlink r:id="rId22" w:tgtFrame="_blank" w:history="1">
        <w:r w:rsidRPr="00E02DF2">
          <w:rPr>
            <w:rStyle w:val="a3"/>
            <w:color w:val="990099"/>
            <w:sz w:val="24"/>
            <w:szCs w:val="24"/>
            <w:lang w:val="en-US"/>
          </w:rPr>
          <w:t>http://ej.kubagro.ru/2020/03/pdf/09.pdf</w:t>
        </w:r>
      </w:hyperlink>
      <w:r w:rsidRPr="00E02DF2">
        <w:rPr>
          <w:color w:val="000000"/>
          <w:sz w:val="24"/>
          <w:szCs w:val="24"/>
          <w:lang w:val="en-US"/>
        </w:rPr>
        <w:t>, 1</w:t>
      </w:r>
      <w:proofErr w:type="gramStart"/>
      <w:r w:rsidRPr="00E02DF2">
        <w:rPr>
          <w:color w:val="000000"/>
          <w:sz w:val="24"/>
          <w:szCs w:val="24"/>
          <w:lang w:val="en-US"/>
        </w:rPr>
        <w:t>,5</w:t>
      </w:r>
      <w:proofErr w:type="gramEnd"/>
      <w:r w:rsidRPr="00E02DF2">
        <w:rPr>
          <w:color w:val="000000"/>
          <w:sz w:val="24"/>
          <w:szCs w:val="24"/>
          <w:lang w:val="en-US"/>
        </w:rPr>
        <w:t xml:space="preserve"> </w:t>
      </w:r>
      <w:r w:rsidRPr="00E02DF2">
        <w:rPr>
          <w:color w:val="000000"/>
          <w:sz w:val="24"/>
          <w:szCs w:val="24"/>
        </w:rPr>
        <w:t>у</w:t>
      </w:r>
      <w:r w:rsidRPr="00E02DF2">
        <w:rPr>
          <w:color w:val="000000"/>
          <w:sz w:val="24"/>
          <w:szCs w:val="24"/>
          <w:lang w:val="en-US"/>
        </w:rPr>
        <w:t>.</w:t>
      </w:r>
      <w:r w:rsidRPr="00E02DF2">
        <w:rPr>
          <w:color w:val="000000"/>
          <w:sz w:val="24"/>
          <w:szCs w:val="24"/>
        </w:rPr>
        <w:t>п</w:t>
      </w:r>
      <w:r w:rsidRPr="00E02DF2">
        <w:rPr>
          <w:color w:val="000000"/>
          <w:sz w:val="24"/>
          <w:szCs w:val="24"/>
          <w:lang w:val="en-US"/>
        </w:rPr>
        <w:t>.</w:t>
      </w:r>
      <w:r w:rsidRPr="00E02DF2">
        <w:rPr>
          <w:color w:val="000000"/>
          <w:sz w:val="24"/>
          <w:szCs w:val="24"/>
        </w:rPr>
        <w:t>л</w:t>
      </w:r>
      <w:r w:rsidRPr="00E02DF2">
        <w:rPr>
          <w:color w:val="000000"/>
          <w:sz w:val="24"/>
          <w:szCs w:val="24"/>
          <w:lang w:val="en-US"/>
        </w:rPr>
        <w:t>.</w:t>
      </w:r>
    </w:p>
    <w:p w:rsidR="00991915" w:rsidRPr="00357B5D" w:rsidRDefault="00991915" w:rsidP="00027F13">
      <w:pPr>
        <w:pStyle w:val="ListParagraph1"/>
        <w:numPr>
          <w:ilvl w:val="0"/>
          <w:numId w:val="13"/>
        </w:numPr>
        <w:shd w:val="clear" w:color="auto" w:fill="FFFFFF"/>
        <w:tabs>
          <w:tab w:val="left" w:pos="900"/>
          <w:tab w:val="left" w:pos="1134"/>
        </w:tabs>
        <w:spacing w:line="240" w:lineRule="auto"/>
        <w:ind w:left="0" w:firstLine="540"/>
        <w:rPr>
          <w:sz w:val="24"/>
          <w:szCs w:val="24"/>
          <w:lang w:val="en-US"/>
        </w:rPr>
      </w:pPr>
      <w:r w:rsidRPr="00E02DF2">
        <w:rPr>
          <w:color w:val="000000"/>
          <w:sz w:val="24"/>
          <w:szCs w:val="24"/>
        </w:rPr>
        <w:t>Луценко Е.В. Когнитивная структуризация и формализация предметной области, синтез и верификация системно-когнитивной модели стратегического планирования и управления холдингом /  Е.В. Луценко, Е.К. </w:t>
      </w:r>
      <w:proofErr w:type="spellStart"/>
      <w:r w:rsidRPr="00E02DF2">
        <w:rPr>
          <w:color w:val="000000"/>
          <w:sz w:val="24"/>
          <w:szCs w:val="24"/>
        </w:rPr>
        <w:t>Печурина</w:t>
      </w:r>
      <w:proofErr w:type="spellEnd"/>
      <w:r w:rsidRPr="00E02DF2">
        <w:rPr>
          <w:color w:val="000000"/>
          <w:sz w:val="24"/>
          <w:szCs w:val="24"/>
        </w:rPr>
        <w:t xml:space="preserve">, А.Э. Сергеев // Политематический сетевой электронный научный журнал Кубанского </w:t>
      </w:r>
      <w:r w:rsidRPr="00782090">
        <w:rPr>
          <w:color w:val="000000"/>
          <w:sz w:val="24"/>
          <w:szCs w:val="24"/>
        </w:rPr>
        <w:t xml:space="preserve">государственного аграрного университета (Научный журнал </w:t>
      </w:r>
      <w:proofErr w:type="spellStart"/>
      <w:r w:rsidRPr="00782090">
        <w:rPr>
          <w:color w:val="000000"/>
          <w:sz w:val="24"/>
          <w:szCs w:val="24"/>
        </w:rPr>
        <w:t>КубГАУ</w:t>
      </w:r>
      <w:proofErr w:type="spellEnd"/>
      <w:r w:rsidRPr="00782090">
        <w:rPr>
          <w:color w:val="000000"/>
          <w:sz w:val="24"/>
          <w:szCs w:val="24"/>
        </w:rPr>
        <w:t xml:space="preserve">) [Электронный </w:t>
      </w:r>
      <w:r w:rsidRPr="00357B5D">
        <w:rPr>
          <w:color w:val="000000"/>
          <w:sz w:val="24"/>
          <w:szCs w:val="24"/>
        </w:rPr>
        <w:t xml:space="preserve">ресурс]. – Краснодар: </w:t>
      </w:r>
      <w:proofErr w:type="spellStart"/>
      <w:r w:rsidRPr="00357B5D">
        <w:rPr>
          <w:color w:val="000000"/>
          <w:sz w:val="24"/>
          <w:szCs w:val="24"/>
        </w:rPr>
        <w:t>КубГАУ</w:t>
      </w:r>
      <w:proofErr w:type="spellEnd"/>
      <w:r w:rsidRPr="00357B5D">
        <w:rPr>
          <w:color w:val="000000"/>
          <w:sz w:val="24"/>
          <w:szCs w:val="24"/>
        </w:rPr>
        <w:t>, 2020. – №04(158). С</w:t>
      </w:r>
      <w:r w:rsidRPr="00357B5D">
        <w:rPr>
          <w:color w:val="000000"/>
          <w:sz w:val="24"/>
          <w:szCs w:val="24"/>
          <w:lang w:val="en-US"/>
        </w:rPr>
        <w:t xml:space="preserve">. 94 – 140. – IDA [article ID]: 1582004009. – </w:t>
      </w:r>
      <w:r w:rsidRPr="00357B5D">
        <w:rPr>
          <w:color w:val="000000"/>
          <w:sz w:val="24"/>
          <w:szCs w:val="24"/>
        </w:rPr>
        <w:t>Режим</w:t>
      </w:r>
      <w:r w:rsidRPr="00357B5D">
        <w:rPr>
          <w:color w:val="000000"/>
          <w:sz w:val="24"/>
          <w:szCs w:val="24"/>
          <w:lang w:val="en-US"/>
        </w:rPr>
        <w:t xml:space="preserve"> </w:t>
      </w:r>
      <w:r w:rsidRPr="00357B5D">
        <w:rPr>
          <w:color w:val="000000"/>
          <w:sz w:val="24"/>
          <w:szCs w:val="24"/>
        </w:rPr>
        <w:t>доступа</w:t>
      </w:r>
      <w:r w:rsidRPr="00357B5D">
        <w:rPr>
          <w:color w:val="000000"/>
          <w:sz w:val="24"/>
          <w:szCs w:val="24"/>
          <w:lang w:val="en-US"/>
        </w:rPr>
        <w:t>: </w:t>
      </w:r>
      <w:hyperlink r:id="rId23" w:tgtFrame="_blank" w:history="1">
        <w:r w:rsidRPr="00357B5D">
          <w:rPr>
            <w:rStyle w:val="a3"/>
            <w:color w:val="990099"/>
            <w:sz w:val="24"/>
            <w:szCs w:val="24"/>
            <w:lang w:val="en-US"/>
          </w:rPr>
          <w:t>http://ej.kubagro.ru/2020/04/pdf/09.pdf</w:t>
        </w:r>
      </w:hyperlink>
      <w:r w:rsidRPr="00357B5D">
        <w:rPr>
          <w:color w:val="000000"/>
          <w:sz w:val="24"/>
          <w:szCs w:val="24"/>
          <w:lang w:val="en-US"/>
        </w:rPr>
        <w:t xml:space="preserve">, 2,938 </w:t>
      </w:r>
      <w:r w:rsidRPr="00357B5D">
        <w:rPr>
          <w:color w:val="000000"/>
          <w:sz w:val="24"/>
          <w:szCs w:val="24"/>
        </w:rPr>
        <w:t>у</w:t>
      </w:r>
      <w:r w:rsidRPr="00357B5D">
        <w:rPr>
          <w:color w:val="000000"/>
          <w:sz w:val="24"/>
          <w:szCs w:val="24"/>
          <w:lang w:val="en-US"/>
        </w:rPr>
        <w:t>.</w:t>
      </w:r>
      <w:r w:rsidRPr="00357B5D">
        <w:rPr>
          <w:color w:val="000000"/>
          <w:sz w:val="24"/>
          <w:szCs w:val="24"/>
        </w:rPr>
        <w:t>п</w:t>
      </w:r>
      <w:r w:rsidRPr="00357B5D">
        <w:rPr>
          <w:color w:val="000000"/>
          <w:sz w:val="24"/>
          <w:szCs w:val="24"/>
          <w:lang w:val="en-US"/>
        </w:rPr>
        <w:t>.</w:t>
      </w:r>
      <w:r w:rsidRPr="00357B5D">
        <w:rPr>
          <w:color w:val="000000"/>
          <w:sz w:val="24"/>
          <w:szCs w:val="24"/>
        </w:rPr>
        <w:t>л</w:t>
      </w:r>
      <w:r w:rsidRPr="00357B5D">
        <w:rPr>
          <w:color w:val="000000"/>
          <w:sz w:val="24"/>
          <w:szCs w:val="24"/>
          <w:lang w:val="en-US"/>
        </w:rPr>
        <w:t>.</w:t>
      </w:r>
    </w:p>
    <w:p w:rsidR="00991915" w:rsidRPr="00027F13" w:rsidRDefault="00991915" w:rsidP="00027F13">
      <w:pPr>
        <w:pStyle w:val="ListParagraph1"/>
        <w:numPr>
          <w:ilvl w:val="0"/>
          <w:numId w:val="13"/>
        </w:numPr>
        <w:shd w:val="clear" w:color="auto" w:fill="FFFFFF"/>
        <w:tabs>
          <w:tab w:val="left" w:pos="900"/>
          <w:tab w:val="left" w:pos="1134"/>
        </w:tabs>
        <w:spacing w:line="240" w:lineRule="auto"/>
        <w:ind w:left="0" w:firstLine="540"/>
        <w:rPr>
          <w:sz w:val="24"/>
          <w:szCs w:val="24"/>
          <w:lang w:val="en-US"/>
        </w:rPr>
      </w:pPr>
      <w:r w:rsidRPr="00357B5D">
        <w:rPr>
          <w:color w:val="000000"/>
          <w:sz w:val="24"/>
          <w:szCs w:val="24"/>
          <w:shd w:val="clear" w:color="auto" w:fill="FFFFFF"/>
        </w:rPr>
        <w:t>Луценко Е.В. Развитый алгоритм принятия решений в интеллектуальных системах управления на основе АСК-анализа и системы «</w:t>
      </w:r>
      <w:proofErr w:type="spellStart"/>
      <w:r w:rsidRPr="00357B5D">
        <w:rPr>
          <w:color w:val="000000"/>
          <w:sz w:val="24"/>
          <w:szCs w:val="24"/>
          <w:shd w:val="clear" w:color="auto" w:fill="FFFFFF"/>
        </w:rPr>
        <w:t>Эйдос</w:t>
      </w:r>
      <w:proofErr w:type="spellEnd"/>
      <w:r w:rsidRPr="00357B5D">
        <w:rPr>
          <w:color w:val="000000"/>
          <w:sz w:val="24"/>
          <w:szCs w:val="24"/>
          <w:shd w:val="clear" w:color="auto" w:fill="FFFFFF"/>
        </w:rPr>
        <w:t>» /  Е.В. Луценко, Е.К. </w:t>
      </w:r>
      <w:proofErr w:type="spellStart"/>
      <w:r w:rsidRPr="00357B5D">
        <w:rPr>
          <w:color w:val="000000"/>
          <w:sz w:val="24"/>
          <w:szCs w:val="24"/>
          <w:shd w:val="clear" w:color="auto" w:fill="FFFFFF"/>
        </w:rPr>
        <w:t>Печурина</w:t>
      </w:r>
      <w:proofErr w:type="spellEnd"/>
      <w:r w:rsidRPr="00357B5D">
        <w:rPr>
          <w:color w:val="000000"/>
          <w:sz w:val="24"/>
          <w:szCs w:val="24"/>
          <w:shd w:val="clear" w:color="auto" w:fill="FFFFFF"/>
        </w:rPr>
        <w:t xml:space="preserve">, А.Э. Сергеев // Политематический сетевой электронный научный журнал Кубанского государственного аграрного университета (Научный журнал </w:t>
      </w:r>
      <w:proofErr w:type="spellStart"/>
      <w:r w:rsidRPr="008102BA">
        <w:rPr>
          <w:color w:val="000000"/>
          <w:sz w:val="24"/>
          <w:szCs w:val="24"/>
          <w:shd w:val="clear" w:color="auto" w:fill="FFFFFF"/>
        </w:rPr>
        <w:t>КубГАУ</w:t>
      </w:r>
      <w:proofErr w:type="spellEnd"/>
      <w:r w:rsidRPr="008102BA">
        <w:rPr>
          <w:color w:val="000000"/>
          <w:sz w:val="24"/>
          <w:szCs w:val="24"/>
          <w:shd w:val="clear" w:color="auto" w:fill="FFFFFF"/>
        </w:rPr>
        <w:t xml:space="preserve">) [Электронный ресурс]. – Краснодар: </w:t>
      </w:r>
      <w:proofErr w:type="spellStart"/>
      <w:r w:rsidRPr="008102BA">
        <w:rPr>
          <w:color w:val="000000"/>
          <w:sz w:val="24"/>
          <w:szCs w:val="24"/>
          <w:shd w:val="clear" w:color="auto" w:fill="FFFFFF"/>
        </w:rPr>
        <w:t>КубГАУ</w:t>
      </w:r>
      <w:proofErr w:type="spellEnd"/>
      <w:r w:rsidRPr="008102BA">
        <w:rPr>
          <w:color w:val="000000"/>
          <w:sz w:val="24"/>
          <w:szCs w:val="24"/>
          <w:shd w:val="clear" w:color="auto" w:fill="FFFFFF"/>
        </w:rPr>
        <w:t>, 2020. – №06(160). С</w:t>
      </w:r>
      <w:r w:rsidRPr="008102BA">
        <w:rPr>
          <w:color w:val="000000"/>
          <w:sz w:val="24"/>
          <w:szCs w:val="24"/>
          <w:shd w:val="clear" w:color="auto" w:fill="FFFFFF"/>
          <w:lang w:val="en-US"/>
        </w:rPr>
        <w:t xml:space="preserve">. 95 – 114. – IDA [article ID]: 1602006009. – </w:t>
      </w:r>
      <w:r w:rsidRPr="008102BA">
        <w:rPr>
          <w:color w:val="000000"/>
          <w:sz w:val="24"/>
          <w:szCs w:val="24"/>
          <w:shd w:val="clear" w:color="auto" w:fill="FFFFFF"/>
        </w:rPr>
        <w:t>Режим</w:t>
      </w:r>
      <w:r w:rsidRPr="008102BA">
        <w:rPr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8102BA">
        <w:rPr>
          <w:color w:val="000000"/>
          <w:sz w:val="24"/>
          <w:szCs w:val="24"/>
          <w:shd w:val="clear" w:color="auto" w:fill="FFFFFF"/>
        </w:rPr>
        <w:t>доступа</w:t>
      </w:r>
      <w:r w:rsidRPr="008102BA">
        <w:rPr>
          <w:color w:val="000000"/>
          <w:sz w:val="24"/>
          <w:szCs w:val="24"/>
          <w:shd w:val="clear" w:color="auto" w:fill="FFFFFF"/>
          <w:lang w:val="en-US"/>
        </w:rPr>
        <w:t>: </w:t>
      </w:r>
      <w:hyperlink r:id="rId24" w:tgtFrame="_blank" w:history="1">
        <w:r w:rsidRPr="008102BA">
          <w:rPr>
            <w:rStyle w:val="a3"/>
            <w:color w:val="990099"/>
            <w:sz w:val="24"/>
            <w:szCs w:val="24"/>
            <w:shd w:val="clear" w:color="auto" w:fill="FFFFFF"/>
            <w:lang w:val="en-US"/>
          </w:rPr>
          <w:t>http://ej.kubagro.ru/2020/06/pdf/09.pdf</w:t>
        </w:r>
      </w:hyperlink>
      <w:r w:rsidRPr="008102BA">
        <w:rPr>
          <w:color w:val="000000"/>
          <w:sz w:val="24"/>
          <w:szCs w:val="24"/>
          <w:shd w:val="clear" w:color="auto" w:fill="FFFFFF"/>
          <w:lang w:val="en-US"/>
        </w:rPr>
        <w:t>, 1</w:t>
      </w:r>
      <w:proofErr w:type="gramStart"/>
      <w:r w:rsidRPr="008102BA">
        <w:rPr>
          <w:color w:val="000000"/>
          <w:sz w:val="24"/>
          <w:szCs w:val="24"/>
          <w:shd w:val="clear" w:color="auto" w:fill="FFFFFF"/>
          <w:lang w:val="en-US"/>
        </w:rPr>
        <w:t>,25</w:t>
      </w:r>
      <w:proofErr w:type="gramEnd"/>
      <w:r w:rsidRPr="008102BA">
        <w:rPr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8102BA">
        <w:rPr>
          <w:color w:val="000000"/>
          <w:sz w:val="24"/>
          <w:szCs w:val="24"/>
          <w:shd w:val="clear" w:color="auto" w:fill="FFFFFF"/>
        </w:rPr>
        <w:t>у</w:t>
      </w:r>
      <w:r w:rsidRPr="008102BA">
        <w:rPr>
          <w:color w:val="000000"/>
          <w:sz w:val="24"/>
          <w:szCs w:val="24"/>
          <w:shd w:val="clear" w:color="auto" w:fill="FFFFFF"/>
          <w:lang w:val="en-US"/>
        </w:rPr>
        <w:t>.</w:t>
      </w:r>
      <w:r w:rsidRPr="008102BA">
        <w:rPr>
          <w:color w:val="000000"/>
          <w:sz w:val="24"/>
          <w:szCs w:val="24"/>
          <w:shd w:val="clear" w:color="auto" w:fill="FFFFFF"/>
        </w:rPr>
        <w:t>п</w:t>
      </w:r>
      <w:r w:rsidRPr="008102BA">
        <w:rPr>
          <w:color w:val="000000"/>
          <w:sz w:val="24"/>
          <w:szCs w:val="24"/>
          <w:shd w:val="clear" w:color="auto" w:fill="FFFFFF"/>
          <w:lang w:val="en-US"/>
        </w:rPr>
        <w:t>.</w:t>
      </w:r>
      <w:r w:rsidRPr="008102BA">
        <w:rPr>
          <w:color w:val="000000"/>
          <w:sz w:val="24"/>
          <w:szCs w:val="24"/>
          <w:shd w:val="clear" w:color="auto" w:fill="FFFFFF"/>
        </w:rPr>
        <w:t>л</w:t>
      </w:r>
      <w:r w:rsidRPr="008102BA">
        <w:rPr>
          <w:color w:val="000000"/>
          <w:sz w:val="24"/>
          <w:szCs w:val="24"/>
          <w:shd w:val="clear" w:color="auto" w:fill="FFFFFF"/>
          <w:lang w:val="en-US"/>
        </w:rPr>
        <w:t>.</w:t>
      </w:r>
    </w:p>
    <w:p w:rsidR="00027F13" w:rsidRDefault="00027F13" w:rsidP="00027F13">
      <w:pPr>
        <w:pStyle w:val="ListParagraph1"/>
        <w:shd w:val="clear" w:color="auto" w:fill="FFFFFF"/>
        <w:tabs>
          <w:tab w:val="left" w:pos="900"/>
          <w:tab w:val="left" w:pos="1134"/>
        </w:tabs>
        <w:spacing w:line="240" w:lineRule="auto"/>
        <w:ind w:left="0" w:firstLine="540"/>
        <w:rPr>
          <w:sz w:val="24"/>
          <w:szCs w:val="24"/>
          <w:lang w:val="en-US"/>
        </w:rPr>
      </w:pPr>
    </w:p>
    <w:p w:rsidR="00027F13" w:rsidRPr="00027F13" w:rsidRDefault="00EC4A51" w:rsidP="00027F13">
      <w:pPr>
        <w:pStyle w:val="ListParagraph1"/>
        <w:shd w:val="clear" w:color="auto" w:fill="FFFFFF"/>
        <w:tabs>
          <w:tab w:val="left" w:pos="900"/>
          <w:tab w:val="left" w:pos="1134"/>
        </w:tabs>
        <w:spacing w:line="240" w:lineRule="auto"/>
        <w:ind w:left="0" w:firstLine="540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References</w:t>
      </w:r>
    </w:p>
    <w:p w:rsidR="00027F13" w:rsidRPr="00027F13" w:rsidRDefault="00027F13" w:rsidP="00027F13">
      <w:pPr>
        <w:pStyle w:val="ListParagraph1"/>
        <w:shd w:val="clear" w:color="auto" w:fill="FFFFFF"/>
        <w:tabs>
          <w:tab w:val="left" w:pos="900"/>
          <w:tab w:val="left" w:pos="1134"/>
        </w:tabs>
        <w:spacing w:line="240" w:lineRule="auto"/>
        <w:ind w:left="0" w:firstLine="540"/>
        <w:rPr>
          <w:sz w:val="24"/>
          <w:szCs w:val="24"/>
          <w:lang w:val="en-US"/>
        </w:rPr>
      </w:pPr>
      <w:r w:rsidRPr="00027F13">
        <w:rPr>
          <w:sz w:val="24"/>
          <w:szCs w:val="24"/>
          <w:lang w:val="en-US"/>
        </w:rPr>
        <w:t>1.</w:t>
      </w:r>
      <w:r w:rsidRPr="00027F13">
        <w:rPr>
          <w:sz w:val="24"/>
          <w:szCs w:val="24"/>
          <w:lang w:val="en-US"/>
        </w:rPr>
        <w:tab/>
      </w:r>
      <w:proofErr w:type="spellStart"/>
      <w:r w:rsidRPr="00027F13">
        <w:rPr>
          <w:sz w:val="24"/>
          <w:szCs w:val="24"/>
          <w:lang w:val="en-US"/>
        </w:rPr>
        <w:t>Lucenko</w:t>
      </w:r>
      <w:proofErr w:type="spellEnd"/>
      <w:r w:rsidRPr="00027F13">
        <w:rPr>
          <w:sz w:val="24"/>
          <w:szCs w:val="24"/>
          <w:lang w:val="en-US"/>
        </w:rPr>
        <w:t xml:space="preserve"> E.V. </w:t>
      </w:r>
      <w:proofErr w:type="spellStart"/>
      <w:r w:rsidRPr="00027F13">
        <w:rPr>
          <w:sz w:val="24"/>
          <w:szCs w:val="24"/>
          <w:lang w:val="en-US"/>
        </w:rPr>
        <w:t>Strategicheskoe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planirovanie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i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upravlenie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xoldingom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na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osnove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informacionny`x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i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kognitivny`x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texnologij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gramStart"/>
      <w:r w:rsidRPr="00027F13">
        <w:rPr>
          <w:sz w:val="24"/>
          <w:szCs w:val="24"/>
          <w:lang w:val="en-US"/>
        </w:rPr>
        <w:t>/  E.V</w:t>
      </w:r>
      <w:proofErr w:type="gramEnd"/>
      <w:r w:rsidRPr="00027F13">
        <w:rPr>
          <w:sz w:val="24"/>
          <w:szCs w:val="24"/>
          <w:lang w:val="en-US"/>
        </w:rPr>
        <w:t xml:space="preserve">. </w:t>
      </w:r>
      <w:proofErr w:type="spellStart"/>
      <w:r w:rsidRPr="00027F13">
        <w:rPr>
          <w:sz w:val="24"/>
          <w:szCs w:val="24"/>
          <w:lang w:val="en-US"/>
        </w:rPr>
        <w:t>Lucenko</w:t>
      </w:r>
      <w:proofErr w:type="spellEnd"/>
      <w:r w:rsidRPr="00027F13">
        <w:rPr>
          <w:sz w:val="24"/>
          <w:szCs w:val="24"/>
          <w:lang w:val="en-US"/>
        </w:rPr>
        <w:t xml:space="preserve">, E.K. </w:t>
      </w:r>
      <w:proofErr w:type="spellStart"/>
      <w:r w:rsidRPr="00027F13">
        <w:rPr>
          <w:sz w:val="24"/>
          <w:szCs w:val="24"/>
          <w:lang w:val="en-US"/>
        </w:rPr>
        <w:t>Pechurina</w:t>
      </w:r>
      <w:proofErr w:type="spellEnd"/>
      <w:r w:rsidRPr="00027F13">
        <w:rPr>
          <w:sz w:val="24"/>
          <w:szCs w:val="24"/>
          <w:lang w:val="en-US"/>
        </w:rPr>
        <w:t xml:space="preserve">, A.E`. </w:t>
      </w:r>
      <w:proofErr w:type="spellStart"/>
      <w:r w:rsidRPr="00027F13">
        <w:rPr>
          <w:sz w:val="24"/>
          <w:szCs w:val="24"/>
          <w:lang w:val="en-US"/>
        </w:rPr>
        <w:t>Sergeev</w:t>
      </w:r>
      <w:proofErr w:type="spellEnd"/>
      <w:r w:rsidRPr="00027F13">
        <w:rPr>
          <w:sz w:val="24"/>
          <w:szCs w:val="24"/>
          <w:lang w:val="en-US"/>
        </w:rPr>
        <w:t xml:space="preserve"> // </w:t>
      </w:r>
      <w:proofErr w:type="spellStart"/>
      <w:r w:rsidRPr="00027F13">
        <w:rPr>
          <w:sz w:val="24"/>
          <w:szCs w:val="24"/>
          <w:lang w:val="en-US"/>
        </w:rPr>
        <w:t>Politematicheskij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setevoj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e`lektronny`j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nauchny`j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zhurnal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Kubanskogo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gosudarstvennogo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agrarnogo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universiteta</w:t>
      </w:r>
      <w:proofErr w:type="spellEnd"/>
      <w:r w:rsidRPr="00027F13">
        <w:rPr>
          <w:sz w:val="24"/>
          <w:szCs w:val="24"/>
          <w:lang w:val="en-US"/>
        </w:rPr>
        <w:t xml:space="preserve"> (</w:t>
      </w:r>
      <w:proofErr w:type="spellStart"/>
      <w:r w:rsidRPr="00027F13">
        <w:rPr>
          <w:sz w:val="24"/>
          <w:szCs w:val="24"/>
          <w:lang w:val="en-US"/>
        </w:rPr>
        <w:t>Nauchny`j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zhurnal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KubGAU</w:t>
      </w:r>
      <w:proofErr w:type="spellEnd"/>
      <w:r w:rsidRPr="00027F13">
        <w:rPr>
          <w:sz w:val="24"/>
          <w:szCs w:val="24"/>
          <w:lang w:val="en-US"/>
        </w:rPr>
        <w:t>) [</w:t>
      </w:r>
      <w:proofErr w:type="spellStart"/>
      <w:r w:rsidRPr="00027F13">
        <w:rPr>
          <w:sz w:val="24"/>
          <w:szCs w:val="24"/>
          <w:lang w:val="en-US"/>
        </w:rPr>
        <w:t>E`lektronny`j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resurs</w:t>
      </w:r>
      <w:proofErr w:type="spellEnd"/>
      <w:r w:rsidRPr="00027F13">
        <w:rPr>
          <w:sz w:val="24"/>
          <w:szCs w:val="24"/>
          <w:lang w:val="en-US"/>
        </w:rPr>
        <w:t xml:space="preserve">]. – Krasnodar: </w:t>
      </w:r>
      <w:proofErr w:type="spellStart"/>
      <w:r w:rsidRPr="00027F13">
        <w:rPr>
          <w:sz w:val="24"/>
          <w:szCs w:val="24"/>
          <w:lang w:val="en-US"/>
        </w:rPr>
        <w:t>KubGAU</w:t>
      </w:r>
      <w:proofErr w:type="spellEnd"/>
      <w:r w:rsidRPr="00027F13">
        <w:rPr>
          <w:sz w:val="24"/>
          <w:szCs w:val="24"/>
          <w:lang w:val="en-US"/>
        </w:rPr>
        <w:t>, 2020. – №</w:t>
      </w:r>
      <w:proofErr w:type="gramStart"/>
      <w:r w:rsidRPr="00027F13">
        <w:rPr>
          <w:sz w:val="24"/>
          <w:szCs w:val="24"/>
          <w:lang w:val="en-US"/>
        </w:rPr>
        <w:t>03(</w:t>
      </w:r>
      <w:proofErr w:type="gramEnd"/>
      <w:r w:rsidRPr="00027F13">
        <w:rPr>
          <w:sz w:val="24"/>
          <w:szCs w:val="24"/>
          <w:lang w:val="en-US"/>
        </w:rPr>
        <w:t xml:space="preserve">157). S. 103 – 126. – IDA [article ID]: 1572003009. – </w:t>
      </w:r>
      <w:proofErr w:type="spellStart"/>
      <w:r w:rsidRPr="00027F13">
        <w:rPr>
          <w:sz w:val="24"/>
          <w:szCs w:val="24"/>
          <w:lang w:val="en-US"/>
        </w:rPr>
        <w:t>Rezhim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dostupa</w:t>
      </w:r>
      <w:proofErr w:type="spellEnd"/>
      <w:r w:rsidRPr="00027F13">
        <w:rPr>
          <w:sz w:val="24"/>
          <w:szCs w:val="24"/>
          <w:lang w:val="en-US"/>
        </w:rPr>
        <w:t>: http://ej.kubagro.ru/2020/03/pdf/09.pdf, 1</w:t>
      </w:r>
      <w:proofErr w:type="gramStart"/>
      <w:r w:rsidRPr="00027F13">
        <w:rPr>
          <w:sz w:val="24"/>
          <w:szCs w:val="24"/>
          <w:lang w:val="en-US"/>
        </w:rPr>
        <w:t>,5</w:t>
      </w:r>
      <w:proofErr w:type="gram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u.p.l</w:t>
      </w:r>
      <w:proofErr w:type="spellEnd"/>
      <w:r w:rsidRPr="00027F13">
        <w:rPr>
          <w:sz w:val="24"/>
          <w:szCs w:val="24"/>
          <w:lang w:val="en-US"/>
        </w:rPr>
        <w:t>.</w:t>
      </w:r>
    </w:p>
    <w:p w:rsidR="00027F13" w:rsidRPr="00027F13" w:rsidRDefault="00027F13" w:rsidP="00027F13">
      <w:pPr>
        <w:pStyle w:val="ListParagraph1"/>
        <w:shd w:val="clear" w:color="auto" w:fill="FFFFFF"/>
        <w:tabs>
          <w:tab w:val="left" w:pos="900"/>
          <w:tab w:val="left" w:pos="1134"/>
        </w:tabs>
        <w:spacing w:line="240" w:lineRule="auto"/>
        <w:ind w:left="0" w:firstLine="540"/>
        <w:rPr>
          <w:sz w:val="24"/>
          <w:szCs w:val="24"/>
          <w:lang w:val="en-US"/>
        </w:rPr>
      </w:pPr>
      <w:r w:rsidRPr="00027F13">
        <w:rPr>
          <w:sz w:val="24"/>
          <w:szCs w:val="24"/>
          <w:lang w:val="en-US"/>
        </w:rPr>
        <w:t>2.</w:t>
      </w:r>
      <w:r w:rsidRPr="00027F13">
        <w:rPr>
          <w:sz w:val="24"/>
          <w:szCs w:val="24"/>
          <w:lang w:val="en-US"/>
        </w:rPr>
        <w:tab/>
      </w:r>
      <w:proofErr w:type="spellStart"/>
      <w:r w:rsidRPr="00027F13">
        <w:rPr>
          <w:sz w:val="24"/>
          <w:szCs w:val="24"/>
          <w:lang w:val="en-US"/>
        </w:rPr>
        <w:t>Lucenko</w:t>
      </w:r>
      <w:proofErr w:type="spellEnd"/>
      <w:r w:rsidRPr="00027F13">
        <w:rPr>
          <w:sz w:val="24"/>
          <w:szCs w:val="24"/>
          <w:lang w:val="en-US"/>
        </w:rPr>
        <w:t xml:space="preserve"> E.V. </w:t>
      </w:r>
      <w:proofErr w:type="spellStart"/>
      <w:r w:rsidRPr="00027F13">
        <w:rPr>
          <w:sz w:val="24"/>
          <w:szCs w:val="24"/>
          <w:lang w:val="en-US"/>
        </w:rPr>
        <w:t>Kognitivnaya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strukturizaciya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i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formalizaciya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predmetnoj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oblasti</w:t>
      </w:r>
      <w:proofErr w:type="spellEnd"/>
      <w:r w:rsidRPr="00027F13">
        <w:rPr>
          <w:sz w:val="24"/>
          <w:szCs w:val="24"/>
          <w:lang w:val="en-US"/>
        </w:rPr>
        <w:t xml:space="preserve">, </w:t>
      </w:r>
      <w:proofErr w:type="spellStart"/>
      <w:r w:rsidRPr="00027F13">
        <w:rPr>
          <w:sz w:val="24"/>
          <w:szCs w:val="24"/>
          <w:lang w:val="en-US"/>
        </w:rPr>
        <w:t>sintez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i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verifikaciya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sistemno-kognitivnoj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modeli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strategicheskogo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planirovaniya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i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upravleniya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xoldingom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gramStart"/>
      <w:r w:rsidRPr="00027F13">
        <w:rPr>
          <w:sz w:val="24"/>
          <w:szCs w:val="24"/>
          <w:lang w:val="en-US"/>
        </w:rPr>
        <w:t>/  E.V</w:t>
      </w:r>
      <w:proofErr w:type="gramEnd"/>
      <w:r w:rsidRPr="00027F13">
        <w:rPr>
          <w:sz w:val="24"/>
          <w:szCs w:val="24"/>
          <w:lang w:val="en-US"/>
        </w:rPr>
        <w:t xml:space="preserve">. </w:t>
      </w:r>
      <w:proofErr w:type="spellStart"/>
      <w:r w:rsidRPr="00027F13">
        <w:rPr>
          <w:sz w:val="24"/>
          <w:szCs w:val="24"/>
          <w:lang w:val="en-US"/>
        </w:rPr>
        <w:t>Lucenko</w:t>
      </w:r>
      <w:proofErr w:type="spellEnd"/>
      <w:r w:rsidRPr="00027F13">
        <w:rPr>
          <w:sz w:val="24"/>
          <w:szCs w:val="24"/>
          <w:lang w:val="en-US"/>
        </w:rPr>
        <w:t xml:space="preserve">, E.K. </w:t>
      </w:r>
      <w:proofErr w:type="spellStart"/>
      <w:r w:rsidRPr="00027F13">
        <w:rPr>
          <w:sz w:val="24"/>
          <w:szCs w:val="24"/>
          <w:lang w:val="en-US"/>
        </w:rPr>
        <w:t>Pechurina</w:t>
      </w:r>
      <w:proofErr w:type="spellEnd"/>
      <w:r w:rsidRPr="00027F13">
        <w:rPr>
          <w:sz w:val="24"/>
          <w:szCs w:val="24"/>
          <w:lang w:val="en-US"/>
        </w:rPr>
        <w:t xml:space="preserve">, A.E`. </w:t>
      </w:r>
      <w:proofErr w:type="spellStart"/>
      <w:r w:rsidRPr="00027F13">
        <w:rPr>
          <w:sz w:val="24"/>
          <w:szCs w:val="24"/>
          <w:lang w:val="en-US"/>
        </w:rPr>
        <w:t>Sergeev</w:t>
      </w:r>
      <w:proofErr w:type="spellEnd"/>
      <w:r w:rsidRPr="00027F13">
        <w:rPr>
          <w:sz w:val="24"/>
          <w:szCs w:val="24"/>
          <w:lang w:val="en-US"/>
        </w:rPr>
        <w:t xml:space="preserve"> // </w:t>
      </w:r>
      <w:proofErr w:type="spellStart"/>
      <w:r w:rsidRPr="00027F13">
        <w:rPr>
          <w:sz w:val="24"/>
          <w:szCs w:val="24"/>
          <w:lang w:val="en-US"/>
        </w:rPr>
        <w:t>Politematicheskij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setevoj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e`lektronny`j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nauchny`j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zhurnal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Kubanskogo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gosudarstvennogo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agrarnogo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universiteta</w:t>
      </w:r>
      <w:proofErr w:type="spellEnd"/>
      <w:r w:rsidRPr="00027F13">
        <w:rPr>
          <w:sz w:val="24"/>
          <w:szCs w:val="24"/>
          <w:lang w:val="en-US"/>
        </w:rPr>
        <w:t xml:space="preserve"> (</w:t>
      </w:r>
      <w:proofErr w:type="spellStart"/>
      <w:r w:rsidRPr="00027F13">
        <w:rPr>
          <w:sz w:val="24"/>
          <w:szCs w:val="24"/>
          <w:lang w:val="en-US"/>
        </w:rPr>
        <w:t>Nauchny`j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zhurnal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KubGAU</w:t>
      </w:r>
      <w:proofErr w:type="spellEnd"/>
      <w:r w:rsidRPr="00027F13">
        <w:rPr>
          <w:sz w:val="24"/>
          <w:szCs w:val="24"/>
          <w:lang w:val="en-US"/>
        </w:rPr>
        <w:t>) [</w:t>
      </w:r>
      <w:proofErr w:type="spellStart"/>
      <w:r w:rsidRPr="00027F13">
        <w:rPr>
          <w:sz w:val="24"/>
          <w:szCs w:val="24"/>
          <w:lang w:val="en-US"/>
        </w:rPr>
        <w:t>E`lektronny`j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resurs</w:t>
      </w:r>
      <w:proofErr w:type="spellEnd"/>
      <w:r w:rsidRPr="00027F13">
        <w:rPr>
          <w:sz w:val="24"/>
          <w:szCs w:val="24"/>
          <w:lang w:val="en-US"/>
        </w:rPr>
        <w:t xml:space="preserve">]. – Krasnodar: </w:t>
      </w:r>
      <w:proofErr w:type="spellStart"/>
      <w:r w:rsidRPr="00027F13">
        <w:rPr>
          <w:sz w:val="24"/>
          <w:szCs w:val="24"/>
          <w:lang w:val="en-US"/>
        </w:rPr>
        <w:t>KubGAU</w:t>
      </w:r>
      <w:proofErr w:type="spellEnd"/>
      <w:r w:rsidRPr="00027F13">
        <w:rPr>
          <w:sz w:val="24"/>
          <w:szCs w:val="24"/>
          <w:lang w:val="en-US"/>
        </w:rPr>
        <w:t>, 2020. – №</w:t>
      </w:r>
      <w:proofErr w:type="gramStart"/>
      <w:r w:rsidRPr="00027F13">
        <w:rPr>
          <w:sz w:val="24"/>
          <w:szCs w:val="24"/>
          <w:lang w:val="en-US"/>
        </w:rPr>
        <w:t>04(</w:t>
      </w:r>
      <w:proofErr w:type="gramEnd"/>
      <w:r w:rsidRPr="00027F13">
        <w:rPr>
          <w:sz w:val="24"/>
          <w:szCs w:val="24"/>
          <w:lang w:val="en-US"/>
        </w:rPr>
        <w:t xml:space="preserve">158). S. 94 – 140. – IDA [article ID]: 1582004009. – </w:t>
      </w:r>
      <w:proofErr w:type="spellStart"/>
      <w:r w:rsidRPr="00027F13">
        <w:rPr>
          <w:sz w:val="24"/>
          <w:szCs w:val="24"/>
          <w:lang w:val="en-US"/>
        </w:rPr>
        <w:t>Rezhim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dostupa</w:t>
      </w:r>
      <w:proofErr w:type="spellEnd"/>
      <w:r w:rsidRPr="00027F13">
        <w:rPr>
          <w:sz w:val="24"/>
          <w:szCs w:val="24"/>
          <w:lang w:val="en-US"/>
        </w:rPr>
        <w:t xml:space="preserve">: http://ej.kubagro.ru/2020/04/pdf/09.pdf, </w:t>
      </w:r>
      <w:proofErr w:type="gramStart"/>
      <w:r w:rsidRPr="00027F13">
        <w:rPr>
          <w:sz w:val="24"/>
          <w:szCs w:val="24"/>
          <w:lang w:val="en-US"/>
        </w:rPr>
        <w:t xml:space="preserve">2,938 </w:t>
      </w:r>
      <w:proofErr w:type="spellStart"/>
      <w:r w:rsidRPr="00027F13">
        <w:rPr>
          <w:sz w:val="24"/>
          <w:szCs w:val="24"/>
          <w:lang w:val="en-US"/>
        </w:rPr>
        <w:t>u.p.l</w:t>
      </w:r>
      <w:proofErr w:type="spellEnd"/>
      <w:proofErr w:type="gramEnd"/>
      <w:r w:rsidRPr="00027F13">
        <w:rPr>
          <w:sz w:val="24"/>
          <w:szCs w:val="24"/>
          <w:lang w:val="en-US"/>
        </w:rPr>
        <w:t>.</w:t>
      </w:r>
    </w:p>
    <w:p w:rsidR="00027F13" w:rsidRPr="008102BA" w:rsidRDefault="00027F13" w:rsidP="00027F13">
      <w:pPr>
        <w:pStyle w:val="ListParagraph1"/>
        <w:shd w:val="clear" w:color="auto" w:fill="FFFFFF"/>
        <w:tabs>
          <w:tab w:val="left" w:pos="900"/>
          <w:tab w:val="left" w:pos="1134"/>
        </w:tabs>
        <w:spacing w:line="240" w:lineRule="auto"/>
        <w:ind w:left="0" w:firstLine="540"/>
        <w:rPr>
          <w:sz w:val="24"/>
          <w:szCs w:val="24"/>
          <w:lang w:val="en-US"/>
        </w:rPr>
      </w:pPr>
      <w:r w:rsidRPr="00027F13">
        <w:rPr>
          <w:sz w:val="24"/>
          <w:szCs w:val="24"/>
          <w:lang w:val="en-US"/>
        </w:rPr>
        <w:t>3.</w:t>
      </w:r>
      <w:r w:rsidRPr="00027F13">
        <w:rPr>
          <w:sz w:val="24"/>
          <w:szCs w:val="24"/>
          <w:lang w:val="en-US"/>
        </w:rPr>
        <w:tab/>
      </w:r>
      <w:proofErr w:type="spellStart"/>
      <w:r w:rsidRPr="00027F13">
        <w:rPr>
          <w:sz w:val="24"/>
          <w:szCs w:val="24"/>
          <w:lang w:val="en-US"/>
        </w:rPr>
        <w:t>Lucenko</w:t>
      </w:r>
      <w:proofErr w:type="spellEnd"/>
      <w:r w:rsidRPr="00027F13">
        <w:rPr>
          <w:sz w:val="24"/>
          <w:szCs w:val="24"/>
          <w:lang w:val="en-US"/>
        </w:rPr>
        <w:t xml:space="preserve"> E.V. </w:t>
      </w:r>
      <w:proofErr w:type="spellStart"/>
      <w:r w:rsidRPr="00027F13">
        <w:rPr>
          <w:sz w:val="24"/>
          <w:szCs w:val="24"/>
          <w:lang w:val="en-US"/>
        </w:rPr>
        <w:t>Razvity`j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algoritm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prinyatiya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reshenij</w:t>
      </w:r>
      <w:proofErr w:type="spellEnd"/>
      <w:r w:rsidRPr="00027F13">
        <w:rPr>
          <w:sz w:val="24"/>
          <w:szCs w:val="24"/>
          <w:lang w:val="en-US"/>
        </w:rPr>
        <w:t xml:space="preserve"> v </w:t>
      </w:r>
      <w:proofErr w:type="spellStart"/>
      <w:r w:rsidRPr="00027F13">
        <w:rPr>
          <w:sz w:val="24"/>
          <w:szCs w:val="24"/>
          <w:lang w:val="en-US"/>
        </w:rPr>
        <w:t>intellektual`ny`x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sistemax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upravleniya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na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osnove</w:t>
      </w:r>
      <w:proofErr w:type="spellEnd"/>
      <w:r w:rsidRPr="00027F13">
        <w:rPr>
          <w:sz w:val="24"/>
          <w:szCs w:val="24"/>
          <w:lang w:val="en-US"/>
        </w:rPr>
        <w:t xml:space="preserve"> ASK-</w:t>
      </w:r>
      <w:proofErr w:type="spellStart"/>
      <w:r w:rsidRPr="00027F13">
        <w:rPr>
          <w:sz w:val="24"/>
          <w:szCs w:val="24"/>
          <w:lang w:val="en-US"/>
        </w:rPr>
        <w:t>analiza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i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sistemy</w:t>
      </w:r>
      <w:proofErr w:type="spellEnd"/>
      <w:r w:rsidRPr="00027F13">
        <w:rPr>
          <w:sz w:val="24"/>
          <w:szCs w:val="24"/>
          <w:lang w:val="en-US"/>
        </w:rPr>
        <w:t>` «</w:t>
      </w:r>
      <w:proofErr w:type="spellStart"/>
      <w:r w:rsidRPr="00027F13">
        <w:rPr>
          <w:sz w:val="24"/>
          <w:szCs w:val="24"/>
          <w:lang w:val="en-US"/>
        </w:rPr>
        <w:t>E`jdos</w:t>
      </w:r>
      <w:proofErr w:type="spellEnd"/>
      <w:r w:rsidRPr="00027F13">
        <w:rPr>
          <w:sz w:val="24"/>
          <w:szCs w:val="24"/>
          <w:lang w:val="en-US"/>
        </w:rPr>
        <w:t xml:space="preserve">» </w:t>
      </w:r>
      <w:proofErr w:type="gramStart"/>
      <w:r w:rsidRPr="00027F13">
        <w:rPr>
          <w:sz w:val="24"/>
          <w:szCs w:val="24"/>
          <w:lang w:val="en-US"/>
        </w:rPr>
        <w:t>/  E.V</w:t>
      </w:r>
      <w:proofErr w:type="gramEnd"/>
      <w:r w:rsidRPr="00027F13">
        <w:rPr>
          <w:sz w:val="24"/>
          <w:szCs w:val="24"/>
          <w:lang w:val="en-US"/>
        </w:rPr>
        <w:t xml:space="preserve">. </w:t>
      </w:r>
      <w:proofErr w:type="spellStart"/>
      <w:r w:rsidRPr="00027F13">
        <w:rPr>
          <w:sz w:val="24"/>
          <w:szCs w:val="24"/>
          <w:lang w:val="en-US"/>
        </w:rPr>
        <w:t>Lucenko</w:t>
      </w:r>
      <w:proofErr w:type="spellEnd"/>
      <w:r w:rsidRPr="00027F13">
        <w:rPr>
          <w:sz w:val="24"/>
          <w:szCs w:val="24"/>
          <w:lang w:val="en-US"/>
        </w:rPr>
        <w:t xml:space="preserve">, E.K. </w:t>
      </w:r>
      <w:proofErr w:type="spellStart"/>
      <w:r w:rsidRPr="00027F13">
        <w:rPr>
          <w:sz w:val="24"/>
          <w:szCs w:val="24"/>
          <w:lang w:val="en-US"/>
        </w:rPr>
        <w:t>Pechurina</w:t>
      </w:r>
      <w:proofErr w:type="spellEnd"/>
      <w:r w:rsidRPr="00027F13">
        <w:rPr>
          <w:sz w:val="24"/>
          <w:szCs w:val="24"/>
          <w:lang w:val="en-US"/>
        </w:rPr>
        <w:t xml:space="preserve">, A.E`. </w:t>
      </w:r>
      <w:proofErr w:type="spellStart"/>
      <w:r w:rsidRPr="00027F13">
        <w:rPr>
          <w:sz w:val="24"/>
          <w:szCs w:val="24"/>
          <w:lang w:val="en-US"/>
        </w:rPr>
        <w:t>Sergeev</w:t>
      </w:r>
      <w:proofErr w:type="spellEnd"/>
      <w:r w:rsidRPr="00027F13">
        <w:rPr>
          <w:sz w:val="24"/>
          <w:szCs w:val="24"/>
          <w:lang w:val="en-US"/>
        </w:rPr>
        <w:t xml:space="preserve"> // </w:t>
      </w:r>
      <w:proofErr w:type="spellStart"/>
      <w:r w:rsidRPr="00027F13">
        <w:rPr>
          <w:sz w:val="24"/>
          <w:szCs w:val="24"/>
          <w:lang w:val="en-US"/>
        </w:rPr>
        <w:t>Politematicheskij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setevoj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e`lektronny`j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nauchny`j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zhurnal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Kubanskogo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gosudarstvennogo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agrarnogo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universiteta</w:t>
      </w:r>
      <w:proofErr w:type="spellEnd"/>
      <w:r w:rsidRPr="00027F13">
        <w:rPr>
          <w:sz w:val="24"/>
          <w:szCs w:val="24"/>
          <w:lang w:val="en-US"/>
        </w:rPr>
        <w:t xml:space="preserve"> (</w:t>
      </w:r>
      <w:proofErr w:type="spellStart"/>
      <w:r w:rsidRPr="00027F13">
        <w:rPr>
          <w:sz w:val="24"/>
          <w:szCs w:val="24"/>
          <w:lang w:val="en-US"/>
        </w:rPr>
        <w:t>Nauchny`j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zhurnal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KubGAU</w:t>
      </w:r>
      <w:proofErr w:type="spellEnd"/>
      <w:r w:rsidRPr="00027F13">
        <w:rPr>
          <w:sz w:val="24"/>
          <w:szCs w:val="24"/>
          <w:lang w:val="en-US"/>
        </w:rPr>
        <w:t>) [</w:t>
      </w:r>
      <w:proofErr w:type="spellStart"/>
      <w:r w:rsidRPr="00027F13">
        <w:rPr>
          <w:sz w:val="24"/>
          <w:szCs w:val="24"/>
          <w:lang w:val="en-US"/>
        </w:rPr>
        <w:t>E`lektronny`j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resurs</w:t>
      </w:r>
      <w:proofErr w:type="spellEnd"/>
      <w:r w:rsidRPr="00027F13">
        <w:rPr>
          <w:sz w:val="24"/>
          <w:szCs w:val="24"/>
          <w:lang w:val="en-US"/>
        </w:rPr>
        <w:t xml:space="preserve">]. – Krasnodar: </w:t>
      </w:r>
      <w:proofErr w:type="spellStart"/>
      <w:r w:rsidRPr="00027F13">
        <w:rPr>
          <w:sz w:val="24"/>
          <w:szCs w:val="24"/>
          <w:lang w:val="en-US"/>
        </w:rPr>
        <w:t>KubGAU</w:t>
      </w:r>
      <w:proofErr w:type="spellEnd"/>
      <w:r w:rsidRPr="00027F13">
        <w:rPr>
          <w:sz w:val="24"/>
          <w:szCs w:val="24"/>
          <w:lang w:val="en-US"/>
        </w:rPr>
        <w:t>, 2020. – №</w:t>
      </w:r>
      <w:proofErr w:type="gramStart"/>
      <w:r w:rsidRPr="00027F13">
        <w:rPr>
          <w:sz w:val="24"/>
          <w:szCs w:val="24"/>
          <w:lang w:val="en-US"/>
        </w:rPr>
        <w:t>06(</w:t>
      </w:r>
      <w:proofErr w:type="gramEnd"/>
      <w:r w:rsidRPr="00027F13">
        <w:rPr>
          <w:sz w:val="24"/>
          <w:szCs w:val="24"/>
          <w:lang w:val="en-US"/>
        </w:rPr>
        <w:t xml:space="preserve">160). S. 95 – 114. – IDA [article ID]: 1602006009. – </w:t>
      </w:r>
      <w:proofErr w:type="spellStart"/>
      <w:r w:rsidRPr="00027F13">
        <w:rPr>
          <w:sz w:val="24"/>
          <w:szCs w:val="24"/>
          <w:lang w:val="en-US"/>
        </w:rPr>
        <w:t>Rezhim</w:t>
      </w:r>
      <w:proofErr w:type="spell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dostupa</w:t>
      </w:r>
      <w:proofErr w:type="spellEnd"/>
      <w:r w:rsidRPr="00027F13">
        <w:rPr>
          <w:sz w:val="24"/>
          <w:szCs w:val="24"/>
          <w:lang w:val="en-US"/>
        </w:rPr>
        <w:t>: http://ej.kubagro.ru/2020/06/pdf/09.pdf, 1</w:t>
      </w:r>
      <w:proofErr w:type="gramStart"/>
      <w:r w:rsidRPr="00027F13">
        <w:rPr>
          <w:sz w:val="24"/>
          <w:szCs w:val="24"/>
          <w:lang w:val="en-US"/>
        </w:rPr>
        <w:t>,25</w:t>
      </w:r>
      <w:proofErr w:type="gramEnd"/>
      <w:r w:rsidRPr="00027F13">
        <w:rPr>
          <w:sz w:val="24"/>
          <w:szCs w:val="24"/>
          <w:lang w:val="en-US"/>
        </w:rPr>
        <w:t xml:space="preserve"> </w:t>
      </w:r>
      <w:proofErr w:type="spellStart"/>
      <w:r w:rsidRPr="00027F13">
        <w:rPr>
          <w:sz w:val="24"/>
          <w:szCs w:val="24"/>
          <w:lang w:val="en-US"/>
        </w:rPr>
        <w:t>u.p.l</w:t>
      </w:r>
      <w:proofErr w:type="spellEnd"/>
      <w:r w:rsidRPr="00027F13">
        <w:rPr>
          <w:sz w:val="24"/>
          <w:szCs w:val="24"/>
          <w:lang w:val="en-US"/>
        </w:rPr>
        <w:t>.</w:t>
      </w:r>
    </w:p>
    <w:sectPr w:rsidR="00027F13" w:rsidRPr="008102BA">
      <w:headerReference w:type="even" r:id="rId25"/>
      <w:headerReference w:type="default" r:id="rId26"/>
      <w:footerReference w:type="even" r:id="rId27"/>
      <w:footerReference w:type="default" r:id="rId28"/>
      <w:pgSz w:w="11906" w:h="16838"/>
      <w:pgMar w:top="1418" w:right="1418" w:bottom="1418" w:left="1418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272" w:rsidRDefault="00D92272">
      <w:pPr>
        <w:spacing w:line="240" w:lineRule="auto"/>
      </w:pPr>
      <w:r>
        <w:separator/>
      </w:r>
    </w:p>
  </w:endnote>
  <w:endnote w:type="continuationSeparator" w:id="0">
    <w:p w:rsidR="00D92272" w:rsidRDefault="00D922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445" w:rsidRDefault="006C0445">
    <w:pPr>
      <w:pStyle w:val="af0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C0445" w:rsidRDefault="006C0445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445" w:rsidRPr="008D5FA7" w:rsidRDefault="00D92272">
    <w:pPr>
      <w:ind w:firstLine="0"/>
      <w:rPr>
        <w:sz w:val="24"/>
        <w:szCs w:val="24"/>
        <w:lang w:val="en-US"/>
      </w:rPr>
    </w:pPr>
    <w:hyperlink r:id="rId1" w:history="1">
      <w:r w:rsidR="006C0445" w:rsidRPr="008D5FA7">
        <w:rPr>
          <w:rStyle w:val="a3"/>
          <w:sz w:val="24"/>
          <w:szCs w:val="24"/>
        </w:rPr>
        <w:t>http://ej.kubagro.ru/2021/02/pdf/09.pdf</w:t>
      </w:r>
    </w:hyperlink>
    <w:r w:rsidR="006C0445" w:rsidRPr="008D5FA7">
      <w:rPr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272" w:rsidRDefault="00D92272">
      <w:pPr>
        <w:spacing w:line="240" w:lineRule="auto"/>
      </w:pPr>
      <w:r>
        <w:separator/>
      </w:r>
    </w:p>
  </w:footnote>
  <w:footnote w:type="continuationSeparator" w:id="0">
    <w:p w:rsidR="00D92272" w:rsidRDefault="00D92272">
      <w:pPr>
        <w:spacing w:line="240" w:lineRule="auto"/>
      </w:pPr>
      <w:r>
        <w:continuationSeparator/>
      </w:r>
    </w:p>
  </w:footnote>
  <w:footnote w:id="1">
    <w:p w:rsidR="006C0445" w:rsidRDefault="006C0445">
      <w:pPr>
        <w:spacing w:line="240" w:lineRule="auto"/>
        <w:ind w:firstLine="0"/>
        <w:jc w:val="left"/>
      </w:pPr>
      <w:r>
        <w:rPr>
          <w:rStyle w:val="a4"/>
        </w:rPr>
        <w:footnoteRef/>
      </w:r>
      <w:r>
        <w:t xml:space="preserve"> </w:t>
      </w:r>
      <w:r>
        <w:rPr>
          <w:sz w:val="24"/>
          <w:szCs w:val="24"/>
        </w:rPr>
        <w:t>Исследование выполнено при финансовой поддержке РФФИ в рамках научного проекта № </w:t>
      </w:r>
      <w:hyperlink r:id="rId1" w:history="1">
        <w:r>
          <w:rPr>
            <w:rStyle w:val="a3"/>
            <w:sz w:val="24"/>
            <w:szCs w:val="24"/>
          </w:rPr>
          <w:t>20-010-00076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445" w:rsidRDefault="006C0445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C0445" w:rsidRDefault="006C0445">
    <w:pPr>
      <w:pStyle w:val="af2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445" w:rsidRDefault="006C0445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317D7">
      <w:rPr>
        <w:rStyle w:val="af1"/>
        <w:noProof/>
      </w:rPr>
      <w:t>4</w:t>
    </w:r>
    <w:r>
      <w:rPr>
        <w:rStyle w:val="af1"/>
      </w:rPr>
      <w:fldChar w:fldCharType="end"/>
    </w:r>
  </w:p>
  <w:p w:rsidR="006C0445" w:rsidRDefault="006C0445">
    <w:pPr>
      <w:pStyle w:val="af2"/>
      <w:ind w:right="360" w:firstLine="0"/>
      <w:rPr>
        <w:sz w:val="24"/>
        <w:szCs w:val="24"/>
      </w:rPr>
    </w:pPr>
    <w:r>
      <w:rPr>
        <w:sz w:val="24"/>
        <w:szCs w:val="24"/>
      </w:rPr>
      <w:t xml:space="preserve">Научный журнал </w:t>
    </w:r>
    <w:proofErr w:type="spellStart"/>
    <w:r>
      <w:rPr>
        <w:sz w:val="24"/>
        <w:szCs w:val="24"/>
      </w:rPr>
      <w:t>КубГАУ</w:t>
    </w:r>
    <w:proofErr w:type="spellEnd"/>
    <w:r>
      <w:rPr>
        <w:sz w:val="24"/>
        <w:szCs w:val="24"/>
      </w:rPr>
      <w:t>, №1</w:t>
    </w:r>
    <w:r>
      <w:rPr>
        <w:sz w:val="24"/>
        <w:szCs w:val="24"/>
        <w:lang w:val="en-US"/>
      </w:rPr>
      <w:t>66</w:t>
    </w:r>
    <w:r>
      <w:rPr>
        <w:sz w:val="24"/>
        <w:szCs w:val="24"/>
      </w:rPr>
      <w:t>(0</w:t>
    </w:r>
    <w:r>
      <w:rPr>
        <w:sz w:val="24"/>
        <w:szCs w:val="24"/>
        <w:lang w:val="en-US"/>
      </w:rPr>
      <w:t>2</w:t>
    </w:r>
    <w:r>
      <w:rPr>
        <w:sz w:val="24"/>
        <w:szCs w:val="24"/>
      </w:rPr>
      <w:t>), 202</w:t>
    </w:r>
    <w:r>
      <w:rPr>
        <w:sz w:val="24"/>
        <w:szCs w:val="24"/>
        <w:lang w:val="en-US"/>
      </w:rPr>
      <w:t>1</w:t>
    </w:r>
    <w:r>
      <w:rPr>
        <w:sz w:val="24"/>
        <w:szCs w:val="24"/>
      </w:rPr>
      <w:t>год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0CCF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D90CA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B035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01A9F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6D84A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14F6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9C31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35E7F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956C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7428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C0685B"/>
    <w:multiLevelType w:val="hybridMultilevel"/>
    <w:tmpl w:val="AD729CBE"/>
    <w:lvl w:ilvl="0" w:tplc="ACA23C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1B263D"/>
    <w:multiLevelType w:val="hybridMultilevel"/>
    <w:tmpl w:val="427292A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0C0F46AD"/>
    <w:multiLevelType w:val="hybridMultilevel"/>
    <w:tmpl w:val="49688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C2E68DB"/>
    <w:multiLevelType w:val="hybridMultilevel"/>
    <w:tmpl w:val="7F3A403C"/>
    <w:lvl w:ilvl="0" w:tplc="5D94521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B641426"/>
    <w:multiLevelType w:val="hybridMultilevel"/>
    <w:tmpl w:val="A9026294"/>
    <w:lvl w:ilvl="0" w:tplc="EA988D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1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1B9"/>
    <w:rsid w:val="00027F13"/>
    <w:rsid w:val="000F6396"/>
    <w:rsid w:val="001753D5"/>
    <w:rsid w:val="00203F03"/>
    <w:rsid w:val="00216176"/>
    <w:rsid w:val="00294551"/>
    <w:rsid w:val="002A0988"/>
    <w:rsid w:val="00321974"/>
    <w:rsid w:val="003317D7"/>
    <w:rsid w:val="00465846"/>
    <w:rsid w:val="00482251"/>
    <w:rsid w:val="004E61B9"/>
    <w:rsid w:val="005446EC"/>
    <w:rsid w:val="006C0445"/>
    <w:rsid w:val="007B2B7A"/>
    <w:rsid w:val="007E5937"/>
    <w:rsid w:val="00813750"/>
    <w:rsid w:val="008669AC"/>
    <w:rsid w:val="008D5FA7"/>
    <w:rsid w:val="00991915"/>
    <w:rsid w:val="00A07CFD"/>
    <w:rsid w:val="00AD0E52"/>
    <w:rsid w:val="00AF385A"/>
    <w:rsid w:val="00B91AE4"/>
    <w:rsid w:val="00C157EE"/>
    <w:rsid w:val="00CA39D5"/>
    <w:rsid w:val="00CF5741"/>
    <w:rsid w:val="00D061BE"/>
    <w:rsid w:val="00D92272"/>
    <w:rsid w:val="00DB38C8"/>
    <w:rsid w:val="00E43F11"/>
    <w:rsid w:val="00EC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eastAsia="Times New Roman" w:cs="Arial"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Calibri" w:hAnsi="Times New Roman" w:cs="Times New Roman"/>
      <w:b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Arial"/>
      <w:bCs/>
      <w:iCs/>
      <w:sz w:val="28"/>
      <w:szCs w:val="28"/>
    </w:rPr>
  </w:style>
  <w:style w:type="character" w:customStyle="1" w:styleId="30">
    <w:name w:val="Заголовок 3 Знак"/>
    <w:link w:val="3"/>
    <w:rPr>
      <w:rFonts w:ascii="Arial" w:eastAsia="Calibri" w:hAnsi="Arial" w:cs="Arial"/>
      <w:b/>
      <w:bCs/>
      <w:sz w:val="26"/>
      <w:szCs w:val="26"/>
    </w:rPr>
  </w:style>
  <w:style w:type="paragraph" w:customStyle="1" w:styleId="11">
    <w:name w:val="Без интервала1"/>
    <w:uiPriority w:val="1"/>
    <w:qFormat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ListParagraph1">
    <w:name w:val="List Paragraph1"/>
    <w:aliases w:val="Подрисночная подпись"/>
    <w:basedOn w:val="a"/>
    <w:uiPriority w:val="34"/>
    <w:qFormat/>
    <w:pPr>
      <w:ind w:left="720"/>
      <w:contextualSpacing/>
    </w:pPr>
  </w:style>
  <w:style w:type="character" w:styleId="a3">
    <w:name w:val="Hyperlink"/>
    <w:uiPriority w:val="99"/>
    <w:unhideWhenUsed/>
    <w:rPr>
      <w:color w:val="0000FF"/>
      <w:u w:val="single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Pr>
      <w:rFonts w:ascii="Tahoma" w:eastAsia="Calibri" w:hAnsi="Tahoma" w:cs="Tahoma"/>
      <w:sz w:val="16"/>
      <w:szCs w:val="16"/>
    </w:rPr>
  </w:style>
  <w:style w:type="paragraph" w:styleId="12">
    <w:name w:val="toc 1"/>
    <w:basedOn w:val="a"/>
    <w:next w:val="a"/>
    <w:autoRedefine/>
    <w:uiPriority w:val="39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pPr>
      <w:ind w:left="280"/>
      <w:jc w:val="left"/>
    </w:pPr>
    <w:rPr>
      <w:rFonts w:ascii="Calibri" w:hAnsi="Calibri"/>
      <w:smallCaps/>
      <w:sz w:val="20"/>
      <w:szCs w:val="20"/>
    </w:rPr>
  </w:style>
  <w:style w:type="paragraph" w:styleId="31">
    <w:name w:val="toc 3"/>
    <w:basedOn w:val="a"/>
    <w:next w:val="a"/>
    <w:autoRedefine/>
    <w:semiHidden/>
    <w:pPr>
      <w:ind w:left="560"/>
      <w:jc w:val="left"/>
    </w:pPr>
    <w:rPr>
      <w:rFonts w:ascii="Calibri" w:hAnsi="Calibri"/>
      <w:i/>
      <w:iCs/>
      <w:sz w:val="20"/>
      <w:szCs w:val="20"/>
    </w:rPr>
  </w:style>
  <w:style w:type="paragraph" w:styleId="4">
    <w:name w:val="toc 4"/>
    <w:basedOn w:val="a"/>
    <w:next w:val="a"/>
    <w:autoRedefine/>
    <w:semiHidden/>
    <w:pPr>
      <w:ind w:left="840"/>
      <w:jc w:val="left"/>
    </w:pPr>
    <w:rPr>
      <w:rFonts w:ascii="Calibri" w:hAnsi="Calibri"/>
      <w:sz w:val="18"/>
      <w:szCs w:val="18"/>
    </w:rPr>
  </w:style>
  <w:style w:type="paragraph" w:styleId="5">
    <w:name w:val="toc 5"/>
    <w:basedOn w:val="a"/>
    <w:next w:val="a"/>
    <w:autoRedefine/>
    <w:semiHidden/>
    <w:pPr>
      <w:ind w:left="1120"/>
      <w:jc w:val="left"/>
    </w:pPr>
    <w:rPr>
      <w:rFonts w:ascii="Calibri" w:hAnsi="Calibri"/>
      <w:sz w:val="18"/>
      <w:szCs w:val="18"/>
    </w:rPr>
  </w:style>
  <w:style w:type="paragraph" w:styleId="6">
    <w:name w:val="toc 6"/>
    <w:basedOn w:val="a"/>
    <w:next w:val="a"/>
    <w:autoRedefine/>
    <w:semiHidden/>
    <w:pPr>
      <w:ind w:left="1400"/>
      <w:jc w:val="left"/>
    </w:pPr>
    <w:rPr>
      <w:rFonts w:ascii="Calibri" w:hAnsi="Calibri"/>
      <w:sz w:val="18"/>
      <w:szCs w:val="18"/>
    </w:rPr>
  </w:style>
  <w:style w:type="paragraph" w:styleId="7">
    <w:name w:val="toc 7"/>
    <w:basedOn w:val="a"/>
    <w:next w:val="a"/>
    <w:autoRedefine/>
    <w:semiHidden/>
    <w:pPr>
      <w:ind w:left="1680"/>
      <w:jc w:val="left"/>
    </w:pPr>
    <w:rPr>
      <w:rFonts w:ascii="Calibri" w:hAnsi="Calibri"/>
      <w:sz w:val="18"/>
      <w:szCs w:val="18"/>
    </w:rPr>
  </w:style>
  <w:style w:type="paragraph" w:styleId="8">
    <w:name w:val="toc 8"/>
    <w:basedOn w:val="a"/>
    <w:next w:val="a"/>
    <w:autoRedefine/>
    <w:semiHidden/>
    <w:pPr>
      <w:ind w:left="1960"/>
      <w:jc w:val="left"/>
    </w:pPr>
    <w:rPr>
      <w:rFonts w:ascii="Calibri" w:hAnsi="Calibri"/>
      <w:sz w:val="18"/>
      <w:szCs w:val="18"/>
    </w:rPr>
  </w:style>
  <w:style w:type="paragraph" w:styleId="9">
    <w:name w:val="toc 9"/>
    <w:basedOn w:val="a"/>
    <w:next w:val="a"/>
    <w:autoRedefine/>
    <w:semiHidden/>
    <w:pPr>
      <w:ind w:left="2240"/>
      <w:jc w:val="left"/>
    </w:pPr>
    <w:rPr>
      <w:rFonts w:ascii="Calibri" w:hAnsi="Calibri"/>
      <w:sz w:val="18"/>
      <w:szCs w:val="18"/>
    </w:rPr>
  </w:style>
  <w:style w:type="paragraph" w:styleId="a7">
    <w:name w:val="footnote text"/>
    <w:basedOn w:val="a"/>
    <w:semiHidden/>
    <w:pPr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paragraph" w:styleId="a8">
    <w:name w:val="Plain Text"/>
    <w:basedOn w:val="a"/>
    <w:pPr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styleId="a9">
    <w:name w:val="Emphasis"/>
    <w:qFormat/>
    <w:rPr>
      <w:i/>
      <w:iCs/>
    </w:rPr>
  </w:style>
  <w:style w:type="paragraph" w:styleId="aa">
    <w:name w:val="caption"/>
    <w:basedOn w:val="a"/>
    <w:next w:val="a"/>
    <w:qFormat/>
    <w:pPr>
      <w:spacing w:line="240" w:lineRule="auto"/>
      <w:ind w:firstLine="0"/>
      <w:jc w:val="center"/>
    </w:pPr>
    <w:rPr>
      <w:rFonts w:eastAsia="Times New Roman"/>
      <w:b/>
      <w:sz w:val="24"/>
      <w:szCs w:val="20"/>
      <w:lang w:eastAsia="ru-RU"/>
    </w:rPr>
  </w:style>
  <w:style w:type="character" w:styleId="ab">
    <w:name w:val="Strong"/>
    <w:qFormat/>
    <w:rPr>
      <w:b/>
      <w:bCs/>
    </w:rPr>
  </w:style>
  <w:style w:type="paragraph" w:styleId="ac">
    <w:name w:val="Normal (Web)"/>
    <w:basedOn w:val="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spelle">
    <w:name w:val="spelle"/>
    <w:basedOn w:val="a0"/>
  </w:style>
  <w:style w:type="paragraph" w:customStyle="1" w:styleId="ad">
    <w:name w:val="Îáû÷íûé"/>
    <w:pPr>
      <w:suppressAutoHyphens/>
      <w:autoSpaceDE w:val="0"/>
    </w:pPr>
    <w:rPr>
      <w:rFonts w:ascii="Times New Roman" w:eastAsia="Times New Roman" w:hAnsi="Times New Roman"/>
      <w:lang w:eastAsia="zh-CN"/>
    </w:rPr>
  </w:style>
  <w:style w:type="paragraph" w:styleId="ae">
    <w:name w:val="Body Text Indent"/>
    <w:basedOn w:val="a"/>
    <w:link w:val="af"/>
    <w:pPr>
      <w:spacing w:after="120" w:line="24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link w:val="ae"/>
    <w:locked/>
    <w:rPr>
      <w:sz w:val="24"/>
      <w:szCs w:val="24"/>
      <w:lang w:val="ru-RU" w:eastAsia="ru-RU" w:bidi="ar-SA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character" w:styleId="af1">
    <w:name w:val="page number"/>
    <w:basedOn w:val="a0"/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grame">
    <w:name w:val="gram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eastAsia="Times New Roman" w:cs="Arial"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Calibri" w:hAnsi="Times New Roman" w:cs="Times New Roman"/>
      <w:b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Arial"/>
      <w:bCs/>
      <w:iCs/>
      <w:sz w:val="28"/>
      <w:szCs w:val="28"/>
    </w:rPr>
  </w:style>
  <w:style w:type="character" w:customStyle="1" w:styleId="30">
    <w:name w:val="Заголовок 3 Знак"/>
    <w:link w:val="3"/>
    <w:rPr>
      <w:rFonts w:ascii="Arial" w:eastAsia="Calibri" w:hAnsi="Arial" w:cs="Arial"/>
      <w:b/>
      <w:bCs/>
      <w:sz w:val="26"/>
      <w:szCs w:val="26"/>
    </w:rPr>
  </w:style>
  <w:style w:type="paragraph" w:customStyle="1" w:styleId="11">
    <w:name w:val="Без интервала1"/>
    <w:uiPriority w:val="1"/>
    <w:qFormat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ListParagraph1">
    <w:name w:val="List Paragraph1"/>
    <w:aliases w:val="Подрисночная подпись"/>
    <w:basedOn w:val="a"/>
    <w:uiPriority w:val="34"/>
    <w:qFormat/>
    <w:pPr>
      <w:ind w:left="720"/>
      <w:contextualSpacing/>
    </w:pPr>
  </w:style>
  <w:style w:type="character" w:styleId="a3">
    <w:name w:val="Hyperlink"/>
    <w:uiPriority w:val="99"/>
    <w:unhideWhenUsed/>
    <w:rPr>
      <w:color w:val="0000FF"/>
      <w:u w:val="single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Balloon Text"/>
    <w:basedOn w:val="a"/>
    <w:link w:val="a6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Pr>
      <w:rFonts w:ascii="Tahoma" w:eastAsia="Calibri" w:hAnsi="Tahoma" w:cs="Tahoma"/>
      <w:sz w:val="16"/>
      <w:szCs w:val="16"/>
    </w:rPr>
  </w:style>
  <w:style w:type="paragraph" w:styleId="12">
    <w:name w:val="toc 1"/>
    <w:basedOn w:val="a"/>
    <w:next w:val="a"/>
    <w:autoRedefine/>
    <w:uiPriority w:val="39"/>
    <w:pPr>
      <w:spacing w:before="120" w:after="120"/>
      <w:jc w:val="left"/>
    </w:pPr>
    <w:rPr>
      <w:rFonts w:ascii="Calibri" w:hAnsi="Calibri"/>
      <w:b/>
      <w:bCs/>
      <w:caps/>
      <w:sz w:val="20"/>
      <w:szCs w:val="20"/>
    </w:rPr>
  </w:style>
  <w:style w:type="paragraph" w:styleId="21">
    <w:name w:val="toc 2"/>
    <w:basedOn w:val="a"/>
    <w:next w:val="a"/>
    <w:autoRedefine/>
    <w:uiPriority w:val="39"/>
    <w:pPr>
      <w:ind w:left="280"/>
      <w:jc w:val="left"/>
    </w:pPr>
    <w:rPr>
      <w:rFonts w:ascii="Calibri" w:hAnsi="Calibri"/>
      <w:smallCaps/>
      <w:sz w:val="20"/>
      <w:szCs w:val="20"/>
    </w:rPr>
  </w:style>
  <w:style w:type="paragraph" w:styleId="31">
    <w:name w:val="toc 3"/>
    <w:basedOn w:val="a"/>
    <w:next w:val="a"/>
    <w:autoRedefine/>
    <w:semiHidden/>
    <w:pPr>
      <w:ind w:left="560"/>
      <w:jc w:val="left"/>
    </w:pPr>
    <w:rPr>
      <w:rFonts w:ascii="Calibri" w:hAnsi="Calibri"/>
      <w:i/>
      <w:iCs/>
      <w:sz w:val="20"/>
      <w:szCs w:val="20"/>
    </w:rPr>
  </w:style>
  <w:style w:type="paragraph" w:styleId="4">
    <w:name w:val="toc 4"/>
    <w:basedOn w:val="a"/>
    <w:next w:val="a"/>
    <w:autoRedefine/>
    <w:semiHidden/>
    <w:pPr>
      <w:ind w:left="840"/>
      <w:jc w:val="left"/>
    </w:pPr>
    <w:rPr>
      <w:rFonts w:ascii="Calibri" w:hAnsi="Calibri"/>
      <w:sz w:val="18"/>
      <w:szCs w:val="18"/>
    </w:rPr>
  </w:style>
  <w:style w:type="paragraph" w:styleId="5">
    <w:name w:val="toc 5"/>
    <w:basedOn w:val="a"/>
    <w:next w:val="a"/>
    <w:autoRedefine/>
    <w:semiHidden/>
    <w:pPr>
      <w:ind w:left="1120"/>
      <w:jc w:val="left"/>
    </w:pPr>
    <w:rPr>
      <w:rFonts w:ascii="Calibri" w:hAnsi="Calibri"/>
      <w:sz w:val="18"/>
      <w:szCs w:val="18"/>
    </w:rPr>
  </w:style>
  <w:style w:type="paragraph" w:styleId="6">
    <w:name w:val="toc 6"/>
    <w:basedOn w:val="a"/>
    <w:next w:val="a"/>
    <w:autoRedefine/>
    <w:semiHidden/>
    <w:pPr>
      <w:ind w:left="1400"/>
      <w:jc w:val="left"/>
    </w:pPr>
    <w:rPr>
      <w:rFonts w:ascii="Calibri" w:hAnsi="Calibri"/>
      <w:sz w:val="18"/>
      <w:szCs w:val="18"/>
    </w:rPr>
  </w:style>
  <w:style w:type="paragraph" w:styleId="7">
    <w:name w:val="toc 7"/>
    <w:basedOn w:val="a"/>
    <w:next w:val="a"/>
    <w:autoRedefine/>
    <w:semiHidden/>
    <w:pPr>
      <w:ind w:left="1680"/>
      <w:jc w:val="left"/>
    </w:pPr>
    <w:rPr>
      <w:rFonts w:ascii="Calibri" w:hAnsi="Calibri"/>
      <w:sz w:val="18"/>
      <w:szCs w:val="18"/>
    </w:rPr>
  </w:style>
  <w:style w:type="paragraph" w:styleId="8">
    <w:name w:val="toc 8"/>
    <w:basedOn w:val="a"/>
    <w:next w:val="a"/>
    <w:autoRedefine/>
    <w:semiHidden/>
    <w:pPr>
      <w:ind w:left="1960"/>
      <w:jc w:val="left"/>
    </w:pPr>
    <w:rPr>
      <w:rFonts w:ascii="Calibri" w:hAnsi="Calibri"/>
      <w:sz w:val="18"/>
      <w:szCs w:val="18"/>
    </w:rPr>
  </w:style>
  <w:style w:type="paragraph" w:styleId="9">
    <w:name w:val="toc 9"/>
    <w:basedOn w:val="a"/>
    <w:next w:val="a"/>
    <w:autoRedefine/>
    <w:semiHidden/>
    <w:pPr>
      <w:ind w:left="2240"/>
      <w:jc w:val="left"/>
    </w:pPr>
    <w:rPr>
      <w:rFonts w:ascii="Calibri" w:hAnsi="Calibri"/>
      <w:sz w:val="18"/>
      <w:szCs w:val="18"/>
    </w:rPr>
  </w:style>
  <w:style w:type="paragraph" w:styleId="a7">
    <w:name w:val="footnote text"/>
    <w:basedOn w:val="a"/>
    <w:semiHidden/>
    <w:pPr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paragraph" w:styleId="a8">
    <w:name w:val="Plain Text"/>
    <w:basedOn w:val="a"/>
    <w:pPr>
      <w:spacing w:line="240" w:lineRule="auto"/>
      <w:ind w:firstLine="0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styleId="a9">
    <w:name w:val="Emphasis"/>
    <w:qFormat/>
    <w:rPr>
      <w:i/>
      <w:iCs/>
    </w:rPr>
  </w:style>
  <w:style w:type="paragraph" w:styleId="aa">
    <w:name w:val="caption"/>
    <w:basedOn w:val="a"/>
    <w:next w:val="a"/>
    <w:qFormat/>
    <w:pPr>
      <w:spacing w:line="240" w:lineRule="auto"/>
      <w:ind w:firstLine="0"/>
      <w:jc w:val="center"/>
    </w:pPr>
    <w:rPr>
      <w:rFonts w:eastAsia="Times New Roman"/>
      <w:b/>
      <w:sz w:val="24"/>
      <w:szCs w:val="20"/>
      <w:lang w:eastAsia="ru-RU"/>
    </w:rPr>
  </w:style>
  <w:style w:type="character" w:styleId="ab">
    <w:name w:val="Strong"/>
    <w:qFormat/>
    <w:rPr>
      <w:b/>
      <w:bCs/>
    </w:rPr>
  </w:style>
  <w:style w:type="paragraph" w:styleId="ac">
    <w:name w:val="Normal (Web)"/>
    <w:basedOn w:val="a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spelle">
    <w:name w:val="spelle"/>
    <w:basedOn w:val="a0"/>
  </w:style>
  <w:style w:type="paragraph" w:customStyle="1" w:styleId="ad">
    <w:name w:val="Îáû÷íûé"/>
    <w:pPr>
      <w:suppressAutoHyphens/>
      <w:autoSpaceDE w:val="0"/>
    </w:pPr>
    <w:rPr>
      <w:rFonts w:ascii="Times New Roman" w:eastAsia="Times New Roman" w:hAnsi="Times New Roman"/>
      <w:lang w:eastAsia="zh-CN"/>
    </w:rPr>
  </w:style>
  <w:style w:type="paragraph" w:styleId="ae">
    <w:name w:val="Body Text Indent"/>
    <w:basedOn w:val="a"/>
    <w:link w:val="af"/>
    <w:pPr>
      <w:spacing w:after="120" w:line="24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link w:val="ae"/>
    <w:locked/>
    <w:rPr>
      <w:sz w:val="24"/>
      <w:szCs w:val="24"/>
      <w:lang w:val="ru-RU" w:eastAsia="ru-RU" w:bidi="ar-SA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character" w:styleId="af1">
    <w:name w:val="page number"/>
    <w:basedOn w:val="a0"/>
  </w:style>
  <w:style w:type="paragraph" w:styleId="af2">
    <w:name w:val="header"/>
    <w:basedOn w:val="a"/>
    <w:pPr>
      <w:tabs>
        <w:tab w:val="center" w:pos="4677"/>
        <w:tab w:val="right" w:pos="9355"/>
      </w:tabs>
    </w:p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grame">
    <w:name w:val="gram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rof.lutsenko@gmail.com" TargetMode="External"/><Relationship Id="rId18" Type="http://schemas.openxmlformats.org/officeDocument/2006/relationships/image" Target="media/image1.e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yperlink" Target="https://publons.com/researcher/S-8667-2018/" TargetMode="External"/><Relationship Id="rId17" Type="http://schemas.openxmlformats.org/officeDocument/2006/relationships/hyperlink" Target="http://dx.doi.org/10.21515/1990-4665-166-009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geskov@mail.ru" TargetMode="Externa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c.kubagro.ru" TargetMode="External"/><Relationship Id="rId24" Type="http://schemas.openxmlformats.org/officeDocument/2006/relationships/hyperlink" Target="http://ej.kubagro.ru/2020/06/pdf/09.pdf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geskov@mail.ru" TargetMode="External"/><Relationship Id="rId23" Type="http://schemas.openxmlformats.org/officeDocument/2006/relationships/hyperlink" Target="http://ej.kubagro.ru/2020/04/pdf/09.pdf" TargetMode="External"/><Relationship Id="rId28" Type="http://schemas.openxmlformats.org/officeDocument/2006/relationships/footer" Target="footer2.xml"/><Relationship Id="rId10" Type="http://schemas.openxmlformats.org/officeDocument/2006/relationships/hyperlink" Target="mailto:prof.lutsenko@gmail.com" TargetMode="External"/><Relationship Id="rId19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hyperlink" Target="https://publons.com/researcher/S-8667-2018/" TargetMode="External"/><Relationship Id="rId14" Type="http://schemas.openxmlformats.org/officeDocument/2006/relationships/hyperlink" Target="http://lc.kubagro.ru" TargetMode="External"/><Relationship Id="rId22" Type="http://schemas.openxmlformats.org/officeDocument/2006/relationships/hyperlink" Target="http://ej.kubagro.ru/2020/03/pdf/09.pdf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2/pdf/09.pdf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kias.rfbr.ru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F5549-240C-45F1-AA44-6D1621A1B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2596</Words>
  <Characters>14800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УДК 004</vt:lpstr>
    </vt:vector>
  </TitlesOfParts>
  <Company>SPecialiST RePack</Company>
  <LinksUpToDate>false</LinksUpToDate>
  <CharactersWithSpaces>17362</CharactersWithSpaces>
  <SharedDoc>false</SharedDoc>
  <HLinks>
    <vt:vector size="84" baseType="variant">
      <vt:variant>
        <vt:i4>2621474</vt:i4>
      </vt:variant>
      <vt:variant>
        <vt:i4>39</vt:i4>
      </vt:variant>
      <vt:variant>
        <vt:i4>0</vt:i4>
      </vt:variant>
      <vt:variant>
        <vt:i4>5</vt:i4>
      </vt:variant>
      <vt:variant>
        <vt:lpwstr>http://ej.kubagro.ru/2020/06/pdf/09.pdf</vt:lpwstr>
      </vt:variant>
      <vt:variant>
        <vt:lpwstr/>
      </vt:variant>
      <vt:variant>
        <vt:i4>2752546</vt:i4>
      </vt:variant>
      <vt:variant>
        <vt:i4>36</vt:i4>
      </vt:variant>
      <vt:variant>
        <vt:i4>0</vt:i4>
      </vt:variant>
      <vt:variant>
        <vt:i4>5</vt:i4>
      </vt:variant>
      <vt:variant>
        <vt:lpwstr>http://ej.kubagro.ru/2020/04/pdf/09.pdf</vt:lpwstr>
      </vt:variant>
      <vt:variant>
        <vt:lpwstr/>
      </vt:variant>
      <vt:variant>
        <vt:i4>2949154</vt:i4>
      </vt:variant>
      <vt:variant>
        <vt:i4>33</vt:i4>
      </vt:variant>
      <vt:variant>
        <vt:i4>0</vt:i4>
      </vt:variant>
      <vt:variant>
        <vt:i4>5</vt:i4>
      </vt:variant>
      <vt:variant>
        <vt:lpwstr>http://ej.kubagro.ru/2020/03/pdf/09.pdf</vt:lpwstr>
      </vt:variant>
      <vt:variant>
        <vt:lpwstr/>
      </vt:variant>
      <vt:variant>
        <vt:i4>5701705</vt:i4>
      </vt:variant>
      <vt:variant>
        <vt:i4>24</vt:i4>
      </vt:variant>
      <vt:variant>
        <vt:i4>0</vt:i4>
      </vt:variant>
      <vt:variant>
        <vt:i4>5</vt:i4>
      </vt:variant>
      <vt:variant>
        <vt:lpwstr>http://dx.doi.org/10.21515/1990-4665-166-009</vt:lpwstr>
      </vt:variant>
      <vt:variant>
        <vt:lpwstr/>
      </vt:variant>
      <vt:variant>
        <vt:i4>2490392</vt:i4>
      </vt:variant>
      <vt:variant>
        <vt:i4>21</vt:i4>
      </vt:variant>
      <vt:variant>
        <vt:i4>0</vt:i4>
      </vt:variant>
      <vt:variant>
        <vt:i4>5</vt:i4>
      </vt:variant>
      <vt:variant>
        <vt:lpwstr>mailto:geskov@mail.ru</vt:lpwstr>
      </vt:variant>
      <vt:variant>
        <vt:lpwstr/>
      </vt:variant>
      <vt:variant>
        <vt:i4>2490392</vt:i4>
      </vt:variant>
      <vt:variant>
        <vt:i4>18</vt:i4>
      </vt:variant>
      <vt:variant>
        <vt:i4>0</vt:i4>
      </vt:variant>
      <vt:variant>
        <vt:i4>5</vt:i4>
      </vt:variant>
      <vt:variant>
        <vt:lpwstr>mailto:geskov@mail.ru</vt:lpwstr>
      </vt:variant>
      <vt:variant>
        <vt:lpwstr/>
      </vt:variant>
      <vt:variant>
        <vt:i4>5505049</vt:i4>
      </vt:variant>
      <vt:variant>
        <vt:i4>15</vt:i4>
      </vt:variant>
      <vt:variant>
        <vt:i4>0</vt:i4>
      </vt:variant>
      <vt:variant>
        <vt:i4>5</vt:i4>
      </vt:variant>
      <vt:variant>
        <vt:lpwstr>http://lc.kubagro.ru/</vt:lpwstr>
      </vt:variant>
      <vt:variant>
        <vt:lpwstr/>
      </vt:variant>
      <vt:variant>
        <vt:i4>3145805</vt:i4>
      </vt:variant>
      <vt:variant>
        <vt:i4>12</vt:i4>
      </vt:variant>
      <vt:variant>
        <vt:i4>0</vt:i4>
      </vt:variant>
      <vt:variant>
        <vt:i4>5</vt:i4>
      </vt:variant>
      <vt:variant>
        <vt:lpwstr>mailto:prof.lutsenko@gmail.com</vt:lpwstr>
      </vt:variant>
      <vt:variant>
        <vt:lpwstr/>
      </vt:variant>
      <vt:variant>
        <vt:i4>3670054</vt:i4>
      </vt:variant>
      <vt:variant>
        <vt:i4>9</vt:i4>
      </vt:variant>
      <vt:variant>
        <vt:i4>0</vt:i4>
      </vt:variant>
      <vt:variant>
        <vt:i4>5</vt:i4>
      </vt:variant>
      <vt:variant>
        <vt:lpwstr>https://publons.com/researcher/S-8667-2018/</vt:lpwstr>
      </vt:variant>
      <vt:variant>
        <vt:lpwstr/>
      </vt:variant>
      <vt:variant>
        <vt:i4>5505049</vt:i4>
      </vt:variant>
      <vt:variant>
        <vt:i4>6</vt:i4>
      </vt:variant>
      <vt:variant>
        <vt:i4>0</vt:i4>
      </vt:variant>
      <vt:variant>
        <vt:i4>5</vt:i4>
      </vt:variant>
      <vt:variant>
        <vt:lpwstr>http://lc.kubagro.ru/</vt:lpwstr>
      </vt:variant>
      <vt:variant>
        <vt:lpwstr/>
      </vt:variant>
      <vt:variant>
        <vt:i4>3145805</vt:i4>
      </vt:variant>
      <vt:variant>
        <vt:i4>3</vt:i4>
      </vt:variant>
      <vt:variant>
        <vt:i4>0</vt:i4>
      </vt:variant>
      <vt:variant>
        <vt:i4>5</vt:i4>
      </vt:variant>
      <vt:variant>
        <vt:lpwstr>mailto:prof.lutsenko@gmail.com</vt:lpwstr>
      </vt:variant>
      <vt:variant>
        <vt:lpwstr/>
      </vt:variant>
      <vt:variant>
        <vt:i4>3670054</vt:i4>
      </vt:variant>
      <vt:variant>
        <vt:i4>0</vt:i4>
      </vt:variant>
      <vt:variant>
        <vt:i4>0</vt:i4>
      </vt:variant>
      <vt:variant>
        <vt:i4>5</vt:i4>
      </vt:variant>
      <vt:variant>
        <vt:lpwstr>https://publons.com/researcher/S-8667-2018/</vt:lpwstr>
      </vt:variant>
      <vt:variant>
        <vt:lpwstr/>
      </vt:variant>
      <vt:variant>
        <vt:i4>3473504</vt:i4>
      </vt:variant>
      <vt:variant>
        <vt:i4>0</vt:i4>
      </vt:variant>
      <vt:variant>
        <vt:i4>0</vt:i4>
      </vt:variant>
      <vt:variant>
        <vt:i4>5</vt:i4>
      </vt:variant>
      <vt:variant>
        <vt:lpwstr>https://kias.rfbr.ru/index.php</vt:lpwstr>
      </vt:variant>
      <vt:variant>
        <vt:lpwstr/>
      </vt:variant>
      <vt:variant>
        <vt:i4>2883619</vt:i4>
      </vt:variant>
      <vt:variant>
        <vt:i4>7</vt:i4>
      </vt:variant>
      <vt:variant>
        <vt:i4>0</vt:i4>
      </vt:variant>
      <vt:variant>
        <vt:i4>5</vt:i4>
      </vt:variant>
      <vt:variant>
        <vt:lpwstr>http://ej.kubagro.ru/2021/02/pdf/09.pdf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004</dc:title>
  <dc:creator>1</dc:creator>
  <cp:lastModifiedBy>1</cp:lastModifiedBy>
  <cp:revision>10</cp:revision>
  <cp:lastPrinted>2020-05-01T05:11:00Z</cp:lastPrinted>
  <dcterms:created xsi:type="dcterms:W3CDTF">2021-01-26T05:59:00Z</dcterms:created>
  <dcterms:modified xsi:type="dcterms:W3CDTF">2021-02-21T09:47:00Z</dcterms:modified>
</cp:coreProperties>
</file>