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643"/>
        <w:gridCol w:w="4643"/>
      </w:tblGrid>
      <w:tr w:rsidR="00CA4AA6" w:rsidRPr="00901FCB" w:rsidTr="009942A3">
        <w:tc>
          <w:tcPr>
            <w:tcW w:w="4643" w:type="dxa"/>
          </w:tcPr>
          <w:p w:rsidR="00CA4AA6" w:rsidRPr="00901FCB"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УДК 631.811.98</w:t>
            </w:r>
          </w:p>
          <w:p w:rsidR="00CA4AA6" w:rsidRPr="00901FCB" w:rsidRDefault="00CA4AA6" w:rsidP="000309ED">
            <w:pPr>
              <w:spacing w:after="0" w:line="240" w:lineRule="auto"/>
              <w:rPr>
                <w:rFonts w:ascii="Times New Roman" w:hAnsi="Times New Roman"/>
                <w:sz w:val="20"/>
                <w:szCs w:val="20"/>
              </w:rPr>
            </w:pPr>
          </w:p>
          <w:p w:rsidR="00CA4AA6" w:rsidRPr="00B275BE"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06.01.01 Общее земледелие, растениеводство (сельскохозяйственные науки)</w:t>
            </w:r>
          </w:p>
          <w:p w:rsidR="00CA4AA6" w:rsidRPr="00B275BE" w:rsidRDefault="00CA4AA6" w:rsidP="000309ED">
            <w:pPr>
              <w:spacing w:after="0" w:line="240" w:lineRule="auto"/>
              <w:rPr>
                <w:rFonts w:ascii="Times New Roman" w:hAnsi="Times New Roman"/>
                <w:sz w:val="20"/>
                <w:szCs w:val="20"/>
              </w:rPr>
            </w:pPr>
          </w:p>
          <w:p w:rsidR="00CA4AA6" w:rsidRPr="00B275BE" w:rsidRDefault="00CA4AA6" w:rsidP="000309ED">
            <w:pPr>
              <w:spacing w:after="0" w:line="240" w:lineRule="auto"/>
              <w:rPr>
                <w:rFonts w:ascii="Times New Roman" w:hAnsi="Times New Roman"/>
                <w:b/>
                <w:caps/>
                <w:sz w:val="20"/>
                <w:szCs w:val="20"/>
              </w:rPr>
            </w:pPr>
            <w:r w:rsidRPr="00B275BE">
              <w:rPr>
                <w:rStyle w:val="extended-textshort"/>
                <w:rFonts w:ascii="Times New Roman" w:hAnsi="Times New Roman"/>
                <w:b/>
                <w:caps/>
                <w:sz w:val="20"/>
                <w:szCs w:val="20"/>
              </w:rPr>
              <w:t xml:space="preserve">оценка биологической эффективности агрохимиката </w:t>
            </w:r>
            <w:r w:rsidRPr="00B275BE">
              <w:rPr>
                <w:rFonts w:ascii="Times New Roman" w:hAnsi="Times New Roman"/>
                <w:b/>
                <w:bCs/>
                <w:caps/>
                <w:sz w:val="20"/>
                <w:szCs w:val="20"/>
              </w:rPr>
              <w:t>Л-экспресс-Питание</w:t>
            </w:r>
          </w:p>
          <w:p w:rsidR="00CA4AA6" w:rsidRPr="00B275BE" w:rsidRDefault="00CA4AA6" w:rsidP="000309ED">
            <w:pPr>
              <w:spacing w:after="0" w:line="240" w:lineRule="auto"/>
              <w:rPr>
                <w:rFonts w:ascii="Times New Roman" w:hAnsi="Times New Roman"/>
                <w:sz w:val="20"/>
                <w:szCs w:val="20"/>
              </w:rPr>
            </w:pPr>
          </w:p>
          <w:p w:rsidR="00CA4AA6" w:rsidRPr="00B275BE"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Полухин Андрей Александрович</w:t>
            </w:r>
          </w:p>
          <w:p w:rsidR="00CA4AA6" w:rsidRPr="00B275BE"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д-р эконом. наук, профессор</w:t>
            </w:r>
          </w:p>
          <w:p w:rsidR="00CA4AA6" w:rsidRPr="00B275BE" w:rsidRDefault="00FD5B33" w:rsidP="000309ED">
            <w:pPr>
              <w:spacing w:after="0" w:line="240" w:lineRule="auto"/>
              <w:rPr>
                <w:rFonts w:ascii="Times New Roman" w:hAnsi="Times New Roman"/>
                <w:sz w:val="20"/>
                <w:szCs w:val="20"/>
                <w:shd w:val="clear" w:color="auto" w:fill="FFFFFF"/>
              </w:rPr>
            </w:pPr>
            <w:hyperlink r:id="rId7" w:history="1">
              <w:r w:rsidR="00CA4AA6" w:rsidRPr="00B275BE">
                <w:rPr>
                  <w:rStyle w:val="a8"/>
                  <w:rFonts w:ascii="Times New Roman" w:hAnsi="Times New Roman"/>
                  <w:sz w:val="20"/>
                  <w:szCs w:val="20"/>
                  <w:shd w:val="clear" w:color="auto" w:fill="FFFFFF"/>
                </w:rPr>
                <w:t>polukhinogac@yandex.ru</w:t>
              </w:r>
            </w:hyperlink>
          </w:p>
          <w:p w:rsidR="00CA4AA6" w:rsidRPr="00B275BE" w:rsidRDefault="00CA4AA6" w:rsidP="000309ED">
            <w:pPr>
              <w:spacing w:after="0" w:line="240" w:lineRule="auto"/>
              <w:rPr>
                <w:rFonts w:ascii="Times New Roman" w:hAnsi="Times New Roman"/>
                <w:sz w:val="20"/>
                <w:szCs w:val="20"/>
                <w:shd w:val="clear" w:color="auto" w:fill="FFFFFF"/>
              </w:rPr>
            </w:pPr>
          </w:p>
          <w:p w:rsidR="00CA4AA6" w:rsidRPr="00B275BE" w:rsidRDefault="00CA4AA6" w:rsidP="000309ED">
            <w:pPr>
              <w:spacing w:after="0" w:line="240" w:lineRule="auto"/>
              <w:rPr>
                <w:rFonts w:ascii="Times New Roman" w:hAnsi="Times New Roman"/>
                <w:sz w:val="20"/>
                <w:szCs w:val="20"/>
                <w:shd w:val="clear" w:color="auto" w:fill="FFFFFF"/>
              </w:rPr>
            </w:pPr>
            <w:r w:rsidRPr="00B275BE">
              <w:rPr>
                <w:rFonts w:ascii="Times New Roman" w:hAnsi="Times New Roman"/>
                <w:sz w:val="20"/>
                <w:szCs w:val="20"/>
                <w:shd w:val="clear" w:color="auto" w:fill="FFFFFF"/>
              </w:rPr>
              <w:t>Ботуз Наталья Ивановна</w:t>
            </w:r>
          </w:p>
          <w:p w:rsidR="00CA4AA6" w:rsidRPr="00B275BE" w:rsidRDefault="00CA4AA6" w:rsidP="000309ED">
            <w:pPr>
              <w:spacing w:after="0" w:line="240" w:lineRule="auto"/>
              <w:rPr>
                <w:rFonts w:ascii="Times New Roman" w:hAnsi="Times New Roman"/>
                <w:sz w:val="20"/>
                <w:szCs w:val="20"/>
                <w:shd w:val="clear" w:color="auto" w:fill="FFFFFF"/>
              </w:rPr>
            </w:pPr>
            <w:r w:rsidRPr="00B275BE">
              <w:rPr>
                <w:rFonts w:ascii="Times New Roman" w:hAnsi="Times New Roman"/>
                <w:sz w:val="20"/>
                <w:szCs w:val="20"/>
                <w:shd w:val="clear" w:color="auto" w:fill="FFFFFF"/>
              </w:rPr>
              <w:t>к.с.-х.н., доцент</w:t>
            </w:r>
          </w:p>
          <w:p w:rsidR="00CA4AA6" w:rsidRPr="00B275BE" w:rsidRDefault="00CA4AA6" w:rsidP="000309ED">
            <w:pPr>
              <w:spacing w:after="0" w:line="240" w:lineRule="auto"/>
              <w:rPr>
                <w:rFonts w:ascii="Times New Roman" w:hAnsi="Times New Roman"/>
                <w:sz w:val="20"/>
                <w:szCs w:val="20"/>
                <w:shd w:val="clear" w:color="auto" w:fill="FFFFFF"/>
              </w:rPr>
            </w:pPr>
          </w:p>
          <w:p w:rsidR="00CA4AA6" w:rsidRPr="00B275BE" w:rsidRDefault="00CA4AA6" w:rsidP="000309ED">
            <w:pPr>
              <w:spacing w:after="0" w:line="240" w:lineRule="auto"/>
              <w:rPr>
                <w:rFonts w:ascii="Times New Roman" w:hAnsi="Times New Roman"/>
                <w:sz w:val="20"/>
                <w:szCs w:val="20"/>
                <w:shd w:val="clear" w:color="auto" w:fill="FFFFFF"/>
              </w:rPr>
            </w:pPr>
            <w:r w:rsidRPr="00B275BE">
              <w:rPr>
                <w:rFonts w:ascii="Times New Roman" w:hAnsi="Times New Roman"/>
                <w:sz w:val="20"/>
                <w:szCs w:val="20"/>
                <w:shd w:val="clear" w:color="auto" w:fill="FFFFFF"/>
              </w:rPr>
              <w:t>Таракин Алексей Владимирович</w:t>
            </w:r>
          </w:p>
          <w:p w:rsidR="00CA4AA6" w:rsidRPr="00B275BE" w:rsidRDefault="00CA4AA6" w:rsidP="000309ED">
            <w:pPr>
              <w:spacing w:after="0" w:line="240" w:lineRule="auto"/>
              <w:rPr>
                <w:rFonts w:ascii="Times New Roman" w:hAnsi="Times New Roman"/>
                <w:sz w:val="20"/>
                <w:szCs w:val="20"/>
                <w:shd w:val="clear" w:color="auto" w:fill="FFFFFF"/>
              </w:rPr>
            </w:pPr>
            <w:r w:rsidRPr="00B275BE">
              <w:rPr>
                <w:rFonts w:ascii="Times New Roman" w:hAnsi="Times New Roman"/>
                <w:sz w:val="20"/>
                <w:szCs w:val="20"/>
                <w:shd w:val="clear" w:color="auto" w:fill="FFFFFF"/>
              </w:rPr>
              <w:t>к.с.-х.н., доцент</w:t>
            </w:r>
          </w:p>
          <w:p w:rsidR="00CA4AA6" w:rsidRPr="00B275BE" w:rsidRDefault="00CA4AA6" w:rsidP="000309ED">
            <w:pPr>
              <w:spacing w:after="0" w:line="240" w:lineRule="auto"/>
              <w:rPr>
                <w:rFonts w:ascii="Times New Roman" w:hAnsi="Times New Roman"/>
                <w:sz w:val="20"/>
                <w:szCs w:val="20"/>
              </w:rPr>
            </w:pPr>
          </w:p>
          <w:p w:rsidR="00CA4AA6" w:rsidRPr="00B275BE"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Догадина Марина Анатольевна</w:t>
            </w:r>
          </w:p>
          <w:p w:rsidR="00CA4AA6" w:rsidRPr="00B275BE" w:rsidRDefault="00CA4AA6" w:rsidP="000309ED">
            <w:pPr>
              <w:spacing w:after="0" w:line="240" w:lineRule="auto"/>
              <w:rPr>
                <w:rFonts w:ascii="Times New Roman" w:hAnsi="Times New Roman"/>
                <w:sz w:val="20"/>
                <w:szCs w:val="20"/>
                <w:shd w:val="clear" w:color="auto" w:fill="FFFFFF"/>
              </w:rPr>
            </w:pPr>
            <w:r w:rsidRPr="00B275BE">
              <w:rPr>
                <w:rFonts w:ascii="Times New Roman" w:hAnsi="Times New Roman"/>
                <w:sz w:val="20"/>
                <w:szCs w:val="20"/>
                <w:shd w:val="clear" w:color="auto" w:fill="FFFFFF"/>
              </w:rPr>
              <w:t>к.с.-х.н., доцент</w:t>
            </w:r>
          </w:p>
          <w:p w:rsidR="00CA4AA6" w:rsidRPr="00B275BE" w:rsidRDefault="00CA4AA6" w:rsidP="000309ED">
            <w:pPr>
              <w:spacing w:after="0" w:line="240" w:lineRule="auto"/>
              <w:rPr>
                <w:rFonts w:ascii="Times New Roman" w:hAnsi="Times New Roman"/>
                <w:sz w:val="20"/>
                <w:szCs w:val="20"/>
                <w:shd w:val="clear" w:color="auto" w:fill="FFFFFF"/>
              </w:rPr>
            </w:pPr>
          </w:p>
          <w:p w:rsidR="00CA4AA6" w:rsidRPr="00B275BE"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 xml:space="preserve">Степанова Елена Ивановна </w:t>
            </w:r>
          </w:p>
          <w:p w:rsidR="00CA4AA6" w:rsidRPr="00B275BE" w:rsidRDefault="00CA4AA6" w:rsidP="000309ED">
            <w:pPr>
              <w:spacing w:after="0" w:line="240" w:lineRule="auto"/>
              <w:rPr>
                <w:rFonts w:ascii="Times New Roman" w:hAnsi="Times New Roman"/>
                <w:sz w:val="20"/>
                <w:szCs w:val="20"/>
              </w:rPr>
            </w:pPr>
            <w:r w:rsidRPr="00B275BE">
              <w:rPr>
                <w:rFonts w:ascii="Times New Roman" w:hAnsi="Times New Roman"/>
                <w:sz w:val="20"/>
                <w:szCs w:val="20"/>
              </w:rPr>
              <w:t>кандидат сельскохозяйственных наук, доцент</w:t>
            </w:r>
          </w:p>
          <w:p w:rsidR="00CA4AA6" w:rsidRPr="00B275BE" w:rsidRDefault="00CA4AA6" w:rsidP="000309ED">
            <w:pPr>
              <w:spacing w:after="0" w:line="240" w:lineRule="auto"/>
              <w:rPr>
                <w:rFonts w:ascii="Times New Roman" w:hAnsi="Times New Roman"/>
                <w:i/>
                <w:sz w:val="20"/>
                <w:szCs w:val="20"/>
              </w:rPr>
            </w:pPr>
            <w:r w:rsidRPr="00B275BE">
              <w:rPr>
                <w:rFonts w:ascii="Times New Roman" w:hAnsi="Times New Roman"/>
                <w:i/>
                <w:sz w:val="20"/>
                <w:szCs w:val="20"/>
              </w:rPr>
              <w:t>Орловский государственный аграрный университет имени Н.В. Парахина, Орёл, Россия</w:t>
            </w:r>
          </w:p>
          <w:p w:rsidR="00CA4AA6" w:rsidRPr="00B275BE" w:rsidRDefault="00CA4AA6" w:rsidP="000309ED">
            <w:pPr>
              <w:spacing w:after="0" w:line="240" w:lineRule="auto"/>
              <w:rPr>
                <w:rFonts w:ascii="Times New Roman" w:hAnsi="Times New Roman"/>
                <w:sz w:val="20"/>
                <w:szCs w:val="20"/>
              </w:rPr>
            </w:pPr>
          </w:p>
          <w:p w:rsidR="00CA4AA6" w:rsidRDefault="006B7E1A" w:rsidP="000309ED">
            <w:pPr>
              <w:pStyle w:val="Default"/>
              <w:widowControl w:val="0"/>
              <w:rPr>
                <w:sz w:val="20"/>
                <w:szCs w:val="20"/>
              </w:rPr>
            </w:pPr>
            <w:r w:rsidRPr="00C95DF4">
              <w:rPr>
                <w:color w:val="auto"/>
                <w:sz w:val="20"/>
                <w:szCs w:val="20"/>
              </w:rPr>
              <w:t xml:space="preserve">В работе дана оценка биологической эффективности агрохимиката Л-экспресс-Питание марки: Л-экспресс-Мангамино на гречихе. В результате проведенных исследований было установлено, что некорневые подкормки растений гречихи: </w:t>
            </w:r>
            <w:r w:rsidRPr="00C95DF4">
              <w:rPr>
                <w:bCs/>
                <w:color w:val="auto"/>
                <w:sz w:val="20"/>
                <w:szCs w:val="20"/>
              </w:rPr>
              <w:t>первая - в фазе ветвления, вторая - в фазе бутонизации</w:t>
            </w:r>
            <w:r w:rsidRPr="00C95DF4">
              <w:rPr>
                <w:b/>
                <w:color w:val="auto"/>
                <w:sz w:val="20"/>
                <w:szCs w:val="20"/>
              </w:rPr>
              <w:t xml:space="preserve"> </w:t>
            </w:r>
            <w:r w:rsidRPr="00C95DF4">
              <w:rPr>
                <w:color w:val="auto"/>
                <w:sz w:val="20"/>
                <w:szCs w:val="20"/>
              </w:rPr>
              <w:t xml:space="preserve">способствовали иммунномодуляции и повышению адаптивности растений к стрессовым факторам абиотической и биотической природы. </w:t>
            </w:r>
            <w:r w:rsidRPr="00C95DF4">
              <w:rPr>
                <w:bCs/>
                <w:sz w:val="20"/>
                <w:szCs w:val="20"/>
              </w:rPr>
              <w:t xml:space="preserve">Мучнистая роса, аскохитоз, ложная мучнистая роса, серая гниль распространение на опытных вариантах не получили. </w:t>
            </w:r>
            <w:r w:rsidRPr="00C95DF4">
              <w:rPr>
                <w:sz w:val="20"/>
                <w:szCs w:val="20"/>
              </w:rPr>
              <w:t xml:space="preserve">Применение органоминерального удобрения Л-экспресс-Питание марка: Л-экспресс-Мангамино оказало существенное влияние и на сохранность растений.  </w:t>
            </w:r>
            <w:r w:rsidRPr="00C95DF4">
              <w:rPr>
                <w:color w:val="auto"/>
                <w:sz w:val="20"/>
                <w:szCs w:val="20"/>
              </w:rPr>
              <w:t xml:space="preserve">Сохранность растений при применении удобрения в дозе 1 л/га составляла 72%, 1,5 л/га - 74,3%, 2 л/га - 75,2%, что выше в сравнении с </w:t>
            </w:r>
            <w:r w:rsidRPr="009427E2">
              <w:rPr>
                <w:color w:val="auto"/>
                <w:sz w:val="20"/>
                <w:szCs w:val="20"/>
              </w:rPr>
              <w:t>контролем на 0,9%, 3,2% и 4,1% соответственно.</w:t>
            </w:r>
            <w:r w:rsidRPr="009427E2">
              <w:rPr>
                <w:bCs/>
                <w:sz w:val="20"/>
                <w:szCs w:val="20"/>
              </w:rPr>
              <w:t xml:space="preserve"> Сбалансированное питание растений гречихи в период вегетации способствовало </w:t>
            </w:r>
            <w:r w:rsidRPr="009427E2">
              <w:rPr>
                <w:color w:val="auto"/>
                <w:sz w:val="20"/>
                <w:szCs w:val="20"/>
              </w:rPr>
              <w:t>увеличению количества стеблей, соцветий, количества семян на одном растении гречихи,</w:t>
            </w:r>
            <w:r w:rsidRPr="003D4B20">
              <w:rPr>
                <w:color w:val="auto"/>
                <w:sz w:val="20"/>
                <w:szCs w:val="20"/>
              </w:rPr>
              <w:t xml:space="preserve"> </w:t>
            </w:r>
            <w:r w:rsidRPr="009427E2">
              <w:rPr>
                <w:color w:val="auto"/>
                <w:sz w:val="20"/>
                <w:szCs w:val="20"/>
              </w:rPr>
              <w:t>массы 1000</w:t>
            </w:r>
            <w:r w:rsidRPr="003D4B20">
              <w:rPr>
                <w:color w:val="auto"/>
                <w:sz w:val="20"/>
                <w:szCs w:val="20"/>
              </w:rPr>
              <w:t xml:space="preserve"> </w:t>
            </w:r>
            <w:r w:rsidRPr="009427E2">
              <w:rPr>
                <w:color w:val="auto"/>
                <w:sz w:val="20"/>
                <w:szCs w:val="20"/>
              </w:rPr>
              <w:t>семян,</w:t>
            </w:r>
            <w:r>
              <w:rPr>
                <w:color w:val="auto"/>
                <w:sz w:val="20"/>
                <w:szCs w:val="20"/>
              </w:rPr>
              <w:t xml:space="preserve"> </w:t>
            </w:r>
            <w:r w:rsidRPr="009427E2">
              <w:rPr>
                <w:color w:val="auto"/>
                <w:sz w:val="20"/>
                <w:szCs w:val="20"/>
              </w:rPr>
              <w:t>повышению урожайности в 1,1-1,2 раза. Установлено положительное влияние агрохимиката на показатели качества зерна гречихи. Крупность увеличивалась при применении возрастающих доз агрохимиката на 1,0%, 3,1% и 5,2% соответственно по отношению</w:t>
            </w:r>
            <w:r w:rsidRPr="006B7E1A">
              <w:rPr>
                <w:color w:val="auto"/>
                <w:sz w:val="20"/>
                <w:szCs w:val="20"/>
              </w:rPr>
              <w:t xml:space="preserve"> </w:t>
            </w:r>
            <w:r w:rsidR="00882FE7">
              <w:rPr>
                <w:color w:val="auto"/>
                <w:sz w:val="20"/>
                <w:szCs w:val="20"/>
              </w:rPr>
              <w:t xml:space="preserve">к </w:t>
            </w:r>
            <w:r w:rsidR="00882FE7" w:rsidRPr="009427E2">
              <w:rPr>
                <w:color w:val="auto"/>
                <w:sz w:val="20"/>
                <w:szCs w:val="20"/>
              </w:rPr>
              <w:t>контролю</w:t>
            </w:r>
          </w:p>
          <w:p w:rsidR="00901FCB" w:rsidRDefault="00901FCB" w:rsidP="000309ED">
            <w:pPr>
              <w:pStyle w:val="Default"/>
              <w:widowControl w:val="0"/>
              <w:rPr>
                <w:sz w:val="20"/>
                <w:szCs w:val="20"/>
              </w:rPr>
            </w:pPr>
          </w:p>
          <w:p w:rsidR="00CA4AA6" w:rsidRDefault="00CA4AA6" w:rsidP="000309ED">
            <w:pPr>
              <w:spacing w:after="0" w:line="240" w:lineRule="auto"/>
              <w:rPr>
                <w:rFonts w:ascii="Times New Roman" w:hAnsi="Times New Roman"/>
                <w:caps/>
                <w:sz w:val="20"/>
                <w:szCs w:val="20"/>
                <w:lang w:eastAsia="ru-RU"/>
              </w:rPr>
            </w:pPr>
            <w:r w:rsidRPr="00B275BE">
              <w:rPr>
                <w:rFonts w:ascii="Times New Roman" w:hAnsi="Times New Roman"/>
                <w:bCs/>
                <w:sz w:val="20"/>
                <w:szCs w:val="20"/>
                <w:lang w:eastAsia="ru-RU"/>
              </w:rPr>
              <w:t>Ключевые слова:</w:t>
            </w:r>
            <w:r w:rsidRPr="00B275BE">
              <w:rPr>
                <w:rFonts w:ascii="Times New Roman" w:hAnsi="Times New Roman"/>
                <w:sz w:val="20"/>
                <w:szCs w:val="20"/>
                <w:lang w:eastAsia="ru-RU"/>
              </w:rPr>
              <w:t xml:space="preserve"> </w:t>
            </w:r>
            <w:r w:rsidRPr="00B275BE">
              <w:rPr>
                <w:rFonts w:ascii="Times New Roman" w:hAnsi="Times New Roman"/>
                <w:caps/>
                <w:sz w:val="20"/>
                <w:szCs w:val="20"/>
                <w:lang w:eastAsia="ru-RU"/>
              </w:rPr>
              <w:t xml:space="preserve">агрохимикат, органоминеральное удобрение, </w:t>
            </w:r>
            <w:r w:rsidRPr="00B275BE">
              <w:rPr>
                <w:rFonts w:ascii="Times New Roman" w:hAnsi="Times New Roman"/>
                <w:caps/>
                <w:sz w:val="20"/>
                <w:szCs w:val="20"/>
                <w:lang w:eastAsia="ru-RU"/>
              </w:rPr>
              <w:lastRenderedPageBreak/>
              <w:t>урожайность, качество продукции, болезни, биологическая эффективность, иммуномодуляция</w:t>
            </w:r>
          </w:p>
          <w:p w:rsidR="00901FCB" w:rsidRDefault="00901FCB" w:rsidP="000309ED">
            <w:pPr>
              <w:spacing w:after="0" w:line="240" w:lineRule="auto"/>
              <w:rPr>
                <w:rFonts w:ascii="Times New Roman" w:hAnsi="Times New Roman"/>
                <w:caps/>
                <w:sz w:val="20"/>
                <w:szCs w:val="20"/>
                <w:lang w:eastAsia="ru-RU"/>
              </w:rPr>
            </w:pPr>
          </w:p>
          <w:p w:rsidR="00901FCB" w:rsidRPr="00901FCB" w:rsidRDefault="00901FCB" w:rsidP="000309ED">
            <w:pPr>
              <w:spacing w:after="0" w:line="240" w:lineRule="auto"/>
              <w:rPr>
                <w:rFonts w:ascii="Times New Roman" w:hAnsi="Times New Roman"/>
                <w:caps/>
                <w:sz w:val="20"/>
                <w:szCs w:val="20"/>
                <w:lang w:val="en-US" w:eastAsia="ru-RU"/>
              </w:rPr>
            </w:pPr>
            <w:r w:rsidRPr="00A7112F">
              <w:rPr>
                <w:rFonts w:ascii="Times New Roman" w:eastAsia="Times New Roman" w:hAnsi="Times New Roman"/>
                <w:sz w:val="20"/>
                <w:szCs w:val="20"/>
                <w:lang w:val="en-US"/>
              </w:rPr>
              <w:t xml:space="preserve">DOI: </w:t>
            </w:r>
            <w:hyperlink r:id="rId8" w:history="1">
              <w:r w:rsidRPr="00B54E74">
                <w:rPr>
                  <w:rStyle w:val="a8"/>
                  <w:rFonts w:ascii="Times New Roman" w:eastAsia="Times New Roman" w:hAnsi="Times New Roman"/>
                  <w:sz w:val="20"/>
                  <w:szCs w:val="20"/>
                  <w:lang w:val="en-US" w:eastAsia="ar-SA"/>
                </w:rPr>
                <w:t>http://dx.doi.org/10.21515/1990-4665-159-016</w:t>
              </w:r>
            </w:hyperlink>
            <w:r>
              <w:rPr>
                <w:rFonts w:ascii="Times New Roman" w:eastAsia="Times New Roman" w:hAnsi="Times New Roman"/>
                <w:color w:val="800080"/>
                <w:sz w:val="20"/>
                <w:szCs w:val="20"/>
                <w:u w:val="single"/>
                <w:lang w:val="en-US" w:eastAsia="ar-SA"/>
              </w:rPr>
              <w:t xml:space="preserve">  </w:t>
            </w:r>
          </w:p>
          <w:p w:rsidR="00CA4AA6" w:rsidRPr="00901FCB" w:rsidRDefault="00CA4AA6" w:rsidP="000309ED">
            <w:pPr>
              <w:spacing w:after="0" w:line="240" w:lineRule="auto"/>
              <w:rPr>
                <w:rFonts w:ascii="Times New Roman" w:hAnsi="Times New Roman"/>
                <w:caps/>
                <w:sz w:val="20"/>
                <w:szCs w:val="20"/>
                <w:lang w:val="en-US" w:eastAsia="ru-RU"/>
              </w:rPr>
            </w:pPr>
          </w:p>
          <w:p w:rsidR="00CA4AA6" w:rsidRPr="00901FCB" w:rsidRDefault="00CA4AA6" w:rsidP="000309ED">
            <w:pPr>
              <w:spacing w:after="0" w:line="240" w:lineRule="auto"/>
              <w:rPr>
                <w:rFonts w:ascii="Times New Roman" w:hAnsi="Times New Roman"/>
                <w:b/>
                <w:bCs/>
                <w:sz w:val="20"/>
                <w:szCs w:val="20"/>
                <w:lang w:val="en-US" w:eastAsia="ru-RU"/>
              </w:rPr>
            </w:pPr>
          </w:p>
        </w:tc>
        <w:tc>
          <w:tcPr>
            <w:tcW w:w="4643" w:type="dxa"/>
          </w:tcPr>
          <w:p w:rsidR="00CA4AA6" w:rsidRPr="00B275BE" w:rsidRDefault="00CA4AA6" w:rsidP="000309ED">
            <w:pPr>
              <w:spacing w:after="0" w:line="240" w:lineRule="auto"/>
              <w:rPr>
                <w:rFonts w:ascii="Times New Roman" w:hAnsi="Times New Roman"/>
                <w:sz w:val="20"/>
                <w:szCs w:val="20"/>
                <w:lang w:val="en-US"/>
              </w:rPr>
            </w:pPr>
            <w:r w:rsidRPr="00B275BE">
              <w:rPr>
                <w:rFonts w:ascii="Times New Roman" w:hAnsi="Times New Roman"/>
                <w:sz w:val="20"/>
                <w:szCs w:val="20"/>
                <w:lang w:val="en-US"/>
              </w:rPr>
              <w:lastRenderedPageBreak/>
              <w:t>UDC 631.811.98</w:t>
            </w:r>
          </w:p>
          <w:p w:rsidR="00CA4AA6" w:rsidRPr="00B275BE" w:rsidRDefault="00CA4AA6" w:rsidP="000309ED">
            <w:pPr>
              <w:spacing w:after="0" w:line="240" w:lineRule="auto"/>
              <w:rPr>
                <w:rFonts w:ascii="Times New Roman" w:hAnsi="Times New Roman"/>
                <w:sz w:val="20"/>
                <w:szCs w:val="20"/>
                <w:lang w:val="en-US"/>
              </w:rPr>
            </w:pPr>
          </w:p>
          <w:p w:rsidR="00CA4AA6" w:rsidRPr="00B275BE" w:rsidRDefault="00CA4AA6" w:rsidP="000309ED">
            <w:pPr>
              <w:pStyle w:val="Default"/>
              <w:widowControl w:val="0"/>
              <w:rPr>
                <w:color w:val="auto"/>
                <w:sz w:val="20"/>
                <w:szCs w:val="20"/>
                <w:lang w:val="en-US"/>
              </w:rPr>
            </w:pPr>
            <w:r w:rsidRPr="00B275BE">
              <w:rPr>
                <w:sz w:val="20"/>
                <w:szCs w:val="20"/>
                <w:lang w:val="en-US"/>
              </w:rPr>
              <w:t>06.01.01 General agriculture, crop production (agricultural sciences)</w:t>
            </w:r>
          </w:p>
          <w:p w:rsidR="00CA4AA6" w:rsidRPr="00B275BE" w:rsidRDefault="00CA4AA6" w:rsidP="000309ED">
            <w:pPr>
              <w:pStyle w:val="Default"/>
              <w:widowControl w:val="0"/>
              <w:rPr>
                <w:color w:val="auto"/>
                <w:sz w:val="20"/>
                <w:szCs w:val="20"/>
                <w:lang w:val="en-US"/>
              </w:rPr>
            </w:pPr>
          </w:p>
          <w:p w:rsidR="00CA4AA6" w:rsidRPr="00B275BE" w:rsidRDefault="00CA4AA6" w:rsidP="00B275BE">
            <w:pPr>
              <w:spacing w:after="0" w:line="240" w:lineRule="auto"/>
              <w:rPr>
                <w:lang w:val="en-US"/>
              </w:rPr>
            </w:pPr>
            <w:r w:rsidRPr="00901FCB">
              <w:rPr>
                <w:rStyle w:val="tlid-translation"/>
                <w:rFonts w:ascii="Times New Roman" w:hAnsi="Times New Roman"/>
                <w:b/>
                <w:bCs/>
                <w:sz w:val="20"/>
                <w:szCs w:val="20"/>
                <w:lang w:val="en-US"/>
              </w:rPr>
              <w:t>EVALUATION OF THE BIOLOGICAL EFFICIENCY OF L-EXPRESS FOOD AGROCHEMICAL</w:t>
            </w:r>
          </w:p>
          <w:p w:rsidR="00CA4AA6" w:rsidRPr="00B275BE" w:rsidRDefault="00CA4AA6" w:rsidP="000309ED">
            <w:pPr>
              <w:pStyle w:val="Default"/>
              <w:widowControl w:val="0"/>
              <w:rPr>
                <w:color w:val="auto"/>
                <w:sz w:val="20"/>
                <w:szCs w:val="20"/>
                <w:lang w:val="en-US"/>
              </w:rPr>
            </w:pPr>
          </w:p>
          <w:p w:rsidR="00CA4AA6" w:rsidRPr="00B275BE" w:rsidRDefault="00CA4AA6" w:rsidP="000309ED">
            <w:pPr>
              <w:pStyle w:val="Default"/>
              <w:widowControl w:val="0"/>
              <w:rPr>
                <w:color w:val="auto"/>
                <w:sz w:val="20"/>
                <w:szCs w:val="20"/>
                <w:lang w:val="en-US"/>
              </w:rPr>
            </w:pPr>
            <w:r w:rsidRPr="00B275BE">
              <w:rPr>
                <w:sz w:val="20"/>
                <w:szCs w:val="20"/>
                <w:lang w:val="en-US"/>
              </w:rPr>
              <w:t>Poluchin Andrey Alexandrovich</w:t>
            </w:r>
          </w:p>
          <w:p w:rsidR="00CA4AA6" w:rsidRPr="00B275BE" w:rsidRDefault="00CA4AA6" w:rsidP="000309ED">
            <w:pPr>
              <w:pStyle w:val="Default"/>
              <w:widowControl w:val="0"/>
              <w:rPr>
                <w:color w:val="auto"/>
                <w:sz w:val="20"/>
                <w:szCs w:val="20"/>
                <w:lang w:val="en-US"/>
              </w:rPr>
            </w:pPr>
            <w:r w:rsidRPr="00901FCB">
              <w:rPr>
                <w:rStyle w:val="tlid-translation"/>
                <w:sz w:val="20"/>
                <w:szCs w:val="20"/>
                <w:lang w:val="en-US"/>
              </w:rPr>
              <w:t>Doctor of Economics, Professor</w:t>
            </w:r>
          </w:p>
          <w:p w:rsidR="00CA4AA6" w:rsidRPr="00B275BE" w:rsidRDefault="00FD5B33" w:rsidP="000309ED">
            <w:pPr>
              <w:spacing w:after="0" w:line="240" w:lineRule="auto"/>
              <w:rPr>
                <w:rFonts w:ascii="Times New Roman" w:hAnsi="Times New Roman"/>
                <w:sz w:val="20"/>
                <w:szCs w:val="20"/>
                <w:shd w:val="clear" w:color="auto" w:fill="FFFFFF"/>
                <w:lang w:val="en-US"/>
              </w:rPr>
            </w:pPr>
            <w:hyperlink r:id="rId9" w:history="1">
              <w:r w:rsidR="00CA4AA6" w:rsidRPr="00B275BE">
                <w:rPr>
                  <w:rStyle w:val="a8"/>
                  <w:rFonts w:ascii="Times New Roman" w:hAnsi="Times New Roman"/>
                  <w:sz w:val="20"/>
                  <w:szCs w:val="20"/>
                  <w:shd w:val="clear" w:color="auto" w:fill="FFFFFF"/>
                  <w:lang w:val="en-US"/>
                </w:rPr>
                <w:t>polukhinogac@yandex.ru</w:t>
              </w:r>
            </w:hyperlink>
          </w:p>
          <w:p w:rsidR="00CA4AA6" w:rsidRPr="00B275BE" w:rsidRDefault="00CA4AA6" w:rsidP="000309ED">
            <w:pPr>
              <w:pStyle w:val="Default"/>
              <w:widowControl w:val="0"/>
              <w:rPr>
                <w:color w:val="auto"/>
                <w:sz w:val="20"/>
                <w:szCs w:val="20"/>
                <w:lang w:val="en-US"/>
              </w:rPr>
            </w:pPr>
          </w:p>
          <w:p w:rsidR="00CA4AA6" w:rsidRPr="00B275BE" w:rsidRDefault="00CA4AA6" w:rsidP="000309ED">
            <w:pPr>
              <w:pStyle w:val="Default"/>
              <w:widowControl w:val="0"/>
              <w:rPr>
                <w:color w:val="auto"/>
                <w:sz w:val="20"/>
                <w:szCs w:val="20"/>
                <w:lang w:val="en-US"/>
              </w:rPr>
            </w:pPr>
            <w:r w:rsidRPr="00B275BE">
              <w:rPr>
                <w:sz w:val="20"/>
                <w:szCs w:val="20"/>
                <w:lang w:val="en-US"/>
              </w:rPr>
              <w:t>Botuz Natalia Ivanovna</w:t>
            </w:r>
          </w:p>
          <w:p w:rsidR="00CA4AA6" w:rsidRPr="00B275BE" w:rsidRDefault="00CA4AA6" w:rsidP="000309ED">
            <w:pPr>
              <w:pStyle w:val="Default"/>
              <w:widowControl w:val="0"/>
              <w:rPr>
                <w:color w:val="auto"/>
                <w:sz w:val="20"/>
                <w:szCs w:val="20"/>
                <w:lang w:val="en-US"/>
              </w:rPr>
            </w:pPr>
            <w:r w:rsidRPr="00B275BE">
              <w:rPr>
                <w:sz w:val="20"/>
                <w:szCs w:val="20"/>
                <w:lang w:val="en-US"/>
              </w:rPr>
              <w:t>Cand.Agr.Sci.,</w:t>
            </w:r>
            <w:r w:rsidRPr="00901FCB">
              <w:rPr>
                <w:rStyle w:val="tlid-translation"/>
                <w:sz w:val="20"/>
                <w:szCs w:val="20"/>
                <w:lang w:val="en-US"/>
              </w:rPr>
              <w:t xml:space="preserve"> associate professors</w:t>
            </w:r>
          </w:p>
          <w:p w:rsidR="00CA4AA6" w:rsidRPr="00B275BE" w:rsidRDefault="00CA4AA6" w:rsidP="000309ED">
            <w:pPr>
              <w:spacing w:after="0" w:line="240" w:lineRule="auto"/>
              <w:rPr>
                <w:rFonts w:ascii="Times New Roman" w:hAnsi="Times New Roman"/>
                <w:sz w:val="20"/>
                <w:szCs w:val="20"/>
                <w:lang w:val="en-US"/>
              </w:rPr>
            </w:pPr>
          </w:p>
          <w:p w:rsidR="00CA4AA6" w:rsidRPr="00B275BE" w:rsidRDefault="00CA4AA6" w:rsidP="000309ED">
            <w:pPr>
              <w:spacing w:after="0" w:line="240" w:lineRule="auto"/>
              <w:rPr>
                <w:rFonts w:ascii="Times New Roman" w:hAnsi="Times New Roman"/>
                <w:sz w:val="20"/>
                <w:szCs w:val="20"/>
                <w:lang w:val="en-US"/>
              </w:rPr>
            </w:pPr>
            <w:r w:rsidRPr="00B275BE">
              <w:rPr>
                <w:rFonts w:ascii="Times New Roman" w:hAnsi="Times New Roman"/>
                <w:sz w:val="20"/>
                <w:szCs w:val="20"/>
                <w:lang w:val="en-US"/>
              </w:rPr>
              <w:t>Tarakin Alexey Vladimirovich</w:t>
            </w:r>
          </w:p>
          <w:p w:rsidR="00CA4AA6" w:rsidRPr="00B275BE" w:rsidRDefault="00CA4AA6" w:rsidP="000309ED">
            <w:pPr>
              <w:pStyle w:val="Default"/>
              <w:widowControl w:val="0"/>
              <w:rPr>
                <w:color w:val="auto"/>
                <w:sz w:val="20"/>
                <w:szCs w:val="20"/>
                <w:lang w:val="en-US"/>
              </w:rPr>
            </w:pPr>
            <w:r w:rsidRPr="00B275BE">
              <w:rPr>
                <w:sz w:val="20"/>
                <w:szCs w:val="20"/>
                <w:lang w:val="en-US"/>
              </w:rPr>
              <w:t>Cand.Agr.Sci.,</w:t>
            </w:r>
            <w:r w:rsidRPr="00901FCB">
              <w:rPr>
                <w:rStyle w:val="tlid-translation"/>
                <w:sz w:val="20"/>
                <w:szCs w:val="20"/>
                <w:lang w:val="en-US"/>
              </w:rPr>
              <w:t xml:space="preserve"> associate professors</w:t>
            </w:r>
          </w:p>
          <w:p w:rsidR="00CA4AA6" w:rsidRPr="00B275BE" w:rsidRDefault="00CA4AA6" w:rsidP="000309ED">
            <w:pPr>
              <w:spacing w:after="0" w:line="240" w:lineRule="auto"/>
              <w:rPr>
                <w:rFonts w:ascii="Times New Roman" w:hAnsi="Times New Roman"/>
                <w:sz w:val="20"/>
                <w:szCs w:val="20"/>
                <w:lang w:val="en-US"/>
              </w:rPr>
            </w:pPr>
          </w:p>
          <w:p w:rsidR="00CA4AA6" w:rsidRPr="00B275BE" w:rsidRDefault="00CA4AA6" w:rsidP="000309ED">
            <w:pPr>
              <w:spacing w:after="0" w:line="240" w:lineRule="auto"/>
              <w:rPr>
                <w:rFonts w:ascii="Times New Roman" w:hAnsi="Times New Roman"/>
                <w:sz w:val="20"/>
                <w:szCs w:val="20"/>
                <w:lang w:val="en-US"/>
              </w:rPr>
            </w:pPr>
            <w:r w:rsidRPr="00B275BE">
              <w:rPr>
                <w:rFonts w:ascii="Times New Roman" w:hAnsi="Times New Roman"/>
                <w:sz w:val="20"/>
                <w:szCs w:val="20"/>
                <w:lang w:val="en-US"/>
              </w:rPr>
              <w:t>Dogadina Marina Anatolyevna</w:t>
            </w:r>
          </w:p>
          <w:p w:rsidR="00CA4AA6" w:rsidRPr="00901FCB" w:rsidRDefault="00CA4AA6" w:rsidP="000309ED">
            <w:pPr>
              <w:pStyle w:val="Default"/>
              <w:widowControl w:val="0"/>
              <w:rPr>
                <w:rStyle w:val="tlid-translation"/>
                <w:sz w:val="20"/>
                <w:szCs w:val="20"/>
                <w:lang w:val="en-US"/>
              </w:rPr>
            </w:pPr>
            <w:r w:rsidRPr="00B275BE">
              <w:rPr>
                <w:sz w:val="20"/>
                <w:szCs w:val="20"/>
                <w:lang w:val="en-US"/>
              </w:rPr>
              <w:t>Cand.Agr.Sci.,</w:t>
            </w:r>
            <w:r w:rsidRPr="00901FCB">
              <w:rPr>
                <w:rStyle w:val="tlid-translation"/>
                <w:sz w:val="20"/>
                <w:szCs w:val="20"/>
                <w:lang w:val="en-US"/>
              </w:rPr>
              <w:t xml:space="preserve"> associate professors</w:t>
            </w:r>
          </w:p>
          <w:p w:rsidR="00CA4AA6" w:rsidRPr="00B275BE" w:rsidRDefault="00CA4AA6" w:rsidP="000309ED">
            <w:pPr>
              <w:pStyle w:val="Default"/>
              <w:widowControl w:val="0"/>
              <w:rPr>
                <w:color w:val="auto"/>
                <w:sz w:val="20"/>
                <w:szCs w:val="20"/>
                <w:lang w:val="en-US"/>
              </w:rPr>
            </w:pPr>
          </w:p>
          <w:p w:rsidR="00CA4AA6" w:rsidRPr="00B275BE" w:rsidRDefault="00CA4AA6" w:rsidP="000309ED">
            <w:pPr>
              <w:pStyle w:val="Default"/>
              <w:widowControl w:val="0"/>
              <w:rPr>
                <w:color w:val="auto"/>
                <w:sz w:val="20"/>
                <w:szCs w:val="20"/>
                <w:lang w:val="en-US"/>
              </w:rPr>
            </w:pPr>
            <w:r w:rsidRPr="00B275BE">
              <w:rPr>
                <w:color w:val="auto"/>
                <w:sz w:val="20"/>
                <w:szCs w:val="20"/>
                <w:lang w:val="en-US"/>
              </w:rPr>
              <w:t xml:space="preserve">Stepanova Elena Ivanovna </w:t>
            </w:r>
          </w:p>
          <w:p w:rsidR="00CA4AA6" w:rsidRPr="00B275BE" w:rsidRDefault="00CA4AA6" w:rsidP="000309ED">
            <w:pPr>
              <w:pStyle w:val="Default"/>
              <w:widowControl w:val="0"/>
              <w:rPr>
                <w:color w:val="auto"/>
                <w:sz w:val="20"/>
                <w:szCs w:val="20"/>
                <w:lang w:val="en-US"/>
              </w:rPr>
            </w:pPr>
            <w:r w:rsidRPr="00B275BE">
              <w:rPr>
                <w:color w:val="auto"/>
                <w:sz w:val="20"/>
                <w:szCs w:val="20"/>
                <w:lang w:val="en-US"/>
              </w:rPr>
              <w:t>candidate of agricultural Sciences, associate Professor</w:t>
            </w:r>
          </w:p>
          <w:p w:rsidR="00CA4AA6" w:rsidRPr="00B275BE" w:rsidRDefault="00CA4AA6" w:rsidP="000309ED">
            <w:pPr>
              <w:spacing w:after="0" w:line="240" w:lineRule="auto"/>
              <w:rPr>
                <w:rFonts w:ascii="Times New Roman" w:hAnsi="Times New Roman"/>
                <w:i/>
                <w:sz w:val="20"/>
                <w:szCs w:val="20"/>
                <w:lang w:val="en-US"/>
              </w:rPr>
            </w:pPr>
            <w:r w:rsidRPr="00B275BE">
              <w:rPr>
                <w:rFonts w:ascii="Times New Roman" w:hAnsi="Times New Roman"/>
                <w:i/>
                <w:sz w:val="20"/>
                <w:szCs w:val="20"/>
                <w:lang w:val="en-US"/>
              </w:rPr>
              <w:t>Oryol State</w:t>
            </w:r>
            <w:r>
              <w:rPr>
                <w:rFonts w:ascii="Times New Roman" w:hAnsi="Times New Roman"/>
                <w:i/>
                <w:sz w:val="20"/>
                <w:szCs w:val="20"/>
                <w:lang w:val="en-US"/>
              </w:rPr>
              <w:t xml:space="preserve"> Agrarian</w:t>
            </w:r>
            <w:r w:rsidRPr="00B275BE">
              <w:rPr>
                <w:rStyle w:val="af4"/>
                <w:rFonts w:ascii="Times New Roman" w:hAnsi="Times New Roman"/>
                <w:i w:val="0"/>
                <w:color w:val="auto"/>
                <w:sz w:val="20"/>
                <w:szCs w:val="20"/>
                <w:lang w:val="en-US"/>
              </w:rPr>
              <w:t xml:space="preserve"> </w:t>
            </w:r>
            <w:smartTag w:uri="urn:schemas-microsoft-com:office:smarttags" w:element="PlaceType">
              <w:r w:rsidRPr="00B275BE">
                <w:rPr>
                  <w:rFonts w:ascii="Times New Roman" w:hAnsi="Times New Roman"/>
                  <w:i/>
                  <w:sz w:val="20"/>
                  <w:szCs w:val="20"/>
                  <w:lang w:val="en-US"/>
                </w:rPr>
                <w:t>University</w:t>
              </w:r>
            </w:smartTag>
            <w:r w:rsidRPr="00B275BE">
              <w:rPr>
                <w:rFonts w:ascii="Times New Roman" w:hAnsi="Times New Roman"/>
                <w:i/>
                <w:sz w:val="20"/>
                <w:szCs w:val="20"/>
                <w:lang w:val="en-US"/>
              </w:rPr>
              <w:t xml:space="preserve"> of </w:t>
            </w:r>
            <w:smartTag w:uri="urn:schemas-microsoft-com:office:smarttags" w:element="PlaceName">
              <w:r w:rsidRPr="00B275BE">
                <w:rPr>
                  <w:rFonts w:ascii="Times New Roman" w:hAnsi="Times New Roman"/>
                  <w:i/>
                  <w:sz w:val="20"/>
                  <w:szCs w:val="20"/>
                  <w:lang w:val="en-US"/>
                </w:rPr>
                <w:t>N.V. Parakhin</w:t>
              </w:r>
            </w:smartTag>
            <w:r w:rsidRPr="00B275BE">
              <w:rPr>
                <w:rFonts w:ascii="Times New Roman" w:hAnsi="Times New Roman"/>
                <w:i/>
                <w:sz w:val="20"/>
                <w:szCs w:val="20"/>
                <w:lang w:val="en-US"/>
              </w:rPr>
              <w:t xml:space="preserve">”, </w:t>
            </w:r>
            <w:smartTag w:uri="urn:schemas-microsoft-com:office:smarttags" w:element="place">
              <w:smartTag w:uri="urn:schemas-microsoft-com:office:smarttags" w:element="City">
                <w:r w:rsidRPr="00B275BE">
                  <w:rPr>
                    <w:rFonts w:ascii="Times New Roman" w:hAnsi="Times New Roman"/>
                    <w:i/>
                    <w:sz w:val="20"/>
                    <w:szCs w:val="20"/>
                    <w:lang w:val="en-US"/>
                  </w:rPr>
                  <w:t>Oryol</w:t>
                </w:r>
              </w:smartTag>
              <w:r w:rsidRPr="00B275BE">
                <w:rPr>
                  <w:rFonts w:ascii="Times New Roman" w:hAnsi="Times New Roman"/>
                  <w:i/>
                  <w:sz w:val="20"/>
                  <w:szCs w:val="20"/>
                  <w:lang w:val="en-US"/>
                </w:rPr>
                <w:t xml:space="preserve">, </w:t>
              </w:r>
              <w:smartTag w:uri="urn:schemas-microsoft-com:office:smarttags" w:element="country-region">
                <w:r w:rsidRPr="00B275BE">
                  <w:rPr>
                    <w:rFonts w:ascii="Times New Roman" w:hAnsi="Times New Roman"/>
                    <w:i/>
                    <w:sz w:val="20"/>
                    <w:szCs w:val="20"/>
                    <w:lang w:val="en-US"/>
                  </w:rPr>
                  <w:t>Russia</w:t>
                </w:r>
              </w:smartTag>
            </w:smartTag>
          </w:p>
          <w:p w:rsidR="00CA4AA6" w:rsidRPr="00B275BE" w:rsidRDefault="00CA4AA6" w:rsidP="000309ED">
            <w:pPr>
              <w:spacing w:after="0" w:line="240" w:lineRule="auto"/>
              <w:rPr>
                <w:rFonts w:ascii="Times New Roman" w:hAnsi="Times New Roman"/>
                <w:sz w:val="20"/>
                <w:szCs w:val="20"/>
                <w:lang w:val="en-US"/>
              </w:rPr>
            </w:pPr>
          </w:p>
          <w:p w:rsidR="00CA4AA6" w:rsidRPr="00B275BE" w:rsidRDefault="00CA4AA6" w:rsidP="000309ED">
            <w:pPr>
              <w:spacing w:after="0" w:line="240" w:lineRule="auto"/>
              <w:rPr>
                <w:rFonts w:ascii="Times New Roman" w:hAnsi="Times New Roman"/>
                <w:bCs/>
                <w:sz w:val="20"/>
                <w:szCs w:val="20"/>
                <w:lang w:val="en-US" w:eastAsia="ru-RU"/>
              </w:rPr>
            </w:pPr>
            <w:r w:rsidRPr="00B275BE">
              <w:rPr>
                <w:rFonts w:ascii="Times New Roman" w:hAnsi="Times New Roman"/>
                <w:bCs/>
                <w:sz w:val="20"/>
                <w:szCs w:val="20"/>
                <w:lang w:val="en-US" w:eastAsia="ru-RU"/>
              </w:rPr>
              <w:t xml:space="preserve">In </w:t>
            </w:r>
            <w:r>
              <w:rPr>
                <w:rFonts w:ascii="Times New Roman" w:hAnsi="Times New Roman"/>
                <w:bCs/>
                <w:sz w:val="20"/>
                <w:szCs w:val="20"/>
                <w:lang w:val="en-US" w:eastAsia="ru-RU"/>
              </w:rPr>
              <w:t>the study, the</w:t>
            </w:r>
            <w:r w:rsidR="00901FCB">
              <w:rPr>
                <w:rFonts w:ascii="Times New Roman" w:hAnsi="Times New Roman"/>
                <w:bCs/>
                <w:sz w:val="20"/>
                <w:szCs w:val="20"/>
                <w:lang w:val="en-US" w:eastAsia="ru-RU"/>
              </w:rPr>
              <w:t>re</w:t>
            </w:r>
            <w:r>
              <w:rPr>
                <w:rFonts w:ascii="Times New Roman" w:hAnsi="Times New Roman"/>
                <w:bCs/>
                <w:sz w:val="20"/>
                <w:szCs w:val="20"/>
                <w:lang w:val="en-US" w:eastAsia="ru-RU"/>
              </w:rPr>
              <w:t xml:space="preserve"> is an</w:t>
            </w:r>
            <w:r w:rsidRPr="00B275BE">
              <w:rPr>
                <w:rFonts w:ascii="Times New Roman" w:hAnsi="Times New Roman"/>
                <w:bCs/>
                <w:sz w:val="20"/>
                <w:szCs w:val="20"/>
                <w:lang w:val="en-US" w:eastAsia="ru-RU"/>
              </w:rPr>
              <w:t xml:space="preserve"> estimation of the biological effectiveness of the agrochemical </w:t>
            </w:r>
            <w:r w:rsidR="006B7E1A">
              <w:rPr>
                <w:rFonts w:ascii="Times New Roman" w:hAnsi="Times New Roman"/>
                <w:bCs/>
                <w:sz w:val="20"/>
                <w:szCs w:val="20"/>
                <w:lang w:val="en-US" w:eastAsia="ru-RU"/>
              </w:rPr>
              <w:t xml:space="preserve">called </w:t>
            </w:r>
            <w:r>
              <w:rPr>
                <w:rFonts w:ascii="Times New Roman" w:hAnsi="Times New Roman"/>
                <w:bCs/>
                <w:sz w:val="20"/>
                <w:szCs w:val="20"/>
                <w:lang w:val="en-US" w:eastAsia="ru-RU"/>
              </w:rPr>
              <w:t>“</w:t>
            </w:r>
            <w:r w:rsidRPr="00B275BE">
              <w:rPr>
                <w:rFonts w:ascii="Times New Roman" w:hAnsi="Times New Roman"/>
                <w:bCs/>
                <w:sz w:val="20"/>
                <w:szCs w:val="20"/>
                <w:lang w:val="en-US" w:eastAsia="ru-RU"/>
              </w:rPr>
              <w:t>L-</w:t>
            </w:r>
            <w:r>
              <w:rPr>
                <w:rFonts w:ascii="Times New Roman" w:hAnsi="Times New Roman"/>
                <w:bCs/>
                <w:sz w:val="20"/>
                <w:szCs w:val="20"/>
                <w:lang w:val="en-US" w:eastAsia="ru-RU"/>
              </w:rPr>
              <w:t>express</w:t>
            </w:r>
            <w:r w:rsidRPr="00B275BE">
              <w:rPr>
                <w:rFonts w:ascii="Times New Roman" w:hAnsi="Times New Roman"/>
                <w:bCs/>
                <w:sz w:val="20"/>
                <w:szCs w:val="20"/>
                <w:lang w:val="en-US" w:eastAsia="ru-RU"/>
              </w:rPr>
              <w:t xml:space="preserve"> </w:t>
            </w:r>
            <w:r>
              <w:rPr>
                <w:rFonts w:ascii="Times New Roman" w:hAnsi="Times New Roman"/>
                <w:bCs/>
                <w:sz w:val="20"/>
                <w:szCs w:val="20"/>
                <w:lang w:val="en-US" w:eastAsia="ru-RU"/>
              </w:rPr>
              <w:t>f</w:t>
            </w:r>
            <w:r w:rsidRPr="00B275BE">
              <w:rPr>
                <w:rFonts w:ascii="Times New Roman" w:hAnsi="Times New Roman"/>
                <w:bCs/>
                <w:sz w:val="20"/>
                <w:szCs w:val="20"/>
                <w:lang w:val="en-US" w:eastAsia="ru-RU"/>
              </w:rPr>
              <w:t>ood</w:t>
            </w:r>
            <w:r w:rsidR="006B7E1A">
              <w:rPr>
                <w:rFonts w:ascii="Times New Roman" w:hAnsi="Times New Roman"/>
                <w:bCs/>
                <w:sz w:val="20"/>
                <w:szCs w:val="20"/>
                <w:lang w:val="en-US" w:eastAsia="ru-RU"/>
              </w:rPr>
              <w:t xml:space="preserve"> </w:t>
            </w:r>
            <w:r w:rsidRPr="00B275BE">
              <w:rPr>
                <w:rFonts w:ascii="Times New Roman" w:hAnsi="Times New Roman"/>
                <w:bCs/>
                <w:sz w:val="20"/>
                <w:szCs w:val="20"/>
                <w:lang w:val="en-US" w:eastAsia="ru-RU"/>
              </w:rPr>
              <w:t>L-Express-Manga</w:t>
            </w:r>
            <w:r>
              <w:rPr>
                <w:rFonts w:ascii="Times New Roman" w:hAnsi="Times New Roman"/>
                <w:bCs/>
                <w:sz w:val="20"/>
                <w:szCs w:val="20"/>
                <w:lang w:val="en-US" w:eastAsia="ru-RU"/>
              </w:rPr>
              <w:t>m</w:t>
            </w:r>
            <w:r w:rsidRPr="00B275BE">
              <w:rPr>
                <w:rFonts w:ascii="Times New Roman" w:hAnsi="Times New Roman"/>
                <w:bCs/>
                <w:sz w:val="20"/>
                <w:szCs w:val="20"/>
                <w:lang w:val="en-US" w:eastAsia="ru-RU"/>
              </w:rPr>
              <w:t>ino</w:t>
            </w:r>
            <w:r>
              <w:rPr>
                <w:rFonts w:ascii="Times New Roman" w:hAnsi="Times New Roman"/>
                <w:bCs/>
                <w:sz w:val="20"/>
                <w:szCs w:val="20"/>
                <w:lang w:val="en-US" w:eastAsia="ru-RU"/>
              </w:rPr>
              <w:t>”, based on buck</w:t>
            </w:r>
            <w:r w:rsidR="00901FCB">
              <w:rPr>
                <w:rFonts w:ascii="Times New Roman" w:hAnsi="Times New Roman"/>
                <w:bCs/>
                <w:sz w:val="20"/>
                <w:szCs w:val="20"/>
                <w:lang w:val="en-US" w:eastAsia="ru-RU"/>
              </w:rPr>
              <w:t>wheat</w:t>
            </w:r>
            <w:r>
              <w:rPr>
                <w:rFonts w:ascii="Times New Roman" w:hAnsi="Times New Roman"/>
                <w:bCs/>
                <w:sz w:val="20"/>
                <w:szCs w:val="20"/>
                <w:lang w:val="en-US" w:eastAsia="ru-RU"/>
              </w:rPr>
              <w:t>.</w:t>
            </w:r>
            <w:r w:rsidRPr="00B275BE">
              <w:rPr>
                <w:rFonts w:ascii="Times New Roman" w:hAnsi="Times New Roman"/>
                <w:bCs/>
                <w:sz w:val="20"/>
                <w:szCs w:val="20"/>
                <w:lang w:val="en-US" w:eastAsia="ru-RU"/>
              </w:rPr>
              <w:t xml:space="preserve"> As a result of the research, it was found that non-root feeding of buckwheat plants: the first - in the branching phase, the second-in the budding phase with organomineral fertilizer L-Express-Nutrition brand: l-Express-Mangamino contributed to immune modulation and increased plant adaptability to stress factors of abiotic and biotic nature. Powdery mildew, ascochitosis, false powdery mildew, gray rot spread on the experimental versions did not receive. The use of organic fertilizer L-Express-Nutrition brand: L-Express-Mangamino had a significant impact on the safety of plants. The safety of plants when using fertilizer at a dose of </w:t>
            </w:r>
            <w:smartTag w:uri="urn:schemas-microsoft-com:office:smarttags" w:element="City">
              <w:r w:rsidRPr="00B275BE">
                <w:rPr>
                  <w:rFonts w:ascii="Times New Roman" w:hAnsi="Times New Roman"/>
                  <w:bCs/>
                  <w:sz w:val="20"/>
                  <w:szCs w:val="20"/>
                  <w:lang w:val="en-US" w:eastAsia="ru-RU"/>
                </w:rPr>
                <w:t>1 l</w:t>
              </w:r>
            </w:smartTag>
            <w:r w:rsidRPr="00B275BE">
              <w:rPr>
                <w:rFonts w:ascii="Times New Roman" w:hAnsi="Times New Roman"/>
                <w:bCs/>
                <w:sz w:val="20"/>
                <w:szCs w:val="20"/>
                <w:lang w:val="en-US" w:eastAsia="ru-RU"/>
              </w:rPr>
              <w:t xml:space="preserve"> / ha was 72%, </w:t>
            </w:r>
            <w:smartTag w:uri="urn:schemas-microsoft-com:office:smarttags" w:element="City">
              <w:r w:rsidRPr="00B275BE">
                <w:rPr>
                  <w:rFonts w:ascii="Times New Roman" w:hAnsi="Times New Roman"/>
                  <w:bCs/>
                  <w:sz w:val="20"/>
                  <w:szCs w:val="20"/>
                  <w:lang w:val="en-US" w:eastAsia="ru-RU"/>
                </w:rPr>
                <w:t>1.5 l</w:t>
              </w:r>
            </w:smartTag>
            <w:r w:rsidRPr="00B275BE">
              <w:rPr>
                <w:rFonts w:ascii="Times New Roman" w:hAnsi="Times New Roman"/>
                <w:bCs/>
                <w:sz w:val="20"/>
                <w:szCs w:val="20"/>
                <w:lang w:val="en-US" w:eastAsia="ru-RU"/>
              </w:rPr>
              <w:t xml:space="preserve"> / ha-74.3%, </w:t>
            </w:r>
            <w:smartTag w:uri="urn:schemas-microsoft-com:office:smarttags" w:element="City">
              <w:r w:rsidRPr="00B275BE">
                <w:rPr>
                  <w:rFonts w:ascii="Times New Roman" w:hAnsi="Times New Roman"/>
                  <w:bCs/>
                  <w:sz w:val="20"/>
                  <w:szCs w:val="20"/>
                  <w:lang w:val="en-US" w:eastAsia="ru-RU"/>
                </w:rPr>
                <w:t>2 l</w:t>
              </w:r>
            </w:smartTag>
            <w:r w:rsidRPr="00B275BE">
              <w:rPr>
                <w:rFonts w:ascii="Times New Roman" w:hAnsi="Times New Roman"/>
                <w:bCs/>
                <w:sz w:val="20"/>
                <w:szCs w:val="20"/>
                <w:lang w:val="en-US" w:eastAsia="ru-RU"/>
              </w:rPr>
              <w:t xml:space="preserve"> / ha-75.2%, which is higher in comparison with the control by 0.9%, 3.2% and 4.1%, respectively. Balanced nutrition of buckwheat plants during the growing season contributed to an increase in the number of stems, inflorescences, the number of seeds per plant of buckwheat, the weight of 1000 seeds, increase productivity by 1.1-1.2 times. The positive effect of agrochemicals on the quality of buckwheat grain was established. The size increased when using increasing doses of agrochemicals by 1.0%, 3.1% and 5.2%, respect</w:t>
            </w:r>
            <w:r w:rsidR="00901FCB">
              <w:rPr>
                <w:rFonts w:ascii="Times New Roman" w:hAnsi="Times New Roman"/>
                <w:bCs/>
                <w:sz w:val="20"/>
                <w:szCs w:val="20"/>
                <w:lang w:val="en-US" w:eastAsia="ru-RU"/>
              </w:rPr>
              <w:t>ively, relative to the control</w:t>
            </w:r>
          </w:p>
          <w:p w:rsidR="00CA4AA6" w:rsidRDefault="00CA4AA6" w:rsidP="000309ED">
            <w:pPr>
              <w:spacing w:after="0" w:line="240" w:lineRule="auto"/>
              <w:rPr>
                <w:rFonts w:ascii="Times New Roman" w:hAnsi="Times New Roman"/>
                <w:bCs/>
                <w:sz w:val="20"/>
                <w:szCs w:val="20"/>
                <w:lang w:val="en-US" w:eastAsia="ru-RU"/>
              </w:rPr>
            </w:pPr>
          </w:p>
          <w:p w:rsidR="006B7E1A" w:rsidRDefault="006B7E1A" w:rsidP="000309ED">
            <w:pPr>
              <w:spacing w:after="0" w:line="240" w:lineRule="auto"/>
              <w:rPr>
                <w:rFonts w:ascii="Times New Roman" w:hAnsi="Times New Roman"/>
                <w:bCs/>
                <w:sz w:val="20"/>
                <w:szCs w:val="20"/>
                <w:lang w:val="en-US" w:eastAsia="ru-RU"/>
              </w:rPr>
            </w:pPr>
          </w:p>
          <w:p w:rsidR="006B7E1A" w:rsidRDefault="006B7E1A" w:rsidP="000309ED">
            <w:pPr>
              <w:spacing w:after="0" w:line="240" w:lineRule="auto"/>
              <w:rPr>
                <w:rFonts w:ascii="Times New Roman" w:hAnsi="Times New Roman"/>
                <w:bCs/>
                <w:sz w:val="20"/>
                <w:szCs w:val="20"/>
                <w:lang w:val="en-US" w:eastAsia="ru-RU"/>
              </w:rPr>
            </w:pPr>
          </w:p>
          <w:p w:rsidR="006B7E1A" w:rsidRPr="00B275BE" w:rsidRDefault="006B7E1A" w:rsidP="000309ED">
            <w:pPr>
              <w:spacing w:after="0" w:line="240" w:lineRule="auto"/>
              <w:rPr>
                <w:rFonts w:ascii="Times New Roman" w:hAnsi="Times New Roman"/>
                <w:bCs/>
                <w:sz w:val="20"/>
                <w:szCs w:val="20"/>
                <w:lang w:val="en-US" w:eastAsia="ru-RU"/>
              </w:rPr>
            </w:pPr>
          </w:p>
          <w:p w:rsidR="00CA4AA6" w:rsidRPr="00B275BE" w:rsidRDefault="00CA4AA6" w:rsidP="000309ED">
            <w:pPr>
              <w:spacing w:after="0" w:line="240" w:lineRule="auto"/>
              <w:rPr>
                <w:rFonts w:ascii="Times New Roman" w:hAnsi="Times New Roman"/>
                <w:b/>
                <w:bCs/>
                <w:sz w:val="20"/>
                <w:szCs w:val="20"/>
                <w:lang w:val="en-US" w:eastAsia="ru-RU"/>
              </w:rPr>
            </w:pPr>
            <w:r w:rsidRPr="00B275BE">
              <w:rPr>
                <w:rFonts w:ascii="Times New Roman" w:hAnsi="Times New Roman"/>
                <w:sz w:val="20"/>
                <w:szCs w:val="20"/>
                <w:lang w:val="en-US"/>
              </w:rPr>
              <w:t xml:space="preserve">Keywords: AGROCHEMICALS, ORGANOMINERAL FERTILIZER, YIELD, </w:t>
            </w:r>
            <w:r w:rsidRPr="00B275BE">
              <w:rPr>
                <w:rFonts w:ascii="Times New Roman" w:hAnsi="Times New Roman"/>
                <w:sz w:val="20"/>
                <w:szCs w:val="20"/>
                <w:lang w:val="en-US"/>
              </w:rPr>
              <w:lastRenderedPageBreak/>
              <w:t>PRODUCT QUALITY, DISEASES, BIOLOGIC</w:t>
            </w:r>
            <w:r w:rsidR="00901FCB">
              <w:rPr>
                <w:rFonts w:ascii="Times New Roman" w:hAnsi="Times New Roman"/>
                <w:sz w:val="20"/>
                <w:szCs w:val="20"/>
                <w:lang w:val="en-US"/>
              </w:rPr>
              <w:t>AL EFFICIENCY, IMMUNOMODULATION</w:t>
            </w:r>
          </w:p>
        </w:tc>
      </w:tr>
    </w:tbl>
    <w:p w:rsidR="00FD5B33" w:rsidRDefault="00FD5B33" w:rsidP="00FD5B33">
      <w:pPr>
        <w:spacing w:after="0" w:line="360" w:lineRule="auto"/>
        <w:ind w:firstLine="709"/>
        <w:jc w:val="both"/>
        <w:rPr>
          <w:rFonts w:ascii="Times New Roman" w:eastAsia="Times New Roman" w:hAnsi="Times New Roman"/>
          <w:sz w:val="28"/>
          <w:szCs w:val="28"/>
          <w:lang w:eastAsia="ru-RU"/>
        </w:rPr>
      </w:pPr>
      <w:r w:rsidRPr="00BA4C91">
        <w:rPr>
          <w:rFonts w:ascii="Times New Roman" w:eastAsia="Times New Roman" w:hAnsi="Times New Roman"/>
          <w:b/>
          <w:bCs/>
          <w:sz w:val="28"/>
          <w:szCs w:val="28"/>
          <w:lang w:eastAsia="ru-RU"/>
        </w:rPr>
        <w:lastRenderedPageBreak/>
        <w:t>Введение</w:t>
      </w:r>
      <w:r w:rsidRPr="005108D5">
        <w:rPr>
          <w:rFonts w:ascii="Times New Roman" w:eastAsia="Times New Roman" w:hAnsi="Times New Roman"/>
          <w:sz w:val="28"/>
          <w:szCs w:val="28"/>
          <w:lang w:eastAsia="ru-RU"/>
        </w:rPr>
        <w:t xml:space="preserve">. </w:t>
      </w:r>
    </w:p>
    <w:p w:rsidR="00FD5B33" w:rsidRPr="005108D5" w:rsidRDefault="00FD5B33" w:rsidP="00FD5B33">
      <w:pPr>
        <w:spacing w:after="0" w:line="360" w:lineRule="auto"/>
        <w:ind w:firstLine="709"/>
        <w:jc w:val="both"/>
        <w:rPr>
          <w:rFonts w:ascii="Times New Roman" w:eastAsia="Times New Roman" w:hAnsi="Times New Roman"/>
          <w:sz w:val="28"/>
          <w:szCs w:val="28"/>
          <w:lang w:eastAsia="ru-RU"/>
        </w:rPr>
      </w:pPr>
      <w:r w:rsidRPr="005108D5">
        <w:rPr>
          <w:rFonts w:ascii="Times New Roman" w:eastAsia="Times New Roman" w:hAnsi="Times New Roman"/>
          <w:sz w:val="28"/>
          <w:szCs w:val="28"/>
          <w:lang w:eastAsia="ru-RU"/>
        </w:rPr>
        <w:t xml:space="preserve">Гречиха, благодаря своим пищевым, лечебным, диетическим свойствам, уникальному биохимическому составу зерна, является основной крупяной культурой. </w:t>
      </w:r>
      <w:r w:rsidRPr="005108D5">
        <w:rPr>
          <w:rFonts w:ascii="Times New Roman" w:hAnsi="Times New Roman"/>
          <w:sz w:val="28"/>
          <w:szCs w:val="28"/>
        </w:rPr>
        <w:t xml:space="preserve">Гречневая крупа является высококалорийным, диетическим продуктом, который богат легкоусвояемыми белками, углеводами, органическими кислотами, минеральными солями, витаминами </w:t>
      </w:r>
      <w:r w:rsidRPr="005108D5">
        <w:rPr>
          <w:rFonts w:ascii="Times New Roman" w:eastAsia="Times New Roman" w:hAnsi="Times New Roman"/>
          <w:sz w:val="28"/>
          <w:szCs w:val="28"/>
          <w:lang w:eastAsia="ru-RU"/>
        </w:rPr>
        <w:t>[1</w:t>
      </w:r>
      <w:r>
        <w:rPr>
          <w:rFonts w:ascii="Times New Roman" w:eastAsia="Times New Roman" w:hAnsi="Times New Roman"/>
          <w:sz w:val="28"/>
          <w:szCs w:val="28"/>
          <w:lang w:eastAsia="ru-RU"/>
        </w:rPr>
        <w:t>,2,3</w:t>
      </w:r>
      <w:r w:rsidRPr="005108D5">
        <w:rPr>
          <w:rFonts w:ascii="Times New Roman" w:eastAsia="Times New Roman" w:hAnsi="Times New Roman"/>
          <w:sz w:val="28"/>
          <w:szCs w:val="28"/>
          <w:lang w:eastAsia="ru-RU"/>
        </w:rPr>
        <w:t>]. Производство экологически чистой продукции гречихи является одной из первостепенных задач современного растениеводства</w:t>
      </w:r>
      <w:r>
        <w:rPr>
          <w:rFonts w:ascii="Times New Roman" w:eastAsia="Times New Roman" w:hAnsi="Times New Roman"/>
          <w:sz w:val="28"/>
          <w:szCs w:val="28"/>
          <w:lang w:eastAsia="ru-RU"/>
        </w:rPr>
        <w:t xml:space="preserve"> </w:t>
      </w:r>
      <w:r w:rsidRPr="00780389">
        <w:rPr>
          <w:rFonts w:ascii="Times New Roman" w:eastAsia="Times New Roman" w:hAnsi="Times New Roman"/>
          <w:sz w:val="28"/>
          <w:szCs w:val="28"/>
          <w:lang w:eastAsia="ru-RU"/>
        </w:rPr>
        <w:t>[9]</w:t>
      </w:r>
      <w:r w:rsidRPr="005108D5">
        <w:rPr>
          <w:rFonts w:ascii="Times New Roman" w:eastAsia="Times New Roman" w:hAnsi="Times New Roman"/>
          <w:sz w:val="28"/>
          <w:szCs w:val="28"/>
          <w:lang w:eastAsia="ru-RU"/>
        </w:rPr>
        <w:t xml:space="preserve">. </w:t>
      </w:r>
    </w:p>
    <w:p w:rsidR="00FD5B33" w:rsidRPr="005108D5" w:rsidRDefault="00FD5B33" w:rsidP="00FD5B33">
      <w:pPr>
        <w:spacing w:after="0" w:line="360" w:lineRule="auto"/>
        <w:ind w:firstLine="709"/>
        <w:jc w:val="both"/>
        <w:rPr>
          <w:rFonts w:ascii="Times New Roman" w:eastAsia="Times New Roman" w:hAnsi="Times New Roman"/>
          <w:sz w:val="28"/>
          <w:szCs w:val="28"/>
          <w:lang w:eastAsia="ru-RU"/>
        </w:rPr>
      </w:pPr>
      <w:r w:rsidRPr="005108D5">
        <w:rPr>
          <w:rFonts w:ascii="Times New Roman" w:hAnsi="Times New Roman"/>
          <w:sz w:val="28"/>
          <w:szCs w:val="28"/>
        </w:rPr>
        <w:t>Выращивание высоких и устойчивых урожаев гречихи, увеличение валовых сборов и реализации зерна определяется научно-обоснованными агротехническими приёмами.</w:t>
      </w:r>
      <w:r w:rsidRPr="005108D5">
        <w:rPr>
          <w:rFonts w:ascii="Times New Roman" w:eastAsia="Times New Roman" w:hAnsi="Times New Roman"/>
          <w:sz w:val="28"/>
          <w:szCs w:val="28"/>
          <w:lang w:eastAsia="ru-RU"/>
        </w:rPr>
        <w:t xml:space="preserve"> Решающим элементом технологии возделывания культуры является применение современных безопасных в экологическом плане органоминеральных удобрений</w:t>
      </w:r>
      <w:r w:rsidRPr="00780389">
        <w:rPr>
          <w:rFonts w:ascii="Times New Roman" w:eastAsia="Times New Roman" w:hAnsi="Times New Roman"/>
          <w:sz w:val="28"/>
          <w:szCs w:val="28"/>
          <w:lang w:eastAsia="ru-RU"/>
        </w:rPr>
        <w:t xml:space="preserve"> </w:t>
      </w:r>
      <w:r w:rsidRPr="005108D5">
        <w:rPr>
          <w:rFonts w:ascii="Times New Roman" w:hAnsi="Times New Roman"/>
          <w:sz w:val="28"/>
          <w:szCs w:val="28"/>
        </w:rPr>
        <w:t>[</w:t>
      </w:r>
      <w:r>
        <w:rPr>
          <w:rFonts w:ascii="Times New Roman" w:hAnsi="Times New Roman"/>
          <w:sz w:val="28"/>
          <w:szCs w:val="28"/>
        </w:rPr>
        <w:t>5,6,7</w:t>
      </w:r>
      <w:r w:rsidRPr="005108D5">
        <w:rPr>
          <w:rFonts w:ascii="Times New Roman" w:hAnsi="Times New Roman"/>
          <w:sz w:val="28"/>
          <w:szCs w:val="28"/>
        </w:rPr>
        <w:t>]</w:t>
      </w:r>
      <w:r w:rsidRPr="005108D5">
        <w:rPr>
          <w:rFonts w:ascii="Times New Roman" w:eastAsia="Times New Roman" w:hAnsi="Times New Roman"/>
          <w:sz w:val="28"/>
          <w:szCs w:val="28"/>
          <w:lang w:eastAsia="ru-RU"/>
        </w:rPr>
        <w:t xml:space="preserve">. В связи с этим исследования по изучению ресурсо- и энергосберегающего элемента агротехнологии гречихи, эколого-биологическая оценка агрохимиката представляют интерес для </w:t>
      </w:r>
      <w:r w:rsidRPr="005108D5">
        <w:rPr>
          <w:rFonts w:ascii="Times New Roman" w:hAnsi="Times New Roman"/>
          <w:sz w:val="28"/>
          <w:szCs w:val="28"/>
        </w:rPr>
        <w:t>экологизации сельскохозяйственной деятельности</w:t>
      </w:r>
      <w:r w:rsidRPr="00780389">
        <w:rPr>
          <w:rFonts w:ascii="Times New Roman" w:hAnsi="Times New Roman"/>
          <w:sz w:val="28"/>
          <w:szCs w:val="28"/>
        </w:rPr>
        <w:t xml:space="preserve"> [8,10]</w:t>
      </w:r>
      <w:r w:rsidRPr="005108D5">
        <w:rPr>
          <w:rFonts w:ascii="Times New Roman" w:hAnsi="Times New Roman"/>
          <w:sz w:val="28"/>
          <w:szCs w:val="28"/>
        </w:rPr>
        <w:t>.</w:t>
      </w:r>
    </w:p>
    <w:p w:rsidR="00FD5B33" w:rsidRPr="005108D5" w:rsidRDefault="00FD5B33" w:rsidP="00FD5B33">
      <w:pPr>
        <w:spacing w:after="0" w:line="360" w:lineRule="auto"/>
        <w:ind w:firstLine="709"/>
        <w:jc w:val="both"/>
        <w:rPr>
          <w:rFonts w:ascii="Times New Roman" w:hAnsi="Times New Roman"/>
          <w:spacing w:val="2"/>
          <w:sz w:val="28"/>
          <w:szCs w:val="28"/>
        </w:rPr>
      </w:pPr>
      <w:r w:rsidRPr="005108D5">
        <w:rPr>
          <w:rFonts w:ascii="Times New Roman" w:hAnsi="Times New Roman"/>
          <w:b/>
          <w:sz w:val="28"/>
          <w:szCs w:val="28"/>
        </w:rPr>
        <w:t xml:space="preserve">Цель исследования </w:t>
      </w:r>
      <w:r w:rsidRPr="005108D5">
        <w:rPr>
          <w:rFonts w:ascii="Times New Roman" w:hAnsi="Times New Roman"/>
          <w:sz w:val="28"/>
          <w:szCs w:val="28"/>
        </w:rPr>
        <w:t xml:space="preserve">– </w:t>
      </w:r>
      <w:r w:rsidRPr="005108D5">
        <w:rPr>
          <w:rFonts w:ascii="Times New Roman" w:hAnsi="Times New Roman"/>
          <w:spacing w:val="-4"/>
          <w:sz w:val="28"/>
          <w:szCs w:val="28"/>
        </w:rPr>
        <w:t>Установление биологической эффективности о</w:t>
      </w:r>
      <w:r w:rsidRPr="005108D5">
        <w:rPr>
          <w:rFonts w:ascii="Times New Roman" w:hAnsi="Times New Roman"/>
          <w:sz w:val="28"/>
          <w:szCs w:val="28"/>
        </w:rPr>
        <w:t xml:space="preserve">рганоминерального удобрения </w:t>
      </w:r>
      <w:r w:rsidRPr="005108D5">
        <w:rPr>
          <w:rFonts w:ascii="Times New Roman" w:hAnsi="Times New Roman"/>
          <w:bCs/>
          <w:sz w:val="28"/>
          <w:szCs w:val="28"/>
        </w:rPr>
        <w:t>Л-экспресс-Питание марки: Л-экспресс-Мангамино</w:t>
      </w:r>
      <w:r w:rsidRPr="005108D5">
        <w:rPr>
          <w:rFonts w:ascii="Times New Roman" w:hAnsi="Times New Roman"/>
          <w:b/>
          <w:bCs/>
          <w:sz w:val="28"/>
          <w:szCs w:val="28"/>
        </w:rPr>
        <w:t xml:space="preserve"> </w:t>
      </w:r>
      <w:r w:rsidRPr="005108D5">
        <w:rPr>
          <w:rFonts w:ascii="Times New Roman" w:hAnsi="Times New Roman"/>
          <w:sz w:val="28"/>
          <w:szCs w:val="28"/>
        </w:rPr>
        <w:t>на</w:t>
      </w:r>
      <w:r w:rsidRPr="005108D5">
        <w:rPr>
          <w:rFonts w:ascii="Times New Roman" w:hAnsi="Times New Roman"/>
          <w:spacing w:val="2"/>
          <w:sz w:val="28"/>
          <w:szCs w:val="28"/>
        </w:rPr>
        <w:t xml:space="preserve"> гречихе.</w:t>
      </w:r>
    </w:p>
    <w:p w:rsidR="00FD5B33" w:rsidRDefault="00FD5B33" w:rsidP="00FD5B33">
      <w:pPr>
        <w:pStyle w:val="ConsPlusNonformat"/>
        <w:spacing w:line="360" w:lineRule="auto"/>
        <w:ind w:firstLine="709"/>
        <w:jc w:val="both"/>
        <w:rPr>
          <w:rFonts w:ascii="Times New Roman" w:hAnsi="Times New Roman" w:cs="Times New Roman"/>
          <w:sz w:val="28"/>
          <w:szCs w:val="28"/>
        </w:rPr>
      </w:pPr>
      <w:r w:rsidRPr="005108D5">
        <w:rPr>
          <w:rFonts w:ascii="Times New Roman" w:hAnsi="Times New Roman" w:cs="Times New Roman"/>
          <w:b/>
          <w:sz w:val="28"/>
          <w:szCs w:val="28"/>
        </w:rPr>
        <w:t>Материалы и методы исследования</w:t>
      </w:r>
      <w:r w:rsidRPr="005108D5">
        <w:rPr>
          <w:rFonts w:ascii="Times New Roman" w:hAnsi="Times New Roman" w:cs="Times New Roman"/>
          <w:sz w:val="28"/>
          <w:szCs w:val="28"/>
        </w:rPr>
        <w:t xml:space="preserve">. </w:t>
      </w:r>
    </w:p>
    <w:p w:rsidR="00FD5B33" w:rsidRPr="005108D5" w:rsidRDefault="00FD5B33" w:rsidP="00FD5B33">
      <w:pPr>
        <w:pStyle w:val="ConsPlusNonformat"/>
        <w:spacing w:line="360" w:lineRule="auto"/>
        <w:ind w:firstLine="709"/>
        <w:jc w:val="both"/>
        <w:rPr>
          <w:rFonts w:ascii="Times New Roman" w:hAnsi="Times New Roman" w:cs="Times New Roman"/>
          <w:bCs/>
          <w:sz w:val="28"/>
          <w:szCs w:val="28"/>
        </w:rPr>
      </w:pPr>
      <w:r w:rsidRPr="005108D5">
        <w:rPr>
          <w:rFonts w:ascii="Times New Roman" w:hAnsi="Times New Roman" w:cs="Times New Roman"/>
          <w:sz w:val="28"/>
          <w:szCs w:val="28"/>
        </w:rPr>
        <w:t xml:space="preserve">Объектом исследования являлись </w:t>
      </w:r>
      <w:r w:rsidRPr="005108D5">
        <w:rPr>
          <w:rFonts w:ascii="Times New Roman" w:hAnsi="Times New Roman" w:cs="Times New Roman"/>
          <w:spacing w:val="-4"/>
          <w:sz w:val="28"/>
          <w:szCs w:val="28"/>
        </w:rPr>
        <w:t>о</w:t>
      </w:r>
      <w:r w:rsidRPr="005108D5">
        <w:rPr>
          <w:rFonts w:ascii="Times New Roman" w:hAnsi="Times New Roman" w:cs="Times New Roman"/>
          <w:sz w:val="28"/>
          <w:szCs w:val="28"/>
        </w:rPr>
        <w:t xml:space="preserve">рганоминеральное удобрение </w:t>
      </w:r>
      <w:r w:rsidRPr="005108D5">
        <w:rPr>
          <w:rFonts w:ascii="Times New Roman" w:hAnsi="Times New Roman" w:cs="Times New Roman"/>
          <w:bCs/>
          <w:sz w:val="28"/>
          <w:szCs w:val="28"/>
        </w:rPr>
        <w:t>Л-экспресс-Питание марки: Л-экспресс-Мангамино</w:t>
      </w:r>
      <w:r w:rsidRPr="005108D5">
        <w:rPr>
          <w:rFonts w:ascii="Times New Roman" w:hAnsi="Times New Roman" w:cs="Times New Roman"/>
          <w:b/>
          <w:bCs/>
          <w:sz w:val="28"/>
          <w:szCs w:val="28"/>
        </w:rPr>
        <w:t xml:space="preserve"> </w:t>
      </w:r>
      <w:r w:rsidRPr="005108D5">
        <w:rPr>
          <w:rFonts w:ascii="Times New Roman" w:hAnsi="Times New Roman" w:cs="Times New Roman"/>
          <w:sz w:val="28"/>
          <w:szCs w:val="28"/>
        </w:rPr>
        <w:t>и</w:t>
      </w:r>
      <w:r w:rsidRPr="005108D5">
        <w:rPr>
          <w:rFonts w:ascii="Times New Roman" w:hAnsi="Times New Roman" w:cs="Times New Roman"/>
          <w:bCs/>
          <w:sz w:val="28"/>
          <w:szCs w:val="28"/>
        </w:rPr>
        <w:t xml:space="preserve"> </w:t>
      </w:r>
      <w:r w:rsidRPr="005108D5">
        <w:rPr>
          <w:rFonts w:ascii="Times New Roman" w:hAnsi="Times New Roman" w:cs="Times New Roman"/>
          <w:sz w:val="28"/>
          <w:szCs w:val="28"/>
        </w:rPr>
        <w:t xml:space="preserve">гречиха, сорт - Диалог. </w:t>
      </w:r>
      <w:r w:rsidRPr="005108D5">
        <w:rPr>
          <w:rFonts w:ascii="Times New Roman" w:hAnsi="Times New Roman" w:cs="Times New Roman"/>
          <w:bCs/>
          <w:sz w:val="28"/>
          <w:szCs w:val="28"/>
        </w:rPr>
        <w:t xml:space="preserve">Содержание питательных элементов в удобрении представлено в таблице </w:t>
      </w:r>
      <w:r w:rsidRPr="005108D5">
        <w:rPr>
          <w:rFonts w:ascii="Times New Roman" w:hAnsi="Times New Roman" w:cs="Times New Roman"/>
          <w:bCs/>
          <w:sz w:val="28"/>
          <w:szCs w:val="28"/>
        </w:rPr>
        <w:lastRenderedPageBreak/>
        <w:t>1.</w:t>
      </w:r>
    </w:p>
    <w:p w:rsidR="00FD5B33" w:rsidRPr="005108D5" w:rsidRDefault="00FD5B33" w:rsidP="00FD5B33">
      <w:pPr>
        <w:pStyle w:val="ConsPlusNonformat"/>
        <w:spacing w:line="360" w:lineRule="auto"/>
        <w:ind w:firstLine="709"/>
        <w:jc w:val="both"/>
        <w:rPr>
          <w:rFonts w:ascii="Times New Roman" w:hAnsi="Times New Roman" w:cs="Times New Roman"/>
          <w:sz w:val="28"/>
          <w:szCs w:val="28"/>
        </w:rPr>
      </w:pPr>
      <w:r w:rsidRPr="005108D5">
        <w:rPr>
          <w:rFonts w:ascii="Times New Roman" w:hAnsi="Times New Roman" w:cs="Times New Roman"/>
          <w:bCs/>
          <w:sz w:val="28"/>
          <w:szCs w:val="28"/>
        </w:rPr>
        <w:t>Препаративная форма: жидкость розового цвета, без запаха</w:t>
      </w:r>
      <w:r w:rsidRPr="005108D5">
        <w:rPr>
          <w:rFonts w:ascii="Times New Roman" w:hAnsi="Times New Roman" w:cs="Times New Roman"/>
          <w:sz w:val="28"/>
          <w:szCs w:val="28"/>
        </w:rPr>
        <w:t xml:space="preserve">. </w:t>
      </w:r>
    </w:p>
    <w:p w:rsidR="00FD5B33" w:rsidRDefault="00FD5B33" w:rsidP="00FD5B33">
      <w:pPr>
        <w:pStyle w:val="ConsPlusNonformat"/>
        <w:spacing w:line="360" w:lineRule="auto"/>
        <w:ind w:firstLine="709"/>
        <w:jc w:val="both"/>
        <w:rPr>
          <w:rFonts w:ascii="Times New Roman" w:hAnsi="Times New Roman" w:cs="Times New Roman"/>
          <w:sz w:val="28"/>
          <w:szCs w:val="28"/>
        </w:rPr>
      </w:pPr>
    </w:p>
    <w:p w:rsidR="00FD5B33" w:rsidRPr="00393E1C" w:rsidRDefault="00FD5B33" w:rsidP="00FD5B33">
      <w:pPr>
        <w:pStyle w:val="ConsPlusNonformat"/>
        <w:spacing w:line="360" w:lineRule="auto"/>
        <w:ind w:firstLine="709"/>
        <w:jc w:val="both"/>
        <w:rPr>
          <w:rFonts w:ascii="Times New Roman" w:hAnsi="Times New Roman" w:cs="Times New Roman"/>
          <w:sz w:val="28"/>
          <w:szCs w:val="28"/>
        </w:rPr>
      </w:pPr>
      <w:r w:rsidRPr="005108D5">
        <w:rPr>
          <w:rFonts w:ascii="Times New Roman" w:hAnsi="Times New Roman" w:cs="Times New Roman"/>
          <w:sz w:val="28"/>
          <w:szCs w:val="28"/>
        </w:rPr>
        <w:t xml:space="preserve">Таблица 1 </w:t>
      </w:r>
      <w:r>
        <w:rPr>
          <w:rFonts w:ascii="Times New Roman" w:hAnsi="Times New Roman" w:cs="Times New Roman"/>
          <w:sz w:val="28"/>
          <w:szCs w:val="28"/>
        </w:rPr>
        <w:t xml:space="preserve"> - </w:t>
      </w:r>
      <w:r w:rsidRPr="00393E1C">
        <w:rPr>
          <w:rFonts w:ascii="Times New Roman" w:hAnsi="Times New Roman" w:cs="Times New Roman"/>
          <w:sz w:val="28"/>
          <w:szCs w:val="28"/>
        </w:rPr>
        <w:t>Содержание питательных элементов (показатели качества)</w:t>
      </w:r>
    </w:p>
    <w:tbl>
      <w:tblPr>
        <w:tblW w:w="88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8"/>
        <w:gridCol w:w="1938"/>
      </w:tblGrid>
      <w:tr w:rsidR="00FD5B33" w:rsidRPr="005108D5" w:rsidTr="00FD5B33">
        <w:trPr>
          <w:cantSplit/>
          <w:trHeight w:val="390"/>
        </w:trPr>
        <w:tc>
          <w:tcPr>
            <w:tcW w:w="691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jc w:val="center"/>
              <w:rPr>
                <w:rFonts w:ascii="Times New Roman" w:hAnsi="Times New Roman"/>
                <w:color w:val="000000"/>
                <w:sz w:val="20"/>
                <w:szCs w:val="20"/>
                <w:u w:color="000000"/>
              </w:rPr>
            </w:pPr>
            <w:r w:rsidRPr="005108D5">
              <w:rPr>
                <w:rFonts w:ascii="Times New Roman" w:hAnsi="Times New Roman"/>
                <w:bCs/>
                <w:sz w:val="20"/>
                <w:szCs w:val="20"/>
              </w:rPr>
              <w:t>Наименование показателя</w:t>
            </w:r>
          </w:p>
        </w:tc>
        <w:tc>
          <w:tcPr>
            <w:tcW w:w="1938" w:type="dxa"/>
            <w:tcBorders>
              <w:top w:val="single" w:sz="4" w:space="0" w:color="auto"/>
              <w:left w:val="single" w:sz="4" w:space="0" w:color="auto"/>
              <w:bottom w:val="single" w:sz="4" w:space="0" w:color="auto"/>
              <w:right w:val="single" w:sz="4" w:space="0" w:color="auto"/>
            </w:tcBorders>
            <w:hideMark/>
          </w:tcPr>
          <w:p w:rsidR="00FD5B33" w:rsidRPr="005108D5" w:rsidRDefault="00FD5B33" w:rsidP="00FD5B33">
            <w:pPr>
              <w:spacing w:after="0" w:line="240" w:lineRule="auto"/>
              <w:jc w:val="center"/>
              <w:rPr>
                <w:rFonts w:ascii="Times New Roman" w:hAnsi="Times New Roman"/>
                <w:color w:val="000000"/>
                <w:spacing w:val="-6"/>
                <w:sz w:val="20"/>
                <w:szCs w:val="20"/>
                <w:u w:color="000000"/>
              </w:rPr>
            </w:pPr>
            <w:r w:rsidRPr="005108D5">
              <w:rPr>
                <w:rFonts w:ascii="Times New Roman" w:hAnsi="Times New Roman"/>
                <w:bCs/>
                <w:spacing w:val="-6"/>
                <w:sz w:val="20"/>
                <w:szCs w:val="20"/>
              </w:rPr>
              <w:t>Л-экспресс-Мангамино</w:t>
            </w:r>
          </w:p>
        </w:tc>
      </w:tr>
      <w:tr w:rsidR="00FD5B33" w:rsidRPr="005108D5" w:rsidTr="00FD5B33">
        <w:trPr>
          <w:cantSplit/>
          <w:trHeight w:val="242"/>
        </w:trPr>
        <w:tc>
          <w:tcPr>
            <w:tcW w:w="691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rPr>
                <w:rFonts w:ascii="Times New Roman" w:hAnsi="Times New Roman"/>
                <w:color w:val="000000"/>
                <w:sz w:val="20"/>
                <w:szCs w:val="20"/>
                <w:u w:color="000000"/>
              </w:rPr>
            </w:pPr>
            <w:r w:rsidRPr="005108D5">
              <w:rPr>
                <w:rFonts w:ascii="Times New Roman" w:hAnsi="Times New Roman"/>
                <w:sz w:val="20"/>
                <w:szCs w:val="20"/>
              </w:rPr>
              <w:t>Массовая доля воды, %, не более</w:t>
            </w:r>
          </w:p>
        </w:tc>
        <w:tc>
          <w:tcPr>
            <w:tcW w:w="193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jc w:val="center"/>
              <w:rPr>
                <w:rFonts w:ascii="Times New Roman" w:hAnsi="Times New Roman"/>
                <w:bCs/>
                <w:color w:val="000000"/>
                <w:sz w:val="20"/>
                <w:szCs w:val="20"/>
                <w:u w:color="000000"/>
              </w:rPr>
            </w:pPr>
            <w:r w:rsidRPr="005108D5">
              <w:rPr>
                <w:rFonts w:ascii="Times New Roman" w:hAnsi="Times New Roman"/>
                <w:bCs/>
                <w:sz w:val="20"/>
                <w:szCs w:val="20"/>
              </w:rPr>
              <w:t>61</w:t>
            </w:r>
          </w:p>
        </w:tc>
      </w:tr>
      <w:tr w:rsidR="00FD5B33" w:rsidRPr="005108D5" w:rsidTr="00FD5B33">
        <w:trPr>
          <w:cantSplit/>
          <w:trHeight w:val="203"/>
        </w:trPr>
        <w:tc>
          <w:tcPr>
            <w:tcW w:w="691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rPr>
                <w:rFonts w:ascii="Times New Roman" w:hAnsi="Times New Roman"/>
                <w:color w:val="000000"/>
                <w:spacing w:val="-4"/>
                <w:sz w:val="20"/>
                <w:szCs w:val="20"/>
                <w:highlight w:val="yellow"/>
                <w:u w:color="000000"/>
              </w:rPr>
            </w:pPr>
            <w:r w:rsidRPr="005108D5">
              <w:rPr>
                <w:rFonts w:ascii="Times New Roman" w:hAnsi="Times New Roman"/>
                <w:spacing w:val="-4"/>
                <w:sz w:val="20"/>
                <w:szCs w:val="20"/>
              </w:rPr>
              <w:t>Массовая доля общих аминокислот, %</w:t>
            </w:r>
          </w:p>
        </w:tc>
        <w:tc>
          <w:tcPr>
            <w:tcW w:w="1938" w:type="dxa"/>
            <w:tcBorders>
              <w:top w:val="single" w:sz="4" w:space="0" w:color="auto"/>
              <w:left w:val="single" w:sz="4" w:space="0" w:color="auto"/>
              <w:bottom w:val="single" w:sz="4" w:space="0" w:color="auto"/>
              <w:right w:val="single" w:sz="4" w:space="0" w:color="auto"/>
            </w:tcBorders>
          </w:tcPr>
          <w:p w:rsidR="00FD5B33" w:rsidRPr="005108D5" w:rsidRDefault="00FD5B33" w:rsidP="00FD5B33">
            <w:pPr>
              <w:spacing w:after="0" w:line="240" w:lineRule="auto"/>
              <w:jc w:val="center"/>
              <w:rPr>
                <w:rFonts w:ascii="Times New Roman" w:hAnsi="Times New Roman"/>
                <w:bCs/>
                <w:sz w:val="20"/>
                <w:szCs w:val="20"/>
                <w:u w:color="000000"/>
                <w:lang w:val="en-GB"/>
              </w:rPr>
            </w:pPr>
            <w:r w:rsidRPr="005108D5">
              <w:rPr>
                <w:rFonts w:ascii="Times New Roman" w:hAnsi="Times New Roman"/>
                <w:bCs/>
                <w:sz w:val="20"/>
                <w:szCs w:val="20"/>
              </w:rPr>
              <w:t>3</w:t>
            </w:r>
            <w:r w:rsidRPr="005108D5">
              <w:rPr>
                <w:rFonts w:ascii="Times New Roman" w:hAnsi="Times New Roman"/>
                <w:bCs/>
                <w:sz w:val="20"/>
                <w:szCs w:val="20"/>
                <w:lang w:val="en-GB"/>
              </w:rPr>
              <w:t>,2</w:t>
            </w:r>
          </w:p>
        </w:tc>
      </w:tr>
      <w:tr w:rsidR="00FD5B33" w:rsidRPr="005108D5" w:rsidTr="00FD5B33">
        <w:trPr>
          <w:trHeight w:val="116"/>
        </w:trPr>
        <w:tc>
          <w:tcPr>
            <w:tcW w:w="6918" w:type="dxa"/>
            <w:tcBorders>
              <w:top w:val="single" w:sz="4" w:space="0" w:color="auto"/>
              <w:left w:val="single" w:sz="4" w:space="0" w:color="auto"/>
              <w:bottom w:val="single" w:sz="4" w:space="0" w:color="auto"/>
              <w:right w:val="single" w:sz="4" w:space="0" w:color="auto"/>
            </w:tcBorders>
            <w:hideMark/>
          </w:tcPr>
          <w:p w:rsidR="00FD5B33" w:rsidRPr="005108D5" w:rsidRDefault="00FD5B33" w:rsidP="00FD5B33">
            <w:pPr>
              <w:spacing w:after="0" w:line="240" w:lineRule="auto"/>
              <w:jc w:val="both"/>
              <w:outlineLvl w:val="0"/>
              <w:rPr>
                <w:rFonts w:ascii="Times New Roman" w:hAnsi="Times New Roman"/>
                <w:color w:val="000000"/>
                <w:sz w:val="20"/>
                <w:szCs w:val="20"/>
                <w:u w:color="000000"/>
              </w:rPr>
            </w:pPr>
            <w:r w:rsidRPr="005108D5">
              <w:rPr>
                <w:rFonts w:ascii="Times New Roman" w:hAnsi="Times New Roman"/>
                <w:sz w:val="20"/>
                <w:szCs w:val="20"/>
              </w:rPr>
              <w:t>Сера, элементарная, (</w:t>
            </w:r>
            <w:r w:rsidRPr="005108D5">
              <w:rPr>
                <w:rFonts w:ascii="Times New Roman" w:hAnsi="Times New Roman"/>
                <w:sz w:val="20"/>
                <w:szCs w:val="20"/>
                <w:lang w:val="en-US"/>
              </w:rPr>
              <w:t> S</w:t>
            </w:r>
            <w:r w:rsidRPr="005108D5">
              <w:rPr>
                <w:rFonts w:ascii="Times New Roman" w:hAnsi="Times New Roman"/>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jc w:val="center"/>
              <w:outlineLvl w:val="0"/>
              <w:rPr>
                <w:rFonts w:ascii="Times New Roman" w:hAnsi="Times New Roman"/>
                <w:color w:val="000000"/>
                <w:w w:val="90"/>
                <w:sz w:val="20"/>
                <w:szCs w:val="20"/>
                <w:u w:color="000000"/>
              </w:rPr>
            </w:pPr>
            <w:r w:rsidRPr="005108D5">
              <w:rPr>
                <w:rFonts w:ascii="Times New Roman" w:hAnsi="Times New Roman"/>
                <w:w w:val="90"/>
                <w:sz w:val="20"/>
                <w:szCs w:val="20"/>
              </w:rPr>
              <w:t>6,7</w:t>
            </w:r>
          </w:p>
        </w:tc>
      </w:tr>
      <w:tr w:rsidR="00FD5B33" w:rsidRPr="005108D5" w:rsidTr="00FD5B33">
        <w:trPr>
          <w:trHeight w:val="132"/>
        </w:trPr>
        <w:tc>
          <w:tcPr>
            <w:tcW w:w="6918" w:type="dxa"/>
            <w:tcBorders>
              <w:top w:val="single" w:sz="4" w:space="0" w:color="auto"/>
              <w:left w:val="single" w:sz="4" w:space="0" w:color="auto"/>
              <w:bottom w:val="single" w:sz="4" w:space="0" w:color="auto"/>
              <w:right w:val="single" w:sz="4" w:space="0" w:color="auto"/>
            </w:tcBorders>
            <w:hideMark/>
          </w:tcPr>
          <w:p w:rsidR="00FD5B33" w:rsidRPr="005108D5" w:rsidRDefault="00FD5B33" w:rsidP="00FD5B33">
            <w:pPr>
              <w:spacing w:after="0" w:line="240" w:lineRule="auto"/>
              <w:jc w:val="both"/>
              <w:outlineLvl w:val="0"/>
              <w:rPr>
                <w:rFonts w:ascii="Times New Roman" w:hAnsi="Times New Roman"/>
                <w:color w:val="000000"/>
                <w:spacing w:val="-6"/>
                <w:sz w:val="20"/>
                <w:szCs w:val="20"/>
                <w:u w:color="000000"/>
              </w:rPr>
            </w:pPr>
            <w:r w:rsidRPr="005108D5">
              <w:rPr>
                <w:rFonts w:ascii="Times New Roman" w:hAnsi="Times New Roman"/>
                <w:spacing w:val="-6"/>
                <w:sz w:val="20"/>
                <w:szCs w:val="20"/>
              </w:rPr>
              <w:t>Марганец водорастворимый  (Mn)*, %</w:t>
            </w:r>
          </w:p>
        </w:tc>
        <w:tc>
          <w:tcPr>
            <w:tcW w:w="193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jc w:val="center"/>
              <w:outlineLvl w:val="0"/>
              <w:rPr>
                <w:rFonts w:ascii="Times New Roman" w:hAnsi="Times New Roman"/>
                <w:color w:val="000000"/>
                <w:w w:val="90"/>
                <w:sz w:val="20"/>
                <w:szCs w:val="20"/>
                <w:u w:color="000000"/>
              </w:rPr>
            </w:pPr>
            <w:r w:rsidRPr="005108D5">
              <w:rPr>
                <w:rFonts w:ascii="Times New Roman" w:hAnsi="Times New Roman"/>
                <w:w w:val="90"/>
                <w:sz w:val="20"/>
                <w:szCs w:val="20"/>
              </w:rPr>
              <w:t>11,4</w:t>
            </w:r>
          </w:p>
        </w:tc>
      </w:tr>
      <w:tr w:rsidR="00FD5B33" w:rsidRPr="005108D5" w:rsidTr="00FD5B33">
        <w:trPr>
          <w:trHeight w:val="132"/>
        </w:trPr>
        <w:tc>
          <w:tcPr>
            <w:tcW w:w="6918" w:type="dxa"/>
            <w:tcBorders>
              <w:top w:val="single" w:sz="4" w:space="0" w:color="auto"/>
              <w:left w:val="single" w:sz="4" w:space="0" w:color="auto"/>
              <w:bottom w:val="single" w:sz="4" w:space="0" w:color="auto"/>
              <w:right w:val="single" w:sz="4" w:space="0" w:color="auto"/>
            </w:tcBorders>
            <w:hideMark/>
          </w:tcPr>
          <w:p w:rsidR="00FD5B33" w:rsidRPr="005108D5" w:rsidRDefault="00FD5B33" w:rsidP="00FD5B33">
            <w:pPr>
              <w:spacing w:after="0" w:line="240" w:lineRule="auto"/>
              <w:jc w:val="both"/>
              <w:outlineLvl w:val="0"/>
              <w:rPr>
                <w:rFonts w:ascii="Times New Roman" w:hAnsi="Times New Roman"/>
                <w:color w:val="000000"/>
                <w:sz w:val="20"/>
                <w:szCs w:val="20"/>
                <w:u w:color="000000"/>
              </w:rPr>
            </w:pPr>
            <w:r w:rsidRPr="005108D5">
              <w:rPr>
                <w:rFonts w:ascii="Times New Roman" w:hAnsi="Times New Roman"/>
                <w:sz w:val="20"/>
                <w:szCs w:val="20"/>
              </w:rPr>
              <w:t>Цинк (Zn)*, %</w:t>
            </w:r>
          </w:p>
        </w:tc>
        <w:tc>
          <w:tcPr>
            <w:tcW w:w="193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jc w:val="center"/>
              <w:outlineLvl w:val="0"/>
              <w:rPr>
                <w:rFonts w:ascii="Times New Roman" w:hAnsi="Times New Roman"/>
                <w:color w:val="000000"/>
                <w:w w:val="90"/>
                <w:sz w:val="20"/>
                <w:szCs w:val="20"/>
                <w:u w:color="000000"/>
              </w:rPr>
            </w:pPr>
            <w:r w:rsidRPr="005108D5">
              <w:rPr>
                <w:rFonts w:ascii="Times New Roman" w:hAnsi="Times New Roman"/>
                <w:w w:val="90"/>
                <w:sz w:val="20"/>
                <w:szCs w:val="20"/>
              </w:rPr>
              <w:t>0,1</w:t>
            </w:r>
          </w:p>
        </w:tc>
      </w:tr>
      <w:tr w:rsidR="00FD5B33" w:rsidRPr="005108D5" w:rsidTr="00FD5B33">
        <w:trPr>
          <w:trHeight w:val="302"/>
        </w:trPr>
        <w:tc>
          <w:tcPr>
            <w:tcW w:w="6918" w:type="dxa"/>
            <w:tcBorders>
              <w:top w:val="single" w:sz="4" w:space="0" w:color="auto"/>
              <w:left w:val="single" w:sz="4" w:space="0" w:color="auto"/>
              <w:bottom w:val="single" w:sz="4" w:space="0" w:color="auto"/>
              <w:right w:val="single" w:sz="4" w:space="0" w:color="auto"/>
            </w:tcBorders>
            <w:hideMark/>
          </w:tcPr>
          <w:p w:rsidR="00FD5B33" w:rsidRPr="005108D5" w:rsidRDefault="00FD5B33" w:rsidP="00FD5B33">
            <w:pPr>
              <w:spacing w:after="0" w:line="240" w:lineRule="auto"/>
              <w:jc w:val="both"/>
              <w:outlineLvl w:val="0"/>
              <w:rPr>
                <w:rFonts w:ascii="Times New Roman" w:hAnsi="Times New Roman"/>
                <w:color w:val="000000"/>
                <w:sz w:val="20"/>
                <w:szCs w:val="20"/>
                <w:u w:color="000000"/>
              </w:rPr>
            </w:pPr>
            <w:r w:rsidRPr="005108D5">
              <w:rPr>
                <w:rFonts w:ascii="Times New Roman" w:hAnsi="Times New Roman"/>
                <w:sz w:val="20"/>
                <w:szCs w:val="20"/>
                <w:lang w:val="en-US"/>
              </w:rPr>
              <w:t>pH</w:t>
            </w:r>
          </w:p>
        </w:tc>
        <w:tc>
          <w:tcPr>
            <w:tcW w:w="1938" w:type="dxa"/>
            <w:tcBorders>
              <w:top w:val="single" w:sz="4" w:space="0" w:color="auto"/>
              <w:left w:val="single" w:sz="4" w:space="0" w:color="auto"/>
              <w:bottom w:val="single" w:sz="4" w:space="0" w:color="auto"/>
              <w:right w:val="single" w:sz="4" w:space="0" w:color="auto"/>
            </w:tcBorders>
            <w:vAlign w:val="center"/>
            <w:hideMark/>
          </w:tcPr>
          <w:p w:rsidR="00FD5B33" w:rsidRPr="005108D5" w:rsidRDefault="00FD5B33" w:rsidP="00FD5B33">
            <w:pPr>
              <w:spacing w:after="0" w:line="240" w:lineRule="auto"/>
              <w:jc w:val="center"/>
              <w:outlineLvl w:val="0"/>
              <w:rPr>
                <w:rFonts w:ascii="Times New Roman" w:hAnsi="Times New Roman"/>
                <w:color w:val="000000"/>
                <w:w w:val="90"/>
                <w:sz w:val="20"/>
                <w:szCs w:val="20"/>
                <w:u w:color="000000"/>
              </w:rPr>
            </w:pPr>
            <w:r w:rsidRPr="005108D5">
              <w:rPr>
                <w:rFonts w:ascii="Times New Roman" w:hAnsi="Times New Roman"/>
                <w:w w:val="90"/>
                <w:sz w:val="20"/>
                <w:szCs w:val="20"/>
              </w:rPr>
              <w:t>5</w:t>
            </w:r>
          </w:p>
        </w:tc>
      </w:tr>
    </w:tbl>
    <w:p w:rsidR="00FD5B33" w:rsidRDefault="00FD5B33" w:rsidP="00FD5B33">
      <w:pPr>
        <w:pStyle w:val="ConsPlusNonformat"/>
        <w:spacing w:line="360" w:lineRule="auto"/>
        <w:ind w:firstLine="709"/>
        <w:jc w:val="both"/>
        <w:rPr>
          <w:rFonts w:ascii="Times New Roman" w:hAnsi="Times New Roman" w:cs="Times New Roman"/>
          <w:sz w:val="28"/>
          <w:szCs w:val="28"/>
        </w:rPr>
      </w:pPr>
    </w:p>
    <w:p w:rsidR="00FD5B33" w:rsidRPr="005108D5" w:rsidRDefault="00FD5B33" w:rsidP="00FD5B33">
      <w:pPr>
        <w:pStyle w:val="ConsPlusNonformat"/>
        <w:spacing w:line="360" w:lineRule="auto"/>
        <w:ind w:firstLine="709"/>
        <w:jc w:val="both"/>
        <w:rPr>
          <w:rFonts w:ascii="Times New Roman" w:hAnsi="Times New Roman" w:cs="Times New Roman"/>
          <w:sz w:val="28"/>
          <w:szCs w:val="28"/>
        </w:rPr>
      </w:pPr>
      <w:r w:rsidRPr="005108D5">
        <w:rPr>
          <w:rFonts w:ascii="Times New Roman" w:hAnsi="Times New Roman" w:cs="Times New Roman"/>
          <w:sz w:val="28"/>
          <w:szCs w:val="28"/>
        </w:rPr>
        <w:t>Орловская область находится в зоне распространения умеренно-континентального климата.</w:t>
      </w:r>
      <w:r w:rsidRPr="005108D5">
        <w:rPr>
          <w:rFonts w:ascii="Times New Roman" w:hAnsi="Times New Roman" w:cs="Times New Roman"/>
          <w:b/>
          <w:sz w:val="28"/>
          <w:szCs w:val="28"/>
        </w:rPr>
        <w:t xml:space="preserve"> </w:t>
      </w:r>
      <w:r w:rsidRPr="005108D5">
        <w:rPr>
          <w:rFonts w:ascii="Times New Roman" w:hAnsi="Times New Roman" w:cs="Times New Roman"/>
          <w:sz w:val="28"/>
          <w:szCs w:val="28"/>
        </w:rPr>
        <w:t>Территория области расположена на границе зон достаточного и недостаточного увлажнения. Место проведения испытания: НОПЦ "Интеграция" расположено в Орловском районе и относится к центральной зоне Орловской области. Почвенный покров опытного участка представлен типичной для тёмно-серой лесной среднесуглинистой по механическому составу глееватой почвой, способной заплывать и слипаться после дождей, уплотняться и образовывать трещины в сухую погоду. Почвообразующие и подстилающие породы – оглеенные покровные суглинки (пятна оглеения встречаются с глубины 75 см). Склон юго-западной экспозиции крутизной 0-3</w:t>
      </w:r>
      <w:r w:rsidRPr="005108D5">
        <w:rPr>
          <w:rFonts w:ascii="Times New Roman" w:hAnsi="Times New Roman" w:cs="Times New Roman"/>
          <w:sz w:val="28"/>
          <w:szCs w:val="28"/>
          <w:vertAlign w:val="superscript"/>
        </w:rPr>
        <w:t>о</w:t>
      </w:r>
      <w:r w:rsidRPr="005108D5">
        <w:rPr>
          <w:rFonts w:ascii="Times New Roman" w:hAnsi="Times New Roman" w:cs="Times New Roman"/>
          <w:sz w:val="28"/>
          <w:szCs w:val="28"/>
        </w:rPr>
        <w:t xml:space="preserve">. Рельеф участка выровненный. </w:t>
      </w:r>
    </w:p>
    <w:p w:rsidR="00FD5B33" w:rsidRPr="005108D5" w:rsidRDefault="00FD5B33" w:rsidP="00FD5B33">
      <w:pPr>
        <w:spacing w:after="0" w:line="360" w:lineRule="auto"/>
        <w:ind w:firstLine="709"/>
        <w:jc w:val="both"/>
        <w:rPr>
          <w:rFonts w:ascii="Times New Roman" w:hAnsi="Times New Roman"/>
          <w:sz w:val="28"/>
          <w:szCs w:val="28"/>
        </w:rPr>
      </w:pPr>
      <w:r w:rsidRPr="005108D5">
        <w:rPr>
          <w:rFonts w:ascii="Times New Roman" w:hAnsi="Times New Roman"/>
          <w:sz w:val="28"/>
          <w:szCs w:val="28"/>
        </w:rPr>
        <w:t>Агрохимическая характеристика почвы опытного участка: тип почвы – темно-серая лесная; рН</w:t>
      </w:r>
      <w:r w:rsidRPr="005108D5">
        <w:rPr>
          <w:rFonts w:ascii="Times New Roman" w:hAnsi="Times New Roman"/>
          <w:sz w:val="28"/>
          <w:szCs w:val="28"/>
          <w:vertAlign w:val="subscript"/>
        </w:rPr>
        <w:t>сол</w:t>
      </w:r>
      <w:r w:rsidRPr="005108D5">
        <w:rPr>
          <w:rFonts w:ascii="Times New Roman" w:hAnsi="Times New Roman"/>
          <w:sz w:val="28"/>
          <w:szCs w:val="28"/>
        </w:rPr>
        <w:t xml:space="preserve"> – 5; содержание гумуса – 3,8%; азота – 4,2 мг/100 г почвы; подвижного фосфора – 12,9 мг/100 г почвы; обменного калия – 15,9 мг/100 г почвы.</w:t>
      </w:r>
    </w:p>
    <w:p w:rsidR="00FD5B33" w:rsidRPr="005108D5" w:rsidRDefault="00FD5B33" w:rsidP="00FD5B33">
      <w:pPr>
        <w:pStyle w:val="af0"/>
        <w:spacing w:after="0" w:line="360" w:lineRule="auto"/>
        <w:ind w:left="0" w:firstLine="709"/>
        <w:jc w:val="both"/>
        <w:rPr>
          <w:rFonts w:ascii="Times New Roman" w:hAnsi="Times New Roman"/>
          <w:sz w:val="28"/>
          <w:szCs w:val="28"/>
        </w:rPr>
      </w:pPr>
      <w:r w:rsidRPr="005108D5">
        <w:rPr>
          <w:rFonts w:ascii="Times New Roman" w:hAnsi="Times New Roman"/>
          <w:sz w:val="28"/>
          <w:szCs w:val="28"/>
        </w:rPr>
        <w:t xml:space="preserve">Схема опыта:  1. Контроль. Фон  NPK. 2. Фон NPK </w:t>
      </w:r>
      <w:r w:rsidRPr="005108D5">
        <w:rPr>
          <w:rFonts w:ascii="Times New Roman" w:hAnsi="Times New Roman"/>
          <w:b/>
          <w:sz w:val="28"/>
          <w:szCs w:val="28"/>
        </w:rPr>
        <w:t xml:space="preserve">+ </w:t>
      </w:r>
      <w:r w:rsidRPr="005108D5">
        <w:rPr>
          <w:rFonts w:ascii="Times New Roman" w:hAnsi="Times New Roman"/>
          <w:sz w:val="28"/>
          <w:szCs w:val="28"/>
        </w:rPr>
        <w:t>Органоминеральное удобрение Л-экспресс-Питание марка: Л-экспресс-Мангамино</w:t>
      </w:r>
      <w:r w:rsidRPr="005108D5">
        <w:rPr>
          <w:rFonts w:ascii="Times New Roman" w:hAnsi="Times New Roman"/>
          <w:b/>
          <w:bCs/>
          <w:sz w:val="28"/>
          <w:szCs w:val="28"/>
        </w:rPr>
        <w:t>.</w:t>
      </w:r>
      <w:r w:rsidRPr="005108D5">
        <w:rPr>
          <w:rFonts w:ascii="Times New Roman" w:hAnsi="Times New Roman"/>
          <w:bCs/>
          <w:sz w:val="28"/>
          <w:szCs w:val="28"/>
        </w:rPr>
        <w:t xml:space="preserve"> </w:t>
      </w:r>
      <w:r w:rsidRPr="005108D5">
        <w:rPr>
          <w:rFonts w:ascii="Times New Roman" w:hAnsi="Times New Roman"/>
          <w:sz w:val="28"/>
          <w:szCs w:val="28"/>
        </w:rPr>
        <w:t xml:space="preserve">Некорневая подкормка растений:  </w:t>
      </w:r>
      <w:r w:rsidRPr="005108D5">
        <w:rPr>
          <w:rFonts w:ascii="Times New Roman" w:hAnsi="Times New Roman"/>
          <w:bCs/>
          <w:sz w:val="28"/>
          <w:szCs w:val="28"/>
        </w:rPr>
        <w:t xml:space="preserve">1-я - в фазе ветвления, 2-я - </w:t>
      </w:r>
      <w:r w:rsidRPr="005108D5">
        <w:rPr>
          <w:rFonts w:ascii="Times New Roman" w:hAnsi="Times New Roman"/>
          <w:bCs/>
          <w:sz w:val="28"/>
          <w:szCs w:val="28"/>
        </w:rPr>
        <w:lastRenderedPageBreak/>
        <w:t>в фазе бутонизации</w:t>
      </w:r>
      <w:r w:rsidRPr="005108D5">
        <w:rPr>
          <w:rFonts w:ascii="Times New Roman" w:hAnsi="Times New Roman"/>
          <w:sz w:val="28"/>
          <w:szCs w:val="28"/>
        </w:rPr>
        <w:t xml:space="preserve">,  расход агрохимиката – 1,0 л/га, расход рабочего раствора – 300 л/га. 3 Фон NPK </w:t>
      </w:r>
      <w:r w:rsidRPr="005108D5">
        <w:rPr>
          <w:rFonts w:ascii="Times New Roman" w:hAnsi="Times New Roman"/>
          <w:b/>
          <w:sz w:val="28"/>
          <w:szCs w:val="28"/>
        </w:rPr>
        <w:t xml:space="preserve">+ </w:t>
      </w:r>
      <w:r w:rsidRPr="005108D5">
        <w:rPr>
          <w:rFonts w:ascii="Times New Roman" w:hAnsi="Times New Roman"/>
          <w:sz w:val="28"/>
          <w:szCs w:val="28"/>
        </w:rPr>
        <w:t>Органоминеральное удобрение Л-экспресс-Питание марка: Л-экспресс-Мангамино</w:t>
      </w:r>
      <w:r w:rsidRPr="005108D5">
        <w:rPr>
          <w:rFonts w:ascii="Times New Roman" w:hAnsi="Times New Roman"/>
          <w:bCs/>
          <w:sz w:val="28"/>
          <w:szCs w:val="28"/>
        </w:rPr>
        <w:t xml:space="preserve">. </w:t>
      </w:r>
      <w:r w:rsidRPr="005108D5">
        <w:rPr>
          <w:rFonts w:ascii="Times New Roman" w:hAnsi="Times New Roman"/>
          <w:sz w:val="28"/>
          <w:szCs w:val="28"/>
        </w:rPr>
        <w:t xml:space="preserve">Некорневая подкормка растений:  </w:t>
      </w:r>
      <w:r w:rsidRPr="005108D5">
        <w:rPr>
          <w:rFonts w:ascii="Times New Roman" w:hAnsi="Times New Roman"/>
          <w:bCs/>
          <w:sz w:val="28"/>
          <w:szCs w:val="28"/>
        </w:rPr>
        <w:t>1-я - в фазе ветвления, 2-я - в фазе бутонизации</w:t>
      </w:r>
      <w:r w:rsidRPr="005108D5">
        <w:rPr>
          <w:rFonts w:ascii="Times New Roman" w:hAnsi="Times New Roman"/>
          <w:sz w:val="28"/>
          <w:szCs w:val="28"/>
        </w:rPr>
        <w:t xml:space="preserve">,  расход агрохимиката – 1,5 л/га, расход рабочего раствора – 300 л/га. 4. Фон NPK </w:t>
      </w:r>
      <w:r w:rsidRPr="005108D5">
        <w:rPr>
          <w:rFonts w:ascii="Times New Roman" w:hAnsi="Times New Roman"/>
          <w:b/>
          <w:sz w:val="28"/>
          <w:szCs w:val="28"/>
        </w:rPr>
        <w:t xml:space="preserve">+ </w:t>
      </w:r>
      <w:r w:rsidRPr="005108D5">
        <w:rPr>
          <w:rFonts w:ascii="Times New Roman" w:hAnsi="Times New Roman"/>
          <w:sz w:val="28"/>
          <w:szCs w:val="28"/>
        </w:rPr>
        <w:t>Органоминеральное удобрение Л-экспресс-Питание марка: Л-экспресс-Мангамино</w:t>
      </w:r>
      <w:r w:rsidRPr="00D01402">
        <w:rPr>
          <w:rFonts w:ascii="Times New Roman" w:hAnsi="Times New Roman"/>
          <w:sz w:val="28"/>
          <w:szCs w:val="28"/>
        </w:rPr>
        <w:t>.</w:t>
      </w:r>
      <w:r w:rsidRPr="005108D5">
        <w:rPr>
          <w:rFonts w:ascii="Times New Roman" w:hAnsi="Times New Roman"/>
          <w:bCs/>
          <w:sz w:val="28"/>
          <w:szCs w:val="28"/>
        </w:rPr>
        <w:t xml:space="preserve"> </w:t>
      </w:r>
      <w:r w:rsidRPr="005108D5">
        <w:rPr>
          <w:rFonts w:ascii="Times New Roman" w:hAnsi="Times New Roman"/>
          <w:sz w:val="28"/>
          <w:szCs w:val="28"/>
        </w:rPr>
        <w:t xml:space="preserve">Некорневая подкормка растений:  </w:t>
      </w:r>
      <w:r w:rsidRPr="005108D5">
        <w:rPr>
          <w:rFonts w:ascii="Times New Roman" w:hAnsi="Times New Roman"/>
          <w:bCs/>
          <w:sz w:val="28"/>
          <w:szCs w:val="28"/>
        </w:rPr>
        <w:t>1-я - в фазе ветвления, 2-я - в фазе бутонизации</w:t>
      </w:r>
      <w:r w:rsidRPr="005108D5">
        <w:rPr>
          <w:rFonts w:ascii="Times New Roman" w:hAnsi="Times New Roman"/>
          <w:sz w:val="28"/>
          <w:szCs w:val="28"/>
        </w:rPr>
        <w:t>,  расход агрохимиката – 2,0 л/га, расход рабочего раствора – 300 л/га.</w:t>
      </w:r>
    </w:p>
    <w:p w:rsidR="00FD5B33" w:rsidRPr="005108D5" w:rsidRDefault="00FD5B33" w:rsidP="00FD5B33">
      <w:pPr>
        <w:pStyle w:val="Af5"/>
        <w:spacing w:line="360" w:lineRule="auto"/>
        <w:ind w:firstLine="709"/>
        <w:jc w:val="both"/>
        <w:rPr>
          <w:rFonts w:ascii="Times New Roman" w:hAnsi="Times New Roman" w:cs="Times New Roman"/>
          <w:sz w:val="28"/>
          <w:szCs w:val="28"/>
        </w:rPr>
      </w:pPr>
      <w:r w:rsidRPr="005108D5">
        <w:rPr>
          <w:rFonts w:ascii="Times New Roman" w:hAnsi="Times New Roman" w:cs="Times New Roman"/>
          <w:sz w:val="28"/>
          <w:szCs w:val="28"/>
        </w:rPr>
        <w:t>Площадь опытных делянок – 50 м², площадь учетных делянок – 25 м</w:t>
      </w:r>
      <w:r w:rsidRPr="005108D5">
        <w:rPr>
          <w:rFonts w:ascii="Times New Roman" w:hAnsi="Times New Roman" w:cs="Times New Roman"/>
          <w:sz w:val="28"/>
          <w:szCs w:val="28"/>
          <w:vertAlign w:val="superscript"/>
        </w:rPr>
        <w:t>2</w:t>
      </w:r>
      <w:r w:rsidRPr="005108D5">
        <w:rPr>
          <w:rFonts w:ascii="Times New Roman" w:hAnsi="Times New Roman" w:cs="Times New Roman"/>
          <w:sz w:val="28"/>
          <w:szCs w:val="28"/>
        </w:rPr>
        <w:t>. Повторность в опыте – четырехкратная.</w:t>
      </w:r>
    </w:p>
    <w:p w:rsidR="00FD5B33" w:rsidRPr="005108D5" w:rsidRDefault="00FD5B33" w:rsidP="00FD5B33">
      <w:pPr>
        <w:spacing w:after="0" w:line="360" w:lineRule="auto"/>
        <w:ind w:firstLine="709"/>
        <w:jc w:val="both"/>
        <w:rPr>
          <w:rFonts w:ascii="Times New Roman" w:eastAsia="TimesNewRoman" w:hAnsi="Times New Roman"/>
          <w:sz w:val="28"/>
          <w:szCs w:val="28"/>
        </w:rPr>
      </w:pPr>
      <w:r w:rsidRPr="005108D5">
        <w:rPr>
          <w:rFonts w:ascii="Times New Roman" w:hAnsi="Times New Roman"/>
          <w:sz w:val="28"/>
          <w:szCs w:val="28"/>
        </w:rPr>
        <w:t>Методики проведения испытаний. Почвенные анализы: гумус – по И.В. Тюрину в модификации Никитина (ГОСТ 26213-84), нитратный азот ионометрическим методом (ГОСТ 26951-86), обменный аммоний по методу ЦИНАО (ГОСТ 26489-95), гидролитическая кислотность - по Каппену (ГОСТ 27821-88), подвижный калий и фосфор – по Кирсанову в модификации ЦИНАО (ГОСТ 26207-89). Фенологические наблюдения, элементы</w:t>
      </w:r>
      <w:r w:rsidRPr="005108D5">
        <w:rPr>
          <w:rFonts w:ascii="Times New Roman" w:eastAsia="Times New Roman" w:hAnsi="Times New Roman"/>
          <w:sz w:val="28"/>
          <w:szCs w:val="28"/>
        </w:rPr>
        <w:t xml:space="preserve"> структуры биологического урожая, физические свойства зерна</w:t>
      </w:r>
      <w:r w:rsidRPr="005108D5">
        <w:rPr>
          <w:rFonts w:ascii="Times New Roman" w:hAnsi="Times New Roman"/>
          <w:sz w:val="28"/>
          <w:szCs w:val="28"/>
        </w:rPr>
        <w:t xml:space="preserve"> по методике Государственного сортоиспытания сельскохозяйственных культур (1971) и определителю фаз развития растений А.И. Руденко (1950). Урожайность - </w:t>
      </w:r>
      <w:r w:rsidRPr="005108D5">
        <w:rPr>
          <w:rFonts w:ascii="Times New Roman" w:eastAsia="Times New Roman" w:hAnsi="Times New Roman"/>
          <w:sz w:val="28"/>
          <w:szCs w:val="28"/>
        </w:rPr>
        <w:t>метод сплошной уборки каждой делянки зерновым комбайном с пересчетом на стандартную чистоту (100%) и влажность (14%) зерна; качество продукции - ГОСТ 19092-92 и ГОСТ 13586.3-83; пленчатость опре</w:t>
      </w:r>
      <w:r w:rsidRPr="005108D5">
        <w:rPr>
          <w:rFonts w:ascii="Times New Roman" w:hAnsi="Times New Roman"/>
          <w:sz w:val="28"/>
          <w:szCs w:val="28"/>
        </w:rPr>
        <w:t xml:space="preserve">деляли согласно ГОСТ 10843-76, </w:t>
      </w:r>
      <w:r w:rsidRPr="005108D5">
        <w:rPr>
          <w:rFonts w:ascii="Times New Roman" w:eastAsia="Times New Roman" w:hAnsi="Times New Roman"/>
          <w:sz w:val="28"/>
          <w:szCs w:val="28"/>
        </w:rPr>
        <w:t>физические свойства зерна – по м</w:t>
      </w:r>
      <w:r w:rsidRPr="005108D5">
        <w:rPr>
          <w:rFonts w:ascii="Times New Roman" w:hAnsi="Times New Roman"/>
          <w:sz w:val="28"/>
          <w:szCs w:val="28"/>
        </w:rPr>
        <w:t xml:space="preserve">етодике Всероссийского НИИ зернобобовых и крупяных культур (1971). </w:t>
      </w:r>
      <w:r w:rsidRPr="005108D5">
        <w:rPr>
          <w:rFonts w:ascii="Times New Roman" w:eastAsia="TimesNewRoman" w:hAnsi="Times New Roman"/>
          <w:sz w:val="28"/>
          <w:szCs w:val="28"/>
        </w:rPr>
        <w:t>Развитие болезни определяли методом учетных площадок на делянках в 3-кратной повторности в период всходов, бутонизации. Полученные результаты исследований подвергались математической обработке по методу Доспехова [</w:t>
      </w:r>
      <w:r w:rsidRPr="00FD5B33">
        <w:rPr>
          <w:rFonts w:ascii="Times New Roman" w:eastAsia="TimesNewRoman" w:hAnsi="Times New Roman"/>
          <w:sz w:val="28"/>
          <w:szCs w:val="28"/>
        </w:rPr>
        <w:t>4</w:t>
      </w:r>
      <w:r w:rsidRPr="005108D5">
        <w:rPr>
          <w:rFonts w:ascii="Times New Roman" w:eastAsia="TimesNewRoman" w:hAnsi="Times New Roman"/>
          <w:sz w:val="28"/>
          <w:szCs w:val="28"/>
        </w:rPr>
        <w:t>].</w:t>
      </w:r>
    </w:p>
    <w:p w:rsidR="00FD5B33" w:rsidRPr="005108D5" w:rsidRDefault="00FD5B33" w:rsidP="00FD5B33">
      <w:pPr>
        <w:spacing w:after="0" w:line="360" w:lineRule="auto"/>
        <w:ind w:firstLine="709"/>
        <w:jc w:val="both"/>
        <w:rPr>
          <w:rFonts w:ascii="Times New Roman" w:eastAsia="Times New Roman" w:hAnsi="Times New Roman"/>
          <w:sz w:val="28"/>
          <w:szCs w:val="28"/>
        </w:rPr>
      </w:pPr>
      <w:r w:rsidRPr="005108D5">
        <w:rPr>
          <w:rFonts w:ascii="Times New Roman" w:eastAsia="Times New Roman" w:hAnsi="Times New Roman"/>
          <w:sz w:val="28"/>
          <w:szCs w:val="28"/>
        </w:rPr>
        <w:lastRenderedPageBreak/>
        <w:t>При проведении полевых опытов выполнялись все агротехнические приемы, рекомендуемые современной зональной технологией возделывания гречихи. Предшественником являлась озимая пшеница. На опытном участке применялась биологизированная технология использования соломы предшественника. В процессе уборки зерновым комбайном, оборудованным измельчителем-разбрасывателем, солома измельчалась на фракции 30-50мми равномерно распределялась по поверхности поля. Перед заделкой она обрабатывалась активатором разложения АКРАМ (600 г/га). Затем выполнялась традиционная обработка почвы(культурная вспашка), включающая лущение стерни и отвальную вспашку плугом ПЛН-5-35 на глубину 23-25см. Предпосевная обработка почвы состояла из покровного боронования и одной - двух культиваций в зависимости от нарастания весенних температур.</w:t>
      </w:r>
    </w:p>
    <w:p w:rsidR="00FD5B33" w:rsidRPr="005108D5" w:rsidRDefault="00FD5B33" w:rsidP="00FD5B33">
      <w:pPr>
        <w:shd w:val="clear" w:color="auto" w:fill="FFFFFF"/>
        <w:spacing w:after="0" w:line="360" w:lineRule="auto"/>
        <w:ind w:firstLine="709"/>
        <w:jc w:val="both"/>
        <w:rPr>
          <w:rFonts w:ascii="Times New Roman" w:hAnsi="Times New Roman"/>
          <w:spacing w:val="4"/>
          <w:sz w:val="28"/>
          <w:szCs w:val="28"/>
        </w:rPr>
      </w:pPr>
      <w:r w:rsidRPr="005108D5">
        <w:rPr>
          <w:rFonts w:ascii="Times New Roman" w:eastAsia="Times New Roman" w:hAnsi="Times New Roman"/>
          <w:sz w:val="28"/>
          <w:szCs w:val="28"/>
        </w:rPr>
        <w:t>Обработка семян гречихи биопрепаратом мизорин проводилась в день посева в закрытом помещении – 300 грамм препарата на гектарную норму семян разводили в 2-3</w:t>
      </w:r>
      <w:r>
        <w:rPr>
          <w:rFonts w:ascii="Times New Roman" w:eastAsia="Times New Roman" w:hAnsi="Times New Roman"/>
          <w:sz w:val="28"/>
          <w:szCs w:val="28"/>
        </w:rPr>
        <w:t xml:space="preserve"> </w:t>
      </w:r>
      <w:r w:rsidRPr="005108D5">
        <w:rPr>
          <w:rFonts w:ascii="Times New Roman" w:eastAsia="Times New Roman" w:hAnsi="Times New Roman"/>
          <w:sz w:val="28"/>
          <w:szCs w:val="28"/>
        </w:rPr>
        <w:t>л</w:t>
      </w:r>
      <w:r>
        <w:rPr>
          <w:rFonts w:ascii="Times New Roman" w:eastAsia="Times New Roman" w:hAnsi="Times New Roman"/>
          <w:sz w:val="28"/>
          <w:szCs w:val="28"/>
        </w:rPr>
        <w:t>.</w:t>
      </w:r>
      <w:r w:rsidRPr="005108D5">
        <w:rPr>
          <w:rFonts w:ascii="Times New Roman" w:eastAsia="Times New Roman" w:hAnsi="Times New Roman"/>
          <w:sz w:val="28"/>
          <w:szCs w:val="28"/>
        </w:rPr>
        <w:t xml:space="preserve"> воды и вручную их обрабатывали. В обоих опытах сеяли районированный сорт гречихи Дикуль при наступлении в верхнем слое почвы (0-6 см) температуры +8-10</w:t>
      </w:r>
      <w:r w:rsidRPr="005108D5">
        <w:rPr>
          <w:rFonts w:ascii="Times New Roman" w:eastAsia="Times New Roman" w:hAnsi="Times New Roman"/>
          <w:sz w:val="28"/>
          <w:szCs w:val="28"/>
          <w:vertAlign w:val="superscript"/>
        </w:rPr>
        <w:t>0</w:t>
      </w:r>
      <w:r w:rsidRPr="005108D5">
        <w:rPr>
          <w:rFonts w:ascii="Times New Roman" w:eastAsia="Times New Roman" w:hAnsi="Times New Roman"/>
          <w:sz w:val="28"/>
          <w:szCs w:val="28"/>
        </w:rPr>
        <w:t xml:space="preserve">С. Использовались семена первого класса посевного стандарта категории РС. Применялся сплошной рядовой посев сеялкой СЗ-5,4. Применяли запланированные нормы высева от 1,5 до 4,0 млн. всхожих семян на гектар. Сразу после посева почва на опытном участке прикатывалось агрегатом МТЗ-82+3ККШ-6. В период вегетации на посевах гречихи проводились необходимые мероприятия по уходу. </w:t>
      </w:r>
      <w:r w:rsidRPr="005108D5">
        <w:rPr>
          <w:rFonts w:ascii="Times New Roman" w:hAnsi="Times New Roman"/>
          <w:sz w:val="28"/>
          <w:szCs w:val="28"/>
        </w:rPr>
        <w:t>Органоминеральное удобрение Л-экспресс-Питание марка: Л-экспресс-Мангамино</w:t>
      </w:r>
      <w:r w:rsidRPr="005108D5">
        <w:rPr>
          <w:rFonts w:ascii="Times New Roman" w:hAnsi="Times New Roman"/>
          <w:bCs/>
          <w:sz w:val="28"/>
          <w:szCs w:val="28"/>
        </w:rPr>
        <w:t xml:space="preserve"> применяли в виде н</w:t>
      </w:r>
      <w:r w:rsidRPr="005108D5">
        <w:rPr>
          <w:rFonts w:ascii="Times New Roman" w:hAnsi="Times New Roman"/>
          <w:sz w:val="28"/>
          <w:szCs w:val="28"/>
        </w:rPr>
        <w:t xml:space="preserve">екорневой подкормки растений:  </w:t>
      </w:r>
      <w:r w:rsidRPr="005108D5">
        <w:rPr>
          <w:rFonts w:ascii="Times New Roman" w:hAnsi="Times New Roman"/>
          <w:bCs/>
          <w:sz w:val="28"/>
          <w:szCs w:val="28"/>
        </w:rPr>
        <w:t>1-я - в фазе ветвления, 2-я - в фазе бутонизации</w:t>
      </w:r>
      <w:r w:rsidRPr="005108D5">
        <w:rPr>
          <w:rFonts w:ascii="Times New Roman" w:hAnsi="Times New Roman"/>
          <w:sz w:val="28"/>
          <w:szCs w:val="28"/>
        </w:rPr>
        <w:t xml:space="preserve">,  расход агрохимиката – 1,0 л/га, расход рабочего раствора – 300 л/га. </w:t>
      </w:r>
      <w:r w:rsidRPr="005108D5">
        <w:rPr>
          <w:rFonts w:ascii="Times New Roman" w:hAnsi="Times New Roman"/>
          <w:spacing w:val="4"/>
          <w:sz w:val="28"/>
          <w:szCs w:val="28"/>
        </w:rPr>
        <w:t>Некорневую подкормку проводили путем опрыскивания растений при помощи опрыскивателя «</w:t>
      </w:r>
      <w:r w:rsidRPr="005108D5">
        <w:rPr>
          <w:rStyle w:val="extended-textshort"/>
          <w:rFonts w:ascii="Times New Roman" w:hAnsi="Times New Roman"/>
          <w:bCs/>
          <w:sz w:val="28"/>
          <w:szCs w:val="28"/>
        </w:rPr>
        <w:t>Amazon</w:t>
      </w:r>
      <w:r w:rsidRPr="005108D5">
        <w:rPr>
          <w:rFonts w:ascii="Times New Roman" w:hAnsi="Times New Roman"/>
          <w:spacing w:val="4"/>
          <w:sz w:val="28"/>
          <w:szCs w:val="28"/>
        </w:rPr>
        <w:t>».</w:t>
      </w:r>
    </w:p>
    <w:p w:rsidR="00FD5B33" w:rsidRPr="005108D5" w:rsidRDefault="00FD5B33" w:rsidP="00FD5B33">
      <w:pPr>
        <w:autoSpaceDE w:val="0"/>
        <w:autoSpaceDN w:val="0"/>
        <w:adjustRightInd w:val="0"/>
        <w:spacing w:after="0" w:line="360" w:lineRule="auto"/>
        <w:ind w:firstLine="709"/>
        <w:jc w:val="both"/>
        <w:rPr>
          <w:rFonts w:ascii="Times New Roman" w:hAnsi="Times New Roman"/>
          <w:b/>
          <w:sz w:val="28"/>
          <w:szCs w:val="28"/>
        </w:rPr>
      </w:pPr>
      <w:r w:rsidRPr="005108D5">
        <w:rPr>
          <w:rFonts w:ascii="Times New Roman" w:eastAsia="Times New Roman" w:hAnsi="Times New Roman"/>
          <w:sz w:val="28"/>
          <w:szCs w:val="28"/>
        </w:rPr>
        <w:lastRenderedPageBreak/>
        <w:t>Уборку хозяйственного урожая проводили однофазным способом в конце фазы восковой спелости зерна комбайном «Вектор». После уборки семена очищались на зерноочистительной машине ОВП-4.</w:t>
      </w:r>
    </w:p>
    <w:p w:rsidR="00FD5B33" w:rsidRDefault="00FD5B33" w:rsidP="00FD5B33">
      <w:pPr>
        <w:pStyle w:val="Default"/>
        <w:widowControl w:val="0"/>
        <w:spacing w:line="360" w:lineRule="auto"/>
        <w:ind w:firstLine="709"/>
        <w:jc w:val="both"/>
        <w:rPr>
          <w:sz w:val="28"/>
          <w:szCs w:val="28"/>
        </w:rPr>
      </w:pPr>
      <w:r w:rsidRPr="005108D5">
        <w:rPr>
          <w:b/>
          <w:sz w:val="28"/>
          <w:szCs w:val="28"/>
        </w:rPr>
        <w:t>Результаты и обсуждение</w:t>
      </w:r>
      <w:r w:rsidRPr="005108D5">
        <w:rPr>
          <w:sz w:val="28"/>
          <w:szCs w:val="28"/>
        </w:rPr>
        <w:t xml:space="preserve">. </w:t>
      </w: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Важнейшим элементом продуктивности агроценоза является формирование его оптимальной густоты, т.е. количества растений на единицу площади. Плотность агроценоза в значительной степени определяется многими агротехническими приемами, но ведущим из них является норма высева, создающая различные условия обеспечения растений почвенно-климатическими ресурсами - светом, пищей, влагой. Густота стояния растений – это единственный элемент продуктивности агроценоза, который формируется в течение всей вегетации – с самых первых этапов роста и развития растений и до созревания урожая. Начальным показателем формирования густоты стояния растений является полевая всхожесть. Получение дружных и полноценных всходов зависит от сочетания гидротермических факторов – наличия тепла и влаги в посевном слое. Семена гречихи требуют для прорастания большое количество влаги.</w:t>
      </w:r>
      <w:r w:rsidRPr="005108D5">
        <w:rPr>
          <w:b/>
          <w:sz w:val="28"/>
          <w:szCs w:val="28"/>
        </w:rPr>
        <w:t xml:space="preserve"> </w:t>
      </w:r>
      <w:r w:rsidRPr="005108D5">
        <w:rPr>
          <w:sz w:val="28"/>
          <w:szCs w:val="28"/>
        </w:rPr>
        <w:t>Полевая всхожесть семян гречихи показана в таблице 2.</w:t>
      </w: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Применение органоминерального удобрения Л-экспресс-Питание марка: Л-экспресс-Мангамино оказало существенное влияние и на сохранность растений.  Сохранность при выращивании гречихи с использованием органоминерального удобрения Л-экспресс-Питание марка: Л-экспресс-Мангамино выше, чем на контрольном варианте, даже несмотря на изначальную разрозненность полевой всхожести, наблюдаемое в начале вегетационного периода.</w:t>
      </w:r>
    </w:p>
    <w:p w:rsidR="00FD5B33" w:rsidRDefault="00FD5B33" w:rsidP="00FD5B33">
      <w:pPr>
        <w:pStyle w:val="Default"/>
        <w:widowControl w:val="0"/>
        <w:spacing w:line="360" w:lineRule="auto"/>
        <w:ind w:firstLine="709"/>
        <w:jc w:val="both"/>
        <w:rPr>
          <w:sz w:val="28"/>
          <w:szCs w:val="28"/>
        </w:rPr>
      </w:pPr>
    </w:p>
    <w:p w:rsidR="00FD5B33" w:rsidRDefault="00FD5B33" w:rsidP="00FD5B33">
      <w:pPr>
        <w:pStyle w:val="Default"/>
        <w:widowControl w:val="0"/>
        <w:spacing w:line="360" w:lineRule="auto"/>
        <w:ind w:firstLine="709"/>
        <w:jc w:val="both"/>
        <w:rPr>
          <w:sz w:val="28"/>
          <w:szCs w:val="28"/>
        </w:rPr>
      </w:pPr>
    </w:p>
    <w:p w:rsidR="00FD5B33" w:rsidRDefault="00FD5B33" w:rsidP="00FD5B33">
      <w:pPr>
        <w:pStyle w:val="Default"/>
        <w:widowControl w:val="0"/>
        <w:spacing w:line="360" w:lineRule="auto"/>
        <w:ind w:firstLine="709"/>
        <w:jc w:val="both"/>
        <w:rPr>
          <w:sz w:val="28"/>
          <w:szCs w:val="28"/>
        </w:rPr>
      </w:pPr>
    </w:p>
    <w:p w:rsidR="00FD5B33" w:rsidRPr="005108D5" w:rsidRDefault="00FD5B33" w:rsidP="00FD5B33">
      <w:pPr>
        <w:pStyle w:val="Default"/>
        <w:widowControl w:val="0"/>
        <w:spacing w:line="360" w:lineRule="auto"/>
        <w:ind w:firstLine="709"/>
        <w:jc w:val="both"/>
        <w:rPr>
          <w:sz w:val="28"/>
          <w:szCs w:val="28"/>
        </w:rPr>
      </w:pPr>
    </w:p>
    <w:p w:rsidR="00FD5B33" w:rsidRPr="005108D5" w:rsidRDefault="00FD5B33" w:rsidP="00FD5B33">
      <w:pPr>
        <w:pStyle w:val="Default"/>
        <w:widowControl w:val="0"/>
        <w:spacing w:line="360" w:lineRule="auto"/>
        <w:ind w:firstLine="709"/>
        <w:jc w:val="both"/>
        <w:rPr>
          <w:b/>
          <w:sz w:val="28"/>
          <w:szCs w:val="28"/>
        </w:rPr>
      </w:pPr>
      <w:r w:rsidRPr="005108D5">
        <w:rPr>
          <w:sz w:val="28"/>
          <w:szCs w:val="28"/>
        </w:rPr>
        <w:lastRenderedPageBreak/>
        <w:t xml:space="preserve">Таблица 2 </w:t>
      </w:r>
      <w:r>
        <w:rPr>
          <w:sz w:val="28"/>
          <w:szCs w:val="28"/>
        </w:rPr>
        <w:t xml:space="preserve">- </w:t>
      </w:r>
      <w:r w:rsidRPr="00393E1C">
        <w:rPr>
          <w:bCs/>
          <w:sz w:val="28"/>
          <w:szCs w:val="28"/>
        </w:rPr>
        <w:t>Полевая всхожесть семян гречихи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335"/>
        <w:gridCol w:w="1773"/>
      </w:tblGrid>
      <w:tr w:rsidR="00FD5B33" w:rsidRPr="005108D5" w:rsidTr="00131869">
        <w:tc>
          <w:tcPr>
            <w:tcW w:w="5245" w:type="dxa"/>
            <w:shd w:val="clear" w:color="auto" w:fill="auto"/>
          </w:tcPr>
          <w:p w:rsidR="00FD5B33" w:rsidRPr="00131869" w:rsidRDefault="00FD5B33" w:rsidP="00131869">
            <w:pPr>
              <w:pStyle w:val="Default"/>
              <w:widowControl w:val="0"/>
              <w:jc w:val="both"/>
              <w:rPr>
                <w:color w:val="auto"/>
                <w:sz w:val="20"/>
                <w:szCs w:val="20"/>
                <w:vertAlign w:val="superscript"/>
              </w:rPr>
            </w:pPr>
            <w:r w:rsidRPr="00131869">
              <w:rPr>
                <w:color w:val="auto"/>
                <w:sz w:val="20"/>
                <w:szCs w:val="20"/>
              </w:rPr>
              <w:t xml:space="preserve">Варианты опыта </w:t>
            </w:r>
          </w:p>
        </w:tc>
        <w:tc>
          <w:tcPr>
            <w:tcW w:w="2410" w:type="dxa"/>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Число растений в фазу полных всходов, шт./м</w:t>
            </w:r>
            <w:r w:rsidRPr="00131869">
              <w:rPr>
                <w:color w:val="auto"/>
                <w:sz w:val="20"/>
                <w:szCs w:val="20"/>
                <w:vertAlign w:val="superscript"/>
              </w:rPr>
              <w:t>2</w:t>
            </w:r>
          </w:p>
        </w:tc>
        <w:tc>
          <w:tcPr>
            <w:tcW w:w="1808" w:type="dxa"/>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Полевая всхожесть, %</w:t>
            </w:r>
          </w:p>
        </w:tc>
      </w:tr>
      <w:tr w:rsidR="00FD5B33" w:rsidRPr="005108D5" w:rsidTr="00131869">
        <w:tc>
          <w:tcPr>
            <w:tcW w:w="5245"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241</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80,3</w:t>
            </w:r>
          </w:p>
        </w:tc>
      </w:tr>
      <w:tr w:rsidR="00FD5B33" w:rsidRPr="005108D5" w:rsidTr="00131869">
        <w:tc>
          <w:tcPr>
            <w:tcW w:w="5245" w:type="dxa"/>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239</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79,5</w:t>
            </w:r>
          </w:p>
        </w:tc>
      </w:tr>
      <w:tr w:rsidR="00FD5B33" w:rsidRPr="005108D5" w:rsidTr="00131869">
        <w:tc>
          <w:tcPr>
            <w:tcW w:w="5245"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245</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81,1</w:t>
            </w:r>
          </w:p>
        </w:tc>
      </w:tr>
      <w:tr w:rsidR="00FD5B33" w:rsidRPr="005108D5" w:rsidTr="00131869">
        <w:tc>
          <w:tcPr>
            <w:tcW w:w="5245"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242</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80,9</w:t>
            </w:r>
          </w:p>
        </w:tc>
      </w:tr>
      <w:tr w:rsidR="00FD5B33" w:rsidRPr="005108D5" w:rsidTr="00131869">
        <w:tc>
          <w:tcPr>
            <w:tcW w:w="5245" w:type="dxa"/>
            <w:shd w:val="clear" w:color="auto" w:fill="auto"/>
          </w:tcPr>
          <w:p w:rsidR="00FD5B33" w:rsidRPr="00131869" w:rsidRDefault="00FD5B33" w:rsidP="00131869">
            <w:pPr>
              <w:pStyle w:val="Default"/>
              <w:widowControl w:val="0"/>
              <w:jc w:val="both"/>
              <w:rPr>
                <w:sz w:val="20"/>
                <w:szCs w:val="20"/>
                <w:vertAlign w:val="subscript"/>
              </w:rPr>
            </w:pPr>
            <w:r w:rsidRPr="00131869">
              <w:rPr>
                <w:sz w:val="20"/>
                <w:szCs w:val="20"/>
              </w:rPr>
              <w:t>НСР</w:t>
            </w:r>
            <w:r w:rsidRPr="00131869">
              <w:rPr>
                <w:sz w:val="20"/>
                <w:szCs w:val="20"/>
                <w:vertAlign w:val="subscript"/>
              </w:rPr>
              <w:t>05</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2,9</w:t>
            </w:r>
          </w:p>
        </w:tc>
        <w:tc>
          <w:tcPr>
            <w:tcW w:w="1808" w:type="dxa"/>
            <w:shd w:val="clear" w:color="auto" w:fill="auto"/>
          </w:tcPr>
          <w:p w:rsidR="00FD5B33" w:rsidRPr="00131869" w:rsidRDefault="00FD5B33" w:rsidP="00131869">
            <w:pPr>
              <w:pStyle w:val="Default"/>
              <w:widowControl w:val="0"/>
              <w:jc w:val="center"/>
              <w:rPr>
                <w:color w:val="auto"/>
                <w:sz w:val="20"/>
                <w:szCs w:val="20"/>
              </w:rPr>
            </w:pPr>
          </w:p>
        </w:tc>
      </w:tr>
    </w:tbl>
    <w:p w:rsidR="00FD5B33" w:rsidRPr="005108D5" w:rsidRDefault="00FD5B33" w:rsidP="00FD5B33">
      <w:pPr>
        <w:pStyle w:val="Default"/>
        <w:widowControl w:val="0"/>
        <w:spacing w:line="360" w:lineRule="auto"/>
        <w:ind w:firstLine="709"/>
        <w:jc w:val="both"/>
        <w:rPr>
          <w:sz w:val="28"/>
          <w:szCs w:val="28"/>
        </w:rPr>
      </w:pPr>
    </w:p>
    <w:p w:rsidR="00FD5B33" w:rsidRPr="005108D5" w:rsidRDefault="00FD5B33" w:rsidP="00FD5B33">
      <w:pPr>
        <w:pStyle w:val="Default"/>
        <w:widowControl w:val="0"/>
        <w:spacing w:line="360" w:lineRule="auto"/>
        <w:ind w:firstLine="709"/>
        <w:jc w:val="both"/>
        <w:rPr>
          <w:color w:val="auto"/>
          <w:sz w:val="28"/>
          <w:szCs w:val="28"/>
        </w:rPr>
      </w:pPr>
      <w:r w:rsidRPr="005108D5">
        <w:rPr>
          <w:color w:val="auto"/>
          <w:sz w:val="28"/>
          <w:szCs w:val="28"/>
        </w:rPr>
        <w:t>Сохранность растений при применении удобрения в дозе 1 л/га составляла 72%, 1,5 л/га - 74,3%, 2 л/га - 75,2%, что выше в сравнении с контролем на 0,9%, 3,2% и 4,1% соответственно (табл. 3).</w:t>
      </w:r>
    </w:p>
    <w:p w:rsidR="00FD5B33" w:rsidRDefault="00FD5B33" w:rsidP="00FD5B33">
      <w:pPr>
        <w:pStyle w:val="Default"/>
        <w:widowControl w:val="0"/>
        <w:spacing w:line="360" w:lineRule="auto"/>
        <w:ind w:firstLine="709"/>
        <w:jc w:val="both"/>
        <w:rPr>
          <w:sz w:val="28"/>
          <w:szCs w:val="28"/>
        </w:rPr>
      </w:pPr>
    </w:p>
    <w:p w:rsidR="00FD5B33" w:rsidRPr="00393E1C" w:rsidRDefault="00FD5B33" w:rsidP="00FD5B33">
      <w:pPr>
        <w:pStyle w:val="Default"/>
        <w:widowControl w:val="0"/>
        <w:spacing w:line="360" w:lineRule="auto"/>
        <w:ind w:firstLine="709"/>
        <w:jc w:val="both"/>
        <w:rPr>
          <w:bCs/>
          <w:sz w:val="28"/>
          <w:szCs w:val="28"/>
        </w:rPr>
      </w:pPr>
      <w:r w:rsidRPr="005108D5">
        <w:rPr>
          <w:sz w:val="28"/>
          <w:szCs w:val="28"/>
        </w:rPr>
        <w:t>Таблица 3</w:t>
      </w:r>
      <w:r>
        <w:rPr>
          <w:sz w:val="28"/>
          <w:szCs w:val="28"/>
        </w:rPr>
        <w:t xml:space="preserve"> - </w:t>
      </w:r>
      <w:r w:rsidRPr="00393E1C">
        <w:rPr>
          <w:bCs/>
          <w:sz w:val="28"/>
          <w:szCs w:val="28"/>
        </w:rPr>
        <w:t>Сохранность растений гречихи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332"/>
        <w:gridCol w:w="1781"/>
      </w:tblGrid>
      <w:tr w:rsidR="00FD5B33" w:rsidRPr="005108D5" w:rsidTr="00131869">
        <w:tc>
          <w:tcPr>
            <w:tcW w:w="5245" w:type="dxa"/>
            <w:shd w:val="clear" w:color="auto" w:fill="auto"/>
          </w:tcPr>
          <w:p w:rsidR="00FD5B33" w:rsidRPr="00131869" w:rsidRDefault="00FD5B33" w:rsidP="00131869">
            <w:pPr>
              <w:pStyle w:val="Default"/>
              <w:widowControl w:val="0"/>
              <w:jc w:val="both"/>
              <w:rPr>
                <w:color w:val="auto"/>
                <w:sz w:val="20"/>
                <w:szCs w:val="20"/>
                <w:vertAlign w:val="superscript"/>
              </w:rPr>
            </w:pPr>
            <w:r w:rsidRPr="00131869">
              <w:rPr>
                <w:color w:val="auto"/>
                <w:sz w:val="20"/>
                <w:szCs w:val="20"/>
              </w:rPr>
              <w:t xml:space="preserve">Варианты опыта </w:t>
            </w:r>
          </w:p>
        </w:tc>
        <w:tc>
          <w:tcPr>
            <w:tcW w:w="2410" w:type="dxa"/>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Число растений в период уборки, шт./м</w:t>
            </w:r>
            <w:r w:rsidRPr="00131869">
              <w:rPr>
                <w:color w:val="auto"/>
                <w:sz w:val="20"/>
                <w:szCs w:val="20"/>
                <w:vertAlign w:val="superscript"/>
              </w:rPr>
              <w:t>2</w:t>
            </w:r>
          </w:p>
        </w:tc>
        <w:tc>
          <w:tcPr>
            <w:tcW w:w="1808" w:type="dxa"/>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Сохранность растений, %</w:t>
            </w:r>
          </w:p>
        </w:tc>
      </w:tr>
      <w:tr w:rsidR="00FD5B33" w:rsidRPr="005108D5" w:rsidTr="00131869">
        <w:tc>
          <w:tcPr>
            <w:tcW w:w="5245"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162</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71,1</w:t>
            </w:r>
          </w:p>
        </w:tc>
      </w:tr>
      <w:tr w:rsidR="00FD5B33" w:rsidRPr="005108D5" w:rsidTr="00131869">
        <w:tc>
          <w:tcPr>
            <w:tcW w:w="5245" w:type="dxa"/>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174</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72,0</w:t>
            </w:r>
          </w:p>
        </w:tc>
      </w:tr>
      <w:tr w:rsidR="00FD5B33" w:rsidRPr="005108D5" w:rsidTr="00131869">
        <w:tc>
          <w:tcPr>
            <w:tcW w:w="5245"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199</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74,3</w:t>
            </w:r>
          </w:p>
        </w:tc>
      </w:tr>
      <w:tr w:rsidR="00FD5B33" w:rsidRPr="005108D5" w:rsidTr="00131869">
        <w:tc>
          <w:tcPr>
            <w:tcW w:w="5245"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211</w:t>
            </w:r>
          </w:p>
        </w:tc>
        <w:tc>
          <w:tcPr>
            <w:tcW w:w="1808"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75,2</w:t>
            </w:r>
          </w:p>
        </w:tc>
      </w:tr>
      <w:tr w:rsidR="00FD5B33" w:rsidRPr="005108D5" w:rsidTr="00131869">
        <w:tc>
          <w:tcPr>
            <w:tcW w:w="5245" w:type="dxa"/>
            <w:shd w:val="clear" w:color="auto" w:fill="auto"/>
          </w:tcPr>
          <w:p w:rsidR="00FD5B33" w:rsidRPr="00131869" w:rsidRDefault="00FD5B33" w:rsidP="00131869">
            <w:pPr>
              <w:pStyle w:val="Default"/>
              <w:widowControl w:val="0"/>
              <w:jc w:val="both"/>
              <w:rPr>
                <w:sz w:val="20"/>
                <w:szCs w:val="20"/>
              </w:rPr>
            </w:pPr>
            <w:r w:rsidRPr="00131869">
              <w:rPr>
                <w:sz w:val="20"/>
                <w:szCs w:val="20"/>
              </w:rPr>
              <w:t>НСР</w:t>
            </w:r>
            <w:r w:rsidRPr="00131869">
              <w:rPr>
                <w:sz w:val="20"/>
                <w:szCs w:val="20"/>
                <w:vertAlign w:val="subscript"/>
              </w:rPr>
              <w:t>05</w:t>
            </w:r>
          </w:p>
        </w:tc>
        <w:tc>
          <w:tcPr>
            <w:tcW w:w="2410" w:type="dxa"/>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7,3</w:t>
            </w:r>
          </w:p>
        </w:tc>
        <w:tc>
          <w:tcPr>
            <w:tcW w:w="1808" w:type="dxa"/>
            <w:shd w:val="clear" w:color="auto" w:fill="auto"/>
          </w:tcPr>
          <w:p w:rsidR="00FD5B33" w:rsidRPr="00131869" w:rsidRDefault="00FD5B33" w:rsidP="00131869">
            <w:pPr>
              <w:pStyle w:val="Default"/>
              <w:widowControl w:val="0"/>
              <w:jc w:val="center"/>
              <w:rPr>
                <w:color w:val="auto"/>
                <w:sz w:val="20"/>
                <w:szCs w:val="20"/>
              </w:rPr>
            </w:pPr>
          </w:p>
        </w:tc>
      </w:tr>
    </w:tbl>
    <w:p w:rsidR="00FD5B33" w:rsidRPr="005108D5" w:rsidRDefault="00FD5B33" w:rsidP="00FD5B33">
      <w:pPr>
        <w:pStyle w:val="Default"/>
        <w:widowControl w:val="0"/>
        <w:spacing w:line="360" w:lineRule="auto"/>
        <w:ind w:firstLine="709"/>
        <w:jc w:val="both"/>
        <w:rPr>
          <w:sz w:val="28"/>
          <w:szCs w:val="28"/>
        </w:rPr>
      </w:pP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Проведенные исследования показали, что биометрические показатели (высота растений, площадь листьев, сухая биомасса) посевов гречихи заметно различались по изучаемым нормам применения органоминерального удобрения.</w:t>
      </w: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 xml:space="preserve">В начале вегетации, когда конкуренция еще невысока, высота растений гречихи по вариантам была практически одинаковой – 22-23 см в фазу ветвления. С фазы цветения начинают проявляться небольшие различия по вариантам опыта. </w:t>
      </w:r>
    </w:p>
    <w:p w:rsidR="00FD5B33" w:rsidRPr="005108D5" w:rsidRDefault="00FD5B33" w:rsidP="00FD5B33">
      <w:pPr>
        <w:pStyle w:val="Default"/>
        <w:widowControl w:val="0"/>
        <w:spacing w:line="360" w:lineRule="auto"/>
        <w:ind w:firstLine="709"/>
        <w:jc w:val="both"/>
        <w:rPr>
          <w:b/>
          <w:color w:val="auto"/>
          <w:sz w:val="28"/>
          <w:szCs w:val="28"/>
        </w:rPr>
      </w:pPr>
      <w:r w:rsidRPr="005108D5">
        <w:rPr>
          <w:color w:val="auto"/>
          <w:sz w:val="28"/>
          <w:szCs w:val="28"/>
        </w:rPr>
        <w:t>Влияние</w:t>
      </w:r>
      <w:r w:rsidRPr="005108D5">
        <w:rPr>
          <w:b/>
          <w:color w:val="auto"/>
          <w:sz w:val="28"/>
          <w:szCs w:val="28"/>
        </w:rPr>
        <w:t xml:space="preserve"> </w:t>
      </w:r>
      <w:r w:rsidRPr="005108D5">
        <w:rPr>
          <w:sz w:val="28"/>
          <w:szCs w:val="28"/>
        </w:rPr>
        <w:t xml:space="preserve">органоминерального удобрения Л-экспресс-Питание марка: Л-экспресс-Мангамино на формирование биометрических показателей посевов гречихи </w:t>
      </w:r>
      <w:r w:rsidRPr="005108D5">
        <w:rPr>
          <w:color w:val="auto"/>
          <w:sz w:val="28"/>
          <w:szCs w:val="28"/>
        </w:rPr>
        <w:t>представлено в таблице 4.</w:t>
      </w: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lastRenderedPageBreak/>
        <w:t>Анализ показывает, что высота растений практически не оказывает влияния на урожайность гречихи. В то же время для продуктивности посевов очень важны такие его показатели, как площадь листьев и сухая надземная биомасса. Наилучшее развитие этих показателей у гречихи наблюдалось при использовании дозы 1,5 л/га и 2,0 л/га. На этих вариантах были самые лучшие биометрические показатели: максимальная площадь листовой поверхности в конце цветения – соответственно на уровне 22,3-24,2 тыс. м</w:t>
      </w:r>
      <w:r w:rsidRPr="005108D5">
        <w:rPr>
          <w:sz w:val="28"/>
          <w:szCs w:val="28"/>
          <w:vertAlign w:val="superscript"/>
        </w:rPr>
        <w:t>2</w:t>
      </w:r>
      <w:r w:rsidRPr="005108D5">
        <w:rPr>
          <w:sz w:val="28"/>
          <w:szCs w:val="28"/>
        </w:rPr>
        <w:t>/га; сухая надземная биомасса в фазу полной спелости</w:t>
      </w:r>
      <w:r>
        <w:rPr>
          <w:sz w:val="28"/>
          <w:szCs w:val="28"/>
        </w:rPr>
        <w:t xml:space="preserve"> </w:t>
      </w:r>
      <w:r w:rsidRPr="005108D5">
        <w:rPr>
          <w:sz w:val="28"/>
          <w:szCs w:val="28"/>
        </w:rPr>
        <w:t>–</w:t>
      </w:r>
      <w:r>
        <w:rPr>
          <w:sz w:val="28"/>
          <w:szCs w:val="28"/>
        </w:rPr>
        <w:t xml:space="preserve"> </w:t>
      </w:r>
      <w:r w:rsidRPr="005108D5">
        <w:rPr>
          <w:sz w:val="28"/>
          <w:szCs w:val="28"/>
        </w:rPr>
        <w:t xml:space="preserve">6,21-6,37т/га. </w:t>
      </w:r>
    </w:p>
    <w:p w:rsidR="00FD5B33" w:rsidRPr="00393E1C" w:rsidRDefault="00FD5B33" w:rsidP="00FD5B33">
      <w:pPr>
        <w:pStyle w:val="Default"/>
        <w:widowControl w:val="0"/>
        <w:spacing w:line="360" w:lineRule="auto"/>
        <w:ind w:firstLine="709"/>
        <w:jc w:val="both"/>
        <w:rPr>
          <w:bCs/>
          <w:color w:val="auto"/>
          <w:sz w:val="28"/>
          <w:szCs w:val="28"/>
        </w:rPr>
      </w:pPr>
      <w:r w:rsidRPr="005108D5">
        <w:rPr>
          <w:color w:val="auto"/>
          <w:sz w:val="28"/>
          <w:szCs w:val="28"/>
        </w:rPr>
        <w:t>Таблица 4</w:t>
      </w:r>
      <w:r>
        <w:rPr>
          <w:color w:val="auto"/>
          <w:sz w:val="28"/>
          <w:szCs w:val="28"/>
        </w:rPr>
        <w:t xml:space="preserve"> - </w:t>
      </w:r>
      <w:r w:rsidRPr="00393E1C">
        <w:rPr>
          <w:bCs/>
          <w:color w:val="auto"/>
          <w:sz w:val="28"/>
          <w:szCs w:val="28"/>
        </w:rPr>
        <w:t xml:space="preserve">Влияние </w:t>
      </w:r>
      <w:r w:rsidRPr="00393E1C">
        <w:rPr>
          <w:bCs/>
          <w:sz w:val="28"/>
          <w:szCs w:val="28"/>
        </w:rPr>
        <w:t>органоминерального удобрения Л-экспресс-Питание марка: Л-экспресс-Мангамино на формирование биометрических показателей посевов гречихи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78"/>
        <w:gridCol w:w="1148"/>
        <w:gridCol w:w="1148"/>
        <w:gridCol w:w="1148"/>
        <w:gridCol w:w="1148"/>
      </w:tblGrid>
      <w:tr w:rsidR="00FD5B33" w:rsidRPr="005108D5" w:rsidTr="00131869">
        <w:tc>
          <w:tcPr>
            <w:tcW w:w="2463" w:type="dxa"/>
            <w:vMerge w:val="restart"/>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Показатели</w:t>
            </w:r>
          </w:p>
        </w:tc>
        <w:tc>
          <w:tcPr>
            <w:tcW w:w="2463" w:type="dxa"/>
            <w:vMerge w:val="restart"/>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Фазы развития</w:t>
            </w:r>
          </w:p>
        </w:tc>
        <w:tc>
          <w:tcPr>
            <w:tcW w:w="4928" w:type="dxa"/>
            <w:gridSpan w:val="4"/>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Варианты опыта</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2</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3</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b/>
                <w:color w:val="auto"/>
                <w:sz w:val="20"/>
                <w:szCs w:val="20"/>
              </w:rPr>
              <w:t>4</w:t>
            </w:r>
          </w:p>
        </w:tc>
      </w:tr>
      <w:tr w:rsidR="00131869" w:rsidRPr="005108D5" w:rsidTr="00131869">
        <w:tc>
          <w:tcPr>
            <w:tcW w:w="2463" w:type="dxa"/>
            <w:vMerge w:val="restart"/>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Высота растений, см</w:t>
            </w: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ветвление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21,9</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22,3</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22,1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22,5</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цветение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44,2</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44,1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44,6</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44,7</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плодообразование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74,3</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76,5</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77,9</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78,2</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созревание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80,5</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80,9</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82,7</w:t>
            </w:r>
          </w:p>
        </w:tc>
        <w:tc>
          <w:tcPr>
            <w:tcW w:w="1232" w:type="dxa"/>
            <w:shd w:val="clear" w:color="auto" w:fill="auto"/>
          </w:tcPr>
          <w:p w:rsidR="00FD5B33" w:rsidRPr="00131869" w:rsidRDefault="00FD5B33" w:rsidP="00131869">
            <w:pPr>
              <w:pStyle w:val="Default"/>
              <w:widowControl w:val="0"/>
              <w:jc w:val="both"/>
              <w:rPr>
                <w:sz w:val="20"/>
                <w:szCs w:val="20"/>
              </w:rPr>
            </w:pPr>
            <w:r w:rsidRPr="00131869">
              <w:rPr>
                <w:sz w:val="20"/>
                <w:szCs w:val="20"/>
              </w:rPr>
              <w:t>83,1</w:t>
            </w:r>
          </w:p>
        </w:tc>
      </w:tr>
      <w:tr w:rsidR="00131869" w:rsidRPr="005108D5" w:rsidTr="00131869">
        <w:tc>
          <w:tcPr>
            <w:tcW w:w="2463" w:type="dxa"/>
            <w:vMerge w:val="restart"/>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Площадь листьев, тыс. м</w:t>
            </w:r>
            <w:r w:rsidRPr="00131869">
              <w:rPr>
                <w:sz w:val="20"/>
                <w:szCs w:val="20"/>
                <w:vertAlign w:val="superscript"/>
              </w:rPr>
              <w:t>2</w:t>
            </w:r>
            <w:r w:rsidRPr="00131869">
              <w:rPr>
                <w:sz w:val="20"/>
                <w:szCs w:val="20"/>
              </w:rPr>
              <w:t>/га</w:t>
            </w: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ветвление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10,2</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10,7</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11,3</w:t>
            </w:r>
          </w:p>
        </w:tc>
        <w:tc>
          <w:tcPr>
            <w:tcW w:w="1232" w:type="dxa"/>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12,2</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цветение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16,9</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18,1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22,3</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24,2</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плодообразование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17,0</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18,2</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22,3</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24,3</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созревание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11,8</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13,5</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14,3</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14,0</w:t>
            </w:r>
          </w:p>
        </w:tc>
      </w:tr>
      <w:tr w:rsidR="00131869" w:rsidRPr="005108D5" w:rsidTr="00131869">
        <w:tc>
          <w:tcPr>
            <w:tcW w:w="2463" w:type="dxa"/>
            <w:vMerge w:val="restart"/>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Сухая надземная масса, т/га</w:t>
            </w: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ветвление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1,01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1,19</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1,28</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1,32</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цветение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2,02</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2,77</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3,01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3,19</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плодообразование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2,91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3,02</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4,66</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4,95</w:t>
            </w:r>
          </w:p>
        </w:tc>
      </w:tr>
      <w:tr w:rsidR="00131869" w:rsidRPr="005108D5" w:rsidTr="00131869">
        <w:tc>
          <w:tcPr>
            <w:tcW w:w="2463" w:type="dxa"/>
            <w:vMerge/>
            <w:shd w:val="clear" w:color="auto" w:fill="auto"/>
          </w:tcPr>
          <w:p w:rsidR="00FD5B33" w:rsidRPr="00131869" w:rsidRDefault="00FD5B33" w:rsidP="00131869">
            <w:pPr>
              <w:pStyle w:val="Default"/>
              <w:widowControl w:val="0"/>
              <w:jc w:val="both"/>
              <w:rPr>
                <w:b/>
                <w:color w:val="auto"/>
                <w:sz w:val="20"/>
                <w:szCs w:val="20"/>
              </w:rPr>
            </w:pPr>
          </w:p>
        </w:tc>
        <w:tc>
          <w:tcPr>
            <w:tcW w:w="246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созревание</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3,97</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5,05</w:t>
            </w:r>
          </w:p>
        </w:tc>
        <w:tc>
          <w:tcPr>
            <w:tcW w:w="1232" w:type="dxa"/>
            <w:shd w:val="clear" w:color="auto" w:fill="auto"/>
          </w:tcPr>
          <w:p w:rsidR="00FD5B33" w:rsidRPr="00131869" w:rsidRDefault="00FD5B33" w:rsidP="00131869">
            <w:pPr>
              <w:pStyle w:val="Default"/>
              <w:widowControl w:val="0"/>
              <w:jc w:val="both"/>
              <w:rPr>
                <w:sz w:val="20"/>
                <w:szCs w:val="20"/>
              </w:rPr>
            </w:pPr>
            <w:r w:rsidRPr="00131869">
              <w:rPr>
                <w:sz w:val="20"/>
                <w:szCs w:val="20"/>
              </w:rPr>
              <w:t>6,21</w:t>
            </w:r>
          </w:p>
        </w:tc>
        <w:tc>
          <w:tcPr>
            <w:tcW w:w="1232"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6,37</w:t>
            </w:r>
          </w:p>
        </w:tc>
      </w:tr>
    </w:tbl>
    <w:p w:rsidR="00FD5B33" w:rsidRPr="005108D5" w:rsidRDefault="00FD5B33" w:rsidP="00FD5B33">
      <w:pPr>
        <w:pStyle w:val="Default"/>
        <w:widowControl w:val="0"/>
        <w:numPr>
          <w:ilvl w:val="0"/>
          <w:numId w:val="12"/>
        </w:numPr>
        <w:ind w:left="0" w:firstLine="709"/>
        <w:jc w:val="both"/>
        <w:rPr>
          <w:sz w:val="28"/>
          <w:szCs w:val="28"/>
        </w:rPr>
      </w:pPr>
      <w:r w:rsidRPr="005108D5">
        <w:rPr>
          <w:sz w:val="28"/>
          <w:szCs w:val="28"/>
        </w:rPr>
        <w:t>Контроль. Фон  NPK. 2.Фон NPK + Органоминеральное удобрение Л-экспресс-Питание марка: Л-экспресс-Мангамино (1,0 л/га). Фон NPK + Органоминеральное удобрение Л-экспресс-Питание марка: Л-экспресс-Мангамино (1,5 л/га). 4. Фон NPK + Органоминеральное удобрение Л-экспресс-Питание марка: Л-экспресс-Мангамино (2,0 л/га).</w:t>
      </w:r>
    </w:p>
    <w:p w:rsidR="00FD5B33" w:rsidRPr="005108D5" w:rsidRDefault="00FD5B33" w:rsidP="00FD5B33">
      <w:pPr>
        <w:pStyle w:val="Default"/>
        <w:widowControl w:val="0"/>
        <w:spacing w:line="360" w:lineRule="auto"/>
        <w:ind w:firstLine="709"/>
        <w:jc w:val="both"/>
        <w:rPr>
          <w:b/>
          <w:color w:val="auto"/>
          <w:sz w:val="28"/>
          <w:szCs w:val="28"/>
        </w:rPr>
      </w:pP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На вариантах с дозой 1,0 л/га биометрические показатели гречихи были заметно ниже: площадь листовой поверхности в фазу цветения – 18,1тыс. м</w:t>
      </w:r>
      <w:r w:rsidRPr="005108D5">
        <w:rPr>
          <w:sz w:val="28"/>
          <w:szCs w:val="28"/>
          <w:vertAlign w:val="superscript"/>
        </w:rPr>
        <w:t>2</w:t>
      </w:r>
      <w:r w:rsidRPr="005108D5">
        <w:rPr>
          <w:sz w:val="28"/>
          <w:szCs w:val="28"/>
        </w:rPr>
        <w:t>/га; сухая надземная биомасса при созревании – 6,37т/га.</w:t>
      </w:r>
    </w:p>
    <w:p w:rsidR="00FD5B33" w:rsidRPr="005108D5" w:rsidRDefault="00FD5B33" w:rsidP="00FD5B33">
      <w:pPr>
        <w:pStyle w:val="Default"/>
        <w:widowControl w:val="0"/>
        <w:spacing w:line="360" w:lineRule="auto"/>
        <w:ind w:firstLine="709"/>
        <w:jc w:val="both"/>
        <w:rPr>
          <w:sz w:val="28"/>
          <w:szCs w:val="28"/>
        </w:rPr>
      </w:pPr>
      <w:r w:rsidRPr="005108D5">
        <w:rPr>
          <w:spacing w:val="4"/>
          <w:sz w:val="28"/>
          <w:szCs w:val="28"/>
        </w:rPr>
        <w:t>Прохождение основных фенофаз</w:t>
      </w:r>
      <w:r w:rsidRPr="005108D5">
        <w:rPr>
          <w:sz w:val="28"/>
          <w:szCs w:val="28"/>
        </w:rPr>
        <w:t xml:space="preserve"> растениями гречихи показано в таблице 5.</w:t>
      </w:r>
    </w:p>
    <w:p w:rsidR="00FD5B33" w:rsidRPr="005108D5" w:rsidRDefault="00FD5B33" w:rsidP="00FD5B33">
      <w:pPr>
        <w:pStyle w:val="Default"/>
        <w:widowControl w:val="0"/>
        <w:spacing w:line="360" w:lineRule="auto"/>
        <w:ind w:firstLine="709"/>
        <w:jc w:val="both"/>
        <w:rPr>
          <w:b/>
          <w:color w:val="auto"/>
          <w:sz w:val="28"/>
          <w:szCs w:val="28"/>
        </w:rPr>
      </w:pPr>
    </w:p>
    <w:p w:rsidR="00FD5B33" w:rsidRPr="00393E1C" w:rsidRDefault="00FD5B33" w:rsidP="00FD5B33">
      <w:pPr>
        <w:pStyle w:val="Default"/>
        <w:widowControl w:val="0"/>
        <w:spacing w:line="360" w:lineRule="auto"/>
        <w:ind w:firstLine="709"/>
        <w:jc w:val="both"/>
        <w:rPr>
          <w:bCs/>
          <w:sz w:val="28"/>
          <w:szCs w:val="28"/>
        </w:rPr>
      </w:pPr>
      <w:r w:rsidRPr="005108D5">
        <w:rPr>
          <w:sz w:val="28"/>
          <w:szCs w:val="28"/>
        </w:rPr>
        <w:lastRenderedPageBreak/>
        <w:t>Таблица 5</w:t>
      </w:r>
      <w:r>
        <w:rPr>
          <w:sz w:val="28"/>
          <w:szCs w:val="28"/>
        </w:rPr>
        <w:t xml:space="preserve"> - </w:t>
      </w:r>
      <w:r w:rsidRPr="00393E1C">
        <w:rPr>
          <w:bCs/>
          <w:spacing w:val="4"/>
          <w:sz w:val="28"/>
          <w:szCs w:val="28"/>
        </w:rPr>
        <w:t>Прохождение основных фенофаз</w:t>
      </w:r>
      <w:r w:rsidRPr="00393E1C">
        <w:rPr>
          <w:bCs/>
          <w:sz w:val="28"/>
          <w:szCs w:val="28"/>
        </w:rPr>
        <w:t xml:space="preserve"> растениями гречихи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834"/>
        <w:gridCol w:w="975"/>
        <w:gridCol w:w="1522"/>
        <w:gridCol w:w="1123"/>
        <w:gridCol w:w="1358"/>
      </w:tblGrid>
      <w:tr w:rsidR="00131869" w:rsidRPr="005108D5" w:rsidTr="00131869">
        <w:tc>
          <w:tcPr>
            <w:tcW w:w="3544" w:type="dxa"/>
            <w:shd w:val="clear" w:color="auto" w:fill="auto"/>
          </w:tcPr>
          <w:p w:rsidR="00FD5B33" w:rsidRPr="00131869" w:rsidRDefault="00FD5B33" w:rsidP="00131869">
            <w:pPr>
              <w:pStyle w:val="Default"/>
              <w:widowControl w:val="0"/>
              <w:jc w:val="both"/>
              <w:rPr>
                <w:color w:val="auto"/>
                <w:sz w:val="20"/>
                <w:szCs w:val="20"/>
                <w:vertAlign w:val="superscript"/>
              </w:rPr>
            </w:pPr>
            <w:r w:rsidRPr="00131869">
              <w:rPr>
                <w:color w:val="auto"/>
                <w:sz w:val="20"/>
                <w:szCs w:val="20"/>
              </w:rPr>
              <w:t xml:space="preserve">Варианты опыта </w:t>
            </w:r>
          </w:p>
        </w:tc>
        <w:tc>
          <w:tcPr>
            <w:tcW w:w="851" w:type="dxa"/>
            <w:tcBorders>
              <w:right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посев</w:t>
            </w:r>
          </w:p>
        </w:tc>
        <w:tc>
          <w:tcPr>
            <w:tcW w:w="992" w:type="dxa"/>
            <w:tcBorders>
              <w:left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всходы</w:t>
            </w:r>
          </w:p>
        </w:tc>
        <w:tc>
          <w:tcPr>
            <w:tcW w:w="1553" w:type="dxa"/>
            <w:tcBorders>
              <w:right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образование соцветий</w:t>
            </w:r>
          </w:p>
        </w:tc>
        <w:tc>
          <w:tcPr>
            <w:tcW w:w="1140" w:type="dxa"/>
            <w:tcBorders>
              <w:right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цветение</w:t>
            </w:r>
          </w:p>
        </w:tc>
        <w:tc>
          <w:tcPr>
            <w:tcW w:w="1383" w:type="dxa"/>
            <w:tcBorders>
              <w:left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созревание</w:t>
            </w:r>
          </w:p>
        </w:tc>
      </w:tr>
      <w:tr w:rsidR="00131869" w:rsidRPr="005108D5" w:rsidTr="00131869">
        <w:tc>
          <w:tcPr>
            <w:tcW w:w="3544"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851"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15.05</w:t>
            </w:r>
          </w:p>
        </w:tc>
        <w:tc>
          <w:tcPr>
            <w:tcW w:w="992"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01.06</w:t>
            </w:r>
          </w:p>
        </w:tc>
        <w:tc>
          <w:tcPr>
            <w:tcW w:w="1553"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23.06</w:t>
            </w:r>
          </w:p>
        </w:tc>
        <w:tc>
          <w:tcPr>
            <w:tcW w:w="1140"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04.07</w:t>
            </w:r>
          </w:p>
        </w:tc>
        <w:tc>
          <w:tcPr>
            <w:tcW w:w="1383"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14.08</w:t>
            </w:r>
          </w:p>
        </w:tc>
      </w:tr>
      <w:tr w:rsidR="00131869" w:rsidRPr="005108D5" w:rsidTr="00131869">
        <w:tc>
          <w:tcPr>
            <w:tcW w:w="3544" w:type="dxa"/>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851" w:type="dxa"/>
            <w:tcBorders>
              <w:right w:val="single" w:sz="4" w:space="0" w:color="auto"/>
            </w:tcBorders>
            <w:shd w:val="clear" w:color="auto" w:fill="auto"/>
          </w:tcPr>
          <w:p w:rsidR="00FD5B33" w:rsidRPr="00131869" w:rsidRDefault="00FD5B33" w:rsidP="00FD5B33">
            <w:pPr>
              <w:rPr>
                <w:rFonts w:ascii="Times New Roman" w:hAnsi="Times New Roman"/>
                <w:sz w:val="20"/>
                <w:szCs w:val="20"/>
              </w:rPr>
            </w:pPr>
            <w:r w:rsidRPr="00131869">
              <w:rPr>
                <w:rFonts w:ascii="Times New Roman" w:hAnsi="Times New Roman"/>
                <w:sz w:val="20"/>
                <w:szCs w:val="20"/>
              </w:rPr>
              <w:t>15.05</w:t>
            </w:r>
          </w:p>
        </w:tc>
        <w:tc>
          <w:tcPr>
            <w:tcW w:w="992"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02.06</w:t>
            </w:r>
          </w:p>
        </w:tc>
        <w:tc>
          <w:tcPr>
            <w:tcW w:w="1553"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22.06</w:t>
            </w:r>
          </w:p>
        </w:tc>
        <w:tc>
          <w:tcPr>
            <w:tcW w:w="1140"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04.07</w:t>
            </w:r>
          </w:p>
        </w:tc>
        <w:tc>
          <w:tcPr>
            <w:tcW w:w="1383"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12.08</w:t>
            </w:r>
          </w:p>
        </w:tc>
      </w:tr>
      <w:tr w:rsidR="00131869" w:rsidRPr="005108D5" w:rsidTr="00131869">
        <w:tc>
          <w:tcPr>
            <w:tcW w:w="3544"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851" w:type="dxa"/>
            <w:tcBorders>
              <w:right w:val="single" w:sz="4" w:space="0" w:color="auto"/>
            </w:tcBorders>
            <w:shd w:val="clear" w:color="auto" w:fill="auto"/>
          </w:tcPr>
          <w:p w:rsidR="00FD5B33" w:rsidRPr="00131869" w:rsidRDefault="00FD5B33" w:rsidP="00FD5B33">
            <w:pPr>
              <w:rPr>
                <w:rFonts w:ascii="Times New Roman" w:hAnsi="Times New Roman"/>
                <w:sz w:val="20"/>
                <w:szCs w:val="20"/>
              </w:rPr>
            </w:pPr>
            <w:r w:rsidRPr="00131869">
              <w:rPr>
                <w:rFonts w:ascii="Times New Roman" w:hAnsi="Times New Roman"/>
                <w:sz w:val="20"/>
                <w:szCs w:val="20"/>
              </w:rPr>
              <w:t>15.05</w:t>
            </w:r>
          </w:p>
        </w:tc>
        <w:tc>
          <w:tcPr>
            <w:tcW w:w="992"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02.06</w:t>
            </w:r>
          </w:p>
        </w:tc>
        <w:tc>
          <w:tcPr>
            <w:tcW w:w="1553"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18.06</w:t>
            </w:r>
          </w:p>
        </w:tc>
        <w:tc>
          <w:tcPr>
            <w:tcW w:w="1140"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01.07</w:t>
            </w:r>
          </w:p>
        </w:tc>
        <w:tc>
          <w:tcPr>
            <w:tcW w:w="1383"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08.08</w:t>
            </w:r>
          </w:p>
        </w:tc>
      </w:tr>
      <w:tr w:rsidR="00131869" w:rsidRPr="005108D5" w:rsidTr="00131869">
        <w:tc>
          <w:tcPr>
            <w:tcW w:w="3544"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851" w:type="dxa"/>
            <w:tcBorders>
              <w:right w:val="single" w:sz="4" w:space="0" w:color="auto"/>
            </w:tcBorders>
            <w:shd w:val="clear" w:color="auto" w:fill="auto"/>
          </w:tcPr>
          <w:p w:rsidR="00FD5B33" w:rsidRPr="00131869" w:rsidRDefault="00FD5B33" w:rsidP="00FD5B33">
            <w:pPr>
              <w:rPr>
                <w:rFonts w:ascii="Times New Roman" w:hAnsi="Times New Roman"/>
                <w:sz w:val="20"/>
                <w:szCs w:val="20"/>
              </w:rPr>
            </w:pPr>
            <w:r w:rsidRPr="00131869">
              <w:rPr>
                <w:rFonts w:ascii="Times New Roman" w:hAnsi="Times New Roman"/>
                <w:sz w:val="20"/>
                <w:szCs w:val="20"/>
              </w:rPr>
              <w:t>15.05</w:t>
            </w:r>
          </w:p>
        </w:tc>
        <w:tc>
          <w:tcPr>
            <w:tcW w:w="992"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01.06</w:t>
            </w:r>
          </w:p>
        </w:tc>
        <w:tc>
          <w:tcPr>
            <w:tcW w:w="1553"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19.06</w:t>
            </w:r>
          </w:p>
        </w:tc>
        <w:tc>
          <w:tcPr>
            <w:tcW w:w="1140" w:type="dxa"/>
            <w:tcBorders>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29.06</w:t>
            </w:r>
          </w:p>
        </w:tc>
        <w:tc>
          <w:tcPr>
            <w:tcW w:w="1383"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06.08</w:t>
            </w:r>
          </w:p>
        </w:tc>
      </w:tr>
    </w:tbl>
    <w:p w:rsidR="00FD5B33" w:rsidRPr="005108D5" w:rsidRDefault="00FD5B33" w:rsidP="00FD5B33">
      <w:pPr>
        <w:pStyle w:val="Default"/>
        <w:widowControl w:val="0"/>
        <w:spacing w:line="360" w:lineRule="auto"/>
        <w:ind w:firstLine="709"/>
        <w:jc w:val="both"/>
        <w:rPr>
          <w:sz w:val="28"/>
          <w:szCs w:val="28"/>
        </w:rPr>
      </w:pP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Образование цветков и их цветение в первых соцветиях наступает очень рано, через 3–4 недели после появления всходов, затем в процессе роста гречихи количество соцветий стабильно нарастает, распускается множество цветков. Это удлиняет период цветения и плодообразования. При этом отмечается общий рост растения, создающий дефицит пластических веществ для формирования зерна. Фазы роста и развития гречихи достаточно сложно определяются во временном интервале, можно лишь чётко отметить наступление и середину конкретной фазы, продолжительность же отдельных периодов вегетации не ограничена во времени. При применении Органоминеральное удобрение Л-экспресс-Питание марка: Л-экспресс-Мангамино (2,0 л/га) период вегетации сократился, в среднем, на 8 дней в сравнении с контролем, при использовании дозы 1,5 л/га - 6 дней, дозы 1л/га - 2 дня.</w:t>
      </w: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 xml:space="preserve">Болезни гречихи могут уменьшить урожайность культуры. Во время вегетации отмечались растения с признаками таких заболеваний, как мучнистая роса, ложная мучнистая роса, аскохитоз, серая гниль. </w:t>
      </w:r>
    </w:p>
    <w:p w:rsidR="00FD5B33" w:rsidRDefault="00FD5B33" w:rsidP="00FD5B33">
      <w:pPr>
        <w:spacing w:after="0" w:line="360" w:lineRule="auto"/>
        <w:ind w:firstLine="709"/>
        <w:jc w:val="center"/>
        <w:rPr>
          <w:rFonts w:ascii="Times New Roman" w:hAnsi="Times New Roman"/>
          <w:sz w:val="28"/>
          <w:szCs w:val="28"/>
        </w:rPr>
      </w:pPr>
    </w:p>
    <w:p w:rsidR="00FD5B33" w:rsidRPr="005108D5" w:rsidRDefault="00FD5B33" w:rsidP="00FD5B33">
      <w:pPr>
        <w:spacing w:after="0" w:line="360" w:lineRule="auto"/>
        <w:ind w:firstLine="709"/>
        <w:jc w:val="center"/>
        <w:rPr>
          <w:rFonts w:ascii="Times New Roman" w:hAnsi="Times New Roman"/>
          <w:sz w:val="28"/>
          <w:szCs w:val="28"/>
        </w:rPr>
      </w:pPr>
    </w:p>
    <w:p w:rsidR="00FD5B33" w:rsidRPr="005108D5" w:rsidRDefault="00FD5B33" w:rsidP="00FD5B33">
      <w:pPr>
        <w:spacing w:after="0" w:line="360" w:lineRule="auto"/>
        <w:ind w:firstLine="709"/>
        <w:jc w:val="right"/>
        <w:rPr>
          <w:rFonts w:ascii="Times New Roman" w:hAnsi="Times New Roman"/>
          <w:sz w:val="28"/>
          <w:szCs w:val="28"/>
        </w:rPr>
      </w:pPr>
    </w:p>
    <w:p w:rsidR="00FD5B33" w:rsidRPr="00393E1C" w:rsidRDefault="00FD5B33" w:rsidP="00FD5B33">
      <w:pPr>
        <w:spacing w:after="0" w:line="360" w:lineRule="auto"/>
        <w:ind w:firstLine="709"/>
        <w:jc w:val="both"/>
        <w:rPr>
          <w:rFonts w:ascii="Times New Roman" w:hAnsi="Times New Roman"/>
          <w:bCs/>
          <w:sz w:val="28"/>
          <w:szCs w:val="28"/>
        </w:rPr>
      </w:pPr>
      <w:r w:rsidRPr="005108D5">
        <w:rPr>
          <w:rFonts w:ascii="Times New Roman" w:hAnsi="Times New Roman"/>
          <w:sz w:val="28"/>
          <w:szCs w:val="28"/>
        </w:rPr>
        <w:lastRenderedPageBreak/>
        <w:t>Таблица  6</w:t>
      </w:r>
      <w:r>
        <w:rPr>
          <w:rFonts w:ascii="Times New Roman" w:hAnsi="Times New Roman"/>
          <w:sz w:val="28"/>
          <w:szCs w:val="28"/>
        </w:rPr>
        <w:t xml:space="preserve"> - </w:t>
      </w:r>
      <w:r w:rsidRPr="00393E1C">
        <w:rPr>
          <w:rFonts w:ascii="Times New Roman" w:hAnsi="Times New Roman"/>
          <w:bCs/>
          <w:sz w:val="28"/>
          <w:szCs w:val="28"/>
        </w:rPr>
        <w:t xml:space="preserve">Распространенность и интенсивность развития болезней в посевах гречихи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709"/>
        <w:gridCol w:w="709"/>
        <w:gridCol w:w="709"/>
        <w:gridCol w:w="708"/>
        <w:gridCol w:w="709"/>
        <w:gridCol w:w="709"/>
        <w:gridCol w:w="709"/>
        <w:gridCol w:w="609"/>
      </w:tblGrid>
      <w:tr w:rsidR="00131869" w:rsidRPr="005108D5" w:rsidTr="00131869">
        <w:trPr>
          <w:trHeight w:val="269"/>
        </w:trPr>
        <w:tc>
          <w:tcPr>
            <w:tcW w:w="3969" w:type="dxa"/>
            <w:vMerge w:val="restart"/>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Варианты опыта</w:t>
            </w:r>
          </w:p>
        </w:tc>
        <w:tc>
          <w:tcPr>
            <w:tcW w:w="1418" w:type="dxa"/>
            <w:gridSpan w:val="2"/>
            <w:tcBorders>
              <w:top w:val="single" w:sz="4" w:space="0" w:color="auto"/>
              <w:left w:val="single" w:sz="4" w:space="0" w:color="auto"/>
              <w:bottom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Мучнистая роса</w:t>
            </w:r>
          </w:p>
        </w:tc>
        <w:tc>
          <w:tcPr>
            <w:tcW w:w="1417" w:type="dxa"/>
            <w:gridSpan w:val="2"/>
            <w:tcBorders>
              <w:bottom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 xml:space="preserve">Аскохитоз </w:t>
            </w:r>
          </w:p>
        </w:tc>
        <w:tc>
          <w:tcPr>
            <w:tcW w:w="1418" w:type="dxa"/>
            <w:gridSpan w:val="2"/>
            <w:tcBorders>
              <w:bottom w:val="single" w:sz="4" w:space="0" w:color="auto"/>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Ложная мучнистая роса</w:t>
            </w:r>
          </w:p>
        </w:tc>
        <w:tc>
          <w:tcPr>
            <w:tcW w:w="1318" w:type="dxa"/>
            <w:gridSpan w:val="2"/>
            <w:tcBorders>
              <w:bottom w:val="single" w:sz="4" w:space="0" w:color="auto"/>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Серая гниль</w:t>
            </w:r>
          </w:p>
        </w:tc>
      </w:tr>
      <w:tr w:rsidR="00131869" w:rsidRPr="005108D5" w:rsidTr="00131869">
        <w:trPr>
          <w:trHeight w:val="92"/>
        </w:trPr>
        <w:tc>
          <w:tcPr>
            <w:tcW w:w="3969" w:type="dxa"/>
            <w:vMerge/>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p>
        </w:tc>
        <w:tc>
          <w:tcPr>
            <w:tcW w:w="709" w:type="dxa"/>
            <w:tcBorders>
              <w:top w:val="single" w:sz="4" w:space="0" w:color="auto"/>
              <w:left w:val="single" w:sz="4" w:space="0" w:color="auto"/>
              <w:right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Р</w:t>
            </w:r>
          </w:p>
        </w:tc>
        <w:tc>
          <w:tcPr>
            <w:tcW w:w="709" w:type="dxa"/>
            <w:tcBorders>
              <w:top w:val="single" w:sz="4" w:space="0" w:color="auto"/>
              <w:left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И</w:t>
            </w:r>
          </w:p>
        </w:tc>
        <w:tc>
          <w:tcPr>
            <w:tcW w:w="709" w:type="dxa"/>
            <w:tcBorders>
              <w:top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Р</w:t>
            </w:r>
          </w:p>
        </w:tc>
        <w:tc>
          <w:tcPr>
            <w:tcW w:w="708" w:type="dxa"/>
            <w:tcBorders>
              <w:top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И</w:t>
            </w:r>
          </w:p>
        </w:tc>
        <w:tc>
          <w:tcPr>
            <w:tcW w:w="709" w:type="dxa"/>
            <w:tcBorders>
              <w:top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Р</w:t>
            </w:r>
          </w:p>
        </w:tc>
        <w:tc>
          <w:tcPr>
            <w:tcW w:w="709" w:type="dxa"/>
            <w:tcBorders>
              <w:top w:val="single" w:sz="4" w:space="0" w:color="auto"/>
              <w:right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И</w:t>
            </w:r>
          </w:p>
        </w:tc>
        <w:tc>
          <w:tcPr>
            <w:tcW w:w="709" w:type="dxa"/>
            <w:tcBorders>
              <w:top w:val="single" w:sz="4" w:space="0" w:color="auto"/>
              <w:right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Р</w:t>
            </w:r>
          </w:p>
        </w:tc>
        <w:tc>
          <w:tcPr>
            <w:tcW w:w="609" w:type="dxa"/>
            <w:tcBorders>
              <w:top w:val="single" w:sz="4" w:space="0" w:color="auto"/>
              <w:right w:val="single" w:sz="4" w:space="0" w:color="auto"/>
            </w:tcBorders>
            <w:shd w:val="clear" w:color="auto" w:fill="auto"/>
          </w:tcPr>
          <w:p w:rsidR="00FD5B33" w:rsidRPr="00131869" w:rsidRDefault="00FD5B33" w:rsidP="00131869">
            <w:pPr>
              <w:jc w:val="center"/>
              <w:rPr>
                <w:rFonts w:ascii="Times New Roman" w:hAnsi="Times New Roman"/>
                <w:bCs/>
                <w:sz w:val="20"/>
                <w:szCs w:val="20"/>
              </w:rPr>
            </w:pPr>
            <w:r w:rsidRPr="00131869">
              <w:rPr>
                <w:rFonts w:ascii="Times New Roman" w:hAnsi="Times New Roman"/>
                <w:bCs/>
                <w:sz w:val="20"/>
                <w:szCs w:val="20"/>
              </w:rPr>
              <w:t>И</w:t>
            </w:r>
          </w:p>
        </w:tc>
      </w:tr>
      <w:tr w:rsidR="00131869" w:rsidRPr="005108D5" w:rsidTr="00131869">
        <w:trPr>
          <w:trHeight w:val="342"/>
        </w:trPr>
        <w:tc>
          <w:tcPr>
            <w:tcW w:w="3969" w:type="dxa"/>
            <w:tcBorders>
              <w:right w:val="single" w:sz="4" w:space="0" w:color="auto"/>
            </w:tcBorders>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709" w:type="dxa"/>
            <w:tcBorders>
              <w:left w:val="single" w:sz="4" w:space="0" w:color="auto"/>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7,9</w:t>
            </w:r>
          </w:p>
        </w:tc>
        <w:tc>
          <w:tcPr>
            <w:tcW w:w="709"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2,2</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11,5</w:t>
            </w:r>
          </w:p>
        </w:tc>
        <w:tc>
          <w:tcPr>
            <w:tcW w:w="708"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8,7</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9,9</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6,9</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13,1</w:t>
            </w:r>
          </w:p>
        </w:tc>
        <w:tc>
          <w:tcPr>
            <w:tcW w:w="6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3,3</w:t>
            </w:r>
          </w:p>
        </w:tc>
      </w:tr>
      <w:tr w:rsidR="00131869" w:rsidRPr="005108D5" w:rsidTr="00131869">
        <w:trPr>
          <w:trHeight w:val="60"/>
        </w:trPr>
        <w:tc>
          <w:tcPr>
            <w:tcW w:w="3969" w:type="dxa"/>
            <w:tcBorders>
              <w:right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709" w:type="dxa"/>
            <w:tcBorders>
              <w:left w:val="single" w:sz="4" w:space="0" w:color="auto"/>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3,2</w:t>
            </w:r>
          </w:p>
        </w:tc>
        <w:tc>
          <w:tcPr>
            <w:tcW w:w="709"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0,9</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6,6</w:t>
            </w:r>
          </w:p>
        </w:tc>
        <w:tc>
          <w:tcPr>
            <w:tcW w:w="708"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3,9</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5,2</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0,7</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7,1</w:t>
            </w:r>
          </w:p>
        </w:tc>
        <w:tc>
          <w:tcPr>
            <w:tcW w:w="6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1,6</w:t>
            </w:r>
          </w:p>
        </w:tc>
      </w:tr>
      <w:tr w:rsidR="00131869" w:rsidRPr="005108D5" w:rsidTr="00131869">
        <w:trPr>
          <w:trHeight w:val="60"/>
        </w:trPr>
        <w:tc>
          <w:tcPr>
            <w:tcW w:w="3969" w:type="dxa"/>
            <w:tcBorders>
              <w:right w:val="single" w:sz="4" w:space="0" w:color="auto"/>
            </w:tcBorders>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709" w:type="dxa"/>
            <w:tcBorders>
              <w:left w:val="single" w:sz="4" w:space="0" w:color="auto"/>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w:t>
            </w:r>
          </w:p>
        </w:tc>
        <w:tc>
          <w:tcPr>
            <w:tcW w:w="709"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1,1</w:t>
            </w:r>
          </w:p>
        </w:tc>
        <w:tc>
          <w:tcPr>
            <w:tcW w:w="708"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0,5</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6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r>
      <w:tr w:rsidR="00131869" w:rsidRPr="005108D5" w:rsidTr="00131869">
        <w:trPr>
          <w:trHeight w:val="179"/>
        </w:trPr>
        <w:tc>
          <w:tcPr>
            <w:tcW w:w="3969" w:type="dxa"/>
            <w:tcBorders>
              <w:right w:val="single" w:sz="4" w:space="0" w:color="auto"/>
            </w:tcBorders>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709" w:type="dxa"/>
            <w:tcBorders>
              <w:left w:val="single" w:sz="4" w:space="0" w:color="auto"/>
              <w:righ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w:t>
            </w:r>
          </w:p>
        </w:tc>
        <w:tc>
          <w:tcPr>
            <w:tcW w:w="709" w:type="dxa"/>
            <w:tcBorders>
              <w:left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708"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709" w:type="dxa"/>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7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c>
          <w:tcPr>
            <w:tcW w:w="609" w:type="dxa"/>
            <w:tcBorders>
              <w:right w:val="single" w:sz="4" w:space="0" w:color="auto"/>
            </w:tcBorders>
            <w:shd w:val="clear" w:color="auto" w:fill="auto"/>
          </w:tcPr>
          <w:p w:rsidR="00FD5B33" w:rsidRPr="00131869" w:rsidRDefault="00FD5B33" w:rsidP="00FD5B33">
            <w:pPr>
              <w:rPr>
                <w:rFonts w:ascii="Times New Roman" w:hAnsi="Times New Roman"/>
                <w:bCs/>
                <w:sz w:val="20"/>
                <w:szCs w:val="20"/>
              </w:rPr>
            </w:pPr>
            <w:r w:rsidRPr="00131869">
              <w:rPr>
                <w:rFonts w:ascii="Times New Roman" w:hAnsi="Times New Roman"/>
                <w:bCs/>
                <w:sz w:val="20"/>
                <w:szCs w:val="20"/>
              </w:rPr>
              <w:t>-</w:t>
            </w:r>
          </w:p>
        </w:tc>
      </w:tr>
    </w:tbl>
    <w:p w:rsidR="00FD5B33" w:rsidRPr="005108D5" w:rsidRDefault="00FD5B33" w:rsidP="00FD5B33">
      <w:pPr>
        <w:spacing w:line="360" w:lineRule="auto"/>
        <w:ind w:firstLine="709"/>
        <w:rPr>
          <w:rFonts w:ascii="Times New Roman" w:hAnsi="Times New Roman"/>
          <w:bCs/>
          <w:sz w:val="28"/>
          <w:szCs w:val="28"/>
        </w:rPr>
      </w:pPr>
      <w:r w:rsidRPr="005108D5">
        <w:rPr>
          <w:rFonts w:ascii="Times New Roman" w:hAnsi="Times New Roman"/>
          <w:sz w:val="28"/>
          <w:szCs w:val="28"/>
        </w:rPr>
        <w:t xml:space="preserve">* - </w:t>
      </w:r>
      <w:r w:rsidRPr="005108D5">
        <w:rPr>
          <w:rFonts w:ascii="Times New Roman" w:hAnsi="Times New Roman"/>
          <w:bCs/>
          <w:sz w:val="28"/>
          <w:szCs w:val="28"/>
        </w:rPr>
        <w:t>Р - распространенность болезни, %; И - интенсивность развития болезни, %</w:t>
      </w: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 xml:space="preserve">Некорневые подкормки растений гречихи:  </w:t>
      </w:r>
      <w:r w:rsidRPr="005108D5">
        <w:rPr>
          <w:bCs/>
          <w:sz w:val="28"/>
          <w:szCs w:val="28"/>
        </w:rPr>
        <w:t>1-я - в фазе ветвления, 2-я - в фазе бутонизации</w:t>
      </w:r>
      <w:r w:rsidRPr="005108D5">
        <w:rPr>
          <w:b/>
          <w:sz w:val="28"/>
          <w:szCs w:val="28"/>
        </w:rPr>
        <w:t xml:space="preserve"> </w:t>
      </w:r>
      <w:r w:rsidRPr="005108D5">
        <w:rPr>
          <w:sz w:val="28"/>
          <w:szCs w:val="28"/>
        </w:rPr>
        <w:t xml:space="preserve">Органоминеральным удобрением Л-экспресс-Питание марка: Л-экспресс-Мангамино способствовали иммунномодуляции и повышению адаптивности растений. При применении дозы 2л/га заболевших растений не обнаружено. На варианте с использованием меньшей дозировки - 1,5 л/га отмечались признаки аскохитоза на растениях гречихи: распространенность болезни и интенсивность развития были невысокими и составляли 1,1% и 0,5% соответственно. </w:t>
      </w:r>
    </w:p>
    <w:p w:rsidR="00FD5B33" w:rsidRPr="005108D5" w:rsidRDefault="00FD5B33" w:rsidP="00FD5B33">
      <w:pPr>
        <w:pStyle w:val="Default"/>
        <w:widowControl w:val="0"/>
        <w:spacing w:line="360" w:lineRule="auto"/>
        <w:ind w:firstLine="709"/>
        <w:jc w:val="both"/>
        <w:rPr>
          <w:sz w:val="28"/>
          <w:szCs w:val="28"/>
        </w:rPr>
      </w:pPr>
      <w:r w:rsidRPr="005108D5">
        <w:rPr>
          <w:color w:val="auto"/>
          <w:sz w:val="28"/>
          <w:szCs w:val="28"/>
        </w:rPr>
        <w:t xml:space="preserve">Влияние </w:t>
      </w:r>
      <w:r w:rsidRPr="005108D5">
        <w:rPr>
          <w:sz w:val="28"/>
          <w:szCs w:val="28"/>
        </w:rPr>
        <w:t>органоминерального удобрения Л-экспресс-Питание марка: Л-экспресс-Мангамино на элементы структуры урожая гречихи представлено в таблице 7.</w:t>
      </w:r>
    </w:p>
    <w:p w:rsidR="00FD5B33" w:rsidRDefault="00FD5B33" w:rsidP="00FD5B33">
      <w:pPr>
        <w:pStyle w:val="Default"/>
        <w:widowControl w:val="0"/>
        <w:spacing w:line="360" w:lineRule="auto"/>
        <w:ind w:firstLine="709"/>
        <w:jc w:val="both"/>
        <w:rPr>
          <w:color w:val="auto"/>
          <w:sz w:val="28"/>
          <w:szCs w:val="28"/>
        </w:rPr>
      </w:pPr>
    </w:p>
    <w:p w:rsidR="00FD5B33" w:rsidRDefault="00FD5B33" w:rsidP="00FD5B33">
      <w:pPr>
        <w:pStyle w:val="Default"/>
        <w:widowControl w:val="0"/>
        <w:spacing w:line="360" w:lineRule="auto"/>
        <w:ind w:firstLine="709"/>
        <w:jc w:val="both"/>
        <w:rPr>
          <w:color w:val="auto"/>
          <w:sz w:val="28"/>
          <w:szCs w:val="28"/>
        </w:rPr>
      </w:pPr>
    </w:p>
    <w:p w:rsidR="00FD5B33" w:rsidRDefault="00FD5B33" w:rsidP="00FD5B33">
      <w:pPr>
        <w:pStyle w:val="Default"/>
        <w:widowControl w:val="0"/>
        <w:spacing w:line="360" w:lineRule="auto"/>
        <w:ind w:firstLine="709"/>
        <w:jc w:val="both"/>
        <w:rPr>
          <w:color w:val="auto"/>
          <w:sz w:val="28"/>
          <w:szCs w:val="28"/>
        </w:rPr>
      </w:pPr>
    </w:p>
    <w:p w:rsidR="00FD5B33" w:rsidRPr="005108D5" w:rsidRDefault="00FD5B33" w:rsidP="00FD5B33">
      <w:pPr>
        <w:pStyle w:val="Default"/>
        <w:widowControl w:val="0"/>
        <w:spacing w:line="360" w:lineRule="auto"/>
        <w:ind w:firstLine="709"/>
        <w:jc w:val="both"/>
        <w:rPr>
          <w:color w:val="auto"/>
          <w:sz w:val="28"/>
          <w:szCs w:val="28"/>
        </w:rPr>
      </w:pPr>
    </w:p>
    <w:p w:rsidR="00FD5B33" w:rsidRPr="00393E1C" w:rsidRDefault="00FD5B33" w:rsidP="00FD5B33">
      <w:pPr>
        <w:pStyle w:val="Default"/>
        <w:widowControl w:val="0"/>
        <w:spacing w:line="360" w:lineRule="auto"/>
        <w:ind w:firstLine="709"/>
        <w:jc w:val="both"/>
        <w:rPr>
          <w:bCs/>
          <w:sz w:val="28"/>
          <w:szCs w:val="28"/>
        </w:rPr>
      </w:pPr>
      <w:r w:rsidRPr="005108D5">
        <w:rPr>
          <w:color w:val="auto"/>
          <w:sz w:val="28"/>
          <w:szCs w:val="28"/>
        </w:rPr>
        <w:lastRenderedPageBreak/>
        <w:t>Таблица 7</w:t>
      </w:r>
      <w:r>
        <w:rPr>
          <w:color w:val="auto"/>
          <w:sz w:val="28"/>
          <w:szCs w:val="28"/>
        </w:rPr>
        <w:t xml:space="preserve"> - </w:t>
      </w:r>
      <w:r w:rsidRPr="00393E1C">
        <w:rPr>
          <w:bCs/>
          <w:color w:val="auto"/>
          <w:sz w:val="28"/>
          <w:szCs w:val="28"/>
        </w:rPr>
        <w:t xml:space="preserve">Влияние </w:t>
      </w:r>
      <w:r w:rsidRPr="00393E1C">
        <w:rPr>
          <w:bCs/>
          <w:sz w:val="28"/>
          <w:szCs w:val="28"/>
        </w:rPr>
        <w:t>органоминерального удобрения Л-экспресс-Питание марка: Л-экспресс-Мангамино на элементы структуры урожая гречихи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276"/>
        <w:gridCol w:w="1701"/>
        <w:gridCol w:w="1559"/>
        <w:gridCol w:w="1276"/>
      </w:tblGrid>
      <w:tr w:rsidR="00131869" w:rsidRPr="005108D5" w:rsidTr="00131869">
        <w:trPr>
          <w:trHeight w:val="256"/>
        </w:trPr>
        <w:tc>
          <w:tcPr>
            <w:tcW w:w="3686"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Варианты опыта</w:t>
            </w:r>
          </w:p>
        </w:tc>
        <w:tc>
          <w:tcPr>
            <w:tcW w:w="1276"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количество стеблей, шт.</w:t>
            </w:r>
          </w:p>
        </w:tc>
        <w:tc>
          <w:tcPr>
            <w:tcW w:w="1701"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количество соцветий на растении, шт.</w:t>
            </w:r>
          </w:p>
        </w:tc>
        <w:tc>
          <w:tcPr>
            <w:tcW w:w="1559"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количество семян на 1 растении, шт.</w:t>
            </w:r>
          </w:p>
        </w:tc>
        <w:tc>
          <w:tcPr>
            <w:tcW w:w="1276"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м</w:t>
            </w:r>
            <w:r w:rsidRPr="00131869">
              <w:rPr>
                <w:color w:val="auto"/>
                <w:spacing w:val="-4"/>
                <w:sz w:val="20"/>
                <w:szCs w:val="20"/>
              </w:rPr>
              <w:t>асса 1000 семян, г</w:t>
            </w:r>
          </w:p>
        </w:tc>
      </w:tr>
      <w:tr w:rsidR="00131869" w:rsidRPr="005108D5" w:rsidTr="00131869">
        <w:trPr>
          <w:trHeight w:val="60"/>
        </w:trPr>
        <w:tc>
          <w:tcPr>
            <w:tcW w:w="3686"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2,3</w:t>
            </w:r>
          </w:p>
        </w:tc>
        <w:tc>
          <w:tcPr>
            <w:tcW w:w="170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12,9</w:t>
            </w:r>
          </w:p>
        </w:tc>
        <w:tc>
          <w:tcPr>
            <w:tcW w:w="1559"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33,2</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34,3</w:t>
            </w:r>
          </w:p>
        </w:tc>
      </w:tr>
      <w:tr w:rsidR="00131869" w:rsidRPr="005108D5" w:rsidTr="00131869">
        <w:trPr>
          <w:trHeight w:val="589"/>
        </w:trPr>
        <w:tc>
          <w:tcPr>
            <w:tcW w:w="3686" w:type="dxa"/>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3,1</w:t>
            </w:r>
          </w:p>
        </w:tc>
        <w:tc>
          <w:tcPr>
            <w:tcW w:w="170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13,3</w:t>
            </w:r>
          </w:p>
        </w:tc>
        <w:tc>
          <w:tcPr>
            <w:tcW w:w="1559" w:type="dxa"/>
            <w:shd w:val="clear" w:color="auto" w:fill="auto"/>
          </w:tcPr>
          <w:p w:rsidR="00FD5B33" w:rsidRPr="00131869" w:rsidRDefault="00FD5B33" w:rsidP="00131869">
            <w:pPr>
              <w:pStyle w:val="Default"/>
              <w:widowControl w:val="0"/>
              <w:jc w:val="center"/>
              <w:rPr>
                <w:sz w:val="20"/>
                <w:szCs w:val="20"/>
              </w:rPr>
            </w:pPr>
            <w:r w:rsidRPr="00131869">
              <w:rPr>
                <w:sz w:val="20"/>
                <w:szCs w:val="20"/>
              </w:rPr>
              <w:t>42,8</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36,2</w:t>
            </w:r>
          </w:p>
        </w:tc>
      </w:tr>
      <w:tr w:rsidR="00131869" w:rsidRPr="005108D5" w:rsidTr="00131869">
        <w:trPr>
          <w:trHeight w:val="985"/>
        </w:trPr>
        <w:tc>
          <w:tcPr>
            <w:tcW w:w="3686"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4,9</w:t>
            </w:r>
          </w:p>
        </w:tc>
        <w:tc>
          <w:tcPr>
            <w:tcW w:w="170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14,2</w:t>
            </w:r>
          </w:p>
        </w:tc>
        <w:tc>
          <w:tcPr>
            <w:tcW w:w="1559" w:type="dxa"/>
            <w:shd w:val="clear" w:color="auto" w:fill="auto"/>
          </w:tcPr>
          <w:p w:rsidR="00FD5B33" w:rsidRPr="00131869" w:rsidRDefault="00FD5B33" w:rsidP="00131869">
            <w:pPr>
              <w:pStyle w:val="Default"/>
              <w:widowControl w:val="0"/>
              <w:jc w:val="center"/>
              <w:rPr>
                <w:sz w:val="20"/>
                <w:szCs w:val="20"/>
              </w:rPr>
            </w:pPr>
            <w:r w:rsidRPr="00131869">
              <w:rPr>
                <w:sz w:val="20"/>
                <w:szCs w:val="20"/>
              </w:rPr>
              <w:t>55,1</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38,0</w:t>
            </w:r>
          </w:p>
        </w:tc>
      </w:tr>
      <w:tr w:rsidR="00131869" w:rsidRPr="005108D5" w:rsidTr="00131869">
        <w:trPr>
          <w:trHeight w:val="738"/>
        </w:trPr>
        <w:tc>
          <w:tcPr>
            <w:tcW w:w="3686"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5,9</w:t>
            </w:r>
          </w:p>
        </w:tc>
        <w:tc>
          <w:tcPr>
            <w:tcW w:w="170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15,7</w:t>
            </w:r>
          </w:p>
        </w:tc>
        <w:tc>
          <w:tcPr>
            <w:tcW w:w="1559" w:type="dxa"/>
            <w:shd w:val="clear" w:color="auto" w:fill="auto"/>
          </w:tcPr>
          <w:p w:rsidR="00FD5B33" w:rsidRPr="00131869" w:rsidRDefault="00FD5B33" w:rsidP="00131869">
            <w:pPr>
              <w:pStyle w:val="Default"/>
              <w:widowControl w:val="0"/>
              <w:jc w:val="center"/>
              <w:rPr>
                <w:sz w:val="20"/>
                <w:szCs w:val="20"/>
              </w:rPr>
            </w:pPr>
            <w:r w:rsidRPr="00131869">
              <w:rPr>
                <w:sz w:val="20"/>
                <w:szCs w:val="20"/>
              </w:rPr>
              <w:t>57,7</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38,0</w:t>
            </w:r>
          </w:p>
        </w:tc>
      </w:tr>
      <w:tr w:rsidR="00131869" w:rsidRPr="005108D5" w:rsidTr="00131869">
        <w:trPr>
          <w:trHeight w:val="70"/>
        </w:trPr>
        <w:tc>
          <w:tcPr>
            <w:tcW w:w="3686" w:type="dxa"/>
            <w:shd w:val="clear" w:color="auto" w:fill="auto"/>
          </w:tcPr>
          <w:p w:rsidR="00FD5B33" w:rsidRPr="00131869" w:rsidRDefault="00FD5B33" w:rsidP="00131869">
            <w:pPr>
              <w:pStyle w:val="Default"/>
              <w:widowControl w:val="0"/>
              <w:jc w:val="both"/>
              <w:rPr>
                <w:sz w:val="20"/>
                <w:szCs w:val="20"/>
                <w:vertAlign w:val="subscript"/>
              </w:rPr>
            </w:pPr>
            <w:r w:rsidRPr="00131869">
              <w:rPr>
                <w:sz w:val="20"/>
                <w:szCs w:val="20"/>
              </w:rPr>
              <w:t>НСР</w:t>
            </w:r>
            <w:r w:rsidRPr="00131869">
              <w:rPr>
                <w:sz w:val="20"/>
                <w:szCs w:val="20"/>
                <w:vertAlign w:val="subscript"/>
              </w:rPr>
              <w:t>05</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2,2</w:t>
            </w:r>
          </w:p>
        </w:tc>
        <w:tc>
          <w:tcPr>
            <w:tcW w:w="170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3,1</w:t>
            </w:r>
          </w:p>
        </w:tc>
        <w:tc>
          <w:tcPr>
            <w:tcW w:w="1559" w:type="dxa"/>
            <w:shd w:val="clear" w:color="auto" w:fill="auto"/>
          </w:tcPr>
          <w:p w:rsidR="00FD5B33" w:rsidRPr="00131869" w:rsidRDefault="00FD5B33" w:rsidP="00131869">
            <w:pPr>
              <w:pStyle w:val="Default"/>
              <w:widowControl w:val="0"/>
              <w:jc w:val="center"/>
              <w:rPr>
                <w:sz w:val="20"/>
                <w:szCs w:val="20"/>
              </w:rPr>
            </w:pPr>
            <w:r w:rsidRPr="00131869">
              <w:rPr>
                <w:sz w:val="20"/>
                <w:szCs w:val="20"/>
              </w:rPr>
              <w:t>3,3</w:t>
            </w:r>
          </w:p>
        </w:tc>
        <w:tc>
          <w:tcPr>
            <w:tcW w:w="1276" w:type="dxa"/>
            <w:shd w:val="clear" w:color="auto" w:fill="auto"/>
          </w:tcPr>
          <w:p w:rsidR="00FD5B33" w:rsidRPr="00131869" w:rsidRDefault="00FD5B33" w:rsidP="00131869">
            <w:pPr>
              <w:pStyle w:val="Default"/>
              <w:widowControl w:val="0"/>
              <w:jc w:val="center"/>
              <w:rPr>
                <w:sz w:val="20"/>
                <w:szCs w:val="20"/>
              </w:rPr>
            </w:pPr>
            <w:r w:rsidRPr="00131869">
              <w:rPr>
                <w:sz w:val="20"/>
                <w:szCs w:val="20"/>
              </w:rPr>
              <w:t>5,6</w:t>
            </w:r>
          </w:p>
        </w:tc>
      </w:tr>
    </w:tbl>
    <w:p w:rsidR="00FD5B33" w:rsidRPr="005108D5" w:rsidRDefault="00FD5B33" w:rsidP="00FD5B33">
      <w:pPr>
        <w:pStyle w:val="Default"/>
        <w:widowControl w:val="0"/>
        <w:spacing w:line="360" w:lineRule="auto"/>
        <w:ind w:firstLine="709"/>
        <w:jc w:val="both"/>
        <w:rPr>
          <w:b/>
          <w:color w:val="auto"/>
          <w:sz w:val="28"/>
          <w:szCs w:val="28"/>
        </w:rPr>
      </w:pPr>
    </w:p>
    <w:p w:rsidR="00FD5B33" w:rsidRDefault="00FD5B33" w:rsidP="00FD5B33">
      <w:pPr>
        <w:spacing w:after="0" w:line="360" w:lineRule="auto"/>
        <w:ind w:firstLine="709"/>
        <w:jc w:val="both"/>
        <w:rPr>
          <w:rFonts w:ascii="Times New Roman" w:eastAsia="Times New Roman" w:hAnsi="Times New Roman"/>
          <w:sz w:val="28"/>
          <w:szCs w:val="28"/>
        </w:rPr>
      </w:pPr>
      <w:r w:rsidRPr="005108D5">
        <w:rPr>
          <w:rFonts w:ascii="Times New Roman" w:hAnsi="Times New Roman"/>
          <w:sz w:val="28"/>
          <w:szCs w:val="28"/>
        </w:rPr>
        <w:t xml:space="preserve">Диапазон варьирования количества соцветий изменялся по вариантам опыта от 42,8 до 57,7 шт./растение. </w:t>
      </w:r>
      <w:r w:rsidRPr="005108D5">
        <w:rPr>
          <w:rFonts w:ascii="Times New Roman" w:eastAsia="Times New Roman" w:hAnsi="Times New Roman"/>
          <w:sz w:val="28"/>
          <w:szCs w:val="28"/>
        </w:rPr>
        <w:t>Наши исследования показывают, что внесение органоминерального удобрения способствовало увеличению количества стеблей, количества семян на одном растении гречихи, массы 1000 семян. Так, на контроле количество стеблей составляла 2,3 шт., а при применении агрохимиката в возрастающих дозировках - 3,1 шт</w:t>
      </w:r>
      <w:r>
        <w:rPr>
          <w:rFonts w:ascii="Times New Roman" w:eastAsia="Times New Roman" w:hAnsi="Times New Roman"/>
          <w:sz w:val="28"/>
          <w:szCs w:val="28"/>
        </w:rPr>
        <w:t>.</w:t>
      </w:r>
      <w:r w:rsidRPr="005108D5">
        <w:rPr>
          <w:rFonts w:ascii="Times New Roman" w:eastAsia="Times New Roman" w:hAnsi="Times New Roman"/>
          <w:sz w:val="28"/>
          <w:szCs w:val="28"/>
        </w:rPr>
        <w:t>, 4,9 шт</w:t>
      </w:r>
      <w:r>
        <w:rPr>
          <w:rFonts w:ascii="Times New Roman" w:eastAsia="Times New Roman" w:hAnsi="Times New Roman"/>
          <w:sz w:val="28"/>
          <w:szCs w:val="28"/>
        </w:rPr>
        <w:t>.</w:t>
      </w:r>
      <w:r w:rsidRPr="005108D5">
        <w:rPr>
          <w:rFonts w:ascii="Times New Roman" w:eastAsia="Times New Roman" w:hAnsi="Times New Roman"/>
          <w:sz w:val="28"/>
          <w:szCs w:val="28"/>
        </w:rPr>
        <w:t>, 5,9</w:t>
      </w:r>
      <w:r>
        <w:rPr>
          <w:rFonts w:ascii="Times New Roman" w:eastAsia="Times New Roman" w:hAnsi="Times New Roman"/>
          <w:sz w:val="28"/>
          <w:szCs w:val="28"/>
        </w:rPr>
        <w:t xml:space="preserve"> </w:t>
      </w:r>
      <w:r w:rsidRPr="005108D5">
        <w:rPr>
          <w:rFonts w:ascii="Times New Roman" w:eastAsia="Times New Roman" w:hAnsi="Times New Roman"/>
          <w:sz w:val="28"/>
          <w:szCs w:val="28"/>
        </w:rPr>
        <w:t>шт</w:t>
      </w:r>
      <w:r>
        <w:rPr>
          <w:rFonts w:ascii="Times New Roman" w:eastAsia="Times New Roman" w:hAnsi="Times New Roman"/>
          <w:sz w:val="28"/>
          <w:szCs w:val="28"/>
        </w:rPr>
        <w:t>.</w:t>
      </w:r>
      <w:r w:rsidRPr="005108D5">
        <w:rPr>
          <w:rFonts w:ascii="Times New Roman" w:eastAsia="Times New Roman" w:hAnsi="Times New Roman"/>
          <w:sz w:val="28"/>
          <w:szCs w:val="28"/>
        </w:rPr>
        <w:t>, что больше на 34,8%; 113,0% и 156,5%.</w:t>
      </w:r>
    </w:p>
    <w:p w:rsidR="00FD5B33" w:rsidRPr="005108D5" w:rsidRDefault="00FD5B33" w:rsidP="00FD5B33">
      <w:pPr>
        <w:spacing w:after="0" w:line="360" w:lineRule="auto"/>
        <w:ind w:firstLine="709"/>
        <w:jc w:val="both"/>
        <w:rPr>
          <w:rFonts w:ascii="Times New Roman" w:hAnsi="Times New Roman"/>
          <w:b/>
          <w:sz w:val="28"/>
          <w:szCs w:val="28"/>
        </w:rPr>
      </w:pPr>
      <w:r w:rsidRPr="005108D5">
        <w:rPr>
          <w:rFonts w:ascii="Times New Roman" w:hAnsi="Times New Roman"/>
          <w:sz w:val="28"/>
          <w:szCs w:val="28"/>
        </w:rPr>
        <w:t>Повышение уровня минерального питания сопровождалось увеличением к</w:t>
      </w:r>
      <w:r w:rsidRPr="005108D5">
        <w:rPr>
          <w:rFonts w:ascii="Times New Roman" w:eastAsia="Times New Roman" w:hAnsi="Times New Roman"/>
          <w:sz w:val="28"/>
          <w:szCs w:val="28"/>
        </w:rPr>
        <w:t>оличества семян в 1,3-1,7 раз по отношению к контролю. Масса 1000 семян была наивысшей при применении агрохимиката в дозе 1,5 л/га и 2,0 л/га и составляла 38г.</w:t>
      </w:r>
    </w:p>
    <w:p w:rsidR="00FD5B33" w:rsidRDefault="00FD5B33" w:rsidP="00FD5B33">
      <w:pPr>
        <w:pStyle w:val="Default"/>
        <w:widowControl w:val="0"/>
        <w:spacing w:line="360" w:lineRule="auto"/>
        <w:ind w:firstLine="709"/>
        <w:jc w:val="both"/>
        <w:rPr>
          <w:b/>
          <w:color w:val="auto"/>
          <w:sz w:val="28"/>
          <w:szCs w:val="28"/>
        </w:rPr>
      </w:pPr>
    </w:p>
    <w:p w:rsidR="00FD5B33" w:rsidRDefault="00FD5B33" w:rsidP="00FD5B33">
      <w:pPr>
        <w:pStyle w:val="Default"/>
        <w:widowControl w:val="0"/>
        <w:spacing w:line="360" w:lineRule="auto"/>
        <w:ind w:firstLine="709"/>
        <w:jc w:val="both"/>
        <w:rPr>
          <w:b/>
          <w:color w:val="auto"/>
          <w:sz w:val="28"/>
          <w:szCs w:val="28"/>
        </w:rPr>
      </w:pPr>
    </w:p>
    <w:p w:rsidR="00FD5B33" w:rsidRDefault="00FD5B33" w:rsidP="00FD5B33">
      <w:pPr>
        <w:pStyle w:val="Default"/>
        <w:widowControl w:val="0"/>
        <w:spacing w:line="360" w:lineRule="auto"/>
        <w:ind w:firstLine="709"/>
        <w:jc w:val="both"/>
        <w:rPr>
          <w:b/>
          <w:color w:val="auto"/>
          <w:sz w:val="28"/>
          <w:szCs w:val="28"/>
        </w:rPr>
      </w:pPr>
    </w:p>
    <w:p w:rsidR="00FD5B33" w:rsidRDefault="00FD5B33" w:rsidP="00FD5B33">
      <w:pPr>
        <w:pStyle w:val="Default"/>
        <w:widowControl w:val="0"/>
        <w:spacing w:line="360" w:lineRule="auto"/>
        <w:ind w:firstLine="709"/>
        <w:jc w:val="both"/>
        <w:rPr>
          <w:b/>
          <w:color w:val="auto"/>
          <w:sz w:val="28"/>
          <w:szCs w:val="28"/>
        </w:rPr>
      </w:pPr>
    </w:p>
    <w:p w:rsidR="00FD5B33" w:rsidRPr="005108D5" w:rsidRDefault="00FD5B33" w:rsidP="00FD5B33">
      <w:pPr>
        <w:pStyle w:val="Default"/>
        <w:widowControl w:val="0"/>
        <w:spacing w:line="360" w:lineRule="auto"/>
        <w:ind w:firstLine="709"/>
        <w:jc w:val="both"/>
        <w:rPr>
          <w:b/>
          <w:color w:val="auto"/>
          <w:sz w:val="28"/>
          <w:szCs w:val="28"/>
        </w:rPr>
      </w:pPr>
    </w:p>
    <w:p w:rsidR="00FD5B33" w:rsidRPr="00393E1C" w:rsidRDefault="00FD5B33" w:rsidP="00FD5B33">
      <w:pPr>
        <w:pStyle w:val="Default"/>
        <w:widowControl w:val="0"/>
        <w:spacing w:line="360" w:lineRule="auto"/>
        <w:ind w:firstLine="709"/>
        <w:jc w:val="both"/>
        <w:rPr>
          <w:bCs/>
          <w:color w:val="auto"/>
          <w:sz w:val="28"/>
          <w:szCs w:val="28"/>
        </w:rPr>
      </w:pPr>
      <w:r w:rsidRPr="005108D5">
        <w:rPr>
          <w:color w:val="auto"/>
          <w:sz w:val="28"/>
          <w:szCs w:val="28"/>
        </w:rPr>
        <w:lastRenderedPageBreak/>
        <w:t>Таблица 8</w:t>
      </w:r>
      <w:r>
        <w:rPr>
          <w:color w:val="auto"/>
          <w:sz w:val="28"/>
          <w:szCs w:val="28"/>
        </w:rPr>
        <w:t xml:space="preserve">  - </w:t>
      </w:r>
      <w:r w:rsidRPr="00393E1C">
        <w:rPr>
          <w:bCs/>
          <w:color w:val="auto"/>
          <w:sz w:val="28"/>
          <w:szCs w:val="28"/>
        </w:rPr>
        <w:t xml:space="preserve">Влияние </w:t>
      </w:r>
      <w:r w:rsidRPr="00393E1C">
        <w:rPr>
          <w:bCs/>
          <w:sz w:val="28"/>
          <w:szCs w:val="28"/>
        </w:rPr>
        <w:t xml:space="preserve">органоминерального удобрения Л-экспресс-Питание марка: Л-экспресс-Мангамино на урожайность </w:t>
      </w:r>
      <w:r w:rsidRPr="00393E1C">
        <w:rPr>
          <w:bCs/>
          <w:color w:val="auto"/>
          <w:sz w:val="28"/>
          <w:szCs w:val="28"/>
        </w:rPr>
        <w:t>гречихи (</w:t>
      </w:r>
      <w:r w:rsidRPr="00393E1C">
        <w:rPr>
          <w:bCs/>
          <w:color w:val="auto"/>
          <w:spacing w:val="-4"/>
          <w:sz w:val="28"/>
          <w:szCs w:val="28"/>
        </w:rPr>
        <w:t>в расчете на 14 % влажность и 100 % чистоту</w:t>
      </w:r>
      <w:r w:rsidRPr="00393E1C">
        <w:rPr>
          <w:bCs/>
          <w:color w:val="auto"/>
          <w:sz w:val="28"/>
          <w:szCs w:val="28"/>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3"/>
        <w:gridCol w:w="2241"/>
        <w:gridCol w:w="2241"/>
      </w:tblGrid>
      <w:tr w:rsidR="00FD5B33" w:rsidRPr="005108D5" w:rsidTr="00131869">
        <w:trPr>
          <w:trHeight w:val="216"/>
        </w:trPr>
        <w:tc>
          <w:tcPr>
            <w:tcW w:w="4483"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Варианты опыта</w:t>
            </w:r>
          </w:p>
        </w:tc>
        <w:tc>
          <w:tcPr>
            <w:tcW w:w="2241" w:type="dxa"/>
            <w:tcBorders>
              <w:top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Урожайность, т/га</w:t>
            </w:r>
          </w:p>
        </w:tc>
        <w:tc>
          <w:tcPr>
            <w:tcW w:w="2241" w:type="dxa"/>
            <w:tcBorders>
              <w:top w:val="single" w:sz="4" w:space="0" w:color="auto"/>
            </w:tcBorders>
            <w:shd w:val="clear" w:color="auto" w:fill="auto"/>
          </w:tcPr>
          <w:p w:rsidR="00FD5B33" w:rsidRPr="00131869" w:rsidRDefault="00FD5B33" w:rsidP="00131869">
            <w:pPr>
              <w:pStyle w:val="Default"/>
              <w:widowControl w:val="0"/>
              <w:jc w:val="center"/>
              <w:rPr>
                <w:color w:val="auto"/>
                <w:sz w:val="20"/>
                <w:szCs w:val="20"/>
              </w:rPr>
            </w:pPr>
            <w:r w:rsidRPr="00131869">
              <w:rPr>
                <w:color w:val="auto"/>
                <w:sz w:val="20"/>
                <w:szCs w:val="20"/>
              </w:rPr>
              <w:t>± к контролю</w:t>
            </w:r>
          </w:p>
        </w:tc>
      </w:tr>
      <w:tr w:rsidR="00FD5B33" w:rsidRPr="005108D5" w:rsidTr="00131869">
        <w:trPr>
          <w:trHeight w:val="62"/>
        </w:trPr>
        <w:tc>
          <w:tcPr>
            <w:tcW w:w="448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1,99</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w:t>
            </w:r>
          </w:p>
        </w:tc>
      </w:tr>
      <w:tr w:rsidR="00FD5B33" w:rsidRPr="005108D5" w:rsidTr="00131869">
        <w:trPr>
          <w:trHeight w:val="520"/>
        </w:trPr>
        <w:tc>
          <w:tcPr>
            <w:tcW w:w="4483" w:type="dxa"/>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2,21</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0,22</w:t>
            </w:r>
          </w:p>
        </w:tc>
      </w:tr>
      <w:tr w:rsidR="00FD5B33" w:rsidRPr="005108D5" w:rsidTr="00131869">
        <w:trPr>
          <w:trHeight w:val="835"/>
        </w:trPr>
        <w:tc>
          <w:tcPr>
            <w:tcW w:w="448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2,27</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0,28</w:t>
            </w:r>
          </w:p>
        </w:tc>
      </w:tr>
      <w:tr w:rsidR="00FD5B33" w:rsidRPr="005108D5" w:rsidTr="00131869">
        <w:trPr>
          <w:trHeight w:val="625"/>
        </w:trPr>
        <w:tc>
          <w:tcPr>
            <w:tcW w:w="4483"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2,31</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0,32</w:t>
            </w:r>
          </w:p>
        </w:tc>
      </w:tr>
      <w:tr w:rsidR="00FD5B33" w:rsidRPr="005108D5" w:rsidTr="00131869">
        <w:trPr>
          <w:trHeight w:val="72"/>
        </w:trPr>
        <w:tc>
          <w:tcPr>
            <w:tcW w:w="4483" w:type="dxa"/>
            <w:shd w:val="clear" w:color="auto" w:fill="auto"/>
          </w:tcPr>
          <w:p w:rsidR="00FD5B33" w:rsidRPr="00131869" w:rsidRDefault="00FD5B33" w:rsidP="00131869">
            <w:pPr>
              <w:pStyle w:val="Default"/>
              <w:widowControl w:val="0"/>
              <w:jc w:val="both"/>
              <w:rPr>
                <w:sz w:val="20"/>
                <w:szCs w:val="20"/>
                <w:vertAlign w:val="subscript"/>
              </w:rPr>
            </w:pPr>
            <w:r w:rsidRPr="00131869">
              <w:rPr>
                <w:sz w:val="20"/>
                <w:szCs w:val="20"/>
              </w:rPr>
              <w:t>НСР</w:t>
            </w:r>
            <w:r w:rsidRPr="00131869">
              <w:rPr>
                <w:sz w:val="20"/>
                <w:szCs w:val="20"/>
                <w:vertAlign w:val="subscript"/>
              </w:rPr>
              <w:t>05</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1,2</w:t>
            </w:r>
          </w:p>
        </w:tc>
        <w:tc>
          <w:tcPr>
            <w:tcW w:w="2241" w:type="dxa"/>
            <w:shd w:val="clear" w:color="auto" w:fill="auto"/>
          </w:tcPr>
          <w:p w:rsidR="00FD5B33" w:rsidRPr="00131869" w:rsidRDefault="00FD5B33" w:rsidP="00131869">
            <w:pPr>
              <w:pStyle w:val="Default"/>
              <w:widowControl w:val="0"/>
              <w:jc w:val="center"/>
              <w:rPr>
                <w:sz w:val="20"/>
                <w:szCs w:val="20"/>
              </w:rPr>
            </w:pPr>
            <w:r w:rsidRPr="00131869">
              <w:rPr>
                <w:sz w:val="20"/>
                <w:szCs w:val="20"/>
              </w:rPr>
              <w:t>-</w:t>
            </w:r>
          </w:p>
        </w:tc>
      </w:tr>
    </w:tbl>
    <w:p w:rsidR="00FD5B33" w:rsidRPr="005108D5" w:rsidRDefault="00FD5B33" w:rsidP="00FD5B33">
      <w:pPr>
        <w:pStyle w:val="Default"/>
        <w:widowControl w:val="0"/>
        <w:spacing w:line="360" w:lineRule="auto"/>
        <w:ind w:firstLine="709"/>
        <w:jc w:val="both"/>
        <w:rPr>
          <w:b/>
          <w:color w:val="auto"/>
          <w:sz w:val="28"/>
          <w:szCs w:val="28"/>
        </w:rPr>
      </w:pP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На опытных вариантах отмечено увеличение урожайности культуры. Исследования показали, что для формирования максимальной урожайности посев гречихи необходимо проводить некорневые подкормки растений: 1</w:t>
      </w:r>
      <w:r w:rsidRPr="005108D5">
        <w:rPr>
          <w:bCs/>
          <w:sz w:val="28"/>
          <w:szCs w:val="28"/>
        </w:rPr>
        <w:t>-я - в фазе ветвления, 2-я - в фазе бутонизации</w:t>
      </w:r>
      <w:r w:rsidRPr="005108D5">
        <w:rPr>
          <w:sz w:val="28"/>
          <w:szCs w:val="28"/>
        </w:rPr>
        <w:t>,  расход агрохимиката – 2,0 л/га. По вариантам опыта урожайность увеличилась в 1,1-1,2 раза.</w:t>
      </w: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В настоящее время большое внимание уделяется улучшению технологических качеств зерна. Технологические свойства характеризуют пригодность сырья и определяют особенности дальнейшей переработки плодов и получения различных продуктов определенного химического состава.</w:t>
      </w:r>
    </w:p>
    <w:p w:rsidR="00FD5B33" w:rsidRPr="005108D5" w:rsidRDefault="00FD5B33" w:rsidP="00FD5B33">
      <w:pPr>
        <w:pStyle w:val="Default"/>
        <w:widowControl w:val="0"/>
        <w:spacing w:line="360" w:lineRule="auto"/>
        <w:ind w:firstLine="709"/>
        <w:jc w:val="both"/>
        <w:rPr>
          <w:color w:val="auto"/>
          <w:sz w:val="28"/>
          <w:szCs w:val="28"/>
        </w:rPr>
      </w:pPr>
      <w:r w:rsidRPr="005108D5">
        <w:rPr>
          <w:sz w:val="28"/>
          <w:szCs w:val="28"/>
        </w:rPr>
        <w:t>Пленчатость имеет большое значение как показатель качества – чем выше пленчатость, тем ниже содержание ядра в зерне и, следовательно, ниже будет выход продукта при использовании зерна на перерабатывающих предприятиях. Зерно с высокой пленчатостью представляет меньшую ценность и как кормовое средство. В таком зерне много клетчатки, которая усваивается животными, но коэффициент переваримости ее невысок.</w:t>
      </w:r>
    </w:p>
    <w:p w:rsidR="00FD5B33" w:rsidRPr="005108D5" w:rsidRDefault="00FD5B33" w:rsidP="00FD5B33">
      <w:pPr>
        <w:pStyle w:val="Default"/>
        <w:widowControl w:val="0"/>
        <w:spacing w:line="360" w:lineRule="auto"/>
        <w:ind w:firstLine="709"/>
        <w:jc w:val="center"/>
        <w:rPr>
          <w:color w:val="auto"/>
          <w:sz w:val="28"/>
          <w:szCs w:val="28"/>
        </w:rPr>
      </w:pPr>
    </w:p>
    <w:p w:rsidR="00FD5B33" w:rsidRPr="000A6DB4" w:rsidRDefault="00FD5B33" w:rsidP="00FD5B33">
      <w:pPr>
        <w:pStyle w:val="Default"/>
        <w:widowControl w:val="0"/>
        <w:spacing w:line="360" w:lineRule="auto"/>
        <w:ind w:firstLine="709"/>
        <w:jc w:val="both"/>
        <w:rPr>
          <w:bCs/>
          <w:sz w:val="28"/>
          <w:szCs w:val="28"/>
        </w:rPr>
      </w:pPr>
      <w:r w:rsidRPr="005108D5">
        <w:rPr>
          <w:color w:val="auto"/>
          <w:sz w:val="28"/>
          <w:szCs w:val="28"/>
        </w:rPr>
        <w:lastRenderedPageBreak/>
        <w:t>Таблица 9</w:t>
      </w:r>
      <w:r>
        <w:rPr>
          <w:color w:val="auto"/>
          <w:sz w:val="28"/>
          <w:szCs w:val="28"/>
        </w:rPr>
        <w:t xml:space="preserve"> - </w:t>
      </w:r>
      <w:r w:rsidRPr="000A6DB4">
        <w:rPr>
          <w:bCs/>
          <w:color w:val="auto"/>
          <w:sz w:val="28"/>
          <w:szCs w:val="28"/>
        </w:rPr>
        <w:t xml:space="preserve">Влияние </w:t>
      </w:r>
      <w:r w:rsidRPr="000A6DB4">
        <w:rPr>
          <w:bCs/>
          <w:sz w:val="28"/>
          <w:szCs w:val="28"/>
        </w:rPr>
        <w:t>органоминерального удобрения Л-экспресс-Питание марка: Л-экспресс-Мангамино на показатели качества урожая гречихи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8"/>
        <w:gridCol w:w="1584"/>
        <w:gridCol w:w="1715"/>
      </w:tblGrid>
      <w:tr w:rsidR="00FD5B33" w:rsidRPr="005108D5" w:rsidTr="00131869">
        <w:trPr>
          <w:trHeight w:val="257"/>
        </w:trPr>
        <w:tc>
          <w:tcPr>
            <w:tcW w:w="5678"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Варианты опыта</w:t>
            </w:r>
          </w:p>
        </w:tc>
        <w:tc>
          <w:tcPr>
            <w:tcW w:w="1584"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крупность, %</w:t>
            </w:r>
          </w:p>
        </w:tc>
        <w:tc>
          <w:tcPr>
            <w:tcW w:w="1715" w:type="dxa"/>
            <w:tcBorders>
              <w:top w:val="single" w:sz="4" w:space="0" w:color="auto"/>
            </w:tcBorders>
            <w:shd w:val="clear" w:color="auto" w:fill="auto"/>
          </w:tcPr>
          <w:p w:rsidR="00FD5B33" w:rsidRPr="00131869" w:rsidRDefault="00FD5B33" w:rsidP="00131869">
            <w:pPr>
              <w:pStyle w:val="Default"/>
              <w:widowControl w:val="0"/>
              <w:jc w:val="both"/>
              <w:rPr>
                <w:color w:val="auto"/>
                <w:sz w:val="20"/>
                <w:szCs w:val="20"/>
              </w:rPr>
            </w:pPr>
            <w:r w:rsidRPr="00131869">
              <w:rPr>
                <w:color w:val="auto"/>
                <w:sz w:val="20"/>
                <w:szCs w:val="20"/>
              </w:rPr>
              <w:t>пленчатость, %</w:t>
            </w:r>
          </w:p>
        </w:tc>
      </w:tr>
      <w:tr w:rsidR="00FD5B33" w:rsidRPr="005108D5" w:rsidTr="00131869">
        <w:trPr>
          <w:trHeight w:val="61"/>
        </w:trPr>
        <w:tc>
          <w:tcPr>
            <w:tcW w:w="5678"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Контроль. Фон  NPK</w:t>
            </w:r>
          </w:p>
        </w:tc>
        <w:tc>
          <w:tcPr>
            <w:tcW w:w="1584" w:type="dxa"/>
            <w:shd w:val="clear" w:color="auto" w:fill="auto"/>
          </w:tcPr>
          <w:p w:rsidR="00FD5B33" w:rsidRPr="00131869" w:rsidRDefault="00FD5B33" w:rsidP="00131869">
            <w:pPr>
              <w:pStyle w:val="Default"/>
              <w:widowControl w:val="0"/>
              <w:jc w:val="center"/>
              <w:rPr>
                <w:sz w:val="20"/>
                <w:szCs w:val="20"/>
              </w:rPr>
            </w:pPr>
            <w:r w:rsidRPr="00131869">
              <w:rPr>
                <w:sz w:val="20"/>
                <w:szCs w:val="20"/>
              </w:rPr>
              <w:t>90,1</w:t>
            </w:r>
          </w:p>
        </w:tc>
        <w:tc>
          <w:tcPr>
            <w:tcW w:w="1715"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21,2</w:t>
            </w:r>
          </w:p>
        </w:tc>
      </w:tr>
      <w:tr w:rsidR="00FD5B33" w:rsidRPr="005108D5" w:rsidTr="00131869">
        <w:trPr>
          <w:trHeight w:val="61"/>
        </w:trPr>
        <w:tc>
          <w:tcPr>
            <w:tcW w:w="5678" w:type="dxa"/>
            <w:shd w:val="clear" w:color="auto" w:fill="auto"/>
          </w:tcPr>
          <w:p w:rsidR="00FD5B33" w:rsidRPr="00131869" w:rsidRDefault="00FD5B33" w:rsidP="00131869">
            <w:pPr>
              <w:pStyle w:val="Default"/>
              <w:widowControl w:val="0"/>
              <w:jc w:val="both"/>
              <w:rPr>
                <w:color w:val="auto"/>
                <w:sz w:val="20"/>
                <w:szCs w:val="20"/>
              </w:rPr>
            </w:pPr>
            <w:r w:rsidRPr="00131869">
              <w:rPr>
                <w:sz w:val="20"/>
                <w:szCs w:val="20"/>
              </w:rPr>
              <w:t>Фон NPK + Органоминеральное удобрение Л-экспресс-Питание марка: Л-экспресс-Мангамино (1,0 л/га)</w:t>
            </w:r>
          </w:p>
        </w:tc>
        <w:tc>
          <w:tcPr>
            <w:tcW w:w="1584" w:type="dxa"/>
            <w:shd w:val="clear" w:color="auto" w:fill="auto"/>
          </w:tcPr>
          <w:p w:rsidR="00FD5B33" w:rsidRPr="00131869" w:rsidRDefault="00FD5B33" w:rsidP="00131869">
            <w:pPr>
              <w:pStyle w:val="Default"/>
              <w:widowControl w:val="0"/>
              <w:jc w:val="center"/>
              <w:rPr>
                <w:sz w:val="20"/>
                <w:szCs w:val="20"/>
              </w:rPr>
            </w:pPr>
            <w:r w:rsidRPr="00131869">
              <w:rPr>
                <w:sz w:val="20"/>
                <w:szCs w:val="20"/>
              </w:rPr>
              <w:t>91,1</w:t>
            </w:r>
          </w:p>
        </w:tc>
        <w:tc>
          <w:tcPr>
            <w:tcW w:w="1715"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21,1</w:t>
            </w:r>
          </w:p>
        </w:tc>
      </w:tr>
      <w:tr w:rsidR="00FD5B33" w:rsidRPr="005108D5" w:rsidTr="00131869">
        <w:trPr>
          <w:trHeight w:val="134"/>
        </w:trPr>
        <w:tc>
          <w:tcPr>
            <w:tcW w:w="5678"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(1,5 л/га)</w:t>
            </w:r>
          </w:p>
        </w:tc>
        <w:tc>
          <w:tcPr>
            <w:tcW w:w="1584" w:type="dxa"/>
            <w:shd w:val="clear" w:color="auto" w:fill="auto"/>
          </w:tcPr>
          <w:p w:rsidR="00FD5B33" w:rsidRPr="00131869" w:rsidRDefault="00FD5B33" w:rsidP="00131869">
            <w:pPr>
              <w:pStyle w:val="Default"/>
              <w:widowControl w:val="0"/>
              <w:jc w:val="center"/>
              <w:rPr>
                <w:sz w:val="20"/>
                <w:szCs w:val="20"/>
              </w:rPr>
            </w:pPr>
            <w:r w:rsidRPr="00131869">
              <w:rPr>
                <w:sz w:val="20"/>
                <w:szCs w:val="20"/>
              </w:rPr>
              <w:t>93,2</w:t>
            </w:r>
          </w:p>
        </w:tc>
        <w:tc>
          <w:tcPr>
            <w:tcW w:w="1715"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21,2</w:t>
            </w:r>
          </w:p>
        </w:tc>
      </w:tr>
      <w:tr w:rsidR="00FD5B33" w:rsidRPr="005108D5" w:rsidTr="00131869">
        <w:trPr>
          <w:trHeight w:val="138"/>
        </w:trPr>
        <w:tc>
          <w:tcPr>
            <w:tcW w:w="5678" w:type="dxa"/>
            <w:shd w:val="clear" w:color="auto" w:fill="auto"/>
          </w:tcPr>
          <w:p w:rsidR="00FD5B33" w:rsidRPr="00131869" w:rsidRDefault="00FD5B33" w:rsidP="00131869">
            <w:pPr>
              <w:pStyle w:val="Default"/>
              <w:widowControl w:val="0"/>
              <w:jc w:val="both"/>
              <w:rPr>
                <w:b/>
                <w:color w:val="auto"/>
                <w:sz w:val="20"/>
                <w:szCs w:val="20"/>
              </w:rPr>
            </w:pPr>
            <w:r w:rsidRPr="00131869">
              <w:rPr>
                <w:sz w:val="20"/>
                <w:szCs w:val="20"/>
              </w:rPr>
              <w:t>Фон NPK + Органоминеральное удобрение Л-экспресс-Питание марка: Л-экспресс-Мангамино (2,0 л/га)</w:t>
            </w:r>
          </w:p>
        </w:tc>
        <w:tc>
          <w:tcPr>
            <w:tcW w:w="1584" w:type="dxa"/>
            <w:shd w:val="clear" w:color="auto" w:fill="auto"/>
          </w:tcPr>
          <w:p w:rsidR="00FD5B33" w:rsidRPr="00131869" w:rsidRDefault="00FD5B33" w:rsidP="00131869">
            <w:pPr>
              <w:pStyle w:val="Default"/>
              <w:widowControl w:val="0"/>
              <w:jc w:val="center"/>
              <w:rPr>
                <w:sz w:val="20"/>
                <w:szCs w:val="20"/>
              </w:rPr>
            </w:pPr>
            <w:r w:rsidRPr="00131869">
              <w:rPr>
                <w:sz w:val="20"/>
                <w:szCs w:val="20"/>
              </w:rPr>
              <w:t>95,3</w:t>
            </w:r>
          </w:p>
        </w:tc>
        <w:tc>
          <w:tcPr>
            <w:tcW w:w="1715" w:type="dxa"/>
            <w:shd w:val="clear" w:color="auto" w:fill="auto"/>
          </w:tcPr>
          <w:p w:rsidR="00FD5B33" w:rsidRPr="00131869" w:rsidRDefault="00FD5B33" w:rsidP="00131869">
            <w:pPr>
              <w:pStyle w:val="Default"/>
              <w:widowControl w:val="0"/>
              <w:jc w:val="center"/>
              <w:rPr>
                <w:sz w:val="20"/>
                <w:szCs w:val="20"/>
              </w:rPr>
            </w:pPr>
            <w:r w:rsidRPr="00131869">
              <w:rPr>
                <w:sz w:val="20"/>
                <w:szCs w:val="20"/>
              </w:rPr>
              <w:t>21,3</w:t>
            </w:r>
          </w:p>
        </w:tc>
      </w:tr>
    </w:tbl>
    <w:p w:rsidR="00FD5B33" w:rsidRPr="005108D5" w:rsidRDefault="00FD5B33" w:rsidP="00FD5B33">
      <w:pPr>
        <w:pStyle w:val="Default"/>
        <w:widowControl w:val="0"/>
        <w:spacing w:line="360" w:lineRule="auto"/>
        <w:ind w:firstLine="709"/>
        <w:jc w:val="both"/>
        <w:rPr>
          <w:sz w:val="28"/>
          <w:szCs w:val="28"/>
        </w:rPr>
      </w:pP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По результатам анализа очевидно, что исследуемый показатель оставался во всех вариантах опыта на уровне контрольных образцов. Крупность крупы увеличивалась под влиянием Органоминеральное удобрение Л-экспресс-Питание марка: Л-экспресс-Мангамино. Крупность увеличивалась при применении возрастающих доз агрохимиката на 1,0%, 3,1% и 5,2% соответственно по отношению  контролю.</w:t>
      </w:r>
    </w:p>
    <w:p w:rsidR="00FD5B33" w:rsidRPr="005108D5" w:rsidRDefault="00FD5B33" w:rsidP="00FD5B33">
      <w:pPr>
        <w:pStyle w:val="Default"/>
        <w:widowControl w:val="0"/>
        <w:spacing w:line="360" w:lineRule="auto"/>
        <w:ind w:firstLine="709"/>
        <w:jc w:val="both"/>
        <w:rPr>
          <w:b/>
          <w:color w:val="auto"/>
          <w:sz w:val="28"/>
          <w:szCs w:val="28"/>
        </w:rPr>
      </w:pPr>
      <w:r w:rsidRPr="005108D5">
        <w:rPr>
          <w:b/>
          <w:color w:val="auto"/>
          <w:sz w:val="28"/>
          <w:szCs w:val="28"/>
        </w:rPr>
        <w:t>Выводы</w:t>
      </w:r>
    </w:p>
    <w:p w:rsidR="00FD5B33" w:rsidRPr="005108D5" w:rsidRDefault="00FD5B33" w:rsidP="00FD5B33">
      <w:pPr>
        <w:pStyle w:val="Default"/>
        <w:widowControl w:val="0"/>
        <w:spacing w:line="360" w:lineRule="auto"/>
        <w:ind w:firstLine="709"/>
        <w:jc w:val="both"/>
        <w:rPr>
          <w:color w:val="auto"/>
          <w:sz w:val="28"/>
          <w:szCs w:val="28"/>
        </w:rPr>
      </w:pPr>
      <w:r w:rsidRPr="005108D5">
        <w:rPr>
          <w:sz w:val="28"/>
          <w:szCs w:val="28"/>
        </w:rPr>
        <w:t xml:space="preserve">Применение органоминерального удобрения Л-экспресс-Питание марка: Л-экспресс-Мангамино оказало существенное влияние и на сохранность растений.  </w:t>
      </w:r>
      <w:r w:rsidRPr="005108D5">
        <w:rPr>
          <w:color w:val="auto"/>
          <w:sz w:val="28"/>
          <w:szCs w:val="28"/>
        </w:rPr>
        <w:t>Сохранность растений при применении удобрения в дозе 1 л/га составляла 72%, 1,5 л/га - 74,3%, 2 л/га - 75,2%, что выше в сравнении с контролем на 0,9%, 3,2% и 4,1% соответственно.</w:t>
      </w: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На опытных вариантах при применении органоминерального удобрения Л-экспресс-Питание марка: Л-экспресс-Мангамино в дозах 1,5 л/га и 2 л/га были получены самые лучшие биометрические показатели: максимальная площадь листовой поверхности в конце цветения – соответственно на уровне 22,3-24,2 тыс. м</w:t>
      </w:r>
      <w:r w:rsidRPr="005108D5">
        <w:rPr>
          <w:sz w:val="28"/>
          <w:szCs w:val="28"/>
          <w:vertAlign w:val="superscript"/>
        </w:rPr>
        <w:t>2</w:t>
      </w:r>
      <w:r w:rsidRPr="005108D5">
        <w:rPr>
          <w:sz w:val="28"/>
          <w:szCs w:val="28"/>
        </w:rPr>
        <w:t xml:space="preserve">/га; сухая надземная биомасса в фазу полной спелости–6,21-6,37т/га. </w:t>
      </w: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 xml:space="preserve">При применении Органоминеральное удобрение Л-экспресс-Питание марка: Л-экспресс-Мангамино (2,0 л/га) период вегетации сократился, в среднем,  на 8 дней в сравнении с контролем, при использовании дозы 1,5 </w:t>
      </w:r>
      <w:r w:rsidRPr="005108D5">
        <w:rPr>
          <w:sz w:val="28"/>
          <w:szCs w:val="28"/>
        </w:rPr>
        <w:lastRenderedPageBreak/>
        <w:t>л/га - 6 дней, дозы 1л/га - 2 дня.</w:t>
      </w:r>
    </w:p>
    <w:p w:rsidR="00FD5B33" w:rsidRPr="005108D5" w:rsidRDefault="00FD5B33" w:rsidP="00FD5B33">
      <w:pPr>
        <w:pStyle w:val="Default"/>
        <w:widowControl w:val="0"/>
        <w:spacing w:line="360" w:lineRule="auto"/>
        <w:ind w:firstLine="709"/>
        <w:jc w:val="both"/>
        <w:rPr>
          <w:sz w:val="28"/>
          <w:szCs w:val="28"/>
        </w:rPr>
      </w:pPr>
      <w:r w:rsidRPr="005108D5">
        <w:rPr>
          <w:sz w:val="28"/>
          <w:szCs w:val="28"/>
        </w:rPr>
        <w:t xml:space="preserve">Некорневые подкормки растений гречихи:  </w:t>
      </w:r>
      <w:r w:rsidRPr="005108D5">
        <w:rPr>
          <w:bCs/>
          <w:sz w:val="28"/>
          <w:szCs w:val="28"/>
        </w:rPr>
        <w:t>1-я - в фазе ветвления, 2-я - в фазе бутонизации</w:t>
      </w:r>
      <w:r w:rsidRPr="005108D5">
        <w:rPr>
          <w:b/>
          <w:sz w:val="28"/>
          <w:szCs w:val="28"/>
        </w:rPr>
        <w:t xml:space="preserve"> </w:t>
      </w:r>
      <w:r w:rsidRPr="005108D5">
        <w:rPr>
          <w:sz w:val="28"/>
          <w:szCs w:val="28"/>
        </w:rPr>
        <w:t xml:space="preserve">Органоминеральным удобрением Л-экспресс-Питание марка: Л-экспресс-Мангамино способствовали иммунномодуляции и повышению адаптивности растений. При применении дозы 2л/га заболевших растений не обнаружено. На варианте с использованием меньшей дозировки - 1,5 л/га отмечались признаки аскохитоза на растениях гречихи: распространенность болезни и интенсивность развития были невысокими и составляли 1,1% и 0,5% соответственно. </w:t>
      </w:r>
    </w:p>
    <w:p w:rsidR="00FD5B33" w:rsidRPr="005108D5" w:rsidRDefault="00FD5B33" w:rsidP="00FD5B33">
      <w:pPr>
        <w:pStyle w:val="Default"/>
        <w:widowControl w:val="0"/>
        <w:spacing w:line="360" w:lineRule="auto"/>
        <w:ind w:firstLine="709"/>
        <w:jc w:val="both"/>
        <w:rPr>
          <w:b/>
          <w:color w:val="auto"/>
          <w:sz w:val="28"/>
          <w:szCs w:val="28"/>
        </w:rPr>
      </w:pPr>
      <w:r w:rsidRPr="005108D5">
        <w:rPr>
          <w:sz w:val="28"/>
          <w:szCs w:val="28"/>
        </w:rPr>
        <w:t xml:space="preserve">Наши исследования показывают, что внесение органоминерального удобрения способствовало увеличению количества стеблей, соцветий, количества семян на одном растении </w:t>
      </w:r>
      <w:r w:rsidRPr="005108D5">
        <w:rPr>
          <w:color w:val="auto"/>
          <w:sz w:val="28"/>
          <w:szCs w:val="28"/>
        </w:rPr>
        <w:t>гречихи</w:t>
      </w:r>
      <w:r w:rsidRPr="005108D5">
        <w:rPr>
          <w:sz w:val="28"/>
          <w:szCs w:val="28"/>
        </w:rPr>
        <w:t>, массы 1000 семян. По вариантам опыта урожайность увеличилась в 1,1-1,2 раза.</w:t>
      </w:r>
    </w:p>
    <w:p w:rsidR="00FD5B33" w:rsidRPr="00FD5B33" w:rsidRDefault="00FD5B33" w:rsidP="00FD5B33">
      <w:pPr>
        <w:pStyle w:val="Default"/>
        <w:widowControl w:val="0"/>
        <w:spacing w:line="360" w:lineRule="auto"/>
        <w:ind w:firstLine="709"/>
        <w:jc w:val="both"/>
        <w:rPr>
          <w:b/>
          <w:color w:val="auto"/>
          <w:sz w:val="28"/>
          <w:szCs w:val="28"/>
        </w:rPr>
      </w:pPr>
      <w:r w:rsidRPr="005108D5">
        <w:rPr>
          <w:sz w:val="28"/>
          <w:szCs w:val="28"/>
        </w:rPr>
        <w:t>Крупность крупы увеличивалась под влиянием Органоминеральное удобрение Л-экспресс-Питание марка: Л-экспресс-Мангамино. Крупность увеличивалась при применении возрастающих доз агрохимиката на 1,0%, 3,1% и 5,2% соответственно по отношению</w:t>
      </w:r>
      <w:r w:rsidRPr="00FD5B33">
        <w:rPr>
          <w:sz w:val="28"/>
          <w:szCs w:val="28"/>
        </w:rPr>
        <w:t xml:space="preserve"> </w:t>
      </w:r>
      <w:r>
        <w:rPr>
          <w:sz w:val="28"/>
          <w:szCs w:val="28"/>
        </w:rPr>
        <w:t>к</w:t>
      </w:r>
      <w:r w:rsidRPr="005108D5">
        <w:rPr>
          <w:sz w:val="28"/>
          <w:szCs w:val="28"/>
        </w:rPr>
        <w:t xml:space="preserve"> контролю</w:t>
      </w:r>
      <w:r w:rsidRPr="00FD5B33">
        <w:rPr>
          <w:sz w:val="28"/>
          <w:szCs w:val="28"/>
        </w:rPr>
        <w:t>.</w:t>
      </w:r>
    </w:p>
    <w:p w:rsidR="00FD5B33" w:rsidRPr="00FD5B33" w:rsidRDefault="00FD5B33" w:rsidP="00FD5B33">
      <w:pPr>
        <w:spacing w:after="0" w:line="360" w:lineRule="auto"/>
        <w:ind w:firstLine="709"/>
        <w:jc w:val="both"/>
        <w:rPr>
          <w:rFonts w:ascii="Times New Roman" w:hAnsi="Times New Roman"/>
          <w:sz w:val="28"/>
          <w:szCs w:val="28"/>
        </w:rPr>
      </w:pPr>
    </w:p>
    <w:p w:rsidR="00FD5B33" w:rsidRPr="00FD5B33" w:rsidRDefault="00FD5B33" w:rsidP="00FD5B33">
      <w:pPr>
        <w:autoSpaceDE w:val="0"/>
        <w:autoSpaceDN w:val="0"/>
        <w:adjustRightInd w:val="0"/>
        <w:spacing w:after="0" w:line="360" w:lineRule="auto"/>
        <w:ind w:firstLine="709"/>
        <w:jc w:val="both"/>
        <w:rPr>
          <w:rFonts w:ascii="Times New Roman" w:hAnsi="Times New Roman"/>
          <w:b/>
          <w:sz w:val="28"/>
          <w:szCs w:val="28"/>
        </w:rPr>
      </w:pPr>
      <w:r w:rsidRPr="005108D5">
        <w:rPr>
          <w:rFonts w:ascii="Times New Roman" w:hAnsi="Times New Roman"/>
          <w:b/>
          <w:sz w:val="28"/>
          <w:szCs w:val="28"/>
        </w:rPr>
        <w:t>Список</w:t>
      </w:r>
      <w:r w:rsidRPr="00FD5B33">
        <w:rPr>
          <w:rFonts w:ascii="Times New Roman" w:hAnsi="Times New Roman"/>
          <w:b/>
          <w:sz w:val="28"/>
          <w:szCs w:val="28"/>
        </w:rPr>
        <w:t xml:space="preserve"> </w:t>
      </w:r>
      <w:r>
        <w:rPr>
          <w:rFonts w:ascii="Times New Roman" w:hAnsi="Times New Roman"/>
          <w:b/>
          <w:sz w:val="28"/>
          <w:szCs w:val="28"/>
        </w:rPr>
        <w:t xml:space="preserve">использованной </w:t>
      </w:r>
      <w:r w:rsidRPr="005108D5">
        <w:rPr>
          <w:rFonts w:ascii="Times New Roman" w:hAnsi="Times New Roman"/>
          <w:b/>
          <w:sz w:val="28"/>
          <w:szCs w:val="28"/>
        </w:rPr>
        <w:t>литературы</w:t>
      </w:r>
      <w:r w:rsidRPr="00FD5B33">
        <w:rPr>
          <w:rFonts w:ascii="Times New Roman" w:hAnsi="Times New Roman"/>
          <w:b/>
          <w:sz w:val="28"/>
          <w:szCs w:val="28"/>
        </w:rPr>
        <w:t xml:space="preserve"> </w:t>
      </w:r>
    </w:p>
    <w:p w:rsidR="00FD5B33" w:rsidRPr="005108D5" w:rsidRDefault="00FD5B33" w:rsidP="00FD5B33">
      <w:pPr>
        <w:pStyle w:val="af0"/>
        <w:numPr>
          <w:ilvl w:val="0"/>
          <w:numId w:val="10"/>
        </w:numPr>
        <w:tabs>
          <w:tab w:val="left" w:pos="851"/>
        </w:tabs>
        <w:spacing w:after="0" w:line="240" w:lineRule="auto"/>
        <w:ind w:left="0" w:firstLine="567"/>
        <w:jc w:val="both"/>
        <w:rPr>
          <w:rFonts w:ascii="Times New Roman" w:hAnsi="Times New Roman"/>
          <w:sz w:val="24"/>
          <w:szCs w:val="24"/>
        </w:rPr>
      </w:pPr>
      <w:r w:rsidRPr="005108D5">
        <w:rPr>
          <w:rFonts w:ascii="Times New Roman" w:hAnsi="Times New Roman"/>
          <w:sz w:val="24"/>
          <w:szCs w:val="24"/>
        </w:rPr>
        <w:t>Важов В.М., Одинцев А.В., Козил В.Н. Влияние удобрений на посевные качества семян гречихи / В.М. Важов, А.В. Одинцев, В.Н. Козил // Мир науки, культуры, образования. – 2014. - № 5(48). – С. 225-227.</w:t>
      </w:r>
    </w:p>
    <w:p w:rsidR="00FD5B33" w:rsidRDefault="00FD5B33" w:rsidP="00FD5B33">
      <w:pPr>
        <w:pStyle w:val="af0"/>
        <w:numPr>
          <w:ilvl w:val="0"/>
          <w:numId w:val="10"/>
        </w:numPr>
        <w:tabs>
          <w:tab w:val="left" w:pos="851"/>
        </w:tabs>
        <w:spacing w:after="0" w:line="240" w:lineRule="auto"/>
        <w:ind w:left="0" w:firstLine="567"/>
        <w:jc w:val="both"/>
        <w:rPr>
          <w:rFonts w:ascii="Times New Roman" w:hAnsi="Times New Roman"/>
          <w:sz w:val="24"/>
          <w:szCs w:val="24"/>
        </w:rPr>
      </w:pPr>
      <w:r w:rsidRPr="005108D5">
        <w:rPr>
          <w:rFonts w:ascii="Times New Roman" w:hAnsi="Times New Roman"/>
          <w:sz w:val="24"/>
          <w:szCs w:val="24"/>
        </w:rPr>
        <w:t>Глазова З.И. Влияние некорневых подкормок Гумистимом на урожайность гречихи / З.И. Глазова // Зернобобовые и крупяные культуры. – 2018. - № 3 (27). – С. 63-66.</w:t>
      </w:r>
    </w:p>
    <w:p w:rsidR="00FD5B33" w:rsidRPr="00780389" w:rsidRDefault="00FD5B33" w:rsidP="00FD5B33">
      <w:pPr>
        <w:pStyle w:val="af0"/>
        <w:numPr>
          <w:ilvl w:val="0"/>
          <w:numId w:val="10"/>
        </w:numPr>
        <w:tabs>
          <w:tab w:val="left" w:pos="851"/>
        </w:tabs>
        <w:spacing w:after="0" w:line="240" w:lineRule="auto"/>
        <w:ind w:left="0" w:firstLine="567"/>
        <w:jc w:val="both"/>
        <w:rPr>
          <w:rFonts w:ascii="Times New Roman" w:hAnsi="Times New Roman"/>
          <w:sz w:val="24"/>
          <w:szCs w:val="24"/>
        </w:rPr>
      </w:pPr>
      <w:r w:rsidRPr="00AC1FEA">
        <w:rPr>
          <w:rFonts w:ascii="Times New Roman" w:hAnsi="Times New Roman"/>
          <w:sz w:val="24"/>
          <w:szCs w:val="24"/>
        </w:rPr>
        <w:t xml:space="preserve">Догадина М.А. Анализ побочных продуктов переработки крупяных </w:t>
      </w:r>
      <w:r w:rsidRPr="00780389">
        <w:rPr>
          <w:rFonts w:ascii="Times New Roman" w:hAnsi="Times New Roman"/>
          <w:sz w:val="24"/>
          <w:szCs w:val="24"/>
        </w:rPr>
        <w:t>культур и перспективные экологически безопасные направления их рециклинизации / М.А. Догадина. – Орёл: Изд-во Орловский ГАУ, 2019. – 45с.</w:t>
      </w:r>
    </w:p>
    <w:p w:rsidR="00FD5B33" w:rsidRPr="00780389" w:rsidRDefault="00FD5B33" w:rsidP="00FD5B33">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80389">
        <w:rPr>
          <w:rFonts w:ascii="Times New Roman" w:hAnsi="Times New Roman"/>
          <w:color w:val="000000"/>
          <w:sz w:val="24"/>
          <w:szCs w:val="24"/>
        </w:rPr>
        <w:t xml:space="preserve">Доспехов Б.А. Методика полевого опыта (с основами статистической обработки результатов исследований). – М.: Колос, 1985. – 423 с. </w:t>
      </w:r>
    </w:p>
    <w:p w:rsidR="00FD5B33" w:rsidRPr="00780389" w:rsidRDefault="00FD5B33" w:rsidP="00FD5B33">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80389">
        <w:rPr>
          <w:rFonts w:ascii="Times New Roman" w:hAnsi="Times New Roman"/>
          <w:sz w:val="24"/>
          <w:szCs w:val="24"/>
        </w:rPr>
        <w:t>Коледа, К.В. Современные технологии возделывания сельскохозяйственных культур: рекомендации /К.В. Коледа, А.А. Дудка. - Гродно: ГГАУ, 2010. - 200 с.</w:t>
      </w:r>
    </w:p>
    <w:p w:rsidR="00FD5B33" w:rsidRPr="005108D5" w:rsidRDefault="00FD5B33" w:rsidP="00FD5B33">
      <w:pPr>
        <w:pStyle w:val="af0"/>
        <w:numPr>
          <w:ilvl w:val="0"/>
          <w:numId w:val="10"/>
        </w:numPr>
        <w:tabs>
          <w:tab w:val="left" w:pos="851"/>
        </w:tabs>
        <w:spacing w:after="0" w:line="240" w:lineRule="auto"/>
        <w:ind w:left="0" w:firstLine="567"/>
        <w:jc w:val="both"/>
        <w:rPr>
          <w:rFonts w:ascii="Times New Roman" w:hAnsi="Times New Roman"/>
          <w:sz w:val="24"/>
          <w:szCs w:val="24"/>
        </w:rPr>
      </w:pPr>
      <w:r w:rsidRPr="005108D5">
        <w:rPr>
          <w:rFonts w:ascii="Times New Roman" w:hAnsi="Times New Roman"/>
          <w:sz w:val="24"/>
          <w:szCs w:val="24"/>
        </w:rPr>
        <w:t xml:space="preserve">Полехина, Н.Н. Влияние активности ФАЛ на содержание флавоноидов гречихи посевной Fagopyrum esculentum M. / Н.Н. Полехина, Н.Е. Павловская, А.Н. Фесенко // </w:t>
      </w:r>
      <w:r w:rsidRPr="005108D5">
        <w:rPr>
          <w:rFonts w:ascii="Times New Roman" w:hAnsi="Times New Roman"/>
          <w:sz w:val="24"/>
          <w:szCs w:val="24"/>
        </w:rPr>
        <w:lastRenderedPageBreak/>
        <w:t>Организация и регуляция физиолого-биохимических процессов: Межрегиональный сборник научных работ. Выпуск 14. -ВГУ, 2013.-с. 40-45.</w:t>
      </w:r>
    </w:p>
    <w:p w:rsidR="00FD5B33" w:rsidRPr="005108D5" w:rsidRDefault="00FD5B33" w:rsidP="00FD5B33">
      <w:pPr>
        <w:pStyle w:val="af0"/>
        <w:numPr>
          <w:ilvl w:val="0"/>
          <w:numId w:val="10"/>
        </w:numPr>
        <w:tabs>
          <w:tab w:val="left" w:pos="851"/>
        </w:tabs>
        <w:spacing w:after="0" w:line="240" w:lineRule="auto"/>
        <w:ind w:left="0" w:firstLine="567"/>
        <w:jc w:val="both"/>
        <w:rPr>
          <w:rFonts w:ascii="Times New Roman" w:hAnsi="Times New Roman"/>
          <w:sz w:val="24"/>
          <w:szCs w:val="24"/>
        </w:rPr>
      </w:pPr>
      <w:r w:rsidRPr="005108D5">
        <w:rPr>
          <w:rFonts w:ascii="Times New Roman" w:hAnsi="Times New Roman"/>
          <w:sz w:val="24"/>
          <w:szCs w:val="24"/>
        </w:rPr>
        <w:t>Сажин А.А., Сажина С.В. Применение органоминеральных удобрений в посевах гречихи / А.А. Сажин, С.В., Сажина // Вестник Курганской ГСХА. – 2018. - № 3. – С.60-62.</w:t>
      </w:r>
    </w:p>
    <w:p w:rsidR="00FD5B33" w:rsidRPr="005108D5" w:rsidRDefault="00FD5B33" w:rsidP="00FD5B33">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color w:val="000000"/>
          <w:sz w:val="24"/>
          <w:szCs w:val="24"/>
        </w:rPr>
      </w:pPr>
      <w:r w:rsidRPr="005108D5">
        <w:rPr>
          <w:rFonts w:ascii="Times New Roman" w:hAnsi="Times New Roman"/>
          <w:sz w:val="24"/>
          <w:szCs w:val="24"/>
        </w:rPr>
        <w:t xml:space="preserve">Огородников Л.П., Байкин Ю.Л., Лавриненко А.Н. Урожайность зерна и технологические достоинства яровой пшеницы  Красноуфимская 100 на Среднем Урале / Л.П. Огородников, Ю.Л. Байкин, А.Н. Лавриненко// Аграрный вестник Урала. – 2013. - № 10. – С. 6-10. </w:t>
      </w:r>
    </w:p>
    <w:p w:rsidR="00FD5B33" w:rsidRPr="005108D5" w:rsidRDefault="00FD5B33" w:rsidP="00FD5B33">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color w:val="000000"/>
          <w:sz w:val="24"/>
          <w:szCs w:val="24"/>
        </w:rPr>
      </w:pPr>
      <w:r w:rsidRPr="005108D5">
        <w:rPr>
          <w:rFonts w:ascii="Times New Roman" w:hAnsi="Times New Roman"/>
          <w:color w:val="000000"/>
          <w:sz w:val="24"/>
          <w:szCs w:val="24"/>
        </w:rPr>
        <w:t>Мишина О.С., Белопухов С.Л., Ющенко Ю.А.  Применение биорегуляторов в интенсивных агротехнологиях выращивания гречихи / О.С. Мишина, С.Л. Белопухов, Ю.А. Ющенко // Известия вузов. Прикладная химия и биотехнология. – 2016. - № 3. – С.  72-79.</w:t>
      </w:r>
    </w:p>
    <w:p w:rsidR="00FD5B33" w:rsidRPr="005108D5" w:rsidRDefault="00FD5B33" w:rsidP="00FD5B33">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color w:val="000000"/>
          <w:sz w:val="24"/>
          <w:szCs w:val="24"/>
        </w:rPr>
      </w:pPr>
      <w:r w:rsidRPr="005108D5">
        <w:rPr>
          <w:rFonts w:ascii="Times New Roman" w:hAnsi="Times New Roman"/>
          <w:color w:val="000000"/>
          <w:sz w:val="24"/>
          <w:szCs w:val="24"/>
        </w:rPr>
        <w:t xml:space="preserve">Рекомендации по применению жидкого органического удобрения Гумистим при выращивании сельскохозяйственной продукции. Брянск: «ООО Женьшень», – 2014. – 13 с. </w:t>
      </w:r>
    </w:p>
    <w:p w:rsidR="00FD5B33" w:rsidRPr="005108D5" w:rsidRDefault="00FD5B33" w:rsidP="00FD5B33">
      <w:pPr>
        <w:tabs>
          <w:tab w:val="left" w:pos="851"/>
        </w:tabs>
        <w:autoSpaceDE w:val="0"/>
        <w:autoSpaceDN w:val="0"/>
        <w:adjustRightInd w:val="0"/>
        <w:spacing w:after="0" w:line="240" w:lineRule="auto"/>
        <w:ind w:firstLine="567"/>
        <w:jc w:val="both"/>
        <w:rPr>
          <w:rFonts w:ascii="Times New Roman" w:hAnsi="Times New Roman"/>
          <w:b/>
          <w:sz w:val="24"/>
          <w:szCs w:val="24"/>
          <w:lang w:val="en-US"/>
        </w:rPr>
      </w:pP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b/>
          <w:bCs/>
          <w:sz w:val="24"/>
          <w:szCs w:val="24"/>
          <w:lang w:val="en-US"/>
        </w:rPr>
      </w:pPr>
      <w:r w:rsidRPr="000F229F">
        <w:rPr>
          <w:rFonts w:ascii="Times New Roman" w:hAnsi="Times New Roman"/>
          <w:b/>
          <w:bCs/>
          <w:sz w:val="24"/>
          <w:szCs w:val="24"/>
        </w:rPr>
        <w:t>References</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1.</w:t>
      </w:r>
      <w:r w:rsidRPr="000F229F">
        <w:rPr>
          <w:rFonts w:ascii="Times New Roman" w:hAnsi="Times New Roman"/>
          <w:sz w:val="24"/>
          <w:szCs w:val="24"/>
          <w:lang w:val="en-US"/>
        </w:rPr>
        <w:tab/>
        <w:t>Vazhov V.M., Odincev A.V., Kozil V.N. Vliyanie udobrenij na posevnye kachestva semyan grechihi / V.M. Vazhov, A.V. Odincev, V.N. Kozil // Mir nauki, kul'tury, obrazovaniya. – 2014. - № 5(48). – S. 225-227.</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2.</w:t>
      </w:r>
      <w:r w:rsidRPr="000F229F">
        <w:rPr>
          <w:rFonts w:ascii="Times New Roman" w:hAnsi="Times New Roman"/>
          <w:sz w:val="24"/>
          <w:szCs w:val="24"/>
          <w:lang w:val="en-US"/>
        </w:rPr>
        <w:tab/>
        <w:t>Glazova Z.I. Vliyanie nekornevyh podkormok Gumistimom na urozhajnost' grechihi / Z.I. Glazova // Zernobobovye i krupyanye kul'tury. – 2018. - № 3 (27). – S. 63-66.</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3.</w:t>
      </w:r>
      <w:r w:rsidRPr="000F229F">
        <w:rPr>
          <w:rFonts w:ascii="Times New Roman" w:hAnsi="Times New Roman"/>
          <w:sz w:val="24"/>
          <w:szCs w:val="24"/>
          <w:lang w:val="en-US"/>
        </w:rPr>
        <w:tab/>
        <w:t>Dogadina M.A. Analiz pobochnyh produktov pererabotki krupyanyh kul'tur i perspektivnye ekologicheski bezopasnye napravleniya ih reciklinizacii / M.A. Dogadina. – Oryol: Izd-vo Orlovskij GAU, 2019. – 45s.</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4.</w:t>
      </w:r>
      <w:r w:rsidRPr="000F229F">
        <w:rPr>
          <w:rFonts w:ascii="Times New Roman" w:hAnsi="Times New Roman"/>
          <w:sz w:val="24"/>
          <w:szCs w:val="24"/>
          <w:lang w:val="en-US"/>
        </w:rPr>
        <w:tab/>
        <w:t xml:space="preserve">Dospekhov B.A. Metodika polevogo opyta (s osnovami statisticheskoj obrabotki rezul'tatov issledovanij). – M.: Kolos, 1985. – 423 s. </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5.</w:t>
      </w:r>
      <w:r w:rsidRPr="000F229F">
        <w:rPr>
          <w:rFonts w:ascii="Times New Roman" w:hAnsi="Times New Roman"/>
          <w:sz w:val="24"/>
          <w:szCs w:val="24"/>
          <w:lang w:val="en-US"/>
        </w:rPr>
        <w:tab/>
        <w:t>Koleda, K.V. Sovremennye tekhnologii vozdelyvaniya sel'skohozyajstvennyh kul'tur: rekomendacii /K.V. Koleda, A.A. Dudka. - Grodno: GGAU, 2010. - 200 s.</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6.</w:t>
      </w:r>
      <w:r w:rsidRPr="000F229F">
        <w:rPr>
          <w:rFonts w:ascii="Times New Roman" w:hAnsi="Times New Roman"/>
          <w:sz w:val="24"/>
          <w:szCs w:val="24"/>
          <w:lang w:val="en-US"/>
        </w:rPr>
        <w:tab/>
        <w:t>Polekhina, N.N. Vliyanie aktivnosti FAL na soderzhanie flavonoidov grechihi posevnoj Fagopyrum esculentum M. / N.N. Polekhina, N.E. Pavlovskaya, A.N. Fesenko // Organizaciya i regulyaciya fiziologo-biohimicheskih processov: Mezhregional'nyj sbornik nauchnyh rabot. Vypusk 14. -VGU, 2013.-s. 40-45.</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7.</w:t>
      </w:r>
      <w:r w:rsidRPr="000F229F">
        <w:rPr>
          <w:rFonts w:ascii="Times New Roman" w:hAnsi="Times New Roman"/>
          <w:sz w:val="24"/>
          <w:szCs w:val="24"/>
          <w:lang w:val="en-US"/>
        </w:rPr>
        <w:tab/>
        <w:t>Sazhin A.A., Sazhina S.V. Primenenie organomineral'nyh udobrenij v posevah grechihi / A.A. Sazhin, S.V., Sazhina // Vestnik Kurganskoj GSKHA. – 2018. - № 3. – S.60-62.</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8.</w:t>
      </w:r>
      <w:r w:rsidRPr="000F229F">
        <w:rPr>
          <w:rFonts w:ascii="Times New Roman" w:hAnsi="Times New Roman"/>
          <w:sz w:val="24"/>
          <w:szCs w:val="24"/>
          <w:lang w:val="en-US"/>
        </w:rPr>
        <w:tab/>
        <w:t xml:space="preserve">Ogorodnikov L.P., Bajkin YU.L., Lavrinenko A.N. Urozhajnost' zerna i tekhnologicheskie dostoinstva yarovoj pshenicy  Krasnoufimskaya 100 na Srednem Urale / L.P. Ogorodnikov, YU.L. Bajkin, A.N. Lavrinenko// Agrarnyj vestnik Urala. – 2013. - № 10. – S. 6-10. </w:t>
      </w:r>
    </w:p>
    <w:p w:rsidR="00FD5B33" w:rsidRPr="000F229F"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lang w:val="en-US"/>
        </w:rPr>
      </w:pPr>
      <w:r w:rsidRPr="000F229F">
        <w:rPr>
          <w:rFonts w:ascii="Times New Roman" w:hAnsi="Times New Roman"/>
          <w:sz w:val="24"/>
          <w:szCs w:val="24"/>
          <w:lang w:val="en-US"/>
        </w:rPr>
        <w:t>9.</w:t>
      </w:r>
      <w:r w:rsidRPr="000F229F">
        <w:rPr>
          <w:rFonts w:ascii="Times New Roman" w:hAnsi="Times New Roman"/>
          <w:sz w:val="24"/>
          <w:szCs w:val="24"/>
          <w:lang w:val="en-US"/>
        </w:rPr>
        <w:tab/>
        <w:t>Mishina O.S., Belopuhov S.L., YUshchenko YU.A.  Primenenie bioregulyatorov v intensivnyh agrotekhnologiyah vyrashchivaniya grechihi / O.S. Mishina, S.L. Belopuhov, YU.A. YUshchenko // Izvestiya vuzov. Prikladnaya himiya i biotekhnologiya. – 2016. - № 3. – S.  72-79.</w:t>
      </w:r>
    </w:p>
    <w:p w:rsidR="00FD5B33" w:rsidRPr="00FD5B33" w:rsidRDefault="00FD5B33" w:rsidP="00FD5B33">
      <w:pPr>
        <w:tabs>
          <w:tab w:val="left" w:pos="851"/>
        </w:tabs>
        <w:autoSpaceDE w:val="0"/>
        <w:autoSpaceDN w:val="0"/>
        <w:adjustRightInd w:val="0"/>
        <w:spacing w:after="0" w:line="240" w:lineRule="auto"/>
        <w:ind w:firstLine="567"/>
        <w:jc w:val="both"/>
        <w:rPr>
          <w:rFonts w:ascii="Times New Roman" w:hAnsi="Times New Roman"/>
          <w:sz w:val="24"/>
          <w:szCs w:val="24"/>
        </w:rPr>
      </w:pPr>
      <w:r w:rsidRPr="000F229F">
        <w:rPr>
          <w:rFonts w:ascii="Times New Roman" w:hAnsi="Times New Roman"/>
          <w:sz w:val="24"/>
          <w:szCs w:val="24"/>
          <w:lang w:val="en-US"/>
        </w:rPr>
        <w:t>10.</w:t>
      </w:r>
      <w:r w:rsidRPr="000F229F">
        <w:rPr>
          <w:rFonts w:ascii="Times New Roman" w:hAnsi="Times New Roman"/>
          <w:sz w:val="24"/>
          <w:szCs w:val="24"/>
          <w:lang w:val="en-US"/>
        </w:rPr>
        <w:tab/>
        <w:t>Rekomendacii po primeneniyu zhidkogo organicheskogo udobreniya Gumistim pri vyrashchivanii sel'skohozyajstvennoj produkcii. Bryansk</w:t>
      </w:r>
      <w:r w:rsidRPr="00FD5B33">
        <w:rPr>
          <w:rFonts w:ascii="Times New Roman" w:hAnsi="Times New Roman"/>
          <w:sz w:val="24"/>
          <w:szCs w:val="24"/>
        </w:rPr>
        <w:t>: «</w:t>
      </w:r>
      <w:r w:rsidRPr="000F229F">
        <w:rPr>
          <w:rFonts w:ascii="Times New Roman" w:hAnsi="Times New Roman"/>
          <w:sz w:val="24"/>
          <w:szCs w:val="24"/>
          <w:lang w:val="en-US"/>
        </w:rPr>
        <w:t>OOO</w:t>
      </w:r>
      <w:r w:rsidRPr="00FD5B33">
        <w:rPr>
          <w:rFonts w:ascii="Times New Roman" w:hAnsi="Times New Roman"/>
          <w:sz w:val="24"/>
          <w:szCs w:val="24"/>
        </w:rPr>
        <w:t xml:space="preserve"> </w:t>
      </w:r>
      <w:r w:rsidRPr="000F229F">
        <w:rPr>
          <w:rFonts w:ascii="Times New Roman" w:hAnsi="Times New Roman"/>
          <w:sz w:val="24"/>
          <w:szCs w:val="24"/>
          <w:lang w:val="en-US"/>
        </w:rPr>
        <w:t>ZHen</w:t>
      </w:r>
      <w:r w:rsidRPr="00FD5B33">
        <w:rPr>
          <w:rFonts w:ascii="Times New Roman" w:hAnsi="Times New Roman"/>
          <w:sz w:val="24"/>
          <w:szCs w:val="24"/>
        </w:rPr>
        <w:t>'</w:t>
      </w:r>
      <w:r w:rsidRPr="000F229F">
        <w:rPr>
          <w:rFonts w:ascii="Times New Roman" w:hAnsi="Times New Roman"/>
          <w:sz w:val="24"/>
          <w:szCs w:val="24"/>
          <w:lang w:val="en-US"/>
        </w:rPr>
        <w:t>shen</w:t>
      </w:r>
      <w:r w:rsidRPr="00FD5B33">
        <w:rPr>
          <w:rFonts w:ascii="Times New Roman" w:hAnsi="Times New Roman"/>
          <w:sz w:val="24"/>
          <w:szCs w:val="24"/>
        </w:rPr>
        <w:t xml:space="preserve">'», – 2014. – 13 </w:t>
      </w:r>
      <w:r w:rsidRPr="000F229F">
        <w:rPr>
          <w:rFonts w:ascii="Times New Roman" w:hAnsi="Times New Roman"/>
          <w:sz w:val="24"/>
          <w:szCs w:val="24"/>
          <w:lang w:val="en-US"/>
        </w:rPr>
        <w:t>s</w:t>
      </w:r>
      <w:r w:rsidRPr="00FD5B33">
        <w:rPr>
          <w:rFonts w:ascii="Times New Roman" w:hAnsi="Times New Roman"/>
          <w:sz w:val="24"/>
          <w:szCs w:val="24"/>
        </w:rPr>
        <w:t>.</w:t>
      </w:r>
    </w:p>
    <w:p w:rsidR="00FD5B33" w:rsidRPr="00FD5B33" w:rsidRDefault="00FD5B33" w:rsidP="00FD5B33">
      <w:pPr>
        <w:autoSpaceDE w:val="0"/>
        <w:autoSpaceDN w:val="0"/>
        <w:adjustRightInd w:val="0"/>
        <w:spacing w:after="0" w:line="240" w:lineRule="auto"/>
        <w:ind w:firstLine="709"/>
        <w:jc w:val="both"/>
        <w:rPr>
          <w:rFonts w:ascii="Times New Roman" w:hAnsi="Times New Roman"/>
          <w:sz w:val="24"/>
          <w:szCs w:val="24"/>
        </w:rPr>
      </w:pPr>
      <w:bookmarkStart w:id="0" w:name="_GoBack"/>
      <w:bookmarkEnd w:id="0"/>
    </w:p>
    <w:sectPr w:rsidR="00FD5B33" w:rsidRPr="00FD5B33" w:rsidSect="000E068B">
      <w:headerReference w:type="default" r:id="rId10"/>
      <w:footerReference w:type="default" r:id="rId1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869" w:rsidRDefault="00131869" w:rsidP="00023796">
      <w:pPr>
        <w:spacing w:after="0" w:line="240" w:lineRule="auto"/>
      </w:pPr>
      <w:r>
        <w:separator/>
      </w:r>
    </w:p>
  </w:endnote>
  <w:endnote w:type="continuationSeparator" w:id="0">
    <w:p w:rsidR="00131869" w:rsidRDefault="00131869" w:rsidP="00023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Neue">
    <w:altName w:val="Times New Roman"/>
    <w:charset w:val="00"/>
    <w:family w:val="roman"/>
    <w:pitch w:val="default"/>
  </w:font>
  <w:font w:name="TimesNewRoman">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33" w:rsidRPr="00AA37ED" w:rsidRDefault="00FD5B33" w:rsidP="00AA37ED">
    <w:pPr>
      <w:pStyle w:val="af2"/>
      <w:rPr>
        <w:rFonts w:ascii="Times New Roman" w:hAnsi="Times New Roman"/>
        <w:lang w:val="en-US"/>
      </w:rPr>
    </w:pPr>
    <w:hyperlink r:id="rId1" w:history="1">
      <w:r w:rsidRPr="00B54E74">
        <w:rPr>
          <w:rStyle w:val="a8"/>
          <w:rFonts w:ascii="Times New Roman" w:eastAsia="Times New Roman" w:hAnsi="Times New Roman"/>
          <w:sz w:val="24"/>
          <w:szCs w:val="24"/>
          <w:lang w:eastAsia="ru-RU"/>
        </w:rPr>
        <w:t>http://ej.kubagro.ru/2020/05/pdf/</w:t>
      </w:r>
      <w:r w:rsidRPr="00B54E74">
        <w:rPr>
          <w:rStyle w:val="a8"/>
          <w:rFonts w:ascii="Times New Roman" w:eastAsia="Times New Roman" w:hAnsi="Times New Roman"/>
          <w:sz w:val="24"/>
          <w:szCs w:val="24"/>
          <w:lang w:val="en-US" w:eastAsia="ru-RU"/>
        </w:rPr>
        <w:t>16</w:t>
      </w:r>
      <w:r w:rsidRPr="00B54E74">
        <w:rPr>
          <w:rStyle w:val="a8"/>
          <w:rFonts w:ascii="Times New Roman" w:eastAsia="Times New Roman" w:hAnsi="Times New Roman"/>
          <w:sz w:val="24"/>
          <w:szCs w:val="24"/>
          <w:lang w:eastAsia="ru-RU"/>
        </w:rPr>
        <w:t>.pdf</w:t>
      </w:r>
    </w:hyperlink>
    <w:r>
      <w:rPr>
        <w:rFonts w:ascii="Times New Roman" w:eastAsia="Times New Roman" w:hAnsi="Times New Roman"/>
        <w:sz w:val="24"/>
        <w:szCs w:val="24"/>
        <w:lang w:val="en-US" w:eastAsia="ru-RU"/>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869" w:rsidRDefault="00131869" w:rsidP="00023796">
      <w:pPr>
        <w:spacing w:after="0" w:line="240" w:lineRule="auto"/>
      </w:pPr>
      <w:r>
        <w:separator/>
      </w:r>
    </w:p>
  </w:footnote>
  <w:footnote w:type="continuationSeparator" w:id="0">
    <w:p w:rsidR="00131869" w:rsidRDefault="00131869" w:rsidP="00023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33" w:rsidRPr="00691D9B" w:rsidRDefault="00FD5B33" w:rsidP="00691D9B">
    <w:pPr>
      <w:pStyle w:val="ab"/>
      <w:rPr>
        <w:rFonts w:ascii="Times New Roman" w:hAnsi="Times New Roman"/>
      </w:rPr>
    </w:pPr>
    <w:r w:rsidRPr="00691D9B">
      <w:rPr>
        <w:rFonts w:ascii="Times New Roman" w:hAnsi="Times New Roman"/>
        <w:sz w:val="24"/>
        <w:szCs w:val="24"/>
      </w:rPr>
      <w:t xml:space="preserve">Научный журнал КубГАУ, №159(05), 2020 год </w:t>
    </w:r>
    <w:r>
      <w:rPr>
        <w:rFonts w:ascii="Times New Roman" w:hAnsi="Times New Roman"/>
        <w:sz w:val="24"/>
        <w:szCs w:val="24"/>
      </w:rPr>
      <w:tab/>
    </w:r>
    <w:r w:rsidRPr="00691D9B">
      <w:rPr>
        <w:rFonts w:ascii="Times New Roman" w:hAnsi="Times New Roman"/>
        <w:sz w:val="28"/>
        <w:szCs w:val="28"/>
      </w:rPr>
      <w:fldChar w:fldCharType="begin"/>
    </w:r>
    <w:r w:rsidRPr="00691D9B">
      <w:rPr>
        <w:rFonts w:ascii="Times New Roman" w:hAnsi="Times New Roman"/>
        <w:sz w:val="28"/>
        <w:szCs w:val="28"/>
      </w:rPr>
      <w:instrText>PAGE   \* MERGEFORMAT</w:instrText>
    </w:r>
    <w:r w:rsidRPr="00691D9B">
      <w:rPr>
        <w:rFonts w:ascii="Times New Roman" w:hAnsi="Times New Roman"/>
        <w:sz w:val="28"/>
        <w:szCs w:val="28"/>
      </w:rPr>
      <w:fldChar w:fldCharType="separate"/>
    </w:r>
    <w:r w:rsidR="00F93AC5">
      <w:rPr>
        <w:rFonts w:ascii="Times New Roman" w:hAnsi="Times New Roman"/>
        <w:noProof/>
        <w:sz w:val="28"/>
        <w:szCs w:val="28"/>
      </w:rPr>
      <w:t>15</w:t>
    </w:r>
    <w:r w:rsidRPr="00691D9B">
      <w:rPr>
        <w:rFonts w:ascii="Times New Roman" w:hAnsi="Times New Roman"/>
        <w:noProof/>
        <w:sz w:val="28"/>
        <w:szCs w:val="28"/>
      </w:rPr>
      <w:fldChar w:fldCharType="end"/>
    </w:r>
  </w:p>
  <w:p w:rsidR="00FD5B33" w:rsidRDefault="00FD5B3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A7D5C"/>
    <w:multiLevelType w:val="multilevel"/>
    <w:tmpl w:val="0506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0B7381"/>
    <w:multiLevelType w:val="hybridMultilevel"/>
    <w:tmpl w:val="CBC27B88"/>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9A726F1"/>
    <w:multiLevelType w:val="hybridMultilevel"/>
    <w:tmpl w:val="5D6C745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15:restartNumberingAfterBreak="0">
    <w:nsid w:val="367C741C"/>
    <w:multiLevelType w:val="hybridMultilevel"/>
    <w:tmpl w:val="3B90821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392F7D78"/>
    <w:multiLevelType w:val="hybridMultilevel"/>
    <w:tmpl w:val="DCA65D12"/>
    <w:lvl w:ilvl="0" w:tplc="080C12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42A047A7"/>
    <w:multiLevelType w:val="multilevel"/>
    <w:tmpl w:val="2E1E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A467CD"/>
    <w:multiLevelType w:val="hybridMultilevel"/>
    <w:tmpl w:val="3A38F95C"/>
    <w:lvl w:ilvl="0" w:tplc="8E886618">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8" w15:restartNumberingAfterBreak="0">
    <w:nsid w:val="63FF09B4"/>
    <w:multiLevelType w:val="multilevel"/>
    <w:tmpl w:val="3B6AAE3A"/>
    <w:lvl w:ilvl="0">
      <w:start w:val="1"/>
      <w:numFmt w:val="decimal"/>
      <w:pStyle w:val="section"/>
      <w:suff w:val="space"/>
      <w:lvlText w:val="%1."/>
      <w:lvlJc w:val="left"/>
      <w:rPr>
        <w:rFonts w:cs="Times New Roman" w:hint="default"/>
        <w:sz w:val="22"/>
      </w:rPr>
    </w:lvl>
    <w:lvl w:ilvl="1">
      <w:start w:val="1"/>
      <w:numFmt w:val="decimal"/>
      <w:pStyle w:val="subsection"/>
      <w:suff w:val="space"/>
      <w:lvlText w:val="%1.%2."/>
      <w:lvlJc w:val="left"/>
      <w:rPr>
        <w:rFonts w:cs="Times New Roman" w:hint="default"/>
      </w:rPr>
    </w:lvl>
    <w:lvl w:ilvl="2">
      <w:start w:val="1"/>
      <w:numFmt w:val="decimal"/>
      <w:pStyle w:val="subsubsection"/>
      <w:suff w:val="space"/>
      <w:lvlText w:val="%1.%2.%3."/>
      <w:lvlJc w:val="left"/>
      <w:pPr>
        <w:ind w:left="993" w:hanging="851"/>
      </w:pPr>
      <w:rPr>
        <w:rFonts w:cs="Times New Roman" w:hint="default"/>
        <w:i/>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69C90727"/>
    <w:multiLevelType w:val="multilevel"/>
    <w:tmpl w:val="3B0A37DE"/>
    <w:lvl w:ilvl="0">
      <w:start w:val="1"/>
      <w:numFmt w:val="bullet"/>
      <w:suff w:val="space"/>
      <w:lvlText w:val=""/>
      <w:lvlJc w:val="left"/>
      <w:pPr>
        <w:ind w:left="426"/>
      </w:pPr>
      <w:rPr>
        <w:rFonts w:ascii="Wingdings" w:hAnsi="Wingdings" w:hint="default"/>
        <w:color w:val="auto"/>
      </w:rPr>
    </w:lvl>
    <w:lvl w:ilvl="1">
      <w:start w:val="1"/>
      <w:numFmt w:val="bullet"/>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0" w15:restartNumberingAfterBreak="0">
    <w:nsid w:val="76741DDB"/>
    <w:multiLevelType w:val="hybridMultilevel"/>
    <w:tmpl w:val="36F027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7E025F0A"/>
    <w:multiLevelType w:val="multilevel"/>
    <w:tmpl w:val="EE1E8DD0"/>
    <w:lvl w:ilvl="0">
      <w:start w:val="1"/>
      <w:numFmt w:val="decimal"/>
      <w:pStyle w:val="Numbered"/>
      <w:lvlText w:val="%1."/>
      <w:lvlJc w:val="left"/>
      <w:pPr>
        <w:tabs>
          <w:tab w:val="num" w:pos="993"/>
        </w:tabs>
        <w:ind w:left="142"/>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9"/>
  </w:num>
  <w:num w:numId="3">
    <w:abstractNumId w:val="3"/>
  </w:num>
  <w:num w:numId="4">
    <w:abstractNumId w:val="7"/>
  </w:num>
  <w:num w:numId="5">
    <w:abstractNumId w:val="11"/>
  </w:num>
  <w:num w:numId="6">
    <w:abstractNumId w:val="1"/>
  </w:num>
  <w:num w:numId="7">
    <w:abstractNumId w:val="8"/>
  </w:num>
  <w:num w:numId="8">
    <w:abstractNumId w:val="6"/>
  </w:num>
  <w:num w:numId="9">
    <w:abstractNumId w:val="2"/>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081"/>
    <w:rsid w:val="000028C9"/>
    <w:rsid w:val="00005E21"/>
    <w:rsid w:val="00006E72"/>
    <w:rsid w:val="00006EBE"/>
    <w:rsid w:val="00007342"/>
    <w:rsid w:val="00015504"/>
    <w:rsid w:val="00023796"/>
    <w:rsid w:val="00023FD0"/>
    <w:rsid w:val="00025CF0"/>
    <w:rsid w:val="00027064"/>
    <w:rsid w:val="000307BA"/>
    <w:rsid w:val="000309ED"/>
    <w:rsid w:val="00033A8D"/>
    <w:rsid w:val="00037751"/>
    <w:rsid w:val="00040D67"/>
    <w:rsid w:val="00045DC7"/>
    <w:rsid w:val="00047B3A"/>
    <w:rsid w:val="000567B4"/>
    <w:rsid w:val="00063CB9"/>
    <w:rsid w:val="000679C7"/>
    <w:rsid w:val="00084011"/>
    <w:rsid w:val="00084108"/>
    <w:rsid w:val="00087F1E"/>
    <w:rsid w:val="000905E2"/>
    <w:rsid w:val="000950CE"/>
    <w:rsid w:val="00097C1D"/>
    <w:rsid w:val="000A3AD5"/>
    <w:rsid w:val="000A6DB4"/>
    <w:rsid w:val="000B028B"/>
    <w:rsid w:val="000B0D27"/>
    <w:rsid w:val="000B1443"/>
    <w:rsid w:val="000B2BB6"/>
    <w:rsid w:val="000B657C"/>
    <w:rsid w:val="000C4DFB"/>
    <w:rsid w:val="000C5CBF"/>
    <w:rsid w:val="000C5EEA"/>
    <w:rsid w:val="000C7A28"/>
    <w:rsid w:val="000E068B"/>
    <w:rsid w:val="000E286B"/>
    <w:rsid w:val="000E3D8A"/>
    <w:rsid w:val="000E57FD"/>
    <w:rsid w:val="000E5B8E"/>
    <w:rsid w:val="000E7BBD"/>
    <w:rsid w:val="000F19E2"/>
    <w:rsid w:val="000F229F"/>
    <w:rsid w:val="000F4D29"/>
    <w:rsid w:val="000F6D9C"/>
    <w:rsid w:val="00103A7E"/>
    <w:rsid w:val="0010493D"/>
    <w:rsid w:val="00106E7D"/>
    <w:rsid w:val="00107331"/>
    <w:rsid w:val="00115288"/>
    <w:rsid w:val="00116346"/>
    <w:rsid w:val="00121A36"/>
    <w:rsid w:val="00122FFB"/>
    <w:rsid w:val="00131700"/>
    <w:rsid w:val="00131869"/>
    <w:rsid w:val="00131C7E"/>
    <w:rsid w:val="00131E03"/>
    <w:rsid w:val="0013224F"/>
    <w:rsid w:val="00135DBA"/>
    <w:rsid w:val="00136307"/>
    <w:rsid w:val="00137F70"/>
    <w:rsid w:val="0014529B"/>
    <w:rsid w:val="001452D6"/>
    <w:rsid w:val="00146459"/>
    <w:rsid w:val="001517FD"/>
    <w:rsid w:val="00152BA7"/>
    <w:rsid w:val="00153B3A"/>
    <w:rsid w:val="001559D5"/>
    <w:rsid w:val="00155F57"/>
    <w:rsid w:val="001564D5"/>
    <w:rsid w:val="001635B0"/>
    <w:rsid w:val="00170AB3"/>
    <w:rsid w:val="00172D54"/>
    <w:rsid w:val="0017309F"/>
    <w:rsid w:val="001806AE"/>
    <w:rsid w:val="00180AE9"/>
    <w:rsid w:val="001924CE"/>
    <w:rsid w:val="001A04CE"/>
    <w:rsid w:val="001A162F"/>
    <w:rsid w:val="001A21B8"/>
    <w:rsid w:val="001B04F6"/>
    <w:rsid w:val="001B31F1"/>
    <w:rsid w:val="001B7DE8"/>
    <w:rsid w:val="001C1E04"/>
    <w:rsid w:val="001C4881"/>
    <w:rsid w:val="001D1BA9"/>
    <w:rsid w:val="001E2CA0"/>
    <w:rsid w:val="001E655A"/>
    <w:rsid w:val="001F78F1"/>
    <w:rsid w:val="00201178"/>
    <w:rsid w:val="00202115"/>
    <w:rsid w:val="002022EC"/>
    <w:rsid w:val="00202FAD"/>
    <w:rsid w:val="00204BD0"/>
    <w:rsid w:val="002066F9"/>
    <w:rsid w:val="00211489"/>
    <w:rsid w:val="002137B5"/>
    <w:rsid w:val="00213C9A"/>
    <w:rsid w:val="00227554"/>
    <w:rsid w:val="00230BE6"/>
    <w:rsid w:val="00232747"/>
    <w:rsid w:val="00236F1C"/>
    <w:rsid w:val="00243F3E"/>
    <w:rsid w:val="0025238E"/>
    <w:rsid w:val="0025425A"/>
    <w:rsid w:val="002657FB"/>
    <w:rsid w:val="002760E8"/>
    <w:rsid w:val="002800B6"/>
    <w:rsid w:val="002820F0"/>
    <w:rsid w:val="00282702"/>
    <w:rsid w:val="002864E0"/>
    <w:rsid w:val="00291597"/>
    <w:rsid w:val="0029210E"/>
    <w:rsid w:val="002A03D8"/>
    <w:rsid w:val="002A3180"/>
    <w:rsid w:val="002A4EAF"/>
    <w:rsid w:val="002A5B38"/>
    <w:rsid w:val="002B1A90"/>
    <w:rsid w:val="002B5DB1"/>
    <w:rsid w:val="002C0DDF"/>
    <w:rsid w:val="002C3373"/>
    <w:rsid w:val="002C3933"/>
    <w:rsid w:val="002C3D74"/>
    <w:rsid w:val="002C4A28"/>
    <w:rsid w:val="002C5340"/>
    <w:rsid w:val="002C5F7C"/>
    <w:rsid w:val="002D2E70"/>
    <w:rsid w:val="002D652F"/>
    <w:rsid w:val="002E0779"/>
    <w:rsid w:val="002E34F2"/>
    <w:rsid w:val="002E5523"/>
    <w:rsid w:val="002E7D4D"/>
    <w:rsid w:val="002F1741"/>
    <w:rsid w:val="002F3A4E"/>
    <w:rsid w:val="002F3E25"/>
    <w:rsid w:val="002F758E"/>
    <w:rsid w:val="00302AA9"/>
    <w:rsid w:val="00312BB5"/>
    <w:rsid w:val="00317BF3"/>
    <w:rsid w:val="00322D45"/>
    <w:rsid w:val="0032392E"/>
    <w:rsid w:val="00331569"/>
    <w:rsid w:val="00331C49"/>
    <w:rsid w:val="00332D49"/>
    <w:rsid w:val="00333CDF"/>
    <w:rsid w:val="00344F8C"/>
    <w:rsid w:val="00351467"/>
    <w:rsid w:val="00353306"/>
    <w:rsid w:val="00361204"/>
    <w:rsid w:val="00361289"/>
    <w:rsid w:val="00384ADA"/>
    <w:rsid w:val="00386056"/>
    <w:rsid w:val="00390638"/>
    <w:rsid w:val="00392F4C"/>
    <w:rsid w:val="00393080"/>
    <w:rsid w:val="00393E1C"/>
    <w:rsid w:val="00394CF7"/>
    <w:rsid w:val="00397494"/>
    <w:rsid w:val="003A3761"/>
    <w:rsid w:val="003B3EAF"/>
    <w:rsid w:val="003B7D43"/>
    <w:rsid w:val="003C0502"/>
    <w:rsid w:val="003C08EC"/>
    <w:rsid w:val="003C4F86"/>
    <w:rsid w:val="003C59AF"/>
    <w:rsid w:val="003D0865"/>
    <w:rsid w:val="003D1466"/>
    <w:rsid w:val="003D2438"/>
    <w:rsid w:val="003D2468"/>
    <w:rsid w:val="003D452F"/>
    <w:rsid w:val="003D4B20"/>
    <w:rsid w:val="003E0CFC"/>
    <w:rsid w:val="003E394E"/>
    <w:rsid w:val="003E4D65"/>
    <w:rsid w:val="003F4A43"/>
    <w:rsid w:val="003F4FD4"/>
    <w:rsid w:val="003F553C"/>
    <w:rsid w:val="003F628B"/>
    <w:rsid w:val="00423FAA"/>
    <w:rsid w:val="004248A4"/>
    <w:rsid w:val="00426A83"/>
    <w:rsid w:val="00441D27"/>
    <w:rsid w:val="004471D8"/>
    <w:rsid w:val="004529AA"/>
    <w:rsid w:val="00452DD7"/>
    <w:rsid w:val="00453175"/>
    <w:rsid w:val="004643C9"/>
    <w:rsid w:val="00472526"/>
    <w:rsid w:val="00472B72"/>
    <w:rsid w:val="00481936"/>
    <w:rsid w:val="00491B95"/>
    <w:rsid w:val="00492F8C"/>
    <w:rsid w:val="00496848"/>
    <w:rsid w:val="004A0D96"/>
    <w:rsid w:val="004A7DB1"/>
    <w:rsid w:val="004B26DF"/>
    <w:rsid w:val="004C1CDE"/>
    <w:rsid w:val="004C5E72"/>
    <w:rsid w:val="004E59EA"/>
    <w:rsid w:val="004E6BAD"/>
    <w:rsid w:val="004F3B5F"/>
    <w:rsid w:val="004F6232"/>
    <w:rsid w:val="004F7154"/>
    <w:rsid w:val="005108D5"/>
    <w:rsid w:val="00510F0F"/>
    <w:rsid w:val="00513183"/>
    <w:rsid w:val="005132CC"/>
    <w:rsid w:val="00513D29"/>
    <w:rsid w:val="00525D8D"/>
    <w:rsid w:val="00536E78"/>
    <w:rsid w:val="005523F7"/>
    <w:rsid w:val="00554C97"/>
    <w:rsid w:val="00555EFD"/>
    <w:rsid w:val="00556BAC"/>
    <w:rsid w:val="00560797"/>
    <w:rsid w:val="00560E18"/>
    <w:rsid w:val="00560E1E"/>
    <w:rsid w:val="0056244B"/>
    <w:rsid w:val="005666CB"/>
    <w:rsid w:val="00574402"/>
    <w:rsid w:val="00575078"/>
    <w:rsid w:val="00583DB6"/>
    <w:rsid w:val="00585218"/>
    <w:rsid w:val="00586B32"/>
    <w:rsid w:val="00587913"/>
    <w:rsid w:val="00593694"/>
    <w:rsid w:val="0059683D"/>
    <w:rsid w:val="005977BF"/>
    <w:rsid w:val="005A168A"/>
    <w:rsid w:val="005A64B0"/>
    <w:rsid w:val="005B0EE9"/>
    <w:rsid w:val="005B3342"/>
    <w:rsid w:val="005B344E"/>
    <w:rsid w:val="005B37D1"/>
    <w:rsid w:val="005B5887"/>
    <w:rsid w:val="005B5CD7"/>
    <w:rsid w:val="005B7D29"/>
    <w:rsid w:val="005C0115"/>
    <w:rsid w:val="005C0C13"/>
    <w:rsid w:val="005D4E5E"/>
    <w:rsid w:val="005E0127"/>
    <w:rsid w:val="006003CB"/>
    <w:rsid w:val="0060125F"/>
    <w:rsid w:val="006026CF"/>
    <w:rsid w:val="00602CBD"/>
    <w:rsid w:val="006353DA"/>
    <w:rsid w:val="00640D10"/>
    <w:rsid w:val="00646055"/>
    <w:rsid w:val="00663D7F"/>
    <w:rsid w:val="00670C73"/>
    <w:rsid w:val="00676C52"/>
    <w:rsid w:val="006778D2"/>
    <w:rsid w:val="00677E22"/>
    <w:rsid w:val="00680B8D"/>
    <w:rsid w:val="0068449B"/>
    <w:rsid w:val="00686434"/>
    <w:rsid w:val="00691D9B"/>
    <w:rsid w:val="006A0F96"/>
    <w:rsid w:val="006A5B5F"/>
    <w:rsid w:val="006B022B"/>
    <w:rsid w:val="006B11C6"/>
    <w:rsid w:val="006B44E1"/>
    <w:rsid w:val="006B7E1A"/>
    <w:rsid w:val="006B7F29"/>
    <w:rsid w:val="006C01E7"/>
    <w:rsid w:val="006C083C"/>
    <w:rsid w:val="006C2851"/>
    <w:rsid w:val="006C32E3"/>
    <w:rsid w:val="006D1705"/>
    <w:rsid w:val="006D2D5A"/>
    <w:rsid w:val="006D3CEA"/>
    <w:rsid w:val="006D714A"/>
    <w:rsid w:val="006E2081"/>
    <w:rsid w:val="006E6006"/>
    <w:rsid w:val="006E7A24"/>
    <w:rsid w:val="006F3397"/>
    <w:rsid w:val="006F5EC9"/>
    <w:rsid w:val="007046A0"/>
    <w:rsid w:val="0071223F"/>
    <w:rsid w:val="00714C59"/>
    <w:rsid w:val="00720B77"/>
    <w:rsid w:val="00734A47"/>
    <w:rsid w:val="00735242"/>
    <w:rsid w:val="00737F8C"/>
    <w:rsid w:val="00741899"/>
    <w:rsid w:val="00756249"/>
    <w:rsid w:val="00756C28"/>
    <w:rsid w:val="0076099F"/>
    <w:rsid w:val="00762CB7"/>
    <w:rsid w:val="00764175"/>
    <w:rsid w:val="0076633E"/>
    <w:rsid w:val="00780389"/>
    <w:rsid w:val="00782F34"/>
    <w:rsid w:val="00783BE3"/>
    <w:rsid w:val="00792FA5"/>
    <w:rsid w:val="0079416E"/>
    <w:rsid w:val="007A217A"/>
    <w:rsid w:val="007A436E"/>
    <w:rsid w:val="007B383F"/>
    <w:rsid w:val="007B5399"/>
    <w:rsid w:val="007C1E81"/>
    <w:rsid w:val="007C3893"/>
    <w:rsid w:val="007C3A4C"/>
    <w:rsid w:val="007C79DF"/>
    <w:rsid w:val="007D6DFF"/>
    <w:rsid w:val="007E3037"/>
    <w:rsid w:val="007E3AC2"/>
    <w:rsid w:val="007F3EA7"/>
    <w:rsid w:val="007F4226"/>
    <w:rsid w:val="007F7175"/>
    <w:rsid w:val="00801F6B"/>
    <w:rsid w:val="008024FE"/>
    <w:rsid w:val="00803059"/>
    <w:rsid w:val="00807027"/>
    <w:rsid w:val="0081084B"/>
    <w:rsid w:val="008109C0"/>
    <w:rsid w:val="00811D8B"/>
    <w:rsid w:val="00821961"/>
    <w:rsid w:val="00827D55"/>
    <w:rsid w:val="0083199B"/>
    <w:rsid w:val="008355FF"/>
    <w:rsid w:val="00843852"/>
    <w:rsid w:val="00851DEB"/>
    <w:rsid w:val="00852A59"/>
    <w:rsid w:val="00854E26"/>
    <w:rsid w:val="00857CC2"/>
    <w:rsid w:val="00860764"/>
    <w:rsid w:val="00863000"/>
    <w:rsid w:val="00876188"/>
    <w:rsid w:val="00877950"/>
    <w:rsid w:val="00880DEE"/>
    <w:rsid w:val="00881ACA"/>
    <w:rsid w:val="00881E45"/>
    <w:rsid w:val="00882FE7"/>
    <w:rsid w:val="008A142F"/>
    <w:rsid w:val="008A6CF4"/>
    <w:rsid w:val="008B5AC0"/>
    <w:rsid w:val="008C2531"/>
    <w:rsid w:val="008C6790"/>
    <w:rsid w:val="008D751B"/>
    <w:rsid w:val="008D7820"/>
    <w:rsid w:val="008E0274"/>
    <w:rsid w:val="008E55AE"/>
    <w:rsid w:val="008E621B"/>
    <w:rsid w:val="008E6702"/>
    <w:rsid w:val="008F7463"/>
    <w:rsid w:val="00900948"/>
    <w:rsid w:val="00901F7F"/>
    <w:rsid w:val="00901FCB"/>
    <w:rsid w:val="00907ECF"/>
    <w:rsid w:val="00916D3B"/>
    <w:rsid w:val="00922EA2"/>
    <w:rsid w:val="00927FBB"/>
    <w:rsid w:val="009377D4"/>
    <w:rsid w:val="00941DF7"/>
    <w:rsid w:val="009427E2"/>
    <w:rsid w:val="00946851"/>
    <w:rsid w:val="00952D6C"/>
    <w:rsid w:val="00962AB1"/>
    <w:rsid w:val="00963326"/>
    <w:rsid w:val="009659DE"/>
    <w:rsid w:val="00970117"/>
    <w:rsid w:val="009718A8"/>
    <w:rsid w:val="00971DDD"/>
    <w:rsid w:val="009752B4"/>
    <w:rsid w:val="0098775E"/>
    <w:rsid w:val="00990741"/>
    <w:rsid w:val="0099226E"/>
    <w:rsid w:val="009942A3"/>
    <w:rsid w:val="00994570"/>
    <w:rsid w:val="009A3EA2"/>
    <w:rsid w:val="009A5C60"/>
    <w:rsid w:val="009A615E"/>
    <w:rsid w:val="009A6751"/>
    <w:rsid w:val="009A678C"/>
    <w:rsid w:val="009B0DFA"/>
    <w:rsid w:val="009B133A"/>
    <w:rsid w:val="009B76C4"/>
    <w:rsid w:val="009B79B9"/>
    <w:rsid w:val="009C7935"/>
    <w:rsid w:val="009D44A4"/>
    <w:rsid w:val="009E492B"/>
    <w:rsid w:val="009E5692"/>
    <w:rsid w:val="009F05DA"/>
    <w:rsid w:val="009F4999"/>
    <w:rsid w:val="009F6061"/>
    <w:rsid w:val="009F614C"/>
    <w:rsid w:val="00A07196"/>
    <w:rsid w:val="00A1689C"/>
    <w:rsid w:val="00A21B43"/>
    <w:rsid w:val="00A2520F"/>
    <w:rsid w:val="00A257CC"/>
    <w:rsid w:val="00A25A02"/>
    <w:rsid w:val="00A26089"/>
    <w:rsid w:val="00A43FB8"/>
    <w:rsid w:val="00A45D94"/>
    <w:rsid w:val="00A67D53"/>
    <w:rsid w:val="00A76C4A"/>
    <w:rsid w:val="00A918C0"/>
    <w:rsid w:val="00A92C41"/>
    <w:rsid w:val="00AA0B8C"/>
    <w:rsid w:val="00AA13CF"/>
    <w:rsid w:val="00AA37ED"/>
    <w:rsid w:val="00AA5816"/>
    <w:rsid w:val="00AA6576"/>
    <w:rsid w:val="00AA65D4"/>
    <w:rsid w:val="00AA793E"/>
    <w:rsid w:val="00AA7B8D"/>
    <w:rsid w:val="00AA7E7B"/>
    <w:rsid w:val="00AB40FA"/>
    <w:rsid w:val="00AB5CA4"/>
    <w:rsid w:val="00AC1FEA"/>
    <w:rsid w:val="00AC712E"/>
    <w:rsid w:val="00AC7E10"/>
    <w:rsid w:val="00AD19AE"/>
    <w:rsid w:val="00AD5E99"/>
    <w:rsid w:val="00AE15D9"/>
    <w:rsid w:val="00AE57AB"/>
    <w:rsid w:val="00AF11B6"/>
    <w:rsid w:val="00AF1A1D"/>
    <w:rsid w:val="00B0373A"/>
    <w:rsid w:val="00B07CB8"/>
    <w:rsid w:val="00B126C4"/>
    <w:rsid w:val="00B241FB"/>
    <w:rsid w:val="00B275BE"/>
    <w:rsid w:val="00B416C5"/>
    <w:rsid w:val="00B47C08"/>
    <w:rsid w:val="00B50633"/>
    <w:rsid w:val="00B5228C"/>
    <w:rsid w:val="00B54E79"/>
    <w:rsid w:val="00B554A7"/>
    <w:rsid w:val="00B60A9D"/>
    <w:rsid w:val="00B650D2"/>
    <w:rsid w:val="00B71AFA"/>
    <w:rsid w:val="00B74EF8"/>
    <w:rsid w:val="00B76C28"/>
    <w:rsid w:val="00B8531A"/>
    <w:rsid w:val="00B907CD"/>
    <w:rsid w:val="00B92FBE"/>
    <w:rsid w:val="00B95405"/>
    <w:rsid w:val="00BA0126"/>
    <w:rsid w:val="00BA2231"/>
    <w:rsid w:val="00BA4C91"/>
    <w:rsid w:val="00BA628A"/>
    <w:rsid w:val="00BB0D15"/>
    <w:rsid w:val="00BB16BF"/>
    <w:rsid w:val="00BB4AD3"/>
    <w:rsid w:val="00BB6871"/>
    <w:rsid w:val="00BC13AC"/>
    <w:rsid w:val="00BD30EE"/>
    <w:rsid w:val="00BD5D26"/>
    <w:rsid w:val="00BD7FFC"/>
    <w:rsid w:val="00BE24E2"/>
    <w:rsid w:val="00BE70B8"/>
    <w:rsid w:val="00BF0A19"/>
    <w:rsid w:val="00BF1E41"/>
    <w:rsid w:val="00C00207"/>
    <w:rsid w:val="00C03952"/>
    <w:rsid w:val="00C0711C"/>
    <w:rsid w:val="00C10DAF"/>
    <w:rsid w:val="00C10F7A"/>
    <w:rsid w:val="00C12219"/>
    <w:rsid w:val="00C14BF3"/>
    <w:rsid w:val="00C24DB6"/>
    <w:rsid w:val="00C25A48"/>
    <w:rsid w:val="00C25AC2"/>
    <w:rsid w:val="00C277D1"/>
    <w:rsid w:val="00C27C64"/>
    <w:rsid w:val="00C330CA"/>
    <w:rsid w:val="00C37678"/>
    <w:rsid w:val="00C415E2"/>
    <w:rsid w:val="00C431C2"/>
    <w:rsid w:val="00C44750"/>
    <w:rsid w:val="00C44F02"/>
    <w:rsid w:val="00C45ADB"/>
    <w:rsid w:val="00C5002D"/>
    <w:rsid w:val="00C50558"/>
    <w:rsid w:val="00C52761"/>
    <w:rsid w:val="00C60C7A"/>
    <w:rsid w:val="00C62968"/>
    <w:rsid w:val="00C62B79"/>
    <w:rsid w:val="00C6349C"/>
    <w:rsid w:val="00C642C1"/>
    <w:rsid w:val="00C70321"/>
    <w:rsid w:val="00C71B70"/>
    <w:rsid w:val="00C72E74"/>
    <w:rsid w:val="00C8006E"/>
    <w:rsid w:val="00C80FE9"/>
    <w:rsid w:val="00C82D52"/>
    <w:rsid w:val="00C91C8B"/>
    <w:rsid w:val="00C9321F"/>
    <w:rsid w:val="00C95DF4"/>
    <w:rsid w:val="00C97A72"/>
    <w:rsid w:val="00CA4AA6"/>
    <w:rsid w:val="00CA796F"/>
    <w:rsid w:val="00CB001E"/>
    <w:rsid w:val="00CB4079"/>
    <w:rsid w:val="00CB574B"/>
    <w:rsid w:val="00CB6CFE"/>
    <w:rsid w:val="00CC12F9"/>
    <w:rsid w:val="00CC2221"/>
    <w:rsid w:val="00CC30C1"/>
    <w:rsid w:val="00CC6698"/>
    <w:rsid w:val="00CD2E3F"/>
    <w:rsid w:val="00CD4FA4"/>
    <w:rsid w:val="00CD635A"/>
    <w:rsid w:val="00CE005C"/>
    <w:rsid w:val="00CE0A0A"/>
    <w:rsid w:val="00CE3C1E"/>
    <w:rsid w:val="00CE4851"/>
    <w:rsid w:val="00CE53AB"/>
    <w:rsid w:val="00CE561C"/>
    <w:rsid w:val="00CF3F38"/>
    <w:rsid w:val="00CF6F96"/>
    <w:rsid w:val="00D01402"/>
    <w:rsid w:val="00D01A5D"/>
    <w:rsid w:val="00D01F4D"/>
    <w:rsid w:val="00D0202C"/>
    <w:rsid w:val="00D0230B"/>
    <w:rsid w:val="00D1155A"/>
    <w:rsid w:val="00D126F2"/>
    <w:rsid w:val="00D320FD"/>
    <w:rsid w:val="00D33CFF"/>
    <w:rsid w:val="00D345A2"/>
    <w:rsid w:val="00D36086"/>
    <w:rsid w:val="00D36D88"/>
    <w:rsid w:val="00D46E82"/>
    <w:rsid w:val="00D47765"/>
    <w:rsid w:val="00D514D6"/>
    <w:rsid w:val="00D5728D"/>
    <w:rsid w:val="00D609BD"/>
    <w:rsid w:val="00D61136"/>
    <w:rsid w:val="00D6228C"/>
    <w:rsid w:val="00D643C6"/>
    <w:rsid w:val="00D64E5C"/>
    <w:rsid w:val="00D670B9"/>
    <w:rsid w:val="00D7414E"/>
    <w:rsid w:val="00D808E8"/>
    <w:rsid w:val="00D818D5"/>
    <w:rsid w:val="00D84B1C"/>
    <w:rsid w:val="00D860E2"/>
    <w:rsid w:val="00D90A10"/>
    <w:rsid w:val="00D91C88"/>
    <w:rsid w:val="00D95BBA"/>
    <w:rsid w:val="00DA1FBB"/>
    <w:rsid w:val="00DA63AA"/>
    <w:rsid w:val="00DA73C9"/>
    <w:rsid w:val="00DB6426"/>
    <w:rsid w:val="00DC271A"/>
    <w:rsid w:val="00DC376F"/>
    <w:rsid w:val="00DC6931"/>
    <w:rsid w:val="00DC6A39"/>
    <w:rsid w:val="00DD578A"/>
    <w:rsid w:val="00DD62FD"/>
    <w:rsid w:val="00DE2223"/>
    <w:rsid w:val="00DE366E"/>
    <w:rsid w:val="00DF1CCD"/>
    <w:rsid w:val="00E00A83"/>
    <w:rsid w:val="00E03A20"/>
    <w:rsid w:val="00E0510F"/>
    <w:rsid w:val="00E066FC"/>
    <w:rsid w:val="00E11712"/>
    <w:rsid w:val="00E15DA8"/>
    <w:rsid w:val="00E17772"/>
    <w:rsid w:val="00E205BA"/>
    <w:rsid w:val="00E247A1"/>
    <w:rsid w:val="00E367AA"/>
    <w:rsid w:val="00E41D65"/>
    <w:rsid w:val="00E433C5"/>
    <w:rsid w:val="00E45726"/>
    <w:rsid w:val="00E45AE6"/>
    <w:rsid w:val="00E45D45"/>
    <w:rsid w:val="00E51ED0"/>
    <w:rsid w:val="00E53013"/>
    <w:rsid w:val="00E53953"/>
    <w:rsid w:val="00E64535"/>
    <w:rsid w:val="00E66417"/>
    <w:rsid w:val="00E76DEB"/>
    <w:rsid w:val="00E77F06"/>
    <w:rsid w:val="00E8160C"/>
    <w:rsid w:val="00E83044"/>
    <w:rsid w:val="00E852A7"/>
    <w:rsid w:val="00E90A89"/>
    <w:rsid w:val="00E90BE8"/>
    <w:rsid w:val="00E91019"/>
    <w:rsid w:val="00E9174D"/>
    <w:rsid w:val="00E91910"/>
    <w:rsid w:val="00E97372"/>
    <w:rsid w:val="00EA7959"/>
    <w:rsid w:val="00EB0DFD"/>
    <w:rsid w:val="00EB11E9"/>
    <w:rsid w:val="00EB402F"/>
    <w:rsid w:val="00EB41E8"/>
    <w:rsid w:val="00EB5100"/>
    <w:rsid w:val="00EB57F5"/>
    <w:rsid w:val="00EC069E"/>
    <w:rsid w:val="00EC1B49"/>
    <w:rsid w:val="00ED3F09"/>
    <w:rsid w:val="00ED48C3"/>
    <w:rsid w:val="00ED7350"/>
    <w:rsid w:val="00EE2E92"/>
    <w:rsid w:val="00EE3C44"/>
    <w:rsid w:val="00EF04B6"/>
    <w:rsid w:val="00EF12B1"/>
    <w:rsid w:val="00EF190C"/>
    <w:rsid w:val="00EF1C3B"/>
    <w:rsid w:val="00EF24BD"/>
    <w:rsid w:val="00EF72F9"/>
    <w:rsid w:val="00F14CDE"/>
    <w:rsid w:val="00F17701"/>
    <w:rsid w:val="00F20000"/>
    <w:rsid w:val="00F22B60"/>
    <w:rsid w:val="00F33184"/>
    <w:rsid w:val="00F40791"/>
    <w:rsid w:val="00F419F7"/>
    <w:rsid w:val="00F435C2"/>
    <w:rsid w:val="00F44BC2"/>
    <w:rsid w:val="00F46935"/>
    <w:rsid w:val="00F51300"/>
    <w:rsid w:val="00F53000"/>
    <w:rsid w:val="00F5656A"/>
    <w:rsid w:val="00F56C40"/>
    <w:rsid w:val="00F56DD4"/>
    <w:rsid w:val="00F6196D"/>
    <w:rsid w:val="00F624A5"/>
    <w:rsid w:val="00F646FD"/>
    <w:rsid w:val="00F7280D"/>
    <w:rsid w:val="00F74073"/>
    <w:rsid w:val="00F755A0"/>
    <w:rsid w:val="00F75F4E"/>
    <w:rsid w:val="00F76092"/>
    <w:rsid w:val="00F81E4A"/>
    <w:rsid w:val="00F82774"/>
    <w:rsid w:val="00F84770"/>
    <w:rsid w:val="00F848E8"/>
    <w:rsid w:val="00F8499C"/>
    <w:rsid w:val="00F91AC4"/>
    <w:rsid w:val="00F93AC5"/>
    <w:rsid w:val="00F94330"/>
    <w:rsid w:val="00FA1248"/>
    <w:rsid w:val="00FA3697"/>
    <w:rsid w:val="00FA7E55"/>
    <w:rsid w:val="00FB78BA"/>
    <w:rsid w:val="00FC1636"/>
    <w:rsid w:val="00FC499F"/>
    <w:rsid w:val="00FC4B20"/>
    <w:rsid w:val="00FC72DA"/>
    <w:rsid w:val="00FD126C"/>
    <w:rsid w:val="00FD5B33"/>
    <w:rsid w:val="00FD6A37"/>
    <w:rsid w:val="00FD7BAE"/>
    <w:rsid w:val="00FE3A16"/>
    <w:rsid w:val="00FE6DC8"/>
    <w:rsid w:val="00FF052A"/>
    <w:rsid w:val="00FF223C"/>
    <w:rsid w:val="00FF7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4:docId w14:val="54EC2AFC"/>
  <w15:docId w15:val="{86564436-F1B2-4961-BA73-78F2132B6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CA0"/>
    <w:pPr>
      <w:spacing w:after="200" w:line="276" w:lineRule="auto"/>
    </w:pPr>
    <w:rPr>
      <w:sz w:val="22"/>
      <w:szCs w:val="22"/>
      <w:lang w:eastAsia="en-US"/>
    </w:rPr>
  </w:style>
  <w:style w:type="paragraph" w:styleId="1">
    <w:name w:val="heading 1"/>
    <w:basedOn w:val="a"/>
    <w:next w:val="a"/>
    <w:link w:val="10"/>
    <w:uiPriority w:val="99"/>
    <w:qFormat/>
    <w:rsid w:val="00FF72BE"/>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uiPriority w:val="99"/>
    <w:qFormat/>
    <w:rsid w:val="00FF72B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4">
    <w:name w:val="heading 4"/>
    <w:basedOn w:val="a"/>
    <w:next w:val="a"/>
    <w:link w:val="40"/>
    <w:uiPriority w:val="99"/>
    <w:qFormat/>
    <w:rsid w:val="00C642C1"/>
    <w:pPr>
      <w:keepNext/>
      <w:keepLines/>
      <w:spacing w:before="200" w:after="0"/>
      <w:outlineLvl w:val="3"/>
    </w:pPr>
    <w:rPr>
      <w:rFonts w:ascii="Cambria" w:eastAsia="Times New Roman" w:hAnsi="Cambria"/>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F72BE"/>
    <w:rPr>
      <w:rFonts w:ascii="Cambria" w:hAnsi="Cambria" w:cs="Times New Roman"/>
      <w:b/>
      <w:bCs/>
      <w:color w:val="365F91"/>
      <w:sz w:val="28"/>
      <w:szCs w:val="28"/>
    </w:rPr>
  </w:style>
  <w:style w:type="character" w:customStyle="1" w:styleId="20">
    <w:name w:val="Заголовок 2 Знак"/>
    <w:link w:val="2"/>
    <w:uiPriority w:val="99"/>
    <w:locked/>
    <w:rsid w:val="00FF72BE"/>
    <w:rPr>
      <w:rFonts w:ascii="Times New Roman" w:hAnsi="Times New Roman" w:cs="Times New Roman"/>
      <w:b/>
      <w:bCs/>
      <w:sz w:val="36"/>
      <w:szCs w:val="36"/>
      <w:lang w:eastAsia="ru-RU"/>
    </w:rPr>
  </w:style>
  <w:style w:type="character" w:customStyle="1" w:styleId="40">
    <w:name w:val="Заголовок 4 Знак"/>
    <w:link w:val="4"/>
    <w:uiPriority w:val="99"/>
    <w:locked/>
    <w:rsid w:val="00C642C1"/>
    <w:rPr>
      <w:rFonts w:ascii="Cambria" w:hAnsi="Cambria" w:cs="Times New Roman"/>
      <w:b/>
      <w:bCs/>
      <w:i/>
      <w:iCs/>
      <w:color w:val="4F81BD"/>
      <w:lang w:eastAsia="ru-RU"/>
    </w:rPr>
  </w:style>
  <w:style w:type="paragraph" w:styleId="a3">
    <w:name w:val="Balloon Text"/>
    <w:basedOn w:val="a"/>
    <w:link w:val="a4"/>
    <w:uiPriority w:val="99"/>
    <w:semiHidden/>
    <w:rsid w:val="00FF72BE"/>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FF72BE"/>
    <w:rPr>
      <w:rFonts w:ascii="Tahoma" w:hAnsi="Tahoma" w:cs="Tahoma"/>
      <w:sz w:val="16"/>
      <w:szCs w:val="16"/>
    </w:rPr>
  </w:style>
  <w:style w:type="paragraph" w:styleId="a5">
    <w:name w:val="Normal (Web)"/>
    <w:basedOn w:val="a"/>
    <w:uiPriority w:val="99"/>
    <w:rsid w:val="00FF72BE"/>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uiPriority w:val="99"/>
    <w:qFormat/>
    <w:rsid w:val="00152BA7"/>
    <w:rPr>
      <w:rFonts w:cs="Times New Roman"/>
      <w:b/>
      <w:bCs/>
    </w:rPr>
  </w:style>
  <w:style w:type="character" w:styleId="a7">
    <w:name w:val="Emphasis"/>
    <w:uiPriority w:val="99"/>
    <w:qFormat/>
    <w:rsid w:val="00152BA7"/>
    <w:rPr>
      <w:rFonts w:cs="Times New Roman"/>
      <w:i/>
      <w:iCs/>
    </w:rPr>
  </w:style>
  <w:style w:type="character" w:customStyle="1" w:styleId="nowrap">
    <w:name w:val="nowrap"/>
    <w:uiPriority w:val="99"/>
    <w:rsid w:val="00AA7E7B"/>
    <w:rPr>
      <w:rFonts w:cs="Times New Roman"/>
    </w:rPr>
  </w:style>
  <w:style w:type="character" w:customStyle="1" w:styleId="citation">
    <w:name w:val="citation"/>
    <w:uiPriority w:val="99"/>
    <w:rsid w:val="00AA7E7B"/>
    <w:rPr>
      <w:rFonts w:cs="Times New Roman"/>
    </w:rPr>
  </w:style>
  <w:style w:type="character" w:styleId="a8">
    <w:name w:val="Hyperlink"/>
    <w:uiPriority w:val="99"/>
    <w:rsid w:val="00AA7E7B"/>
    <w:rPr>
      <w:rFonts w:cs="Times New Roman"/>
      <w:color w:val="0000FF"/>
      <w:u w:val="single"/>
    </w:rPr>
  </w:style>
  <w:style w:type="paragraph" w:customStyle="1" w:styleId="a9">
    <w:name w:val="Абзац"/>
    <w:link w:val="aa"/>
    <w:uiPriority w:val="99"/>
    <w:rsid w:val="00CF6F96"/>
    <w:pPr>
      <w:spacing w:before="120" w:after="60"/>
      <w:ind w:firstLine="567"/>
      <w:jc w:val="both"/>
    </w:pPr>
    <w:rPr>
      <w:rFonts w:ascii="Times New Roman" w:eastAsia="Times New Roman" w:hAnsi="Times New Roman"/>
      <w:sz w:val="24"/>
      <w:szCs w:val="24"/>
      <w:lang w:val="en-US"/>
    </w:rPr>
  </w:style>
  <w:style w:type="character" w:customStyle="1" w:styleId="aa">
    <w:name w:val="Абзац Знак"/>
    <w:link w:val="a9"/>
    <w:uiPriority w:val="99"/>
    <w:locked/>
    <w:rsid w:val="00CF6F96"/>
    <w:rPr>
      <w:rFonts w:ascii="Times New Roman" w:hAnsi="Times New Roman"/>
      <w:sz w:val="24"/>
      <w:lang w:eastAsia="ru-RU"/>
    </w:rPr>
  </w:style>
  <w:style w:type="paragraph" w:customStyle="1" w:styleId="11">
    <w:name w:val="Список_маркерный_1_уровень"/>
    <w:link w:val="12"/>
    <w:uiPriority w:val="99"/>
    <w:rsid w:val="00CF6F96"/>
    <w:pPr>
      <w:spacing w:before="60" w:after="100"/>
      <w:ind w:left="426"/>
      <w:jc w:val="both"/>
    </w:pPr>
    <w:rPr>
      <w:rFonts w:ascii="Times New Roman" w:eastAsia="Times New Roman" w:hAnsi="Times New Roman"/>
      <w:sz w:val="24"/>
      <w:szCs w:val="24"/>
      <w:lang w:val="en-US"/>
    </w:rPr>
  </w:style>
  <w:style w:type="character" w:customStyle="1" w:styleId="12">
    <w:name w:val="Список_маркерный_1_уровень Знак"/>
    <w:link w:val="11"/>
    <w:uiPriority w:val="99"/>
    <w:locked/>
    <w:rsid w:val="00CF6F96"/>
    <w:rPr>
      <w:rFonts w:ascii="Times New Roman" w:hAnsi="Times New Roman"/>
      <w:sz w:val="24"/>
      <w:lang w:eastAsia="ru-RU"/>
    </w:rPr>
  </w:style>
  <w:style w:type="paragraph" w:styleId="ab">
    <w:name w:val="header"/>
    <w:basedOn w:val="a"/>
    <w:link w:val="ac"/>
    <w:uiPriority w:val="99"/>
    <w:rsid w:val="00023796"/>
    <w:pPr>
      <w:tabs>
        <w:tab w:val="center" w:pos="4677"/>
        <w:tab w:val="right" w:pos="9355"/>
      </w:tabs>
      <w:spacing w:after="0" w:line="240" w:lineRule="auto"/>
    </w:pPr>
  </w:style>
  <w:style w:type="character" w:customStyle="1" w:styleId="ac">
    <w:name w:val="Верхний колонтитул Знак"/>
    <w:link w:val="ab"/>
    <w:uiPriority w:val="99"/>
    <w:locked/>
    <w:rsid w:val="00023796"/>
    <w:rPr>
      <w:rFonts w:cs="Times New Roman"/>
    </w:rPr>
  </w:style>
  <w:style w:type="paragraph" w:styleId="ad">
    <w:name w:val="footer"/>
    <w:basedOn w:val="a"/>
    <w:link w:val="ae"/>
    <w:uiPriority w:val="99"/>
    <w:rsid w:val="00023796"/>
    <w:pPr>
      <w:tabs>
        <w:tab w:val="center" w:pos="4677"/>
        <w:tab w:val="right" w:pos="9355"/>
      </w:tabs>
      <w:spacing w:after="0" w:line="240" w:lineRule="auto"/>
    </w:pPr>
  </w:style>
  <w:style w:type="character" w:customStyle="1" w:styleId="ae">
    <w:name w:val="Нижний колонтитул Знак"/>
    <w:link w:val="ad"/>
    <w:uiPriority w:val="99"/>
    <w:locked/>
    <w:rsid w:val="00023796"/>
    <w:rPr>
      <w:rFonts w:cs="Times New Roman"/>
    </w:rPr>
  </w:style>
  <w:style w:type="character" w:customStyle="1" w:styleId="extended-textshort">
    <w:name w:val="extended-text__short"/>
    <w:rsid w:val="00230BE6"/>
    <w:rPr>
      <w:rFonts w:cs="Times New Roman"/>
    </w:rPr>
  </w:style>
  <w:style w:type="table" w:styleId="af">
    <w:name w:val="Table Grid"/>
    <w:basedOn w:val="a1"/>
    <w:uiPriority w:val="59"/>
    <w:rsid w:val="00023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uiPriority w:val="99"/>
    <w:rsid w:val="001452D6"/>
    <w:rPr>
      <w:rFonts w:cs="Times New Roman"/>
    </w:rPr>
  </w:style>
  <w:style w:type="character" w:customStyle="1" w:styleId="tlid-translation">
    <w:name w:val="tlid-translation"/>
    <w:rsid w:val="00821961"/>
    <w:rPr>
      <w:rFonts w:cs="Times New Roman"/>
    </w:rPr>
  </w:style>
  <w:style w:type="character" w:customStyle="1" w:styleId="bigtext">
    <w:name w:val="bigtext"/>
    <w:uiPriority w:val="99"/>
    <w:rsid w:val="001517FD"/>
    <w:rPr>
      <w:rFonts w:cs="Times New Roman"/>
    </w:rPr>
  </w:style>
  <w:style w:type="character" w:customStyle="1" w:styleId="span-block">
    <w:name w:val="span-block"/>
    <w:uiPriority w:val="99"/>
    <w:rsid w:val="00045DC7"/>
    <w:rPr>
      <w:rFonts w:cs="Times New Roman"/>
    </w:rPr>
  </w:style>
  <w:style w:type="paragraph" w:styleId="af0">
    <w:name w:val="List Paragraph"/>
    <w:basedOn w:val="a"/>
    <w:uiPriority w:val="34"/>
    <w:qFormat/>
    <w:rsid w:val="000A3AD5"/>
    <w:pPr>
      <w:ind w:left="720"/>
      <w:contextualSpacing/>
    </w:pPr>
  </w:style>
  <w:style w:type="paragraph" w:styleId="af1">
    <w:name w:val="Title"/>
    <w:basedOn w:val="a"/>
    <w:next w:val="a"/>
    <w:link w:val="af2"/>
    <w:uiPriority w:val="99"/>
    <w:qFormat/>
    <w:rsid w:val="008E6702"/>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2">
    <w:name w:val="Заголовок Знак"/>
    <w:link w:val="af1"/>
    <w:uiPriority w:val="99"/>
    <w:locked/>
    <w:rsid w:val="008E6702"/>
    <w:rPr>
      <w:rFonts w:ascii="Cambria" w:hAnsi="Cambria" w:cs="Times New Roman"/>
      <w:color w:val="17365D"/>
      <w:spacing w:val="5"/>
      <w:kern w:val="28"/>
      <w:sz w:val="52"/>
      <w:szCs w:val="52"/>
    </w:rPr>
  </w:style>
  <w:style w:type="paragraph" w:customStyle="1" w:styleId="af3">
    <w:name w:val="Стиль"/>
    <w:basedOn w:val="a"/>
    <w:next w:val="Authors"/>
    <w:uiPriority w:val="99"/>
    <w:rsid w:val="008E6702"/>
    <w:pPr>
      <w:spacing w:before="1588" w:after="567" w:line="240" w:lineRule="auto"/>
    </w:pPr>
    <w:rPr>
      <w:rFonts w:ascii="Times" w:eastAsia="Times New Roman" w:hAnsi="Times"/>
      <w:b/>
      <w:sz w:val="34"/>
      <w:szCs w:val="34"/>
      <w:lang w:val="en-GB"/>
    </w:rPr>
  </w:style>
  <w:style w:type="paragraph" w:customStyle="1" w:styleId="Authors">
    <w:name w:val="Authors"/>
    <w:next w:val="Addresses"/>
    <w:uiPriority w:val="99"/>
    <w:rsid w:val="008E6702"/>
    <w:pPr>
      <w:spacing w:after="113"/>
      <w:ind w:left="1418"/>
    </w:pPr>
    <w:rPr>
      <w:rFonts w:ascii="Times" w:eastAsia="Times New Roman" w:hAnsi="Times"/>
      <w:b/>
      <w:sz w:val="22"/>
      <w:szCs w:val="22"/>
      <w:lang w:val="en-GB" w:eastAsia="en-US"/>
    </w:rPr>
  </w:style>
  <w:style w:type="paragraph" w:customStyle="1" w:styleId="Addresses">
    <w:name w:val="Addresses"/>
    <w:next w:val="a"/>
    <w:uiPriority w:val="99"/>
    <w:rsid w:val="008E6702"/>
    <w:pPr>
      <w:spacing w:after="240"/>
      <w:ind w:left="1418"/>
    </w:pPr>
    <w:rPr>
      <w:rFonts w:ascii="Times" w:eastAsia="Times New Roman" w:hAnsi="Times"/>
      <w:sz w:val="22"/>
      <w:szCs w:val="22"/>
      <w:lang w:val="en-GB" w:eastAsia="en-US"/>
    </w:rPr>
  </w:style>
  <w:style w:type="paragraph" w:customStyle="1" w:styleId="E-mail">
    <w:name w:val="E-mail"/>
    <w:next w:val="a"/>
    <w:uiPriority w:val="99"/>
    <w:rsid w:val="008E6702"/>
    <w:pPr>
      <w:spacing w:after="240"/>
      <w:ind w:left="1418"/>
    </w:pPr>
    <w:rPr>
      <w:rFonts w:ascii="Times" w:eastAsia="Times New Roman" w:hAnsi="Times"/>
      <w:noProof/>
      <w:sz w:val="22"/>
      <w:szCs w:val="22"/>
      <w:lang w:val="en-US" w:eastAsia="en-US"/>
    </w:rPr>
  </w:style>
  <w:style w:type="paragraph" w:customStyle="1" w:styleId="Abstract">
    <w:name w:val="Abstract"/>
    <w:next w:val="a"/>
    <w:uiPriority w:val="99"/>
    <w:rsid w:val="005D4E5E"/>
    <w:pPr>
      <w:spacing w:after="454"/>
      <w:ind w:left="1418"/>
      <w:jc w:val="both"/>
    </w:pPr>
    <w:rPr>
      <w:rFonts w:ascii="Times" w:eastAsia="Times New Roman" w:hAnsi="Times"/>
      <w:color w:val="000000"/>
      <w:lang w:val="en-GB" w:eastAsia="en-US"/>
    </w:rPr>
  </w:style>
  <w:style w:type="paragraph" w:customStyle="1" w:styleId="BodyIndent">
    <w:name w:val="BodyIndent"/>
    <w:basedOn w:val="a"/>
    <w:link w:val="BodyIndentChar"/>
    <w:autoRedefine/>
    <w:uiPriority w:val="99"/>
    <w:rsid w:val="009B79B9"/>
    <w:pPr>
      <w:tabs>
        <w:tab w:val="left" w:pos="567"/>
      </w:tabs>
      <w:spacing w:after="0" w:line="240" w:lineRule="auto"/>
      <w:ind w:firstLine="284"/>
      <w:jc w:val="both"/>
    </w:pPr>
    <w:rPr>
      <w:rFonts w:ascii="Times" w:eastAsia="Times New Roman" w:hAnsi="Times"/>
      <w:color w:val="000000"/>
      <w:sz w:val="20"/>
      <w:szCs w:val="20"/>
      <w:lang w:val="en-US"/>
    </w:rPr>
  </w:style>
  <w:style w:type="paragraph" w:customStyle="1" w:styleId="Bulleted">
    <w:name w:val="Bulleted"/>
    <w:uiPriority w:val="99"/>
    <w:rsid w:val="009B79B9"/>
    <w:pPr>
      <w:numPr>
        <w:numId w:val="6"/>
      </w:numPr>
      <w:jc w:val="both"/>
    </w:pPr>
    <w:rPr>
      <w:rFonts w:ascii="Times" w:eastAsia="Times New Roman" w:hAnsi="Times"/>
      <w:color w:val="000000"/>
      <w:sz w:val="22"/>
      <w:szCs w:val="22"/>
      <w:lang w:val="en-GB" w:eastAsia="en-US"/>
    </w:rPr>
  </w:style>
  <w:style w:type="character" w:customStyle="1" w:styleId="BodyIndentChar">
    <w:name w:val="BodyIndent Char"/>
    <w:link w:val="BodyIndent"/>
    <w:uiPriority w:val="99"/>
    <w:locked/>
    <w:rsid w:val="009B79B9"/>
    <w:rPr>
      <w:rFonts w:ascii="Times" w:hAnsi="Times"/>
      <w:color w:val="000000"/>
      <w:sz w:val="20"/>
    </w:rPr>
  </w:style>
  <w:style w:type="paragraph" w:customStyle="1" w:styleId="BodyChar">
    <w:name w:val="Body Char"/>
    <w:link w:val="BodyCharChar"/>
    <w:uiPriority w:val="99"/>
    <w:rsid w:val="009B79B9"/>
    <w:pPr>
      <w:tabs>
        <w:tab w:val="left" w:pos="567"/>
      </w:tabs>
      <w:jc w:val="both"/>
    </w:pPr>
    <w:rPr>
      <w:rFonts w:ascii="Times" w:eastAsia="Times New Roman" w:hAnsi="Times"/>
      <w:color w:val="000000"/>
      <w:sz w:val="22"/>
      <w:szCs w:val="22"/>
      <w:lang w:val="en-GB" w:eastAsia="en-US"/>
    </w:rPr>
  </w:style>
  <w:style w:type="character" w:customStyle="1" w:styleId="times">
    <w:name w:val="times"/>
    <w:uiPriority w:val="99"/>
    <w:semiHidden/>
    <w:rsid w:val="009B79B9"/>
  </w:style>
  <w:style w:type="paragraph" w:customStyle="1" w:styleId="subsection">
    <w:name w:val="subsection"/>
    <w:uiPriority w:val="99"/>
    <w:rsid w:val="009B79B9"/>
    <w:pPr>
      <w:numPr>
        <w:ilvl w:val="1"/>
        <w:numId w:val="7"/>
      </w:numPr>
      <w:tabs>
        <w:tab w:val="left" w:pos="567"/>
      </w:tabs>
      <w:spacing w:before="240"/>
    </w:pPr>
    <w:rPr>
      <w:rFonts w:ascii="Times" w:eastAsia="Times New Roman" w:hAnsi="Times"/>
      <w:i/>
      <w:iCs/>
      <w:color w:val="000000"/>
      <w:sz w:val="22"/>
      <w:szCs w:val="22"/>
      <w:lang w:val="en-US" w:eastAsia="en-US"/>
    </w:rPr>
  </w:style>
  <w:style w:type="paragraph" w:customStyle="1" w:styleId="section">
    <w:name w:val="section"/>
    <w:autoRedefine/>
    <w:uiPriority w:val="99"/>
    <w:rsid w:val="009B79B9"/>
    <w:pPr>
      <w:numPr>
        <w:numId w:val="7"/>
      </w:numPr>
      <w:tabs>
        <w:tab w:val="left" w:pos="567"/>
      </w:tabs>
      <w:spacing w:before="240"/>
    </w:pPr>
    <w:rPr>
      <w:rFonts w:ascii="Times" w:eastAsia="Times New Roman" w:hAnsi="Times"/>
      <w:b/>
      <w:color w:val="000000"/>
      <w:sz w:val="22"/>
      <w:szCs w:val="22"/>
      <w:lang w:eastAsia="en-US"/>
    </w:rPr>
  </w:style>
  <w:style w:type="paragraph" w:customStyle="1" w:styleId="subsubsection">
    <w:name w:val="subsubsection"/>
    <w:link w:val="subsubsectionChar"/>
    <w:autoRedefine/>
    <w:uiPriority w:val="99"/>
    <w:rsid w:val="009B79B9"/>
    <w:pPr>
      <w:numPr>
        <w:ilvl w:val="2"/>
        <w:numId w:val="7"/>
      </w:numPr>
      <w:tabs>
        <w:tab w:val="left" w:pos="567"/>
      </w:tabs>
      <w:spacing w:before="240"/>
      <w:ind w:left="0" w:firstLine="0"/>
      <w:jc w:val="both"/>
    </w:pPr>
    <w:rPr>
      <w:rFonts w:ascii="Times" w:eastAsia="Times New Roman" w:hAnsi="Times"/>
      <w:i/>
      <w:iCs/>
      <w:color w:val="000000"/>
      <w:sz w:val="22"/>
      <w:szCs w:val="22"/>
      <w:lang w:val="en-US" w:eastAsia="en-US"/>
    </w:rPr>
  </w:style>
  <w:style w:type="character" w:customStyle="1" w:styleId="BodyCharChar">
    <w:name w:val="Body Char Char"/>
    <w:link w:val="BodyChar"/>
    <w:uiPriority w:val="99"/>
    <w:locked/>
    <w:rsid w:val="009B79B9"/>
    <w:rPr>
      <w:rFonts w:ascii="Times" w:hAnsi="Times"/>
      <w:color w:val="000000"/>
      <w:sz w:val="22"/>
      <w:lang w:val="en-GB" w:eastAsia="en-US"/>
    </w:rPr>
  </w:style>
  <w:style w:type="paragraph" w:customStyle="1" w:styleId="Numbered">
    <w:name w:val="Numbered"/>
    <w:autoRedefine/>
    <w:uiPriority w:val="99"/>
    <w:rsid w:val="009B79B9"/>
    <w:pPr>
      <w:numPr>
        <w:numId w:val="5"/>
      </w:numPr>
      <w:tabs>
        <w:tab w:val="num" w:pos="567"/>
      </w:tabs>
      <w:ind w:left="567" w:hanging="567"/>
      <w:jc w:val="both"/>
    </w:pPr>
    <w:rPr>
      <w:rFonts w:ascii="Times" w:eastAsia="Times New Roman" w:hAnsi="Times"/>
      <w:color w:val="000000"/>
      <w:sz w:val="22"/>
      <w:szCs w:val="22"/>
      <w:lang w:val="en-GB" w:eastAsia="en-US"/>
    </w:rPr>
  </w:style>
  <w:style w:type="character" w:customStyle="1" w:styleId="times1">
    <w:name w:val="times1"/>
    <w:uiPriority w:val="99"/>
    <w:rsid w:val="009B79B9"/>
    <w:rPr>
      <w:rFonts w:ascii="Times New Roman" w:hAnsi="Times New Roman"/>
      <w:color w:val="000000"/>
      <w:sz w:val="24"/>
    </w:rPr>
  </w:style>
  <w:style w:type="paragraph" w:customStyle="1" w:styleId="StylesubsubsectionNotItalic1Char">
    <w:name w:val="Style subsubsection + Not Italic1 Char"/>
    <w:basedOn w:val="subsubsection"/>
    <w:link w:val="StylesubsubsectionNotItalic1CharChar"/>
    <w:autoRedefine/>
    <w:uiPriority w:val="99"/>
    <w:rsid w:val="009B79B9"/>
    <w:rPr>
      <w:i w:val="0"/>
      <w:iCs w:val="0"/>
    </w:rPr>
  </w:style>
  <w:style w:type="character" w:customStyle="1" w:styleId="subsubsectionChar">
    <w:name w:val="subsubsection Char"/>
    <w:link w:val="subsubsection"/>
    <w:uiPriority w:val="99"/>
    <w:locked/>
    <w:rsid w:val="009B79B9"/>
    <w:rPr>
      <w:rFonts w:ascii="Times" w:hAnsi="Times"/>
      <w:i/>
      <w:color w:val="000000"/>
      <w:sz w:val="22"/>
      <w:lang w:val="en-US" w:eastAsia="en-US"/>
    </w:rPr>
  </w:style>
  <w:style w:type="character" w:customStyle="1" w:styleId="StylesubsubsectionNotItalic1CharChar">
    <w:name w:val="Style subsubsection + Not Italic1 Char Char"/>
    <w:link w:val="StylesubsubsectionNotItalic1Char"/>
    <w:uiPriority w:val="99"/>
    <w:locked/>
    <w:rsid w:val="009B79B9"/>
    <w:rPr>
      <w:rFonts w:ascii="Times" w:hAnsi="Times"/>
      <w:color w:val="000000"/>
      <w:lang w:val="en-US"/>
    </w:rPr>
  </w:style>
  <w:style w:type="paragraph" w:customStyle="1" w:styleId="Reference">
    <w:name w:val="Reference"/>
    <w:uiPriority w:val="99"/>
    <w:rsid w:val="009B79B9"/>
    <w:pPr>
      <w:tabs>
        <w:tab w:val="left" w:pos="709"/>
      </w:tabs>
      <w:ind w:left="567" w:hanging="567"/>
      <w:jc w:val="both"/>
    </w:pPr>
    <w:rPr>
      <w:rFonts w:ascii="Times" w:eastAsia="Times New Roman" w:hAnsi="Times"/>
      <w:color w:val="000000"/>
      <w:sz w:val="22"/>
      <w:szCs w:val="22"/>
      <w:lang w:val="en-GB" w:eastAsia="en-US"/>
    </w:rPr>
  </w:style>
  <w:style w:type="character" w:styleId="af4">
    <w:name w:val="Subtle Emphasis"/>
    <w:uiPriority w:val="19"/>
    <w:qFormat/>
    <w:rsid w:val="009752B4"/>
    <w:rPr>
      <w:rFonts w:cs="Times New Roman"/>
      <w:i/>
      <w:iCs/>
      <w:color w:val="404040"/>
    </w:rPr>
  </w:style>
  <w:style w:type="paragraph" w:customStyle="1" w:styleId="ConsPlusNonformat">
    <w:name w:val="ConsPlusNonformat"/>
    <w:uiPriority w:val="99"/>
    <w:rsid w:val="00CF3F38"/>
    <w:pPr>
      <w:widowControl w:val="0"/>
      <w:autoSpaceDE w:val="0"/>
      <w:autoSpaceDN w:val="0"/>
      <w:adjustRightInd w:val="0"/>
    </w:pPr>
    <w:rPr>
      <w:rFonts w:ascii="Courier New" w:eastAsia="Times New Roman" w:hAnsi="Courier New" w:cs="Courier New"/>
    </w:rPr>
  </w:style>
  <w:style w:type="paragraph" w:customStyle="1" w:styleId="ConsPlusNormal">
    <w:name w:val="ConsPlusNormal"/>
    <w:uiPriority w:val="99"/>
    <w:rsid w:val="00CF3F38"/>
    <w:pPr>
      <w:widowControl w:val="0"/>
      <w:autoSpaceDE w:val="0"/>
      <w:autoSpaceDN w:val="0"/>
      <w:adjustRightInd w:val="0"/>
      <w:ind w:firstLine="720"/>
    </w:pPr>
    <w:rPr>
      <w:rFonts w:ascii="Arial" w:eastAsia="Times New Roman" w:hAnsi="Arial" w:cs="Arial"/>
    </w:rPr>
  </w:style>
  <w:style w:type="paragraph" w:customStyle="1" w:styleId="Web">
    <w:name w:val="Обычный (Web)"/>
    <w:basedOn w:val="a"/>
    <w:uiPriority w:val="99"/>
    <w:rsid w:val="006026CF"/>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Default">
    <w:name w:val="Default"/>
    <w:uiPriority w:val="99"/>
    <w:rsid w:val="0056244B"/>
    <w:pPr>
      <w:autoSpaceDE w:val="0"/>
      <w:autoSpaceDN w:val="0"/>
      <w:adjustRightInd w:val="0"/>
    </w:pPr>
    <w:rPr>
      <w:rFonts w:ascii="Times New Roman" w:eastAsia="Times New Roman" w:hAnsi="Times New Roman"/>
      <w:color w:val="000000"/>
      <w:sz w:val="24"/>
      <w:szCs w:val="24"/>
    </w:rPr>
  </w:style>
  <w:style w:type="character" w:customStyle="1" w:styleId="21">
    <w:name w:val="Заголовок №2"/>
    <w:uiPriority w:val="99"/>
    <w:rsid w:val="00881E45"/>
    <w:rPr>
      <w:rFonts w:ascii="Times New Roman" w:hAnsi="Times New Roman"/>
      <w:color w:val="000000"/>
      <w:spacing w:val="5"/>
      <w:w w:val="100"/>
      <w:position w:val="0"/>
      <w:sz w:val="20"/>
      <w:u w:val="single"/>
      <w:lang w:val="ru-RU"/>
    </w:rPr>
  </w:style>
  <w:style w:type="paragraph" w:customStyle="1" w:styleId="Af5">
    <w:name w:val="По умолчанию A"/>
    <w:rsid w:val="000F4D29"/>
    <w:rPr>
      <w:rFonts w:ascii="Helvetica Neue" w:eastAsia="Arial Unicode MS" w:hAnsi="Helvetica Neue" w:cs="Arial Unicode MS"/>
      <w:color w:val="000000"/>
      <w:sz w:val="22"/>
      <w:szCs w:val="22"/>
      <w:u w:color="000000"/>
    </w:rPr>
  </w:style>
  <w:style w:type="character" w:customStyle="1" w:styleId="mail-message-sender-email">
    <w:name w:val="mail-message-sender-email"/>
    <w:uiPriority w:val="99"/>
    <w:rsid w:val="00880DEE"/>
    <w:rPr>
      <w:rFonts w:cs="Times New Roman"/>
    </w:rPr>
  </w:style>
  <w:style w:type="character" w:customStyle="1" w:styleId="UnresolvedMention">
    <w:name w:val="Unresolved Mention"/>
    <w:uiPriority w:val="99"/>
    <w:semiHidden/>
    <w:rsid w:val="00423FAA"/>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006799">
      <w:marLeft w:val="0"/>
      <w:marRight w:val="0"/>
      <w:marTop w:val="0"/>
      <w:marBottom w:val="0"/>
      <w:divBdr>
        <w:top w:val="none" w:sz="0" w:space="0" w:color="auto"/>
        <w:left w:val="none" w:sz="0" w:space="0" w:color="auto"/>
        <w:bottom w:val="none" w:sz="0" w:space="0" w:color="auto"/>
        <w:right w:val="none" w:sz="0" w:space="0" w:color="auto"/>
      </w:divBdr>
      <w:divsChild>
        <w:div w:id="1055006849">
          <w:marLeft w:val="0"/>
          <w:marRight w:val="0"/>
          <w:marTop w:val="0"/>
          <w:marBottom w:val="0"/>
          <w:divBdr>
            <w:top w:val="none" w:sz="0" w:space="0" w:color="auto"/>
            <w:left w:val="none" w:sz="0" w:space="0" w:color="auto"/>
            <w:bottom w:val="none" w:sz="0" w:space="0" w:color="auto"/>
            <w:right w:val="none" w:sz="0" w:space="0" w:color="auto"/>
          </w:divBdr>
        </w:div>
      </w:divsChild>
    </w:div>
    <w:div w:id="1055006800">
      <w:marLeft w:val="0"/>
      <w:marRight w:val="0"/>
      <w:marTop w:val="0"/>
      <w:marBottom w:val="0"/>
      <w:divBdr>
        <w:top w:val="none" w:sz="0" w:space="0" w:color="auto"/>
        <w:left w:val="none" w:sz="0" w:space="0" w:color="auto"/>
        <w:bottom w:val="none" w:sz="0" w:space="0" w:color="auto"/>
        <w:right w:val="none" w:sz="0" w:space="0" w:color="auto"/>
      </w:divBdr>
      <w:divsChild>
        <w:div w:id="1055006820">
          <w:marLeft w:val="0"/>
          <w:marRight w:val="0"/>
          <w:marTop w:val="0"/>
          <w:marBottom w:val="0"/>
          <w:divBdr>
            <w:top w:val="none" w:sz="0" w:space="0" w:color="auto"/>
            <w:left w:val="none" w:sz="0" w:space="0" w:color="auto"/>
            <w:bottom w:val="none" w:sz="0" w:space="0" w:color="auto"/>
            <w:right w:val="none" w:sz="0" w:space="0" w:color="auto"/>
          </w:divBdr>
        </w:div>
      </w:divsChild>
    </w:div>
    <w:div w:id="1055006806">
      <w:marLeft w:val="0"/>
      <w:marRight w:val="0"/>
      <w:marTop w:val="0"/>
      <w:marBottom w:val="0"/>
      <w:divBdr>
        <w:top w:val="none" w:sz="0" w:space="0" w:color="auto"/>
        <w:left w:val="none" w:sz="0" w:space="0" w:color="auto"/>
        <w:bottom w:val="none" w:sz="0" w:space="0" w:color="auto"/>
        <w:right w:val="none" w:sz="0" w:space="0" w:color="auto"/>
      </w:divBdr>
      <w:divsChild>
        <w:div w:id="1055006865">
          <w:marLeft w:val="0"/>
          <w:marRight w:val="0"/>
          <w:marTop w:val="0"/>
          <w:marBottom w:val="0"/>
          <w:divBdr>
            <w:top w:val="none" w:sz="0" w:space="0" w:color="auto"/>
            <w:left w:val="none" w:sz="0" w:space="0" w:color="auto"/>
            <w:bottom w:val="none" w:sz="0" w:space="0" w:color="auto"/>
            <w:right w:val="none" w:sz="0" w:space="0" w:color="auto"/>
          </w:divBdr>
        </w:div>
      </w:divsChild>
    </w:div>
    <w:div w:id="1055006810">
      <w:marLeft w:val="0"/>
      <w:marRight w:val="0"/>
      <w:marTop w:val="0"/>
      <w:marBottom w:val="0"/>
      <w:divBdr>
        <w:top w:val="none" w:sz="0" w:space="0" w:color="auto"/>
        <w:left w:val="none" w:sz="0" w:space="0" w:color="auto"/>
        <w:bottom w:val="none" w:sz="0" w:space="0" w:color="auto"/>
        <w:right w:val="none" w:sz="0" w:space="0" w:color="auto"/>
      </w:divBdr>
      <w:divsChild>
        <w:div w:id="1055006794">
          <w:marLeft w:val="0"/>
          <w:marRight w:val="0"/>
          <w:marTop w:val="0"/>
          <w:marBottom w:val="0"/>
          <w:divBdr>
            <w:top w:val="none" w:sz="0" w:space="0" w:color="auto"/>
            <w:left w:val="none" w:sz="0" w:space="0" w:color="auto"/>
            <w:bottom w:val="none" w:sz="0" w:space="0" w:color="auto"/>
            <w:right w:val="none" w:sz="0" w:space="0" w:color="auto"/>
          </w:divBdr>
        </w:div>
        <w:div w:id="1055006818">
          <w:marLeft w:val="0"/>
          <w:marRight w:val="0"/>
          <w:marTop w:val="0"/>
          <w:marBottom w:val="0"/>
          <w:divBdr>
            <w:top w:val="none" w:sz="0" w:space="0" w:color="auto"/>
            <w:left w:val="none" w:sz="0" w:space="0" w:color="auto"/>
            <w:bottom w:val="none" w:sz="0" w:space="0" w:color="auto"/>
            <w:right w:val="none" w:sz="0" w:space="0" w:color="auto"/>
          </w:divBdr>
        </w:div>
        <w:div w:id="1055006851">
          <w:marLeft w:val="0"/>
          <w:marRight w:val="0"/>
          <w:marTop w:val="0"/>
          <w:marBottom w:val="0"/>
          <w:divBdr>
            <w:top w:val="none" w:sz="0" w:space="0" w:color="auto"/>
            <w:left w:val="none" w:sz="0" w:space="0" w:color="auto"/>
            <w:bottom w:val="none" w:sz="0" w:space="0" w:color="auto"/>
            <w:right w:val="none" w:sz="0" w:space="0" w:color="auto"/>
          </w:divBdr>
        </w:div>
        <w:div w:id="1055006856">
          <w:marLeft w:val="0"/>
          <w:marRight w:val="0"/>
          <w:marTop w:val="0"/>
          <w:marBottom w:val="0"/>
          <w:divBdr>
            <w:top w:val="none" w:sz="0" w:space="0" w:color="auto"/>
            <w:left w:val="none" w:sz="0" w:space="0" w:color="auto"/>
            <w:bottom w:val="none" w:sz="0" w:space="0" w:color="auto"/>
            <w:right w:val="none" w:sz="0" w:space="0" w:color="auto"/>
          </w:divBdr>
        </w:div>
        <w:div w:id="1055006857">
          <w:marLeft w:val="0"/>
          <w:marRight w:val="0"/>
          <w:marTop w:val="0"/>
          <w:marBottom w:val="0"/>
          <w:divBdr>
            <w:top w:val="none" w:sz="0" w:space="0" w:color="auto"/>
            <w:left w:val="none" w:sz="0" w:space="0" w:color="auto"/>
            <w:bottom w:val="none" w:sz="0" w:space="0" w:color="auto"/>
            <w:right w:val="none" w:sz="0" w:space="0" w:color="auto"/>
          </w:divBdr>
        </w:div>
        <w:div w:id="1055006861">
          <w:marLeft w:val="0"/>
          <w:marRight w:val="0"/>
          <w:marTop w:val="0"/>
          <w:marBottom w:val="0"/>
          <w:divBdr>
            <w:top w:val="none" w:sz="0" w:space="0" w:color="auto"/>
            <w:left w:val="none" w:sz="0" w:space="0" w:color="auto"/>
            <w:bottom w:val="none" w:sz="0" w:space="0" w:color="auto"/>
            <w:right w:val="none" w:sz="0" w:space="0" w:color="auto"/>
          </w:divBdr>
        </w:div>
        <w:div w:id="1055006894">
          <w:marLeft w:val="0"/>
          <w:marRight w:val="0"/>
          <w:marTop w:val="0"/>
          <w:marBottom w:val="0"/>
          <w:divBdr>
            <w:top w:val="none" w:sz="0" w:space="0" w:color="auto"/>
            <w:left w:val="none" w:sz="0" w:space="0" w:color="auto"/>
            <w:bottom w:val="none" w:sz="0" w:space="0" w:color="auto"/>
            <w:right w:val="none" w:sz="0" w:space="0" w:color="auto"/>
          </w:divBdr>
        </w:div>
        <w:div w:id="1055006903">
          <w:marLeft w:val="0"/>
          <w:marRight w:val="0"/>
          <w:marTop w:val="0"/>
          <w:marBottom w:val="0"/>
          <w:divBdr>
            <w:top w:val="none" w:sz="0" w:space="0" w:color="auto"/>
            <w:left w:val="none" w:sz="0" w:space="0" w:color="auto"/>
            <w:bottom w:val="none" w:sz="0" w:space="0" w:color="auto"/>
            <w:right w:val="none" w:sz="0" w:space="0" w:color="auto"/>
          </w:divBdr>
        </w:div>
        <w:div w:id="1055006905">
          <w:marLeft w:val="0"/>
          <w:marRight w:val="0"/>
          <w:marTop w:val="0"/>
          <w:marBottom w:val="0"/>
          <w:divBdr>
            <w:top w:val="none" w:sz="0" w:space="0" w:color="auto"/>
            <w:left w:val="none" w:sz="0" w:space="0" w:color="auto"/>
            <w:bottom w:val="none" w:sz="0" w:space="0" w:color="auto"/>
            <w:right w:val="none" w:sz="0" w:space="0" w:color="auto"/>
          </w:divBdr>
        </w:div>
        <w:div w:id="1055006906">
          <w:marLeft w:val="0"/>
          <w:marRight w:val="0"/>
          <w:marTop w:val="0"/>
          <w:marBottom w:val="0"/>
          <w:divBdr>
            <w:top w:val="none" w:sz="0" w:space="0" w:color="auto"/>
            <w:left w:val="none" w:sz="0" w:space="0" w:color="auto"/>
            <w:bottom w:val="none" w:sz="0" w:space="0" w:color="auto"/>
            <w:right w:val="none" w:sz="0" w:space="0" w:color="auto"/>
          </w:divBdr>
        </w:div>
        <w:div w:id="1055006938">
          <w:marLeft w:val="0"/>
          <w:marRight w:val="0"/>
          <w:marTop w:val="0"/>
          <w:marBottom w:val="0"/>
          <w:divBdr>
            <w:top w:val="none" w:sz="0" w:space="0" w:color="auto"/>
            <w:left w:val="none" w:sz="0" w:space="0" w:color="auto"/>
            <w:bottom w:val="none" w:sz="0" w:space="0" w:color="auto"/>
            <w:right w:val="none" w:sz="0" w:space="0" w:color="auto"/>
          </w:divBdr>
        </w:div>
        <w:div w:id="1055006950">
          <w:marLeft w:val="0"/>
          <w:marRight w:val="0"/>
          <w:marTop w:val="0"/>
          <w:marBottom w:val="0"/>
          <w:divBdr>
            <w:top w:val="none" w:sz="0" w:space="0" w:color="auto"/>
            <w:left w:val="none" w:sz="0" w:space="0" w:color="auto"/>
            <w:bottom w:val="none" w:sz="0" w:space="0" w:color="auto"/>
            <w:right w:val="none" w:sz="0" w:space="0" w:color="auto"/>
          </w:divBdr>
        </w:div>
      </w:divsChild>
    </w:div>
    <w:div w:id="1055006815">
      <w:marLeft w:val="0"/>
      <w:marRight w:val="0"/>
      <w:marTop w:val="0"/>
      <w:marBottom w:val="0"/>
      <w:divBdr>
        <w:top w:val="none" w:sz="0" w:space="0" w:color="auto"/>
        <w:left w:val="none" w:sz="0" w:space="0" w:color="auto"/>
        <w:bottom w:val="none" w:sz="0" w:space="0" w:color="auto"/>
        <w:right w:val="none" w:sz="0" w:space="0" w:color="auto"/>
      </w:divBdr>
    </w:div>
    <w:div w:id="1055006821">
      <w:marLeft w:val="0"/>
      <w:marRight w:val="0"/>
      <w:marTop w:val="0"/>
      <w:marBottom w:val="0"/>
      <w:divBdr>
        <w:top w:val="none" w:sz="0" w:space="0" w:color="auto"/>
        <w:left w:val="none" w:sz="0" w:space="0" w:color="auto"/>
        <w:bottom w:val="none" w:sz="0" w:space="0" w:color="auto"/>
        <w:right w:val="none" w:sz="0" w:space="0" w:color="auto"/>
      </w:divBdr>
      <w:divsChild>
        <w:div w:id="1055006839">
          <w:marLeft w:val="0"/>
          <w:marRight w:val="0"/>
          <w:marTop w:val="0"/>
          <w:marBottom w:val="0"/>
          <w:divBdr>
            <w:top w:val="none" w:sz="0" w:space="0" w:color="auto"/>
            <w:left w:val="none" w:sz="0" w:space="0" w:color="auto"/>
            <w:bottom w:val="none" w:sz="0" w:space="0" w:color="auto"/>
            <w:right w:val="none" w:sz="0" w:space="0" w:color="auto"/>
          </w:divBdr>
        </w:div>
      </w:divsChild>
    </w:div>
    <w:div w:id="1055006825">
      <w:marLeft w:val="0"/>
      <w:marRight w:val="0"/>
      <w:marTop w:val="0"/>
      <w:marBottom w:val="0"/>
      <w:divBdr>
        <w:top w:val="none" w:sz="0" w:space="0" w:color="auto"/>
        <w:left w:val="none" w:sz="0" w:space="0" w:color="auto"/>
        <w:bottom w:val="none" w:sz="0" w:space="0" w:color="auto"/>
        <w:right w:val="none" w:sz="0" w:space="0" w:color="auto"/>
      </w:divBdr>
      <w:divsChild>
        <w:div w:id="1055006910">
          <w:marLeft w:val="0"/>
          <w:marRight w:val="0"/>
          <w:marTop w:val="0"/>
          <w:marBottom w:val="0"/>
          <w:divBdr>
            <w:top w:val="none" w:sz="0" w:space="0" w:color="auto"/>
            <w:left w:val="none" w:sz="0" w:space="0" w:color="auto"/>
            <w:bottom w:val="none" w:sz="0" w:space="0" w:color="auto"/>
            <w:right w:val="none" w:sz="0" w:space="0" w:color="auto"/>
          </w:divBdr>
        </w:div>
      </w:divsChild>
    </w:div>
    <w:div w:id="1055006826">
      <w:marLeft w:val="0"/>
      <w:marRight w:val="0"/>
      <w:marTop w:val="0"/>
      <w:marBottom w:val="0"/>
      <w:divBdr>
        <w:top w:val="none" w:sz="0" w:space="0" w:color="auto"/>
        <w:left w:val="none" w:sz="0" w:space="0" w:color="auto"/>
        <w:bottom w:val="none" w:sz="0" w:space="0" w:color="auto"/>
        <w:right w:val="none" w:sz="0" w:space="0" w:color="auto"/>
      </w:divBdr>
    </w:div>
    <w:div w:id="1055006831">
      <w:marLeft w:val="0"/>
      <w:marRight w:val="0"/>
      <w:marTop w:val="0"/>
      <w:marBottom w:val="0"/>
      <w:divBdr>
        <w:top w:val="none" w:sz="0" w:space="0" w:color="auto"/>
        <w:left w:val="none" w:sz="0" w:space="0" w:color="auto"/>
        <w:bottom w:val="none" w:sz="0" w:space="0" w:color="auto"/>
        <w:right w:val="none" w:sz="0" w:space="0" w:color="auto"/>
      </w:divBdr>
      <w:divsChild>
        <w:div w:id="1055006797">
          <w:marLeft w:val="0"/>
          <w:marRight w:val="0"/>
          <w:marTop w:val="0"/>
          <w:marBottom w:val="0"/>
          <w:divBdr>
            <w:top w:val="none" w:sz="0" w:space="0" w:color="auto"/>
            <w:left w:val="none" w:sz="0" w:space="0" w:color="auto"/>
            <w:bottom w:val="none" w:sz="0" w:space="0" w:color="auto"/>
            <w:right w:val="none" w:sz="0" w:space="0" w:color="auto"/>
          </w:divBdr>
        </w:div>
      </w:divsChild>
    </w:div>
    <w:div w:id="1055006833">
      <w:marLeft w:val="0"/>
      <w:marRight w:val="0"/>
      <w:marTop w:val="0"/>
      <w:marBottom w:val="0"/>
      <w:divBdr>
        <w:top w:val="none" w:sz="0" w:space="0" w:color="auto"/>
        <w:left w:val="none" w:sz="0" w:space="0" w:color="auto"/>
        <w:bottom w:val="none" w:sz="0" w:space="0" w:color="auto"/>
        <w:right w:val="none" w:sz="0" w:space="0" w:color="auto"/>
      </w:divBdr>
    </w:div>
    <w:div w:id="1055006834">
      <w:marLeft w:val="0"/>
      <w:marRight w:val="0"/>
      <w:marTop w:val="0"/>
      <w:marBottom w:val="0"/>
      <w:divBdr>
        <w:top w:val="none" w:sz="0" w:space="0" w:color="auto"/>
        <w:left w:val="none" w:sz="0" w:space="0" w:color="auto"/>
        <w:bottom w:val="none" w:sz="0" w:space="0" w:color="auto"/>
        <w:right w:val="none" w:sz="0" w:space="0" w:color="auto"/>
      </w:divBdr>
      <w:divsChild>
        <w:div w:id="1055006877">
          <w:marLeft w:val="0"/>
          <w:marRight w:val="0"/>
          <w:marTop w:val="0"/>
          <w:marBottom w:val="0"/>
          <w:divBdr>
            <w:top w:val="none" w:sz="0" w:space="0" w:color="auto"/>
            <w:left w:val="none" w:sz="0" w:space="0" w:color="auto"/>
            <w:bottom w:val="none" w:sz="0" w:space="0" w:color="auto"/>
            <w:right w:val="none" w:sz="0" w:space="0" w:color="auto"/>
          </w:divBdr>
        </w:div>
      </w:divsChild>
    </w:div>
    <w:div w:id="1055006845">
      <w:marLeft w:val="0"/>
      <w:marRight w:val="0"/>
      <w:marTop w:val="0"/>
      <w:marBottom w:val="0"/>
      <w:divBdr>
        <w:top w:val="none" w:sz="0" w:space="0" w:color="auto"/>
        <w:left w:val="none" w:sz="0" w:space="0" w:color="auto"/>
        <w:bottom w:val="none" w:sz="0" w:space="0" w:color="auto"/>
        <w:right w:val="none" w:sz="0" w:space="0" w:color="auto"/>
      </w:divBdr>
    </w:div>
    <w:div w:id="1055006846">
      <w:marLeft w:val="0"/>
      <w:marRight w:val="0"/>
      <w:marTop w:val="0"/>
      <w:marBottom w:val="0"/>
      <w:divBdr>
        <w:top w:val="none" w:sz="0" w:space="0" w:color="auto"/>
        <w:left w:val="none" w:sz="0" w:space="0" w:color="auto"/>
        <w:bottom w:val="none" w:sz="0" w:space="0" w:color="auto"/>
        <w:right w:val="none" w:sz="0" w:space="0" w:color="auto"/>
      </w:divBdr>
      <w:divsChild>
        <w:div w:id="1055006840">
          <w:marLeft w:val="0"/>
          <w:marRight w:val="0"/>
          <w:marTop w:val="0"/>
          <w:marBottom w:val="0"/>
          <w:divBdr>
            <w:top w:val="none" w:sz="0" w:space="0" w:color="auto"/>
            <w:left w:val="none" w:sz="0" w:space="0" w:color="auto"/>
            <w:bottom w:val="none" w:sz="0" w:space="0" w:color="auto"/>
            <w:right w:val="none" w:sz="0" w:space="0" w:color="auto"/>
          </w:divBdr>
        </w:div>
        <w:div w:id="1055006888">
          <w:marLeft w:val="0"/>
          <w:marRight w:val="0"/>
          <w:marTop w:val="0"/>
          <w:marBottom w:val="0"/>
          <w:divBdr>
            <w:top w:val="none" w:sz="0" w:space="0" w:color="auto"/>
            <w:left w:val="none" w:sz="0" w:space="0" w:color="auto"/>
            <w:bottom w:val="none" w:sz="0" w:space="0" w:color="auto"/>
            <w:right w:val="none" w:sz="0" w:space="0" w:color="auto"/>
          </w:divBdr>
        </w:div>
        <w:div w:id="1055006925">
          <w:marLeft w:val="0"/>
          <w:marRight w:val="0"/>
          <w:marTop w:val="0"/>
          <w:marBottom w:val="0"/>
          <w:divBdr>
            <w:top w:val="none" w:sz="0" w:space="0" w:color="auto"/>
            <w:left w:val="none" w:sz="0" w:space="0" w:color="auto"/>
            <w:bottom w:val="none" w:sz="0" w:space="0" w:color="auto"/>
            <w:right w:val="none" w:sz="0" w:space="0" w:color="auto"/>
          </w:divBdr>
        </w:div>
      </w:divsChild>
    </w:div>
    <w:div w:id="1055006847">
      <w:marLeft w:val="0"/>
      <w:marRight w:val="0"/>
      <w:marTop w:val="0"/>
      <w:marBottom w:val="0"/>
      <w:divBdr>
        <w:top w:val="none" w:sz="0" w:space="0" w:color="auto"/>
        <w:left w:val="none" w:sz="0" w:space="0" w:color="auto"/>
        <w:bottom w:val="none" w:sz="0" w:space="0" w:color="auto"/>
        <w:right w:val="none" w:sz="0" w:space="0" w:color="auto"/>
      </w:divBdr>
    </w:div>
    <w:div w:id="1055006850">
      <w:marLeft w:val="0"/>
      <w:marRight w:val="0"/>
      <w:marTop w:val="0"/>
      <w:marBottom w:val="0"/>
      <w:divBdr>
        <w:top w:val="none" w:sz="0" w:space="0" w:color="auto"/>
        <w:left w:val="none" w:sz="0" w:space="0" w:color="auto"/>
        <w:bottom w:val="none" w:sz="0" w:space="0" w:color="auto"/>
        <w:right w:val="none" w:sz="0" w:space="0" w:color="auto"/>
      </w:divBdr>
      <w:divsChild>
        <w:div w:id="1055006919">
          <w:marLeft w:val="0"/>
          <w:marRight w:val="0"/>
          <w:marTop w:val="0"/>
          <w:marBottom w:val="0"/>
          <w:divBdr>
            <w:top w:val="none" w:sz="0" w:space="0" w:color="auto"/>
            <w:left w:val="none" w:sz="0" w:space="0" w:color="auto"/>
            <w:bottom w:val="none" w:sz="0" w:space="0" w:color="auto"/>
            <w:right w:val="none" w:sz="0" w:space="0" w:color="auto"/>
          </w:divBdr>
        </w:div>
      </w:divsChild>
    </w:div>
    <w:div w:id="1055006852">
      <w:marLeft w:val="0"/>
      <w:marRight w:val="0"/>
      <w:marTop w:val="0"/>
      <w:marBottom w:val="0"/>
      <w:divBdr>
        <w:top w:val="none" w:sz="0" w:space="0" w:color="auto"/>
        <w:left w:val="none" w:sz="0" w:space="0" w:color="auto"/>
        <w:bottom w:val="none" w:sz="0" w:space="0" w:color="auto"/>
        <w:right w:val="none" w:sz="0" w:space="0" w:color="auto"/>
      </w:divBdr>
      <w:divsChild>
        <w:div w:id="1055006926">
          <w:marLeft w:val="0"/>
          <w:marRight w:val="0"/>
          <w:marTop w:val="0"/>
          <w:marBottom w:val="0"/>
          <w:divBdr>
            <w:top w:val="none" w:sz="0" w:space="0" w:color="auto"/>
            <w:left w:val="none" w:sz="0" w:space="0" w:color="auto"/>
            <w:bottom w:val="none" w:sz="0" w:space="0" w:color="auto"/>
            <w:right w:val="none" w:sz="0" w:space="0" w:color="auto"/>
          </w:divBdr>
        </w:div>
      </w:divsChild>
    </w:div>
    <w:div w:id="1055006853">
      <w:marLeft w:val="0"/>
      <w:marRight w:val="0"/>
      <w:marTop w:val="0"/>
      <w:marBottom w:val="0"/>
      <w:divBdr>
        <w:top w:val="none" w:sz="0" w:space="0" w:color="auto"/>
        <w:left w:val="none" w:sz="0" w:space="0" w:color="auto"/>
        <w:bottom w:val="none" w:sz="0" w:space="0" w:color="auto"/>
        <w:right w:val="none" w:sz="0" w:space="0" w:color="auto"/>
      </w:divBdr>
      <w:divsChild>
        <w:div w:id="1055006916">
          <w:marLeft w:val="0"/>
          <w:marRight w:val="0"/>
          <w:marTop w:val="0"/>
          <w:marBottom w:val="0"/>
          <w:divBdr>
            <w:top w:val="none" w:sz="0" w:space="0" w:color="auto"/>
            <w:left w:val="none" w:sz="0" w:space="0" w:color="auto"/>
            <w:bottom w:val="none" w:sz="0" w:space="0" w:color="auto"/>
            <w:right w:val="none" w:sz="0" w:space="0" w:color="auto"/>
          </w:divBdr>
          <w:divsChild>
            <w:div w:id="1055006952">
              <w:marLeft w:val="0"/>
              <w:marRight w:val="0"/>
              <w:marTop w:val="0"/>
              <w:marBottom w:val="0"/>
              <w:divBdr>
                <w:top w:val="none" w:sz="0" w:space="0" w:color="auto"/>
                <w:left w:val="none" w:sz="0" w:space="0" w:color="auto"/>
                <w:bottom w:val="none" w:sz="0" w:space="0" w:color="auto"/>
                <w:right w:val="none" w:sz="0" w:space="0" w:color="auto"/>
              </w:divBdr>
              <w:divsChild>
                <w:div w:id="1055006803">
                  <w:marLeft w:val="0"/>
                  <w:marRight w:val="0"/>
                  <w:marTop w:val="0"/>
                  <w:marBottom w:val="0"/>
                  <w:divBdr>
                    <w:top w:val="none" w:sz="0" w:space="0" w:color="auto"/>
                    <w:left w:val="none" w:sz="0" w:space="0" w:color="auto"/>
                    <w:bottom w:val="none" w:sz="0" w:space="0" w:color="auto"/>
                    <w:right w:val="none" w:sz="0" w:space="0" w:color="auto"/>
                  </w:divBdr>
                  <w:divsChild>
                    <w:div w:id="1055006801">
                      <w:marLeft w:val="0"/>
                      <w:marRight w:val="0"/>
                      <w:marTop w:val="0"/>
                      <w:marBottom w:val="0"/>
                      <w:divBdr>
                        <w:top w:val="none" w:sz="0" w:space="0" w:color="auto"/>
                        <w:left w:val="none" w:sz="0" w:space="0" w:color="auto"/>
                        <w:bottom w:val="none" w:sz="0" w:space="0" w:color="auto"/>
                        <w:right w:val="none" w:sz="0" w:space="0" w:color="auto"/>
                      </w:divBdr>
                    </w:div>
                    <w:div w:id="1055006858">
                      <w:marLeft w:val="0"/>
                      <w:marRight w:val="0"/>
                      <w:marTop w:val="0"/>
                      <w:marBottom w:val="0"/>
                      <w:divBdr>
                        <w:top w:val="none" w:sz="0" w:space="0" w:color="auto"/>
                        <w:left w:val="none" w:sz="0" w:space="0" w:color="auto"/>
                        <w:bottom w:val="none" w:sz="0" w:space="0" w:color="auto"/>
                        <w:right w:val="none" w:sz="0" w:space="0" w:color="auto"/>
                      </w:divBdr>
                    </w:div>
                  </w:divsChild>
                </w:div>
                <w:div w:id="105500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6855">
      <w:marLeft w:val="0"/>
      <w:marRight w:val="0"/>
      <w:marTop w:val="0"/>
      <w:marBottom w:val="0"/>
      <w:divBdr>
        <w:top w:val="none" w:sz="0" w:space="0" w:color="auto"/>
        <w:left w:val="none" w:sz="0" w:space="0" w:color="auto"/>
        <w:bottom w:val="none" w:sz="0" w:space="0" w:color="auto"/>
        <w:right w:val="none" w:sz="0" w:space="0" w:color="auto"/>
      </w:divBdr>
      <w:divsChild>
        <w:div w:id="1055006896">
          <w:marLeft w:val="0"/>
          <w:marRight w:val="0"/>
          <w:marTop w:val="0"/>
          <w:marBottom w:val="0"/>
          <w:divBdr>
            <w:top w:val="none" w:sz="0" w:space="0" w:color="auto"/>
            <w:left w:val="none" w:sz="0" w:space="0" w:color="auto"/>
            <w:bottom w:val="none" w:sz="0" w:space="0" w:color="auto"/>
            <w:right w:val="none" w:sz="0" w:space="0" w:color="auto"/>
          </w:divBdr>
        </w:div>
      </w:divsChild>
    </w:div>
    <w:div w:id="1055006859">
      <w:marLeft w:val="0"/>
      <w:marRight w:val="0"/>
      <w:marTop w:val="0"/>
      <w:marBottom w:val="0"/>
      <w:divBdr>
        <w:top w:val="none" w:sz="0" w:space="0" w:color="auto"/>
        <w:left w:val="none" w:sz="0" w:space="0" w:color="auto"/>
        <w:bottom w:val="none" w:sz="0" w:space="0" w:color="auto"/>
        <w:right w:val="none" w:sz="0" w:space="0" w:color="auto"/>
      </w:divBdr>
      <w:divsChild>
        <w:div w:id="1055006927">
          <w:marLeft w:val="0"/>
          <w:marRight w:val="0"/>
          <w:marTop w:val="0"/>
          <w:marBottom w:val="0"/>
          <w:divBdr>
            <w:top w:val="none" w:sz="0" w:space="0" w:color="auto"/>
            <w:left w:val="none" w:sz="0" w:space="0" w:color="auto"/>
            <w:bottom w:val="none" w:sz="0" w:space="0" w:color="auto"/>
            <w:right w:val="none" w:sz="0" w:space="0" w:color="auto"/>
          </w:divBdr>
        </w:div>
      </w:divsChild>
    </w:div>
    <w:div w:id="1055006860">
      <w:marLeft w:val="0"/>
      <w:marRight w:val="0"/>
      <w:marTop w:val="0"/>
      <w:marBottom w:val="0"/>
      <w:divBdr>
        <w:top w:val="none" w:sz="0" w:space="0" w:color="auto"/>
        <w:left w:val="none" w:sz="0" w:space="0" w:color="auto"/>
        <w:bottom w:val="none" w:sz="0" w:space="0" w:color="auto"/>
        <w:right w:val="none" w:sz="0" w:space="0" w:color="auto"/>
      </w:divBdr>
      <w:divsChild>
        <w:div w:id="1055006912">
          <w:marLeft w:val="0"/>
          <w:marRight w:val="0"/>
          <w:marTop w:val="0"/>
          <w:marBottom w:val="0"/>
          <w:divBdr>
            <w:top w:val="none" w:sz="0" w:space="0" w:color="auto"/>
            <w:left w:val="none" w:sz="0" w:space="0" w:color="auto"/>
            <w:bottom w:val="none" w:sz="0" w:space="0" w:color="auto"/>
            <w:right w:val="none" w:sz="0" w:space="0" w:color="auto"/>
          </w:divBdr>
        </w:div>
      </w:divsChild>
    </w:div>
    <w:div w:id="1055006864">
      <w:marLeft w:val="0"/>
      <w:marRight w:val="0"/>
      <w:marTop w:val="0"/>
      <w:marBottom w:val="0"/>
      <w:divBdr>
        <w:top w:val="none" w:sz="0" w:space="0" w:color="auto"/>
        <w:left w:val="none" w:sz="0" w:space="0" w:color="auto"/>
        <w:bottom w:val="none" w:sz="0" w:space="0" w:color="auto"/>
        <w:right w:val="none" w:sz="0" w:space="0" w:color="auto"/>
      </w:divBdr>
      <w:divsChild>
        <w:div w:id="1055006917">
          <w:marLeft w:val="0"/>
          <w:marRight w:val="0"/>
          <w:marTop w:val="0"/>
          <w:marBottom w:val="0"/>
          <w:divBdr>
            <w:top w:val="none" w:sz="0" w:space="0" w:color="auto"/>
            <w:left w:val="none" w:sz="0" w:space="0" w:color="auto"/>
            <w:bottom w:val="none" w:sz="0" w:space="0" w:color="auto"/>
            <w:right w:val="none" w:sz="0" w:space="0" w:color="auto"/>
          </w:divBdr>
        </w:div>
      </w:divsChild>
    </w:div>
    <w:div w:id="1055006866">
      <w:marLeft w:val="0"/>
      <w:marRight w:val="0"/>
      <w:marTop w:val="0"/>
      <w:marBottom w:val="0"/>
      <w:divBdr>
        <w:top w:val="none" w:sz="0" w:space="0" w:color="auto"/>
        <w:left w:val="none" w:sz="0" w:space="0" w:color="auto"/>
        <w:bottom w:val="none" w:sz="0" w:space="0" w:color="auto"/>
        <w:right w:val="none" w:sz="0" w:space="0" w:color="auto"/>
      </w:divBdr>
    </w:div>
    <w:div w:id="1055006868">
      <w:marLeft w:val="0"/>
      <w:marRight w:val="0"/>
      <w:marTop w:val="0"/>
      <w:marBottom w:val="0"/>
      <w:divBdr>
        <w:top w:val="none" w:sz="0" w:space="0" w:color="auto"/>
        <w:left w:val="none" w:sz="0" w:space="0" w:color="auto"/>
        <w:bottom w:val="none" w:sz="0" w:space="0" w:color="auto"/>
        <w:right w:val="none" w:sz="0" w:space="0" w:color="auto"/>
      </w:divBdr>
      <w:divsChild>
        <w:div w:id="1055006813">
          <w:marLeft w:val="0"/>
          <w:marRight w:val="0"/>
          <w:marTop w:val="0"/>
          <w:marBottom w:val="0"/>
          <w:divBdr>
            <w:top w:val="none" w:sz="0" w:space="0" w:color="auto"/>
            <w:left w:val="none" w:sz="0" w:space="0" w:color="auto"/>
            <w:bottom w:val="none" w:sz="0" w:space="0" w:color="auto"/>
            <w:right w:val="none" w:sz="0" w:space="0" w:color="auto"/>
          </w:divBdr>
        </w:div>
        <w:div w:id="1055006887">
          <w:marLeft w:val="0"/>
          <w:marRight w:val="0"/>
          <w:marTop w:val="0"/>
          <w:marBottom w:val="0"/>
          <w:divBdr>
            <w:top w:val="none" w:sz="0" w:space="0" w:color="auto"/>
            <w:left w:val="none" w:sz="0" w:space="0" w:color="auto"/>
            <w:bottom w:val="none" w:sz="0" w:space="0" w:color="auto"/>
            <w:right w:val="none" w:sz="0" w:space="0" w:color="auto"/>
          </w:divBdr>
        </w:div>
        <w:div w:id="1055006941">
          <w:marLeft w:val="0"/>
          <w:marRight w:val="0"/>
          <w:marTop w:val="0"/>
          <w:marBottom w:val="0"/>
          <w:divBdr>
            <w:top w:val="none" w:sz="0" w:space="0" w:color="auto"/>
            <w:left w:val="none" w:sz="0" w:space="0" w:color="auto"/>
            <w:bottom w:val="none" w:sz="0" w:space="0" w:color="auto"/>
            <w:right w:val="none" w:sz="0" w:space="0" w:color="auto"/>
          </w:divBdr>
        </w:div>
      </w:divsChild>
    </w:div>
    <w:div w:id="1055006869">
      <w:marLeft w:val="0"/>
      <w:marRight w:val="0"/>
      <w:marTop w:val="0"/>
      <w:marBottom w:val="0"/>
      <w:divBdr>
        <w:top w:val="none" w:sz="0" w:space="0" w:color="auto"/>
        <w:left w:val="none" w:sz="0" w:space="0" w:color="auto"/>
        <w:bottom w:val="none" w:sz="0" w:space="0" w:color="auto"/>
        <w:right w:val="none" w:sz="0" w:space="0" w:color="auto"/>
      </w:divBdr>
      <w:divsChild>
        <w:div w:id="1055006814">
          <w:marLeft w:val="0"/>
          <w:marRight w:val="0"/>
          <w:marTop w:val="0"/>
          <w:marBottom w:val="0"/>
          <w:divBdr>
            <w:top w:val="none" w:sz="0" w:space="0" w:color="auto"/>
            <w:left w:val="none" w:sz="0" w:space="0" w:color="auto"/>
            <w:bottom w:val="none" w:sz="0" w:space="0" w:color="auto"/>
            <w:right w:val="none" w:sz="0" w:space="0" w:color="auto"/>
          </w:divBdr>
        </w:div>
      </w:divsChild>
    </w:div>
    <w:div w:id="1055006872">
      <w:marLeft w:val="0"/>
      <w:marRight w:val="0"/>
      <w:marTop w:val="0"/>
      <w:marBottom w:val="0"/>
      <w:divBdr>
        <w:top w:val="none" w:sz="0" w:space="0" w:color="auto"/>
        <w:left w:val="none" w:sz="0" w:space="0" w:color="auto"/>
        <w:bottom w:val="none" w:sz="0" w:space="0" w:color="auto"/>
        <w:right w:val="none" w:sz="0" w:space="0" w:color="auto"/>
      </w:divBdr>
    </w:div>
    <w:div w:id="1055006874">
      <w:marLeft w:val="0"/>
      <w:marRight w:val="0"/>
      <w:marTop w:val="0"/>
      <w:marBottom w:val="0"/>
      <w:divBdr>
        <w:top w:val="none" w:sz="0" w:space="0" w:color="auto"/>
        <w:left w:val="none" w:sz="0" w:space="0" w:color="auto"/>
        <w:bottom w:val="none" w:sz="0" w:space="0" w:color="auto"/>
        <w:right w:val="none" w:sz="0" w:space="0" w:color="auto"/>
      </w:divBdr>
      <w:divsChild>
        <w:div w:id="1055006944">
          <w:marLeft w:val="0"/>
          <w:marRight w:val="0"/>
          <w:marTop w:val="0"/>
          <w:marBottom w:val="0"/>
          <w:divBdr>
            <w:top w:val="none" w:sz="0" w:space="0" w:color="auto"/>
            <w:left w:val="none" w:sz="0" w:space="0" w:color="auto"/>
            <w:bottom w:val="none" w:sz="0" w:space="0" w:color="auto"/>
            <w:right w:val="none" w:sz="0" w:space="0" w:color="auto"/>
          </w:divBdr>
        </w:div>
      </w:divsChild>
    </w:div>
    <w:div w:id="1055006878">
      <w:marLeft w:val="0"/>
      <w:marRight w:val="0"/>
      <w:marTop w:val="0"/>
      <w:marBottom w:val="0"/>
      <w:divBdr>
        <w:top w:val="none" w:sz="0" w:space="0" w:color="auto"/>
        <w:left w:val="none" w:sz="0" w:space="0" w:color="auto"/>
        <w:bottom w:val="none" w:sz="0" w:space="0" w:color="auto"/>
        <w:right w:val="none" w:sz="0" w:space="0" w:color="auto"/>
      </w:divBdr>
      <w:divsChild>
        <w:div w:id="1055006792">
          <w:marLeft w:val="0"/>
          <w:marRight w:val="0"/>
          <w:marTop w:val="0"/>
          <w:marBottom w:val="0"/>
          <w:divBdr>
            <w:top w:val="none" w:sz="0" w:space="0" w:color="auto"/>
            <w:left w:val="none" w:sz="0" w:space="0" w:color="auto"/>
            <w:bottom w:val="none" w:sz="0" w:space="0" w:color="auto"/>
            <w:right w:val="none" w:sz="0" w:space="0" w:color="auto"/>
          </w:divBdr>
        </w:div>
        <w:div w:id="1055006795">
          <w:marLeft w:val="0"/>
          <w:marRight w:val="0"/>
          <w:marTop w:val="0"/>
          <w:marBottom w:val="0"/>
          <w:divBdr>
            <w:top w:val="none" w:sz="0" w:space="0" w:color="auto"/>
            <w:left w:val="none" w:sz="0" w:space="0" w:color="auto"/>
            <w:bottom w:val="none" w:sz="0" w:space="0" w:color="auto"/>
            <w:right w:val="none" w:sz="0" w:space="0" w:color="auto"/>
          </w:divBdr>
        </w:div>
        <w:div w:id="1055006796">
          <w:marLeft w:val="0"/>
          <w:marRight w:val="0"/>
          <w:marTop w:val="0"/>
          <w:marBottom w:val="0"/>
          <w:divBdr>
            <w:top w:val="none" w:sz="0" w:space="0" w:color="auto"/>
            <w:left w:val="none" w:sz="0" w:space="0" w:color="auto"/>
            <w:bottom w:val="none" w:sz="0" w:space="0" w:color="auto"/>
            <w:right w:val="none" w:sz="0" w:space="0" w:color="auto"/>
          </w:divBdr>
        </w:div>
        <w:div w:id="1055006802">
          <w:marLeft w:val="0"/>
          <w:marRight w:val="0"/>
          <w:marTop w:val="0"/>
          <w:marBottom w:val="0"/>
          <w:divBdr>
            <w:top w:val="none" w:sz="0" w:space="0" w:color="auto"/>
            <w:left w:val="none" w:sz="0" w:space="0" w:color="auto"/>
            <w:bottom w:val="none" w:sz="0" w:space="0" w:color="auto"/>
            <w:right w:val="none" w:sz="0" w:space="0" w:color="auto"/>
          </w:divBdr>
        </w:div>
        <w:div w:id="1055006805">
          <w:marLeft w:val="0"/>
          <w:marRight w:val="0"/>
          <w:marTop w:val="0"/>
          <w:marBottom w:val="0"/>
          <w:divBdr>
            <w:top w:val="none" w:sz="0" w:space="0" w:color="auto"/>
            <w:left w:val="none" w:sz="0" w:space="0" w:color="auto"/>
            <w:bottom w:val="none" w:sz="0" w:space="0" w:color="auto"/>
            <w:right w:val="none" w:sz="0" w:space="0" w:color="auto"/>
          </w:divBdr>
        </w:div>
        <w:div w:id="1055006808">
          <w:marLeft w:val="0"/>
          <w:marRight w:val="0"/>
          <w:marTop w:val="0"/>
          <w:marBottom w:val="0"/>
          <w:divBdr>
            <w:top w:val="none" w:sz="0" w:space="0" w:color="auto"/>
            <w:left w:val="none" w:sz="0" w:space="0" w:color="auto"/>
            <w:bottom w:val="none" w:sz="0" w:space="0" w:color="auto"/>
            <w:right w:val="none" w:sz="0" w:space="0" w:color="auto"/>
          </w:divBdr>
        </w:div>
        <w:div w:id="1055006812">
          <w:marLeft w:val="0"/>
          <w:marRight w:val="0"/>
          <w:marTop w:val="0"/>
          <w:marBottom w:val="0"/>
          <w:divBdr>
            <w:top w:val="none" w:sz="0" w:space="0" w:color="auto"/>
            <w:left w:val="none" w:sz="0" w:space="0" w:color="auto"/>
            <w:bottom w:val="none" w:sz="0" w:space="0" w:color="auto"/>
            <w:right w:val="none" w:sz="0" w:space="0" w:color="auto"/>
          </w:divBdr>
        </w:div>
        <w:div w:id="1055006817">
          <w:marLeft w:val="0"/>
          <w:marRight w:val="0"/>
          <w:marTop w:val="0"/>
          <w:marBottom w:val="0"/>
          <w:divBdr>
            <w:top w:val="none" w:sz="0" w:space="0" w:color="auto"/>
            <w:left w:val="none" w:sz="0" w:space="0" w:color="auto"/>
            <w:bottom w:val="none" w:sz="0" w:space="0" w:color="auto"/>
            <w:right w:val="none" w:sz="0" w:space="0" w:color="auto"/>
          </w:divBdr>
        </w:div>
        <w:div w:id="1055006819">
          <w:marLeft w:val="0"/>
          <w:marRight w:val="0"/>
          <w:marTop w:val="0"/>
          <w:marBottom w:val="0"/>
          <w:divBdr>
            <w:top w:val="none" w:sz="0" w:space="0" w:color="auto"/>
            <w:left w:val="none" w:sz="0" w:space="0" w:color="auto"/>
            <w:bottom w:val="none" w:sz="0" w:space="0" w:color="auto"/>
            <w:right w:val="none" w:sz="0" w:space="0" w:color="auto"/>
          </w:divBdr>
        </w:div>
        <w:div w:id="1055006824">
          <w:marLeft w:val="0"/>
          <w:marRight w:val="0"/>
          <w:marTop w:val="0"/>
          <w:marBottom w:val="0"/>
          <w:divBdr>
            <w:top w:val="none" w:sz="0" w:space="0" w:color="auto"/>
            <w:left w:val="none" w:sz="0" w:space="0" w:color="auto"/>
            <w:bottom w:val="none" w:sz="0" w:space="0" w:color="auto"/>
            <w:right w:val="none" w:sz="0" w:space="0" w:color="auto"/>
          </w:divBdr>
        </w:div>
        <w:div w:id="1055006830">
          <w:marLeft w:val="0"/>
          <w:marRight w:val="0"/>
          <w:marTop w:val="0"/>
          <w:marBottom w:val="0"/>
          <w:divBdr>
            <w:top w:val="none" w:sz="0" w:space="0" w:color="auto"/>
            <w:left w:val="none" w:sz="0" w:space="0" w:color="auto"/>
            <w:bottom w:val="none" w:sz="0" w:space="0" w:color="auto"/>
            <w:right w:val="none" w:sz="0" w:space="0" w:color="auto"/>
          </w:divBdr>
        </w:div>
        <w:div w:id="1055006832">
          <w:marLeft w:val="0"/>
          <w:marRight w:val="0"/>
          <w:marTop w:val="0"/>
          <w:marBottom w:val="0"/>
          <w:divBdr>
            <w:top w:val="none" w:sz="0" w:space="0" w:color="auto"/>
            <w:left w:val="none" w:sz="0" w:space="0" w:color="auto"/>
            <w:bottom w:val="none" w:sz="0" w:space="0" w:color="auto"/>
            <w:right w:val="none" w:sz="0" w:space="0" w:color="auto"/>
          </w:divBdr>
        </w:div>
        <w:div w:id="1055006836">
          <w:marLeft w:val="0"/>
          <w:marRight w:val="0"/>
          <w:marTop w:val="0"/>
          <w:marBottom w:val="0"/>
          <w:divBdr>
            <w:top w:val="none" w:sz="0" w:space="0" w:color="auto"/>
            <w:left w:val="none" w:sz="0" w:space="0" w:color="auto"/>
            <w:bottom w:val="none" w:sz="0" w:space="0" w:color="auto"/>
            <w:right w:val="none" w:sz="0" w:space="0" w:color="auto"/>
          </w:divBdr>
        </w:div>
        <w:div w:id="1055006837">
          <w:marLeft w:val="0"/>
          <w:marRight w:val="0"/>
          <w:marTop w:val="0"/>
          <w:marBottom w:val="0"/>
          <w:divBdr>
            <w:top w:val="none" w:sz="0" w:space="0" w:color="auto"/>
            <w:left w:val="none" w:sz="0" w:space="0" w:color="auto"/>
            <w:bottom w:val="none" w:sz="0" w:space="0" w:color="auto"/>
            <w:right w:val="none" w:sz="0" w:space="0" w:color="auto"/>
          </w:divBdr>
        </w:div>
        <w:div w:id="1055006842">
          <w:marLeft w:val="0"/>
          <w:marRight w:val="0"/>
          <w:marTop w:val="0"/>
          <w:marBottom w:val="0"/>
          <w:divBdr>
            <w:top w:val="none" w:sz="0" w:space="0" w:color="auto"/>
            <w:left w:val="none" w:sz="0" w:space="0" w:color="auto"/>
            <w:bottom w:val="none" w:sz="0" w:space="0" w:color="auto"/>
            <w:right w:val="none" w:sz="0" w:space="0" w:color="auto"/>
          </w:divBdr>
        </w:div>
        <w:div w:id="1055006844">
          <w:marLeft w:val="0"/>
          <w:marRight w:val="0"/>
          <w:marTop w:val="0"/>
          <w:marBottom w:val="0"/>
          <w:divBdr>
            <w:top w:val="none" w:sz="0" w:space="0" w:color="auto"/>
            <w:left w:val="none" w:sz="0" w:space="0" w:color="auto"/>
            <w:bottom w:val="none" w:sz="0" w:space="0" w:color="auto"/>
            <w:right w:val="none" w:sz="0" w:space="0" w:color="auto"/>
          </w:divBdr>
        </w:div>
        <w:div w:id="1055006854">
          <w:marLeft w:val="0"/>
          <w:marRight w:val="0"/>
          <w:marTop w:val="0"/>
          <w:marBottom w:val="0"/>
          <w:divBdr>
            <w:top w:val="none" w:sz="0" w:space="0" w:color="auto"/>
            <w:left w:val="none" w:sz="0" w:space="0" w:color="auto"/>
            <w:bottom w:val="none" w:sz="0" w:space="0" w:color="auto"/>
            <w:right w:val="none" w:sz="0" w:space="0" w:color="auto"/>
          </w:divBdr>
        </w:div>
        <w:div w:id="1055006862">
          <w:marLeft w:val="0"/>
          <w:marRight w:val="0"/>
          <w:marTop w:val="0"/>
          <w:marBottom w:val="0"/>
          <w:divBdr>
            <w:top w:val="none" w:sz="0" w:space="0" w:color="auto"/>
            <w:left w:val="none" w:sz="0" w:space="0" w:color="auto"/>
            <w:bottom w:val="none" w:sz="0" w:space="0" w:color="auto"/>
            <w:right w:val="none" w:sz="0" w:space="0" w:color="auto"/>
          </w:divBdr>
        </w:div>
        <w:div w:id="1055006863">
          <w:marLeft w:val="0"/>
          <w:marRight w:val="0"/>
          <w:marTop w:val="0"/>
          <w:marBottom w:val="0"/>
          <w:divBdr>
            <w:top w:val="none" w:sz="0" w:space="0" w:color="auto"/>
            <w:left w:val="none" w:sz="0" w:space="0" w:color="auto"/>
            <w:bottom w:val="none" w:sz="0" w:space="0" w:color="auto"/>
            <w:right w:val="none" w:sz="0" w:space="0" w:color="auto"/>
          </w:divBdr>
        </w:div>
        <w:div w:id="1055006867">
          <w:marLeft w:val="0"/>
          <w:marRight w:val="0"/>
          <w:marTop w:val="0"/>
          <w:marBottom w:val="0"/>
          <w:divBdr>
            <w:top w:val="none" w:sz="0" w:space="0" w:color="auto"/>
            <w:left w:val="none" w:sz="0" w:space="0" w:color="auto"/>
            <w:bottom w:val="none" w:sz="0" w:space="0" w:color="auto"/>
            <w:right w:val="none" w:sz="0" w:space="0" w:color="auto"/>
          </w:divBdr>
        </w:div>
        <w:div w:id="1055006870">
          <w:marLeft w:val="0"/>
          <w:marRight w:val="0"/>
          <w:marTop w:val="0"/>
          <w:marBottom w:val="0"/>
          <w:divBdr>
            <w:top w:val="none" w:sz="0" w:space="0" w:color="auto"/>
            <w:left w:val="none" w:sz="0" w:space="0" w:color="auto"/>
            <w:bottom w:val="none" w:sz="0" w:space="0" w:color="auto"/>
            <w:right w:val="none" w:sz="0" w:space="0" w:color="auto"/>
          </w:divBdr>
        </w:div>
        <w:div w:id="1055006871">
          <w:marLeft w:val="0"/>
          <w:marRight w:val="0"/>
          <w:marTop w:val="0"/>
          <w:marBottom w:val="0"/>
          <w:divBdr>
            <w:top w:val="none" w:sz="0" w:space="0" w:color="auto"/>
            <w:left w:val="none" w:sz="0" w:space="0" w:color="auto"/>
            <w:bottom w:val="none" w:sz="0" w:space="0" w:color="auto"/>
            <w:right w:val="none" w:sz="0" w:space="0" w:color="auto"/>
          </w:divBdr>
        </w:div>
        <w:div w:id="1055006873">
          <w:marLeft w:val="0"/>
          <w:marRight w:val="0"/>
          <w:marTop w:val="0"/>
          <w:marBottom w:val="0"/>
          <w:divBdr>
            <w:top w:val="none" w:sz="0" w:space="0" w:color="auto"/>
            <w:left w:val="none" w:sz="0" w:space="0" w:color="auto"/>
            <w:bottom w:val="none" w:sz="0" w:space="0" w:color="auto"/>
            <w:right w:val="none" w:sz="0" w:space="0" w:color="auto"/>
          </w:divBdr>
        </w:div>
        <w:div w:id="1055006875">
          <w:marLeft w:val="0"/>
          <w:marRight w:val="0"/>
          <w:marTop w:val="0"/>
          <w:marBottom w:val="0"/>
          <w:divBdr>
            <w:top w:val="none" w:sz="0" w:space="0" w:color="auto"/>
            <w:left w:val="none" w:sz="0" w:space="0" w:color="auto"/>
            <w:bottom w:val="none" w:sz="0" w:space="0" w:color="auto"/>
            <w:right w:val="none" w:sz="0" w:space="0" w:color="auto"/>
          </w:divBdr>
        </w:div>
        <w:div w:id="1055006876">
          <w:marLeft w:val="0"/>
          <w:marRight w:val="0"/>
          <w:marTop w:val="0"/>
          <w:marBottom w:val="0"/>
          <w:divBdr>
            <w:top w:val="none" w:sz="0" w:space="0" w:color="auto"/>
            <w:left w:val="none" w:sz="0" w:space="0" w:color="auto"/>
            <w:bottom w:val="none" w:sz="0" w:space="0" w:color="auto"/>
            <w:right w:val="none" w:sz="0" w:space="0" w:color="auto"/>
          </w:divBdr>
        </w:div>
        <w:div w:id="1055006880">
          <w:marLeft w:val="0"/>
          <w:marRight w:val="0"/>
          <w:marTop w:val="0"/>
          <w:marBottom w:val="0"/>
          <w:divBdr>
            <w:top w:val="none" w:sz="0" w:space="0" w:color="auto"/>
            <w:left w:val="none" w:sz="0" w:space="0" w:color="auto"/>
            <w:bottom w:val="none" w:sz="0" w:space="0" w:color="auto"/>
            <w:right w:val="none" w:sz="0" w:space="0" w:color="auto"/>
          </w:divBdr>
        </w:div>
        <w:div w:id="1055006895">
          <w:marLeft w:val="0"/>
          <w:marRight w:val="0"/>
          <w:marTop w:val="0"/>
          <w:marBottom w:val="0"/>
          <w:divBdr>
            <w:top w:val="none" w:sz="0" w:space="0" w:color="auto"/>
            <w:left w:val="none" w:sz="0" w:space="0" w:color="auto"/>
            <w:bottom w:val="none" w:sz="0" w:space="0" w:color="auto"/>
            <w:right w:val="none" w:sz="0" w:space="0" w:color="auto"/>
          </w:divBdr>
        </w:div>
        <w:div w:id="1055006897">
          <w:marLeft w:val="0"/>
          <w:marRight w:val="0"/>
          <w:marTop w:val="0"/>
          <w:marBottom w:val="0"/>
          <w:divBdr>
            <w:top w:val="none" w:sz="0" w:space="0" w:color="auto"/>
            <w:left w:val="none" w:sz="0" w:space="0" w:color="auto"/>
            <w:bottom w:val="none" w:sz="0" w:space="0" w:color="auto"/>
            <w:right w:val="none" w:sz="0" w:space="0" w:color="auto"/>
          </w:divBdr>
        </w:div>
        <w:div w:id="1055006901">
          <w:marLeft w:val="0"/>
          <w:marRight w:val="0"/>
          <w:marTop w:val="0"/>
          <w:marBottom w:val="0"/>
          <w:divBdr>
            <w:top w:val="none" w:sz="0" w:space="0" w:color="auto"/>
            <w:left w:val="none" w:sz="0" w:space="0" w:color="auto"/>
            <w:bottom w:val="none" w:sz="0" w:space="0" w:color="auto"/>
            <w:right w:val="none" w:sz="0" w:space="0" w:color="auto"/>
          </w:divBdr>
        </w:div>
        <w:div w:id="1055006902">
          <w:marLeft w:val="0"/>
          <w:marRight w:val="0"/>
          <w:marTop w:val="0"/>
          <w:marBottom w:val="0"/>
          <w:divBdr>
            <w:top w:val="none" w:sz="0" w:space="0" w:color="auto"/>
            <w:left w:val="none" w:sz="0" w:space="0" w:color="auto"/>
            <w:bottom w:val="none" w:sz="0" w:space="0" w:color="auto"/>
            <w:right w:val="none" w:sz="0" w:space="0" w:color="auto"/>
          </w:divBdr>
        </w:div>
        <w:div w:id="1055006908">
          <w:marLeft w:val="0"/>
          <w:marRight w:val="0"/>
          <w:marTop w:val="0"/>
          <w:marBottom w:val="0"/>
          <w:divBdr>
            <w:top w:val="none" w:sz="0" w:space="0" w:color="auto"/>
            <w:left w:val="none" w:sz="0" w:space="0" w:color="auto"/>
            <w:bottom w:val="none" w:sz="0" w:space="0" w:color="auto"/>
            <w:right w:val="none" w:sz="0" w:space="0" w:color="auto"/>
          </w:divBdr>
        </w:div>
        <w:div w:id="1055006909">
          <w:marLeft w:val="0"/>
          <w:marRight w:val="0"/>
          <w:marTop w:val="0"/>
          <w:marBottom w:val="0"/>
          <w:divBdr>
            <w:top w:val="none" w:sz="0" w:space="0" w:color="auto"/>
            <w:left w:val="none" w:sz="0" w:space="0" w:color="auto"/>
            <w:bottom w:val="none" w:sz="0" w:space="0" w:color="auto"/>
            <w:right w:val="none" w:sz="0" w:space="0" w:color="auto"/>
          </w:divBdr>
        </w:div>
        <w:div w:id="1055006918">
          <w:marLeft w:val="0"/>
          <w:marRight w:val="0"/>
          <w:marTop w:val="0"/>
          <w:marBottom w:val="0"/>
          <w:divBdr>
            <w:top w:val="none" w:sz="0" w:space="0" w:color="auto"/>
            <w:left w:val="none" w:sz="0" w:space="0" w:color="auto"/>
            <w:bottom w:val="none" w:sz="0" w:space="0" w:color="auto"/>
            <w:right w:val="none" w:sz="0" w:space="0" w:color="auto"/>
          </w:divBdr>
        </w:div>
        <w:div w:id="1055006921">
          <w:marLeft w:val="0"/>
          <w:marRight w:val="0"/>
          <w:marTop w:val="0"/>
          <w:marBottom w:val="0"/>
          <w:divBdr>
            <w:top w:val="none" w:sz="0" w:space="0" w:color="auto"/>
            <w:left w:val="none" w:sz="0" w:space="0" w:color="auto"/>
            <w:bottom w:val="none" w:sz="0" w:space="0" w:color="auto"/>
            <w:right w:val="none" w:sz="0" w:space="0" w:color="auto"/>
          </w:divBdr>
        </w:div>
        <w:div w:id="1055006923">
          <w:marLeft w:val="0"/>
          <w:marRight w:val="0"/>
          <w:marTop w:val="0"/>
          <w:marBottom w:val="0"/>
          <w:divBdr>
            <w:top w:val="none" w:sz="0" w:space="0" w:color="auto"/>
            <w:left w:val="none" w:sz="0" w:space="0" w:color="auto"/>
            <w:bottom w:val="none" w:sz="0" w:space="0" w:color="auto"/>
            <w:right w:val="none" w:sz="0" w:space="0" w:color="auto"/>
          </w:divBdr>
        </w:div>
        <w:div w:id="1055006924">
          <w:marLeft w:val="0"/>
          <w:marRight w:val="0"/>
          <w:marTop w:val="0"/>
          <w:marBottom w:val="0"/>
          <w:divBdr>
            <w:top w:val="none" w:sz="0" w:space="0" w:color="auto"/>
            <w:left w:val="none" w:sz="0" w:space="0" w:color="auto"/>
            <w:bottom w:val="none" w:sz="0" w:space="0" w:color="auto"/>
            <w:right w:val="none" w:sz="0" w:space="0" w:color="auto"/>
          </w:divBdr>
        </w:div>
        <w:div w:id="1055006929">
          <w:marLeft w:val="0"/>
          <w:marRight w:val="0"/>
          <w:marTop w:val="0"/>
          <w:marBottom w:val="0"/>
          <w:divBdr>
            <w:top w:val="none" w:sz="0" w:space="0" w:color="auto"/>
            <w:left w:val="none" w:sz="0" w:space="0" w:color="auto"/>
            <w:bottom w:val="none" w:sz="0" w:space="0" w:color="auto"/>
            <w:right w:val="none" w:sz="0" w:space="0" w:color="auto"/>
          </w:divBdr>
        </w:div>
        <w:div w:id="1055006932">
          <w:marLeft w:val="0"/>
          <w:marRight w:val="0"/>
          <w:marTop w:val="0"/>
          <w:marBottom w:val="0"/>
          <w:divBdr>
            <w:top w:val="none" w:sz="0" w:space="0" w:color="auto"/>
            <w:left w:val="none" w:sz="0" w:space="0" w:color="auto"/>
            <w:bottom w:val="none" w:sz="0" w:space="0" w:color="auto"/>
            <w:right w:val="none" w:sz="0" w:space="0" w:color="auto"/>
          </w:divBdr>
        </w:div>
        <w:div w:id="1055006933">
          <w:marLeft w:val="0"/>
          <w:marRight w:val="0"/>
          <w:marTop w:val="0"/>
          <w:marBottom w:val="0"/>
          <w:divBdr>
            <w:top w:val="none" w:sz="0" w:space="0" w:color="auto"/>
            <w:left w:val="none" w:sz="0" w:space="0" w:color="auto"/>
            <w:bottom w:val="none" w:sz="0" w:space="0" w:color="auto"/>
            <w:right w:val="none" w:sz="0" w:space="0" w:color="auto"/>
          </w:divBdr>
        </w:div>
        <w:div w:id="1055006934">
          <w:marLeft w:val="0"/>
          <w:marRight w:val="0"/>
          <w:marTop w:val="0"/>
          <w:marBottom w:val="0"/>
          <w:divBdr>
            <w:top w:val="none" w:sz="0" w:space="0" w:color="auto"/>
            <w:left w:val="none" w:sz="0" w:space="0" w:color="auto"/>
            <w:bottom w:val="none" w:sz="0" w:space="0" w:color="auto"/>
            <w:right w:val="none" w:sz="0" w:space="0" w:color="auto"/>
          </w:divBdr>
        </w:div>
        <w:div w:id="1055006936">
          <w:marLeft w:val="0"/>
          <w:marRight w:val="0"/>
          <w:marTop w:val="0"/>
          <w:marBottom w:val="0"/>
          <w:divBdr>
            <w:top w:val="none" w:sz="0" w:space="0" w:color="auto"/>
            <w:left w:val="none" w:sz="0" w:space="0" w:color="auto"/>
            <w:bottom w:val="none" w:sz="0" w:space="0" w:color="auto"/>
            <w:right w:val="none" w:sz="0" w:space="0" w:color="auto"/>
          </w:divBdr>
        </w:div>
        <w:div w:id="1055006939">
          <w:marLeft w:val="0"/>
          <w:marRight w:val="0"/>
          <w:marTop w:val="0"/>
          <w:marBottom w:val="0"/>
          <w:divBdr>
            <w:top w:val="none" w:sz="0" w:space="0" w:color="auto"/>
            <w:left w:val="none" w:sz="0" w:space="0" w:color="auto"/>
            <w:bottom w:val="none" w:sz="0" w:space="0" w:color="auto"/>
            <w:right w:val="none" w:sz="0" w:space="0" w:color="auto"/>
          </w:divBdr>
        </w:div>
        <w:div w:id="1055006940">
          <w:marLeft w:val="0"/>
          <w:marRight w:val="0"/>
          <w:marTop w:val="0"/>
          <w:marBottom w:val="0"/>
          <w:divBdr>
            <w:top w:val="none" w:sz="0" w:space="0" w:color="auto"/>
            <w:left w:val="none" w:sz="0" w:space="0" w:color="auto"/>
            <w:bottom w:val="none" w:sz="0" w:space="0" w:color="auto"/>
            <w:right w:val="none" w:sz="0" w:space="0" w:color="auto"/>
          </w:divBdr>
        </w:div>
        <w:div w:id="1055006943">
          <w:marLeft w:val="0"/>
          <w:marRight w:val="0"/>
          <w:marTop w:val="0"/>
          <w:marBottom w:val="0"/>
          <w:divBdr>
            <w:top w:val="none" w:sz="0" w:space="0" w:color="auto"/>
            <w:left w:val="none" w:sz="0" w:space="0" w:color="auto"/>
            <w:bottom w:val="none" w:sz="0" w:space="0" w:color="auto"/>
            <w:right w:val="none" w:sz="0" w:space="0" w:color="auto"/>
          </w:divBdr>
        </w:div>
        <w:div w:id="1055006945">
          <w:marLeft w:val="0"/>
          <w:marRight w:val="0"/>
          <w:marTop w:val="0"/>
          <w:marBottom w:val="0"/>
          <w:divBdr>
            <w:top w:val="none" w:sz="0" w:space="0" w:color="auto"/>
            <w:left w:val="none" w:sz="0" w:space="0" w:color="auto"/>
            <w:bottom w:val="none" w:sz="0" w:space="0" w:color="auto"/>
            <w:right w:val="none" w:sz="0" w:space="0" w:color="auto"/>
          </w:divBdr>
        </w:div>
        <w:div w:id="1055006947">
          <w:marLeft w:val="0"/>
          <w:marRight w:val="0"/>
          <w:marTop w:val="0"/>
          <w:marBottom w:val="0"/>
          <w:divBdr>
            <w:top w:val="none" w:sz="0" w:space="0" w:color="auto"/>
            <w:left w:val="none" w:sz="0" w:space="0" w:color="auto"/>
            <w:bottom w:val="none" w:sz="0" w:space="0" w:color="auto"/>
            <w:right w:val="none" w:sz="0" w:space="0" w:color="auto"/>
          </w:divBdr>
        </w:div>
        <w:div w:id="1055006948">
          <w:marLeft w:val="0"/>
          <w:marRight w:val="0"/>
          <w:marTop w:val="0"/>
          <w:marBottom w:val="0"/>
          <w:divBdr>
            <w:top w:val="none" w:sz="0" w:space="0" w:color="auto"/>
            <w:left w:val="none" w:sz="0" w:space="0" w:color="auto"/>
            <w:bottom w:val="none" w:sz="0" w:space="0" w:color="auto"/>
            <w:right w:val="none" w:sz="0" w:space="0" w:color="auto"/>
          </w:divBdr>
        </w:div>
        <w:div w:id="1055006949">
          <w:marLeft w:val="0"/>
          <w:marRight w:val="0"/>
          <w:marTop w:val="0"/>
          <w:marBottom w:val="0"/>
          <w:divBdr>
            <w:top w:val="none" w:sz="0" w:space="0" w:color="auto"/>
            <w:left w:val="none" w:sz="0" w:space="0" w:color="auto"/>
            <w:bottom w:val="none" w:sz="0" w:space="0" w:color="auto"/>
            <w:right w:val="none" w:sz="0" w:space="0" w:color="auto"/>
          </w:divBdr>
        </w:div>
        <w:div w:id="1055006955">
          <w:marLeft w:val="0"/>
          <w:marRight w:val="0"/>
          <w:marTop w:val="0"/>
          <w:marBottom w:val="0"/>
          <w:divBdr>
            <w:top w:val="none" w:sz="0" w:space="0" w:color="auto"/>
            <w:left w:val="none" w:sz="0" w:space="0" w:color="auto"/>
            <w:bottom w:val="none" w:sz="0" w:space="0" w:color="auto"/>
            <w:right w:val="none" w:sz="0" w:space="0" w:color="auto"/>
          </w:divBdr>
        </w:div>
        <w:div w:id="1055006956">
          <w:marLeft w:val="0"/>
          <w:marRight w:val="0"/>
          <w:marTop w:val="0"/>
          <w:marBottom w:val="0"/>
          <w:divBdr>
            <w:top w:val="none" w:sz="0" w:space="0" w:color="auto"/>
            <w:left w:val="none" w:sz="0" w:space="0" w:color="auto"/>
            <w:bottom w:val="none" w:sz="0" w:space="0" w:color="auto"/>
            <w:right w:val="none" w:sz="0" w:space="0" w:color="auto"/>
          </w:divBdr>
        </w:div>
        <w:div w:id="1055006957">
          <w:marLeft w:val="0"/>
          <w:marRight w:val="0"/>
          <w:marTop w:val="0"/>
          <w:marBottom w:val="0"/>
          <w:divBdr>
            <w:top w:val="none" w:sz="0" w:space="0" w:color="auto"/>
            <w:left w:val="none" w:sz="0" w:space="0" w:color="auto"/>
            <w:bottom w:val="none" w:sz="0" w:space="0" w:color="auto"/>
            <w:right w:val="none" w:sz="0" w:space="0" w:color="auto"/>
          </w:divBdr>
        </w:div>
      </w:divsChild>
    </w:div>
    <w:div w:id="1055006879">
      <w:marLeft w:val="0"/>
      <w:marRight w:val="0"/>
      <w:marTop w:val="0"/>
      <w:marBottom w:val="0"/>
      <w:divBdr>
        <w:top w:val="none" w:sz="0" w:space="0" w:color="auto"/>
        <w:left w:val="none" w:sz="0" w:space="0" w:color="auto"/>
        <w:bottom w:val="none" w:sz="0" w:space="0" w:color="auto"/>
        <w:right w:val="none" w:sz="0" w:space="0" w:color="auto"/>
      </w:divBdr>
      <w:divsChild>
        <w:div w:id="1055006907">
          <w:marLeft w:val="0"/>
          <w:marRight w:val="0"/>
          <w:marTop w:val="0"/>
          <w:marBottom w:val="0"/>
          <w:divBdr>
            <w:top w:val="none" w:sz="0" w:space="0" w:color="auto"/>
            <w:left w:val="none" w:sz="0" w:space="0" w:color="auto"/>
            <w:bottom w:val="none" w:sz="0" w:space="0" w:color="auto"/>
            <w:right w:val="none" w:sz="0" w:space="0" w:color="auto"/>
          </w:divBdr>
        </w:div>
      </w:divsChild>
    </w:div>
    <w:div w:id="1055006881">
      <w:marLeft w:val="0"/>
      <w:marRight w:val="0"/>
      <w:marTop w:val="0"/>
      <w:marBottom w:val="0"/>
      <w:divBdr>
        <w:top w:val="none" w:sz="0" w:space="0" w:color="auto"/>
        <w:left w:val="none" w:sz="0" w:space="0" w:color="auto"/>
        <w:bottom w:val="none" w:sz="0" w:space="0" w:color="auto"/>
        <w:right w:val="none" w:sz="0" w:space="0" w:color="auto"/>
      </w:divBdr>
      <w:divsChild>
        <w:div w:id="1055006827">
          <w:marLeft w:val="0"/>
          <w:marRight w:val="0"/>
          <w:marTop w:val="0"/>
          <w:marBottom w:val="0"/>
          <w:divBdr>
            <w:top w:val="none" w:sz="0" w:space="0" w:color="auto"/>
            <w:left w:val="none" w:sz="0" w:space="0" w:color="auto"/>
            <w:bottom w:val="none" w:sz="0" w:space="0" w:color="auto"/>
            <w:right w:val="none" w:sz="0" w:space="0" w:color="auto"/>
          </w:divBdr>
        </w:div>
      </w:divsChild>
    </w:div>
    <w:div w:id="1055006882">
      <w:marLeft w:val="0"/>
      <w:marRight w:val="0"/>
      <w:marTop w:val="0"/>
      <w:marBottom w:val="0"/>
      <w:divBdr>
        <w:top w:val="none" w:sz="0" w:space="0" w:color="auto"/>
        <w:left w:val="none" w:sz="0" w:space="0" w:color="auto"/>
        <w:bottom w:val="none" w:sz="0" w:space="0" w:color="auto"/>
        <w:right w:val="none" w:sz="0" w:space="0" w:color="auto"/>
      </w:divBdr>
      <w:divsChild>
        <w:div w:id="1055006811">
          <w:marLeft w:val="0"/>
          <w:marRight w:val="0"/>
          <w:marTop w:val="0"/>
          <w:marBottom w:val="0"/>
          <w:divBdr>
            <w:top w:val="none" w:sz="0" w:space="0" w:color="auto"/>
            <w:left w:val="none" w:sz="0" w:space="0" w:color="auto"/>
            <w:bottom w:val="none" w:sz="0" w:space="0" w:color="auto"/>
            <w:right w:val="none" w:sz="0" w:space="0" w:color="auto"/>
          </w:divBdr>
        </w:div>
      </w:divsChild>
    </w:div>
    <w:div w:id="1055006883">
      <w:marLeft w:val="0"/>
      <w:marRight w:val="0"/>
      <w:marTop w:val="0"/>
      <w:marBottom w:val="0"/>
      <w:divBdr>
        <w:top w:val="none" w:sz="0" w:space="0" w:color="auto"/>
        <w:left w:val="none" w:sz="0" w:space="0" w:color="auto"/>
        <w:bottom w:val="none" w:sz="0" w:space="0" w:color="auto"/>
        <w:right w:val="none" w:sz="0" w:space="0" w:color="auto"/>
      </w:divBdr>
      <w:divsChild>
        <w:div w:id="1055006828">
          <w:marLeft w:val="0"/>
          <w:marRight w:val="0"/>
          <w:marTop w:val="0"/>
          <w:marBottom w:val="0"/>
          <w:divBdr>
            <w:top w:val="none" w:sz="0" w:space="0" w:color="auto"/>
            <w:left w:val="none" w:sz="0" w:space="0" w:color="auto"/>
            <w:bottom w:val="none" w:sz="0" w:space="0" w:color="auto"/>
            <w:right w:val="none" w:sz="0" w:space="0" w:color="auto"/>
          </w:divBdr>
        </w:div>
      </w:divsChild>
    </w:div>
    <w:div w:id="1055006885">
      <w:marLeft w:val="0"/>
      <w:marRight w:val="0"/>
      <w:marTop w:val="0"/>
      <w:marBottom w:val="0"/>
      <w:divBdr>
        <w:top w:val="none" w:sz="0" w:space="0" w:color="auto"/>
        <w:left w:val="none" w:sz="0" w:space="0" w:color="auto"/>
        <w:bottom w:val="none" w:sz="0" w:space="0" w:color="auto"/>
        <w:right w:val="none" w:sz="0" w:space="0" w:color="auto"/>
      </w:divBdr>
    </w:div>
    <w:div w:id="1055006886">
      <w:marLeft w:val="0"/>
      <w:marRight w:val="0"/>
      <w:marTop w:val="0"/>
      <w:marBottom w:val="0"/>
      <w:divBdr>
        <w:top w:val="none" w:sz="0" w:space="0" w:color="auto"/>
        <w:left w:val="none" w:sz="0" w:space="0" w:color="auto"/>
        <w:bottom w:val="none" w:sz="0" w:space="0" w:color="auto"/>
        <w:right w:val="none" w:sz="0" w:space="0" w:color="auto"/>
      </w:divBdr>
      <w:divsChild>
        <w:div w:id="1055006884">
          <w:marLeft w:val="0"/>
          <w:marRight w:val="0"/>
          <w:marTop w:val="0"/>
          <w:marBottom w:val="0"/>
          <w:divBdr>
            <w:top w:val="none" w:sz="0" w:space="0" w:color="auto"/>
            <w:left w:val="none" w:sz="0" w:space="0" w:color="auto"/>
            <w:bottom w:val="none" w:sz="0" w:space="0" w:color="auto"/>
            <w:right w:val="none" w:sz="0" w:space="0" w:color="auto"/>
          </w:divBdr>
        </w:div>
      </w:divsChild>
    </w:div>
    <w:div w:id="1055006889">
      <w:marLeft w:val="0"/>
      <w:marRight w:val="0"/>
      <w:marTop w:val="0"/>
      <w:marBottom w:val="0"/>
      <w:divBdr>
        <w:top w:val="none" w:sz="0" w:space="0" w:color="auto"/>
        <w:left w:val="none" w:sz="0" w:space="0" w:color="auto"/>
        <w:bottom w:val="none" w:sz="0" w:space="0" w:color="auto"/>
        <w:right w:val="none" w:sz="0" w:space="0" w:color="auto"/>
      </w:divBdr>
      <w:divsChild>
        <w:div w:id="1055006838">
          <w:marLeft w:val="0"/>
          <w:marRight w:val="0"/>
          <w:marTop w:val="0"/>
          <w:marBottom w:val="0"/>
          <w:divBdr>
            <w:top w:val="none" w:sz="0" w:space="0" w:color="auto"/>
            <w:left w:val="none" w:sz="0" w:space="0" w:color="auto"/>
            <w:bottom w:val="none" w:sz="0" w:space="0" w:color="auto"/>
            <w:right w:val="none" w:sz="0" w:space="0" w:color="auto"/>
          </w:divBdr>
        </w:div>
      </w:divsChild>
    </w:div>
    <w:div w:id="1055006892">
      <w:marLeft w:val="0"/>
      <w:marRight w:val="0"/>
      <w:marTop w:val="0"/>
      <w:marBottom w:val="0"/>
      <w:divBdr>
        <w:top w:val="none" w:sz="0" w:space="0" w:color="auto"/>
        <w:left w:val="none" w:sz="0" w:space="0" w:color="auto"/>
        <w:bottom w:val="none" w:sz="0" w:space="0" w:color="auto"/>
        <w:right w:val="none" w:sz="0" w:space="0" w:color="auto"/>
      </w:divBdr>
      <w:divsChild>
        <w:div w:id="1055006793">
          <w:marLeft w:val="300"/>
          <w:marRight w:val="300"/>
          <w:marTop w:val="0"/>
          <w:marBottom w:val="150"/>
          <w:divBdr>
            <w:top w:val="none" w:sz="0" w:space="0" w:color="auto"/>
            <w:left w:val="none" w:sz="0" w:space="0" w:color="auto"/>
            <w:bottom w:val="none" w:sz="0" w:space="0" w:color="auto"/>
            <w:right w:val="none" w:sz="0" w:space="0" w:color="auto"/>
          </w:divBdr>
        </w:div>
        <w:div w:id="1055006835">
          <w:marLeft w:val="300"/>
          <w:marRight w:val="300"/>
          <w:marTop w:val="0"/>
          <w:marBottom w:val="150"/>
          <w:divBdr>
            <w:top w:val="none" w:sz="0" w:space="0" w:color="auto"/>
            <w:left w:val="none" w:sz="0" w:space="0" w:color="auto"/>
            <w:bottom w:val="none" w:sz="0" w:space="0" w:color="auto"/>
            <w:right w:val="none" w:sz="0" w:space="0" w:color="auto"/>
          </w:divBdr>
        </w:div>
      </w:divsChild>
    </w:div>
    <w:div w:id="1055006893">
      <w:marLeft w:val="0"/>
      <w:marRight w:val="0"/>
      <w:marTop w:val="0"/>
      <w:marBottom w:val="0"/>
      <w:divBdr>
        <w:top w:val="none" w:sz="0" w:space="0" w:color="auto"/>
        <w:left w:val="none" w:sz="0" w:space="0" w:color="auto"/>
        <w:bottom w:val="none" w:sz="0" w:space="0" w:color="auto"/>
        <w:right w:val="none" w:sz="0" w:space="0" w:color="auto"/>
      </w:divBdr>
      <w:divsChild>
        <w:div w:id="1055006937">
          <w:marLeft w:val="0"/>
          <w:marRight w:val="0"/>
          <w:marTop w:val="0"/>
          <w:marBottom w:val="0"/>
          <w:divBdr>
            <w:top w:val="none" w:sz="0" w:space="0" w:color="auto"/>
            <w:left w:val="none" w:sz="0" w:space="0" w:color="auto"/>
            <w:bottom w:val="none" w:sz="0" w:space="0" w:color="auto"/>
            <w:right w:val="none" w:sz="0" w:space="0" w:color="auto"/>
          </w:divBdr>
        </w:div>
      </w:divsChild>
    </w:div>
    <w:div w:id="1055006898">
      <w:marLeft w:val="0"/>
      <w:marRight w:val="0"/>
      <w:marTop w:val="0"/>
      <w:marBottom w:val="0"/>
      <w:divBdr>
        <w:top w:val="none" w:sz="0" w:space="0" w:color="auto"/>
        <w:left w:val="none" w:sz="0" w:space="0" w:color="auto"/>
        <w:bottom w:val="none" w:sz="0" w:space="0" w:color="auto"/>
        <w:right w:val="none" w:sz="0" w:space="0" w:color="auto"/>
      </w:divBdr>
      <w:divsChild>
        <w:div w:id="1055006843">
          <w:marLeft w:val="0"/>
          <w:marRight w:val="0"/>
          <w:marTop w:val="0"/>
          <w:marBottom w:val="0"/>
          <w:divBdr>
            <w:top w:val="none" w:sz="0" w:space="0" w:color="auto"/>
            <w:left w:val="none" w:sz="0" w:space="0" w:color="auto"/>
            <w:bottom w:val="none" w:sz="0" w:space="0" w:color="auto"/>
            <w:right w:val="none" w:sz="0" w:space="0" w:color="auto"/>
          </w:divBdr>
        </w:div>
      </w:divsChild>
    </w:div>
    <w:div w:id="1055006899">
      <w:marLeft w:val="0"/>
      <w:marRight w:val="0"/>
      <w:marTop w:val="0"/>
      <w:marBottom w:val="0"/>
      <w:divBdr>
        <w:top w:val="none" w:sz="0" w:space="0" w:color="auto"/>
        <w:left w:val="none" w:sz="0" w:space="0" w:color="auto"/>
        <w:bottom w:val="none" w:sz="0" w:space="0" w:color="auto"/>
        <w:right w:val="none" w:sz="0" w:space="0" w:color="auto"/>
      </w:divBdr>
      <w:divsChild>
        <w:div w:id="1055006807">
          <w:marLeft w:val="0"/>
          <w:marRight w:val="0"/>
          <w:marTop w:val="0"/>
          <w:marBottom w:val="0"/>
          <w:divBdr>
            <w:top w:val="none" w:sz="0" w:space="0" w:color="auto"/>
            <w:left w:val="none" w:sz="0" w:space="0" w:color="auto"/>
            <w:bottom w:val="none" w:sz="0" w:space="0" w:color="auto"/>
            <w:right w:val="none" w:sz="0" w:space="0" w:color="auto"/>
          </w:divBdr>
        </w:div>
      </w:divsChild>
    </w:div>
    <w:div w:id="1055006900">
      <w:marLeft w:val="0"/>
      <w:marRight w:val="0"/>
      <w:marTop w:val="0"/>
      <w:marBottom w:val="0"/>
      <w:divBdr>
        <w:top w:val="none" w:sz="0" w:space="0" w:color="auto"/>
        <w:left w:val="none" w:sz="0" w:space="0" w:color="auto"/>
        <w:bottom w:val="none" w:sz="0" w:space="0" w:color="auto"/>
        <w:right w:val="none" w:sz="0" w:space="0" w:color="auto"/>
      </w:divBdr>
    </w:div>
    <w:div w:id="1055006904">
      <w:marLeft w:val="0"/>
      <w:marRight w:val="0"/>
      <w:marTop w:val="0"/>
      <w:marBottom w:val="0"/>
      <w:divBdr>
        <w:top w:val="none" w:sz="0" w:space="0" w:color="auto"/>
        <w:left w:val="none" w:sz="0" w:space="0" w:color="auto"/>
        <w:bottom w:val="none" w:sz="0" w:space="0" w:color="auto"/>
        <w:right w:val="none" w:sz="0" w:space="0" w:color="auto"/>
      </w:divBdr>
      <w:divsChild>
        <w:div w:id="1055006848">
          <w:marLeft w:val="0"/>
          <w:marRight w:val="0"/>
          <w:marTop w:val="0"/>
          <w:marBottom w:val="0"/>
          <w:divBdr>
            <w:top w:val="none" w:sz="0" w:space="0" w:color="auto"/>
            <w:left w:val="none" w:sz="0" w:space="0" w:color="auto"/>
            <w:bottom w:val="none" w:sz="0" w:space="0" w:color="auto"/>
            <w:right w:val="none" w:sz="0" w:space="0" w:color="auto"/>
          </w:divBdr>
        </w:div>
      </w:divsChild>
    </w:div>
    <w:div w:id="1055006911">
      <w:marLeft w:val="0"/>
      <w:marRight w:val="0"/>
      <w:marTop w:val="0"/>
      <w:marBottom w:val="0"/>
      <w:divBdr>
        <w:top w:val="none" w:sz="0" w:space="0" w:color="auto"/>
        <w:left w:val="none" w:sz="0" w:space="0" w:color="auto"/>
        <w:bottom w:val="none" w:sz="0" w:space="0" w:color="auto"/>
        <w:right w:val="none" w:sz="0" w:space="0" w:color="auto"/>
      </w:divBdr>
      <w:divsChild>
        <w:div w:id="1055006891">
          <w:marLeft w:val="0"/>
          <w:marRight w:val="0"/>
          <w:marTop w:val="0"/>
          <w:marBottom w:val="0"/>
          <w:divBdr>
            <w:top w:val="none" w:sz="0" w:space="0" w:color="auto"/>
            <w:left w:val="none" w:sz="0" w:space="0" w:color="auto"/>
            <w:bottom w:val="none" w:sz="0" w:space="0" w:color="auto"/>
            <w:right w:val="none" w:sz="0" w:space="0" w:color="auto"/>
          </w:divBdr>
        </w:div>
      </w:divsChild>
    </w:div>
    <w:div w:id="1055006913">
      <w:marLeft w:val="0"/>
      <w:marRight w:val="0"/>
      <w:marTop w:val="0"/>
      <w:marBottom w:val="0"/>
      <w:divBdr>
        <w:top w:val="none" w:sz="0" w:space="0" w:color="auto"/>
        <w:left w:val="none" w:sz="0" w:space="0" w:color="auto"/>
        <w:bottom w:val="none" w:sz="0" w:space="0" w:color="auto"/>
        <w:right w:val="none" w:sz="0" w:space="0" w:color="auto"/>
      </w:divBdr>
      <w:divsChild>
        <w:div w:id="1055006890">
          <w:marLeft w:val="0"/>
          <w:marRight w:val="0"/>
          <w:marTop w:val="0"/>
          <w:marBottom w:val="0"/>
          <w:divBdr>
            <w:top w:val="none" w:sz="0" w:space="0" w:color="auto"/>
            <w:left w:val="none" w:sz="0" w:space="0" w:color="auto"/>
            <w:bottom w:val="none" w:sz="0" w:space="0" w:color="auto"/>
            <w:right w:val="none" w:sz="0" w:space="0" w:color="auto"/>
          </w:divBdr>
        </w:div>
      </w:divsChild>
    </w:div>
    <w:div w:id="1055006914">
      <w:marLeft w:val="0"/>
      <w:marRight w:val="0"/>
      <w:marTop w:val="0"/>
      <w:marBottom w:val="0"/>
      <w:divBdr>
        <w:top w:val="none" w:sz="0" w:space="0" w:color="auto"/>
        <w:left w:val="none" w:sz="0" w:space="0" w:color="auto"/>
        <w:bottom w:val="none" w:sz="0" w:space="0" w:color="auto"/>
        <w:right w:val="none" w:sz="0" w:space="0" w:color="auto"/>
      </w:divBdr>
      <w:divsChild>
        <w:div w:id="1055006841">
          <w:marLeft w:val="0"/>
          <w:marRight w:val="0"/>
          <w:marTop w:val="0"/>
          <w:marBottom w:val="0"/>
          <w:divBdr>
            <w:top w:val="none" w:sz="0" w:space="0" w:color="auto"/>
            <w:left w:val="none" w:sz="0" w:space="0" w:color="auto"/>
            <w:bottom w:val="none" w:sz="0" w:space="0" w:color="auto"/>
            <w:right w:val="none" w:sz="0" w:space="0" w:color="auto"/>
          </w:divBdr>
        </w:div>
      </w:divsChild>
    </w:div>
    <w:div w:id="1055006920">
      <w:marLeft w:val="0"/>
      <w:marRight w:val="0"/>
      <w:marTop w:val="0"/>
      <w:marBottom w:val="0"/>
      <w:divBdr>
        <w:top w:val="none" w:sz="0" w:space="0" w:color="auto"/>
        <w:left w:val="none" w:sz="0" w:space="0" w:color="auto"/>
        <w:bottom w:val="none" w:sz="0" w:space="0" w:color="auto"/>
        <w:right w:val="none" w:sz="0" w:space="0" w:color="auto"/>
      </w:divBdr>
      <w:divsChild>
        <w:div w:id="1055006823">
          <w:marLeft w:val="0"/>
          <w:marRight w:val="0"/>
          <w:marTop w:val="0"/>
          <w:marBottom w:val="0"/>
          <w:divBdr>
            <w:top w:val="none" w:sz="0" w:space="0" w:color="auto"/>
            <w:left w:val="none" w:sz="0" w:space="0" w:color="auto"/>
            <w:bottom w:val="none" w:sz="0" w:space="0" w:color="auto"/>
            <w:right w:val="none" w:sz="0" w:space="0" w:color="auto"/>
          </w:divBdr>
          <w:divsChild>
            <w:div w:id="10550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006922">
      <w:marLeft w:val="0"/>
      <w:marRight w:val="0"/>
      <w:marTop w:val="0"/>
      <w:marBottom w:val="0"/>
      <w:divBdr>
        <w:top w:val="none" w:sz="0" w:space="0" w:color="auto"/>
        <w:left w:val="none" w:sz="0" w:space="0" w:color="auto"/>
        <w:bottom w:val="none" w:sz="0" w:space="0" w:color="auto"/>
        <w:right w:val="none" w:sz="0" w:space="0" w:color="auto"/>
      </w:divBdr>
      <w:divsChild>
        <w:div w:id="1055006915">
          <w:marLeft w:val="0"/>
          <w:marRight w:val="0"/>
          <w:marTop w:val="0"/>
          <w:marBottom w:val="0"/>
          <w:divBdr>
            <w:top w:val="none" w:sz="0" w:space="0" w:color="auto"/>
            <w:left w:val="none" w:sz="0" w:space="0" w:color="auto"/>
            <w:bottom w:val="none" w:sz="0" w:space="0" w:color="auto"/>
            <w:right w:val="none" w:sz="0" w:space="0" w:color="auto"/>
          </w:divBdr>
        </w:div>
      </w:divsChild>
    </w:div>
    <w:div w:id="1055006928">
      <w:marLeft w:val="0"/>
      <w:marRight w:val="0"/>
      <w:marTop w:val="0"/>
      <w:marBottom w:val="0"/>
      <w:divBdr>
        <w:top w:val="none" w:sz="0" w:space="0" w:color="auto"/>
        <w:left w:val="none" w:sz="0" w:space="0" w:color="auto"/>
        <w:bottom w:val="none" w:sz="0" w:space="0" w:color="auto"/>
        <w:right w:val="none" w:sz="0" w:space="0" w:color="auto"/>
      </w:divBdr>
      <w:divsChild>
        <w:div w:id="1055006816">
          <w:marLeft w:val="0"/>
          <w:marRight w:val="0"/>
          <w:marTop w:val="0"/>
          <w:marBottom w:val="0"/>
          <w:divBdr>
            <w:top w:val="none" w:sz="0" w:space="0" w:color="auto"/>
            <w:left w:val="none" w:sz="0" w:space="0" w:color="auto"/>
            <w:bottom w:val="none" w:sz="0" w:space="0" w:color="auto"/>
            <w:right w:val="none" w:sz="0" w:space="0" w:color="auto"/>
          </w:divBdr>
        </w:div>
      </w:divsChild>
    </w:div>
    <w:div w:id="1055006930">
      <w:marLeft w:val="0"/>
      <w:marRight w:val="0"/>
      <w:marTop w:val="0"/>
      <w:marBottom w:val="0"/>
      <w:divBdr>
        <w:top w:val="none" w:sz="0" w:space="0" w:color="auto"/>
        <w:left w:val="none" w:sz="0" w:space="0" w:color="auto"/>
        <w:bottom w:val="none" w:sz="0" w:space="0" w:color="auto"/>
        <w:right w:val="none" w:sz="0" w:space="0" w:color="auto"/>
      </w:divBdr>
      <w:divsChild>
        <w:div w:id="1055006829">
          <w:marLeft w:val="0"/>
          <w:marRight w:val="0"/>
          <w:marTop w:val="0"/>
          <w:marBottom w:val="0"/>
          <w:divBdr>
            <w:top w:val="none" w:sz="0" w:space="0" w:color="auto"/>
            <w:left w:val="none" w:sz="0" w:space="0" w:color="auto"/>
            <w:bottom w:val="none" w:sz="0" w:space="0" w:color="auto"/>
            <w:right w:val="none" w:sz="0" w:space="0" w:color="auto"/>
          </w:divBdr>
        </w:div>
      </w:divsChild>
    </w:div>
    <w:div w:id="1055006931">
      <w:marLeft w:val="0"/>
      <w:marRight w:val="0"/>
      <w:marTop w:val="0"/>
      <w:marBottom w:val="0"/>
      <w:divBdr>
        <w:top w:val="none" w:sz="0" w:space="0" w:color="auto"/>
        <w:left w:val="none" w:sz="0" w:space="0" w:color="auto"/>
        <w:bottom w:val="none" w:sz="0" w:space="0" w:color="auto"/>
        <w:right w:val="none" w:sz="0" w:space="0" w:color="auto"/>
      </w:divBdr>
    </w:div>
    <w:div w:id="1055006942">
      <w:marLeft w:val="0"/>
      <w:marRight w:val="0"/>
      <w:marTop w:val="0"/>
      <w:marBottom w:val="0"/>
      <w:divBdr>
        <w:top w:val="none" w:sz="0" w:space="0" w:color="auto"/>
        <w:left w:val="none" w:sz="0" w:space="0" w:color="auto"/>
        <w:bottom w:val="none" w:sz="0" w:space="0" w:color="auto"/>
        <w:right w:val="none" w:sz="0" w:space="0" w:color="auto"/>
      </w:divBdr>
    </w:div>
    <w:div w:id="1055006946">
      <w:marLeft w:val="0"/>
      <w:marRight w:val="0"/>
      <w:marTop w:val="0"/>
      <w:marBottom w:val="0"/>
      <w:divBdr>
        <w:top w:val="none" w:sz="0" w:space="0" w:color="auto"/>
        <w:left w:val="none" w:sz="0" w:space="0" w:color="auto"/>
        <w:bottom w:val="none" w:sz="0" w:space="0" w:color="auto"/>
        <w:right w:val="none" w:sz="0" w:space="0" w:color="auto"/>
      </w:divBdr>
      <w:divsChild>
        <w:div w:id="1055006798">
          <w:marLeft w:val="0"/>
          <w:marRight w:val="0"/>
          <w:marTop w:val="0"/>
          <w:marBottom w:val="0"/>
          <w:divBdr>
            <w:top w:val="none" w:sz="0" w:space="0" w:color="auto"/>
            <w:left w:val="none" w:sz="0" w:space="0" w:color="auto"/>
            <w:bottom w:val="none" w:sz="0" w:space="0" w:color="auto"/>
            <w:right w:val="none" w:sz="0" w:space="0" w:color="auto"/>
          </w:divBdr>
        </w:div>
      </w:divsChild>
    </w:div>
    <w:div w:id="1055006951">
      <w:marLeft w:val="0"/>
      <w:marRight w:val="0"/>
      <w:marTop w:val="0"/>
      <w:marBottom w:val="0"/>
      <w:divBdr>
        <w:top w:val="none" w:sz="0" w:space="0" w:color="auto"/>
        <w:left w:val="none" w:sz="0" w:space="0" w:color="auto"/>
        <w:bottom w:val="none" w:sz="0" w:space="0" w:color="auto"/>
        <w:right w:val="none" w:sz="0" w:space="0" w:color="auto"/>
      </w:divBdr>
      <w:divsChild>
        <w:div w:id="1055006809">
          <w:marLeft w:val="0"/>
          <w:marRight w:val="0"/>
          <w:marTop w:val="0"/>
          <w:marBottom w:val="0"/>
          <w:divBdr>
            <w:top w:val="none" w:sz="0" w:space="0" w:color="auto"/>
            <w:left w:val="none" w:sz="0" w:space="0" w:color="auto"/>
            <w:bottom w:val="none" w:sz="0" w:space="0" w:color="auto"/>
            <w:right w:val="none" w:sz="0" w:space="0" w:color="auto"/>
          </w:divBdr>
        </w:div>
      </w:divsChild>
    </w:div>
    <w:div w:id="1055006953">
      <w:marLeft w:val="0"/>
      <w:marRight w:val="0"/>
      <w:marTop w:val="0"/>
      <w:marBottom w:val="0"/>
      <w:divBdr>
        <w:top w:val="none" w:sz="0" w:space="0" w:color="auto"/>
        <w:left w:val="none" w:sz="0" w:space="0" w:color="auto"/>
        <w:bottom w:val="none" w:sz="0" w:space="0" w:color="auto"/>
        <w:right w:val="none" w:sz="0" w:space="0" w:color="auto"/>
      </w:divBdr>
      <w:divsChild>
        <w:div w:id="1055006804">
          <w:marLeft w:val="0"/>
          <w:marRight w:val="0"/>
          <w:marTop w:val="0"/>
          <w:marBottom w:val="0"/>
          <w:divBdr>
            <w:top w:val="none" w:sz="0" w:space="0" w:color="auto"/>
            <w:left w:val="none" w:sz="0" w:space="0" w:color="auto"/>
            <w:bottom w:val="none" w:sz="0" w:space="0" w:color="auto"/>
            <w:right w:val="none" w:sz="0" w:space="0" w:color="auto"/>
          </w:divBdr>
        </w:div>
      </w:divsChild>
    </w:div>
    <w:div w:id="1055006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9-01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olukhinogac@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olukhinogac@yandex.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5/pdf/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15</Pages>
  <Words>4281</Words>
  <Characters>24404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Догадина</dc:creator>
  <cp:keywords/>
  <dc:description/>
  <cp:lastModifiedBy>SEVERUS</cp:lastModifiedBy>
  <cp:revision>246</cp:revision>
  <dcterms:created xsi:type="dcterms:W3CDTF">2020-01-20T12:29:00Z</dcterms:created>
  <dcterms:modified xsi:type="dcterms:W3CDTF">2020-06-04T21:41:00Z</dcterms:modified>
</cp:coreProperties>
</file>