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57" w:type="dxa"/>
        <w:tblLook w:val="00A0" w:firstRow="1" w:lastRow="0" w:firstColumn="1" w:lastColumn="0" w:noHBand="0" w:noVBand="0"/>
      </w:tblPr>
      <w:tblGrid>
        <w:gridCol w:w="4611"/>
        <w:gridCol w:w="4618"/>
      </w:tblGrid>
      <w:tr w:rsidR="007E5703" w:rsidRPr="004A1EF7" w:rsidTr="001B3640">
        <w:trPr>
          <w:trHeight w:val="1843"/>
        </w:trPr>
        <w:tc>
          <w:tcPr>
            <w:tcW w:w="4611" w:type="dxa"/>
          </w:tcPr>
          <w:p w:rsidR="007E5703" w:rsidRPr="00000AA5" w:rsidRDefault="007E5703" w:rsidP="0058343D">
            <w:pPr>
              <w:spacing w:after="0" w:line="240" w:lineRule="auto"/>
              <w:rPr>
                <w:rFonts w:ascii="Times New Roman" w:hAnsi="Times New Roman"/>
                <w:sz w:val="20"/>
                <w:szCs w:val="20"/>
                <w:shd w:val="clear" w:color="auto" w:fill="FFFFFF"/>
              </w:rPr>
            </w:pPr>
            <w:bookmarkStart w:id="0" w:name="OLE_LINK1"/>
            <w:bookmarkStart w:id="1" w:name="OLE_LINK2"/>
            <w:bookmarkStart w:id="2" w:name="OLE_LINK3"/>
            <w:r w:rsidRPr="00000AA5">
              <w:rPr>
                <w:rFonts w:ascii="Times New Roman" w:hAnsi="Times New Roman"/>
                <w:sz w:val="20"/>
                <w:szCs w:val="20"/>
                <w:shd w:val="clear" w:color="auto" w:fill="FFFFFF"/>
              </w:rPr>
              <w:t>УДК 336.02</w:t>
            </w:r>
          </w:p>
          <w:bookmarkEnd w:id="0"/>
          <w:bookmarkEnd w:id="1"/>
          <w:bookmarkEnd w:id="2"/>
          <w:p w:rsidR="007E5703" w:rsidRPr="00000AA5" w:rsidRDefault="007E5703" w:rsidP="0058343D">
            <w:pPr>
              <w:spacing w:after="0" w:line="240" w:lineRule="auto"/>
              <w:rPr>
                <w:rFonts w:ascii="Times New Roman" w:hAnsi="Times New Roman"/>
                <w:sz w:val="20"/>
                <w:szCs w:val="20"/>
                <w:shd w:val="clear" w:color="auto" w:fill="FFFFFF"/>
              </w:rPr>
            </w:pPr>
          </w:p>
          <w:p w:rsidR="007E5703" w:rsidRPr="004A1EF7" w:rsidRDefault="007E5703" w:rsidP="0058343D">
            <w:pPr>
              <w:spacing w:after="0" w:line="240" w:lineRule="auto"/>
              <w:ind w:right="-113"/>
              <w:rPr>
                <w:rFonts w:ascii="Times New Roman" w:hAnsi="Times New Roman"/>
                <w:spacing w:val="-4"/>
                <w:sz w:val="20"/>
                <w:szCs w:val="20"/>
              </w:rPr>
            </w:pPr>
            <w:r>
              <w:rPr>
                <w:rFonts w:ascii="Times New Roman" w:hAnsi="Times New Roman"/>
                <w:sz w:val="20"/>
                <w:szCs w:val="20"/>
              </w:rPr>
              <w:t xml:space="preserve">08.00.05 </w:t>
            </w:r>
            <w:r w:rsidRPr="00000AA5">
              <w:rPr>
                <w:rFonts w:ascii="Times New Roman" w:hAnsi="Times New Roman"/>
                <w:sz w:val="20"/>
                <w:szCs w:val="20"/>
              </w:rPr>
              <w:t>Экономика и управление народным хозяйством</w:t>
            </w:r>
            <w:r w:rsidRPr="00000AA5">
              <w:rPr>
                <w:rFonts w:ascii="Times New Roman" w:hAnsi="Times New Roman"/>
                <w:spacing w:val="-4"/>
                <w:sz w:val="20"/>
                <w:szCs w:val="20"/>
              </w:rPr>
              <w:t xml:space="preserve"> </w:t>
            </w:r>
          </w:p>
          <w:p w:rsidR="007E5703" w:rsidRPr="00000AA5" w:rsidRDefault="007E5703" w:rsidP="0058343D">
            <w:pPr>
              <w:spacing w:after="0" w:line="240" w:lineRule="auto"/>
              <w:ind w:right="-113"/>
              <w:rPr>
                <w:rFonts w:ascii="Times New Roman" w:hAnsi="Times New Roman"/>
                <w:spacing w:val="-4"/>
                <w:sz w:val="20"/>
                <w:szCs w:val="20"/>
              </w:rPr>
            </w:pPr>
          </w:p>
          <w:p w:rsidR="007E5703" w:rsidRPr="00000AA5" w:rsidRDefault="007E5703" w:rsidP="0058343D">
            <w:pPr>
              <w:spacing w:after="0" w:line="240" w:lineRule="auto"/>
              <w:ind w:right="-1"/>
              <w:rPr>
                <w:rFonts w:ascii="Times New Roman" w:hAnsi="Times New Roman"/>
                <w:b/>
                <w:caps/>
                <w:sz w:val="20"/>
                <w:szCs w:val="20"/>
              </w:rPr>
            </w:pPr>
            <w:r w:rsidRPr="00000AA5">
              <w:rPr>
                <w:rFonts w:ascii="Times New Roman" w:hAnsi="Times New Roman"/>
                <w:b/>
                <w:caps/>
                <w:sz w:val="20"/>
                <w:szCs w:val="20"/>
              </w:rPr>
              <w:t>Налоговые преференции мясному подкомплексу: российский и международный опыт</w:t>
            </w:r>
          </w:p>
          <w:p w:rsidR="007E5703" w:rsidRPr="00000AA5" w:rsidRDefault="007E5703" w:rsidP="0058343D">
            <w:pPr>
              <w:spacing w:after="0" w:line="240" w:lineRule="auto"/>
              <w:ind w:right="-1"/>
              <w:rPr>
                <w:rFonts w:ascii="Times New Roman" w:hAnsi="Times New Roman"/>
                <w:b/>
                <w:caps/>
                <w:sz w:val="20"/>
                <w:szCs w:val="20"/>
              </w:rPr>
            </w:pPr>
          </w:p>
          <w:p w:rsidR="007E5703" w:rsidRPr="00000AA5" w:rsidRDefault="007E5703" w:rsidP="0058343D">
            <w:pPr>
              <w:autoSpaceDN w:val="0"/>
              <w:adjustRightInd w:val="0"/>
              <w:spacing w:after="0" w:line="240" w:lineRule="auto"/>
              <w:rPr>
                <w:rFonts w:ascii="Times New Roman" w:hAnsi="Times New Roman"/>
                <w:bCs/>
                <w:sz w:val="20"/>
                <w:szCs w:val="20"/>
              </w:rPr>
            </w:pPr>
            <w:r w:rsidRPr="00000AA5">
              <w:rPr>
                <w:rFonts w:ascii="Times New Roman" w:hAnsi="Times New Roman"/>
                <w:bCs/>
                <w:sz w:val="20"/>
                <w:szCs w:val="20"/>
              </w:rPr>
              <w:t>Метелькова Елена Олеговна</w:t>
            </w:r>
          </w:p>
          <w:p w:rsidR="007E5703" w:rsidRPr="00000AA5" w:rsidRDefault="007E5703" w:rsidP="0058343D">
            <w:pPr>
              <w:spacing w:after="0" w:line="240" w:lineRule="auto"/>
              <w:ind w:right="-1"/>
              <w:rPr>
                <w:rFonts w:ascii="Times New Roman" w:hAnsi="Times New Roman"/>
                <w:sz w:val="20"/>
                <w:szCs w:val="20"/>
              </w:rPr>
            </w:pPr>
            <w:r w:rsidRPr="00000AA5">
              <w:rPr>
                <w:rFonts w:ascii="Times New Roman" w:hAnsi="Times New Roman"/>
                <w:sz w:val="20"/>
                <w:szCs w:val="20"/>
              </w:rPr>
              <w:t>аспирант кафедры экономики организации агробизнеса</w:t>
            </w:r>
          </w:p>
          <w:p w:rsidR="007E5703" w:rsidRPr="0097187B" w:rsidRDefault="007E5703" w:rsidP="0058343D">
            <w:pPr>
              <w:pStyle w:val="aa"/>
              <w:jc w:val="left"/>
              <w:rPr>
                <w:i/>
                <w:sz w:val="20"/>
                <w:szCs w:val="20"/>
                <w:lang w:eastAsia="en-US"/>
              </w:rPr>
            </w:pPr>
            <w:r w:rsidRPr="0097187B">
              <w:rPr>
                <w:i/>
                <w:sz w:val="20"/>
                <w:szCs w:val="20"/>
                <w:lang w:eastAsia="en-US"/>
              </w:rPr>
              <w:t>ФГБОУ ДПО «Российская академия кадрового обеспечения АПК», Москва, Россия</w:t>
            </w:r>
          </w:p>
          <w:p w:rsidR="007E5703" w:rsidRPr="0097187B" w:rsidRDefault="007E5703" w:rsidP="0058343D">
            <w:pPr>
              <w:pStyle w:val="aa"/>
              <w:jc w:val="left"/>
              <w:rPr>
                <w:b/>
                <w:i/>
                <w:sz w:val="20"/>
                <w:szCs w:val="20"/>
                <w:lang w:eastAsia="en-US"/>
              </w:rPr>
            </w:pPr>
            <w:smartTag w:uri="urn:schemas-microsoft-com:office:smarttags" w:element="metricconverter">
              <w:smartTagPr>
                <w:attr w:name="ProductID" w:val="111621, г"/>
              </w:smartTagPr>
              <w:r w:rsidRPr="0097187B">
                <w:rPr>
                  <w:rStyle w:val="af3"/>
                  <w:b w:val="0"/>
                  <w:i/>
                  <w:color w:val="000000"/>
                  <w:sz w:val="20"/>
                  <w:szCs w:val="20"/>
                </w:rPr>
                <w:t>111621, г</w:t>
              </w:r>
            </w:smartTag>
            <w:r w:rsidRPr="0097187B">
              <w:rPr>
                <w:rStyle w:val="af3"/>
                <w:b w:val="0"/>
                <w:i/>
                <w:color w:val="000000"/>
                <w:sz w:val="20"/>
                <w:szCs w:val="20"/>
              </w:rPr>
              <w:t>. Москва, ул. Оренбургская, 15 Б</w:t>
            </w:r>
          </w:p>
          <w:p w:rsidR="007E5703" w:rsidRPr="00030871" w:rsidRDefault="007E5703" w:rsidP="0058343D">
            <w:pPr>
              <w:pStyle w:val="aa"/>
              <w:jc w:val="left"/>
              <w:rPr>
                <w:b/>
                <w:sz w:val="20"/>
                <w:szCs w:val="20"/>
                <w:lang w:eastAsia="en-US"/>
              </w:rPr>
            </w:pPr>
            <w:r w:rsidRPr="00030871">
              <w:rPr>
                <w:sz w:val="20"/>
                <w:szCs w:val="20"/>
                <w:lang w:val="en-US" w:eastAsia="en-US"/>
              </w:rPr>
              <w:t>E</w:t>
            </w:r>
            <w:r w:rsidRPr="00030871">
              <w:rPr>
                <w:sz w:val="20"/>
                <w:szCs w:val="20"/>
                <w:lang w:eastAsia="en-US"/>
              </w:rPr>
              <w:t>-</w:t>
            </w:r>
            <w:r w:rsidRPr="00030871">
              <w:rPr>
                <w:sz w:val="20"/>
                <w:szCs w:val="20"/>
                <w:lang w:val="en-US" w:eastAsia="en-US"/>
              </w:rPr>
              <w:t>mail</w:t>
            </w:r>
            <w:r w:rsidRPr="00030871">
              <w:rPr>
                <w:sz w:val="20"/>
                <w:szCs w:val="20"/>
                <w:lang w:eastAsia="en-US"/>
              </w:rPr>
              <w:t xml:space="preserve">: </w:t>
            </w:r>
            <w:hyperlink r:id="rId8" w:history="1">
              <w:r w:rsidRPr="00030871">
                <w:rPr>
                  <w:rStyle w:val="af2"/>
                  <w:color w:val="auto"/>
                  <w:sz w:val="20"/>
                  <w:szCs w:val="20"/>
                  <w:u w:val="none"/>
                  <w:lang w:eastAsia="en-US"/>
                </w:rPr>
                <w:t>1143@</w:t>
              </w:r>
              <w:r w:rsidRPr="00030871">
                <w:rPr>
                  <w:rStyle w:val="af2"/>
                  <w:color w:val="auto"/>
                  <w:sz w:val="20"/>
                  <w:szCs w:val="20"/>
                  <w:u w:val="none"/>
                  <w:lang w:val="en-US" w:eastAsia="en-US"/>
                </w:rPr>
                <w:t>minfin</w:t>
              </w:r>
              <w:r w:rsidRPr="00030871">
                <w:rPr>
                  <w:rStyle w:val="af2"/>
                  <w:color w:val="auto"/>
                  <w:sz w:val="20"/>
                  <w:szCs w:val="20"/>
                  <w:u w:val="none"/>
                  <w:lang w:eastAsia="en-US"/>
                </w:rPr>
                <w:t>.</w:t>
              </w:r>
              <w:r w:rsidRPr="00030871">
                <w:rPr>
                  <w:rStyle w:val="af2"/>
                  <w:color w:val="auto"/>
                  <w:sz w:val="20"/>
                  <w:szCs w:val="20"/>
                  <w:u w:val="none"/>
                  <w:lang w:val="en-US" w:eastAsia="en-US"/>
                </w:rPr>
                <w:t>ru</w:t>
              </w:r>
            </w:hyperlink>
            <w:r w:rsidRPr="00030871">
              <w:rPr>
                <w:b/>
                <w:sz w:val="20"/>
                <w:szCs w:val="20"/>
                <w:lang w:eastAsia="en-US"/>
              </w:rPr>
              <w:t xml:space="preserve"> </w:t>
            </w:r>
          </w:p>
          <w:p w:rsidR="007E5703" w:rsidRPr="004C2776" w:rsidRDefault="007E5703" w:rsidP="0058343D">
            <w:pPr>
              <w:pStyle w:val="aa"/>
              <w:jc w:val="left"/>
              <w:rPr>
                <w:i/>
                <w:sz w:val="20"/>
                <w:szCs w:val="20"/>
              </w:rPr>
            </w:pPr>
          </w:p>
          <w:p w:rsidR="007E5703" w:rsidRPr="0081577C" w:rsidRDefault="007E5703" w:rsidP="0058343D">
            <w:pPr>
              <w:pStyle w:val="3"/>
              <w:spacing w:after="0"/>
              <w:ind w:left="0"/>
              <w:rPr>
                <w:sz w:val="20"/>
                <w:szCs w:val="20"/>
              </w:rPr>
            </w:pPr>
            <w:bookmarkStart w:id="3" w:name="OLE_LINK4"/>
            <w:bookmarkStart w:id="4" w:name="OLE_LINK5"/>
            <w:r w:rsidRPr="0097187B">
              <w:rPr>
                <w:sz w:val="20"/>
                <w:szCs w:val="20"/>
              </w:rPr>
              <w:t xml:space="preserve">Развитие мясного подкомплекса является одной из приоритетных задач государственного регулирования сельского хозяйства. Наиболее остро стоит вопрос об оказании государственной поддержки мясному подкомплексу: условий предоставления, барьеров для получения, влияние на доходы. Предоставление налоговых преференций на данный момент представляет собой наиболее комплексную и стабильную меру государственной поддержки. Основным механизмом предоставления налоговых преференций является применение специального налогового режима ЕСХН. Для проведения анализа эффективности ЕСХН как отдельного механизма требуется провести сравнительный анализ с иными специальными налоговыми режимами, оценить эффективности других налоговых преференций, определить тенденции налогового администрирования и проанализировать влияние ЕСХН на доходы </w:t>
            </w:r>
            <w:r w:rsidRPr="0081577C">
              <w:rPr>
                <w:sz w:val="20"/>
                <w:szCs w:val="20"/>
              </w:rPr>
              <w:t xml:space="preserve">государства и сельскохозяйственных товаропроизводителей. В качестве инструмента повышения эффективности системы налогообложения рассматриваются лучшие международные практики применения налоговых преференций. Оценка опыта применения систем налогообложения продемонстрировала наибольшую эффективность обеспечения в Канаде, Китае, Аргентине, ЕС, США. Среди наиболее эффективных налоговых преференций определены: освобождение от уплаты НДС и НДФЛ, применение необлагаемого налогового минимума, возможность изменения налогового </w:t>
            </w:r>
            <w:r w:rsidRPr="0097187B">
              <w:rPr>
                <w:sz w:val="20"/>
                <w:szCs w:val="20"/>
              </w:rPr>
              <w:t xml:space="preserve">периода, усреднение дохода при налогообложении за период последних лет с целью защиты от резких колебаний доходов, уменьшение налоговой базы через вычет из нее необлагаемого налогом минимума или отчислений в социальные фонды, уплата единого налога (фиксированная сумма в зависимости от категории плательщика). В целях повышения эффективности на основании проведенного анализа российского и международного опыта предложены </w:t>
            </w:r>
            <w:r w:rsidRPr="0097187B">
              <w:rPr>
                <w:sz w:val="20"/>
                <w:szCs w:val="20"/>
              </w:rPr>
              <w:lastRenderedPageBreak/>
              <w:t>рекомендации по повышению эффективности применения ЕСХН с точки зрения доходов бюджетов бюджетной системы, повышения конкурентоспособности малого предпринимательства, а та</w:t>
            </w:r>
            <w:r>
              <w:rPr>
                <w:sz w:val="20"/>
                <w:szCs w:val="20"/>
              </w:rPr>
              <w:t>кже условий предоставления</w:t>
            </w:r>
          </w:p>
          <w:bookmarkEnd w:id="3"/>
          <w:bookmarkEnd w:id="4"/>
          <w:p w:rsidR="007E5703" w:rsidRPr="0097187B" w:rsidRDefault="007E5703" w:rsidP="0058343D">
            <w:pPr>
              <w:pStyle w:val="3"/>
              <w:spacing w:after="0"/>
              <w:ind w:left="0"/>
              <w:rPr>
                <w:spacing w:val="-2"/>
                <w:sz w:val="20"/>
                <w:szCs w:val="20"/>
              </w:rPr>
            </w:pPr>
          </w:p>
          <w:p w:rsidR="007E5703" w:rsidRPr="0058343D" w:rsidRDefault="007E5703" w:rsidP="0058343D">
            <w:pPr>
              <w:pStyle w:val="Style4"/>
              <w:widowControl/>
              <w:tabs>
                <w:tab w:val="left" w:pos="725"/>
              </w:tabs>
              <w:ind w:right="-84"/>
              <w:rPr>
                <w:sz w:val="20"/>
                <w:szCs w:val="20"/>
              </w:rPr>
            </w:pPr>
            <w:r w:rsidRPr="0097187B">
              <w:rPr>
                <w:sz w:val="20"/>
                <w:szCs w:val="20"/>
              </w:rPr>
              <w:t>Ключевые слова:  ГОСУДАРСТВЕННАЯ ПОДДЕРЖКА, СЕЛЬСКОЕ ХОЗЯЙСТВО, МЯСНОЕ СКОТОВОДСТВО, ЗАРУБЕЖНЫЙ ОПЫТ,  НАЛОГИ, НАЛОГОВЫЕ ПРЕФЕРЕНЦИИ</w:t>
            </w:r>
          </w:p>
          <w:p w:rsidR="007E5703" w:rsidRPr="0058343D" w:rsidRDefault="007E5703" w:rsidP="0058343D">
            <w:pPr>
              <w:pStyle w:val="Style4"/>
              <w:widowControl/>
              <w:tabs>
                <w:tab w:val="left" w:pos="725"/>
              </w:tabs>
              <w:ind w:right="-84"/>
              <w:rPr>
                <w:sz w:val="20"/>
                <w:szCs w:val="20"/>
              </w:rPr>
            </w:pPr>
          </w:p>
          <w:p w:rsidR="007E5703" w:rsidRPr="00E90EF0" w:rsidRDefault="007E5703" w:rsidP="0058343D">
            <w:pPr>
              <w:pStyle w:val="Style4"/>
              <w:widowControl/>
              <w:tabs>
                <w:tab w:val="left" w:pos="725"/>
              </w:tabs>
              <w:ind w:right="-84"/>
              <w:rPr>
                <w:bCs/>
                <w:iCs/>
                <w:sz w:val="20"/>
                <w:szCs w:val="20"/>
              </w:rPr>
            </w:pPr>
            <w:bookmarkStart w:id="5" w:name="OLE_LINK54"/>
            <w:bookmarkStart w:id="6" w:name="OLE_LINK55"/>
            <w:bookmarkStart w:id="7" w:name="OLE_LINK69"/>
            <w:bookmarkStart w:id="8" w:name="OLE_LINK70"/>
            <w:bookmarkStart w:id="9" w:name="OLE_LINK71"/>
            <w:bookmarkStart w:id="10" w:name="OLE_LINK72"/>
            <w:bookmarkStart w:id="11" w:name="OLE_LINK73"/>
            <w:bookmarkStart w:id="12" w:name="OLE_LINK74"/>
            <w:bookmarkStart w:id="13" w:name="OLE_LINK75"/>
            <w:bookmarkStart w:id="14" w:name="OLE_LINK76"/>
            <w:bookmarkStart w:id="15" w:name="OLE_LINK77"/>
            <w:bookmarkStart w:id="16" w:name="OLE_LINK78"/>
            <w:bookmarkStart w:id="17" w:name="OLE_LINK79"/>
            <w:bookmarkStart w:id="18" w:name="OLE_LINK157"/>
            <w:bookmarkStart w:id="19" w:name="OLE_LINK176"/>
            <w:bookmarkStart w:id="20" w:name="OLE_LINK177"/>
            <w:r w:rsidRPr="00AC60B3">
              <w:rPr>
                <w:rFonts w:ascii="Arial" w:hAnsi="Arial" w:cs="Arial"/>
                <w:b/>
                <w:sz w:val="20"/>
                <w:szCs w:val="20"/>
              </w:rPr>
              <w:t>Doi: 10.21515/1990-4665-13</w:t>
            </w:r>
            <w:r>
              <w:rPr>
                <w:rFonts w:ascii="Arial" w:hAnsi="Arial" w:cs="Arial"/>
                <w:b/>
                <w:sz w:val="20"/>
                <w:szCs w:val="20"/>
                <w:lang w:val="en-US"/>
              </w:rPr>
              <w:t>4</w:t>
            </w:r>
            <w:r w:rsidRPr="00AC60B3">
              <w:rPr>
                <w:rFonts w:ascii="Arial" w:hAnsi="Arial" w:cs="Arial"/>
                <w:b/>
                <w:sz w:val="20"/>
                <w:szCs w:val="20"/>
              </w:rPr>
              <w:t>-0</w:t>
            </w:r>
            <w:r>
              <w:rPr>
                <w:rFonts w:ascii="Arial" w:hAnsi="Arial" w:cs="Arial"/>
                <w:b/>
                <w:sz w:val="20"/>
                <w:szCs w:val="20"/>
              </w:rPr>
              <w:t>50</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tc>
        <w:tc>
          <w:tcPr>
            <w:tcW w:w="4618" w:type="dxa"/>
          </w:tcPr>
          <w:p w:rsidR="007E5703" w:rsidRPr="00000AA5" w:rsidRDefault="007E5703" w:rsidP="0058343D">
            <w:pPr>
              <w:spacing w:after="0" w:line="240" w:lineRule="auto"/>
              <w:rPr>
                <w:rFonts w:ascii="Times New Roman" w:hAnsi="Times New Roman"/>
                <w:sz w:val="20"/>
                <w:szCs w:val="20"/>
                <w:shd w:val="clear" w:color="auto" w:fill="FFFFFF"/>
                <w:lang w:val="en-US"/>
              </w:rPr>
            </w:pPr>
            <w:r w:rsidRPr="00000AA5">
              <w:rPr>
                <w:rFonts w:ascii="Times New Roman" w:hAnsi="Times New Roman"/>
                <w:sz w:val="20"/>
                <w:szCs w:val="20"/>
                <w:lang w:val="en-US"/>
              </w:rPr>
              <w:lastRenderedPageBreak/>
              <w:t xml:space="preserve">UDC </w:t>
            </w:r>
            <w:r w:rsidRPr="00000AA5">
              <w:rPr>
                <w:rFonts w:ascii="Times New Roman" w:hAnsi="Times New Roman"/>
                <w:sz w:val="20"/>
                <w:szCs w:val="20"/>
                <w:shd w:val="clear" w:color="auto" w:fill="FFFFFF"/>
                <w:lang w:val="en-US"/>
              </w:rPr>
              <w:t>336.02</w:t>
            </w:r>
          </w:p>
          <w:p w:rsidR="007E5703" w:rsidRPr="00000AA5" w:rsidRDefault="007E5703" w:rsidP="0058343D">
            <w:pPr>
              <w:spacing w:after="0" w:line="240" w:lineRule="auto"/>
              <w:rPr>
                <w:rFonts w:ascii="Times New Roman" w:hAnsi="Times New Roman"/>
                <w:sz w:val="20"/>
                <w:szCs w:val="20"/>
                <w:lang w:val="en-US"/>
              </w:rPr>
            </w:pPr>
          </w:p>
          <w:p w:rsidR="007E5703" w:rsidRPr="00000AA5" w:rsidRDefault="007E5703" w:rsidP="0058343D">
            <w:pPr>
              <w:spacing w:after="0" w:line="240" w:lineRule="auto"/>
              <w:rPr>
                <w:rFonts w:ascii="Times New Roman" w:hAnsi="Times New Roman"/>
                <w:sz w:val="20"/>
                <w:szCs w:val="20"/>
                <w:lang w:val="en-US"/>
              </w:rPr>
            </w:pPr>
            <w:r w:rsidRPr="00000AA5">
              <w:rPr>
                <w:rFonts w:ascii="Times New Roman" w:hAnsi="Times New Roman"/>
                <w:sz w:val="20"/>
                <w:szCs w:val="20"/>
                <w:lang w:val="en-US"/>
              </w:rPr>
              <w:t>Economics and national economy management</w:t>
            </w:r>
          </w:p>
          <w:p w:rsidR="007E5703" w:rsidRDefault="007E5703" w:rsidP="0058343D">
            <w:pPr>
              <w:spacing w:after="0" w:line="240" w:lineRule="auto"/>
              <w:rPr>
                <w:rFonts w:ascii="Times New Roman" w:hAnsi="Times New Roman"/>
                <w:sz w:val="20"/>
                <w:szCs w:val="20"/>
                <w:lang w:val="en-US"/>
              </w:rPr>
            </w:pPr>
          </w:p>
          <w:p w:rsidR="007E5703" w:rsidRPr="00000AA5" w:rsidRDefault="007E5703" w:rsidP="0058343D">
            <w:pPr>
              <w:spacing w:after="0" w:line="240" w:lineRule="auto"/>
              <w:rPr>
                <w:rFonts w:ascii="Times New Roman" w:hAnsi="Times New Roman"/>
                <w:sz w:val="20"/>
                <w:szCs w:val="20"/>
                <w:lang w:val="en-US"/>
              </w:rPr>
            </w:pPr>
          </w:p>
          <w:p w:rsidR="007E5703" w:rsidRPr="00000AA5" w:rsidRDefault="007E5703" w:rsidP="0058343D">
            <w:pPr>
              <w:spacing w:after="0" w:line="240" w:lineRule="auto"/>
              <w:rPr>
                <w:rFonts w:ascii="Times New Roman" w:hAnsi="Times New Roman"/>
                <w:b/>
                <w:caps/>
                <w:sz w:val="20"/>
                <w:szCs w:val="20"/>
                <w:lang w:val="en-US"/>
              </w:rPr>
            </w:pPr>
            <w:r w:rsidRPr="00000AA5">
              <w:rPr>
                <w:rFonts w:ascii="Times New Roman" w:hAnsi="Times New Roman"/>
                <w:b/>
                <w:caps/>
                <w:sz w:val="20"/>
                <w:szCs w:val="20"/>
                <w:lang w:val="en-US"/>
              </w:rPr>
              <w:t xml:space="preserve">Tax preferences </w:t>
            </w:r>
            <w:r>
              <w:rPr>
                <w:rFonts w:ascii="Times New Roman" w:hAnsi="Times New Roman"/>
                <w:b/>
                <w:caps/>
                <w:sz w:val="20"/>
                <w:szCs w:val="20"/>
                <w:lang w:val="en-US"/>
              </w:rPr>
              <w:t xml:space="preserve">FOR THE </w:t>
            </w:r>
            <w:r w:rsidRPr="00000AA5">
              <w:rPr>
                <w:rFonts w:ascii="Times New Roman" w:hAnsi="Times New Roman"/>
                <w:b/>
                <w:caps/>
                <w:sz w:val="20"/>
                <w:szCs w:val="20"/>
                <w:lang w:val="en-US"/>
              </w:rPr>
              <w:t>meat subcomplex: Russian and international experience</w:t>
            </w:r>
          </w:p>
          <w:p w:rsidR="007E5703" w:rsidRPr="004A1EF7" w:rsidRDefault="007E5703" w:rsidP="0058343D">
            <w:pPr>
              <w:spacing w:after="0" w:line="240" w:lineRule="auto"/>
              <w:rPr>
                <w:rFonts w:ascii="Times New Roman" w:hAnsi="Times New Roman"/>
                <w:sz w:val="20"/>
                <w:szCs w:val="20"/>
                <w:lang w:val="en-US"/>
              </w:rPr>
            </w:pPr>
          </w:p>
          <w:p w:rsidR="007E5703" w:rsidRPr="00000AA5" w:rsidRDefault="007E5703" w:rsidP="0058343D">
            <w:pPr>
              <w:spacing w:after="0" w:line="240" w:lineRule="auto"/>
              <w:ind w:right="-1"/>
              <w:rPr>
                <w:rFonts w:ascii="Times New Roman" w:hAnsi="Times New Roman"/>
                <w:sz w:val="20"/>
                <w:szCs w:val="20"/>
                <w:lang w:val="en-US"/>
              </w:rPr>
            </w:pPr>
            <w:r w:rsidRPr="00000AA5">
              <w:rPr>
                <w:rFonts w:ascii="Times New Roman" w:hAnsi="Times New Roman"/>
                <w:sz w:val="20"/>
                <w:szCs w:val="20"/>
                <w:lang w:val="en-US"/>
              </w:rPr>
              <w:t xml:space="preserve">Metelkova Elena Olegovna </w:t>
            </w:r>
          </w:p>
          <w:p w:rsidR="007E5703" w:rsidRPr="00000AA5" w:rsidRDefault="007E5703" w:rsidP="0058343D">
            <w:pPr>
              <w:spacing w:after="0" w:line="240" w:lineRule="auto"/>
              <w:ind w:right="-1"/>
              <w:rPr>
                <w:rFonts w:ascii="Times New Roman" w:hAnsi="Times New Roman"/>
                <w:sz w:val="20"/>
                <w:szCs w:val="20"/>
                <w:lang w:val="en-US"/>
              </w:rPr>
            </w:pPr>
            <w:r w:rsidRPr="00000AA5">
              <w:rPr>
                <w:rFonts w:ascii="Times New Roman" w:hAnsi="Times New Roman"/>
                <w:sz w:val="20"/>
                <w:szCs w:val="20"/>
                <w:lang w:val="en-US"/>
              </w:rPr>
              <w:t>postgraduate student of the Department of Economics of the organization of agribusiness</w:t>
            </w:r>
          </w:p>
          <w:p w:rsidR="007E5703" w:rsidRPr="00000AA5" w:rsidRDefault="007E5703" w:rsidP="0058343D">
            <w:pPr>
              <w:spacing w:after="0" w:line="240" w:lineRule="auto"/>
              <w:ind w:right="-1"/>
              <w:rPr>
                <w:rFonts w:ascii="Times New Roman" w:hAnsi="Times New Roman"/>
                <w:i/>
                <w:sz w:val="20"/>
                <w:szCs w:val="20"/>
                <w:lang w:val="en-US"/>
              </w:rPr>
            </w:pPr>
            <w:r w:rsidRPr="00000AA5">
              <w:rPr>
                <w:rFonts w:ascii="Times New Roman" w:hAnsi="Times New Roman"/>
                <w:i/>
                <w:sz w:val="20"/>
                <w:szCs w:val="20"/>
                <w:lang w:val="en-US"/>
              </w:rPr>
              <w:t>FSBEI APE «</w:t>
            </w:r>
            <w:smartTag w:uri="urn:schemas-microsoft-com:office:smarttags" w:element="PlaceName">
              <w:r w:rsidRPr="00000AA5">
                <w:rPr>
                  <w:rFonts w:ascii="Times New Roman" w:hAnsi="Times New Roman"/>
                  <w:i/>
                  <w:sz w:val="20"/>
                  <w:szCs w:val="20"/>
                  <w:lang w:val="en-US"/>
                </w:rPr>
                <w:t>Russian</w:t>
              </w:r>
            </w:smartTag>
            <w:r w:rsidRPr="00000AA5">
              <w:rPr>
                <w:rFonts w:ascii="Times New Roman" w:hAnsi="Times New Roman"/>
                <w:i/>
                <w:sz w:val="20"/>
                <w:szCs w:val="20"/>
                <w:lang w:val="en-US"/>
              </w:rPr>
              <w:t xml:space="preserve"> </w:t>
            </w:r>
            <w:smartTag w:uri="urn:schemas-microsoft-com:office:smarttags" w:element="PlaceType">
              <w:r w:rsidRPr="00000AA5">
                <w:rPr>
                  <w:rFonts w:ascii="Times New Roman" w:hAnsi="Times New Roman"/>
                  <w:i/>
                  <w:sz w:val="20"/>
                  <w:szCs w:val="20"/>
                  <w:lang w:val="en-US"/>
                </w:rPr>
                <w:t>Academy</w:t>
              </w:r>
            </w:smartTag>
            <w:r w:rsidRPr="00000AA5">
              <w:rPr>
                <w:rFonts w:ascii="Times New Roman" w:hAnsi="Times New Roman"/>
                <w:i/>
                <w:sz w:val="20"/>
                <w:szCs w:val="20"/>
                <w:lang w:val="en-US"/>
              </w:rPr>
              <w:t xml:space="preserve"> of staffing of Agro-industrial Complex», </w:t>
            </w:r>
            <w:smartTag w:uri="urn:schemas-microsoft-com:office:smarttags" w:element="City">
              <w:smartTag w:uri="urn:schemas-microsoft-com:office:smarttags" w:element="place">
                <w:smartTag w:uri="urn:schemas-microsoft-com:office:smarttags" w:element="City">
                  <w:r w:rsidRPr="00000AA5">
                    <w:rPr>
                      <w:rFonts w:ascii="Times New Roman" w:hAnsi="Times New Roman"/>
                      <w:i/>
                      <w:sz w:val="20"/>
                      <w:szCs w:val="20"/>
                      <w:lang w:val="en-US"/>
                    </w:rPr>
                    <w:t>Moscow</w:t>
                  </w:r>
                </w:smartTag>
                <w:r w:rsidRPr="00000AA5">
                  <w:rPr>
                    <w:rFonts w:ascii="Times New Roman" w:hAnsi="Times New Roman"/>
                    <w:i/>
                    <w:sz w:val="20"/>
                    <w:szCs w:val="20"/>
                    <w:lang w:val="en-US"/>
                  </w:rPr>
                  <w:t xml:space="preserve">, </w:t>
                </w:r>
                <w:smartTag w:uri="urn:schemas-microsoft-com:office:smarttags" w:element="country-region">
                  <w:r w:rsidRPr="00000AA5">
                    <w:rPr>
                      <w:rFonts w:ascii="Times New Roman" w:hAnsi="Times New Roman"/>
                      <w:i/>
                      <w:sz w:val="20"/>
                      <w:szCs w:val="20"/>
                      <w:lang w:val="en-US"/>
                    </w:rPr>
                    <w:t>Russia</w:t>
                  </w:r>
                </w:smartTag>
              </w:smartTag>
            </w:smartTag>
          </w:p>
          <w:p w:rsidR="007E5703" w:rsidRPr="00000AA5" w:rsidRDefault="007E5703" w:rsidP="0058343D">
            <w:pPr>
              <w:spacing w:after="0" w:line="240" w:lineRule="auto"/>
              <w:ind w:right="-1"/>
              <w:rPr>
                <w:rFonts w:ascii="Times New Roman" w:hAnsi="Times New Roman"/>
                <w:i/>
                <w:sz w:val="20"/>
                <w:szCs w:val="20"/>
                <w:lang w:val="en-US"/>
              </w:rPr>
            </w:pPr>
            <w:r w:rsidRPr="00000AA5">
              <w:rPr>
                <w:rFonts w:ascii="Times New Roman" w:hAnsi="Times New Roman"/>
                <w:i/>
                <w:sz w:val="20"/>
                <w:szCs w:val="20"/>
                <w:lang w:val="en-US"/>
              </w:rPr>
              <w:t xml:space="preserve">111621, </w:t>
            </w:r>
            <w:smartTag w:uri="urn:schemas-microsoft-com:office:smarttags" w:element="City">
              <w:smartTag w:uri="urn:schemas-microsoft-com:office:smarttags" w:element="place">
                <w:r w:rsidRPr="00000AA5">
                  <w:rPr>
                    <w:rFonts w:ascii="Times New Roman" w:hAnsi="Times New Roman"/>
                    <w:i/>
                    <w:sz w:val="20"/>
                    <w:szCs w:val="20"/>
                    <w:lang w:val="en-US"/>
                  </w:rPr>
                  <w:t>Moscow</w:t>
                </w:r>
              </w:smartTag>
            </w:smartTag>
            <w:r w:rsidRPr="00000AA5">
              <w:rPr>
                <w:rFonts w:ascii="Times New Roman" w:hAnsi="Times New Roman"/>
                <w:i/>
                <w:sz w:val="20"/>
                <w:szCs w:val="20"/>
                <w:lang w:val="en-US"/>
              </w:rPr>
              <w:t xml:space="preserve">, </w:t>
            </w:r>
            <w:smartTag w:uri="urn:schemas-microsoft-com:office:smarttags" w:element="address">
              <w:smartTag w:uri="urn:schemas-microsoft-com:office:smarttags" w:element="Street">
                <w:r w:rsidRPr="00000AA5">
                  <w:rPr>
                    <w:rFonts w:ascii="Times New Roman" w:hAnsi="Times New Roman"/>
                    <w:i/>
                    <w:sz w:val="20"/>
                    <w:szCs w:val="20"/>
                    <w:lang w:val="en-US"/>
                  </w:rPr>
                  <w:t>Orenburgskaya ST.</w:t>
                </w:r>
              </w:smartTag>
            </w:smartTag>
            <w:r w:rsidRPr="00000AA5">
              <w:rPr>
                <w:rFonts w:ascii="Times New Roman" w:hAnsi="Times New Roman"/>
                <w:i/>
                <w:sz w:val="20"/>
                <w:szCs w:val="20"/>
                <w:lang w:val="en-US"/>
              </w:rPr>
              <w:t>, 15B</w:t>
            </w:r>
          </w:p>
          <w:p w:rsidR="007E5703" w:rsidRPr="00030871" w:rsidRDefault="007E5703" w:rsidP="0058343D">
            <w:pPr>
              <w:spacing w:after="0" w:line="240" w:lineRule="auto"/>
              <w:rPr>
                <w:rFonts w:ascii="Times New Roman" w:hAnsi="Times New Roman"/>
                <w:bCs/>
                <w:caps/>
                <w:sz w:val="20"/>
                <w:szCs w:val="20"/>
                <w:lang w:val="en-US"/>
              </w:rPr>
            </w:pPr>
            <w:r w:rsidRPr="00030871">
              <w:rPr>
                <w:rFonts w:ascii="Times New Roman" w:hAnsi="Times New Roman"/>
                <w:sz w:val="20"/>
                <w:szCs w:val="20"/>
                <w:lang w:val="en-US"/>
              </w:rPr>
              <w:t>E-mail: 1143@minfin.ru</w:t>
            </w:r>
          </w:p>
          <w:p w:rsidR="007E5703" w:rsidRPr="00000AA5" w:rsidRDefault="007E5703" w:rsidP="0058343D">
            <w:pPr>
              <w:spacing w:after="0" w:line="240" w:lineRule="auto"/>
              <w:rPr>
                <w:rFonts w:ascii="Times New Roman" w:hAnsi="Times New Roman"/>
                <w:sz w:val="20"/>
                <w:szCs w:val="20"/>
                <w:lang w:val="en-US"/>
              </w:rPr>
            </w:pPr>
            <w:r w:rsidRPr="00000AA5">
              <w:rPr>
                <w:rFonts w:ascii="Times New Roman" w:hAnsi="Times New Roman"/>
                <w:sz w:val="20"/>
                <w:szCs w:val="20"/>
                <w:lang w:val="en-US"/>
              </w:rPr>
              <w:t xml:space="preserve"> </w:t>
            </w:r>
          </w:p>
          <w:p w:rsidR="007E5703" w:rsidRPr="007E2640" w:rsidRDefault="007E5703" w:rsidP="0058343D">
            <w:pPr>
              <w:pStyle w:val="3"/>
              <w:spacing w:after="0"/>
              <w:ind w:left="0"/>
              <w:rPr>
                <w:sz w:val="20"/>
                <w:szCs w:val="20"/>
                <w:lang w:val="en-US"/>
              </w:rPr>
            </w:pPr>
            <w:r w:rsidRPr="004C2776">
              <w:rPr>
                <w:sz w:val="20"/>
                <w:szCs w:val="20"/>
                <w:lang w:val="en-US"/>
              </w:rPr>
              <w:t>The development of the meat cattle breeding is one of the priority tasks for the state regulation of agriculture. The most important questions of the state support for the meat cattle breeding: terms and limitations, as well as impact on income. Tax preferences currently represent the most universal and stable measure of government support. Special tax regime UAT is the basic mechanism for tax preference policy implementation. Assessment of the UAT effectiveness as a separate measure requires a comparative analysis with other special tax regimes, assessment of other tax preferences, identifying trends in tax administration and UA</w:t>
            </w:r>
            <w:r>
              <w:rPr>
                <w:sz w:val="20"/>
                <w:szCs w:val="20"/>
                <w:lang w:val="en-US"/>
              </w:rPr>
              <w:t>T analysis from the perspective</w:t>
            </w:r>
            <w:r w:rsidRPr="004C2776">
              <w:rPr>
                <w:sz w:val="20"/>
                <w:szCs w:val="20"/>
                <w:lang w:val="en-US"/>
              </w:rPr>
              <w:t xml:space="preserve"> of state and agricultural producers’ income. The best international practices of tax preferences were considered to increase efficiency. </w:t>
            </w:r>
            <w:r w:rsidRPr="007E2640">
              <w:rPr>
                <w:sz w:val="20"/>
                <w:szCs w:val="20"/>
                <w:lang w:val="en-US"/>
              </w:rPr>
              <w:t xml:space="preserve">Experience of </w:t>
            </w:r>
            <w:smartTag w:uri="urn:schemas-microsoft-com:office:smarttags" w:element="country-region">
              <w:r w:rsidRPr="007E2640">
                <w:rPr>
                  <w:sz w:val="20"/>
                  <w:szCs w:val="20"/>
                  <w:lang w:val="en-US"/>
                </w:rPr>
                <w:t>Canada</w:t>
              </w:r>
            </w:smartTag>
            <w:r w:rsidRPr="007E2640">
              <w:rPr>
                <w:sz w:val="20"/>
                <w:szCs w:val="20"/>
                <w:lang w:val="en-US"/>
              </w:rPr>
              <w:t xml:space="preserve">, </w:t>
            </w:r>
            <w:smartTag w:uri="urn:schemas-microsoft-com:office:smarttags" w:element="country-region">
              <w:r w:rsidRPr="007E2640">
                <w:rPr>
                  <w:sz w:val="20"/>
                  <w:szCs w:val="20"/>
                  <w:lang w:val="en-US"/>
                </w:rPr>
                <w:t>China</w:t>
              </w:r>
            </w:smartTag>
            <w:r w:rsidRPr="007E2640">
              <w:rPr>
                <w:sz w:val="20"/>
                <w:szCs w:val="20"/>
                <w:lang w:val="en-US"/>
              </w:rPr>
              <w:t xml:space="preserve">, </w:t>
            </w:r>
            <w:smartTag w:uri="urn:schemas-microsoft-com:office:smarttags" w:element="country-region">
              <w:r w:rsidRPr="007E2640">
                <w:rPr>
                  <w:sz w:val="20"/>
                  <w:szCs w:val="20"/>
                  <w:lang w:val="en-US"/>
                </w:rPr>
                <w:t>Argentina</w:t>
              </w:r>
            </w:smartTag>
            <w:r w:rsidRPr="007E2640">
              <w:rPr>
                <w:sz w:val="20"/>
                <w:szCs w:val="20"/>
                <w:lang w:val="en-US"/>
              </w:rPr>
              <w:t xml:space="preserve">, </w:t>
            </w:r>
            <w:smartTag w:uri="urn:schemas-microsoft-com:office:smarttags" w:element="place">
              <w:smartTag w:uri="urn:schemas-microsoft-com:office:smarttags" w:element="City">
                <w:r w:rsidRPr="007E2640">
                  <w:rPr>
                    <w:sz w:val="20"/>
                    <w:szCs w:val="20"/>
                    <w:lang w:val="en-US"/>
                  </w:rPr>
                  <w:t>EU</w:t>
                </w:r>
              </w:smartTag>
              <w:r w:rsidRPr="007E2640">
                <w:rPr>
                  <w:sz w:val="20"/>
                  <w:szCs w:val="20"/>
                  <w:lang w:val="en-US"/>
                </w:rPr>
                <w:t xml:space="preserve">, </w:t>
              </w:r>
              <w:smartTag w:uri="urn:schemas-microsoft-com:office:smarttags" w:element="place">
                <w:r w:rsidRPr="007E2640">
                  <w:rPr>
                    <w:sz w:val="20"/>
                    <w:szCs w:val="20"/>
                    <w:lang w:val="en-US"/>
                  </w:rPr>
                  <w:t>USA</w:t>
                </w:r>
              </w:smartTag>
            </w:smartTag>
            <w:r w:rsidRPr="007E2640">
              <w:rPr>
                <w:sz w:val="20"/>
                <w:szCs w:val="20"/>
                <w:lang w:val="en-US"/>
              </w:rPr>
              <w:t xml:space="preserve"> demonstrated the best level. Among the most effective tax incentives are the VAT and personal income tax exemptions, non-taxable inc</w:t>
            </w:r>
            <w:r>
              <w:rPr>
                <w:sz w:val="20"/>
                <w:szCs w:val="20"/>
                <w:lang w:val="en-US"/>
              </w:rPr>
              <w:t>ome level, optional tax period,</w:t>
            </w:r>
            <w:r w:rsidRPr="007E2640">
              <w:rPr>
                <w:sz w:val="20"/>
                <w:szCs w:val="20"/>
                <w:lang w:val="en-US"/>
              </w:rPr>
              <w:t> application of average tax base for the last years to protect from tax sharp fluctuations, reducing the tax base by non-taxable income level, contributions to social funds, fixed-taxing principle (fixed amount depending on the category of payer). In order to increase UAT effectiveness based on completed analysis of Russian and international experience we proposed recommendations and terms taking into account budget incomes and the goal to improve competitiveness of small business</w:t>
            </w:r>
            <w:r w:rsidRPr="007E2640">
              <w:rPr>
                <w:lang w:val="en-US"/>
              </w:rPr>
              <w:br/>
            </w:r>
          </w:p>
          <w:p w:rsidR="007E5703" w:rsidRPr="007E2640" w:rsidRDefault="007E5703" w:rsidP="0058343D">
            <w:pPr>
              <w:pStyle w:val="3"/>
              <w:spacing w:after="0"/>
              <w:ind w:left="0"/>
              <w:rPr>
                <w:sz w:val="20"/>
                <w:szCs w:val="20"/>
                <w:lang w:val="en-US"/>
              </w:rPr>
            </w:pPr>
          </w:p>
          <w:p w:rsidR="007E5703" w:rsidRPr="007E2640" w:rsidRDefault="007E5703" w:rsidP="0058343D">
            <w:pPr>
              <w:pStyle w:val="3"/>
              <w:spacing w:after="0"/>
              <w:ind w:left="0"/>
              <w:rPr>
                <w:sz w:val="20"/>
                <w:szCs w:val="20"/>
                <w:lang w:val="en-US"/>
              </w:rPr>
            </w:pPr>
          </w:p>
          <w:p w:rsidR="007E5703" w:rsidRPr="001B3640" w:rsidRDefault="007E5703" w:rsidP="0058343D">
            <w:pPr>
              <w:pStyle w:val="3"/>
              <w:spacing w:after="0"/>
              <w:ind w:left="0"/>
              <w:rPr>
                <w:sz w:val="20"/>
                <w:szCs w:val="20"/>
                <w:lang w:val="en-US"/>
              </w:rPr>
            </w:pPr>
          </w:p>
          <w:p w:rsidR="007E5703" w:rsidRPr="001B3640" w:rsidRDefault="007E5703" w:rsidP="0058343D">
            <w:pPr>
              <w:pStyle w:val="3"/>
              <w:spacing w:after="0"/>
              <w:ind w:left="0"/>
              <w:rPr>
                <w:sz w:val="20"/>
                <w:szCs w:val="20"/>
                <w:lang w:val="en-US"/>
              </w:rPr>
            </w:pPr>
          </w:p>
          <w:p w:rsidR="007E5703" w:rsidRPr="001B3640" w:rsidRDefault="007E5703" w:rsidP="0058343D">
            <w:pPr>
              <w:pStyle w:val="3"/>
              <w:spacing w:after="0"/>
              <w:ind w:left="0"/>
              <w:rPr>
                <w:sz w:val="20"/>
                <w:szCs w:val="20"/>
                <w:lang w:val="en-US"/>
              </w:rPr>
            </w:pPr>
          </w:p>
          <w:p w:rsidR="007E5703" w:rsidRPr="0097187B" w:rsidRDefault="007E5703" w:rsidP="0058343D">
            <w:pPr>
              <w:pStyle w:val="3"/>
              <w:spacing w:after="0"/>
              <w:ind w:left="0"/>
              <w:rPr>
                <w:sz w:val="20"/>
                <w:szCs w:val="20"/>
                <w:lang w:val="en-US"/>
              </w:rPr>
            </w:pPr>
          </w:p>
          <w:p w:rsidR="007E5703" w:rsidRPr="0097187B" w:rsidRDefault="007E5703" w:rsidP="0058343D">
            <w:pPr>
              <w:pStyle w:val="3"/>
              <w:spacing w:after="0"/>
              <w:ind w:left="0"/>
              <w:rPr>
                <w:sz w:val="20"/>
                <w:szCs w:val="20"/>
                <w:lang w:val="en-US"/>
              </w:rPr>
            </w:pPr>
          </w:p>
          <w:p w:rsidR="007E5703" w:rsidRPr="0097187B" w:rsidRDefault="007E5703" w:rsidP="0058343D">
            <w:pPr>
              <w:pStyle w:val="3"/>
              <w:spacing w:after="0"/>
              <w:ind w:left="0"/>
              <w:rPr>
                <w:sz w:val="20"/>
                <w:szCs w:val="20"/>
                <w:lang w:val="en-US"/>
              </w:rPr>
            </w:pPr>
          </w:p>
          <w:p w:rsidR="007E5703" w:rsidRPr="0097187B" w:rsidRDefault="007E5703" w:rsidP="0058343D">
            <w:pPr>
              <w:pStyle w:val="3"/>
              <w:spacing w:after="0"/>
              <w:ind w:left="0"/>
              <w:rPr>
                <w:sz w:val="20"/>
                <w:szCs w:val="20"/>
                <w:lang w:val="en-US"/>
              </w:rPr>
            </w:pPr>
          </w:p>
          <w:p w:rsidR="007E5703" w:rsidRPr="0097187B" w:rsidRDefault="007E5703" w:rsidP="0058343D">
            <w:pPr>
              <w:pStyle w:val="3"/>
              <w:spacing w:after="0"/>
              <w:ind w:left="0"/>
              <w:rPr>
                <w:sz w:val="20"/>
                <w:szCs w:val="20"/>
                <w:lang w:val="en-US"/>
              </w:rPr>
            </w:pPr>
          </w:p>
          <w:p w:rsidR="007E5703" w:rsidRPr="0097187B" w:rsidRDefault="007E5703" w:rsidP="0058343D">
            <w:pPr>
              <w:pStyle w:val="3"/>
              <w:spacing w:after="0"/>
              <w:ind w:left="0"/>
              <w:rPr>
                <w:sz w:val="20"/>
                <w:szCs w:val="20"/>
                <w:lang w:val="en-US"/>
              </w:rPr>
            </w:pPr>
          </w:p>
          <w:p w:rsidR="007E5703" w:rsidRPr="0097187B" w:rsidRDefault="007E5703" w:rsidP="0058343D">
            <w:pPr>
              <w:pStyle w:val="3"/>
              <w:spacing w:after="0"/>
              <w:ind w:left="0"/>
              <w:rPr>
                <w:sz w:val="20"/>
                <w:szCs w:val="20"/>
                <w:lang w:val="en-US"/>
              </w:rPr>
            </w:pPr>
          </w:p>
          <w:p w:rsidR="007E5703" w:rsidRPr="0097187B" w:rsidRDefault="007E5703" w:rsidP="0058343D">
            <w:pPr>
              <w:pStyle w:val="3"/>
              <w:spacing w:after="0"/>
              <w:ind w:left="0"/>
              <w:rPr>
                <w:sz w:val="20"/>
                <w:szCs w:val="20"/>
                <w:lang w:val="en-US"/>
              </w:rPr>
            </w:pPr>
          </w:p>
          <w:p w:rsidR="007E5703" w:rsidRPr="0097187B" w:rsidRDefault="007E5703" w:rsidP="0058343D">
            <w:pPr>
              <w:pStyle w:val="3"/>
              <w:spacing w:after="0"/>
              <w:ind w:left="0"/>
              <w:rPr>
                <w:sz w:val="20"/>
                <w:szCs w:val="20"/>
                <w:lang w:val="en-US"/>
              </w:rPr>
            </w:pPr>
          </w:p>
          <w:p w:rsidR="007E5703" w:rsidRDefault="007E5703" w:rsidP="0058343D">
            <w:pPr>
              <w:pStyle w:val="3"/>
              <w:spacing w:after="0"/>
              <w:ind w:left="0"/>
              <w:rPr>
                <w:sz w:val="20"/>
                <w:szCs w:val="20"/>
                <w:lang w:val="en-US"/>
              </w:rPr>
            </w:pPr>
          </w:p>
          <w:p w:rsidR="007E5703" w:rsidRPr="001B3640" w:rsidRDefault="007E5703" w:rsidP="0058343D">
            <w:pPr>
              <w:pStyle w:val="3"/>
              <w:spacing w:after="0"/>
              <w:ind w:left="0"/>
              <w:rPr>
                <w:sz w:val="20"/>
                <w:szCs w:val="20"/>
                <w:lang w:val="en-US"/>
              </w:rPr>
            </w:pPr>
          </w:p>
          <w:p w:rsidR="007E5703" w:rsidRPr="001B3640" w:rsidRDefault="007E5703" w:rsidP="0058343D">
            <w:pPr>
              <w:pStyle w:val="3"/>
              <w:spacing w:after="0"/>
              <w:ind w:left="0"/>
              <w:rPr>
                <w:sz w:val="20"/>
                <w:szCs w:val="20"/>
                <w:lang w:val="en-US"/>
              </w:rPr>
            </w:pPr>
          </w:p>
          <w:p w:rsidR="007E5703" w:rsidRDefault="007E5703" w:rsidP="0058343D">
            <w:pPr>
              <w:pStyle w:val="3"/>
              <w:spacing w:after="0"/>
              <w:ind w:left="0"/>
              <w:rPr>
                <w:sz w:val="20"/>
                <w:szCs w:val="20"/>
                <w:lang w:val="en-US"/>
              </w:rPr>
            </w:pPr>
          </w:p>
          <w:p w:rsidR="007E5703" w:rsidRPr="0097187B" w:rsidRDefault="007E5703" w:rsidP="0058343D">
            <w:pPr>
              <w:pStyle w:val="3"/>
              <w:spacing w:after="0"/>
              <w:ind w:left="0"/>
              <w:rPr>
                <w:sz w:val="20"/>
                <w:szCs w:val="20"/>
                <w:lang w:val="en-US"/>
              </w:rPr>
            </w:pPr>
          </w:p>
          <w:p w:rsidR="007E5703" w:rsidRPr="0097187B" w:rsidRDefault="007E5703" w:rsidP="0058343D">
            <w:pPr>
              <w:pStyle w:val="3"/>
              <w:spacing w:after="0"/>
              <w:ind w:left="0"/>
              <w:rPr>
                <w:sz w:val="20"/>
                <w:szCs w:val="20"/>
                <w:lang w:val="en-US"/>
              </w:rPr>
            </w:pPr>
            <w:r w:rsidRPr="0097187B">
              <w:rPr>
                <w:sz w:val="20"/>
                <w:szCs w:val="20"/>
                <w:lang w:val="en-US"/>
              </w:rPr>
              <w:t>Keywords: STATE SUPPORT, AGRICULTURE, MEAT CATTLE BREEDING, INTERNATIONAL EXPERIENCE, TAXES, TAX INCENTIVES</w:t>
            </w:r>
          </w:p>
        </w:tc>
      </w:tr>
    </w:tbl>
    <w:p w:rsidR="007E5703" w:rsidRPr="005673F5" w:rsidRDefault="007E5703" w:rsidP="005673F5">
      <w:pPr>
        <w:spacing w:after="0" w:line="360" w:lineRule="auto"/>
        <w:jc w:val="both"/>
        <w:rPr>
          <w:rFonts w:ascii="Times New Roman" w:hAnsi="Times New Roman"/>
          <w:sz w:val="28"/>
          <w:szCs w:val="28"/>
          <w:lang w:val="en-US"/>
        </w:rPr>
      </w:pPr>
    </w:p>
    <w:p w:rsidR="007E5703" w:rsidRDefault="007E5703" w:rsidP="005673F5">
      <w:pPr>
        <w:spacing w:after="0" w:line="360" w:lineRule="auto"/>
        <w:ind w:firstLine="567"/>
        <w:jc w:val="both"/>
        <w:rPr>
          <w:rFonts w:ascii="Times New Roman" w:hAnsi="Times New Roman"/>
          <w:sz w:val="28"/>
          <w:szCs w:val="28"/>
        </w:rPr>
      </w:pPr>
      <w:r>
        <w:rPr>
          <w:rFonts w:ascii="Times New Roman" w:hAnsi="Times New Roman"/>
          <w:sz w:val="28"/>
          <w:szCs w:val="28"/>
        </w:rPr>
        <w:t xml:space="preserve">В России традиционно развитие сельского хозяйства является одним из приоритетных направлений государственного регулирования, что связано не только с неоспоримой значимостью сельского хозяйства, как отрасли, обусловленной необходимостью жизнеобеспечения страны, но и как направления, развитие которого не может происходить без непосредственного участия государства. Данное обстоятельство обусловлено несколькими факторами: сельскохозяйственное производство менее эффективно по сравнению с другими секторами экономики, медленное освоение результатов научно-технического прогресса, неэластичность самой отрасли, которая проявляется в неадекватном реагировании на условия и требования рынка, диспаритет цен </w:t>
      </w:r>
      <w:r w:rsidRPr="00332C30">
        <w:rPr>
          <w:rFonts w:ascii="Times New Roman" w:hAnsi="Times New Roman"/>
          <w:sz w:val="28"/>
          <w:szCs w:val="28"/>
        </w:rPr>
        <w:t>между стоимостью сельскохозяйственной продукции и стоимостью ресурсов, необходимых для производства этой продукции.</w:t>
      </w:r>
      <w:r>
        <w:rPr>
          <w:rFonts w:ascii="Times New Roman" w:hAnsi="Times New Roman"/>
          <w:sz w:val="28"/>
          <w:szCs w:val="28"/>
        </w:rPr>
        <w:t xml:space="preserve"> </w:t>
      </w:r>
    </w:p>
    <w:p w:rsidR="007E5703" w:rsidRPr="00384E8A" w:rsidRDefault="007E5703" w:rsidP="00A27C69">
      <w:pPr>
        <w:spacing w:after="0" w:line="360" w:lineRule="auto"/>
        <w:ind w:firstLine="567"/>
        <w:jc w:val="both"/>
        <w:rPr>
          <w:rFonts w:ascii="Times New Roman" w:hAnsi="Times New Roman"/>
          <w:sz w:val="28"/>
          <w:szCs w:val="28"/>
        </w:rPr>
      </w:pPr>
      <w:r w:rsidRPr="00A27C69">
        <w:rPr>
          <w:rFonts w:ascii="Times New Roman" w:hAnsi="Times New Roman"/>
          <w:sz w:val="28"/>
          <w:szCs w:val="28"/>
        </w:rPr>
        <w:t>Отличительной чертой товаропроизводителей в области мясного скотоводства является большое количество оборудования, устройств и сооружений на балансе. Подобные основные средства имеют высокую цену и, следовательно, облагаются большим налогом на имущество. Специальные режим ЕСХН позволяет не только обеспечить экономию средств, но и оставить их в обороте предприятия.</w:t>
      </w:r>
    </w:p>
    <w:p w:rsidR="007E5703" w:rsidRPr="00A27C69" w:rsidRDefault="007E5703" w:rsidP="00A27C69">
      <w:pPr>
        <w:spacing w:after="0" w:line="360" w:lineRule="auto"/>
        <w:ind w:firstLine="567"/>
        <w:jc w:val="both"/>
        <w:rPr>
          <w:rFonts w:ascii="Times New Roman" w:hAnsi="Times New Roman"/>
          <w:sz w:val="28"/>
          <w:szCs w:val="28"/>
        </w:rPr>
      </w:pPr>
      <w:bookmarkStart w:id="21" w:name="_Toc466891960"/>
      <w:r w:rsidRPr="00A27C69">
        <w:rPr>
          <w:rFonts w:ascii="Times New Roman" w:hAnsi="Times New Roman"/>
          <w:sz w:val="28"/>
          <w:szCs w:val="28"/>
        </w:rPr>
        <w:t xml:space="preserve">Потребление продовольствия базируется на его физической и экономической доступности, качестве и безопасности. Уровень среднедушевого потребления мяса и мясопродуктов, который является </w:t>
      </w:r>
      <w:r w:rsidRPr="00A27C69">
        <w:rPr>
          <w:rFonts w:ascii="Times New Roman" w:hAnsi="Times New Roman"/>
          <w:sz w:val="28"/>
          <w:szCs w:val="28"/>
        </w:rPr>
        <w:lastRenderedPageBreak/>
        <w:t>также показателем уровня и качества жизни государства, соответствует рекомендуемым биологическим нормам</w:t>
      </w:r>
      <w:r w:rsidRPr="0081577C">
        <w:rPr>
          <w:rFonts w:ascii="Times New Roman" w:hAnsi="Times New Roman"/>
          <w:sz w:val="28"/>
          <w:szCs w:val="28"/>
        </w:rPr>
        <w:t>,</w:t>
      </w:r>
      <w:r w:rsidRPr="00A27C69">
        <w:rPr>
          <w:rFonts w:ascii="Times New Roman" w:hAnsi="Times New Roman"/>
          <w:sz w:val="28"/>
          <w:szCs w:val="28"/>
        </w:rPr>
        <w:t xml:space="preserve"> только если учитывать потребление субпродуктов II категории и жира-сырец (рис. 1). Потребление же мяса и мясопродуктов без учета субпродуктов II категории и жира-сырец не только находится ниже нормы, но и недостаточно приближается к норме потребления, определенной на 2020 год.</w:t>
      </w:r>
    </w:p>
    <w:p w:rsidR="007E5703" w:rsidRPr="00BC6D8D" w:rsidRDefault="00370489" w:rsidP="00290DBC">
      <w:pPr>
        <w:spacing w:line="360" w:lineRule="auto"/>
        <w:ind w:firstLine="567"/>
        <w:jc w:val="center"/>
        <w:rPr>
          <w:color w:val="FF0000"/>
          <w:sz w:val="28"/>
          <w:szCs w:val="28"/>
        </w:rPr>
      </w:pPr>
      <w:r>
        <w:rPr>
          <w:noProof/>
          <w:color w:val="FF0000"/>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387pt;height:159pt;visibility:visible">
            <v:imagedata r:id="rId9" o:title=""/>
          </v:shape>
        </w:pict>
      </w:r>
    </w:p>
    <w:bookmarkEnd w:id="21"/>
    <w:p w:rsidR="007E5703" w:rsidRPr="00A27C69" w:rsidRDefault="007E5703" w:rsidP="00A27C69">
      <w:pPr>
        <w:pStyle w:val="a6"/>
        <w:autoSpaceDE w:val="0"/>
        <w:autoSpaceDN w:val="0"/>
        <w:adjustRightInd w:val="0"/>
        <w:spacing w:after="0" w:line="360" w:lineRule="auto"/>
        <w:ind w:left="0"/>
        <w:jc w:val="center"/>
        <w:rPr>
          <w:rFonts w:ascii="Times New Roman" w:hAnsi="Times New Roman"/>
          <w:i/>
          <w:sz w:val="28"/>
          <w:szCs w:val="28"/>
        </w:rPr>
      </w:pPr>
      <w:r w:rsidRPr="00A27C69">
        <w:rPr>
          <w:rFonts w:ascii="Times New Roman" w:hAnsi="Times New Roman"/>
          <w:i/>
          <w:sz w:val="28"/>
          <w:szCs w:val="28"/>
        </w:rPr>
        <w:t>Рисунок 1. Потребление мяса и мясопродуктов в</w:t>
      </w:r>
      <w:r>
        <w:rPr>
          <w:rFonts w:ascii="Times New Roman" w:hAnsi="Times New Roman"/>
          <w:i/>
          <w:sz w:val="28"/>
          <w:szCs w:val="28"/>
        </w:rPr>
        <w:t xml:space="preserve"> России на душу населения, кг</w:t>
      </w:r>
    </w:p>
    <w:p w:rsidR="007E5703" w:rsidRPr="004C2776" w:rsidRDefault="007E5703" w:rsidP="005673F5">
      <w:pPr>
        <w:spacing w:after="0" w:line="360" w:lineRule="auto"/>
        <w:ind w:firstLine="567"/>
        <w:jc w:val="both"/>
        <w:rPr>
          <w:rFonts w:ascii="Times New Roman" w:hAnsi="Times New Roman"/>
          <w:sz w:val="24"/>
          <w:szCs w:val="24"/>
        </w:rPr>
      </w:pPr>
      <w:r>
        <w:rPr>
          <w:rFonts w:ascii="Times New Roman" w:hAnsi="Times New Roman"/>
          <w:sz w:val="24"/>
          <w:szCs w:val="24"/>
        </w:rPr>
        <w:t xml:space="preserve">Источник: составлено автором </w:t>
      </w:r>
      <w:r w:rsidRPr="00A27C69">
        <w:rPr>
          <w:rFonts w:ascii="Times New Roman" w:hAnsi="Times New Roman"/>
          <w:sz w:val="24"/>
          <w:szCs w:val="24"/>
        </w:rPr>
        <w:t>на основании данных Росстата России и Приказа Минсельхоза России от 10.08.2011 № 267 "Об утверждении стратегии развития мясного животноводства в Российской Федерации до 2020 года"</w:t>
      </w:r>
    </w:p>
    <w:p w:rsidR="007E5703" w:rsidRPr="004C2776" w:rsidRDefault="007E5703" w:rsidP="005673F5">
      <w:pPr>
        <w:spacing w:after="0" w:line="360" w:lineRule="auto"/>
        <w:ind w:firstLine="567"/>
        <w:jc w:val="both"/>
        <w:rPr>
          <w:rFonts w:ascii="Times New Roman" w:hAnsi="Times New Roman"/>
          <w:sz w:val="24"/>
          <w:szCs w:val="24"/>
        </w:rPr>
      </w:pPr>
    </w:p>
    <w:p w:rsidR="007E5703" w:rsidRPr="003334CC" w:rsidRDefault="007E5703" w:rsidP="003334CC">
      <w:pPr>
        <w:spacing w:after="0" w:line="360" w:lineRule="auto"/>
        <w:ind w:firstLine="567"/>
        <w:jc w:val="both"/>
        <w:rPr>
          <w:rFonts w:ascii="Times New Roman" w:hAnsi="Times New Roman"/>
          <w:sz w:val="28"/>
          <w:szCs w:val="28"/>
        </w:rPr>
      </w:pPr>
      <w:r w:rsidRPr="00384E8A">
        <w:rPr>
          <w:rFonts w:ascii="Times New Roman" w:hAnsi="Times New Roman"/>
          <w:sz w:val="28"/>
          <w:szCs w:val="28"/>
        </w:rPr>
        <w:t>Среди всего многообразия мер государственной поддержки</w:t>
      </w:r>
      <w:r w:rsidRPr="0081577C">
        <w:rPr>
          <w:rFonts w:ascii="Times New Roman" w:hAnsi="Times New Roman"/>
          <w:sz w:val="28"/>
          <w:szCs w:val="28"/>
        </w:rPr>
        <w:t>,</w:t>
      </w:r>
      <w:r w:rsidRPr="00384E8A">
        <w:rPr>
          <w:rFonts w:ascii="Times New Roman" w:hAnsi="Times New Roman"/>
          <w:sz w:val="28"/>
          <w:szCs w:val="28"/>
        </w:rPr>
        <w:t xml:space="preserve"> большую разработанность и стабильность демонстрируют налоговые преференции. Для отраслей сельского хозяйства в России эти преференции реализованы посредством специальн</w:t>
      </w:r>
      <w:r>
        <w:rPr>
          <w:rFonts w:ascii="Times New Roman" w:hAnsi="Times New Roman"/>
          <w:sz w:val="28"/>
          <w:szCs w:val="28"/>
        </w:rPr>
        <w:t>ых</w:t>
      </w:r>
      <w:r w:rsidRPr="00384E8A">
        <w:rPr>
          <w:rFonts w:ascii="Times New Roman" w:hAnsi="Times New Roman"/>
          <w:sz w:val="28"/>
          <w:szCs w:val="28"/>
        </w:rPr>
        <w:t xml:space="preserve"> налогов</w:t>
      </w:r>
      <w:r>
        <w:rPr>
          <w:rFonts w:ascii="Times New Roman" w:hAnsi="Times New Roman"/>
          <w:sz w:val="28"/>
          <w:szCs w:val="28"/>
        </w:rPr>
        <w:t>ых</w:t>
      </w:r>
      <w:r w:rsidRPr="00384E8A">
        <w:rPr>
          <w:rFonts w:ascii="Times New Roman" w:hAnsi="Times New Roman"/>
          <w:sz w:val="28"/>
          <w:szCs w:val="28"/>
        </w:rPr>
        <w:t xml:space="preserve"> режим</w:t>
      </w:r>
      <w:r>
        <w:rPr>
          <w:rFonts w:ascii="Times New Roman" w:hAnsi="Times New Roman"/>
          <w:sz w:val="28"/>
          <w:szCs w:val="28"/>
        </w:rPr>
        <w:t xml:space="preserve">ом </w:t>
      </w:r>
      <w:r w:rsidRPr="004A1B74">
        <w:rPr>
          <w:rFonts w:ascii="Times New Roman" w:hAnsi="Times New Roman"/>
          <w:sz w:val="28"/>
          <w:szCs w:val="28"/>
        </w:rPr>
        <w:t>[5]</w:t>
      </w:r>
      <w:r w:rsidRPr="00384E8A">
        <w:rPr>
          <w:rFonts w:ascii="Times New Roman" w:hAnsi="Times New Roman"/>
          <w:sz w:val="28"/>
          <w:szCs w:val="28"/>
        </w:rPr>
        <w:t>. Прочие налоговые преференции вне</w:t>
      </w:r>
      <w:r>
        <w:rPr>
          <w:rFonts w:ascii="Times New Roman" w:hAnsi="Times New Roman"/>
          <w:sz w:val="28"/>
          <w:szCs w:val="28"/>
        </w:rPr>
        <w:t xml:space="preserve"> </w:t>
      </w:r>
      <w:r w:rsidRPr="00384E8A">
        <w:rPr>
          <w:rFonts w:ascii="Times New Roman" w:hAnsi="Times New Roman"/>
          <w:sz w:val="28"/>
          <w:szCs w:val="28"/>
        </w:rPr>
        <w:t>специальных налоговых режим</w:t>
      </w:r>
      <w:r>
        <w:rPr>
          <w:rFonts w:ascii="Times New Roman" w:hAnsi="Times New Roman"/>
          <w:sz w:val="28"/>
          <w:szCs w:val="28"/>
        </w:rPr>
        <w:t>ов</w:t>
      </w:r>
      <w:r w:rsidRPr="00384E8A">
        <w:rPr>
          <w:rFonts w:ascii="Times New Roman" w:hAnsi="Times New Roman"/>
          <w:sz w:val="28"/>
          <w:szCs w:val="28"/>
        </w:rPr>
        <w:t xml:space="preserve"> значительно уступают по своей комплексности вне зависимости от субъекта, в кото</w:t>
      </w:r>
      <w:r>
        <w:rPr>
          <w:rFonts w:ascii="Times New Roman" w:hAnsi="Times New Roman"/>
          <w:sz w:val="28"/>
          <w:szCs w:val="28"/>
        </w:rPr>
        <w:t>ром они применяются</w:t>
      </w:r>
      <w:r w:rsidRPr="00384E8A">
        <w:rPr>
          <w:rFonts w:ascii="Times New Roman" w:hAnsi="Times New Roman"/>
          <w:sz w:val="28"/>
          <w:szCs w:val="28"/>
        </w:rPr>
        <w:t xml:space="preserve">. </w:t>
      </w:r>
      <w:r w:rsidRPr="003334CC">
        <w:rPr>
          <w:rFonts w:ascii="Times New Roman" w:hAnsi="Times New Roman"/>
          <w:sz w:val="28"/>
          <w:szCs w:val="28"/>
        </w:rPr>
        <w:t>К специальным налоговым режимам в отрасли сельского хозяйства согласно Налоговому кодексу Российской Федерации относится единый сельскохозяйственный налог</w:t>
      </w:r>
      <w:r>
        <w:rPr>
          <w:rFonts w:ascii="Times New Roman" w:hAnsi="Times New Roman"/>
          <w:sz w:val="28"/>
          <w:szCs w:val="28"/>
        </w:rPr>
        <w:t xml:space="preserve"> (ЕСХН)</w:t>
      </w:r>
      <w:r w:rsidRPr="003334CC">
        <w:rPr>
          <w:rFonts w:ascii="Times New Roman" w:hAnsi="Times New Roman"/>
          <w:sz w:val="28"/>
          <w:szCs w:val="28"/>
        </w:rPr>
        <w:t xml:space="preserve">, который также </w:t>
      </w:r>
      <w:r w:rsidRPr="003334CC">
        <w:rPr>
          <w:rFonts w:ascii="Times New Roman" w:hAnsi="Times New Roman"/>
          <w:sz w:val="28"/>
          <w:szCs w:val="28"/>
        </w:rPr>
        <w:lastRenderedPageBreak/>
        <w:t xml:space="preserve">предусматривает замещение налога на добавленную стоимость и специализируется на оказании государственной поддержки сельскохозяйственным товаропроизводителям. </w:t>
      </w:r>
    </w:p>
    <w:p w:rsidR="007E5703" w:rsidRPr="00384E8A" w:rsidRDefault="007E5703" w:rsidP="003334CC">
      <w:pPr>
        <w:spacing w:after="0" w:line="360" w:lineRule="auto"/>
        <w:ind w:firstLine="567"/>
        <w:jc w:val="both"/>
        <w:rPr>
          <w:rFonts w:ascii="Times New Roman" w:hAnsi="Times New Roman"/>
          <w:sz w:val="28"/>
          <w:szCs w:val="28"/>
        </w:rPr>
      </w:pPr>
      <w:r w:rsidRPr="00384E8A">
        <w:rPr>
          <w:rFonts w:ascii="Times New Roman" w:hAnsi="Times New Roman"/>
          <w:sz w:val="28"/>
          <w:szCs w:val="28"/>
        </w:rPr>
        <w:t>Среди других специальных налоговых режимов, которыми может воспользоваться</w:t>
      </w:r>
      <w:r>
        <w:rPr>
          <w:rFonts w:ascii="Times New Roman" w:hAnsi="Times New Roman"/>
          <w:sz w:val="28"/>
          <w:szCs w:val="28"/>
        </w:rPr>
        <w:t xml:space="preserve"> </w:t>
      </w:r>
      <w:r w:rsidRPr="00384E8A">
        <w:rPr>
          <w:rFonts w:ascii="Times New Roman" w:hAnsi="Times New Roman"/>
          <w:sz w:val="28"/>
          <w:szCs w:val="28"/>
        </w:rPr>
        <w:t>сельскохозяйственный производитель, ЕСХН имеет три значительных преимущества: больший объем налогов, не подлежащих уплате организациями, более лояльные ограничения</w:t>
      </w:r>
      <w:r>
        <w:rPr>
          <w:rFonts w:ascii="Times New Roman" w:hAnsi="Times New Roman"/>
          <w:sz w:val="28"/>
          <w:szCs w:val="28"/>
        </w:rPr>
        <w:t xml:space="preserve"> к </w:t>
      </w:r>
      <w:r w:rsidRPr="00384E8A">
        <w:rPr>
          <w:rFonts w:ascii="Times New Roman" w:hAnsi="Times New Roman"/>
          <w:sz w:val="28"/>
          <w:szCs w:val="28"/>
        </w:rPr>
        <w:t>доступ</w:t>
      </w:r>
      <w:r>
        <w:rPr>
          <w:rFonts w:ascii="Times New Roman" w:hAnsi="Times New Roman"/>
          <w:sz w:val="28"/>
          <w:szCs w:val="28"/>
        </w:rPr>
        <w:t>у</w:t>
      </w:r>
      <w:r w:rsidRPr="00384E8A">
        <w:rPr>
          <w:rFonts w:ascii="Times New Roman" w:hAnsi="Times New Roman"/>
          <w:sz w:val="28"/>
          <w:szCs w:val="28"/>
        </w:rPr>
        <w:t xml:space="preserve"> применения</w:t>
      </w:r>
      <w:r>
        <w:rPr>
          <w:rFonts w:ascii="Times New Roman" w:hAnsi="Times New Roman"/>
          <w:sz w:val="28"/>
          <w:szCs w:val="28"/>
        </w:rPr>
        <w:t xml:space="preserve"> режима</w:t>
      </w:r>
      <w:r w:rsidRPr="00384E8A">
        <w:rPr>
          <w:rFonts w:ascii="Times New Roman" w:hAnsi="Times New Roman"/>
          <w:sz w:val="28"/>
          <w:szCs w:val="28"/>
        </w:rPr>
        <w:t xml:space="preserve">, меньшие налоговые ставки (табл. </w:t>
      </w:r>
      <w:r>
        <w:rPr>
          <w:rFonts w:ascii="Times New Roman" w:hAnsi="Times New Roman"/>
          <w:sz w:val="28"/>
          <w:szCs w:val="28"/>
        </w:rPr>
        <w:t>1</w:t>
      </w:r>
      <w:r w:rsidRPr="00384E8A">
        <w:rPr>
          <w:rFonts w:ascii="Times New Roman" w:hAnsi="Times New Roman"/>
          <w:sz w:val="28"/>
          <w:szCs w:val="28"/>
        </w:rPr>
        <w:t>).</w:t>
      </w:r>
    </w:p>
    <w:p w:rsidR="007E5703" w:rsidRDefault="007E5703" w:rsidP="005673F5">
      <w:pPr>
        <w:spacing w:after="0" w:line="360" w:lineRule="auto"/>
        <w:ind w:firstLine="567"/>
        <w:jc w:val="both"/>
        <w:rPr>
          <w:rFonts w:ascii="Times New Roman" w:hAnsi="Times New Roman"/>
          <w:sz w:val="28"/>
          <w:szCs w:val="28"/>
        </w:rPr>
      </w:pPr>
      <w:r w:rsidRPr="00384E8A">
        <w:rPr>
          <w:rFonts w:ascii="Times New Roman" w:hAnsi="Times New Roman"/>
          <w:sz w:val="28"/>
          <w:szCs w:val="28"/>
        </w:rPr>
        <w:t xml:space="preserve">Ограничения по сумме общих доходов от деятельности по </w:t>
      </w:r>
      <w:r>
        <w:rPr>
          <w:rFonts w:ascii="Times New Roman" w:hAnsi="Times New Roman"/>
          <w:sz w:val="28"/>
          <w:szCs w:val="28"/>
        </w:rPr>
        <w:t>Упрощенной системе налогообложения (</w:t>
      </w:r>
      <w:r w:rsidRPr="00384E8A">
        <w:rPr>
          <w:rFonts w:ascii="Times New Roman" w:hAnsi="Times New Roman"/>
          <w:sz w:val="28"/>
          <w:szCs w:val="28"/>
        </w:rPr>
        <w:t>УСН</w:t>
      </w:r>
      <w:r>
        <w:rPr>
          <w:rFonts w:ascii="Times New Roman" w:hAnsi="Times New Roman"/>
          <w:sz w:val="28"/>
          <w:szCs w:val="28"/>
        </w:rPr>
        <w:t>)</w:t>
      </w:r>
      <w:r w:rsidRPr="00384E8A">
        <w:rPr>
          <w:rFonts w:ascii="Times New Roman" w:hAnsi="Times New Roman"/>
          <w:sz w:val="28"/>
          <w:szCs w:val="28"/>
        </w:rPr>
        <w:t xml:space="preserve"> и Патентной системе (112,5 млн. рублей и</w:t>
      </w:r>
      <w:r>
        <w:rPr>
          <w:rFonts w:ascii="Times New Roman" w:hAnsi="Times New Roman"/>
          <w:sz w:val="28"/>
          <w:szCs w:val="28"/>
        </w:rPr>
        <w:t xml:space="preserve"> </w:t>
      </w:r>
      <w:r w:rsidRPr="00384E8A">
        <w:rPr>
          <w:rFonts w:ascii="Times New Roman" w:hAnsi="Times New Roman"/>
          <w:sz w:val="28"/>
          <w:szCs w:val="28"/>
        </w:rPr>
        <w:t>60 млн. рублей соответственно) при наложении на условия ЕСХН (70% доходов от деятельности по направлению сельского хозяйства) установили бы максимальный уровень дохода в размерах 78,75 млн. рублей и 42 млн. рублей соответственно, который представляется чрезмерным особенно для малых форм хозяйствования. Ограничение по Патентной системе по найму работников (не более 15) также не представляется целесообразным, в связи со стремлением к развитию отрасли</w:t>
      </w:r>
      <w:r>
        <w:rPr>
          <w:rFonts w:ascii="Times New Roman" w:hAnsi="Times New Roman"/>
          <w:sz w:val="28"/>
          <w:szCs w:val="28"/>
        </w:rPr>
        <w:t>, что как следствие требует увеличение числа работников</w:t>
      </w:r>
      <w:r w:rsidRPr="00384E8A">
        <w:rPr>
          <w:rFonts w:ascii="Times New Roman" w:hAnsi="Times New Roman"/>
          <w:sz w:val="28"/>
          <w:szCs w:val="28"/>
        </w:rPr>
        <w:t>.</w:t>
      </w:r>
      <w:r>
        <w:rPr>
          <w:rFonts w:ascii="Times New Roman" w:hAnsi="Times New Roman"/>
          <w:sz w:val="28"/>
          <w:szCs w:val="28"/>
        </w:rPr>
        <w:t xml:space="preserve"> Однако, необходимо отметить, что </w:t>
      </w:r>
      <w:r w:rsidRPr="0020376C">
        <w:rPr>
          <w:rFonts w:ascii="Times New Roman" w:hAnsi="Times New Roman"/>
          <w:sz w:val="28"/>
          <w:szCs w:val="28"/>
        </w:rPr>
        <w:t xml:space="preserve">наличие верхней границы по сумме получаемого дохода ведет к льготному налогообложению крупных товаропроизводителей, что приводит к недополучению большой доходной части федерального и субъектового бюджетов., а также не способствует повышению конкурентоспособности малых и средних хозяйств. </w:t>
      </w:r>
    </w:p>
    <w:p w:rsidR="007E5703" w:rsidRPr="0058343D" w:rsidRDefault="007E5703" w:rsidP="005673F5">
      <w:pPr>
        <w:pStyle w:val="a6"/>
        <w:autoSpaceDE w:val="0"/>
        <w:autoSpaceDN w:val="0"/>
        <w:adjustRightInd w:val="0"/>
        <w:spacing w:after="0" w:line="360" w:lineRule="auto"/>
        <w:ind w:left="0"/>
        <w:jc w:val="center"/>
        <w:rPr>
          <w:rFonts w:ascii="Times New Roman" w:hAnsi="Times New Roman"/>
          <w:i/>
          <w:sz w:val="28"/>
          <w:szCs w:val="28"/>
        </w:rPr>
      </w:pPr>
    </w:p>
    <w:p w:rsidR="007E5703" w:rsidRPr="0058343D" w:rsidRDefault="007E5703" w:rsidP="005673F5">
      <w:pPr>
        <w:pStyle w:val="a6"/>
        <w:autoSpaceDE w:val="0"/>
        <w:autoSpaceDN w:val="0"/>
        <w:adjustRightInd w:val="0"/>
        <w:spacing w:after="0" w:line="360" w:lineRule="auto"/>
        <w:ind w:left="0"/>
        <w:jc w:val="center"/>
        <w:rPr>
          <w:rFonts w:ascii="Times New Roman" w:hAnsi="Times New Roman"/>
          <w:i/>
          <w:sz w:val="28"/>
          <w:szCs w:val="28"/>
        </w:rPr>
      </w:pPr>
    </w:p>
    <w:p w:rsidR="007E5703" w:rsidRPr="0058343D" w:rsidRDefault="007E5703" w:rsidP="005673F5">
      <w:pPr>
        <w:pStyle w:val="a6"/>
        <w:autoSpaceDE w:val="0"/>
        <w:autoSpaceDN w:val="0"/>
        <w:adjustRightInd w:val="0"/>
        <w:spacing w:after="0" w:line="360" w:lineRule="auto"/>
        <w:ind w:left="0"/>
        <w:jc w:val="center"/>
        <w:rPr>
          <w:rFonts w:ascii="Times New Roman" w:hAnsi="Times New Roman"/>
          <w:i/>
          <w:sz w:val="28"/>
          <w:szCs w:val="28"/>
        </w:rPr>
      </w:pPr>
    </w:p>
    <w:p w:rsidR="007E5703" w:rsidRPr="0058343D" w:rsidRDefault="007E5703" w:rsidP="005673F5">
      <w:pPr>
        <w:pStyle w:val="a6"/>
        <w:autoSpaceDE w:val="0"/>
        <w:autoSpaceDN w:val="0"/>
        <w:adjustRightInd w:val="0"/>
        <w:spacing w:after="0" w:line="360" w:lineRule="auto"/>
        <w:ind w:left="0"/>
        <w:jc w:val="center"/>
        <w:rPr>
          <w:rFonts w:ascii="Times New Roman" w:hAnsi="Times New Roman"/>
          <w:i/>
          <w:sz w:val="28"/>
          <w:szCs w:val="28"/>
        </w:rPr>
      </w:pPr>
    </w:p>
    <w:p w:rsidR="007E5703" w:rsidRPr="0058343D" w:rsidRDefault="007E5703" w:rsidP="005673F5">
      <w:pPr>
        <w:pStyle w:val="a6"/>
        <w:autoSpaceDE w:val="0"/>
        <w:autoSpaceDN w:val="0"/>
        <w:adjustRightInd w:val="0"/>
        <w:spacing w:after="0" w:line="360" w:lineRule="auto"/>
        <w:ind w:left="0"/>
        <w:jc w:val="center"/>
        <w:rPr>
          <w:rFonts w:ascii="Times New Roman" w:hAnsi="Times New Roman"/>
          <w:i/>
          <w:sz w:val="28"/>
          <w:szCs w:val="28"/>
        </w:rPr>
      </w:pPr>
    </w:p>
    <w:p w:rsidR="007E5703" w:rsidRPr="0058343D" w:rsidRDefault="007E5703" w:rsidP="005673F5">
      <w:pPr>
        <w:pStyle w:val="a6"/>
        <w:autoSpaceDE w:val="0"/>
        <w:autoSpaceDN w:val="0"/>
        <w:adjustRightInd w:val="0"/>
        <w:spacing w:after="0" w:line="360" w:lineRule="auto"/>
        <w:ind w:left="0"/>
        <w:jc w:val="center"/>
        <w:rPr>
          <w:rFonts w:ascii="Times New Roman" w:hAnsi="Times New Roman"/>
          <w:i/>
          <w:sz w:val="28"/>
          <w:szCs w:val="28"/>
        </w:rPr>
      </w:pPr>
    </w:p>
    <w:p w:rsidR="007E5703" w:rsidRPr="007125FA" w:rsidRDefault="007E5703" w:rsidP="005673F5">
      <w:pPr>
        <w:pStyle w:val="a6"/>
        <w:autoSpaceDE w:val="0"/>
        <w:autoSpaceDN w:val="0"/>
        <w:adjustRightInd w:val="0"/>
        <w:spacing w:after="0" w:line="360" w:lineRule="auto"/>
        <w:ind w:left="0"/>
        <w:jc w:val="center"/>
        <w:rPr>
          <w:rFonts w:ascii="Times New Roman" w:hAnsi="Times New Roman"/>
          <w:i/>
          <w:sz w:val="28"/>
          <w:szCs w:val="28"/>
        </w:rPr>
      </w:pPr>
      <w:r w:rsidRPr="007125FA">
        <w:rPr>
          <w:rFonts w:ascii="Times New Roman" w:hAnsi="Times New Roman"/>
          <w:i/>
          <w:sz w:val="28"/>
          <w:szCs w:val="28"/>
        </w:rPr>
        <w:lastRenderedPageBreak/>
        <w:t xml:space="preserve">Таблица </w:t>
      </w:r>
      <w:r>
        <w:rPr>
          <w:rFonts w:ascii="Times New Roman" w:hAnsi="Times New Roman"/>
          <w:i/>
          <w:sz w:val="28"/>
          <w:szCs w:val="28"/>
        </w:rPr>
        <w:t>1</w:t>
      </w:r>
      <w:r w:rsidRPr="007125FA">
        <w:rPr>
          <w:rFonts w:ascii="Times New Roman" w:hAnsi="Times New Roman"/>
          <w:i/>
          <w:sz w:val="28"/>
          <w:szCs w:val="28"/>
        </w:rPr>
        <w:t xml:space="preserve"> - Ставки по специальным режимам налогообложения</w:t>
      </w:r>
    </w:p>
    <w:tbl>
      <w:tblPr>
        <w:tblW w:w="936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3"/>
        <w:gridCol w:w="1018"/>
        <w:gridCol w:w="2127"/>
        <w:gridCol w:w="2835"/>
        <w:gridCol w:w="1293"/>
      </w:tblGrid>
      <w:tr w:rsidR="007E5703" w:rsidRPr="00000AA5" w:rsidTr="007125FA">
        <w:trPr>
          <w:jc w:val="center"/>
        </w:trPr>
        <w:tc>
          <w:tcPr>
            <w:tcW w:w="2093" w:type="dxa"/>
            <w:vMerge w:val="restart"/>
            <w:vAlign w:val="center"/>
          </w:tcPr>
          <w:p w:rsidR="007E5703" w:rsidRPr="00000AA5" w:rsidRDefault="007E5703" w:rsidP="005673F5">
            <w:pPr>
              <w:spacing w:after="0" w:line="360" w:lineRule="auto"/>
              <w:jc w:val="center"/>
              <w:rPr>
                <w:rFonts w:ascii="Times New Roman" w:hAnsi="Times New Roman"/>
              </w:rPr>
            </w:pPr>
            <w:r w:rsidRPr="00000AA5">
              <w:rPr>
                <w:rFonts w:ascii="Times New Roman" w:hAnsi="Times New Roman"/>
              </w:rPr>
              <w:t>Налоговый режим</w:t>
            </w:r>
          </w:p>
        </w:tc>
        <w:tc>
          <w:tcPr>
            <w:tcW w:w="1018" w:type="dxa"/>
            <w:vMerge w:val="restart"/>
            <w:vAlign w:val="center"/>
          </w:tcPr>
          <w:p w:rsidR="007E5703" w:rsidRPr="00000AA5" w:rsidRDefault="007E5703" w:rsidP="005673F5">
            <w:pPr>
              <w:spacing w:after="0" w:line="360" w:lineRule="auto"/>
              <w:jc w:val="center"/>
              <w:rPr>
                <w:rFonts w:ascii="Times New Roman" w:hAnsi="Times New Roman"/>
              </w:rPr>
            </w:pPr>
            <w:r w:rsidRPr="00000AA5">
              <w:rPr>
                <w:rFonts w:ascii="Times New Roman" w:hAnsi="Times New Roman"/>
              </w:rPr>
              <w:t>ЕСХН</w:t>
            </w:r>
          </w:p>
        </w:tc>
        <w:tc>
          <w:tcPr>
            <w:tcW w:w="4962" w:type="dxa"/>
            <w:gridSpan w:val="2"/>
            <w:vAlign w:val="center"/>
          </w:tcPr>
          <w:p w:rsidR="007E5703" w:rsidRPr="00000AA5" w:rsidRDefault="007E5703" w:rsidP="005673F5">
            <w:pPr>
              <w:spacing w:after="0" w:line="360" w:lineRule="auto"/>
              <w:jc w:val="center"/>
              <w:rPr>
                <w:rFonts w:ascii="Times New Roman" w:hAnsi="Times New Roman"/>
              </w:rPr>
            </w:pPr>
            <w:r w:rsidRPr="00000AA5">
              <w:rPr>
                <w:rFonts w:ascii="Times New Roman" w:hAnsi="Times New Roman"/>
              </w:rPr>
              <w:t>УСН</w:t>
            </w:r>
          </w:p>
        </w:tc>
        <w:tc>
          <w:tcPr>
            <w:tcW w:w="1293" w:type="dxa"/>
            <w:vMerge w:val="restart"/>
            <w:vAlign w:val="center"/>
          </w:tcPr>
          <w:p w:rsidR="007E5703" w:rsidRPr="00000AA5" w:rsidRDefault="007E5703" w:rsidP="005673F5">
            <w:pPr>
              <w:spacing w:after="0" w:line="360" w:lineRule="auto"/>
              <w:jc w:val="center"/>
              <w:rPr>
                <w:rFonts w:ascii="Times New Roman" w:hAnsi="Times New Roman"/>
              </w:rPr>
            </w:pPr>
            <w:r w:rsidRPr="00000AA5">
              <w:rPr>
                <w:rFonts w:ascii="Times New Roman" w:hAnsi="Times New Roman"/>
              </w:rPr>
              <w:t>Патентная система</w:t>
            </w:r>
          </w:p>
        </w:tc>
      </w:tr>
      <w:tr w:rsidR="007E5703" w:rsidRPr="00000AA5" w:rsidTr="007125FA">
        <w:trPr>
          <w:jc w:val="center"/>
        </w:trPr>
        <w:tc>
          <w:tcPr>
            <w:tcW w:w="2093" w:type="dxa"/>
            <w:vMerge/>
            <w:vAlign w:val="center"/>
          </w:tcPr>
          <w:p w:rsidR="007E5703" w:rsidRPr="00000AA5" w:rsidRDefault="007E5703" w:rsidP="005673F5">
            <w:pPr>
              <w:spacing w:after="0" w:line="360" w:lineRule="auto"/>
              <w:jc w:val="center"/>
              <w:rPr>
                <w:rFonts w:ascii="Times New Roman" w:hAnsi="Times New Roman"/>
              </w:rPr>
            </w:pPr>
          </w:p>
        </w:tc>
        <w:tc>
          <w:tcPr>
            <w:tcW w:w="1018" w:type="dxa"/>
            <w:vMerge/>
            <w:vAlign w:val="center"/>
          </w:tcPr>
          <w:p w:rsidR="007E5703" w:rsidRPr="00000AA5" w:rsidRDefault="007E5703" w:rsidP="005673F5">
            <w:pPr>
              <w:spacing w:after="0" w:line="360" w:lineRule="auto"/>
              <w:jc w:val="center"/>
              <w:rPr>
                <w:rFonts w:ascii="Times New Roman" w:hAnsi="Times New Roman"/>
              </w:rPr>
            </w:pPr>
          </w:p>
        </w:tc>
        <w:tc>
          <w:tcPr>
            <w:tcW w:w="2127" w:type="dxa"/>
            <w:vAlign w:val="center"/>
          </w:tcPr>
          <w:p w:rsidR="007E5703" w:rsidRPr="00000AA5" w:rsidRDefault="007E5703" w:rsidP="005673F5">
            <w:pPr>
              <w:spacing w:after="0" w:line="360" w:lineRule="auto"/>
              <w:jc w:val="center"/>
              <w:rPr>
                <w:rFonts w:ascii="Times New Roman" w:hAnsi="Times New Roman"/>
              </w:rPr>
            </w:pPr>
            <w:r w:rsidRPr="00000AA5">
              <w:rPr>
                <w:rFonts w:ascii="Times New Roman" w:hAnsi="Times New Roman"/>
              </w:rPr>
              <w:t>Налоговая база - доходы</w:t>
            </w:r>
          </w:p>
        </w:tc>
        <w:tc>
          <w:tcPr>
            <w:tcW w:w="2835" w:type="dxa"/>
            <w:vAlign w:val="center"/>
          </w:tcPr>
          <w:p w:rsidR="007E5703" w:rsidRPr="00000AA5" w:rsidRDefault="007E5703" w:rsidP="005673F5">
            <w:pPr>
              <w:spacing w:after="0" w:line="360" w:lineRule="auto"/>
              <w:jc w:val="center"/>
              <w:rPr>
                <w:rFonts w:ascii="Times New Roman" w:hAnsi="Times New Roman"/>
              </w:rPr>
            </w:pPr>
            <w:r w:rsidRPr="00000AA5">
              <w:rPr>
                <w:rFonts w:ascii="Times New Roman" w:hAnsi="Times New Roman"/>
              </w:rPr>
              <w:t>Налоговая база – доходы за вычетом расходов</w:t>
            </w:r>
          </w:p>
        </w:tc>
        <w:tc>
          <w:tcPr>
            <w:tcW w:w="1293" w:type="dxa"/>
            <w:vMerge/>
            <w:vAlign w:val="center"/>
          </w:tcPr>
          <w:p w:rsidR="007E5703" w:rsidRPr="00000AA5" w:rsidRDefault="007E5703" w:rsidP="005673F5">
            <w:pPr>
              <w:spacing w:after="0" w:line="360" w:lineRule="auto"/>
              <w:jc w:val="center"/>
              <w:rPr>
                <w:rFonts w:ascii="Times New Roman" w:hAnsi="Times New Roman"/>
              </w:rPr>
            </w:pPr>
          </w:p>
        </w:tc>
      </w:tr>
      <w:tr w:rsidR="007E5703" w:rsidRPr="00000AA5" w:rsidTr="007125FA">
        <w:trPr>
          <w:jc w:val="center"/>
        </w:trPr>
        <w:tc>
          <w:tcPr>
            <w:tcW w:w="2093" w:type="dxa"/>
            <w:vAlign w:val="center"/>
          </w:tcPr>
          <w:p w:rsidR="007E5703" w:rsidRPr="00000AA5" w:rsidRDefault="007E5703" w:rsidP="005673F5">
            <w:pPr>
              <w:spacing w:after="0" w:line="360" w:lineRule="auto"/>
              <w:jc w:val="center"/>
              <w:rPr>
                <w:rFonts w:ascii="Times New Roman" w:hAnsi="Times New Roman"/>
              </w:rPr>
            </w:pPr>
            <w:r w:rsidRPr="00000AA5">
              <w:rPr>
                <w:rFonts w:ascii="Times New Roman" w:hAnsi="Times New Roman"/>
              </w:rPr>
              <w:t>Стандартная налоговая ставка</w:t>
            </w:r>
          </w:p>
        </w:tc>
        <w:tc>
          <w:tcPr>
            <w:tcW w:w="1018" w:type="dxa"/>
            <w:vAlign w:val="center"/>
          </w:tcPr>
          <w:p w:rsidR="007E5703" w:rsidRPr="00000AA5" w:rsidRDefault="007E5703" w:rsidP="005673F5">
            <w:pPr>
              <w:spacing w:after="0" w:line="360" w:lineRule="auto"/>
              <w:jc w:val="center"/>
              <w:rPr>
                <w:rFonts w:ascii="Times New Roman" w:hAnsi="Times New Roman"/>
              </w:rPr>
            </w:pPr>
            <w:r w:rsidRPr="00000AA5">
              <w:rPr>
                <w:rFonts w:ascii="Times New Roman" w:hAnsi="Times New Roman"/>
              </w:rPr>
              <w:t>6%</w:t>
            </w:r>
          </w:p>
        </w:tc>
        <w:tc>
          <w:tcPr>
            <w:tcW w:w="2127" w:type="dxa"/>
            <w:vAlign w:val="center"/>
          </w:tcPr>
          <w:p w:rsidR="007E5703" w:rsidRPr="00000AA5" w:rsidRDefault="007E5703" w:rsidP="005673F5">
            <w:pPr>
              <w:spacing w:after="0" w:line="360" w:lineRule="auto"/>
              <w:jc w:val="center"/>
              <w:rPr>
                <w:rFonts w:ascii="Times New Roman" w:hAnsi="Times New Roman"/>
              </w:rPr>
            </w:pPr>
            <w:r w:rsidRPr="00000AA5">
              <w:rPr>
                <w:rFonts w:ascii="Times New Roman" w:hAnsi="Times New Roman"/>
              </w:rPr>
              <w:t>6% (законами субъектов могут быть установлены на уровне 1-6%)</w:t>
            </w:r>
          </w:p>
        </w:tc>
        <w:tc>
          <w:tcPr>
            <w:tcW w:w="2835" w:type="dxa"/>
            <w:vAlign w:val="center"/>
          </w:tcPr>
          <w:p w:rsidR="007E5703" w:rsidRPr="00000AA5" w:rsidRDefault="007E5703" w:rsidP="005673F5">
            <w:pPr>
              <w:spacing w:after="0" w:line="360" w:lineRule="auto"/>
              <w:jc w:val="center"/>
              <w:rPr>
                <w:rFonts w:ascii="Times New Roman" w:hAnsi="Times New Roman"/>
              </w:rPr>
            </w:pPr>
            <w:r w:rsidRPr="00000AA5">
              <w:rPr>
                <w:rFonts w:ascii="Times New Roman" w:hAnsi="Times New Roman"/>
              </w:rPr>
              <w:t>15% (законами субъектов могут быть установлены на уровне 5-15%)</w:t>
            </w:r>
          </w:p>
        </w:tc>
        <w:tc>
          <w:tcPr>
            <w:tcW w:w="1293" w:type="dxa"/>
            <w:vAlign w:val="center"/>
          </w:tcPr>
          <w:p w:rsidR="007E5703" w:rsidRPr="00000AA5" w:rsidRDefault="007E5703" w:rsidP="005673F5">
            <w:pPr>
              <w:spacing w:after="0" w:line="360" w:lineRule="auto"/>
              <w:jc w:val="center"/>
              <w:rPr>
                <w:rFonts w:ascii="Times New Roman" w:hAnsi="Times New Roman"/>
              </w:rPr>
            </w:pPr>
            <w:r w:rsidRPr="00000AA5">
              <w:rPr>
                <w:rFonts w:ascii="Times New Roman" w:hAnsi="Times New Roman"/>
              </w:rPr>
              <w:t>6%</w:t>
            </w:r>
          </w:p>
        </w:tc>
      </w:tr>
      <w:tr w:rsidR="007E5703" w:rsidRPr="00000AA5" w:rsidTr="007125FA">
        <w:trPr>
          <w:jc w:val="center"/>
        </w:trPr>
        <w:tc>
          <w:tcPr>
            <w:tcW w:w="2093" w:type="dxa"/>
            <w:vAlign w:val="center"/>
          </w:tcPr>
          <w:p w:rsidR="007E5703" w:rsidRPr="00000AA5" w:rsidRDefault="007E5703" w:rsidP="005673F5">
            <w:pPr>
              <w:spacing w:after="0" w:line="360" w:lineRule="auto"/>
              <w:jc w:val="center"/>
              <w:rPr>
                <w:rFonts w:ascii="Times New Roman" w:hAnsi="Times New Roman"/>
              </w:rPr>
            </w:pPr>
            <w:r w:rsidRPr="00000AA5">
              <w:rPr>
                <w:rFonts w:ascii="Times New Roman" w:hAnsi="Times New Roman"/>
              </w:rPr>
              <w:t>Налоговая ставка, установленная законами субъектов для Крыма и Севастополя</w:t>
            </w:r>
          </w:p>
        </w:tc>
        <w:tc>
          <w:tcPr>
            <w:tcW w:w="1018" w:type="dxa"/>
            <w:vAlign w:val="center"/>
          </w:tcPr>
          <w:p w:rsidR="007E5703" w:rsidRPr="00000AA5" w:rsidRDefault="007E5703" w:rsidP="005673F5">
            <w:pPr>
              <w:spacing w:after="0" w:line="360" w:lineRule="auto"/>
              <w:jc w:val="center"/>
              <w:rPr>
                <w:rFonts w:ascii="Times New Roman" w:hAnsi="Times New Roman"/>
              </w:rPr>
            </w:pPr>
            <w:r w:rsidRPr="00000AA5">
              <w:rPr>
                <w:rFonts w:ascii="Times New Roman" w:hAnsi="Times New Roman"/>
              </w:rPr>
              <w:t>4%</w:t>
            </w:r>
          </w:p>
        </w:tc>
        <w:tc>
          <w:tcPr>
            <w:tcW w:w="2127" w:type="dxa"/>
            <w:vAlign w:val="center"/>
          </w:tcPr>
          <w:p w:rsidR="007E5703" w:rsidRPr="00000AA5" w:rsidRDefault="007E5703" w:rsidP="005673F5">
            <w:pPr>
              <w:spacing w:after="0" w:line="360" w:lineRule="auto"/>
              <w:jc w:val="center"/>
              <w:rPr>
                <w:rFonts w:ascii="Times New Roman" w:hAnsi="Times New Roman"/>
              </w:rPr>
            </w:pPr>
            <w:r w:rsidRPr="00000AA5">
              <w:rPr>
                <w:rFonts w:ascii="Times New Roman" w:hAnsi="Times New Roman"/>
              </w:rPr>
              <w:t>1-6%</w:t>
            </w:r>
          </w:p>
        </w:tc>
        <w:tc>
          <w:tcPr>
            <w:tcW w:w="2835" w:type="dxa"/>
            <w:vAlign w:val="center"/>
          </w:tcPr>
          <w:p w:rsidR="007E5703" w:rsidRPr="00000AA5" w:rsidRDefault="007E5703" w:rsidP="005673F5">
            <w:pPr>
              <w:spacing w:after="0" w:line="360" w:lineRule="auto"/>
              <w:jc w:val="center"/>
              <w:rPr>
                <w:rFonts w:ascii="Times New Roman" w:hAnsi="Times New Roman"/>
              </w:rPr>
            </w:pPr>
            <w:r w:rsidRPr="00000AA5">
              <w:rPr>
                <w:rFonts w:ascii="Times New Roman" w:hAnsi="Times New Roman"/>
              </w:rPr>
              <w:t>3%</w:t>
            </w:r>
          </w:p>
        </w:tc>
        <w:tc>
          <w:tcPr>
            <w:tcW w:w="1293" w:type="dxa"/>
            <w:vAlign w:val="center"/>
          </w:tcPr>
          <w:p w:rsidR="007E5703" w:rsidRPr="00000AA5" w:rsidRDefault="007E5703" w:rsidP="005673F5">
            <w:pPr>
              <w:spacing w:after="0" w:line="360" w:lineRule="auto"/>
              <w:jc w:val="center"/>
              <w:rPr>
                <w:rFonts w:ascii="Times New Roman" w:hAnsi="Times New Roman"/>
              </w:rPr>
            </w:pPr>
            <w:r w:rsidRPr="00000AA5">
              <w:rPr>
                <w:rFonts w:ascii="Times New Roman" w:hAnsi="Times New Roman"/>
              </w:rPr>
              <w:t>4%</w:t>
            </w:r>
          </w:p>
        </w:tc>
      </w:tr>
    </w:tbl>
    <w:p w:rsidR="007E5703" w:rsidRPr="007125FA" w:rsidRDefault="007E5703" w:rsidP="005673F5">
      <w:pPr>
        <w:spacing w:after="0" w:line="360" w:lineRule="auto"/>
        <w:ind w:firstLine="567"/>
        <w:jc w:val="both"/>
        <w:rPr>
          <w:rFonts w:ascii="Times New Roman" w:hAnsi="Times New Roman"/>
          <w:sz w:val="24"/>
          <w:szCs w:val="24"/>
        </w:rPr>
      </w:pPr>
      <w:r w:rsidRPr="007125FA">
        <w:rPr>
          <w:rFonts w:ascii="Times New Roman" w:hAnsi="Times New Roman"/>
          <w:sz w:val="24"/>
          <w:szCs w:val="24"/>
        </w:rPr>
        <w:t>Источник: составлено автором на основании налогового законодательства Российской Федерации</w:t>
      </w:r>
    </w:p>
    <w:p w:rsidR="007E5703" w:rsidRPr="00384E8A" w:rsidRDefault="007E5703" w:rsidP="005673F5">
      <w:pPr>
        <w:spacing w:after="0" w:line="360" w:lineRule="auto"/>
        <w:ind w:firstLine="567"/>
        <w:jc w:val="both"/>
        <w:rPr>
          <w:rFonts w:ascii="Times New Roman" w:hAnsi="Times New Roman"/>
          <w:sz w:val="28"/>
          <w:szCs w:val="28"/>
        </w:rPr>
      </w:pPr>
    </w:p>
    <w:p w:rsidR="007E5703" w:rsidRPr="005E13D6" w:rsidRDefault="007E5703" w:rsidP="00C81599">
      <w:pPr>
        <w:spacing w:after="0" w:line="360" w:lineRule="auto"/>
        <w:ind w:firstLine="709"/>
        <w:jc w:val="both"/>
        <w:rPr>
          <w:rFonts w:ascii="Times New Roman" w:hAnsi="Times New Roman"/>
          <w:sz w:val="28"/>
          <w:szCs w:val="28"/>
        </w:rPr>
      </w:pPr>
      <w:r w:rsidRPr="00384E8A">
        <w:rPr>
          <w:rFonts w:ascii="Times New Roman" w:hAnsi="Times New Roman"/>
          <w:sz w:val="28"/>
          <w:szCs w:val="28"/>
        </w:rPr>
        <w:t>С другой стороны Патентная система предоставляет больший объем налогов, не подлежащих уплате, для индивидуальных предпринимателей, а УСН имеет более широкий перечень учитываемых в налоговой базе расходов, что способствует снижению суммы уплачиваемых налогов.</w:t>
      </w:r>
      <w:r>
        <w:rPr>
          <w:rFonts w:ascii="Times New Roman" w:hAnsi="Times New Roman"/>
          <w:sz w:val="28"/>
          <w:szCs w:val="28"/>
        </w:rPr>
        <w:t xml:space="preserve"> Также в</w:t>
      </w:r>
      <w:r w:rsidRPr="005E13D6">
        <w:rPr>
          <w:rFonts w:ascii="Times New Roman" w:hAnsi="Times New Roman"/>
          <w:sz w:val="28"/>
          <w:szCs w:val="28"/>
        </w:rPr>
        <w:t xml:space="preserve"> отличие от Патентной системы в правилах ЕСХН не </w:t>
      </w:r>
      <w:r>
        <w:rPr>
          <w:rFonts w:ascii="Times New Roman" w:hAnsi="Times New Roman"/>
          <w:sz w:val="28"/>
          <w:szCs w:val="28"/>
        </w:rPr>
        <w:t>предусмотрен отказ</w:t>
      </w:r>
      <w:r w:rsidRPr="005E13D6">
        <w:rPr>
          <w:rFonts w:ascii="Times New Roman" w:hAnsi="Times New Roman"/>
          <w:sz w:val="28"/>
          <w:szCs w:val="28"/>
        </w:rPr>
        <w:t xml:space="preserve"> в предоставлении льготы при наличии недоимки по налогу, подлежащему уплате в связи с применением </w:t>
      </w:r>
      <w:r>
        <w:rPr>
          <w:rFonts w:ascii="Times New Roman" w:hAnsi="Times New Roman"/>
          <w:sz w:val="28"/>
          <w:szCs w:val="28"/>
        </w:rPr>
        <w:t>режима</w:t>
      </w:r>
      <w:r w:rsidRPr="005E13D6">
        <w:rPr>
          <w:rFonts w:ascii="Times New Roman" w:hAnsi="Times New Roman"/>
          <w:sz w:val="28"/>
          <w:szCs w:val="28"/>
        </w:rPr>
        <w:t>, что может негативно сказаться на расчетной обеспеченности субъекта, от которой напрямую зависит предоставление другого вида поддержки – субсидий.</w:t>
      </w:r>
    </w:p>
    <w:p w:rsidR="007E5703" w:rsidRDefault="007E5703" w:rsidP="00C81599">
      <w:pPr>
        <w:spacing w:after="0" w:line="360" w:lineRule="auto"/>
        <w:ind w:firstLine="567"/>
        <w:jc w:val="both"/>
        <w:rPr>
          <w:rFonts w:ascii="Times New Roman" w:hAnsi="Times New Roman"/>
          <w:sz w:val="28"/>
          <w:szCs w:val="28"/>
        </w:rPr>
      </w:pPr>
      <w:r>
        <w:rPr>
          <w:rFonts w:ascii="Times New Roman" w:hAnsi="Times New Roman"/>
          <w:sz w:val="28"/>
          <w:szCs w:val="28"/>
        </w:rPr>
        <w:t>П</w:t>
      </w:r>
      <w:r w:rsidRPr="00384E8A">
        <w:rPr>
          <w:rFonts w:ascii="Times New Roman" w:hAnsi="Times New Roman"/>
          <w:sz w:val="28"/>
          <w:szCs w:val="28"/>
        </w:rPr>
        <w:t>рименение и оценка эффективности применения ЕСХН имеет ряд своих сложностей. Во-первых, налоговая политик</w:t>
      </w:r>
      <w:r>
        <w:rPr>
          <w:rFonts w:ascii="Times New Roman" w:hAnsi="Times New Roman"/>
          <w:sz w:val="28"/>
          <w:szCs w:val="28"/>
        </w:rPr>
        <w:t>а</w:t>
      </w:r>
      <w:r w:rsidRPr="00384E8A">
        <w:rPr>
          <w:rFonts w:ascii="Times New Roman" w:hAnsi="Times New Roman"/>
          <w:sz w:val="28"/>
          <w:szCs w:val="28"/>
        </w:rPr>
        <w:t xml:space="preserve"> в области применения ЕСХН должна быть сбалансированной, так как для государства и хозяйствующего субъекта оценка эффективности разнится. Для первого высокий налог обеспечивает высокий уровень дохода бюджета, а для второго низкий налог необходим для получения максимальной прибыли. Во-вторых, ЕСХН предполагает, что организация получает 70% дохода от </w:t>
      </w:r>
      <w:r w:rsidRPr="00384E8A">
        <w:rPr>
          <w:rFonts w:ascii="Times New Roman" w:hAnsi="Times New Roman"/>
          <w:sz w:val="28"/>
          <w:szCs w:val="28"/>
        </w:rPr>
        <w:lastRenderedPageBreak/>
        <w:t>деятельности по направлениям сельского хозяйства.</w:t>
      </w:r>
      <w:r>
        <w:rPr>
          <w:rFonts w:ascii="Times New Roman" w:hAnsi="Times New Roman"/>
          <w:sz w:val="28"/>
          <w:szCs w:val="28"/>
        </w:rPr>
        <w:t xml:space="preserve"> </w:t>
      </w:r>
      <w:r w:rsidRPr="00384E8A">
        <w:rPr>
          <w:rFonts w:ascii="Times New Roman" w:hAnsi="Times New Roman"/>
          <w:sz w:val="28"/>
          <w:szCs w:val="28"/>
        </w:rPr>
        <w:t>Направления подотраслей, в которых осуществляется деятельность, при этом не имеют никакого значения. Например,</w:t>
      </w:r>
      <w:r>
        <w:rPr>
          <w:rFonts w:ascii="Times New Roman" w:hAnsi="Times New Roman"/>
          <w:sz w:val="28"/>
          <w:szCs w:val="28"/>
        </w:rPr>
        <w:t xml:space="preserve"> </w:t>
      </w:r>
      <w:r w:rsidRPr="00384E8A">
        <w:rPr>
          <w:rFonts w:ascii="Times New Roman" w:hAnsi="Times New Roman"/>
          <w:sz w:val="28"/>
          <w:szCs w:val="28"/>
        </w:rPr>
        <w:t>рассматривать налогоплательщиков, 70% доходов которых составляют исключительно доходы от мясного скотоводства некорректно в связи с тем, что налогоплательщик может получать доход от производства мяса - 40% и от производства в области растениеводства – 30% и являться плательщиком ЕСХН</w:t>
      </w:r>
      <w:r>
        <w:rPr>
          <w:rFonts w:ascii="Times New Roman" w:hAnsi="Times New Roman"/>
          <w:sz w:val="28"/>
          <w:szCs w:val="28"/>
        </w:rPr>
        <w:t xml:space="preserve"> [1</w:t>
      </w:r>
      <w:r w:rsidRPr="004A1B74">
        <w:rPr>
          <w:rFonts w:ascii="Times New Roman" w:hAnsi="Times New Roman"/>
          <w:sz w:val="28"/>
          <w:szCs w:val="28"/>
        </w:rPr>
        <w:t>;2]</w:t>
      </w:r>
      <w:r w:rsidRPr="00384E8A">
        <w:rPr>
          <w:rFonts w:ascii="Times New Roman" w:hAnsi="Times New Roman"/>
          <w:sz w:val="28"/>
          <w:szCs w:val="28"/>
        </w:rPr>
        <w:t>.</w:t>
      </w:r>
    </w:p>
    <w:p w:rsidR="007E5703" w:rsidRPr="00384E8A" w:rsidRDefault="007E5703" w:rsidP="005673F5">
      <w:pPr>
        <w:spacing w:after="0" w:line="360" w:lineRule="auto"/>
        <w:ind w:firstLine="567"/>
        <w:jc w:val="both"/>
        <w:rPr>
          <w:rFonts w:ascii="Times New Roman" w:hAnsi="Times New Roman"/>
          <w:sz w:val="28"/>
          <w:szCs w:val="28"/>
        </w:rPr>
      </w:pPr>
      <w:r w:rsidRPr="00C81599">
        <w:rPr>
          <w:rFonts w:ascii="Times New Roman" w:hAnsi="Times New Roman"/>
          <w:sz w:val="28"/>
          <w:szCs w:val="28"/>
        </w:rPr>
        <w:t>В части принятого нами как наиболее рациональный способ определения объекта налогообложения (доходы за вычетом расходов) исчисление налога по УСН и ЕСХН идентичны. Однако УСН имеет одну отличительную особенность, не позволяющую свести сумму уплаты налога к нулю. Согласно этой особенности, если сумма минимального налога (1%) оказывается больше суммы налога по стандартному расчету, то в бюджет уплачивается сумма минимального налога.</w:t>
      </w:r>
    </w:p>
    <w:p w:rsidR="007E5703" w:rsidRDefault="007E5703" w:rsidP="005673F5">
      <w:pPr>
        <w:spacing w:after="0" w:line="360" w:lineRule="auto"/>
        <w:ind w:firstLine="567"/>
        <w:jc w:val="both"/>
        <w:rPr>
          <w:rFonts w:ascii="Times New Roman" w:hAnsi="Times New Roman"/>
          <w:sz w:val="28"/>
          <w:szCs w:val="28"/>
        </w:rPr>
      </w:pPr>
      <w:r>
        <w:rPr>
          <w:rFonts w:ascii="Times New Roman" w:hAnsi="Times New Roman"/>
          <w:sz w:val="28"/>
          <w:szCs w:val="28"/>
        </w:rPr>
        <w:t>В целях приведения оценки эффективности ЕСХН как меры государственной поддержки необходимо рассмотреть характер изменений условий хозяйствующей деятельности организаций, применяющих режим, изменение доли налоговых поступлений в консолидированном бюджете страны для определения эффективности с точки зрения государства, исходя из объемов его доходов. Кроме того, проведение анализа налогового администрирования в целом  через показатели проведения камеральных проверок позволит оценить проведение государством налоговой политики как одного из основных инструментов государственной поддержки.</w:t>
      </w:r>
    </w:p>
    <w:p w:rsidR="007E5703" w:rsidRDefault="007E5703" w:rsidP="005673F5">
      <w:pPr>
        <w:spacing w:after="0" w:line="360" w:lineRule="auto"/>
        <w:ind w:firstLine="567"/>
        <w:jc w:val="both"/>
        <w:rPr>
          <w:rFonts w:ascii="Times New Roman" w:hAnsi="Times New Roman"/>
          <w:sz w:val="28"/>
          <w:szCs w:val="28"/>
        </w:rPr>
      </w:pPr>
      <w:r>
        <w:rPr>
          <w:rFonts w:ascii="Times New Roman" w:hAnsi="Times New Roman"/>
          <w:sz w:val="28"/>
          <w:szCs w:val="28"/>
        </w:rPr>
        <w:t xml:space="preserve">Общее количество камеральных проверок незначительно сокращается, в то же время количество проверок, выявивших нарушение, изменяется незначительно (рис. 2). С одной стороны подобная характеристика говорит о существовании отлаженного мониторинга и механизмов минимизации нарушений. С другой, отсутствие явных </w:t>
      </w:r>
      <w:r>
        <w:rPr>
          <w:rFonts w:ascii="Times New Roman" w:hAnsi="Times New Roman"/>
          <w:sz w:val="28"/>
          <w:szCs w:val="28"/>
        </w:rPr>
        <w:lastRenderedPageBreak/>
        <w:t xml:space="preserve">изменений указывает на отсутствие развития и повышения качества налогового администрирования. </w:t>
      </w:r>
    </w:p>
    <w:p w:rsidR="007E5703" w:rsidRDefault="004A1EF7" w:rsidP="004A1EF7">
      <w:pPr>
        <w:spacing w:line="240" w:lineRule="auto"/>
        <w:ind w:firstLine="709"/>
        <w:jc w:val="center"/>
        <w:rPr>
          <w:rFonts w:ascii="Arial" w:hAnsi="Arial" w:cs="Arial"/>
          <w:sz w:val="28"/>
          <w:szCs w:val="28"/>
        </w:rPr>
      </w:pPr>
      <w:r>
        <w:rPr>
          <w:noProof/>
          <w:lang w:eastAsia="ru-RU"/>
        </w:rPr>
        <w:pict>
          <v:shape id="Диаграмма 27" o:spid="_x0000_i1026" type="#_x0000_t75" style="width:351pt;height:156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">
            <v:imagedata r:id="rId10" o:title="" cropbottom="-84f"/>
            <o:lock v:ext="edit" aspectratio="f"/>
          </v:shape>
        </w:pict>
      </w:r>
      <w:r w:rsidR="007E5703">
        <w:rPr>
          <w:rFonts w:ascii="Arial" w:hAnsi="Arial" w:cs="Arial"/>
          <w:sz w:val="28"/>
          <w:szCs w:val="28"/>
        </w:rPr>
        <w:t xml:space="preserve"> </w:t>
      </w:r>
    </w:p>
    <w:p w:rsidR="007E5703" w:rsidRPr="001F1328" w:rsidRDefault="007E5703" w:rsidP="004A1EF7">
      <w:pPr>
        <w:spacing w:after="0" w:line="240" w:lineRule="auto"/>
        <w:ind w:firstLine="709"/>
        <w:jc w:val="center"/>
        <w:rPr>
          <w:rFonts w:ascii="Times New Roman" w:hAnsi="Times New Roman"/>
          <w:i/>
          <w:sz w:val="28"/>
          <w:szCs w:val="28"/>
          <w:lang w:eastAsia="ru-RU"/>
        </w:rPr>
      </w:pPr>
      <w:r w:rsidRPr="001F1328">
        <w:rPr>
          <w:rFonts w:ascii="Times New Roman" w:hAnsi="Times New Roman"/>
          <w:i/>
          <w:sz w:val="28"/>
          <w:szCs w:val="28"/>
          <w:lang w:eastAsia="ru-RU"/>
        </w:rPr>
        <w:t xml:space="preserve">Рисунок </w:t>
      </w:r>
      <w:r>
        <w:rPr>
          <w:rFonts w:ascii="Times New Roman" w:hAnsi="Times New Roman"/>
          <w:i/>
          <w:sz w:val="28"/>
          <w:szCs w:val="28"/>
          <w:lang w:eastAsia="ru-RU"/>
        </w:rPr>
        <w:t>2</w:t>
      </w:r>
      <w:r w:rsidRPr="001F1328">
        <w:rPr>
          <w:rFonts w:ascii="Times New Roman" w:hAnsi="Times New Roman"/>
          <w:i/>
          <w:sz w:val="28"/>
          <w:szCs w:val="28"/>
          <w:lang w:eastAsia="ru-RU"/>
        </w:rPr>
        <w:t xml:space="preserve"> - Проведение камеральных проверок в Российской Федерации, единиц</w:t>
      </w:r>
    </w:p>
    <w:p w:rsidR="007E5703" w:rsidRDefault="007E5703" w:rsidP="00C81599">
      <w:pPr>
        <w:spacing w:after="0" w:line="360" w:lineRule="auto"/>
        <w:ind w:firstLine="567"/>
        <w:jc w:val="both"/>
        <w:rPr>
          <w:rFonts w:ascii="Times New Roman" w:hAnsi="Times New Roman"/>
          <w:sz w:val="24"/>
          <w:szCs w:val="24"/>
        </w:rPr>
      </w:pPr>
      <w:r w:rsidRPr="007125FA">
        <w:rPr>
          <w:rFonts w:ascii="Times New Roman" w:hAnsi="Times New Roman"/>
          <w:sz w:val="24"/>
          <w:szCs w:val="24"/>
        </w:rPr>
        <w:t>Источник: составлено автором на основании данных ФНС России</w:t>
      </w:r>
      <w:r>
        <w:rPr>
          <w:rFonts w:ascii="Times New Roman" w:hAnsi="Times New Roman"/>
          <w:sz w:val="24"/>
          <w:szCs w:val="24"/>
        </w:rPr>
        <w:t>.</w:t>
      </w:r>
    </w:p>
    <w:p w:rsidR="007E5703" w:rsidRDefault="007E5703" w:rsidP="005673F5">
      <w:pPr>
        <w:spacing w:after="0" w:line="360" w:lineRule="auto"/>
        <w:ind w:firstLine="567"/>
        <w:jc w:val="both"/>
        <w:rPr>
          <w:rFonts w:ascii="Times New Roman" w:hAnsi="Times New Roman"/>
          <w:sz w:val="28"/>
          <w:szCs w:val="28"/>
        </w:rPr>
      </w:pPr>
      <w:r w:rsidRPr="005A23A4">
        <w:rPr>
          <w:rFonts w:ascii="Times New Roman" w:hAnsi="Times New Roman"/>
          <w:sz w:val="28"/>
          <w:szCs w:val="28"/>
        </w:rPr>
        <w:t xml:space="preserve">Через показатель разницы величины наличной выручки и уплачиваемых налогов (и взносов во внебюджетные фонды) </w:t>
      </w:r>
      <w:r>
        <w:rPr>
          <w:rFonts w:ascii="Times New Roman" w:hAnsi="Times New Roman"/>
          <w:sz w:val="28"/>
          <w:szCs w:val="28"/>
        </w:rPr>
        <w:t>н</w:t>
      </w:r>
      <w:r w:rsidRPr="00384E8A">
        <w:rPr>
          <w:rFonts w:ascii="Times New Roman" w:hAnsi="Times New Roman"/>
          <w:sz w:val="28"/>
          <w:szCs w:val="28"/>
        </w:rPr>
        <w:t xml:space="preserve">аблюдается улучшение условий хозяйствующей деятельности организаций, применяющих ЕСХН, (рис. </w:t>
      </w:r>
      <w:r>
        <w:rPr>
          <w:rFonts w:ascii="Times New Roman" w:hAnsi="Times New Roman"/>
          <w:sz w:val="28"/>
          <w:szCs w:val="28"/>
        </w:rPr>
        <w:t>3</w:t>
      </w:r>
      <w:r w:rsidRPr="00384E8A">
        <w:rPr>
          <w:rFonts w:ascii="Times New Roman" w:hAnsi="Times New Roman"/>
          <w:sz w:val="28"/>
          <w:szCs w:val="28"/>
        </w:rPr>
        <w:t>) что обозначает постоянное увеличение их доходов</w:t>
      </w:r>
      <w:r>
        <w:rPr>
          <w:rFonts w:ascii="Times New Roman" w:hAnsi="Times New Roman"/>
          <w:sz w:val="28"/>
          <w:szCs w:val="28"/>
        </w:rPr>
        <w:t>. Таким образом, уплата налогов в доход государства в условиях применения ЕСХН не оказывают негативного воздействия на доходы организаций</w:t>
      </w:r>
      <w:r w:rsidRPr="00384E8A">
        <w:rPr>
          <w:rFonts w:ascii="Times New Roman" w:hAnsi="Times New Roman"/>
          <w:sz w:val="28"/>
          <w:szCs w:val="28"/>
        </w:rPr>
        <w:t>, на основании чего можно говорить, что режим ЕСХН позволяет многим организациям справляться со сложной экономической ситуацией</w:t>
      </w:r>
      <w:r>
        <w:rPr>
          <w:rFonts w:ascii="Times New Roman" w:hAnsi="Times New Roman"/>
          <w:sz w:val="28"/>
          <w:szCs w:val="28"/>
        </w:rPr>
        <w:t>, характерной для сельского хозяйства в целом</w:t>
      </w:r>
      <w:r w:rsidRPr="00384E8A">
        <w:rPr>
          <w:rFonts w:ascii="Times New Roman" w:hAnsi="Times New Roman"/>
          <w:sz w:val="28"/>
          <w:szCs w:val="28"/>
        </w:rPr>
        <w:t xml:space="preserve">. </w:t>
      </w:r>
    </w:p>
    <w:p w:rsidR="007E5703" w:rsidRPr="00384E8A" w:rsidRDefault="004A1EF7" w:rsidP="004A1EF7">
      <w:pPr>
        <w:spacing w:after="0" w:line="240" w:lineRule="auto"/>
        <w:jc w:val="center"/>
        <w:rPr>
          <w:rFonts w:ascii="Times New Roman" w:hAnsi="Times New Roman"/>
          <w:sz w:val="28"/>
          <w:szCs w:val="28"/>
        </w:rPr>
      </w:pPr>
      <w:r>
        <w:rPr>
          <w:rFonts w:ascii="Times New Roman" w:hAnsi="Times New Roman"/>
          <w:noProof/>
          <w:sz w:val="28"/>
          <w:szCs w:val="28"/>
          <w:lang w:eastAsia="ru-RU"/>
        </w:rPr>
        <w:pict>
          <v:shape id="Диаграмма 14" o:spid="_x0000_i1027" type="#_x0000_t75" style="width:342pt;height:153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">
            <v:imagedata r:id="rId11" o:title="" cropbottom="-64f"/>
            <o:lock v:ext="edit" aspectratio="f"/>
          </v:shape>
        </w:pict>
      </w:r>
    </w:p>
    <w:p w:rsidR="007E5703" w:rsidRPr="007125FA" w:rsidRDefault="007E5703" w:rsidP="004A1EF7">
      <w:pPr>
        <w:pStyle w:val="a6"/>
        <w:autoSpaceDE w:val="0"/>
        <w:autoSpaceDN w:val="0"/>
        <w:adjustRightInd w:val="0"/>
        <w:spacing w:after="0" w:line="240" w:lineRule="auto"/>
        <w:ind w:left="0"/>
        <w:jc w:val="center"/>
        <w:rPr>
          <w:rFonts w:ascii="Times New Roman" w:hAnsi="Times New Roman"/>
          <w:i/>
          <w:sz w:val="28"/>
          <w:szCs w:val="28"/>
        </w:rPr>
      </w:pPr>
      <w:r w:rsidRPr="007125FA">
        <w:rPr>
          <w:rFonts w:ascii="Times New Roman" w:hAnsi="Times New Roman"/>
          <w:i/>
          <w:sz w:val="28"/>
          <w:szCs w:val="28"/>
        </w:rPr>
        <w:t xml:space="preserve">Рисунок </w:t>
      </w:r>
      <w:r>
        <w:rPr>
          <w:rFonts w:ascii="Times New Roman" w:hAnsi="Times New Roman"/>
          <w:i/>
          <w:sz w:val="28"/>
          <w:szCs w:val="28"/>
        </w:rPr>
        <w:t>3</w:t>
      </w:r>
      <w:r w:rsidRPr="007125FA">
        <w:rPr>
          <w:rFonts w:ascii="Times New Roman" w:hAnsi="Times New Roman"/>
          <w:i/>
          <w:sz w:val="28"/>
          <w:szCs w:val="28"/>
        </w:rPr>
        <w:t xml:space="preserve"> - Изменение </w:t>
      </w:r>
      <w:r w:rsidRPr="003B1DF0">
        <w:rPr>
          <w:rFonts w:ascii="Times New Roman" w:hAnsi="Times New Roman"/>
          <w:i/>
          <w:sz w:val="28"/>
          <w:szCs w:val="28"/>
        </w:rPr>
        <w:t>доходов деятельности организаций, применяющих ЕСХН, с учетом уплаты налогов, в % к предыдущему</w:t>
      </w:r>
      <w:r w:rsidRPr="007125FA">
        <w:rPr>
          <w:rFonts w:ascii="Times New Roman" w:hAnsi="Times New Roman"/>
          <w:i/>
          <w:sz w:val="28"/>
          <w:szCs w:val="28"/>
        </w:rPr>
        <w:t xml:space="preserve"> году</w:t>
      </w:r>
    </w:p>
    <w:p w:rsidR="007E5703" w:rsidRDefault="007E5703" w:rsidP="004A1EF7">
      <w:pPr>
        <w:spacing w:after="0" w:line="240" w:lineRule="auto"/>
        <w:ind w:firstLine="567"/>
        <w:jc w:val="both"/>
        <w:rPr>
          <w:rFonts w:ascii="Times New Roman" w:hAnsi="Times New Roman"/>
          <w:sz w:val="24"/>
          <w:szCs w:val="24"/>
        </w:rPr>
      </w:pPr>
      <w:r w:rsidRPr="007125FA">
        <w:rPr>
          <w:rFonts w:ascii="Times New Roman" w:hAnsi="Times New Roman"/>
          <w:sz w:val="24"/>
          <w:szCs w:val="24"/>
        </w:rPr>
        <w:t>Источник: составлено автором на основании данных ФНС России</w:t>
      </w:r>
      <w:r>
        <w:rPr>
          <w:rFonts w:ascii="Times New Roman" w:hAnsi="Times New Roman"/>
          <w:sz w:val="24"/>
          <w:szCs w:val="24"/>
        </w:rPr>
        <w:t>.</w:t>
      </w:r>
    </w:p>
    <w:p w:rsidR="007E5703" w:rsidRPr="007125FA" w:rsidRDefault="007E5703" w:rsidP="005673F5">
      <w:pPr>
        <w:spacing w:after="0" w:line="360" w:lineRule="auto"/>
        <w:ind w:firstLine="567"/>
        <w:jc w:val="both"/>
        <w:rPr>
          <w:rFonts w:ascii="Times New Roman" w:hAnsi="Times New Roman"/>
          <w:sz w:val="24"/>
          <w:szCs w:val="24"/>
        </w:rPr>
      </w:pPr>
    </w:p>
    <w:p w:rsidR="007E5703" w:rsidRDefault="007E5703" w:rsidP="005673F5">
      <w:pPr>
        <w:spacing w:after="0" w:line="360" w:lineRule="auto"/>
        <w:ind w:firstLine="567"/>
        <w:jc w:val="both"/>
        <w:rPr>
          <w:rFonts w:ascii="Times New Roman" w:hAnsi="Times New Roman"/>
          <w:sz w:val="28"/>
          <w:szCs w:val="28"/>
        </w:rPr>
      </w:pPr>
      <w:r>
        <w:rPr>
          <w:rFonts w:ascii="Times New Roman" w:hAnsi="Times New Roman"/>
          <w:sz w:val="28"/>
          <w:szCs w:val="28"/>
        </w:rPr>
        <w:lastRenderedPageBreak/>
        <w:t xml:space="preserve">На основании </w:t>
      </w:r>
      <w:r w:rsidRPr="000B1551">
        <w:rPr>
          <w:rFonts w:ascii="Times New Roman" w:hAnsi="Times New Roman"/>
          <w:sz w:val="28"/>
          <w:szCs w:val="28"/>
        </w:rPr>
        <w:t>Общероссийского классификатора видов экономической деятельности нам удалось произвести оценку эффективности системы налогообложения для организаций, занятых в мясном подкомплексе (подкласс 15.1 "Производство мяса и мясопродуктов")</w:t>
      </w:r>
      <w:r>
        <w:rPr>
          <w:rFonts w:ascii="Times New Roman" w:hAnsi="Times New Roman"/>
          <w:sz w:val="28"/>
          <w:szCs w:val="28"/>
        </w:rPr>
        <w:t>,</w:t>
      </w:r>
      <w:r w:rsidRPr="000B1551">
        <w:rPr>
          <w:rFonts w:ascii="Times New Roman" w:hAnsi="Times New Roman"/>
          <w:sz w:val="28"/>
          <w:szCs w:val="28"/>
        </w:rPr>
        <w:t xml:space="preserve"> в целях рассмотрения применения режима ЕСХН не в целом, а в отдельной подотрасли сельского хозяйства.</w:t>
      </w:r>
    </w:p>
    <w:p w:rsidR="007E5703" w:rsidRPr="00384E8A" w:rsidRDefault="007E5703" w:rsidP="005673F5">
      <w:pPr>
        <w:spacing w:after="0" w:line="360" w:lineRule="auto"/>
        <w:ind w:firstLine="567"/>
        <w:jc w:val="both"/>
        <w:rPr>
          <w:rFonts w:ascii="Times New Roman" w:hAnsi="Times New Roman"/>
          <w:sz w:val="28"/>
          <w:szCs w:val="28"/>
        </w:rPr>
      </w:pPr>
      <w:r w:rsidRPr="00384E8A">
        <w:rPr>
          <w:rFonts w:ascii="Times New Roman" w:hAnsi="Times New Roman"/>
          <w:sz w:val="28"/>
          <w:szCs w:val="28"/>
        </w:rPr>
        <w:t xml:space="preserve">Налоговые поступления от производства мяса и мясной продукции в консолидированный бюджет характеризуются значительным снижением за исключением резкого, но единичного роста в 2013 году (рис. </w:t>
      </w:r>
      <w:r>
        <w:rPr>
          <w:rFonts w:ascii="Times New Roman" w:hAnsi="Times New Roman"/>
          <w:sz w:val="28"/>
          <w:szCs w:val="28"/>
        </w:rPr>
        <w:t>4</w:t>
      </w:r>
      <w:r w:rsidRPr="00384E8A">
        <w:rPr>
          <w:rFonts w:ascii="Times New Roman" w:hAnsi="Times New Roman"/>
          <w:sz w:val="28"/>
          <w:szCs w:val="28"/>
        </w:rPr>
        <w:t>), что обусловлено увеличением объема налоговых поступлений в бюджет по иным отраслям</w:t>
      </w:r>
      <w:r>
        <w:rPr>
          <w:rFonts w:ascii="Times New Roman" w:hAnsi="Times New Roman"/>
          <w:sz w:val="28"/>
          <w:szCs w:val="28"/>
        </w:rPr>
        <w:t xml:space="preserve"> в этот период</w:t>
      </w:r>
      <w:r w:rsidRPr="00384E8A">
        <w:rPr>
          <w:rFonts w:ascii="Times New Roman" w:hAnsi="Times New Roman"/>
          <w:sz w:val="28"/>
          <w:szCs w:val="28"/>
        </w:rPr>
        <w:t>.</w:t>
      </w:r>
    </w:p>
    <w:p w:rsidR="007E5703" w:rsidRDefault="007E5703" w:rsidP="005673F5">
      <w:pPr>
        <w:spacing w:after="0" w:line="360" w:lineRule="auto"/>
        <w:ind w:firstLine="567"/>
        <w:jc w:val="both"/>
        <w:rPr>
          <w:rFonts w:ascii="Times New Roman" w:hAnsi="Times New Roman"/>
          <w:sz w:val="28"/>
          <w:szCs w:val="28"/>
        </w:rPr>
      </w:pPr>
      <w:r w:rsidRPr="00384E8A">
        <w:rPr>
          <w:rFonts w:ascii="Times New Roman" w:hAnsi="Times New Roman"/>
          <w:sz w:val="28"/>
          <w:szCs w:val="28"/>
        </w:rPr>
        <w:t>Налогообложение производства мяса и мясопродуктов обеспечивает малую долю в доходах государства, но демонстрирует положительную динамику роста, что характеризует систему налогообложения мясного подкомплекса в целом как эффективную</w:t>
      </w:r>
      <w:r>
        <w:rPr>
          <w:rFonts w:ascii="Times New Roman" w:hAnsi="Times New Roman"/>
          <w:sz w:val="28"/>
          <w:szCs w:val="28"/>
        </w:rPr>
        <w:t>, как для государства, так и для самих товаропроизводителей</w:t>
      </w:r>
      <w:r w:rsidRPr="00384E8A">
        <w:rPr>
          <w:rFonts w:ascii="Times New Roman" w:hAnsi="Times New Roman"/>
          <w:sz w:val="28"/>
          <w:szCs w:val="28"/>
        </w:rPr>
        <w:t xml:space="preserve">. Однако ЕСХН не демонстрирует динамики, что, при постоянном росте количества товаропроизводителей, говорит о необходимости повышения эффективности специального режима налогообложения. </w:t>
      </w:r>
    </w:p>
    <w:p w:rsidR="007E5703" w:rsidRPr="00E13F12" w:rsidRDefault="004A1EF7" w:rsidP="004A1EF7">
      <w:pPr>
        <w:spacing w:line="240" w:lineRule="auto"/>
        <w:ind w:firstLine="709"/>
        <w:jc w:val="both"/>
        <w:rPr>
          <w:sz w:val="28"/>
          <w:szCs w:val="28"/>
        </w:rPr>
      </w:pPr>
      <w:r>
        <w:rPr>
          <w:noProof/>
          <w:lang w:eastAsia="ru-RU"/>
        </w:rPr>
        <w:pict>
          <v:shape id="Диаграмма 28" o:spid="_x0000_i1028" type="#_x0000_t75" style="width:345pt;height:150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">
            <v:imagedata r:id="rId12" o:title="" cropbottom="-42f"/>
            <o:lock v:ext="edit" aspectratio="f"/>
          </v:shape>
        </w:pict>
      </w:r>
    </w:p>
    <w:p w:rsidR="007E5703" w:rsidRPr="00933D03" w:rsidRDefault="007E5703" w:rsidP="004A1EF7">
      <w:pPr>
        <w:pStyle w:val="a6"/>
        <w:autoSpaceDE w:val="0"/>
        <w:autoSpaceDN w:val="0"/>
        <w:adjustRightInd w:val="0"/>
        <w:spacing w:after="0" w:line="240" w:lineRule="auto"/>
        <w:ind w:left="0"/>
        <w:jc w:val="center"/>
        <w:rPr>
          <w:rFonts w:ascii="Times New Roman" w:hAnsi="Times New Roman"/>
          <w:i/>
          <w:sz w:val="28"/>
          <w:szCs w:val="28"/>
        </w:rPr>
      </w:pPr>
      <w:r w:rsidRPr="00933D03">
        <w:rPr>
          <w:rFonts w:ascii="Times New Roman" w:hAnsi="Times New Roman"/>
          <w:i/>
          <w:sz w:val="28"/>
          <w:szCs w:val="28"/>
        </w:rPr>
        <w:t>Рисунок 4 - Доля налоговых поступлений по направлению мяса и мясной продукции в консолидированном бюджете России, %</w:t>
      </w:r>
    </w:p>
    <w:p w:rsidR="007E5703" w:rsidRPr="00384E8A" w:rsidRDefault="007E5703" w:rsidP="004A1EF7">
      <w:pPr>
        <w:spacing w:after="0" w:line="240" w:lineRule="auto"/>
        <w:ind w:firstLine="567"/>
        <w:jc w:val="both"/>
        <w:rPr>
          <w:rFonts w:ascii="Times New Roman" w:hAnsi="Times New Roman"/>
          <w:sz w:val="28"/>
          <w:szCs w:val="28"/>
        </w:rPr>
      </w:pPr>
      <w:r w:rsidRPr="007125FA">
        <w:rPr>
          <w:rFonts w:ascii="Times New Roman" w:hAnsi="Times New Roman"/>
          <w:sz w:val="24"/>
          <w:szCs w:val="24"/>
        </w:rPr>
        <w:t>Источник: составлено</w:t>
      </w:r>
      <w:r>
        <w:t xml:space="preserve"> автором на основании данных ФНС России</w:t>
      </w:r>
    </w:p>
    <w:p w:rsidR="007E5703" w:rsidRDefault="007E5703" w:rsidP="005673F5">
      <w:pPr>
        <w:spacing w:after="0" w:line="360" w:lineRule="auto"/>
        <w:ind w:firstLine="567"/>
        <w:jc w:val="both"/>
        <w:rPr>
          <w:rFonts w:ascii="Times New Roman" w:hAnsi="Times New Roman"/>
          <w:sz w:val="28"/>
          <w:szCs w:val="28"/>
        </w:rPr>
      </w:pPr>
      <w:r>
        <w:rPr>
          <w:rFonts w:ascii="Times New Roman" w:hAnsi="Times New Roman"/>
          <w:sz w:val="28"/>
          <w:szCs w:val="28"/>
        </w:rPr>
        <w:lastRenderedPageBreak/>
        <w:t>Таким образом, можно сделать вывод об эффективности специального налогового режима ЕСХН, его стабильности и рациональности применения сельскохозяйственными товаропроизводителями, в том числе занятыми в мясном подкомплексе, а также о существовании отдельных вопросов, разрешение которых позволит повысить эффективность применения ЕСХН. Для определения дополнительных инструментов повышения эффективности применения специальных налоговых режимов были рассмотрены механизмы, применяемые в международной практике, выделенные на основании показателей эффективности систем налогообложения стран их использующих.</w:t>
      </w:r>
    </w:p>
    <w:p w:rsidR="007E5703" w:rsidRDefault="007E5703" w:rsidP="005673F5">
      <w:pPr>
        <w:spacing w:after="0" w:line="360" w:lineRule="auto"/>
        <w:ind w:firstLine="567"/>
        <w:jc w:val="both"/>
        <w:rPr>
          <w:rFonts w:ascii="Times New Roman" w:hAnsi="Times New Roman"/>
          <w:sz w:val="28"/>
          <w:szCs w:val="28"/>
        </w:rPr>
      </w:pPr>
      <w:r w:rsidRPr="00384E8A">
        <w:rPr>
          <w:rFonts w:ascii="Times New Roman" w:hAnsi="Times New Roman"/>
          <w:sz w:val="28"/>
          <w:szCs w:val="28"/>
        </w:rPr>
        <w:t>Выбор стран с наиболее эффективной системой налогообложения  был проведен на основании</w:t>
      </w:r>
      <w:r>
        <w:rPr>
          <w:rFonts w:ascii="Times New Roman" w:hAnsi="Times New Roman"/>
          <w:sz w:val="28"/>
          <w:szCs w:val="28"/>
        </w:rPr>
        <w:t xml:space="preserve"> </w:t>
      </w:r>
      <w:r w:rsidRPr="00384E8A">
        <w:rPr>
          <w:rFonts w:ascii="Times New Roman" w:hAnsi="Times New Roman"/>
          <w:sz w:val="28"/>
          <w:szCs w:val="28"/>
        </w:rPr>
        <w:t xml:space="preserve">отсутствия колебания налоговых поступлений при малых отклонениях уровня цен и производства и  отношения налоговой нагрузки, учитываемой при расчете ВВП, к самому ВВП, что характеризует насколько активно налоги, взымаемые в отрасли мясного скотоводства, задействованы при формировании ВВП в сравнении стран (рис. </w:t>
      </w:r>
      <w:r>
        <w:rPr>
          <w:rFonts w:ascii="Times New Roman" w:hAnsi="Times New Roman"/>
          <w:sz w:val="28"/>
          <w:szCs w:val="28"/>
        </w:rPr>
        <w:t>5</w:t>
      </w:r>
      <w:r w:rsidRPr="00384E8A">
        <w:rPr>
          <w:rFonts w:ascii="Times New Roman" w:hAnsi="Times New Roman"/>
          <w:sz w:val="28"/>
          <w:szCs w:val="28"/>
        </w:rPr>
        <w:t>).</w:t>
      </w:r>
      <w:r>
        <w:rPr>
          <w:rFonts w:ascii="Times New Roman" w:hAnsi="Times New Roman"/>
          <w:sz w:val="28"/>
          <w:szCs w:val="28"/>
        </w:rPr>
        <w:t xml:space="preserve"> Анализ позволил выделить пять наиболее перспективных стран, налоговые преференции которых могут быть использованы в целях повышения эффективности российской системы налогообложения.</w:t>
      </w:r>
    </w:p>
    <w:p w:rsidR="007E5703" w:rsidRPr="00384E8A" w:rsidRDefault="004A1EF7" w:rsidP="004A1EF7">
      <w:pPr>
        <w:spacing w:after="0" w:line="240" w:lineRule="auto"/>
        <w:ind w:firstLine="567"/>
        <w:jc w:val="both"/>
        <w:rPr>
          <w:rFonts w:ascii="Times New Roman" w:hAnsi="Times New Roman"/>
          <w:b/>
          <w:sz w:val="28"/>
          <w:szCs w:val="28"/>
        </w:rPr>
      </w:pPr>
      <w:r>
        <w:rPr>
          <w:rFonts w:ascii="Times New Roman" w:hAnsi="Times New Roman"/>
          <w:noProof/>
          <w:sz w:val="28"/>
          <w:szCs w:val="28"/>
          <w:lang w:eastAsia="ru-RU"/>
        </w:rPr>
        <w:pict>
          <v:shape id="Диаграмма 7" o:spid="_x0000_i1029" type="#_x0000_t75" style="width:396pt;height:168pt;visibility:visible" o:gfxdata="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">
            <v:imagedata r:id="rId13" o:title="" cropbottom="-19f"/>
            <o:lock v:ext="edit" aspectratio="f"/>
          </v:shape>
        </w:pict>
      </w:r>
    </w:p>
    <w:p w:rsidR="007E5703" w:rsidRPr="007125FA" w:rsidRDefault="007E5703" w:rsidP="004A1EF7">
      <w:pPr>
        <w:pStyle w:val="a6"/>
        <w:autoSpaceDE w:val="0"/>
        <w:autoSpaceDN w:val="0"/>
        <w:adjustRightInd w:val="0"/>
        <w:spacing w:after="0" w:line="240" w:lineRule="auto"/>
        <w:ind w:left="0"/>
        <w:jc w:val="center"/>
        <w:rPr>
          <w:rFonts w:ascii="Times New Roman" w:hAnsi="Times New Roman"/>
          <w:i/>
          <w:sz w:val="28"/>
          <w:szCs w:val="28"/>
        </w:rPr>
      </w:pPr>
      <w:r w:rsidRPr="007125FA">
        <w:rPr>
          <w:rFonts w:ascii="Times New Roman" w:hAnsi="Times New Roman"/>
          <w:i/>
          <w:sz w:val="28"/>
          <w:szCs w:val="28"/>
        </w:rPr>
        <w:t xml:space="preserve">Рисунок </w:t>
      </w:r>
      <w:r>
        <w:rPr>
          <w:rFonts w:ascii="Times New Roman" w:hAnsi="Times New Roman"/>
          <w:i/>
          <w:sz w:val="28"/>
          <w:szCs w:val="28"/>
        </w:rPr>
        <w:t>5</w:t>
      </w:r>
      <w:r w:rsidRPr="007125FA">
        <w:rPr>
          <w:rFonts w:ascii="Times New Roman" w:hAnsi="Times New Roman"/>
          <w:i/>
          <w:sz w:val="28"/>
          <w:szCs w:val="28"/>
        </w:rPr>
        <w:t xml:space="preserve"> - Отношение налоговой нагрузки, учитываемой при расчете ВВП, к ВВП страны, в млрд. долларов США</w:t>
      </w:r>
    </w:p>
    <w:p w:rsidR="007E5703" w:rsidRDefault="007E5703" w:rsidP="004A1EF7">
      <w:pPr>
        <w:spacing w:after="0" w:line="240" w:lineRule="auto"/>
        <w:ind w:firstLine="567"/>
        <w:jc w:val="both"/>
        <w:rPr>
          <w:rFonts w:ascii="Times New Roman" w:hAnsi="Times New Roman"/>
          <w:sz w:val="24"/>
          <w:szCs w:val="24"/>
        </w:rPr>
      </w:pPr>
      <w:r w:rsidRPr="007125FA">
        <w:rPr>
          <w:rFonts w:ascii="Times New Roman" w:hAnsi="Times New Roman"/>
          <w:sz w:val="24"/>
          <w:szCs w:val="24"/>
        </w:rPr>
        <w:t xml:space="preserve">Источник: составлено автором на основании данных </w:t>
      </w:r>
      <w:r w:rsidRPr="007125FA">
        <w:rPr>
          <w:rFonts w:ascii="Times New Roman" w:hAnsi="Times New Roman"/>
          <w:sz w:val="24"/>
          <w:szCs w:val="24"/>
          <w:lang w:val="en-US"/>
        </w:rPr>
        <w:t>OECD</w:t>
      </w:r>
      <w:r w:rsidRPr="007125FA">
        <w:rPr>
          <w:rFonts w:ascii="Times New Roman" w:hAnsi="Times New Roman"/>
          <w:sz w:val="24"/>
          <w:szCs w:val="24"/>
        </w:rPr>
        <w:t>-</w:t>
      </w:r>
      <w:r w:rsidRPr="007125FA">
        <w:rPr>
          <w:rFonts w:ascii="Times New Roman" w:hAnsi="Times New Roman"/>
          <w:sz w:val="24"/>
          <w:szCs w:val="24"/>
          <w:lang w:val="en-US"/>
        </w:rPr>
        <w:t>FAOAgricultureOutlook</w:t>
      </w:r>
      <w:r w:rsidRPr="007125FA">
        <w:rPr>
          <w:rFonts w:ascii="Times New Roman" w:hAnsi="Times New Roman"/>
          <w:sz w:val="24"/>
          <w:szCs w:val="24"/>
        </w:rPr>
        <w:t xml:space="preserve"> 2016-2025  и </w:t>
      </w:r>
      <w:r w:rsidRPr="007125FA">
        <w:rPr>
          <w:rFonts w:ascii="Times New Roman" w:hAnsi="Times New Roman"/>
          <w:sz w:val="24"/>
          <w:szCs w:val="24"/>
          <w:lang w:val="en-US"/>
        </w:rPr>
        <w:t>Tradingeconomics</w:t>
      </w:r>
      <w:r w:rsidRPr="007125FA">
        <w:rPr>
          <w:rFonts w:ascii="Times New Roman" w:hAnsi="Times New Roman"/>
          <w:sz w:val="24"/>
          <w:szCs w:val="24"/>
        </w:rPr>
        <w:t>.</w:t>
      </w:r>
    </w:p>
    <w:p w:rsidR="007E5703" w:rsidRPr="007125FA" w:rsidRDefault="007E5703" w:rsidP="005673F5">
      <w:pPr>
        <w:spacing w:after="0" w:line="360" w:lineRule="auto"/>
        <w:ind w:firstLine="567"/>
        <w:jc w:val="both"/>
        <w:rPr>
          <w:rFonts w:ascii="Times New Roman" w:hAnsi="Times New Roman"/>
          <w:sz w:val="24"/>
          <w:szCs w:val="24"/>
        </w:rPr>
      </w:pPr>
    </w:p>
    <w:p w:rsidR="007E5703" w:rsidRPr="00384E8A" w:rsidRDefault="007E5703" w:rsidP="005673F5">
      <w:pPr>
        <w:spacing w:after="0" w:line="360" w:lineRule="auto"/>
        <w:ind w:firstLine="567"/>
        <w:jc w:val="both"/>
        <w:rPr>
          <w:rFonts w:ascii="Times New Roman" w:hAnsi="Times New Roman"/>
          <w:sz w:val="28"/>
          <w:szCs w:val="28"/>
        </w:rPr>
      </w:pPr>
      <w:r w:rsidRPr="00384E8A">
        <w:rPr>
          <w:rFonts w:ascii="Times New Roman" w:hAnsi="Times New Roman"/>
          <w:sz w:val="28"/>
          <w:szCs w:val="28"/>
        </w:rPr>
        <w:lastRenderedPageBreak/>
        <w:t xml:space="preserve">Некоторые особенности системы налогообложения в ЕС обусловлены необходимостью создания единого конкурентоспособного рынка. В связи с этим рационально рассмотреть системы налогообложения отдельных стран ЕС. </w:t>
      </w:r>
    </w:p>
    <w:p w:rsidR="007E5703" w:rsidRPr="00384E8A" w:rsidRDefault="007E5703" w:rsidP="005673F5">
      <w:pPr>
        <w:spacing w:after="0" w:line="360" w:lineRule="auto"/>
        <w:ind w:firstLine="567"/>
        <w:jc w:val="both"/>
        <w:rPr>
          <w:rFonts w:ascii="Times New Roman" w:hAnsi="Times New Roman"/>
          <w:sz w:val="28"/>
          <w:szCs w:val="28"/>
        </w:rPr>
      </w:pPr>
      <w:r w:rsidRPr="00384E8A">
        <w:rPr>
          <w:rFonts w:ascii="Times New Roman" w:hAnsi="Times New Roman"/>
          <w:sz w:val="28"/>
          <w:szCs w:val="28"/>
        </w:rPr>
        <w:t>Сельскохозяйственные товаропроизводители Германии освобождены от уплаты НДС, а во Франции от уплаты НДС и НДФЛ, что в России частично реализовано посредством введения</w:t>
      </w:r>
      <w:r>
        <w:rPr>
          <w:rFonts w:ascii="Times New Roman" w:hAnsi="Times New Roman"/>
          <w:sz w:val="28"/>
          <w:szCs w:val="28"/>
        </w:rPr>
        <w:t xml:space="preserve"> </w:t>
      </w:r>
      <w:r w:rsidRPr="00384E8A">
        <w:rPr>
          <w:rFonts w:ascii="Times New Roman" w:hAnsi="Times New Roman"/>
          <w:sz w:val="28"/>
          <w:szCs w:val="28"/>
        </w:rPr>
        <w:t>ЕСХН.</w:t>
      </w:r>
      <w:r>
        <w:rPr>
          <w:rFonts w:ascii="Times New Roman" w:hAnsi="Times New Roman"/>
          <w:sz w:val="28"/>
          <w:szCs w:val="28"/>
        </w:rPr>
        <w:t xml:space="preserve"> </w:t>
      </w:r>
      <w:r w:rsidRPr="00384E8A">
        <w:rPr>
          <w:rFonts w:ascii="Times New Roman" w:hAnsi="Times New Roman"/>
          <w:sz w:val="28"/>
          <w:szCs w:val="28"/>
        </w:rPr>
        <w:t xml:space="preserve">Кроме того, в </w:t>
      </w:r>
      <w:r>
        <w:rPr>
          <w:rFonts w:ascii="Times New Roman" w:hAnsi="Times New Roman"/>
          <w:sz w:val="28"/>
          <w:szCs w:val="28"/>
        </w:rPr>
        <w:t xml:space="preserve">некоторых </w:t>
      </w:r>
      <w:r w:rsidRPr="00384E8A">
        <w:rPr>
          <w:rFonts w:ascii="Times New Roman" w:hAnsi="Times New Roman"/>
          <w:sz w:val="28"/>
          <w:szCs w:val="28"/>
        </w:rPr>
        <w:t xml:space="preserve">странах ЕС предусмотрено применение необлагаемого налогового минимума, что может положительно сказаться на стадии активного развития </w:t>
      </w:r>
      <w:r>
        <w:rPr>
          <w:rFonts w:ascii="Times New Roman" w:hAnsi="Times New Roman"/>
          <w:sz w:val="28"/>
          <w:szCs w:val="28"/>
        </w:rPr>
        <w:t>мясного подкомплекса</w:t>
      </w:r>
      <w:r w:rsidRPr="00384E8A">
        <w:rPr>
          <w:rFonts w:ascii="Times New Roman" w:hAnsi="Times New Roman"/>
          <w:sz w:val="28"/>
          <w:szCs w:val="28"/>
        </w:rPr>
        <w:t xml:space="preserve"> через привлечение новых игроков на рынок. Дополнительно во Франции существует возможность изменения налогового периода – фермеры с определенным уровнем дохода обладают правом устанав</w:t>
      </w:r>
      <w:r>
        <w:rPr>
          <w:rFonts w:ascii="Times New Roman" w:hAnsi="Times New Roman"/>
          <w:sz w:val="28"/>
          <w:szCs w:val="28"/>
        </w:rPr>
        <w:t>ливать</w:t>
      </w:r>
      <w:r w:rsidRPr="00384E8A">
        <w:rPr>
          <w:rFonts w:ascii="Times New Roman" w:hAnsi="Times New Roman"/>
          <w:sz w:val="28"/>
          <w:szCs w:val="28"/>
        </w:rPr>
        <w:t xml:space="preserve"> производственный цикл, по которому выплачивается налог, не совпадающий с календарным годом. Подобная мера в длительном периоде не сказывается негативно на поступлении доходов в бюджетную систему, но позволяет фермерам устанавливать собственный финансовый год на основании процесса производства, что особенно важно для отрасли мясного скотоводства.</w:t>
      </w:r>
    </w:p>
    <w:p w:rsidR="007E5703" w:rsidRPr="00384E8A" w:rsidRDefault="007E5703" w:rsidP="005673F5">
      <w:pPr>
        <w:spacing w:after="0" w:line="360" w:lineRule="auto"/>
        <w:ind w:firstLine="567"/>
        <w:jc w:val="both"/>
        <w:rPr>
          <w:rFonts w:ascii="Times New Roman" w:hAnsi="Times New Roman"/>
          <w:sz w:val="28"/>
          <w:szCs w:val="28"/>
        </w:rPr>
      </w:pPr>
      <w:r w:rsidRPr="00384E8A">
        <w:rPr>
          <w:rFonts w:ascii="Times New Roman" w:hAnsi="Times New Roman"/>
          <w:sz w:val="28"/>
          <w:szCs w:val="28"/>
        </w:rPr>
        <w:t xml:space="preserve">Схожая мера применима в Канаде: система налогообложения фермеров, в том числе в </w:t>
      </w:r>
      <w:r>
        <w:rPr>
          <w:rFonts w:ascii="Times New Roman" w:hAnsi="Times New Roman"/>
          <w:sz w:val="28"/>
          <w:szCs w:val="28"/>
        </w:rPr>
        <w:t>мясном подкомплексе</w:t>
      </w:r>
      <w:r w:rsidRPr="00384E8A">
        <w:rPr>
          <w:rFonts w:ascii="Times New Roman" w:hAnsi="Times New Roman"/>
          <w:sz w:val="28"/>
          <w:szCs w:val="28"/>
        </w:rPr>
        <w:t xml:space="preserve">, наделяет фермеров принципиальной возможностью усреднять доход при налогообложении за период последних пяти лет с целью защиты от резких колебаний доходов, свойственных сельскому хозяйству. </w:t>
      </w:r>
    </w:p>
    <w:p w:rsidR="007E5703" w:rsidRPr="00384E8A" w:rsidRDefault="007E5703" w:rsidP="005673F5">
      <w:pPr>
        <w:spacing w:after="0" w:line="360" w:lineRule="auto"/>
        <w:ind w:firstLine="567"/>
        <w:jc w:val="both"/>
        <w:rPr>
          <w:rFonts w:ascii="Times New Roman" w:hAnsi="Times New Roman"/>
          <w:sz w:val="28"/>
          <w:szCs w:val="28"/>
        </w:rPr>
      </w:pPr>
      <w:r w:rsidRPr="00384E8A">
        <w:rPr>
          <w:rFonts w:ascii="Times New Roman" w:hAnsi="Times New Roman"/>
          <w:sz w:val="28"/>
          <w:szCs w:val="28"/>
        </w:rPr>
        <w:t>В США также предусмотрено право налогоплательщиков отрасли мясного скотоводства на уменьшение налоговой базы, посредством уплаты налога со среднего значения за последние, но за более короткий срок – три года. Кроме того, фермеры имеют право на уменьшение налоговой базы через вычет из нее необлагаемого налогом минимума или отчислений в социальные фонды.</w:t>
      </w:r>
    </w:p>
    <w:p w:rsidR="007E5703" w:rsidRPr="00384E8A" w:rsidRDefault="007E5703" w:rsidP="005673F5">
      <w:pPr>
        <w:spacing w:after="0" w:line="360" w:lineRule="auto"/>
        <w:ind w:firstLine="567"/>
        <w:jc w:val="both"/>
        <w:rPr>
          <w:rFonts w:ascii="Times New Roman" w:hAnsi="Times New Roman"/>
          <w:sz w:val="28"/>
          <w:szCs w:val="28"/>
        </w:rPr>
      </w:pPr>
      <w:r w:rsidRPr="00384E8A">
        <w:rPr>
          <w:rFonts w:ascii="Times New Roman" w:hAnsi="Times New Roman"/>
          <w:sz w:val="28"/>
          <w:szCs w:val="28"/>
        </w:rPr>
        <w:lastRenderedPageBreak/>
        <w:t>Вычет из налоговой базы необлагаемого налогом минимума уравнивает условия уплаты налогов для фермеров и стимулиру</w:t>
      </w:r>
      <w:r>
        <w:rPr>
          <w:rFonts w:ascii="Times New Roman" w:hAnsi="Times New Roman"/>
          <w:sz w:val="28"/>
          <w:szCs w:val="28"/>
        </w:rPr>
        <w:t>е</w:t>
      </w:r>
      <w:r w:rsidRPr="00384E8A">
        <w:rPr>
          <w:rFonts w:ascii="Times New Roman" w:hAnsi="Times New Roman"/>
          <w:sz w:val="28"/>
          <w:szCs w:val="28"/>
        </w:rPr>
        <w:t>т их даже на незначительный рост производительности, превышающий налоговый минимум</w:t>
      </w:r>
      <w:r w:rsidRPr="004A1B74">
        <w:rPr>
          <w:rFonts w:ascii="Times New Roman" w:hAnsi="Times New Roman"/>
          <w:sz w:val="28"/>
          <w:szCs w:val="28"/>
        </w:rPr>
        <w:t xml:space="preserve"> [6;7]</w:t>
      </w:r>
      <w:r w:rsidRPr="00384E8A">
        <w:rPr>
          <w:rFonts w:ascii="Times New Roman" w:hAnsi="Times New Roman"/>
          <w:sz w:val="28"/>
          <w:szCs w:val="28"/>
        </w:rPr>
        <w:t xml:space="preserve">. </w:t>
      </w:r>
    </w:p>
    <w:p w:rsidR="007E5703" w:rsidRPr="00384E8A" w:rsidRDefault="007E5703" w:rsidP="005673F5">
      <w:pPr>
        <w:spacing w:after="0" w:line="360" w:lineRule="auto"/>
        <w:ind w:firstLine="567"/>
        <w:jc w:val="both"/>
        <w:rPr>
          <w:rFonts w:ascii="Times New Roman" w:hAnsi="Times New Roman"/>
          <w:sz w:val="28"/>
          <w:szCs w:val="28"/>
        </w:rPr>
      </w:pPr>
      <w:r w:rsidRPr="00384E8A">
        <w:rPr>
          <w:rFonts w:ascii="Times New Roman" w:hAnsi="Times New Roman"/>
          <w:sz w:val="28"/>
          <w:szCs w:val="28"/>
        </w:rPr>
        <w:t>В Аргентине взамен социальных и пенсионных отчислений, а также НДС и налога на прибыль, предусмотрена уплата единого налога, их заменяющего. Этот налог имеет принципиальное отличие - по нему выплачивается фиксированная сумма в зависимости от категории плательщика. Таким образом, упрощен расчет выплат, что для Аргентины, налоговая система которой является достаточно сложной, является преимуществом</w:t>
      </w:r>
      <w:r w:rsidRPr="004A1B74">
        <w:rPr>
          <w:rFonts w:ascii="Times New Roman" w:hAnsi="Times New Roman"/>
          <w:sz w:val="28"/>
          <w:szCs w:val="28"/>
        </w:rPr>
        <w:t xml:space="preserve"> [3]</w:t>
      </w:r>
      <w:r w:rsidRPr="00384E8A">
        <w:rPr>
          <w:rFonts w:ascii="Times New Roman" w:hAnsi="Times New Roman"/>
          <w:sz w:val="28"/>
          <w:szCs w:val="28"/>
        </w:rPr>
        <w:t xml:space="preserve">. </w:t>
      </w:r>
    </w:p>
    <w:p w:rsidR="007E5703" w:rsidRPr="00384E8A" w:rsidRDefault="007E5703" w:rsidP="005673F5">
      <w:pPr>
        <w:spacing w:after="0" w:line="360" w:lineRule="auto"/>
        <w:ind w:firstLine="567"/>
        <w:jc w:val="both"/>
        <w:rPr>
          <w:rFonts w:ascii="Times New Roman" w:hAnsi="Times New Roman"/>
          <w:sz w:val="28"/>
          <w:szCs w:val="28"/>
        </w:rPr>
      </w:pPr>
      <w:r w:rsidRPr="00384E8A">
        <w:rPr>
          <w:rFonts w:ascii="Times New Roman" w:hAnsi="Times New Roman"/>
          <w:sz w:val="28"/>
          <w:szCs w:val="28"/>
        </w:rPr>
        <w:t>В Китае в свою очередь введен отдельный налог на содержание и разведение скота, но в то же время для предприятий занимающихся разведением скота отменены такие отчисления, как:</w:t>
      </w:r>
      <w:r>
        <w:rPr>
          <w:rFonts w:ascii="Times New Roman" w:hAnsi="Times New Roman"/>
          <w:sz w:val="28"/>
          <w:szCs w:val="28"/>
        </w:rPr>
        <w:t xml:space="preserve"> </w:t>
      </w:r>
      <w:r w:rsidRPr="00384E8A">
        <w:rPr>
          <w:rFonts w:ascii="Times New Roman" w:hAnsi="Times New Roman"/>
          <w:sz w:val="28"/>
          <w:szCs w:val="28"/>
        </w:rPr>
        <w:t>НДФЛ,</w:t>
      </w:r>
      <w:r>
        <w:rPr>
          <w:rFonts w:ascii="Times New Roman" w:hAnsi="Times New Roman"/>
          <w:sz w:val="28"/>
          <w:szCs w:val="28"/>
        </w:rPr>
        <w:t xml:space="preserve"> </w:t>
      </w:r>
      <w:r w:rsidRPr="00384E8A">
        <w:rPr>
          <w:rFonts w:ascii="Times New Roman" w:hAnsi="Times New Roman"/>
          <w:sz w:val="28"/>
          <w:szCs w:val="28"/>
        </w:rPr>
        <w:t>налог на забой скота, сельские отчисления (в фонд накопления, социальный фонд), сельскохозяйственный налог</w:t>
      </w:r>
      <w:r w:rsidRPr="004A1B74">
        <w:rPr>
          <w:rFonts w:ascii="Times New Roman" w:hAnsi="Times New Roman"/>
          <w:sz w:val="28"/>
          <w:szCs w:val="28"/>
        </w:rPr>
        <w:t xml:space="preserve"> [6; 7]</w:t>
      </w:r>
      <w:r w:rsidRPr="00384E8A">
        <w:rPr>
          <w:rFonts w:ascii="Times New Roman" w:hAnsi="Times New Roman"/>
          <w:sz w:val="28"/>
          <w:szCs w:val="28"/>
        </w:rPr>
        <w:t>.</w:t>
      </w:r>
    </w:p>
    <w:p w:rsidR="007E5703" w:rsidRDefault="007E5703" w:rsidP="005673F5">
      <w:pPr>
        <w:spacing w:after="0" w:line="360" w:lineRule="auto"/>
        <w:ind w:firstLine="567"/>
        <w:jc w:val="both"/>
        <w:rPr>
          <w:rFonts w:ascii="Times New Roman" w:hAnsi="Times New Roman"/>
          <w:sz w:val="28"/>
          <w:szCs w:val="28"/>
        </w:rPr>
      </w:pPr>
      <w:r w:rsidRPr="00384E8A">
        <w:rPr>
          <w:rFonts w:ascii="Times New Roman" w:hAnsi="Times New Roman"/>
          <w:sz w:val="28"/>
          <w:szCs w:val="28"/>
        </w:rPr>
        <w:t>Применение лучших международных практик в качестве единичных мер поддержки товаропроизводителей конкретных субъектов, риски производства мясного подкомплекса которых можно снизить за счет расширения налоговых преференций, могут значительно повысить эффективность государственной поддержки.</w:t>
      </w:r>
    </w:p>
    <w:p w:rsidR="007E5703" w:rsidRPr="00933D03" w:rsidRDefault="007E5703" w:rsidP="005673F5">
      <w:pPr>
        <w:spacing w:after="0" w:line="360" w:lineRule="auto"/>
        <w:ind w:firstLine="567"/>
        <w:jc w:val="both"/>
        <w:rPr>
          <w:rFonts w:ascii="Times New Roman" w:hAnsi="Times New Roman"/>
          <w:sz w:val="28"/>
          <w:szCs w:val="28"/>
        </w:rPr>
      </w:pPr>
      <w:r w:rsidRPr="00933D03">
        <w:rPr>
          <w:rFonts w:ascii="Times New Roman" w:hAnsi="Times New Roman"/>
          <w:sz w:val="28"/>
          <w:szCs w:val="28"/>
        </w:rPr>
        <w:t xml:space="preserve">Проведенное исследование показало необходимость разработки  рекомендации по повышению эффективности применения ЕСХН с точки зрения доходов бюджетов бюджетной системы, повышения конкурентоспособности малого предпринимательства, а также условий предоставления. </w:t>
      </w:r>
    </w:p>
    <w:p w:rsidR="007E5703" w:rsidRPr="00933D03" w:rsidRDefault="007E5703" w:rsidP="00933D03">
      <w:pPr>
        <w:spacing w:after="0" w:line="360" w:lineRule="auto"/>
        <w:ind w:firstLine="567"/>
        <w:jc w:val="both"/>
        <w:rPr>
          <w:rFonts w:ascii="Times New Roman" w:hAnsi="Times New Roman"/>
          <w:sz w:val="28"/>
          <w:szCs w:val="28"/>
        </w:rPr>
      </w:pPr>
      <w:r w:rsidRPr="00933D03">
        <w:rPr>
          <w:rFonts w:ascii="Times New Roman" w:hAnsi="Times New Roman"/>
          <w:sz w:val="28"/>
          <w:szCs w:val="28"/>
        </w:rPr>
        <w:t xml:space="preserve">В этих целях предлагается: обозначить пограничные суммы доходов по мясному скотоводству и соответствующие требуемые проценты дохода  по мясному скотоводству в целях увеличения доходной части бюджетов и </w:t>
      </w:r>
      <w:r w:rsidRPr="00933D03">
        <w:rPr>
          <w:rFonts w:ascii="Times New Roman" w:hAnsi="Times New Roman"/>
          <w:sz w:val="28"/>
          <w:szCs w:val="28"/>
        </w:rPr>
        <w:lastRenderedPageBreak/>
        <w:t xml:space="preserve">увеличения конкурентоспособности малых и средних хозяйств; при условии, когда минимальный налог превышает уплату по ЕСХН, в бюджет должен уплачиваться минимальный налог; повысить дисциплину уплаты ЕСХН при нарушении условий его предоставления в предыдущем периоде или  наличии недоимок по налогам,  подлежащим уплате в связи с применением ЕСХН; учесть в расходах при расчете налоговой базы расходы на содержание производства, расходы на научные исследования и (или) опытно-конструкторские разработки, расходы на </w:t>
      </w:r>
      <w:hyperlink r:id="rId14" w:history="1">
        <w:r w:rsidRPr="00933D03">
          <w:rPr>
            <w:rFonts w:ascii="Times New Roman" w:hAnsi="Times New Roman"/>
            <w:sz w:val="28"/>
            <w:szCs w:val="28"/>
          </w:rPr>
          <w:t>подтверждение соответствия</w:t>
        </w:r>
      </w:hyperlink>
      <w:r w:rsidRPr="00933D03">
        <w:rPr>
          <w:rFonts w:ascii="Times New Roman" w:hAnsi="Times New Roman"/>
          <w:sz w:val="28"/>
          <w:szCs w:val="28"/>
        </w:rPr>
        <w:t>; исключить из доходов при расчете налоговой базы бюджетные средства (субсидии) всех уровней бюджетной системы.</w:t>
      </w:r>
    </w:p>
    <w:p w:rsidR="007E5703" w:rsidRPr="00933D03" w:rsidRDefault="007E5703" w:rsidP="00933D03">
      <w:pPr>
        <w:spacing w:after="0" w:line="360" w:lineRule="auto"/>
        <w:ind w:firstLine="567"/>
        <w:jc w:val="both"/>
        <w:rPr>
          <w:rFonts w:ascii="Times New Roman" w:hAnsi="Times New Roman"/>
          <w:sz w:val="28"/>
          <w:szCs w:val="28"/>
        </w:rPr>
      </w:pPr>
      <w:r w:rsidRPr="00933D03">
        <w:rPr>
          <w:rFonts w:ascii="Times New Roman" w:hAnsi="Times New Roman"/>
          <w:sz w:val="28"/>
          <w:szCs w:val="28"/>
        </w:rPr>
        <w:t>На основании анализа лучшей международной практики предоставления государственной поддержки мясного подкомплекса предлагается дополнить существующие налоговые преференции сельскохозяйственным товаропроизводителям предоставлением применения замещающих налогов (специальных налоговых режимов); учетом колебаний доходов сельскохозяйственных товаропроизводителей при предоставлении налоговых преференций; предоставлением преференций по уплате социальных взносов.</w:t>
      </w:r>
    </w:p>
    <w:p w:rsidR="007E5703" w:rsidRPr="00933D03" w:rsidRDefault="007E5703" w:rsidP="00933D03">
      <w:pPr>
        <w:spacing w:after="0" w:line="360" w:lineRule="auto"/>
        <w:ind w:firstLine="567"/>
        <w:jc w:val="both"/>
        <w:rPr>
          <w:rFonts w:ascii="Times New Roman" w:hAnsi="Times New Roman"/>
          <w:sz w:val="28"/>
          <w:szCs w:val="28"/>
        </w:rPr>
      </w:pPr>
      <w:r w:rsidRPr="00933D03">
        <w:rPr>
          <w:rFonts w:ascii="Times New Roman" w:hAnsi="Times New Roman"/>
          <w:sz w:val="28"/>
          <w:szCs w:val="28"/>
        </w:rPr>
        <w:t xml:space="preserve">Практическое применение предлагаемых рекомендаций позволит повысить эффективность государственного воздействия на регулирование работы мясного подкомплекса, посредством повышения конкурентоспособности малых и средних предприятий, а также облегчения налогового бремени. Однако стоит обратить внимание на то, что предоставление налоговых преференций является одной из мер государственной поддержки, и развивать саму систему государственной поддержки необходимо комплексно. </w:t>
      </w:r>
    </w:p>
    <w:p w:rsidR="007E5703" w:rsidRDefault="007E5703" w:rsidP="00933D03">
      <w:pPr>
        <w:spacing w:after="0" w:line="360" w:lineRule="auto"/>
        <w:ind w:firstLine="567"/>
        <w:jc w:val="both"/>
        <w:rPr>
          <w:rFonts w:ascii="Times New Roman" w:hAnsi="Times New Roman"/>
          <w:sz w:val="28"/>
          <w:szCs w:val="28"/>
          <w:lang w:val="en-US"/>
        </w:rPr>
      </w:pPr>
    </w:p>
    <w:p w:rsidR="004A1EF7" w:rsidRDefault="004A1EF7" w:rsidP="00933D03">
      <w:pPr>
        <w:spacing w:after="0" w:line="360" w:lineRule="auto"/>
        <w:ind w:firstLine="567"/>
        <w:jc w:val="both"/>
        <w:rPr>
          <w:rFonts w:ascii="Times New Roman" w:hAnsi="Times New Roman"/>
          <w:sz w:val="28"/>
          <w:szCs w:val="28"/>
          <w:lang w:val="en-US"/>
        </w:rPr>
      </w:pPr>
    </w:p>
    <w:p w:rsidR="004A1EF7" w:rsidRPr="004A1EF7" w:rsidRDefault="004A1EF7" w:rsidP="00933D03">
      <w:pPr>
        <w:spacing w:after="0" w:line="360" w:lineRule="auto"/>
        <w:ind w:firstLine="567"/>
        <w:jc w:val="both"/>
        <w:rPr>
          <w:rFonts w:ascii="Times New Roman" w:hAnsi="Times New Roman"/>
          <w:sz w:val="28"/>
          <w:szCs w:val="28"/>
          <w:lang w:val="en-US"/>
        </w:rPr>
      </w:pPr>
      <w:bookmarkStart w:id="22" w:name="_GoBack"/>
      <w:bookmarkEnd w:id="22"/>
    </w:p>
    <w:p w:rsidR="007E5703" w:rsidRPr="00933D03" w:rsidRDefault="007E5703" w:rsidP="001B3640">
      <w:pPr>
        <w:tabs>
          <w:tab w:val="left" w:pos="851"/>
        </w:tabs>
        <w:spacing w:line="360" w:lineRule="auto"/>
        <w:ind w:firstLine="567"/>
        <w:jc w:val="center"/>
        <w:rPr>
          <w:rFonts w:ascii="Times New Roman" w:hAnsi="Times New Roman"/>
          <w:b/>
          <w:bCs/>
          <w:sz w:val="28"/>
          <w:szCs w:val="28"/>
        </w:rPr>
      </w:pPr>
      <w:r w:rsidRPr="00933D03">
        <w:rPr>
          <w:rFonts w:ascii="Times New Roman" w:hAnsi="Times New Roman"/>
          <w:b/>
          <w:bCs/>
          <w:sz w:val="28"/>
          <w:szCs w:val="28"/>
        </w:rPr>
        <w:lastRenderedPageBreak/>
        <w:t>Список литературы</w:t>
      </w:r>
    </w:p>
    <w:p w:rsidR="007E5703" w:rsidRPr="00933D03" w:rsidRDefault="007E5703" w:rsidP="001B3640">
      <w:pPr>
        <w:pStyle w:val="a6"/>
        <w:numPr>
          <w:ilvl w:val="0"/>
          <w:numId w:val="3"/>
        </w:numPr>
        <w:tabs>
          <w:tab w:val="left" w:pos="426"/>
          <w:tab w:val="left" w:pos="851"/>
        </w:tabs>
        <w:autoSpaceDE w:val="0"/>
        <w:autoSpaceDN w:val="0"/>
        <w:adjustRightInd w:val="0"/>
        <w:spacing w:after="0" w:line="240" w:lineRule="auto"/>
        <w:ind w:left="0" w:firstLine="567"/>
        <w:jc w:val="both"/>
        <w:rPr>
          <w:rFonts w:ascii="Times New Roman" w:hAnsi="Times New Roman"/>
          <w:sz w:val="24"/>
          <w:szCs w:val="24"/>
        </w:rPr>
      </w:pPr>
      <w:r w:rsidRPr="00933D03">
        <w:rPr>
          <w:rFonts w:ascii="Times New Roman" w:hAnsi="Times New Roman"/>
          <w:sz w:val="24"/>
          <w:szCs w:val="24"/>
        </w:rPr>
        <w:t>Налоговый кодекс Российской Федерации (часть первая) от 31.07.1998 № 146-ФЗ (ред. от 03.07.2016).</w:t>
      </w:r>
    </w:p>
    <w:p w:rsidR="007E5703" w:rsidRPr="00933D03" w:rsidRDefault="007E5703" w:rsidP="001B3640">
      <w:pPr>
        <w:pStyle w:val="a6"/>
        <w:numPr>
          <w:ilvl w:val="0"/>
          <w:numId w:val="3"/>
        </w:numPr>
        <w:tabs>
          <w:tab w:val="left" w:pos="426"/>
          <w:tab w:val="left" w:pos="851"/>
        </w:tabs>
        <w:autoSpaceDE w:val="0"/>
        <w:autoSpaceDN w:val="0"/>
        <w:adjustRightInd w:val="0"/>
        <w:spacing w:after="0" w:line="240" w:lineRule="auto"/>
        <w:ind w:left="0" w:firstLine="567"/>
        <w:jc w:val="both"/>
        <w:rPr>
          <w:rFonts w:ascii="Times New Roman" w:hAnsi="Times New Roman"/>
          <w:sz w:val="24"/>
          <w:szCs w:val="24"/>
        </w:rPr>
      </w:pPr>
      <w:r w:rsidRPr="00933D03">
        <w:rPr>
          <w:rFonts w:ascii="Times New Roman" w:hAnsi="Times New Roman"/>
          <w:sz w:val="24"/>
          <w:szCs w:val="24"/>
        </w:rPr>
        <w:t>Налоговый кодекс Российской Федерации (часть вторая) от 05.08.2000 № 117-ФЗ (ред. от 03.07.2016).</w:t>
      </w:r>
    </w:p>
    <w:p w:rsidR="007E5703" w:rsidRPr="00933D03" w:rsidRDefault="007E5703" w:rsidP="001B3640">
      <w:pPr>
        <w:pStyle w:val="a6"/>
        <w:numPr>
          <w:ilvl w:val="0"/>
          <w:numId w:val="3"/>
        </w:numPr>
        <w:tabs>
          <w:tab w:val="left" w:pos="426"/>
          <w:tab w:val="left" w:pos="851"/>
        </w:tabs>
        <w:autoSpaceDE w:val="0"/>
        <w:autoSpaceDN w:val="0"/>
        <w:adjustRightInd w:val="0"/>
        <w:spacing w:after="0" w:line="240" w:lineRule="auto"/>
        <w:ind w:left="0" w:firstLine="567"/>
        <w:jc w:val="both"/>
        <w:rPr>
          <w:rFonts w:ascii="Times New Roman" w:hAnsi="Times New Roman"/>
          <w:sz w:val="24"/>
          <w:szCs w:val="24"/>
        </w:rPr>
      </w:pPr>
      <w:r w:rsidRPr="00933D03">
        <w:rPr>
          <w:rFonts w:ascii="Times New Roman" w:hAnsi="Times New Roman"/>
          <w:sz w:val="24"/>
          <w:szCs w:val="24"/>
        </w:rPr>
        <w:t>Вылкова, Е.С.  Налогообложение в Аргентине [Текст] : монография / Е. С. Вылкова. - Санкт-Петербург :КультИнформПресс.- 2015. – с. 23-24.</w:t>
      </w:r>
    </w:p>
    <w:p w:rsidR="007E5703" w:rsidRPr="00933D03" w:rsidRDefault="007E5703" w:rsidP="001B3640">
      <w:pPr>
        <w:pStyle w:val="a6"/>
        <w:numPr>
          <w:ilvl w:val="0"/>
          <w:numId w:val="3"/>
        </w:numPr>
        <w:tabs>
          <w:tab w:val="left" w:pos="426"/>
          <w:tab w:val="left" w:pos="851"/>
        </w:tabs>
        <w:autoSpaceDE w:val="0"/>
        <w:autoSpaceDN w:val="0"/>
        <w:adjustRightInd w:val="0"/>
        <w:spacing w:after="0" w:line="240" w:lineRule="auto"/>
        <w:ind w:left="0" w:firstLine="567"/>
        <w:jc w:val="both"/>
        <w:rPr>
          <w:rFonts w:ascii="Times New Roman" w:hAnsi="Times New Roman"/>
          <w:sz w:val="24"/>
          <w:szCs w:val="24"/>
        </w:rPr>
      </w:pPr>
      <w:r w:rsidRPr="00933D03">
        <w:rPr>
          <w:rFonts w:ascii="Times New Roman" w:hAnsi="Times New Roman"/>
          <w:sz w:val="24"/>
          <w:szCs w:val="24"/>
        </w:rPr>
        <w:t>Журавлева Т.А. Эффективность налогообложения и ее критерии в рыночной экономике / Т.А. Журавлева// Финансы и кредит. - 2004. - № 1(139) - с. 60.</w:t>
      </w:r>
    </w:p>
    <w:p w:rsidR="007E5703" w:rsidRPr="00933D03" w:rsidRDefault="007E5703" w:rsidP="001B3640">
      <w:pPr>
        <w:pStyle w:val="a6"/>
        <w:numPr>
          <w:ilvl w:val="0"/>
          <w:numId w:val="3"/>
        </w:numPr>
        <w:tabs>
          <w:tab w:val="left" w:pos="426"/>
          <w:tab w:val="left" w:pos="851"/>
        </w:tabs>
        <w:autoSpaceDE w:val="0"/>
        <w:autoSpaceDN w:val="0"/>
        <w:adjustRightInd w:val="0"/>
        <w:spacing w:after="0" w:line="240" w:lineRule="auto"/>
        <w:ind w:left="0" w:firstLine="567"/>
        <w:jc w:val="both"/>
        <w:rPr>
          <w:rFonts w:ascii="Times New Roman" w:hAnsi="Times New Roman"/>
          <w:sz w:val="24"/>
          <w:szCs w:val="24"/>
        </w:rPr>
      </w:pPr>
      <w:r w:rsidRPr="00933D03">
        <w:rPr>
          <w:rFonts w:ascii="Times New Roman" w:hAnsi="Times New Roman"/>
          <w:sz w:val="24"/>
          <w:szCs w:val="24"/>
        </w:rPr>
        <w:t>Сосновская И.А. О льготах для сельскохозяйственных товаропроизводителей / И.А. Сосновская// Все о налогах. - 2012. - № 11. - с. 10 - 12.</w:t>
      </w:r>
    </w:p>
    <w:p w:rsidR="007E5703" w:rsidRPr="00933D03" w:rsidRDefault="007E5703" w:rsidP="001B3640">
      <w:pPr>
        <w:pStyle w:val="a6"/>
        <w:numPr>
          <w:ilvl w:val="0"/>
          <w:numId w:val="3"/>
        </w:numPr>
        <w:tabs>
          <w:tab w:val="left" w:pos="426"/>
          <w:tab w:val="left" w:pos="851"/>
        </w:tabs>
        <w:autoSpaceDE w:val="0"/>
        <w:autoSpaceDN w:val="0"/>
        <w:adjustRightInd w:val="0"/>
        <w:spacing w:after="0" w:line="240" w:lineRule="auto"/>
        <w:ind w:left="0" w:firstLine="567"/>
        <w:jc w:val="both"/>
        <w:rPr>
          <w:rFonts w:ascii="Times New Roman" w:hAnsi="Times New Roman"/>
          <w:sz w:val="24"/>
          <w:szCs w:val="24"/>
        </w:rPr>
      </w:pPr>
      <w:r w:rsidRPr="00933D03">
        <w:rPr>
          <w:rFonts w:ascii="Times New Roman" w:hAnsi="Times New Roman"/>
          <w:sz w:val="24"/>
          <w:szCs w:val="24"/>
        </w:rPr>
        <w:t>Фролова, О.А. Государственное регулирование сельского хозяйства: зарубежный опыт / О.А. Фролова, С.Ю. Васильева // Вестник НГИЭИ. – 2011. - № 5 (6). – Т. 1. – с. 76-82</w:t>
      </w:r>
    </w:p>
    <w:p w:rsidR="007E5703" w:rsidRPr="00933D03" w:rsidRDefault="007E5703" w:rsidP="001B3640">
      <w:pPr>
        <w:pStyle w:val="a6"/>
        <w:numPr>
          <w:ilvl w:val="0"/>
          <w:numId w:val="3"/>
        </w:numPr>
        <w:tabs>
          <w:tab w:val="left" w:pos="426"/>
          <w:tab w:val="left" w:pos="851"/>
        </w:tabs>
        <w:autoSpaceDE w:val="0"/>
        <w:autoSpaceDN w:val="0"/>
        <w:adjustRightInd w:val="0"/>
        <w:spacing w:after="0" w:line="240" w:lineRule="auto"/>
        <w:ind w:left="0" w:firstLine="567"/>
        <w:jc w:val="both"/>
        <w:rPr>
          <w:rFonts w:ascii="Times New Roman" w:hAnsi="Times New Roman"/>
          <w:sz w:val="24"/>
          <w:szCs w:val="24"/>
        </w:rPr>
      </w:pPr>
      <w:r w:rsidRPr="00933D03">
        <w:rPr>
          <w:rFonts w:ascii="Times New Roman" w:hAnsi="Times New Roman"/>
          <w:sz w:val="24"/>
          <w:szCs w:val="24"/>
        </w:rPr>
        <w:t>Анализ мировых тенденций государственной поддержки сельского хозяйства [Электронный ресурс] // Евразийская экономическая комиссия. – режим доступа: http://www.eurasiancommission.org (дата обращения: 23.01.2017)</w:t>
      </w:r>
    </w:p>
    <w:p w:rsidR="007E5703" w:rsidRPr="004C2776" w:rsidRDefault="007E5703" w:rsidP="001B3640">
      <w:pPr>
        <w:pStyle w:val="a6"/>
        <w:tabs>
          <w:tab w:val="left" w:pos="426"/>
          <w:tab w:val="left" w:pos="851"/>
        </w:tabs>
        <w:autoSpaceDE w:val="0"/>
        <w:autoSpaceDN w:val="0"/>
        <w:adjustRightInd w:val="0"/>
        <w:spacing w:after="0" w:line="360" w:lineRule="auto"/>
        <w:ind w:left="0" w:firstLine="567"/>
        <w:jc w:val="both"/>
        <w:rPr>
          <w:rFonts w:ascii="Times New Roman" w:hAnsi="Times New Roman"/>
          <w:sz w:val="24"/>
          <w:szCs w:val="24"/>
        </w:rPr>
      </w:pPr>
    </w:p>
    <w:p w:rsidR="007E5703" w:rsidRPr="0059648F" w:rsidRDefault="007E5703" w:rsidP="001B3640">
      <w:pPr>
        <w:tabs>
          <w:tab w:val="left" w:pos="851"/>
        </w:tabs>
        <w:spacing w:line="360" w:lineRule="auto"/>
        <w:ind w:firstLine="567"/>
        <w:jc w:val="center"/>
        <w:rPr>
          <w:rFonts w:ascii="Times New Roman" w:hAnsi="Times New Roman"/>
          <w:b/>
          <w:bCs/>
          <w:sz w:val="28"/>
          <w:szCs w:val="28"/>
          <w:lang w:val="en-US"/>
        </w:rPr>
      </w:pPr>
      <w:r w:rsidRPr="0059648F">
        <w:rPr>
          <w:rFonts w:ascii="Times New Roman" w:hAnsi="Times New Roman"/>
          <w:b/>
          <w:bCs/>
          <w:sz w:val="28"/>
          <w:szCs w:val="28"/>
          <w:lang w:val="en-US"/>
        </w:rPr>
        <w:t>References</w:t>
      </w:r>
    </w:p>
    <w:p w:rsidR="007E5703" w:rsidRPr="0059648F" w:rsidRDefault="007E5703" w:rsidP="00927FFD">
      <w:pPr>
        <w:tabs>
          <w:tab w:val="left" w:pos="900"/>
        </w:tabs>
        <w:spacing w:line="240" w:lineRule="auto"/>
        <w:ind w:firstLine="539"/>
        <w:jc w:val="both"/>
        <w:rPr>
          <w:rFonts w:ascii="Times New Roman" w:hAnsi="Times New Roman"/>
          <w:sz w:val="24"/>
          <w:szCs w:val="24"/>
          <w:lang w:val="en-US"/>
        </w:rPr>
      </w:pPr>
      <w:r w:rsidRPr="0059648F">
        <w:rPr>
          <w:rFonts w:ascii="Times New Roman" w:hAnsi="Times New Roman"/>
          <w:sz w:val="24"/>
          <w:szCs w:val="24"/>
          <w:lang w:val="en-US"/>
        </w:rPr>
        <w:t>1.</w:t>
      </w:r>
      <w:r w:rsidRPr="0059648F">
        <w:rPr>
          <w:rFonts w:ascii="Times New Roman" w:hAnsi="Times New Roman"/>
          <w:sz w:val="24"/>
          <w:szCs w:val="24"/>
          <w:lang w:val="en-US"/>
        </w:rPr>
        <w:tab/>
        <w:t>Nalogovyj kodeks Rossijskoj Federacii (chast' pervaja) ot 31.07.1998 № 146-FZ (red. ot 03.07.2016).</w:t>
      </w:r>
    </w:p>
    <w:p w:rsidR="007E5703" w:rsidRPr="0059648F" w:rsidRDefault="007E5703" w:rsidP="00927FFD">
      <w:pPr>
        <w:tabs>
          <w:tab w:val="left" w:pos="900"/>
        </w:tabs>
        <w:spacing w:line="240" w:lineRule="auto"/>
        <w:ind w:firstLine="539"/>
        <w:jc w:val="both"/>
        <w:rPr>
          <w:rFonts w:ascii="Times New Roman" w:hAnsi="Times New Roman"/>
          <w:sz w:val="24"/>
          <w:szCs w:val="24"/>
          <w:lang w:val="en-US"/>
        </w:rPr>
      </w:pPr>
      <w:r w:rsidRPr="0059648F">
        <w:rPr>
          <w:rFonts w:ascii="Times New Roman" w:hAnsi="Times New Roman"/>
          <w:sz w:val="24"/>
          <w:szCs w:val="24"/>
          <w:lang w:val="en-US"/>
        </w:rPr>
        <w:t>2.</w:t>
      </w:r>
      <w:r w:rsidRPr="0059648F">
        <w:rPr>
          <w:rFonts w:ascii="Times New Roman" w:hAnsi="Times New Roman"/>
          <w:sz w:val="24"/>
          <w:szCs w:val="24"/>
          <w:lang w:val="en-US"/>
        </w:rPr>
        <w:tab/>
        <w:t>Nalogovyj kodeks Rossijskoj Federacii (chast' vtoraja) ot 05.08.2000 № 117-FZ (red. ot 03.07.2016).</w:t>
      </w:r>
    </w:p>
    <w:p w:rsidR="007E5703" w:rsidRPr="0059648F" w:rsidRDefault="007E5703" w:rsidP="00927FFD">
      <w:pPr>
        <w:tabs>
          <w:tab w:val="left" w:pos="900"/>
        </w:tabs>
        <w:spacing w:line="240" w:lineRule="auto"/>
        <w:ind w:firstLine="539"/>
        <w:jc w:val="both"/>
        <w:rPr>
          <w:rFonts w:ascii="Times New Roman" w:hAnsi="Times New Roman"/>
          <w:sz w:val="24"/>
          <w:szCs w:val="24"/>
          <w:lang w:val="en-US"/>
        </w:rPr>
      </w:pPr>
      <w:r w:rsidRPr="0059648F">
        <w:rPr>
          <w:rFonts w:ascii="Times New Roman" w:hAnsi="Times New Roman"/>
          <w:sz w:val="24"/>
          <w:szCs w:val="24"/>
          <w:lang w:val="en-US"/>
        </w:rPr>
        <w:t>3.</w:t>
      </w:r>
      <w:r w:rsidRPr="0059648F">
        <w:rPr>
          <w:rFonts w:ascii="Times New Roman" w:hAnsi="Times New Roman"/>
          <w:sz w:val="24"/>
          <w:szCs w:val="24"/>
          <w:lang w:val="en-US"/>
        </w:rPr>
        <w:tab/>
        <w:t>Vylkova, E.S.  Nalogooblozhenie v Argentine [Tekst] : monografija / E. S. Vylkova. - Sankt-Peterburg :Kul'tInformPress.- 2015. – s. 23-24.</w:t>
      </w:r>
    </w:p>
    <w:p w:rsidR="007E5703" w:rsidRPr="0059648F" w:rsidRDefault="007E5703" w:rsidP="00927FFD">
      <w:pPr>
        <w:tabs>
          <w:tab w:val="left" w:pos="900"/>
        </w:tabs>
        <w:spacing w:line="240" w:lineRule="auto"/>
        <w:ind w:firstLine="539"/>
        <w:jc w:val="both"/>
        <w:rPr>
          <w:rFonts w:ascii="Times New Roman" w:hAnsi="Times New Roman"/>
          <w:sz w:val="24"/>
          <w:szCs w:val="24"/>
          <w:lang w:val="en-US"/>
        </w:rPr>
      </w:pPr>
      <w:r w:rsidRPr="0059648F">
        <w:rPr>
          <w:rFonts w:ascii="Times New Roman" w:hAnsi="Times New Roman"/>
          <w:sz w:val="24"/>
          <w:szCs w:val="24"/>
          <w:lang w:val="en-US"/>
        </w:rPr>
        <w:t>4.</w:t>
      </w:r>
      <w:r w:rsidRPr="0059648F">
        <w:rPr>
          <w:rFonts w:ascii="Times New Roman" w:hAnsi="Times New Roman"/>
          <w:sz w:val="24"/>
          <w:szCs w:val="24"/>
          <w:lang w:val="en-US"/>
        </w:rPr>
        <w:tab/>
        <w:t>Zhuravleva T.A. Jeffektivnost' nalogooblozhenija i ee kriterii v rynochnoj jekonomike / T.A. Zhuravleva// Finansy i kredit. - 2004. - № 1(139) - s. 60.</w:t>
      </w:r>
    </w:p>
    <w:p w:rsidR="007E5703" w:rsidRPr="0059648F" w:rsidRDefault="007E5703" w:rsidP="00927FFD">
      <w:pPr>
        <w:tabs>
          <w:tab w:val="left" w:pos="900"/>
        </w:tabs>
        <w:spacing w:line="240" w:lineRule="auto"/>
        <w:ind w:firstLine="539"/>
        <w:jc w:val="both"/>
        <w:rPr>
          <w:rFonts w:ascii="Times New Roman" w:hAnsi="Times New Roman"/>
          <w:sz w:val="24"/>
          <w:szCs w:val="24"/>
          <w:lang w:val="en-US"/>
        </w:rPr>
      </w:pPr>
      <w:r w:rsidRPr="0059648F">
        <w:rPr>
          <w:rFonts w:ascii="Times New Roman" w:hAnsi="Times New Roman"/>
          <w:sz w:val="24"/>
          <w:szCs w:val="24"/>
          <w:lang w:val="en-US"/>
        </w:rPr>
        <w:t>5.</w:t>
      </w:r>
      <w:r w:rsidRPr="0059648F">
        <w:rPr>
          <w:rFonts w:ascii="Times New Roman" w:hAnsi="Times New Roman"/>
          <w:sz w:val="24"/>
          <w:szCs w:val="24"/>
          <w:lang w:val="en-US"/>
        </w:rPr>
        <w:tab/>
        <w:t>Sosnovskaja I.A. O l'gotah dlja sel'skohozjajstvennyh tovaroproizvoditelej / I.A. Sosnovskaja// Vse o nalogah. - 2012. - № 11. - s. 10 - 12.</w:t>
      </w:r>
    </w:p>
    <w:p w:rsidR="007E5703" w:rsidRPr="0059648F" w:rsidRDefault="007E5703" w:rsidP="00927FFD">
      <w:pPr>
        <w:tabs>
          <w:tab w:val="left" w:pos="900"/>
        </w:tabs>
        <w:spacing w:line="240" w:lineRule="auto"/>
        <w:ind w:firstLine="539"/>
        <w:jc w:val="both"/>
        <w:rPr>
          <w:rFonts w:ascii="Times New Roman" w:hAnsi="Times New Roman"/>
          <w:sz w:val="24"/>
          <w:szCs w:val="24"/>
          <w:lang w:val="en-US"/>
        </w:rPr>
      </w:pPr>
      <w:r w:rsidRPr="0059648F">
        <w:rPr>
          <w:rFonts w:ascii="Times New Roman" w:hAnsi="Times New Roman"/>
          <w:sz w:val="24"/>
          <w:szCs w:val="24"/>
          <w:lang w:val="en-US"/>
        </w:rPr>
        <w:t>6.</w:t>
      </w:r>
      <w:r w:rsidRPr="0059648F">
        <w:rPr>
          <w:rFonts w:ascii="Times New Roman" w:hAnsi="Times New Roman"/>
          <w:sz w:val="24"/>
          <w:szCs w:val="24"/>
          <w:lang w:val="en-US"/>
        </w:rPr>
        <w:tab/>
        <w:t>Frolova, O.A. Gosudarstvennoe regulirovanie sel'skogo hozjajstva: zarubezhnyj opyt / O.A. Frolova, S.Ju. Vasil'eva // Vestnik NGIJeI. – 2011. - № 5 (6). – T. 1. – s. 76-82</w:t>
      </w:r>
    </w:p>
    <w:p w:rsidR="007E5703" w:rsidRPr="0059648F" w:rsidRDefault="007E5703" w:rsidP="00927FFD">
      <w:pPr>
        <w:tabs>
          <w:tab w:val="left" w:pos="900"/>
        </w:tabs>
        <w:spacing w:line="240" w:lineRule="auto"/>
        <w:ind w:firstLine="539"/>
        <w:jc w:val="both"/>
        <w:rPr>
          <w:rFonts w:ascii="Times New Roman" w:hAnsi="Times New Roman"/>
          <w:sz w:val="24"/>
          <w:szCs w:val="24"/>
          <w:lang w:val="en-US"/>
        </w:rPr>
      </w:pPr>
      <w:r w:rsidRPr="0059648F">
        <w:rPr>
          <w:rFonts w:ascii="Times New Roman" w:hAnsi="Times New Roman"/>
          <w:sz w:val="24"/>
          <w:szCs w:val="24"/>
          <w:lang w:val="en-US"/>
        </w:rPr>
        <w:t>7.</w:t>
      </w:r>
      <w:r w:rsidRPr="0059648F">
        <w:rPr>
          <w:rFonts w:ascii="Times New Roman" w:hAnsi="Times New Roman"/>
          <w:sz w:val="24"/>
          <w:szCs w:val="24"/>
          <w:lang w:val="en-US"/>
        </w:rPr>
        <w:tab/>
        <w:t>Analiz mirovyh tendencij gosudarstvennoj podderzhki sel'skogo hozjajstva [Jelektronnyj resurs] // Evrazijskaja jekonomicheskaja komissija. – rezhim dostupa: http://www.eurasiancommission.org (data obrashhenija: 23.01.2017)</w:t>
      </w:r>
    </w:p>
    <w:sectPr w:rsidR="007E5703" w:rsidRPr="0059648F" w:rsidSect="001B3640">
      <w:headerReference w:type="even" r:id="rId15"/>
      <w:headerReference w:type="default" r:id="rId16"/>
      <w:footerReference w:type="default" r:id="rId1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0489" w:rsidRDefault="00370489" w:rsidP="00644B2E">
      <w:pPr>
        <w:spacing w:after="0" w:line="240" w:lineRule="auto"/>
      </w:pPr>
      <w:r>
        <w:separator/>
      </w:r>
    </w:p>
  </w:endnote>
  <w:endnote w:type="continuationSeparator" w:id="0">
    <w:p w:rsidR="00370489" w:rsidRDefault="00370489" w:rsidP="00644B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5703" w:rsidRPr="0041544D" w:rsidRDefault="007E5703">
    <w:pPr>
      <w:pStyle w:val="af7"/>
      <w:rPr>
        <w:rFonts w:ascii="Times New Roman" w:hAnsi="Times New Roman"/>
        <w:sz w:val="24"/>
        <w:szCs w:val="24"/>
        <w:lang w:val="en-US"/>
      </w:rPr>
    </w:pPr>
    <w:bookmarkStart w:id="28" w:name="OLE_LINK52"/>
    <w:bookmarkStart w:id="29" w:name="OLE_LINK53"/>
    <w:bookmarkStart w:id="30" w:name="OLE_LINK173"/>
    <w:r w:rsidRPr="002F72C0">
      <w:rPr>
        <w:rFonts w:ascii="Times New Roman" w:hAnsi="Times New Roman"/>
        <w:sz w:val="24"/>
        <w:szCs w:val="24"/>
      </w:rPr>
      <w:t>http://ej.kubagro.ru/20</w:t>
    </w:r>
    <w:r w:rsidRPr="002F72C0">
      <w:rPr>
        <w:rFonts w:ascii="Times New Roman" w:hAnsi="Times New Roman"/>
        <w:sz w:val="24"/>
        <w:szCs w:val="24"/>
        <w:lang w:val="en-US"/>
      </w:rPr>
      <w:t>17</w:t>
    </w:r>
    <w:r w:rsidRPr="002F72C0">
      <w:rPr>
        <w:rFonts w:ascii="Times New Roman" w:hAnsi="Times New Roman"/>
        <w:sz w:val="24"/>
        <w:szCs w:val="24"/>
      </w:rPr>
      <w:t>/</w:t>
    </w:r>
    <w:r w:rsidRPr="002F72C0">
      <w:rPr>
        <w:rFonts w:ascii="Times New Roman" w:hAnsi="Times New Roman"/>
        <w:sz w:val="24"/>
        <w:szCs w:val="24"/>
        <w:lang w:val="en-US"/>
      </w:rPr>
      <w:t>10</w:t>
    </w:r>
    <w:r w:rsidRPr="002F72C0">
      <w:rPr>
        <w:rFonts w:ascii="Times New Roman" w:hAnsi="Times New Roman"/>
        <w:sz w:val="24"/>
        <w:szCs w:val="24"/>
      </w:rPr>
      <w:t>/pdf/</w:t>
    </w:r>
    <w:r>
      <w:rPr>
        <w:rFonts w:ascii="Times New Roman" w:hAnsi="Times New Roman"/>
        <w:sz w:val="24"/>
        <w:szCs w:val="24"/>
        <w:lang w:val="en-US"/>
      </w:rPr>
      <w:t>5</w:t>
    </w:r>
    <w:r w:rsidRPr="002F72C0">
      <w:rPr>
        <w:rFonts w:ascii="Times New Roman" w:hAnsi="Times New Roman"/>
        <w:sz w:val="24"/>
        <w:szCs w:val="24"/>
        <w:lang w:val="en-US"/>
      </w:rPr>
      <w:t>0</w:t>
    </w:r>
    <w:r>
      <w:rPr>
        <w:rFonts w:ascii="Times New Roman" w:hAnsi="Times New Roman"/>
        <w:sz w:val="24"/>
        <w:szCs w:val="24"/>
      </w:rPr>
      <w:t>.pdf</w:t>
    </w:r>
    <w:bookmarkEnd w:id="28"/>
    <w:bookmarkEnd w:id="29"/>
    <w:bookmarkEnd w:id="3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0489" w:rsidRDefault="00370489" w:rsidP="00644B2E">
      <w:pPr>
        <w:spacing w:after="0" w:line="240" w:lineRule="auto"/>
      </w:pPr>
      <w:r>
        <w:separator/>
      </w:r>
    </w:p>
  </w:footnote>
  <w:footnote w:type="continuationSeparator" w:id="0">
    <w:p w:rsidR="00370489" w:rsidRDefault="00370489" w:rsidP="00644B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5703" w:rsidRDefault="007E5703" w:rsidP="00306C44">
    <w:pPr>
      <w:pStyle w:val="af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rsidR="007E5703" w:rsidRDefault="007E5703" w:rsidP="00585389">
    <w:pPr>
      <w:pStyle w:val="af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5703" w:rsidRPr="00585389" w:rsidRDefault="007E5703" w:rsidP="00306C44">
    <w:pPr>
      <w:pStyle w:val="af5"/>
      <w:framePr w:wrap="around" w:vAnchor="text" w:hAnchor="margin" w:xAlign="right" w:y="1"/>
      <w:rPr>
        <w:rStyle w:val="af9"/>
        <w:rFonts w:ascii="Times New Roman" w:hAnsi="Times New Roman"/>
        <w:sz w:val="28"/>
        <w:szCs w:val="28"/>
      </w:rPr>
    </w:pPr>
    <w:r w:rsidRPr="00585389">
      <w:rPr>
        <w:rStyle w:val="af9"/>
        <w:rFonts w:ascii="Times New Roman" w:hAnsi="Times New Roman"/>
        <w:sz w:val="28"/>
        <w:szCs w:val="28"/>
      </w:rPr>
      <w:fldChar w:fldCharType="begin"/>
    </w:r>
    <w:r w:rsidRPr="00585389">
      <w:rPr>
        <w:rStyle w:val="af9"/>
        <w:rFonts w:ascii="Times New Roman" w:hAnsi="Times New Roman"/>
        <w:sz w:val="28"/>
        <w:szCs w:val="28"/>
      </w:rPr>
      <w:instrText xml:space="preserve">PAGE  </w:instrText>
    </w:r>
    <w:r w:rsidRPr="00585389">
      <w:rPr>
        <w:rStyle w:val="af9"/>
        <w:rFonts w:ascii="Times New Roman" w:hAnsi="Times New Roman"/>
        <w:sz w:val="28"/>
        <w:szCs w:val="28"/>
      </w:rPr>
      <w:fldChar w:fldCharType="separate"/>
    </w:r>
    <w:r w:rsidR="004A1EF7">
      <w:rPr>
        <w:rStyle w:val="af9"/>
        <w:rFonts w:ascii="Times New Roman" w:hAnsi="Times New Roman"/>
        <w:noProof/>
        <w:sz w:val="28"/>
        <w:szCs w:val="28"/>
      </w:rPr>
      <w:t>13</w:t>
    </w:r>
    <w:r w:rsidRPr="00585389">
      <w:rPr>
        <w:rStyle w:val="af9"/>
        <w:rFonts w:ascii="Times New Roman" w:hAnsi="Times New Roman"/>
        <w:sz w:val="28"/>
        <w:szCs w:val="28"/>
      </w:rPr>
      <w:fldChar w:fldCharType="end"/>
    </w:r>
  </w:p>
  <w:p w:rsidR="007E5703" w:rsidRPr="00585389" w:rsidRDefault="007E5703" w:rsidP="00585389">
    <w:pPr>
      <w:pStyle w:val="af5"/>
      <w:ind w:right="360"/>
      <w:rPr>
        <w:rFonts w:ascii="Times New Roman" w:hAnsi="Times New Roman"/>
      </w:rPr>
    </w:pPr>
    <w:bookmarkStart w:id="23" w:name="OLE_LINK49"/>
    <w:bookmarkStart w:id="24" w:name="OLE_LINK50"/>
    <w:bookmarkStart w:id="25" w:name="OLE_LINK51"/>
    <w:bookmarkStart w:id="26" w:name="OLE_LINK174"/>
    <w:bookmarkStart w:id="27" w:name="OLE_LINK175"/>
    <w:r w:rsidRPr="00585389">
      <w:rPr>
        <w:rFonts w:ascii="Times New Roman" w:hAnsi="Times New Roman"/>
        <w:sz w:val="24"/>
        <w:szCs w:val="24"/>
      </w:rPr>
      <w:t>Научный журнал КубГАУ, №13</w:t>
    </w:r>
    <w:r w:rsidRPr="00585389">
      <w:rPr>
        <w:rFonts w:ascii="Times New Roman" w:hAnsi="Times New Roman"/>
        <w:sz w:val="24"/>
        <w:szCs w:val="24"/>
        <w:lang w:val="en-US"/>
      </w:rPr>
      <w:t>4</w:t>
    </w:r>
    <w:r w:rsidRPr="00585389">
      <w:rPr>
        <w:rFonts w:ascii="Times New Roman" w:hAnsi="Times New Roman"/>
        <w:sz w:val="24"/>
        <w:szCs w:val="24"/>
      </w:rPr>
      <w:t>(</w:t>
    </w:r>
    <w:r w:rsidRPr="00585389">
      <w:rPr>
        <w:rFonts w:ascii="Times New Roman" w:hAnsi="Times New Roman"/>
        <w:sz w:val="24"/>
        <w:szCs w:val="24"/>
        <w:lang w:val="en-US"/>
      </w:rPr>
      <w:t>10</w:t>
    </w:r>
    <w:r w:rsidRPr="00585389">
      <w:rPr>
        <w:rFonts w:ascii="Times New Roman" w:hAnsi="Times New Roman"/>
        <w:sz w:val="24"/>
        <w:szCs w:val="24"/>
      </w:rPr>
      <w:t>), 2017 года</w:t>
    </w:r>
    <w:bookmarkEnd w:id="23"/>
    <w:bookmarkEnd w:id="24"/>
    <w:bookmarkEnd w:id="25"/>
    <w:bookmarkEnd w:id="26"/>
    <w:bookmarkEnd w:id="27"/>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320535"/>
    <w:multiLevelType w:val="hybridMultilevel"/>
    <w:tmpl w:val="CDE092FC"/>
    <w:lvl w:ilvl="0" w:tplc="47E2116C">
      <w:start w:val="1"/>
      <w:numFmt w:val="decimal"/>
      <w:lvlText w:val="%1."/>
      <w:lvlJc w:val="left"/>
      <w:pPr>
        <w:ind w:left="3207" w:firstLine="3"/>
      </w:pPr>
      <w:rPr>
        <w:rFonts w:cs="Times New Roman" w:hint="default"/>
      </w:rPr>
    </w:lvl>
    <w:lvl w:ilvl="1" w:tplc="04190019" w:tentative="1">
      <w:start w:val="1"/>
      <w:numFmt w:val="lowerLetter"/>
      <w:lvlText w:val="%2."/>
      <w:lvlJc w:val="left"/>
      <w:pPr>
        <w:ind w:left="4290" w:hanging="360"/>
      </w:pPr>
      <w:rPr>
        <w:rFonts w:cs="Times New Roman"/>
      </w:rPr>
    </w:lvl>
    <w:lvl w:ilvl="2" w:tplc="0419001B" w:tentative="1">
      <w:start w:val="1"/>
      <w:numFmt w:val="lowerRoman"/>
      <w:lvlText w:val="%3."/>
      <w:lvlJc w:val="right"/>
      <w:pPr>
        <w:ind w:left="5010" w:hanging="180"/>
      </w:pPr>
      <w:rPr>
        <w:rFonts w:cs="Times New Roman"/>
      </w:rPr>
    </w:lvl>
    <w:lvl w:ilvl="3" w:tplc="0419000F" w:tentative="1">
      <w:start w:val="1"/>
      <w:numFmt w:val="decimal"/>
      <w:lvlText w:val="%4."/>
      <w:lvlJc w:val="left"/>
      <w:pPr>
        <w:ind w:left="5730" w:hanging="360"/>
      </w:pPr>
      <w:rPr>
        <w:rFonts w:cs="Times New Roman"/>
      </w:rPr>
    </w:lvl>
    <w:lvl w:ilvl="4" w:tplc="04190019" w:tentative="1">
      <w:start w:val="1"/>
      <w:numFmt w:val="lowerLetter"/>
      <w:lvlText w:val="%5."/>
      <w:lvlJc w:val="left"/>
      <w:pPr>
        <w:ind w:left="6450" w:hanging="360"/>
      </w:pPr>
      <w:rPr>
        <w:rFonts w:cs="Times New Roman"/>
      </w:rPr>
    </w:lvl>
    <w:lvl w:ilvl="5" w:tplc="0419001B" w:tentative="1">
      <w:start w:val="1"/>
      <w:numFmt w:val="lowerRoman"/>
      <w:lvlText w:val="%6."/>
      <w:lvlJc w:val="right"/>
      <w:pPr>
        <w:ind w:left="7170" w:hanging="180"/>
      </w:pPr>
      <w:rPr>
        <w:rFonts w:cs="Times New Roman"/>
      </w:rPr>
    </w:lvl>
    <w:lvl w:ilvl="6" w:tplc="0419000F" w:tentative="1">
      <w:start w:val="1"/>
      <w:numFmt w:val="decimal"/>
      <w:lvlText w:val="%7."/>
      <w:lvlJc w:val="left"/>
      <w:pPr>
        <w:ind w:left="7890" w:hanging="360"/>
      </w:pPr>
      <w:rPr>
        <w:rFonts w:cs="Times New Roman"/>
      </w:rPr>
    </w:lvl>
    <w:lvl w:ilvl="7" w:tplc="04190019" w:tentative="1">
      <w:start w:val="1"/>
      <w:numFmt w:val="lowerLetter"/>
      <w:lvlText w:val="%8."/>
      <w:lvlJc w:val="left"/>
      <w:pPr>
        <w:ind w:left="8610" w:hanging="360"/>
      </w:pPr>
      <w:rPr>
        <w:rFonts w:cs="Times New Roman"/>
      </w:rPr>
    </w:lvl>
    <w:lvl w:ilvl="8" w:tplc="0419001B" w:tentative="1">
      <w:start w:val="1"/>
      <w:numFmt w:val="lowerRoman"/>
      <w:lvlText w:val="%9."/>
      <w:lvlJc w:val="right"/>
      <w:pPr>
        <w:ind w:left="9330" w:hanging="180"/>
      </w:pPr>
      <w:rPr>
        <w:rFonts w:cs="Times New Roman"/>
      </w:rPr>
    </w:lvl>
  </w:abstractNum>
  <w:abstractNum w:abstractNumId="1">
    <w:nsid w:val="2C3B0EF8"/>
    <w:multiLevelType w:val="hybridMultilevel"/>
    <w:tmpl w:val="0972C94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
    <w:nsid w:val="38E85337"/>
    <w:multiLevelType w:val="hybridMultilevel"/>
    <w:tmpl w:val="14B4B56E"/>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466022D2"/>
    <w:multiLevelType w:val="hybridMultilevel"/>
    <w:tmpl w:val="1D84A80C"/>
    <w:lvl w:ilvl="0" w:tplc="B8120EE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4AB82792"/>
    <w:multiLevelType w:val="hybridMultilevel"/>
    <w:tmpl w:val="60669D1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5"/>
  <w:revisionView w:inkAnnotation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71136"/>
    <w:rsid w:val="00000AA5"/>
    <w:rsid w:val="000069FF"/>
    <w:rsid w:val="00020C48"/>
    <w:rsid w:val="00030871"/>
    <w:rsid w:val="0006414B"/>
    <w:rsid w:val="000801D5"/>
    <w:rsid w:val="000832E8"/>
    <w:rsid w:val="00084DE1"/>
    <w:rsid w:val="0008675D"/>
    <w:rsid w:val="000A5009"/>
    <w:rsid w:val="000B1551"/>
    <w:rsid w:val="000B5B08"/>
    <w:rsid w:val="000F40DE"/>
    <w:rsid w:val="00141EE1"/>
    <w:rsid w:val="00143B36"/>
    <w:rsid w:val="00164923"/>
    <w:rsid w:val="001663CC"/>
    <w:rsid w:val="00192B4F"/>
    <w:rsid w:val="00197CEA"/>
    <w:rsid w:val="001B04B3"/>
    <w:rsid w:val="001B3640"/>
    <w:rsid w:val="001B6937"/>
    <w:rsid w:val="001E3095"/>
    <w:rsid w:val="001E4311"/>
    <w:rsid w:val="001F1328"/>
    <w:rsid w:val="00200B6E"/>
    <w:rsid w:val="0020376C"/>
    <w:rsid w:val="00207F4E"/>
    <w:rsid w:val="002150DC"/>
    <w:rsid w:val="00236627"/>
    <w:rsid w:val="00241267"/>
    <w:rsid w:val="002560D1"/>
    <w:rsid w:val="002560DD"/>
    <w:rsid w:val="0027617A"/>
    <w:rsid w:val="00285CC4"/>
    <w:rsid w:val="00290DBC"/>
    <w:rsid w:val="002F5639"/>
    <w:rsid w:val="002F566F"/>
    <w:rsid w:val="002F72C0"/>
    <w:rsid w:val="00306C44"/>
    <w:rsid w:val="00311377"/>
    <w:rsid w:val="00316CD7"/>
    <w:rsid w:val="00332C30"/>
    <w:rsid w:val="003334CC"/>
    <w:rsid w:val="00370489"/>
    <w:rsid w:val="00384E8A"/>
    <w:rsid w:val="00386721"/>
    <w:rsid w:val="003B0AC1"/>
    <w:rsid w:val="003B1DF0"/>
    <w:rsid w:val="003D15CC"/>
    <w:rsid w:val="0041544D"/>
    <w:rsid w:val="00416DFA"/>
    <w:rsid w:val="004926F1"/>
    <w:rsid w:val="004A1B74"/>
    <w:rsid w:val="004A1EF7"/>
    <w:rsid w:val="004B3DD4"/>
    <w:rsid w:val="004C2776"/>
    <w:rsid w:val="00537B84"/>
    <w:rsid w:val="005524BA"/>
    <w:rsid w:val="005673F5"/>
    <w:rsid w:val="0058343D"/>
    <w:rsid w:val="00585389"/>
    <w:rsid w:val="00593C17"/>
    <w:rsid w:val="0059648F"/>
    <w:rsid w:val="005A091D"/>
    <w:rsid w:val="005A23A4"/>
    <w:rsid w:val="005E13D6"/>
    <w:rsid w:val="00604070"/>
    <w:rsid w:val="006245A8"/>
    <w:rsid w:val="00626E03"/>
    <w:rsid w:val="00644B2E"/>
    <w:rsid w:val="00650CDF"/>
    <w:rsid w:val="00656C3B"/>
    <w:rsid w:val="006665D1"/>
    <w:rsid w:val="0068452F"/>
    <w:rsid w:val="007125FA"/>
    <w:rsid w:val="00715D06"/>
    <w:rsid w:val="0071622E"/>
    <w:rsid w:val="00717ACE"/>
    <w:rsid w:val="00757922"/>
    <w:rsid w:val="00766BAB"/>
    <w:rsid w:val="007E2640"/>
    <w:rsid w:val="007E5703"/>
    <w:rsid w:val="007E73E1"/>
    <w:rsid w:val="007F4C21"/>
    <w:rsid w:val="007F5466"/>
    <w:rsid w:val="00810D39"/>
    <w:rsid w:val="0081577C"/>
    <w:rsid w:val="008660B3"/>
    <w:rsid w:val="00871051"/>
    <w:rsid w:val="00871136"/>
    <w:rsid w:val="008A70B5"/>
    <w:rsid w:val="008B11D1"/>
    <w:rsid w:val="00903045"/>
    <w:rsid w:val="00927FFD"/>
    <w:rsid w:val="00933D03"/>
    <w:rsid w:val="0096207C"/>
    <w:rsid w:val="009627D1"/>
    <w:rsid w:val="0097187B"/>
    <w:rsid w:val="009832FD"/>
    <w:rsid w:val="009C6048"/>
    <w:rsid w:val="00A27C69"/>
    <w:rsid w:val="00A57445"/>
    <w:rsid w:val="00A87FC8"/>
    <w:rsid w:val="00AC60B3"/>
    <w:rsid w:val="00AD5C77"/>
    <w:rsid w:val="00AE09A6"/>
    <w:rsid w:val="00AF7295"/>
    <w:rsid w:val="00B35DFB"/>
    <w:rsid w:val="00B63FA3"/>
    <w:rsid w:val="00B7473D"/>
    <w:rsid w:val="00B92942"/>
    <w:rsid w:val="00BC6D8D"/>
    <w:rsid w:val="00C03CA2"/>
    <w:rsid w:val="00C1123D"/>
    <w:rsid w:val="00C20FFB"/>
    <w:rsid w:val="00C225B5"/>
    <w:rsid w:val="00C40339"/>
    <w:rsid w:val="00C81599"/>
    <w:rsid w:val="00C8572D"/>
    <w:rsid w:val="00CB0DE1"/>
    <w:rsid w:val="00D51721"/>
    <w:rsid w:val="00D63C4C"/>
    <w:rsid w:val="00E13F12"/>
    <w:rsid w:val="00E27237"/>
    <w:rsid w:val="00E274AE"/>
    <w:rsid w:val="00E35210"/>
    <w:rsid w:val="00E5144A"/>
    <w:rsid w:val="00E70F8D"/>
    <w:rsid w:val="00E90EF0"/>
    <w:rsid w:val="00EC78B0"/>
    <w:rsid w:val="00ED499C"/>
    <w:rsid w:val="00EE0F1F"/>
    <w:rsid w:val="00EE25F8"/>
    <w:rsid w:val="00EF08BF"/>
    <w:rsid w:val="00F0077E"/>
    <w:rsid w:val="00F22FF8"/>
    <w:rsid w:val="00F8793C"/>
    <w:rsid w:val="00FA15F7"/>
    <w:rsid w:val="00FA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reet"/>
  <w:smartTagType w:namespaceuri="urn:schemas-microsoft-com:office:smarttags" w:name="addres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445"/>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rsid w:val="00644B2E"/>
    <w:rPr>
      <w:rFonts w:cs="Times New Roman"/>
      <w:sz w:val="20"/>
      <w:vertAlign w:val="superscript"/>
    </w:rPr>
  </w:style>
  <w:style w:type="paragraph" w:styleId="a4">
    <w:name w:val="footnote text"/>
    <w:aliases w:val="Текст сноски Знак1,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w:basedOn w:val="a"/>
    <w:link w:val="a5"/>
    <w:uiPriority w:val="99"/>
    <w:semiHidden/>
    <w:rsid w:val="00644B2E"/>
    <w:pPr>
      <w:widowControl w:val="0"/>
      <w:spacing w:after="0" w:line="240" w:lineRule="auto"/>
    </w:pPr>
    <w:rPr>
      <w:rFonts w:ascii="Times New Roman" w:eastAsia="Times New Roman" w:hAnsi="Times New Roman"/>
      <w:sz w:val="20"/>
      <w:szCs w:val="20"/>
      <w:lang w:eastAsia="ru-RU"/>
    </w:rPr>
  </w:style>
  <w:style w:type="character" w:customStyle="1" w:styleId="FootnoteTextChar">
    <w:name w:val="Footnote Text Char"/>
    <w:aliases w:val="Текст сноски Знак1 Char,Знак1 Знак1 Char,Текст сноски Знак Знак1 Char,Текст сноски Знак Знак Знак1 Char,Текст сноски Знак Знак Знак Знак Char,Текст сноски Знак1 Знак Знак Знак Знак Char,Текст сноски Знак Знак Знак Знак Знак Знак Char"/>
    <w:uiPriority w:val="99"/>
    <w:semiHidden/>
    <w:locked/>
    <w:rsid w:val="005524BA"/>
    <w:rPr>
      <w:rFonts w:cs="Times New Roman"/>
      <w:sz w:val="20"/>
      <w:szCs w:val="20"/>
      <w:lang w:eastAsia="en-US"/>
    </w:rPr>
  </w:style>
  <w:style w:type="character" w:customStyle="1" w:styleId="a5">
    <w:name w:val="Текст сноски Знак"/>
    <w:aliases w:val="Текст сноски Знак1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a4"/>
    <w:uiPriority w:val="99"/>
    <w:semiHidden/>
    <w:locked/>
    <w:rsid w:val="00644B2E"/>
    <w:rPr>
      <w:rFonts w:ascii="Times New Roman" w:hAnsi="Times New Roman" w:cs="Times New Roman"/>
      <w:sz w:val="20"/>
      <w:szCs w:val="20"/>
      <w:lang w:eastAsia="ru-RU"/>
    </w:rPr>
  </w:style>
  <w:style w:type="paragraph" w:styleId="a6">
    <w:name w:val="List Paragraph"/>
    <w:basedOn w:val="a"/>
    <w:uiPriority w:val="99"/>
    <w:qFormat/>
    <w:rsid w:val="00644B2E"/>
    <w:pPr>
      <w:ind w:left="720"/>
      <w:contextualSpacing/>
    </w:pPr>
    <w:rPr>
      <w:rFonts w:eastAsia="Times New Roman"/>
      <w:lang w:eastAsia="ru-RU"/>
    </w:rPr>
  </w:style>
  <w:style w:type="paragraph" w:styleId="a7">
    <w:name w:val="Balloon Text"/>
    <w:basedOn w:val="a"/>
    <w:link w:val="a8"/>
    <w:uiPriority w:val="99"/>
    <w:semiHidden/>
    <w:rsid w:val="00537B84"/>
    <w:pPr>
      <w:spacing w:after="0" w:line="240" w:lineRule="auto"/>
    </w:pPr>
    <w:rPr>
      <w:rFonts w:ascii="Tahoma" w:hAnsi="Tahoma" w:cs="Tahoma"/>
      <w:sz w:val="16"/>
      <w:szCs w:val="16"/>
    </w:rPr>
  </w:style>
  <w:style w:type="character" w:customStyle="1" w:styleId="a8">
    <w:name w:val="Текст выноски Знак"/>
    <w:link w:val="a7"/>
    <w:uiPriority w:val="99"/>
    <w:semiHidden/>
    <w:locked/>
    <w:rsid w:val="00537B84"/>
    <w:rPr>
      <w:rFonts w:ascii="Tahoma" w:hAnsi="Tahoma" w:cs="Tahoma"/>
      <w:sz w:val="16"/>
      <w:szCs w:val="16"/>
    </w:rPr>
  </w:style>
  <w:style w:type="paragraph" w:styleId="a9">
    <w:name w:val="No Spacing"/>
    <w:uiPriority w:val="99"/>
    <w:qFormat/>
    <w:rsid w:val="001E4311"/>
    <w:rPr>
      <w:rFonts w:eastAsia="Times New Roman"/>
      <w:sz w:val="22"/>
      <w:szCs w:val="22"/>
    </w:rPr>
  </w:style>
  <w:style w:type="paragraph" w:styleId="aa">
    <w:name w:val="Body Text"/>
    <w:basedOn w:val="a"/>
    <w:link w:val="ab"/>
    <w:uiPriority w:val="99"/>
    <w:rsid w:val="004926F1"/>
    <w:pPr>
      <w:spacing w:after="0" w:line="240" w:lineRule="auto"/>
      <w:jc w:val="both"/>
    </w:pPr>
    <w:rPr>
      <w:rFonts w:ascii="Times New Roman" w:eastAsia="Times New Roman" w:hAnsi="Times New Roman"/>
      <w:sz w:val="28"/>
      <w:szCs w:val="24"/>
      <w:lang w:eastAsia="ru-RU"/>
    </w:rPr>
  </w:style>
  <w:style w:type="character" w:customStyle="1" w:styleId="ab">
    <w:name w:val="Основной текст Знак"/>
    <w:link w:val="aa"/>
    <w:uiPriority w:val="99"/>
    <w:locked/>
    <w:rsid w:val="004926F1"/>
    <w:rPr>
      <w:rFonts w:ascii="Times New Roman" w:hAnsi="Times New Roman" w:cs="Times New Roman"/>
      <w:sz w:val="24"/>
      <w:szCs w:val="24"/>
      <w:lang w:eastAsia="ru-RU"/>
    </w:rPr>
  </w:style>
  <w:style w:type="table" w:styleId="ac">
    <w:name w:val="Table Grid"/>
    <w:basedOn w:val="a1"/>
    <w:uiPriority w:val="99"/>
    <w:rsid w:val="005673F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d">
    <w:name w:val="annotation reference"/>
    <w:uiPriority w:val="99"/>
    <w:semiHidden/>
    <w:rsid w:val="001E3095"/>
    <w:rPr>
      <w:rFonts w:cs="Times New Roman"/>
      <w:sz w:val="16"/>
      <w:szCs w:val="16"/>
    </w:rPr>
  </w:style>
  <w:style w:type="paragraph" w:styleId="ae">
    <w:name w:val="annotation text"/>
    <w:basedOn w:val="a"/>
    <w:link w:val="af"/>
    <w:uiPriority w:val="99"/>
    <w:semiHidden/>
    <w:rsid w:val="001E3095"/>
    <w:pPr>
      <w:spacing w:line="240" w:lineRule="auto"/>
    </w:pPr>
    <w:rPr>
      <w:sz w:val="20"/>
      <w:szCs w:val="20"/>
    </w:rPr>
  </w:style>
  <w:style w:type="character" w:customStyle="1" w:styleId="af">
    <w:name w:val="Текст примечания Знак"/>
    <w:link w:val="ae"/>
    <w:uiPriority w:val="99"/>
    <w:semiHidden/>
    <w:locked/>
    <w:rsid w:val="001E3095"/>
    <w:rPr>
      <w:rFonts w:cs="Times New Roman"/>
      <w:sz w:val="20"/>
      <w:szCs w:val="20"/>
    </w:rPr>
  </w:style>
  <w:style w:type="paragraph" w:styleId="af0">
    <w:name w:val="annotation subject"/>
    <w:basedOn w:val="ae"/>
    <w:next w:val="ae"/>
    <w:link w:val="af1"/>
    <w:uiPriority w:val="99"/>
    <w:semiHidden/>
    <w:rsid w:val="001E3095"/>
    <w:rPr>
      <w:b/>
      <w:bCs/>
    </w:rPr>
  </w:style>
  <w:style w:type="character" w:customStyle="1" w:styleId="af1">
    <w:name w:val="Тема примечания Знак"/>
    <w:link w:val="af0"/>
    <w:uiPriority w:val="99"/>
    <w:semiHidden/>
    <w:locked/>
    <w:rsid w:val="001E3095"/>
    <w:rPr>
      <w:rFonts w:cs="Times New Roman"/>
      <w:b/>
      <w:bCs/>
      <w:sz w:val="20"/>
      <w:szCs w:val="20"/>
    </w:rPr>
  </w:style>
  <w:style w:type="character" w:styleId="af2">
    <w:name w:val="Hyperlink"/>
    <w:uiPriority w:val="99"/>
    <w:rsid w:val="00D51721"/>
    <w:rPr>
      <w:rFonts w:ascii="Times New Roman" w:hAnsi="Times New Roman" w:cs="Times New Roman"/>
      <w:color w:val="0000FF"/>
      <w:u w:val="single"/>
    </w:rPr>
  </w:style>
  <w:style w:type="paragraph" w:styleId="3">
    <w:name w:val="Body Text Indent 3"/>
    <w:basedOn w:val="a"/>
    <w:link w:val="30"/>
    <w:uiPriority w:val="99"/>
    <w:rsid w:val="00D51721"/>
    <w:pPr>
      <w:spacing w:after="120" w:line="240" w:lineRule="auto"/>
      <w:ind w:left="283"/>
    </w:pPr>
    <w:rPr>
      <w:rFonts w:ascii="Times New Roman" w:eastAsia="Times New Roman" w:hAnsi="Times New Roman"/>
      <w:sz w:val="16"/>
      <w:szCs w:val="16"/>
      <w:lang w:eastAsia="ru-RU"/>
    </w:rPr>
  </w:style>
  <w:style w:type="character" w:customStyle="1" w:styleId="30">
    <w:name w:val="Основной текст с отступом 3 Знак"/>
    <w:link w:val="3"/>
    <w:uiPriority w:val="99"/>
    <w:locked/>
    <w:rsid w:val="00D51721"/>
    <w:rPr>
      <w:rFonts w:ascii="Times New Roman" w:hAnsi="Times New Roman" w:cs="Times New Roman"/>
      <w:sz w:val="16"/>
      <w:szCs w:val="16"/>
      <w:lang w:eastAsia="ru-RU"/>
    </w:rPr>
  </w:style>
  <w:style w:type="paragraph" w:customStyle="1" w:styleId="Style4">
    <w:name w:val="Style4"/>
    <w:basedOn w:val="a"/>
    <w:uiPriority w:val="99"/>
    <w:rsid w:val="00D5172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hps">
    <w:name w:val="hps"/>
    <w:uiPriority w:val="99"/>
    <w:rsid w:val="00D51721"/>
    <w:rPr>
      <w:rFonts w:cs="Times New Roman"/>
    </w:rPr>
  </w:style>
  <w:style w:type="character" w:styleId="af3">
    <w:name w:val="Strong"/>
    <w:uiPriority w:val="99"/>
    <w:qFormat/>
    <w:rsid w:val="00D51721"/>
    <w:rPr>
      <w:rFonts w:cs="Times New Roman"/>
      <w:b/>
      <w:bCs/>
    </w:rPr>
  </w:style>
  <w:style w:type="paragraph" w:styleId="af4">
    <w:name w:val="Normal (Web)"/>
    <w:basedOn w:val="a"/>
    <w:uiPriority w:val="99"/>
    <w:rsid w:val="00FA15F7"/>
    <w:pPr>
      <w:spacing w:before="100" w:beforeAutospacing="1" w:after="100" w:afterAutospacing="1" w:line="240" w:lineRule="auto"/>
    </w:pPr>
    <w:rPr>
      <w:rFonts w:ascii="Times New Roman" w:eastAsia="Times New Roman" w:hAnsi="Times New Roman"/>
      <w:sz w:val="24"/>
      <w:szCs w:val="24"/>
      <w:lang w:eastAsia="ru-RU"/>
    </w:rPr>
  </w:style>
  <w:style w:type="paragraph" w:styleId="af5">
    <w:name w:val="header"/>
    <w:basedOn w:val="a"/>
    <w:link w:val="af6"/>
    <w:uiPriority w:val="99"/>
    <w:rsid w:val="0097187B"/>
    <w:pPr>
      <w:tabs>
        <w:tab w:val="center" w:pos="4677"/>
        <w:tab w:val="right" w:pos="9355"/>
      </w:tabs>
      <w:spacing w:after="0" w:line="240" w:lineRule="auto"/>
    </w:pPr>
  </w:style>
  <w:style w:type="character" w:customStyle="1" w:styleId="af6">
    <w:name w:val="Верхний колонтитул Знак"/>
    <w:link w:val="af5"/>
    <w:uiPriority w:val="99"/>
    <w:locked/>
    <w:rsid w:val="0097187B"/>
    <w:rPr>
      <w:rFonts w:cs="Times New Roman"/>
    </w:rPr>
  </w:style>
  <w:style w:type="paragraph" w:styleId="af7">
    <w:name w:val="footer"/>
    <w:basedOn w:val="a"/>
    <w:link w:val="af8"/>
    <w:uiPriority w:val="99"/>
    <w:rsid w:val="0097187B"/>
    <w:pPr>
      <w:tabs>
        <w:tab w:val="center" w:pos="4677"/>
        <w:tab w:val="right" w:pos="9355"/>
      </w:tabs>
      <w:spacing w:after="0" w:line="240" w:lineRule="auto"/>
    </w:pPr>
  </w:style>
  <w:style w:type="character" w:customStyle="1" w:styleId="af8">
    <w:name w:val="Нижний колонтитул Знак"/>
    <w:link w:val="af7"/>
    <w:uiPriority w:val="99"/>
    <w:locked/>
    <w:rsid w:val="0097187B"/>
    <w:rPr>
      <w:rFonts w:cs="Times New Roman"/>
    </w:rPr>
  </w:style>
  <w:style w:type="character" w:styleId="af9">
    <w:name w:val="page number"/>
    <w:uiPriority w:val="99"/>
    <w:rsid w:val="00585389"/>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1240393">
      <w:marLeft w:val="0"/>
      <w:marRight w:val="0"/>
      <w:marTop w:val="0"/>
      <w:marBottom w:val="0"/>
      <w:divBdr>
        <w:top w:val="none" w:sz="0" w:space="0" w:color="auto"/>
        <w:left w:val="none" w:sz="0" w:space="0" w:color="auto"/>
        <w:bottom w:val="none" w:sz="0" w:space="0" w:color="auto"/>
        <w:right w:val="none" w:sz="0" w:space="0" w:color="auto"/>
      </w:divBdr>
    </w:div>
    <w:div w:id="11612403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1143@minfin.ru" TargetMode="External"/><Relationship Id="rId13" Type="http://schemas.openxmlformats.org/officeDocument/2006/relationships/image" Target="media/image5.png"/><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consultantplus://offline/ref=A435DA6A840F7C006A61B481AC1F81332A9D1C1A88BCF80900273C2BE29F52B49019E87100DD0A6062w6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972</TotalTime>
  <Pages>13</Pages>
  <Words>3409</Words>
  <Characters>19434</Characters>
  <Application>Microsoft Office Word</Application>
  <DocSecurity>0</DocSecurity>
  <Lines>161</Lines>
  <Paragraphs>45</Paragraphs>
  <ScaleCrop>false</ScaleCrop>
  <Company/>
  <LinksUpToDate>false</LinksUpToDate>
  <CharactersWithSpaces>22798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МЕТЕЛЬКОВА ЕЛЕНА ОЛЕГОВНА</dc:creator>
  <cp:keywords/>
  <dc:description/>
  <cp:lastModifiedBy>1</cp:lastModifiedBy>
  <cp:revision>57</cp:revision>
  <cp:lastPrinted>2017-11-08T13:20:00Z</cp:lastPrinted>
  <dcterms:created xsi:type="dcterms:W3CDTF">2017-11-22T10:48:00Z</dcterms:created>
  <dcterms:modified xsi:type="dcterms:W3CDTF">2018-01-06T13:54:00Z</dcterms:modified>
</cp:coreProperties>
</file>