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C17CFD" w:rsidRPr="00850076" w:rsidTr="00850076">
        <w:tc>
          <w:tcPr>
            <w:tcW w:w="4643" w:type="dxa"/>
          </w:tcPr>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УДК 634.8</w:t>
            </w:r>
          </w:p>
        </w:tc>
        <w:tc>
          <w:tcPr>
            <w:tcW w:w="4643" w:type="dxa"/>
          </w:tcPr>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UDC</w:t>
            </w:r>
            <w:r w:rsidRPr="00850076">
              <w:rPr>
                <w:rFonts w:ascii="Times New Roman" w:hAnsi="Times New Roman"/>
                <w:sz w:val="20"/>
                <w:szCs w:val="20"/>
              </w:rPr>
              <w:t xml:space="preserve"> </w:t>
            </w:r>
            <w:r w:rsidRPr="00850076">
              <w:rPr>
                <w:rFonts w:ascii="Times New Roman" w:hAnsi="Times New Roman"/>
                <w:sz w:val="20"/>
                <w:szCs w:val="20"/>
                <w:lang w:val="en-US"/>
              </w:rPr>
              <w:t>634.8</w:t>
            </w:r>
          </w:p>
        </w:tc>
      </w:tr>
      <w:tr w:rsidR="00C17CFD" w:rsidRPr="00850076" w:rsidTr="00850076">
        <w:tc>
          <w:tcPr>
            <w:tcW w:w="4643" w:type="dxa"/>
          </w:tcPr>
          <w:p w:rsidR="00C17CFD" w:rsidRPr="00850076" w:rsidRDefault="00C17CFD" w:rsidP="00850076">
            <w:pPr>
              <w:widowControl w:val="0"/>
              <w:suppressAutoHyphens/>
              <w:spacing w:after="0" w:line="240" w:lineRule="auto"/>
              <w:rPr>
                <w:rFonts w:ascii="Times New Roman" w:hAnsi="Times New Roman"/>
                <w:sz w:val="16"/>
                <w:szCs w:val="16"/>
              </w:rPr>
            </w:pPr>
          </w:p>
        </w:tc>
        <w:tc>
          <w:tcPr>
            <w:tcW w:w="4643" w:type="dxa"/>
          </w:tcPr>
          <w:p w:rsidR="00C17CFD" w:rsidRPr="00850076" w:rsidRDefault="00C17CFD" w:rsidP="00850076">
            <w:pPr>
              <w:widowControl w:val="0"/>
              <w:suppressAutoHyphens/>
              <w:spacing w:after="0" w:line="240" w:lineRule="auto"/>
              <w:rPr>
                <w:rFonts w:ascii="Times New Roman" w:hAnsi="Times New Roman"/>
                <w:i/>
                <w:sz w:val="16"/>
                <w:szCs w:val="16"/>
                <w:lang w:val="en-US"/>
              </w:rPr>
            </w:pPr>
          </w:p>
        </w:tc>
      </w:tr>
      <w:tr w:rsidR="00C17CFD" w:rsidRPr="00850076" w:rsidTr="00850076">
        <w:tc>
          <w:tcPr>
            <w:tcW w:w="4643" w:type="dxa"/>
          </w:tcPr>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06.00.00 Сельскохозяйственные науки</w:t>
            </w:r>
          </w:p>
        </w:tc>
        <w:tc>
          <w:tcPr>
            <w:tcW w:w="4643" w:type="dxa"/>
          </w:tcPr>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Agricultural sciences</w:t>
            </w:r>
          </w:p>
        </w:tc>
      </w:tr>
      <w:tr w:rsidR="00C17CFD" w:rsidRPr="00850076" w:rsidTr="00850076">
        <w:tc>
          <w:tcPr>
            <w:tcW w:w="4643" w:type="dxa"/>
          </w:tcPr>
          <w:p w:rsidR="00C17CFD" w:rsidRPr="00850076" w:rsidRDefault="00C17CFD" w:rsidP="00850076">
            <w:pPr>
              <w:widowControl w:val="0"/>
              <w:suppressAutoHyphens/>
              <w:spacing w:after="0" w:line="240" w:lineRule="auto"/>
              <w:rPr>
                <w:rFonts w:ascii="Times New Roman" w:hAnsi="Times New Roman"/>
                <w:sz w:val="16"/>
                <w:szCs w:val="16"/>
              </w:rPr>
            </w:pPr>
          </w:p>
        </w:tc>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r>
      <w:tr w:rsidR="00C17CFD" w:rsidRPr="003240A3" w:rsidTr="00850076">
        <w:tc>
          <w:tcPr>
            <w:tcW w:w="4643" w:type="dxa"/>
          </w:tcPr>
          <w:p w:rsidR="00C17CFD" w:rsidRPr="00850076" w:rsidRDefault="00C17CFD" w:rsidP="00850076">
            <w:pPr>
              <w:widowControl w:val="0"/>
              <w:suppressAutoHyphens/>
              <w:spacing w:after="0" w:line="240" w:lineRule="auto"/>
              <w:rPr>
                <w:rFonts w:ascii="Times New Roman" w:hAnsi="Times New Roman"/>
                <w:b/>
                <w:sz w:val="20"/>
                <w:szCs w:val="20"/>
              </w:rPr>
            </w:pPr>
            <w:r w:rsidRPr="00850076">
              <w:rPr>
                <w:rFonts w:ascii="Times New Roman" w:hAnsi="Times New Roman"/>
                <w:b/>
                <w:sz w:val="20"/>
                <w:szCs w:val="20"/>
              </w:rPr>
              <w:t>ФЕНОТИПИРОВАНИЕ ВЫСОКОКАЧЕСТВЕННЫХ ТЕХНИЧЕСКИХ СОРТОВ ВИНОГРАДА СЕЛЕКЦИИ АЗОСВИВ В АМПЕЛОГРАФИЧЕСКОЙ КОЛЛЕКЦИИ</w:t>
            </w:r>
          </w:p>
        </w:tc>
        <w:tc>
          <w:tcPr>
            <w:tcW w:w="4643" w:type="dxa"/>
          </w:tcPr>
          <w:p w:rsidR="00C17CFD" w:rsidRPr="00850076" w:rsidRDefault="00C17CFD" w:rsidP="00850076">
            <w:pPr>
              <w:widowControl w:val="0"/>
              <w:suppressAutoHyphens/>
              <w:spacing w:after="0" w:line="240" w:lineRule="auto"/>
              <w:rPr>
                <w:rFonts w:ascii="Times New Roman" w:hAnsi="Times New Roman"/>
                <w:b/>
                <w:sz w:val="20"/>
                <w:szCs w:val="20"/>
                <w:lang w:val="en-US"/>
              </w:rPr>
            </w:pPr>
            <w:r>
              <w:rPr>
                <w:rFonts w:ascii="Times New Roman" w:hAnsi="Times New Roman"/>
                <w:b/>
                <w:sz w:val="20"/>
                <w:szCs w:val="20"/>
                <w:lang w:val="en-US"/>
              </w:rPr>
              <w:t>PH</w:t>
            </w:r>
            <w:r w:rsidRPr="00850076">
              <w:rPr>
                <w:rFonts w:ascii="Times New Roman" w:hAnsi="Times New Roman"/>
                <w:b/>
                <w:sz w:val="20"/>
                <w:szCs w:val="20"/>
                <w:lang w:val="en-US"/>
              </w:rPr>
              <w:t>ENOTYPING OF HIGH-QUALITY TECHNICAL GRAPES OF AZOS</w:t>
            </w:r>
            <w:r w:rsidRPr="00E71D7E">
              <w:rPr>
                <w:rFonts w:ascii="Times New Roman" w:hAnsi="Times New Roman"/>
                <w:b/>
                <w:sz w:val="20"/>
                <w:szCs w:val="20"/>
                <w:lang w:val="en-US"/>
              </w:rPr>
              <w:t>V</w:t>
            </w:r>
            <w:r w:rsidRPr="00850076">
              <w:rPr>
                <w:rFonts w:ascii="Times New Roman" w:hAnsi="Times New Roman"/>
                <w:b/>
                <w:sz w:val="20"/>
                <w:szCs w:val="20"/>
                <w:lang w:val="en-US"/>
              </w:rPr>
              <w:t>IV SELECTION IN THE AMPELOGRAPHIC COLLECTION</w:t>
            </w:r>
          </w:p>
        </w:tc>
      </w:tr>
      <w:tr w:rsidR="00C17CFD" w:rsidRPr="003240A3" w:rsidTr="00850076">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r>
      <w:tr w:rsidR="00C17CFD" w:rsidRPr="00E71D7E" w:rsidTr="00850076">
        <w:tc>
          <w:tcPr>
            <w:tcW w:w="4643" w:type="dxa"/>
          </w:tcPr>
          <w:p w:rsidR="00C17CFD" w:rsidRPr="003240A3" w:rsidRDefault="00C17CFD" w:rsidP="00850076">
            <w:pPr>
              <w:widowControl w:val="0"/>
              <w:suppressAutoHyphens/>
              <w:spacing w:after="0" w:line="240" w:lineRule="auto"/>
              <w:rPr>
                <w:rFonts w:ascii="Times New Roman" w:hAnsi="Times New Roman"/>
                <w:sz w:val="20"/>
                <w:szCs w:val="20"/>
                <w:lang w:val="en-US"/>
              </w:rPr>
            </w:pPr>
            <w:r>
              <w:rPr>
                <w:rFonts w:ascii="Times New Roman" w:hAnsi="Times New Roman"/>
                <w:sz w:val="20"/>
                <w:szCs w:val="20"/>
              </w:rPr>
              <w:t>Лукьянова</w:t>
            </w:r>
            <w:r w:rsidRPr="003240A3">
              <w:rPr>
                <w:rFonts w:ascii="Times New Roman" w:hAnsi="Times New Roman"/>
                <w:sz w:val="20"/>
                <w:szCs w:val="20"/>
                <w:lang w:val="en-US"/>
              </w:rPr>
              <w:t xml:space="preserve"> </w:t>
            </w:r>
            <w:r>
              <w:rPr>
                <w:rFonts w:ascii="Times New Roman" w:hAnsi="Times New Roman"/>
                <w:sz w:val="20"/>
                <w:szCs w:val="20"/>
              </w:rPr>
              <w:t>Анна</w:t>
            </w:r>
            <w:r w:rsidRPr="003240A3">
              <w:rPr>
                <w:rFonts w:ascii="Times New Roman" w:hAnsi="Times New Roman"/>
                <w:sz w:val="20"/>
                <w:szCs w:val="20"/>
                <w:lang w:val="en-US"/>
              </w:rPr>
              <w:t xml:space="preserve"> </w:t>
            </w:r>
            <w:r>
              <w:rPr>
                <w:rFonts w:ascii="Times New Roman" w:hAnsi="Times New Roman"/>
                <w:sz w:val="20"/>
                <w:szCs w:val="20"/>
              </w:rPr>
              <w:t>Александровна</w:t>
            </w:r>
          </w:p>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канд. биол. наук</w:t>
            </w:r>
          </w:p>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РИНЦ SPIN-код: 5479-4511</w:t>
            </w:r>
          </w:p>
        </w:tc>
        <w:tc>
          <w:tcPr>
            <w:tcW w:w="4643" w:type="dxa"/>
          </w:tcPr>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 xml:space="preserve">Lukyanova Anna </w:t>
            </w:r>
            <w:r>
              <w:rPr>
                <w:rFonts w:ascii="Times New Roman" w:hAnsi="Times New Roman"/>
                <w:sz w:val="20"/>
                <w:szCs w:val="20"/>
                <w:lang w:val="en-US"/>
              </w:rPr>
              <w:t>Aleksandrovna</w:t>
            </w:r>
          </w:p>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Cand.Biol.</w:t>
            </w:r>
            <w:r>
              <w:rPr>
                <w:rFonts w:ascii="Times New Roman" w:hAnsi="Times New Roman"/>
                <w:sz w:val="20"/>
                <w:szCs w:val="20"/>
                <w:lang w:val="en-US"/>
              </w:rPr>
              <w:t>Sci.</w:t>
            </w:r>
          </w:p>
          <w:p w:rsidR="00C17CFD" w:rsidRPr="00E71D7E"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SPIN-</w:t>
            </w:r>
            <w:r>
              <w:rPr>
                <w:rFonts w:ascii="Times New Roman" w:hAnsi="Times New Roman"/>
                <w:sz w:val="20"/>
                <w:szCs w:val="20"/>
                <w:lang w:val="en-US"/>
              </w:rPr>
              <w:t>code</w:t>
            </w:r>
            <w:r w:rsidRPr="00850076">
              <w:rPr>
                <w:rFonts w:ascii="Times New Roman" w:hAnsi="Times New Roman"/>
                <w:sz w:val="20"/>
                <w:szCs w:val="20"/>
                <w:lang w:val="en-US"/>
              </w:rPr>
              <w:t>: 5479-4511</w:t>
            </w:r>
          </w:p>
        </w:tc>
      </w:tr>
      <w:tr w:rsidR="00C17CFD" w:rsidRPr="00E71D7E" w:rsidTr="00850076">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c>
          <w:tcPr>
            <w:tcW w:w="4643" w:type="dxa"/>
          </w:tcPr>
          <w:p w:rsidR="00C17CFD" w:rsidRPr="00850076" w:rsidRDefault="00C17CFD" w:rsidP="00850076">
            <w:pPr>
              <w:widowControl w:val="0"/>
              <w:suppressAutoHyphens/>
              <w:spacing w:after="0" w:line="240" w:lineRule="auto"/>
              <w:rPr>
                <w:rFonts w:ascii="Times New Roman" w:hAnsi="Times New Roman"/>
                <w:i/>
                <w:sz w:val="16"/>
                <w:szCs w:val="16"/>
                <w:lang w:val="en-US"/>
              </w:rPr>
            </w:pPr>
          </w:p>
        </w:tc>
      </w:tr>
      <w:tr w:rsidR="00C17CFD" w:rsidRPr="003240A3" w:rsidTr="00850076">
        <w:tc>
          <w:tcPr>
            <w:tcW w:w="4643" w:type="dxa"/>
          </w:tcPr>
          <w:p w:rsidR="00C17CFD" w:rsidRPr="003240A3"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rPr>
              <w:t>Никулушкина Галина Евгеньевна</w:t>
            </w:r>
            <w:bookmarkStart w:id="0" w:name="_GoBack"/>
            <w:bookmarkEnd w:id="0"/>
          </w:p>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научный сотрудник</w:t>
            </w:r>
          </w:p>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РИНЦ SPIN-код: 2002-6850</w:t>
            </w:r>
          </w:p>
        </w:tc>
        <w:tc>
          <w:tcPr>
            <w:tcW w:w="4643" w:type="dxa"/>
          </w:tcPr>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Nikulushkina Galina</w:t>
            </w:r>
            <w:r>
              <w:rPr>
                <w:rFonts w:ascii="Times New Roman" w:hAnsi="Times New Roman"/>
                <w:sz w:val="20"/>
                <w:szCs w:val="20"/>
                <w:lang w:val="en-US"/>
              </w:rPr>
              <w:t xml:space="preserve"> Evgenievna</w:t>
            </w:r>
            <w:r w:rsidRPr="00850076">
              <w:rPr>
                <w:rFonts w:ascii="Times New Roman" w:hAnsi="Times New Roman"/>
                <w:sz w:val="20"/>
                <w:szCs w:val="20"/>
                <w:lang w:val="en-US"/>
              </w:rPr>
              <w:t xml:space="preserve"> </w:t>
            </w:r>
          </w:p>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researcher</w:t>
            </w:r>
          </w:p>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SPIN-</w:t>
            </w:r>
            <w:r>
              <w:rPr>
                <w:rFonts w:ascii="Times New Roman" w:hAnsi="Times New Roman"/>
                <w:sz w:val="20"/>
                <w:szCs w:val="20"/>
                <w:lang w:val="en-US"/>
              </w:rPr>
              <w:t>code</w:t>
            </w:r>
            <w:r w:rsidRPr="00850076">
              <w:rPr>
                <w:rFonts w:ascii="Times New Roman" w:hAnsi="Times New Roman"/>
                <w:sz w:val="20"/>
                <w:szCs w:val="20"/>
                <w:lang w:val="en-US"/>
              </w:rPr>
              <w:t>: 2002-6850</w:t>
            </w:r>
          </w:p>
        </w:tc>
      </w:tr>
      <w:tr w:rsidR="00C17CFD" w:rsidRPr="003240A3" w:rsidTr="00850076">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c>
          <w:tcPr>
            <w:tcW w:w="4643" w:type="dxa"/>
          </w:tcPr>
          <w:p w:rsidR="00C17CFD" w:rsidRPr="00850076" w:rsidRDefault="00C17CFD" w:rsidP="00850076">
            <w:pPr>
              <w:widowControl w:val="0"/>
              <w:suppressAutoHyphens/>
              <w:spacing w:after="0" w:line="240" w:lineRule="auto"/>
              <w:rPr>
                <w:rFonts w:ascii="Times New Roman" w:hAnsi="Times New Roman"/>
                <w:i/>
                <w:sz w:val="16"/>
                <w:szCs w:val="16"/>
                <w:lang w:val="en-US"/>
              </w:rPr>
            </w:pPr>
          </w:p>
        </w:tc>
      </w:tr>
      <w:tr w:rsidR="00C17CFD" w:rsidRPr="004F4296" w:rsidTr="00850076">
        <w:tc>
          <w:tcPr>
            <w:tcW w:w="4643" w:type="dxa"/>
          </w:tcPr>
          <w:p w:rsidR="00C17CFD" w:rsidRPr="003240A3" w:rsidRDefault="00C17CFD" w:rsidP="00850076">
            <w:pPr>
              <w:widowControl w:val="0"/>
              <w:suppressAutoHyphens/>
              <w:spacing w:after="0" w:line="240" w:lineRule="auto"/>
              <w:rPr>
                <w:rFonts w:ascii="Times New Roman" w:hAnsi="Times New Roman"/>
                <w:sz w:val="20"/>
                <w:szCs w:val="20"/>
                <w:lang w:val="en-US"/>
              </w:rPr>
            </w:pPr>
            <w:r w:rsidRPr="004F4296">
              <w:rPr>
                <w:rFonts w:ascii="Times New Roman" w:hAnsi="Times New Roman"/>
                <w:sz w:val="20"/>
                <w:szCs w:val="20"/>
              </w:rPr>
              <w:t>К</w:t>
            </w:r>
            <w:r>
              <w:rPr>
                <w:rFonts w:ascii="Times New Roman" w:hAnsi="Times New Roman"/>
                <w:sz w:val="20"/>
                <w:szCs w:val="20"/>
              </w:rPr>
              <w:t>оваленко Александр Григорьевич</w:t>
            </w:r>
          </w:p>
          <w:p w:rsidR="00C17CFD" w:rsidRPr="004F4296" w:rsidRDefault="00C17CFD" w:rsidP="00850076">
            <w:pPr>
              <w:widowControl w:val="0"/>
              <w:suppressAutoHyphens/>
              <w:spacing w:after="0" w:line="240" w:lineRule="auto"/>
              <w:rPr>
                <w:rFonts w:ascii="Times New Roman" w:hAnsi="Times New Roman"/>
                <w:sz w:val="20"/>
                <w:szCs w:val="20"/>
              </w:rPr>
            </w:pPr>
            <w:r w:rsidRPr="004F4296">
              <w:rPr>
                <w:rFonts w:ascii="Times New Roman" w:hAnsi="Times New Roman"/>
                <w:sz w:val="20"/>
                <w:szCs w:val="20"/>
              </w:rPr>
              <w:t>канд. с.-х. наук</w:t>
            </w:r>
          </w:p>
          <w:p w:rsidR="00C17CFD" w:rsidRPr="004F4296" w:rsidRDefault="00C17CFD" w:rsidP="00850076">
            <w:pPr>
              <w:widowControl w:val="0"/>
              <w:suppressAutoHyphens/>
              <w:spacing w:after="0" w:line="240" w:lineRule="auto"/>
              <w:rPr>
                <w:rFonts w:ascii="Times New Roman" w:hAnsi="Times New Roman"/>
                <w:sz w:val="20"/>
                <w:szCs w:val="20"/>
              </w:rPr>
            </w:pPr>
            <w:r w:rsidRPr="004F4296">
              <w:rPr>
                <w:rFonts w:ascii="Times New Roman" w:hAnsi="Times New Roman"/>
                <w:sz w:val="20"/>
                <w:szCs w:val="20"/>
              </w:rPr>
              <w:t>РИНЦ SPIN-код: 9956-9864</w:t>
            </w:r>
          </w:p>
        </w:tc>
        <w:tc>
          <w:tcPr>
            <w:tcW w:w="4643" w:type="dxa"/>
          </w:tcPr>
          <w:p w:rsidR="00C17CFD" w:rsidRPr="004F4296" w:rsidRDefault="00C17CFD" w:rsidP="00850076">
            <w:pPr>
              <w:widowControl w:val="0"/>
              <w:suppressAutoHyphens/>
              <w:spacing w:after="0" w:line="240" w:lineRule="auto"/>
              <w:rPr>
                <w:lang w:val="en-US"/>
              </w:rPr>
            </w:pPr>
            <w:r>
              <w:rPr>
                <w:rFonts w:ascii="Times New Roman" w:hAnsi="Times New Roman"/>
                <w:sz w:val="20"/>
                <w:szCs w:val="20"/>
                <w:lang w:val="en-US"/>
              </w:rPr>
              <w:t>Kov</w:t>
            </w:r>
            <w:r w:rsidRPr="004F4296">
              <w:rPr>
                <w:rFonts w:ascii="Times New Roman" w:hAnsi="Times New Roman"/>
                <w:sz w:val="20"/>
                <w:szCs w:val="20"/>
                <w:lang w:val="en-US"/>
              </w:rPr>
              <w:t>alenko</w:t>
            </w:r>
            <w:r w:rsidRPr="004F4296">
              <w:rPr>
                <w:lang w:val="en-US"/>
              </w:rPr>
              <w:t xml:space="preserve"> </w:t>
            </w:r>
            <w:r w:rsidRPr="004F4296">
              <w:rPr>
                <w:rFonts w:ascii="Times New Roman" w:hAnsi="Times New Roman"/>
                <w:sz w:val="20"/>
                <w:szCs w:val="20"/>
                <w:lang w:val="en-US"/>
              </w:rPr>
              <w:t>Alexander Grigorievich</w:t>
            </w:r>
          </w:p>
          <w:p w:rsidR="00C17CFD" w:rsidRPr="004F4296" w:rsidRDefault="00C17CFD" w:rsidP="00850076">
            <w:pPr>
              <w:widowControl w:val="0"/>
              <w:suppressAutoHyphens/>
              <w:spacing w:after="0" w:line="240" w:lineRule="auto"/>
              <w:rPr>
                <w:rFonts w:ascii="Times New Roman" w:hAnsi="Times New Roman"/>
                <w:sz w:val="20"/>
                <w:szCs w:val="20"/>
                <w:lang w:val="en-US"/>
              </w:rPr>
            </w:pPr>
            <w:r w:rsidRPr="004F4296">
              <w:rPr>
                <w:rFonts w:ascii="Times New Roman" w:hAnsi="Times New Roman"/>
                <w:sz w:val="20"/>
                <w:szCs w:val="20"/>
                <w:lang w:val="en-US"/>
              </w:rPr>
              <w:t>Cand.Agr.Sci.</w:t>
            </w:r>
          </w:p>
          <w:p w:rsidR="00C17CFD" w:rsidRPr="004F4296" w:rsidRDefault="00C17CFD" w:rsidP="00850076">
            <w:pPr>
              <w:widowControl w:val="0"/>
              <w:suppressAutoHyphens/>
              <w:spacing w:after="0" w:line="240" w:lineRule="auto"/>
              <w:rPr>
                <w:rFonts w:ascii="Times New Roman" w:hAnsi="Times New Roman"/>
                <w:sz w:val="20"/>
                <w:szCs w:val="20"/>
              </w:rPr>
            </w:pPr>
            <w:r w:rsidRPr="004F4296">
              <w:rPr>
                <w:rFonts w:ascii="Times New Roman" w:hAnsi="Times New Roman"/>
                <w:sz w:val="20"/>
                <w:szCs w:val="20"/>
                <w:lang w:val="en-US"/>
              </w:rPr>
              <w:t>SPIN-code: 9956-9864</w:t>
            </w:r>
          </w:p>
        </w:tc>
      </w:tr>
      <w:tr w:rsidR="00C17CFD" w:rsidRPr="00850076" w:rsidTr="00850076">
        <w:tc>
          <w:tcPr>
            <w:tcW w:w="4643" w:type="dxa"/>
          </w:tcPr>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i/>
                <w:sz w:val="20"/>
                <w:szCs w:val="20"/>
              </w:rPr>
              <w:t>Анапская зональная опытная станция виноградарства и виноделия – филиал Федерального государственного бюджетного научного учреждения «Северо-Кавказский федеральный научный центр садоводства, виноградарства, виноделия», Анапа, Россия</w:t>
            </w:r>
            <w:r w:rsidRPr="00850076">
              <w:rPr>
                <w:rFonts w:ascii="Times New Roman" w:hAnsi="Times New Roman"/>
                <w:sz w:val="20"/>
                <w:szCs w:val="20"/>
              </w:rPr>
              <w:t xml:space="preserve"> </w:t>
            </w:r>
          </w:p>
          <w:p w:rsidR="00C17CFD" w:rsidRPr="00850076" w:rsidRDefault="00C17CFD" w:rsidP="00850076">
            <w:pPr>
              <w:widowControl w:val="0"/>
              <w:suppressAutoHyphens/>
              <w:spacing w:after="0" w:line="240" w:lineRule="auto"/>
              <w:rPr>
                <w:rFonts w:ascii="Times New Roman" w:hAnsi="Times New Roman"/>
                <w:i/>
                <w:sz w:val="20"/>
                <w:szCs w:val="20"/>
              </w:rPr>
            </w:pPr>
            <w:r w:rsidRPr="00850076">
              <w:rPr>
                <w:rFonts w:ascii="Times New Roman" w:hAnsi="Times New Roman"/>
                <w:sz w:val="20"/>
                <w:szCs w:val="20"/>
                <w:lang w:val="en-US"/>
              </w:rPr>
              <w:t>azosviv</w:t>
            </w:r>
            <w:r w:rsidRPr="00850076">
              <w:rPr>
                <w:rFonts w:ascii="Times New Roman" w:hAnsi="Times New Roman"/>
                <w:sz w:val="20"/>
                <w:szCs w:val="20"/>
              </w:rPr>
              <w:t>@</w:t>
            </w:r>
            <w:r w:rsidRPr="00850076">
              <w:rPr>
                <w:rFonts w:ascii="Times New Roman" w:hAnsi="Times New Roman"/>
                <w:sz w:val="20"/>
                <w:szCs w:val="20"/>
                <w:lang w:val="en-US"/>
              </w:rPr>
              <w:t>mail</w:t>
            </w:r>
            <w:r w:rsidRPr="00850076">
              <w:rPr>
                <w:rFonts w:ascii="Times New Roman" w:hAnsi="Times New Roman"/>
                <w:sz w:val="20"/>
                <w:szCs w:val="20"/>
              </w:rPr>
              <w:t>.</w:t>
            </w:r>
            <w:r w:rsidRPr="00850076">
              <w:rPr>
                <w:rFonts w:ascii="Times New Roman" w:hAnsi="Times New Roman"/>
                <w:sz w:val="20"/>
                <w:szCs w:val="20"/>
                <w:lang w:val="en-US"/>
              </w:rPr>
              <w:t>ru</w:t>
            </w:r>
          </w:p>
        </w:tc>
        <w:tc>
          <w:tcPr>
            <w:tcW w:w="4643" w:type="dxa"/>
          </w:tcPr>
          <w:p w:rsidR="00C17CFD" w:rsidRPr="00850076" w:rsidRDefault="00C17CFD" w:rsidP="00850076">
            <w:pPr>
              <w:widowControl w:val="0"/>
              <w:suppressAutoHyphens/>
              <w:spacing w:after="0" w:line="240" w:lineRule="auto"/>
              <w:rPr>
                <w:rFonts w:ascii="Times New Roman" w:hAnsi="Times New Roman"/>
                <w:i/>
                <w:sz w:val="20"/>
                <w:szCs w:val="20"/>
                <w:lang w:val="en-US"/>
              </w:rPr>
            </w:pPr>
            <w:r w:rsidRPr="00850076">
              <w:rPr>
                <w:rFonts w:ascii="Times New Roman" w:hAnsi="Times New Roman"/>
                <w:i/>
                <w:sz w:val="20"/>
                <w:szCs w:val="20"/>
                <w:lang w:val="en-US"/>
              </w:rPr>
              <w:t>Anapa zonal experimental station of viticulture and winemaking – branch of the Federal state budgetary scientific institution “North Caucasian federal  scientific center of  horticulture, viticulture,  winemaking”</w:t>
            </w:r>
            <w:r>
              <w:rPr>
                <w:rFonts w:ascii="Times New Roman" w:hAnsi="Times New Roman"/>
                <w:i/>
                <w:sz w:val="20"/>
                <w:szCs w:val="20"/>
                <w:lang w:val="en-US"/>
              </w:rPr>
              <w:t>,</w:t>
            </w:r>
            <w:r w:rsidRPr="00850076">
              <w:rPr>
                <w:lang w:val="en-US"/>
              </w:rPr>
              <w:t xml:space="preserve"> </w:t>
            </w:r>
            <w:smartTag w:uri="urn:schemas-microsoft-com:office:smarttags" w:element="City">
              <w:smartTag w:uri="urn:schemas-microsoft-com:office:smarttags" w:element="place">
                <w:smartTag w:uri="urn:schemas-microsoft-com:office:smarttags" w:element="City">
                  <w:r w:rsidRPr="00850076">
                    <w:rPr>
                      <w:rFonts w:ascii="Times New Roman" w:hAnsi="Times New Roman"/>
                      <w:i/>
                      <w:sz w:val="20"/>
                      <w:szCs w:val="20"/>
                      <w:lang w:val="en-US"/>
                    </w:rPr>
                    <w:t>Anapa</w:t>
                  </w:r>
                </w:smartTag>
                <w:r w:rsidRPr="00850076">
                  <w:rPr>
                    <w:rFonts w:ascii="Times New Roman" w:hAnsi="Times New Roman"/>
                    <w:i/>
                    <w:sz w:val="20"/>
                    <w:szCs w:val="20"/>
                    <w:lang w:val="en-US"/>
                  </w:rPr>
                  <w:t xml:space="preserve">, </w:t>
                </w:r>
                <w:smartTag w:uri="urn:schemas-microsoft-com:office:smarttags" w:element="country-region">
                  <w:r w:rsidRPr="00850076">
                    <w:rPr>
                      <w:rFonts w:ascii="Times New Roman" w:hAnsi="Times New Roman"/>
                      <w:i/>
                      <w:sz w:val="20"/>
                      <w:szCs w:val="20"/>
                      <w:lang w:val="en-US"/>
                    </w:rPr>
                    <w:t>Russia</w:t>
                  </w:r>
                </w:smartTag>
              </w:smartTag>
            </w:smartTag>
          </w:p>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azosviv@mail.ru</w:t>
            </w:r>
          </w:p>
        </w:tc>
      </w:tr>
      <w:tr w:rsidR="00C17CFD" w:rsidRPr="00850076" w:rsidTr="00850076">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r>
      <w:tr w:rsidR="00C17CFD" w:rsidRPr="00850076" w:rsidTr="00850076">
        <w:tc>
          <w:tcPr>
            <w:tcW w:w="4643" w:type="dxa"/>
          </w:tcPr>
          <w:p w:rsidR="00C17CFD" w:rsidRPr="003240A3" w:rsidRDefault="00C17CFD" w:rsidP="00850076">
            <w:pPr>
              <w:widowControl w:val="0"/>
              <w:suppressAutoHyphens/>
              <w:spacing w:after="0" w:line="240" w:lineRule="auto"/>
              <w:rPr>
                <w:rFonts w:ascii="Times New Roman" w:hAnsi="Times New Roman"/>
                <w:sz w:val="20"/>
                <w:szCs w:val="20"/>
              </w:rPr>
            </w:pPr>
            <w:r>
              <w:rPr>
                <w:rFonts w:ascii="Times New Roman" w:hAnsi="Times New Roman"/>
                <w:sz w:val="20"/>
                <w:szCs w:val="20"/>
              </w:rPr>
              <w:t>Ильницкая Елена Тарасовна</w:t>
            </w:r>
          </w:p>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канд. биол. наук</w:t>
            </w:r>
          </w:p>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РИНЦ SPIN-код:</w:t>
            </w:r>
            <w:r w:rsidRPr="00850076">
              <w:t xml:space="preserve"> </w:t>
            </w:r>
            <w:r w:rsidRPr="00850076">
              <w:rPr>
                <w:rFonts w:ascii="Times New Roman" w:hAnsi="Times New Roman"/>
                <w:sz w:val="20"/>
                <w:szCs w:val="20"/>
              </w:rPr>
              <w:t>7075-1328</w:t>
            </w:r>
          </w:p>
        </w:tc>
        <w:tc>
          <w:tcPr>
            <w:tcW w:w="4643" w:type="dxa"/>
          </w:tcPr>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Ilnitskaya Elena</w:t>
            </w:r>
            <w:r>
              <w:rPr>
                <w:rFonts w:ascii="Times New Roman" w:hAnsi="Times New Roman"/>
                <w:sz w:val="20"/>
                <w:szCs w:val="20"/>
                <w:lang w:val="en-US"/>
              </w:rPr>
              <w:t xml:space="preserve"> Tarasovna</w:t>
            </w:r>
          </w:p>
          <w:p w:rsidR="00C17CFD" w:rsidRPr="00850076" w:rsidRDefault="00C17CFD" w:rsidP="00850076">
            <w:pPr>
              <w:widowControl w:val="0"/>
              <w:suppressAutoHyphens/>
              <w:spacing w:after="0" w:line="240" w:lineRule="auto"/>
              <w:rPr>
                <w:rFonts w:ascii="Times New Roman" w:hAnsi="Times New Roman"/>
                <w:sz w:val="20"/>
                <w:szCs w:val="20"/>
                <w:lang w:val="en-US"/>
              </w:rPr>
            </w:pPr>
            <w:r w:rsidRPr="00850076">
              <w:rPr>
                <w:rFonts w:ascii="Times New Roman" w:hAnsi="Times New Roman"/>
                <w:sz w:val="20"/>
                <w:szCs w:val="20"/>
                <w:lang w:val="en-US"/>
              </w:rPr>
              <w:t>Cand.Biol.</w:t>
            </w:r>
            <w:r>
              <w:rPr>
                <w:rFonts w:ascii="Times New Roman" w:hAnsi="Times New Roman"/>
                <w:sz w:val="20"/>
                <w:szCs w:val="20"/>
                <w:lang w:val="en-US"/>
              </w:rPr>
              <w:t>Sci.</w:t>
            </w:r>
          </w:p>
          <w:p w:rsidR="00C17CFD" w:rsidRPr="00850076"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SPIN-</w:t>
            </w:r>
            <w:r>
              <w:rPr>
                <w:rFonts w:ascii="Times New Roman" w:hAnsi="Times New Roman"/>
                <w:sz w:val="20"/>
                <w:szCs w:val="20"/>
                <w:lang w:val="en-US"/>
              </w:rPr>
              <w:t>code</w:t>
            </w:r>
            <w:r w:rsidRPr="00850076">
              <w:rPr>
                <w:rFonts w:ascii="Times New Roman" w:hAnsi="Times New Roman"/>
                <w:sz w:val="20"/>
                <w:szCs w:val="20"/>
              </w:rPr>
              <w:t>:</w:t>
            </w:r>
            <w:r w:rsidRPr="00850076">
              <w:t xml:space="preserve"> </w:t>
            </w:r>
            <w:r w:rsidRPr="00850076">
              <w:rPr>
                <w:rFonts w:ascii="Times New Roman" w:hAnsi="Times New Roman"/>
                <w:sz w:val="20"/>
                <w:szCs w:val="20"/>
              </w:rPr>
              <w:t>7075-1328</w:t>
            </w:r>
          </w:p>
        </w:tc>
      </w:tr>
      <w:tr w:rsidR="00C17CFD" w:rsidRPr="003240A3" w:rsidTr="00850076">
        <w:tc>
          <w:tcPr>
            <w:tcW w:w="4643" w:type="dxa"/>
          </w:tcPr>
          <w:p w:rsidR="00C17CFD" w:rsidRPr="00850076" w:rsidRDefault="00C17CFD" w:rsidP="00850076">
            <w:pPr>
              <w:widowControl w:val="0"/>
              <w:suppressAutoHyphens/>
              <w:spacing w:after="0" w:line="240" w:lineRule="auto"/>
              <w:rPr>
                <w:rFonts w:ascii="Times New Roman" w:hAnsi="Times New Roman"/>
                <w:i/>
                <w:sz w:val="20"/>
                <w:szCs w:val="20"/>
              </w:rPr>
            </w:pPr>
            <w:r w:rsidRPr="00850076">
              <w:rPr>
                <w:rFonts w:ascii="Times New Roman" w:hAnsi="Times New Roman"/>
                <w:i/>
                <w:sz w:val="20"/>
                <w:szCs w:val="20"/>
              </w:rPr>
              <w:t>Федеральное государственное бюджетное научное учреждения «Северо-Кавказский федеральный научный центр садоводства, виноградарства, виноделия», Краснодар, Россия</w:t>
            </w:r>
          </w:p>
        </w:tc>
        <w:tc>
          <w:tcPr>
            <w:tcW w:w="4643" w:type="dxa"/>
          </w:tcPr>
          <w:p w:rsidR="00C17CFD" w:rsidRPr="00850076" w:rsidRDefault="00C17CFD" w:rsidP="00850076">
            <w:pPr>
              <w:widowControl w:val="0"/>
              <w:suppressAutoHyphens/>
              <w:spacing w:after="0" w:line="240" w:lineRule="auto"/>
              <w:rPr>
                <w:rFonts w:ascii="Times New Roman" w:hAnsi="Times New Roman"/>
                <w:i/>
                <w:sz w:val="20"/>
                <w:szCs w:val="20"/>
                <w:lang w:val="en-US"/>
              </w:rPr>
            </w:pPr>
            <w:r w:rsidRPr="00850076">
              <w:rPr>
                <w:rFonts w:ascii="Times New Roman" w:hAnsi="Times New Roman"/>
                <w:i/>
                <w:sz w:val="20"/>
                <w:szCs w:val="20"/>
                <w:lang w:val="en-US"/>
              </w:rPr>
              <w:t xml:space="preserve">Federal state budget scientific institution "North Caucasian federal scientific center for horticulture, viticulture, winemaking", </w:t>
            </w:r>
            <w:smartTag w:uri="urn:schemas-microsoft-com:office:smarttags" w:element="City">
              <w:smartTag w:uri="urn:schemas-microsoft-com:office:smarttags" w:element="place">
                <w:r w:rsidRPr="00850076">
                  <w:rPr>
                    <w:rFonts w:ascii="Times New Roman" w:hAnsi="Times New Roman"/>
                    <w:i/>
                    <w:sz w:val="20"/>
                    <w:szCs w:val="20"/>
                    <w:lang w:val="en-US"/>
                  </w:rPr>
                  <w:t>Krasnodar</w:t>
                </w:r>
              </w:smartTag>
              <w:r w:rsidRPr="00850076">
                <w:rPr>
                  <w:rFonts w:ascii="Times New Roman" w:hAnsi="Times New Roman"/>
                  <w:i/>
                  <w:sz w:val="20"/>
                  <w:szCs w:val="20"/>
                  <w:lang w:val="en-US"/>
                </w:rPr>
                <w:t xml:space="preserve">, </w:t>
              </w:r>
              <w:smartTag w:uri="urn:schemas-microsoft-com:office:smarttags" w:element="City">
                <w:smartTag w:uri="urn:schemas-microsoft-com:office:smarttags" w:element="country-region">
                  <w:r w:rsidRPr="00850076">
                    <w:rPr>
                      <w:rFonts w:ascii="Times New Roman" w:hAnsi="Times New Roman"/>
                      <w:i/>
                      <w:sz w:val="20"/>
                      <w:szCs w:val="20"/>
                      <w:lang w:val="en-US"/>
                    </w:rPr>
                    <w:t>Russia</w:t>
                  </w:r>
                </w:smartTag>
              </w:smartTag>
            </w:smartTag>
          </w:p>
        </w:tc>
      </w:tr>
      <w:tr w:rsidR="00C17CFD" w:rsidRPr="003240A3" w:rsidTr="00850076">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r>
      <w:tr w:rsidR="00C17CFD" w:rsidRPr="003240A3" w:rsidTr="00850076">
        <w:tc>
          <w:tcPr>
            <w:tcW w:w="4643" w:type="dxa"/>
          </w:tcPr>
          <w:p w:rsidR="00C17CFD" w:rsidRPr="00457CD1" w:rsidRDefault="00C17CFD" w:rsidP="00850076">
            <w:pPr>
              <w:widowControl w:val="0"/>
              <w:suppressAutoHyphens/>
              <w:spacing w:after="0" w:line="240" w:lineRule="auto"/>
              <w:rPr>
                <w:rFonts w:ascii="Times New Roman" w:hAnsi="Times New Roman"/>
                <w:sz w:val="20"/>
                <w:szCs w:val="20"/>
              </w:rPr>
            </w:pPr>
            <w:r w:rsidRPr="00850076">
              <w:rPr>
                <w:rFonts w:ascii="Times New Roman" w:hAnsi="Times New Roman"/>
                <w:sz w:val="20"/>
                <w:szCs w:val="20"/>
              </w:rPr>
              <w:t>Сорт определяет направление использования виноградной продукции и играет ведущую роль в улучшении ее качества. Сохранение генетических ресурсов винограда, их изучение очень важно для современной науки. Изученный материал позволяет использовать выделенные генетические признаки для выведения новых сортов винограда, с учетом требований, и внедрения в производство, а также выделить наиболее ценные сорта для передачи их в государственное сортоиспытание. Среди большого разнообразия сортов винограда, в ампелографической коллекции представлены сорта селекции АЗОСВиВ технического направления Красностоп АЗОС и Достойный, по которым было проведено полное фенотипирование. Собрана фенологическая и агробиологическая информация по изучаемым сортам винограда за 2015-2017 гг. Представленные сорта винограда технического направления характеризуются высоким качеством продукции. Вина из сортов Красностоп АЗОС и Достойный конкурентоспособны, отличающиеся высокими потребительскими свойствами, они пользуются заслуженной славой и неоднократно являлись номинантами выставок и обладателями дипломов. По результатам микросателлитного профилирования сорта показали сорт-специфическую общую комбинацию аллелей. При этом в каждом локусе есть одна одинаковая аллель, что соответствует тому, что сорта Красностоп АЗОС и Достойный имеют одного общего родителя (Филлоксероустойчивый Джемете). Полученные формулы сорта (ДНК-паспорта) на практике могут эффективно применяться для определения чистосортности посадочного материала и насаждений винограда, уточнения родительских форм образца и в спорных вопросах авторства сорта.</w:t>
            </w:r>
            <w:r w:rsidRPr="00850076">
              <w:t xml:space="preserve"> </w:t>
            </w:r>
            <w:r w:rsidRPr="00850076">
              <w:rPr>
                <w:rFonts w:ascii="Times New Roman" w:hAnsi="Times New Roman"/>
                <w:sz w:val="20"/>
                <w:szCs w:val="20"/>
              </w:rPr>
              <w:t>Исследование</w:t>
            </w:r>
            <w:r w:rsidRPr="00457CD1">
              <w:rPr>
                <w:rFonts w:ascii="Times New Roman" w:hAnsi="Times New Roman"/>
                <w:sz w:val="20"/>
                <w:szCs w:val="20"/>
              </w:rPr>
              <w:t xml:space="preserve"> </w:t>
            </w:r>
            <w:r w:rsidRPr="00850076">
              <w:rPr>
                <w:rFonts w:ascii="Times New Roman" w:hAnsi="Times New Roman"/>
                <w:sz w:val="20"/>
                <w:szCs w:val="20"/>
              </w:rPr>
              <w:t>поддержано</w:t>
            </w:r>
            <w:r w:rsidRPr="00457CD1">
              <w:rPr>
                <w:rFonts w:ascii="Times New Roman" w:hAnsi="Times New Roman"/>
                <w:sz w:val="20"/>
                <w:szCs w:val="20"/>
              </w:rPr>
              <w:t xml:space="preserve"> </w:t>
            </w:r>
            <w:r w:rsidRPr="00850076">
              <w:rPr>
                <w:rFonts w:ascii="Times New Roman" w:hAnsi="Times New Roman"/>
                <w:sz w:val="20"/>
                <w:szCs w:val="20"/>
              </w:rPr>
              <w:t>программой</w:t>
            </w:r>
            <w:r w:rsidRPr="00457CD1">
              <w:rPr>
                <w:rFonts w:ascii="Times New Roman" w:hAnsi="Times New Roman"/>
                <w:sz w:val="20"/>
                <w:szCs w:val="20"/>
              </w:rPr>
              <w:t xml:space="preserve"> </w:t>
            </w:r>
            <w:r w:rsidRPr="00850076">
              <w:rPr>
                <w:rFonts w:ascii="Times New Roman" w:hAnsi="Times New Roman"/>
                <w:sz w:val="20"/>
                <w:szCs w:val="20"/>
              </w:rPr>
              <w:t>развития</w:t>
            </w:r>
            <w:r w:rsidRPr="00457CD1">
              <w:rPr>
                <w:rFonts w:ascii="Times New Roman" w:hAnsi="Times New Roman"/>
                <w:sz w:val="20"/>
                <w:szCs w:val="20"/>
              </w:rPr>
              <w:t xml:space="preserve"> </w:t>
            </w:r>
            <w:r w:rsidRPr="00850076">
              <w:rPr>
                <w:rFonts w:ascii="Times New Roman" w:hAnsi="Times New Roman"/>
                <w:sz w:val="20"/>
                <w:szCs w:val="20"/>
              </w:rPr>
              <w:t>биоресурсных</w:t>
            </w:r>
            <w:r w:rsidRPr="00457CD1">
              <w:rPr>
                <w:rFonts w:ascii="Times New Roman" w:hAnsi="Times New Roman"/>
                <w:sz w:val="20"/>
                <w:szCs w:val="20"/>
              </w:rPr>
              <w:t xml:space="preserve"> </w:t>
            </w:r>
            <w:r w:rsidRPr="00850076">
              <w:rPr>
                <w:rFonts w:ascii="Times New Roman" w:hAnsi="Times New Roman"/>
                <w:sz w:val="20"/>
                <w:szCs w:val="20"/>
              </w:rPr>
              <w:t>коллекций</w:t>
            </w:r>
            <w:r w:rsidRPr="00457CD1">
              <w:rPr>
                <w:rFonts w:ascii="Times New Roman" w:hAnsi="Times New Roman"/>
                <w:sz w:val="20"/>
                <w:szCs w:val="20"/>
              </w:rPr>
              <w:t xml:space="preserve"> </w:t>
            </w:r>
            <w:r w:rsidRPr="00850076">
              <w:rPr>
                <w:rFonts w:ascii="Times New Roman" w:hAnsi="Times New Roman"/>
                <w:sz w:val="20"/>
                <w:szCs w:val="20"/>
              </w:rPr>
              <w:t>ФАНО</w:t>
            </w:r>
            <w:r w:rsidRPr="00457CD1">
              <w:rPr>
                <w:rFonts w:ascii="Times New Roman" w:hAnsi="Times New Roman"/>
                <w:sz w:val="20"/>
                <w:szCs w:val="20"/>
              </w:rPr>
              <w:t xml:space="preserve"> </w:t>
            </w:r>
            <w:r w:rsidRPr="00850076">
              <w:rPr>
                <w:rFonts w:ascii="Times New Roman" w:hAnsi="Times New Roman"/>
                <w:sz w:val="20"/>
                <w:szCs w:val="20"/>
              </w:rPr>
              <w:t>России</w:t>
            </w:r>
          </w:p>
        </w:tc>
        <w:tc>
          <w:tcPr>
            <w:tcW w:w="4643" w:type="dxa"/>
          </w:tcPr>
          <w:p w:rsidR="00C17CFD" w:rsidRPr="00850076" w:rsidRDefault="00C17CFD" w:rsidP="00850076">
            <w:pPr>
              <w:widowControl w:val="0"/>
              <w:suppressAutoHyphens/>
              <w:spacing w:after="0" w:line="240" w:lineRule="auto"/>
              <w:rPr>
                <w:rFonts w:ascii="Times New Roman" w:hAnsi="Times New Roman"/>
                <w:sz w:val="20"/>
                <w:szCs w:val="20"/>
                <w:lang w:val="en-US"/>
              </w:rPr>
            </w:pPr>
            <w:r>
              <w:rPr>
                <w:rFonts w:ascii="Times New Roman" w:hAnsi="Times New Roman"/>
                <w:sz w:val="20"/>
                <w:szCs w:val="20"/>
                <w:lang w:val="en-US"/>
              </w:rPr>
              <w:t>A</w:t>
            </w:r>
            <w:r w:rsidRPr="00850076">
              <w:rPr>
                <w:rFonts w:ascii="Times New Roman" w:hAnsi="Times New Roman"/>
                <w:sz w:val="20"/>
                <w:szCs w:val="20"/>
                <w:lang w:val="en-US"/>
              </w:rPr>
              <w:t xml:space="preserve"> variety determines the direction of use of grape products and plays a leading role in improving its quality. Preservation of genetic resources of grapes</w:t>
            </w:r>
            <w:r>
              <w:rPr>
                <w:rFonts w:ascii="Times New Roman" w:hAnsi="Times New Roman"/>
                <w:sz w:val="20"/>
                <w:szCs w:val="20"/>
                <w:lang w:val="en-US"/>
              </w:rPr>
              <w:t xml:space="preserve"> and</w:t>
            </w:r>
            <w:r w:rsidRPr="00850076">
              <w:rPr>
                <w:rFonts w:ascii="Times New Roman" w:hAnsi="Times New Roman"/>
                <w:sz w:val="20"/>
                <w:szCs w:val="20"/>
                <w:lang w:val="en-US"/>
              </w:rPr>
              <w:t xml:space="preserve"> their study</w:t>
            </w:r>
            <w:r>
              <w:rPr>
                <w:rFonts w:ascii="Times New Roman" w:hAnsi="Times New Roman"/>
                <w:sz w:val="20"/>
                <w:szCs w:val="20"/>
                <w:lang w:val="en-US"/>
              </w:rPr>
              <w:t>ing</w:t>
            </w:r>
            <w:r w:rsidRPr="00850076">
              <w:rPr>
                <w:rFonts w:ascii="Times New Roman" w:hAnsi="Times New Roman"/>
                <w:sz w:val="20"/>
                <w:szCs w:val="20"/>
                <w:lang w:val="en-US"/>
              </w:rPr>
              <w:t xml:space="preserve"> </w:t>
            </w:r>
            <w:r>
              <w:rPr>
                <w:rFonts w:ascii="Times New Roman" w:hAnsi="Times New Roman"/>
                <w:sz w:val="20"/>
                <w:szCs w:val="20"/>
                <w:lang w:val="en-US"/>
              </w:rPr>
              <w:t>are</w:t>
            </w:r>
            <w:r w:rsidRPr="00850076">
              <w:rPr>
                <w:rFonts w:ascii="Times New Roman" w:hAnsi="Times New Roman"/>
                <w:sz w:val="20"/>
                <w:szCs w:val="20"/>
                <w:lang w:val="en-US"/>
              </w:rPr>
              <w:t xml:space="preserve"> very important for modern science. The studied material makes it possible to use the selected genetic characteristics for breeding new varieties of grapes, taking into account the requirements, and introducing them into production, as well as highlighting the most valuable varieties for transferring them to the state variety testing. Among a wide variety of grape varieties, in the ampelographic collection there are varieties of AZOSV</w:t>
            </w:r>
            <w:r>
              <w:rPr>
                <w:rFonts w:ascii="Times New Roman" w:hAnsi="Times New Roman"/>
                <w:sz w:val="20"/>
                <w:szCs w:val="20"/>
                <w:lang w:val="en-US"/>
              </w:rPr>
              <w:t>I</w:t>
            </w:r>
            <w:r w:rsidRPr="00850076">
              <w:rPr>
                <w:rFonts w:ascii="Times New Roman" w:hAnsi="Times New Roman"/>
                <w:sz w:val="20"/>
                <w:szCs w:val="20"/>
                <w:lang w:val="en-US"/>
              </w:rPr>
              <w:t>V selection of the technical direction</w:t>
            </w:r>
            <w:r>
              <w:rPr>
                <w:rFonts w:ascii="Times New Roman" w:hAnsi="Times New Roman"/>
                <w:sz w:val="20"/>
                <w:szCs w:val="20"/>
                <w:lang w:val="en-US"/>
              </w:rPr>
              <w:t>:</w:t>
            </w:r>
            <w:r w:rsidRPr="00850076">
              <w:rPr>
                <w:rFonts w:ascii="Times New Roman" w:hAnsi="Times New Roman"/>
                <w:sz w:val="20"/>
                <w:szCs w:val="20"/>
                <w:lang w:val="en-US"/>
              </w:rPr>
              <w:t xml:space="preserve"> Krasnostop A</w:t>
            </w:r>
            <w:r w:rsidRPr="00850076">
              <w:rPr>
                <w:rFonts w:ascii="Times New Roman" w:hAnsi="Times New Roman"/>
                <w:caps/>
                <w:sz w:val="20"/>
                <w:szCs w:val="20"/>
                <w:lang w:val="en-US"/>
              </w:rPr>
              <w:t>zos</w:t>
            </w:r>
            <w:r w:rsidRPr="00850076">
              <w:rPr>
                <w:rFonts w:ascii="Times New Roman" w:hAnsi="Times New Roman"/>
                <w:sz w:val="20"/>
                <w:szCs w:val="20"/>
                <w:lang w:val="en-US"/>
              </w:rPr>
              <w:t xml:space="preserve"> and </w:t>
            </w:r>
            <w:r>
              <w:rPr>
                <w:rFonts w:ascii="Times New Roman" w:hAnsi="Times New Roman"/>
                <w:sz w:val="20"/>
                <w:szCs w:val="20"/>
                <w:lang w:val="en-US"/>
              </w:rPr>
              <w:t>Dostoiniy</w:t>
            </w:r>
            <w:r w:rsidRPr="00850076">
              <w:rPr>
                <w:rFonts w:ascii="Times New Roman" w:hAnsi="Times New Roman"/>
                <w:sz w:val="20"/>
                <w:szCs w:val="20"/>
                <w:lang w:val="en-US"/>
              </w:rPr>
              <w:t xml:space="preserve">, for which complete phenotyping was carried out. The phenological and agrobiological information on the grape varieties studied for 2015-2017 is collected. The presented grades of grapes of </w:t>
            </w:r>
            <w:r>
              <w:rPr>
                <w:rFonts w:ascii="Times New Roman" w:hAnsi="Times New Roman"/>
                <w:sz w:val="20"/>
                <w:szCs w:val="20"/>
                <w:lang w:val="en-US"/>
              </w:rPr>
              <w:t>the</w:t>
            </w:r>
            <w:r w:rsidRPr="00850076">
              <w:rPr>
                <w:rFonts w:ascii="Times New Roman" w:hAnsi="Times New Roman"/>
                <w:sz w:val="20"/>
                <w:szCs w:val="20"/>
                <w:lang w:val="en-US"/>
              </w:rPr>
              <w:t xml:space="preserve"> technical direction are characterized by high quality of production. The wines from the varieties Krasnostop AZOS and </w:t>
            </w:r>
            <w:r>
              <w:rPr>
                <w:rFonts w:ascii="Times New Roman" w:hAnsi="Times New Roman"/>
                <w:sz w:val="20"/>
                <w:szCs w:val="20"/>
                <w:lang w:val="en-US"/>
              </w:rPr>
              <w:t>Dostoiniy</w:t>
            </w:r>
            <w:r w:rsidRPr="00850076">
              <w:rPr>
                <w:rFonts w:ascii="Times New Roman" w:hAnsi="Times New Roman"/>
                <w:sz w:val="20"/>
                <w:szCs w:val="20"/>
                <w:lang w:val="en-US"/>
              </w:rPr>
              <w:t xml:space="preserve"> are competitive, characterized </w:t>
            </w:r>
            <w:r>
              <w:rPr>
                <w:rFonts w:ascii="Times New Roman" w:hAnsi="Times New Roman"/>
                <w:sz w:val="20"/>
                <w:szCs w:val="20"/>
                <w:lang w:val="en-US"/>
              </w:rPr>
              <w:t>with</w:t>
            </w:r>
            <w:r w:rsidRPr="00850076">
              <w:rPr>
                <w:rFonts w:ascii="Times New Roman" w:hAnsi="Times New Roman"/>
                <w:sz w:val="20"/>
                <w:szCs w:val="20"/>
                <w:lang w:val="en-US"/>
              </w:rPr>
              <w:t xml:space="preserve"> high consumer properties</w:t>
            </w:r>
            <w:r>
              <w:rPr>
                <w:rFonts w:ascii="Times New Roman" w:hAnsi="Times New Roman"/>
                <w:sz w:val="20"/>
                <w:szCs w:val="20"/>
                <w:lang w:val="en-US"/>
              </w:rPr>
              <w:t>;</w:t>
            </w:r>
            <w:r w:rsidRPr="00850076">
              <w:rPr>
                <w:rFonts w:ascii="Times New Roman" w:hAnsi="Times New Roman"/>
                <w:sz w:val="20"/>
                <w:szCs w:val="20"/>
                <w:lang w:val="en-US"/>
              </w:rPr>
              <w:t xml:space="preserve"> they enjoy the well-deserved fame and were nominees of exhibitions and holders of diplomas repeatedly. Based on the results of microsatellite profiling, </w:t>
            </w:r>
            <w:r>
              <w:rPr>
                <w:rFonts w:ascii="Times New Roman" w:hAnsi="Times New Roman"/>
                <w:sz w:val="20"/>
                <w:szCs w:val="20"/>
                <w:lang w:val="en-US"/>
              </w:rPr>
              <w:t xml:space="preserve">the </w:t>
            </w:r>
            <w:r w:rsidRPr="00850076">
              <w:rPr>
                <w:rFonts w:ascii="Times New Roman" w:hAnsi="Times New Roman"/>
                <w:sz w:val="20"/>
                <w:szCs w:val="20"/>
                <w:lang w:val="en-US"/>
              </w:rPr>
              <w:t xml:space="preserve">varieties showed a sort-specific general combination of alleles. At the same time, in each locus there is one identical allele, which corresponds to the fact that the varieties Krasnostop AZOS and </w:t>
            </w:r>
            <w:r>
              <w:rPr>
                <w:rFonts w:ascii="Times New Roman" w:hAnsi="Times New Roman"/>
                <w:sz w:val="20"/>
                <w:szCs w:val="20"/>
                <w:lang w:val="en-US"/>
              </w:rPr>
              <w:t>Dostoiniy</w:t>
            </w:r>
            <w:r w:rsidRPr="00850076">
              <w:rPr>
                <w:rFonts w:ascii="Times New Roman" w:hAnsi="Times New Roman"/>
                <w:sz w:val="20"/>
                <w:szCs w:val="20"/>
                <w:lang w:val="en-US"/>
              </w:rPr>
              <w:t xml:space="preserve"> have one common parent (Phylloxer-resistant Gemete). The received formulas of a variety (DN</w:t>
            </w:r>
            <w:r>
              <w:rPr>
                <w:rFonts w:ascii="Times New Roman" w:hAnsi="Times New Roman"/>
                <w:sz w:val="20"/>
                <w:szCs w:val="20"/>
                <w:lang w:val="en-US"/>
              </w:rPr>
              <w:t>A</w:t>
            </w:r>
            <w:r w:rsidRPr="00850076">
              <w:rPr>
                <w:rFonts w:ascii="Times New Roman" w:hAnsi="Times New Roman"/>
                <w:sz w:val="20"/>
                <w:szCs w:val="20"/>
                <w:lang w:val="en-US"/>
              </w:rPr>
              <w:t>-passports) in practice can be effectively applied to determine the cleanliness of planting stock and plantations of grapes, specification of the parent forms of the sample and in the disputed questions of the authorship of the variety. The study was supported by Federal Agency for Scientific Organizations program for supp</w:t>
            </w:r>
            <w:r>
              <w:rPr>
                <w:rFonts w:ascii="Times New Roman" w:hAnsi="Times New Roman"/>
                <w:sz w:val="20"/>
                <w:szCs w:val="20"/>
                <w:lang w:val="en-US"/>
              </w:rPr>
              <w:t>ort the bioresource collections</w:t>
            </w:r>
          </w:p>
        </w:tc>
      </w:tr>
      <w:tr w:rsidR="00C17CFD" w:rsidRPr="003240A3" w:rsidTr="00850076">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c>
          <w:tcPr>
            <w:tcW w:w="4643" w:type="dxa"/>
          </w:tcPr>
          <w:p w:rsidR="00C17CFD" w:rsidRPr="00850076" w:rsidRDefault="00C17CFD" w:rsidP="00850076">
            <w:pPr>
              <w:widowControl w:val="0"/>
              <w:suppressAutoHyphens/>
              <w:spacing w:after="0" w:line="240" w:lineRule="auto"/>
              <w:rPr>
                <w:rFonts w:ascii="Times New Roman" w:hAnsi="Times New Roman"/>
                <w:sz w:val="16"/>
                <w:szCs w:val="16"/>
                <w:lang w:val="en-US"/>
              </w:rPr>
            </w:pPr>
          </w:p>
        </w:tc>
      </w:tr>
      <w:tr w:rsidR="00C17CFD" w:rsidRPr="003240A3" w:rsidTr="00850076">
        <w:tc>
          <w:tcPr>
            <w:tcW w:w="4643" w:type="dxa"/>
          </w:tcPr>
          <w:p w:rsidR="00C17CFD" w:rsidRDefault="00C17CFD" w:rsidP="00850076">
            <w:pPr>
              <w:widowControl w:val="0"/>
              <w:suppressAutoHyphens/>
              <w:spacing w:after="0" w:line="240" w:lineRule="auto"/>
              <w:rPr>
                <w:rFonts w:ascii="Times New Roman" w:hAnsi="Times New Roman"/>
                <w:sz w:val="20"/>
                <w:szCs w:val="20"/>
              </w:rPr>
            </w:pPr>
            <w:r w:rsidRPr="00E71D7E">
              <w:rPr>
                <w:rFonts w:ascii="Times New Roman" w:hAnsi="Times New Roman"/>
                <w:sz w:val="20"/>
                <w:szCs w:val="20"/>
              </w:rPr>
              <w:t>Ключевые слова: СЕЛЕКЦИЯ, ВИНОГРАД, АМПЕЛОГРАФИЧЕСКАЯ КОЛЛЕКЦИЯ</w:t>
            </w:r>
          </w:p>
          <w:p w:rsidR="00C17CFD" w:rsidRDefault="00C17CFD" w:rsidP="00850076">
            <w:pPr>
              <w:widowControl w:val="0"/>
              <w:suppressAutoHyphens/>
              <w:spacing w:after="0" w:line="240" w:lineRule="auto"/>
              <w:rPr>
                <w:rFonts w:ascii="Times New Roman" w:hAnsi="Times New Roman"/>
                <w:sz w:val="20"/>
                <w:szCs w:val="20"/>
              </w:rPr>
            </w:pPr>
          </w:p>
          <w:p w:rsidR="00C17CFD" w:rsidRPr="00E71D7E" w:rsidRDefault="00C17CFD" w:rsidP="00850076">
            <w:pPr>
              <w:widowControl w:val="0"/>
              <w:suppressAutoHyphens/>
              <w:spacing w:after="0" w:line="240" w:lineRule="auto"/>
              <w:rPr>
                <w:rFonts w:ascii="Times New Roman" w:hAnsi="Times New Roman"/>
                <w:sz w:val="20"/>
                <w:szCs w:val="20"/>
              </w:rPr>
            </w:pPr>
            <w:r w:rsidRPr="00AC60B3">
              <w:rPr>
                <w:rFonts w:ascii="Arial" w:hAnsi="Arial" w:cs="Arial"/>
                <w:b/>
                <w:sz w:val="20"/>
                <w:szCs w:val="20"/>
              </w:rPr>
              <w:t>Doi: 10.21515/1990-4665-13</w:t>
            </w:r>
            <w:r>
              <w:rPr>
                <w:rFonts w:ascii="Arial" w:hAnsi="Arial" w:cs="Arial"/>
                <w:b/>
                <w:sz w:val="20"/>
                <w:szCs w:val="20"/>
                <w:lang w:val="en-US"/>
              </w:rPr>
              <w:t>4</w:t>
            </w:r>
            <w:r w:rsidRPr="00AC60B3">
              <w:rPr>
                <w:rFonts w:ascii="Arial" w:hAnsi="Arial" w:cs="Arial"/>
                <w:b/>
                <w:sz w:val="20"/>
                <w:szCs w:val="20"/>
              </w:rPr>
              <w:t>-0</w:t>
            </w:r>
            <w:r>
              <w:rPr>
                <w:rFonts w:ascii="Arial" w:hAnsi="Arial" w:cs="Arial"/>
                <w:b/>
                <w:sz w:val="20"/>
                <w:szCs w:val="20"/>
                <w:lang w:val="en-US"/>
              </w:rPr>
              <w:t>19</w:t>
            </w:r>
          </w:p>
        </w:tc>
        <w:tc>
          <w:tcPr>
            <w:tcW w:w="4643" w:type="dxa"/>
          </w:tcPr>
          <w:p w:rsidR="00C17CFD" w:rsidRPr="00E71D7E" w:rsidRDefault="00C17CFD" w:rsidP="00850076">
            <w:pPr>
              <w:widowControl w:val="0"/>
              <w:suppressAutoHyphens/>
              <w:spacing w:after="0" w:line="240" w:lineRule="auto"/>
              <w:rPr>
                <w:rFonts w:ascii="Times New Roman" w:hAnsi="Times New Roman"/>
                <w:sz w:val="20"/>
                <w:szCs w:val="20"/>
                <w:lang w:val="en-US"/>
              </w:rPr>
            </w:pPr>
            <w:r w:rsidRPr="00E71D7E">
              <w:rPr>
                <w:rFonts w:ascii="Times New Roman" w:hAnsi="Times New Roman"/>
                <w:sz w:val="20"/>
                <w:szCs w:val="20"/>
                <w:lang w:val="en-US"/>
              </w:rPr>
              <w:t>Keywords: SELECTION, GRAPES, AMPELOGRAPHIC COLLECTION</w:t>
            </w:r>
          </w:p>
        </w:tc>
      </w:tr>
    </w:tbl>
    <w:p w:rsidR="00C17CFD" w:rsidRPr="00951421" w:rsidRDefault="00C17CFD" w:rsidP="0007668B">
      <w:pPr>
        <w:spacing w:after="0" w:line="360" w:lineRule="auto"/>
        <w:ind w:firstLine="708"/>
        <w:jc w:val="both"/>
        <w:rPr>
          <w:rFonts w:ascii="Times New Roman" w:hAnsi="Times New Roman"/>
          <w:sz w:val="16"/>
          <w:szCs w:val="16"/>
          <w:lang w:val="en-US"/>
        </w:rPr>
      </w:pPr>
    </w:p>
    <w:p w:rsidR="00C17CFD" w:rsidRDefault="00C17CFD" w:rsidP="00951421">
      <w:pPr>
        <w:spacing w:after="0" w:line="353" w:lineRule="auto"/>
        <w:ind w:firstLine="708"/>
        <w:jc w:val="both"/>
        <w:rPr>
          <w:rFonts w:ascii="Times New Roman" w:hAnsi="Times New Roman"/>
          <w:sz w:val="28"/>
          <w:szCs w:val="28"/>
        </w:rPr>
      </w:pPr>
      <w:r>
        <w:rPr>
          <w:rFonts w:ascii="Times New Roman" w:hAnsi="Times New Roman"/>
          <w:sz w:val="28"/>
          <w:szCs w:val="28"/>
        </w:rPr>
        <w:t>Выведение с</w:t>
      </w:r>
      <w:r w:rsidRPr="00EB1BAD">
        <w:rPr>
          <w:rFonts w:ascii="Times New Roman" w:hAnsi="Times New Roman"/>
          <w:sz w:val="28"/>
          <w:szCs w:val="28"/>
        </w:rPr>
        <w:t>ор</w:t>
      </w:r>
      <w:r>
        <w:rPr>
          <w:rFonts w:ascii="Times New Roman" w:hAnsi="Times New Roman"/>
          <w:sz w:val="28"/>
          <w:szCs w:val="28"/>
        </w:rPr>
        <w:t>тов винограда, имеющих высокую продуктивность и качество урожая, устойчивость к абиотическим и биотическим факторам, является в настоящее время приоритетной задачей аграрной политики России, особенно в аспекте импорто</w:t>
      </w:r>
      <w:r w:rsidRPr="00EB1BAD">
        <w:rPr>
          <w:rFonts w:ascii="Times New Roman" w:hAnsi="Times New Roman"/>
          <w:sz w:val="28"/>
          <w:szCs w:val="28"/>
        </w:rPr>
        <w:t>замещения. Сорт определяет направление использования виноградной продукции и играет ведущую роль в улучшении ее качества</w:t>
      </w:r>
      <w:r>
        <w:rPr>
          <w:rFonts w:ascii="Times New Roman" w:hAnsi="Times New Roman"/>
          <w:sz w:val="28"/>
          <w:szCs w:val="28"/>
        </w:rPr>
        <w:t>.</w:t>
      </w:r>
    </w:p>
    <w:p w:rsidR="00C17CFD" w:rsidRPr="00EB1BAD" w:rsidRDefault="00C17CFD" w:rsidP="00951421">
      <w:pPr>
        <w:spacing w:after="0" w:line="353" w:lineRule="auto"/>
        <w:ind w:firstLine="708"/>
        <w:jc w:val="both"/>
        <w:rPr>
          <w:rFonts w:ascii="Times New Roman" w:hAnsi="Times New Roman"/>
          <w:sz w:val="28"/>
          <w:szCs w:val="28"/>
        </w:rPr>
      </w:pPr>
      <w:r w:rsidRPr="00EB1BAD">
        <w:rPr>
          <w:rFonts w:ascii="Times New Roman" w:hAnsi="Times New Roman"/>
          <w:sz w:val="28"/>
          <w:szCs w:val="28"/>
        </w:rPr>
        <w:t>По благоприятным почвенно-климатическим условиям Черноморская зона Краснодарского края является ведущим регионом в России, где сосредоточены основные площади (65%) по возделыванию винограда</w:t>
      </w:r>
      <w:r>
        <w:rPr>
          <w:rFonts w:ascii="Times New Roman" w:hAnsi="Times New Roman"/>
          <w:color w:val="C0504D"/>
          <w:sz w:val="28"/>
          <w:szCs w:val="28"/>
        </w:rPr>
        <w:t xml:space="preserve">. </w:t>
      </w:r>
      <w:r>
        <w:rPr>
          <w:rFonts w:ascii="Times New Roman" w:hAnsi="Times New Roman"/>
          <w:sz w:val="28"/>
          <w:szCs w:val="28"/>
        </w:rPr>
        <w:t>Генетическое разнообразие сортов и перспективных гибридных форм винограда, сосредоточенное в Анапской ампелографической коллекции в настоящее время огромно (более 4000 сортов). Сохранение генетических ресурсов винограда, их изучение очень важно для современной науки. Кроме научного значения, Анапская ампелографическая коллекция оказывает существенное влияние на формирование и обогащение промышленного сортимента региона.</w:t>
      </w:r>
    </w:p>
    <w:p w:rsidR="00C17CFD" w:rsidRDefault="00C17CFD" w:rsidP="00951421">
      <w:pPr>
        <w:spacing w:after="0" w:line="353" w:lineRule="auto"/>
        <w:ind w:firstLine="708"/>
        <w:jc w:val="both"/>
        <w:rPr>
          <w:rFonts w:ascii="Times New Roman" w:hAnsi="Times New Roman"/>
          <w:sz w:val="28"/>
          <w:szCs w:val="28"/>
        </w:rPr>
      </w:pPr>
      <w:r w:rsidRPr="00EB1BAD">
        <w:rPr>
          <w:rFonts w:ascii="Times New Roman" w:hAnsi="Times New Roman"/>
          <w:sz w:val="28"/>
          <w:szCs w:val="28"/>
        </w:rPr>
        <w:t>Агробиологическое, фенологичес</w:t>
      </w:r>
      <w:r>
        <w:rPr>
          <w:rFonts w:ascii="Times New Roman" w:hAnsi="Times New Roman"/>
          <w:sz w:val="28"/>
          <w:szCs w:val="28"/>
        </w:rPr>
        <w:t xml:space="preserve">кое изучение и технологическая </w:t>
      </w:r>
      <w:r w:rsidRPr="00EB1BAD">
        <w:rPr>
          <w:rFonts w:ascii="Times New Roman" w:hAnsi="Times New Roman"/>
          <w:sz w:val="28"/>
          <w:szCs w:val="28"/>
        </w:rPr>
        <w:t xml:space="preserve">характеристика сортообразцов в коллекции проводится </w:t>
      </w:r>
      <w:r w:rsidRPr="00FF49BE">
        <w:rPr>
          <w:rFonts w:ascii="Times New Roman" w:hAnsi="Times New Roman"/>
          <w:sz w:val="28"/>
          <w:szCs w:val="28"/>
        </w:rPr>
        <w:t>по единой программе и методике,</w:t>
      </w:r>
      <w:r w:rsidRPr="00EB1BAD">
        <w:rPr>
          <w:rFonts w:ascii="Times New Roman" w:hAnsi="Times New Roman"/>
          <w:sz w:val="28"/>
          <w:szCs w:val="28"/>
        </w:rPr>
        <w:t xml:space="preserve"> это дает возможность по</w:t>
      </w:r>
      <w:r>
        <w:rPr>
          <w:rFonts w:ascii="Times New Roman" w:hAnsi="Times New Roman"/>
          <w:sz w:val="28"/>
          <w:szCs w:val="28"/>
        </w:rPr>
        <w:t xml:space="preserve">лучать сопоставимую информацию </w:t>
      </w:r>
      <w:r w:rsidRPr="00EB1BAD">
        <w:rPr>
          <w:rFonts w:ascii="Times New Roman" w:hAnsi="Times New Roman"/>
          <w:sz w:val="28"/>
          <w:szCs w:val="28"/>
        </w:rPr>
        <w:t>данных по всему сортименту винограда данного региона. Изученный материал позволяет использовать выделенные генетические признаки для выведения новых сортов винограда, с учетом требований, и внедрения в производство, а также выделить наиболее ценные сорта для передачи их в государственное сортоиспытание.</w:t>
      </w:r>
    </w:p>
    <w:p w:rsidR="00C17CFD" w:rsidRPr="0058632E" w:rsidRDefault="00C17CFD" w:rsidP="00951421">
      <w:pPr>
        <w:spacing w:after="0" w:line="353" w:lineRule="auto"/>
        <w:ind w:firstLine="708"/>
        <w:jc w:val="both"/>
        <w:rPr>
          <w:rFonts w:ascii="Times New Roman" w:hAnsi="Times New Roman"/>
          <w:sz w:val="28"/>
          <w:szCs w:val="28"/>
        </w:rPr>
      </w:pPr>
      <w:r>
        <w:rPr>
          <w:rFonts w:ascii="Times New Roman" w:hAnsi="Times New Roman"/>
          <w:sz w:val="28"/>
          <w:szCs w:val="28"/>
        </w:rPr>
        <w:t>На базе ампелографической коллекции селекционерами регулярно проводятся изучения по подбору родительских комбинаций для создания конкурентоспособных новых сортов винограда, а также ценных генотипов для селекционной работы.</w:t>
      </w:r>
      <w:r w:rsidRPr="00761CF2">
        <w:t xml:space="preserve"> </w:t>
      </w:r>
      <w:r>
        <w:rPr>
          <w:rFonts w:ascii="Times New Roman" w:hAnsi="Times New Roman"/>
          <w:sz w:val="28"/>
          <w:szCs w:val="28"/>
        </w:rPr>
        <w:t>Т</w:t>
      </w:r>
      <w:r w:rsidRPr="00761CF2">
        <w:rPr>
          <w:rFonts w:ascii="Times New Roman" w:hAnsi="Times New Roman"/>
          <w:sz w:val="28"/>
          <w:szCs w:val="28"/>
        </w:rPr>
        <w:t>ак как годичный цикл роста и развития виноградного растения тесно связан</w:t>
      </w:r>
      <w:r>
        <w:rPr>
          <w:rFonts w:ascii="Times New Roman" w:hAnsi="Times New Roman"/>
          <w:sz w:val="28"/>
          <w:szCs w:val="28"/>
        </w:rPr>
        <w:t xml:space="preserve"> с метеорологическими условиями,</w:t>
      </w:r>
      <w:r w:rsidRPr="00761CF2">
        <w:t xml:space="preserve"> </w:t>
      </w:r>
      <w:r>
        <w:rPr>
          <w:rFonts w:ascii="Times New Roman" w:hAnsi="Times New Roman"/>
          <w:sz w:val="28"/>
          <w:szCs w:val="28"/>
        </w:rPr>
        <w:t>с</w:t>
      </w:r>
      <w:r w:rsidRPr="00761CF2">
        <w:rPr>
          <w:rFonts w:ascii="Times New Roman" w:hAnsi="Times New Roman"/>
          <w:sz w:val="28"/>
          <w:szCs w:val="28"/>
        </w:rPr>
        <w:t>роки наступления отдельных фаз и характер их прохождения по годам могут значительно изменяться</w:t>
      </w:r>
      <w:r>
        <w:rPr>
          <w:rFonts w:ascii="Times New Roman" w:hAnsi="Times New Roman"/>
          <w:sz w:val="28"/>
          <w:szCs w:val="28"/>
        </w:rPr>
        <w:t xml:space="preserve">. </w:t>
      </w:r>
      <w:r w:rsidRPr="008F0036">
        <w:rPr>
          <w:rFonts w:ascii="Times New Roman" w:hAnsi="Times New Roman"/>
          <w:sz w:val="28"/>
          <w:szCs w:val="28"/>
        </w:rPr>
        <w:t xml:space="preserve">Неодинаково они проходят в разных </w:t>
      </w:r>
      <w:r w:rsidRPr="00EB1BAD">
        <w:rPr>
          <w:rFonts w:ascii="Times New Roman" w:hAnsi="Times New Roman"/>
          <w:sz w:val="28"/>
          <w:szCs w:val="28"/>
        </w:rPr>
        <w:t xml:space="preserve">районах возделывания </w:t>
      </w:r>
      <w:r w:rsidRPr="008F0036">
        <w:rPr>
          <w:rFonts w:ascii="Times New Roman" w:hAnsi="Times New Roman"/>
          <w:sz w:val="28"/>
          <w:szCs w:val="28"/>
        </w:rPr>
        <w:t>культуры у разных сортов винограда.</w:t>
      </w:r>
      <w:r>
        <w:rPr>
          <w:rFonts w:ascii="Times New Roman" w:hAnsi="Times New Roman"/>
          <w:sz w:val="28"/>
          <w:szCs w:val="28"/>
        </w:rPr>
        <w:t xml:space="preserve"> </w:t>
      </w:r>
      <w:r w:rsidRPr="0058632E">
        <w:rPr>
          <w:rFonts w:ascii="Times New Roman" w:hAnsi="Times New Roman"/>
          <w:sz w:val="28"/>
          <w:szCs w:val="28"/>
        </w:rPr>
        <w:t>Стремительное развитие молекулярной биологии в 80-90х годах прошлого столетия и изобретение ПЦР-технологии открыли новые возможности в вопросах изучения сортов и перевели на другой уровень процесс идентификации генотипов.</w:t>
      </w:r>
    </w:p>
    <w:p w:rsidR="00C17CFD" w:rsidRDefault="00C17CFD" w:rsidP="00951421">
      <w:pPr>
        <w:spacing w:after="0" w:line="353" w:lineRule="auto"/>
        <w:ind w:firstLine="708"/>
        <w:jc w:val="both"/>
        <w:rPr>
          <w:rFonts w:ascii="Times New Roman" w:hAnsi="Times New Roman"/>
          <w:sz w:val="28"/>
          <w:szCs w:val="28"/>
        </w:rPr>
      </w:pPr>
      <w:r w:rsidRPr="0058632E">
        <w:rPr>
          <w:rFonts w:ascii="Times New Roman" w:hAnsi="Times New Roman"/>
          <w:sz w:val="28"/>
          <w:szCs w:val="28"/>
        </w:rPr>
        <w:t>Среди большого разнообразия сортов винограда, в ампелографической коллекции представлены сорта селекции АЗОСВиВ технического направления Красностоп АЗОС и Достойный, по которым было проведено полное фенотипирование</w:t>
      </w:r>
      <w:r>
        <w:rPr>
          <w:rFonts w:ascii="Times New Roman" w:hAnsi="Times New Roman"/>
          <w:sz w:val="28"/>
          <w:szCs w:val="28"/>
        </w:rPr>
        <w:t xml:space="preserve">, согласно стандартной операционной процедуре «Фенотипическая оценка сортов винограда в Анапской ампелографической коллекции», разработанный на основе методик М.А. Лазаревского (1963), методики государственного сортоиспытания сельскохозяйственных культур (1970), Г.С. Морозовой (1978), современных методологических аспектов организации селекционного процесса в садоводстве и виноградарстве (2012) </w:t>
      </w:r>
      <w:r w:rsidRPr="00951421">
        <w:rPr>
          <w:rFonts w:ascii="Times New Roman" w:hAnsi="Times New Roman"/>
          <w:sz w:val="28"/>
          <w:szCs w:val="28"/>
        </w:rPr>
        <w:t>[1,2,3,4].</w:t>
      </w:r>
    </w:p>
    <w:p w:rsidR="00C17CFD" w:rsidRDefault="00C17CFD" w:rsidP="00951421">
      <w:pPr>
        <w:widowControl w:val="0"/>
        <w:spacing w:after="0" w:line="353" w:lineRule="auto"/>
        <w:ind w:firstLine="709"/>
        <w:jc w:val="both"/>
        <w:rPr>
          <w:rFonts w:ascii="Times New Roman" w:hAnsi="Times New Roman"/>
          <w:sz w:val="28"/>
          <w:szCs w:val="28"/>
        </w:rPr>
      </w:pPr>
      <w:r w:rsidRPr="0032244E">
        <w:rPr>
          <w:rFonts w:ascii="Times New Roman" w:hAnsi="Times New Roman"/>
          <w:sz w:val="28"/>
          <w:szCs w:val="28"/>
        </w:rPr>
        <w:t xml:space="preserve">Сорт </w:t>
      </w:r>
      <w:r w:rsidRPr="00D96068">
        <w:rPr>
          <w:rFonts w:ascii="Times New Roman" w:hAnsi="Times New Roman"/>
          <w:b/>
          <w:sz w:val="28"/>
          <w:szCs w:val="28"/>
        </w:rPr>
        <w:t>Красностоп АЗОС</w:t>
      </w:r>
      <w:r w:rsidRPr="0032244E">
        <w:rPr>
          <w:rFonts w:ascii="Times New Roman" w:hAnsi="Times New Roman"/>
          <w:sz w:val="28"/>
          <w:szCs w:val="28"/>
        </w:rPr>
        <w:t xml:space="preserve"> получен в результате скрещивания сортов Филлоксероустойчивый «Джемете» и Красностоп анапский. Селекционный номер 31-11-1. Имеет патент № 4477, а также внесён в Госреестр</w:t>
      </w:r>
      <w:r>
        <w:rPr>
          <w:rFonts w:ascii="Times New Roman" w:hAnsi="Times New Roman"/>
          <w:sz w:val="28"/>
          <w:szCs w:val="28"/>
        </w:rPr>
        <w:t xml:space="preserve"> (рисунок 1)</w:t>
      </w:r>
      <w:r w:rsidRPr="0032244E">
        <w:rPr>
          <w:rFonts w:ascii="Times New Roman" w:hAnsi="Times New Roman"/>
          <w:sz w:val="28"/>
          <w:szCs w:val="28"/>
        </w:rPr>
        <w:t>.</w:t>
      </w:r>
    </w:p>
    <w:p w:rsidR="00C17CFD" w:rsidRPr="0069410A" w:rsidRDefault="00C17CFD" w:rsidP="00951421">
      <w:pPr>
        <w:spacing w:after="0" w:line="360" w:lineRule="auto"/>
        <w:jc w:val="center"/>
        <w:rPr>
          <w:rFonts w:ascii="Times New Roman" w:hAnsi="Times New Roman"/>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style="width:289.2pt;height:161.4pt;visibility:visible">
            <v:imagedata r:id="rId7" o:title="" croptop="18836f" cropbottom="15593f" cropleft="17879f" cropright="17857f"/>
          </v:shape>
        </w:pict>
      </w:r>
    </w:p>
    <w:p w:rsidR="00C17CFD" w:rsidRPr="003C3768" w:rsidRDefault="00C17CFD" w:rsidP="00EB611A">
      <w:pPr>
        <w:spacing w:after="0"/>
        <w:jc w:val="center"/>
        <w:rPr>
          <w:rFonts w:ascii="Times New Roman" w:hAnsi="Times New Roman"/>
          <w:sz w:val="24"/>
          <w:szCs w:val="24"/>
        </w:rPr>
      </w:pPr>
      <w:r w:rsidRPr="003C3768">
        <w:rPr>
          <w:rFonts w:ascii="Times New Roman" w:hAnsi="Times New Roman"/>
          <w:sz w:val="24"/>
          <w:szCs w:val="24"/>
        </w:rPr>
        <w:t>Рисунок 1 – Технический сорт винограда Красностоп АЗОС</w:t>
      </w:r>
    </w:p>
    <w:p w:rsidR="00C17CFD" w:rsidRDefault="00C17CFD" w:rsidP="00802AB9">
      <w:pPr>
        <w:widowControl w:val="0"/>
        <w:spacing w:after="0" w:line="350" w:lineRule="auto"/>
        <w:ind w:firstLine="709"/>
        <w:jc w:val="both"/>
      </w:pPr>
      <w:r w:rsidRPr="0032244E">
        <w:rPr>
          <w:rFonts w:ascii="Times New Roman" w:hAnsi="Times New Roman"/>
          <w:sz w:val="28"/>
          <w:szCs w:val="28"/>
        </w:rPr>
        <w:t>Характеризуется следующими морфологическими признаками. Лист средней величины, трёх - и пятилопастной, слаборассечённый. Верхняя поверхность листа гладкая, тёмно-зелёная. Нижняя поверхность имеет на основных жилках слабые щетинки. Верхние боковые вырезки открытые, мелкие щелевидные, нижние вырезки едва намечены. Зубчики на концах лопастей узко треугольные. Черешковая выемка открытая, лировидная с округлым дном. Черешок меньше главной жилки листа. Цветок обоеполый. Грозди средней величины, средней плотности, конической формы, массой 130-160 гр. Ягоды средние, округлые, тёмно-синие. Кожица плотная, мякоть сочная, сок не окрашен. Семян в ягоде 2-3. Семя среднее, округло-овальное, серо-коричневое. Сорт Красностоп АЗОС относится к среднему сроку созревания. Продолжительность вегетационного периода от начала распускания почек до полной физиологической зрелости ягод составляет</w:t>
      </w:r>
      <w:r>
        <w:rPr>
          <w:rFonts w:ascii="Times New Roman" w:hAnsi="Times New Roman"/>
          <w:sz w:val="28"/>
          <w:szCs w:val="28"/>
        </w:rPr>
        <w:t xml:space="preserve"> 135 дней.</w:t>
      </w:r>
      <w:r w:rsidRPr="0032244E">
        <w:rPr>
          <w:rFonts w:ascii="Times New Roman" w:hAnsi="Times New Roman"/>
          <w:sz w:val="28"/>
          <w:szCs w:val="28"/>
        </w:rPr>
        <w:t xml:space="preserve"> Устойчивость к грибным заболеваниям на уровне сорта Красностоп анапский.</w:t>
      </w:r>
      <w:r w:rsidRPr="0032244E">
        <w:t xml:space="preserve"> </w:t>
      </w:r>
    </w:p>
    <w:p w:rsidR="00C17CFD" w:rsidRDefault="00C17CFD" w:rsidP="00802AB9">
      <w:pPr>
        <w:spacing w:after="0" w:line="350" w:lineRule="auto"/>
        <w:ind w:firstLine="709"/>
        <w:jc w:val="both"/>
        <w:rPr>
          <w:rFonts w:ascii="Times New Roman" w:hAnsi="Times New Roman"/>
          <w:sz w:val="28"/>
          <w:szCs w:val="28"/>
        </w:rPr>
      </w:pPr>
      <w:r w:rsidRPr="0032244E">
        <w:rPr>
          <w:rFonts w:ascii="Times New Roman" w:hAnsi="Times New Roman"/>
          <w:sz w:val="28"/>
          <w:szCs w:val="28"/>
        </w:rPr>
        <w:t>Рост кустов сильный. Коэффициент плодоношения 1,3. Урожайность 120 ц/га, при сахаристости сока ягод от 19,0 до 26,0 г/100см</w:t>
      </w:r>
      <w:r w:rsidRPr="005A3849">
        <w:rPr>
          <w:rFonts w:ascii="Times New Roman" w:hAnsi="Times New Roman"/>
          <w:sz w:val="28"/>
          <w:szCs w:val="28"/>
          <w:vertAlign w:val="superscript"/>
        </w:rPr>
        <w:t>3</w:t>
      </w:r>
      <w:r w:rsidRPr="0032244E">
        <w:rPr>
          <w:rFonts w:ascii="Times New Roman" w:hAnsi="Times New Roman"/>
          <w:sz w:val="28"/>
          <w:szCs w:val="28"/>
        </w:rPr>
        <w:t xml:space="preserve"> при кислотности 7,0- 8,0 г/дм</w:t>
      </w:r>
      <w:r w:rsidRPr="005A3849">
        <w:rPr>
          <w:rFonts w:ascii="Times New Roman" w:hAnsi="Times New Roman"/>
          <w:sz w:val="28"/>
          <w:szCs w:val="28"/>
          <w:vertAlign w:val="superscript"/>
        </w:rPr>
        <w:t>3</w:t>
      </w:r>
      <w:r>
        <w:rPr>
          <w:rFonts w:ascii="Times New Roman" w:hAnsi="Times New Roman"/>
          <w:sz w:val="28"/>
          <w:szCs w:val="28"/>
        </w:rPr>
        <w:t>.</w:t>
      </w:r>
      <w:r w:rsidRPr="0032244E">
        <w:rPr>
          <w:rFonts w:ascii="Times New Roman" w:hAnsi="Times New Roman"/>
          <w:sz w:val="28"/>
          <w:szCs w:val="28"/>
        </w:rPr>
        <w:t xml:space="preserve"> Способность сорта накапливать высокие сахара, даёт большие возможности в приготовлении из него высококачественные марочные и десертные вина. Виноделы разрабатывают новые марки, как сухих</w:t>
      </w:r>
      <w:r>
        <w:rPr>
          <w:rFonts w:ascii="Times New Roman" w:hAnsi="Times New Roman"/>
          <w:sz w:val="28"/>
          <w:szCs w:val="28"/>
        </w:rPr>
        <w:t>,</w:t>
      </w:r>
      <w:r w:rsidRPr="0032244E">
        <w:rPr>
          <w:rFonts w:ascii="Times New Roman" w:hAnsi="Times New Roman"/>
          <w:sz w:val="28"/>
          <w:szCs w:val="28"/>
        </w:rPr>
        <w:t xml:space="preserve"> так и десертных вин, которые характеризуются тёмно-рубиновым цветом, полные с гармоничным сочетанием во вкусе пикантной свежести и тонов чёрной смородины. С дегустационной оценкой 9,0 баллов. Красностоп АЗОС считается одним из перспективных высококачественных и филлоксероустойчивых сортов. Сорт выращивается в корнесобственной культуре. Повышенная зимостойкость и сильно рослость сорта позволяет возделывать его с использованием штамбовой формировки «Спиральный кордон АЗОС-1», составляющий большой эффект от этих насаждений.</w:t>
      </w:r>
    </w:p>
    <w:p w:rsidR="00C17CFD" w:rsidRDefault="00C17CFD" w:rsidP="00802AB9">
      <w:pPr>
        <w:spacing w:after="0" w:line="350" w:lineRule="auto"/>
        <w:ind w:firstLine="709"/>
        <w:jc w:val="both"/>
        <w:rPr>
          <w:rFonts w:ascii="Times New Roman" w:hAnsi="Times New Roman"/>
          <w:sz w:val="28"/>
          <w:szCs w:val="28"/>
        </w:rPr>
      </w:pPr>
      <w:r w:rsidRPr="000C6F45">
        <w:rPr>
          <w:rFonts w:ascii="Times New Roman" w:hAnsi="Times New Roman"/>
          <w:sz w:val="28"/>
          <w:szCs w:val="28"/>
        </w:rPr>
        <w:t xml:space="preserve">Сорт </w:t>
      </w:r>
      <w:r w:rsidRPr="00BC3538">
        <w:rPr>
          <w:rFonts w:ascii="Times New Roman" w:hAnsi="Times New Roman"/>
          <w:b/>
          <w:sz w:val="28"/>
          <w:szCs w:val="28"/>
        </w:rPr>
        <w:t>Достойный</w:t>
      </w:r>
      <w:r w:rsidRPr="000C6F45">
        <w:rPr>
          <w:rFonts w:ascii="Times New Roman" w:hAnsi="Times New Roman"/>
          <w:sz w:val="28"/>
          <w:szCs w:val="28"/>
        </w:rPr>
        <w:t xml:space="preserve"> получен в результате скрещивания сортов Ф/У «Джемете» и Мускат Гамбургский. Селекционный номер 36- 12-2. Имеет авторское свидетельство №2586</w:t>
      </w:r>
      <w:r>
        <w:rPr>
          <w:rFonts w:ascii="Times New Roman" w:hAnsi="Times New Roman"/>
          <w:sz w:val="28"/>
          <w:szCs w:val="28"/>
        </w:rPr>
        <w:t xml:space="preserve">4, а также внесён в Госреестр (рисунок 2). </w:t>
      </w:r>
    </w:p>
    <w:p w:rsidR="00C17CFD" w:rsidRDefault="00C17CFD" w:rsidP="0069410A">
      <w:pPr>
        <w:spacing w:after="0"/>
        <w:jc w:val="center"/>
        <w:rPr>
          <w:rFonts w:ascii="Times New Roman" w:hAnsi="Times New Roman"/>
          <w:sz w:val="28"/>
          <w:szCs w:val="28"/>
        </w:rPr>
      </w:pPr>
      <w:r>
        <w:rPr>
          <w:noProof/>
        </w:rPr>
        <w:pict>
          <v:shape id="Рисунок 1" o:spid="_x0000_i1026" type="#_x0000_t75" style="width:3in;height:168.6pt;visibility:visible">
            <v:imagedata r:id="rId8" o:title="" croptop="17408f" cropbottom="10519f" cropleft="19072f" cropright="18289f"/>
          </v:shape>
        </w:pict>
      </w:r>
    </w:p>
    <w:p w:rsidR="00C17CFD" w:rsidRPr="003C3768" w:rsidRDefault="00C17CFD" w:rsidP="0069410A">
      <w:pPr>
        <w:jc w:val="center"/>
        <w:rPr>
          <w:rFonts w:ascii="Times New Roman" w:hAnsi="Times New Roman"/>
          <w:sz w:val="24"/>
          <w:szCs w:val="24"/>
        </w:rPr>
      </w:pPr>
      <w:r w:rsidRPr="003C3768">
        <w:rPr>
          <w:rFonts w:ascii="Times New Roman" w:hAnsi="Times New Roman"/>
          <w:sz w:val="24"/>
          <w:szCs w:val="24"/>
        </w:rPr>
        <w:t>Рисунок 2 - Технический сорт винограда Достойный</w:t>
      </w:r>
    </w:p>
    <w:p w:rsidR="00C17CFD" w:rsidRDefault="00C17CFD" w:rsidP="003C3768">
      <w:pPr>
        <w:widowControl w:val="0"/>
        <w:spacing w:after="0" w:line="350" w:lineRule="auto"/>
        <w:ind w:firstLine="709"/>
        <w:jc w:val="both"/>
        <w:rPr>
          <w:rFonts w:ascii="Times New Roman" w:hAnsi="Times New Roman"/>
          <w:sz w:val="28"/>
        </w:rPr>
      </w:pPr>
      <w:r w:rsidRPr="00B936EF">
        <w:rPr>
          <w:rFonts w:ascii="Times New Roman" w:hAnsi="Times New Roman"/>
          <w:sz w:val="28"/>
        </w:rPr>
        <w:t>Характеризуется следующими морфологическими признаками. Лист крупный, тёмно-зелёный, округлый, пятилопастной, средней рассеченности. Верхняя поверхность листа слегка блестящая. Верхние вырезки глубокие, закрытые, лировидные с округлы дном. Нижние вырезки средней глубины открытые иногда закрытые. Зубчики на концах лопастей средние треугольные острые. Нижняя поверхность листа покрыта щетинистым опушением средней густоты. Черешковая выемка открытая иногда закрытая с округлым дном. Черешок чуть меньше главной жилки листа. Цветок обоеполый. Гроздь крупная и средняя (280-350 гр.), цилиндрической формы, средней плотности. Ягода средняя, округлой формы, тёмно-синей окраски с восковым налетом. Мякоть сочная, вкус простой, приятно освежающий. Семян в ягоде 2-3, сок не окрашен. Кожица прочная. Сорт Достойный относится к позднему сроку созревания. Продолжительность вегетационного периода 149 дней. Вызревший побег светло-коричневого цвета. Сила роста большая, Рост побегов сильный, вызревание хорошее, к моменту листопада побеги вызревают на 75-80%. Плодоносных побегов 96%. Коэффициент плодоношения 1,4. Сорт рекомендуется выращивать в корнесобственной культуре. Урожайность высокая: до150 ц/га. Сахаристость сока ягод 18,0-23,0 г/100 см</w:t>
      </w:r>
      <w:r w:rsidRPr="005A3849">
        <w:rPr>
          <w:rFonts w:ascii="Times New Roman" w:hAnsi="Times New Roman"/>
          <w:sz w:val="28"/>
          <w:vertAlign w:val="superscript"/>
        </w:rPr>
        <w:t>3</w:t>
      </w:r>
      <w:r w:rsidRPr="00B936EF">
        <w:rPr>
          <w:rFonts w:ascii="Times New Roman" w:hAnsi="Times New Roman"/>
          <w:sz w:val="28"/>
        </w:rPr>
        <w:t>, при титруемой кислотности 6-7 /дм</w:t>
      </w:r>
      <w:r w:rsidRPr="005A3849">
        <w:rPr>
          <w:rFonts w:ascii="Times New Roman" w:hAnsi="Times New Roman"/>
          <w:sz w:val="28"/>
          <w:vertAlign w:val="superscript"/>
        </w:rPr>
        <w:t>3</w:t>
      </w:r>
      <w:r w:rsidRPr="00B936EF">
        <w:rPr>
          <w:rFonts w:ascii="Times New Roman" w:hAnsi="Times New Roman"/>
          <w:sz w:val="28"/>
        </w:rPr>
        <w:t xml:space="preserve">. Зрелый урожай может долго находиться на кустах не увядая и не поражаясь </w:t>
      </w:r>
      <w:r>
        <w:rPr>
          <w:rFonts w:ascii="Times New Roman" w:hAnsi="Times New Roman"/>
          <w:sz w:val="28"/>
        </w:rPr>
        <w:t xml:space="preserve">гнилью. Выдерживает морозы до минус </w:t>
      </w:r>
      <w:r w:rsidRPr="00B936EF">
        <w:rPr>
          <w:rFonts w:ascii="Times New Roman" w:hAnsi="Times New Roman"/>
          <w:sz w:val="28"/>
        </w:rPr>
        <w:t>22</w:t>
      </w:r>
      <w:r w:rsidRPr="005A3849">
        <w:rPr>
          <w:rFonts w:ascii="Times New Roman" w:hAnsi="Times New Roman"/>
          <w:sz w:val="28"/>
          <w:vertAlign w:val="superscript"/>
        </w:rPr>
        <w:t>0</w:t>
      </w:r>
      <w:r>
        <w:rPr>
          <w:rFonts w:ascii="Times New Roman" w:hAnsi="Times New Roman"/>
          <w:sz w:val="28"/>
        </w:rPr>
        <w:t>С</w:t>
      </w:r>
      <w:r w:rsidRPr="00B936EF">
        <w:rPr>
          <w:rFonts w:ascii="Times New Roman" w:hAnsi="Times New Roman"/>
          <w:sz w:val="28"/>
        </w:rPr>
        <w:t>. Используется для приготовления красных сухих и десертных вин высокого качества с дегустационной оценкой вина 8,8 балла.</w:t>
      </w:r>
    </w:p>
    <w:p w:rsidR="00C17CFD" w:rsidRDefault="00C17CFD" w:rsidP="003C3768">
      <w:pPr>
        <w:widowControl w:val="0"/>
        <w:spacing w:after="0" w:line="350" w:lineRule="auto"/>
        <w:ind w:firstLine="709"/>
        <w:jc w:val="both"/>
        <w:rPr>
          <w:rFonts w:ascii="Times New Roman" w:hAnsi="Times New Roman"/>
          <w:sz w:val="28"/>
        </w:rPr>
      </w:pPr>
      <w:r w:rsidRPr="00BE7288">
        <w:rPr>
          <w:rFonts w:ascii="Times New Roman" w:hAnsi="Times New Roman"/>
          <w:sz w:val="28"/>
        </w:rPr>
        <w:t>Собрана фенологическая и агробиологическая информация по изучаемым сортам винограда за 2015-2017 гг. Отмечены даты прохождения основных фенологических фаз, определен продукционный период, проведен учёт урожая (таблицы 1,2,3,4).</w:t>
      </w:r>
    </w:p>
    <w:p w:rsidR="00C17CFD" w:rsidRPr="00FF49BE" w:rsidRDefault="00C17CFD" w:rsidP="00BE7288">
      <w:pPr>
        <w:spacing w:after="120"/>
        <w:jc w:val="both"/>
        <w:rPr>
          <w:rFonts w:ascii="Times New Roman" w:hAnsi="Times New Roman"/>
          <w:sz w:val="24"/>
          <w:szCs w:val="24"/>
        </w:rPr>
      </w:pPr>
      <w:r w:rsidRPr="00FF49BE">
        <w:rPr>
          <w:rFonts w:ascii="Times New Roman" w:hAnsi="Times New Roman"/>
          <w:sz w:val="24"/>
          <w:szCs w:val="24"/>
        </w:rPr>
        <w:t>Таблица 1 - Данные фенологических наблюдений сортов винограда ампелографической коллекции (2015-2017 гг.)</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tblPr>
      <w:tblGrid>
        <w:gridCol w:w="2137"/>
        <w:gridCol w:w="98"/>
        <w:gridCol w:w="3304"/>
        <w:gridCol w:w="1515"/>
        <w:gridCol w:w="2126"/>
      </w:tblGrid>
      <w:tr w:rsidR="00C17CFD" w:rsidRPr="00850076" w:rsidTr="00D67CFD">
        <w:trPr>
          <w:trHeight w:val="785"/>
        </w:trPr>
        <w:tc>
          <w:tcPr>
            <w:tcW w:w="5539" w:type="dxa"/>
            <w:gridSpan w:val="3"/>
            <w:tcBorders>
              <w:tl2br w:val="single" w:sz="4" w:space="0" w:color="auto"/>
            </w:tcBorders>
          </w:tcPr>
          <w:p w:rsidR="00C17CFD" w:rsidRPr="00850076" w:rsidRDefault="00C17CFD" w:rsidP="003C3768">
            <w:pPr>
              <w:spacing w:after="0" w:line="240" w:lineRule="auto"/>
              <w:jc w:val="both"/>
              <w:rPr>
                <w:rFonts w:ascii="Times New Roman" w:hAnsi="Times New Roman"/>
                <w:sz w:val="24"/>
                <w:szCs w:val="24"/>
              </w:rPr>
            </w:pPr>
            <w:r>
              <w:rPr>
                <w:noProof/>
              </w:rPr>
              <w:pict>
                <v:shapetype id="_x0000_t202" coordsize="21600,21600" o:spt="202" path="m,l,21600r21600,l21600,xe">
                  <v:stroke joinstyle="miter"/>
                  <v:path gradientshapeok="t" o:connecttype="rect"/>
                </v:shapetype>
                <v:shape id="Поле 31" o:spid="_x0000_s1026" type="#_x0000_t202" style="position:absolute;left:0;text-align:left;margin-left:5.55pt;margin-top:15.6pt;width:62.75pt;height:23.4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" stroked="f" strokeweight=".5pt">
                  <v:textbox>
                    <w:txbxContent>
                      <w:p w:rsidR="00C17CFD" w:rsidRPr="00336B9F" w:rsidRDefault="00C17CFD" w:rsidP="00B936EF">
                        <w:pPr>
                          <w:spacing w:after="0" w:line="240" w:lineRule="auto"/>
                          <w:ind w:left="-142" w:right="-63"/>
                          <w:rPr>
                            <w:rFonts w:ascii="Times New Roman" w:hAnsi="Times New Roman"/>
                            <w:sz w:val="24"/>
                            <w:szCs w:val="24"/>
                          </w:rPr>
                        </w:pPr>
                        <w:r>
                          <w:rPr>
                            <w:rFonts w:ascii="Times New Roman" w:hAnsi="Times New Roman"/>
                            <w:sz w:val="24"/>
                            <w:szCs w:val="24"/>
                          </w:rPr>
                          <w:t>Фенофаза</w:t>
                        </w:r>
                      </w:p>
                    </w:txbxContent>
                  </v:textbox>
                </v:shape>
              </w:pict>
            </w:r>
            <w:r>
              <w:rPr>
                <w:noProof/>
              </w:rPr>
              <w:pict>
                <v:shape id="Поле 30" o:spid="_x0000_s1027" type="#_x0000_t202" style="position:absolute;left:0;text-align:left;margin-left:168.55pt;margin-top:2.05pt;width:46.85pt;height:20.9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" stroked="f" strokeweight=".5pt">
                  <v:textbox>
                    <w:txbxContent>
                      <w:p w:rsidR="00C17CFD" w:rsidRPr="00336B9F" w:rsidRDefault="00C17CFD" w:rsidP="00B936EF">
                        <w:pPr>
                          <w:spacing w:after="0" w:line="240" w:lineRule="auto"/>
                          <w:rPr>
                            <w:rFonts w:ascii="Times New Roman" w:hAnsi="Times New Roman"/>
                            <w:sz w:val="24"/>
                            <w:szCs w:val="24"/>
                          </w:rPr>
                        </w:pPr>
                        <w:r>
                          <w:rPr>
                            <w:rFonts w:ascii="Times New Roman" w:hAnsi="Times New Roman"/>
                            <w:sz w:val="24"/>
                            <w:szCs w:val="24"/>
                          </w:rPr>
                          <w:t>Сорт</w:t>
                        </w:r>
                      </w:p>
                    </w:txbxContent>
                  </v:textbox>
                </v:shape>
              </w:pic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Достойный</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Красностоп АЗОС</w:t>
            </w:r>
          </w:p>
        </w:tc>
      </w:tr>
      <w:tr w:rsidR="00C17CFD" w:rsidRPr="00850076" w:rsidTr="00D67CFD">
        <w:tc>
          <w:tcPr>
            <w:tcW w:w="5539" w:type="dxa"/>
            <w:gridSpan w:val="3"/>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Начало плача</w:t>
            </w:r>
          </w:p>
        </w:tc>
        <w:tc>
          <w:tcPr>
            <w:tcW w:w="1515" w:type="dxa"/>
            <w:vAlign w:val="center"/>
          </w:tcPr>
          <w:p w:rsidR="00C17CFD" w:rsidRPr="00850076" w:rsidRDefault="00C17CFD" w:rsidP="003C3768">
            <w:pPr>
              <w:widowControl w:val="0"/>
              <w:spacing w:after="0" w:line="240" w:lineRule="auto"/>
              <w:jc w:val="center"/>
              <w:rPr>
                <w:rFonts w:ascii="Times New Roman" w:hAnsi="Times New Roman"/>
                <w:sz w:val="24"/>
                <w:szCs w:val="24"/>
              </w:rPr>
            </w:pPr>
            <w:r w:rsidRPr="00850076">
              <w:rPr>
                <w:rFonts w:ascii="Times New Roman" w:hAnsi="Times New Roman"/>
                <w:sz w:val="24"/>
                <w:szCs w:val="24"/>
              </w:rPr>
              <w:t>10/03</w:t>
            </w:r>
          </w:p>
        </w:tc>
        <w:tc>
          <w:tcPr>
            <w:tcW w:w="2126" w:type="dxa"/>
            <w:vAlign w:val="center"/>
          </w:tcPr>
          <w:p w:rsidR="00C17CFD" w:rsidRPr="00850076" w:rsidRDefault="00C17CFD" w:rsidP="003C3768">
            <w:pPr>
              <w:widowControl w:val="0"/>
              <w:spacing w:after="0" w:line="240" w:lineRule="auto"/>
              <w:jc w:val="center"/>
              <w:rPr>
                <w:rFonts w:ascii="Times New Roman" w:hAnsi="Times New Roman"/>
                <w:sz w:val="24"/>
                <w:szCs w:val="24"/>
              </w:rPr>
            </w:pPr>
            <w:r w:rsidRPr="00850076">
              <w:rPr>
                <w:rFonts w:ascii="Times New Roman" w:hAnsi="Times New Roman"/>
                <w:sz w:val="24"/>
                <w:szCs w:val="24"/>
              </w:rPr>
              <w:t>08/03</w:t>
            </w:r>
          </w:p>
        </w:tc>
      </w:tr>
      <w:tr w:rsidR="00C17CFD" w:rsidRPr="00850076" w:rsidTr="00D67CFD">
        <w:tc>
          <w:tcPr>
            <w:tcW w:w="5539" w:type="dxa"/>
            <w:gridSpan w:val="3"/>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Начало распускания глазков</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23/04</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15/04</w:t>
            </w:r>
          </w:p>
        </w:tc>
      </w:tr>
      <w:tr w:rsidR="00C17CFD" w:rsidRPr="00850076" w:rsidTr="00D67CFD">
        <w:tc>
          <w:tcPr>
            <w:tcW w:w="2235" w:type="dxa"/>
            <w:gridSpan w:val="2"/>
            <w:vMerge w:val="restart"/>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Цветение</w:t>
            </w:r>
          </w:p>
        </w:tc>
        <w:tc>
          <w:tcPr>
            <w:tcW w:w="3304" w:type="dxa"/>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начало</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07/06</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05/06</w:t>
            </w:r>
          </w:p>
        </w:tc>
      </w:tr>
      <w:tr w:rsidR="00C17CFD" w:rsidRPr="00850076" w:rsidTr="00D67CFD">
        <w:tc>
          <w:tcPr>
            <w:tcW w:w="2235" w:type="dxa"/>
            <w:gridSpan w:val="2"/>
            <w:vMerge/>
          </w:tcPr>
          <w:p w:rsidR="00C17CFD" w:rsidRPr="00850076" w:rsidRDefault="00C17CFD" w:rsidP="003C3768">
            <w:pPr>
              <w:spacing w:after="0" w:line="240" w:lineRule="auto"/>
              <w:jc w:val="both"/>
              <w:rPr>
                <w:rFonts w:ascii="Times New Roman" w:hAnsi="Times New Roman"/>
                <w:sz w:val="24"/>
                <w:szCs w:val="24"/>
              </w:rPr>
            </w:pPr>
          </w:p>
        </w:tc>
        <w:tc>
          <w:tcPr>
            <w:tcW w:w="3304" w:type="dxa"/>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массовое</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10/06</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11/06</w:t>
            </w:r>
          </w:p>
        </w:tc>
      </w:tr>
      <w:tr w:rsidR="00C17CFD" w:rsidRPr="00850076" w:rsidTr="00D67CFD">
        <w:tc>
          <w:tcPr>
            <w:tcW w:w="2235" w:type="dxa"/>
            <w:gridSpan w:val="2"/>
            <w:vMerge/>
          </w:tcPr>
          <w:p w:rsidR="00C17CFD" w:rsidRPr="00850076" w:rsidRDefault="00C17CFD" w:rsidP="003C3768">
            <w:pPr>
              <w:spacing w:after="0" w:line="240" w:lineRule="auto"/>
              <w:jc w:val="both"/>
              <w:rPr>
                <w:rFonts w:ascii="Times New Roman" w:hAnsi="Times New Roman"/>
                <w:sz w:val="24"/>
                <w:szCs w:val="24"/>
              </w:rPr>
            </w:pPr>
          </w:p>
        </w:tc>
        <w:tc>
          <w:tcPr>
            <w:tcW w:w="3304" w:type="dxa"/>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конец</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15/06</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14/06</w:t>
            </w:r>
          </w:p>
        </w:tc>
      </w:tr>
      <w:tr w:rsidR="00C17CFD" w:rsidRPr="00850076" w:rsidTr="00D67CFD">
        <w:tc>
          <w:tcPr>
            <w:tcW w:w="2235" w:type="dxa"/>
            <w:gridSpan w:val="2"/>
            <w:vMerge w:val="restart"/>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 xml:space="preserve">Созревание </w:t>
            </w:r>
          </w:p>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ягод</w:t>
            </w:r>
          </w:p>
        </w:tc>
        <w:tc>
          <w:tcPr>
            <w:tcW w:w="3304" w:type="dxa"/>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начало</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28/07</w:t>
            </w:r>
          </w:p>
        </w:tc>
        <w:tc>
          <w:tcPr>
            <w:tcW w:w="2126" w:type="dxa"/>
            <w:vAlign w:val="center"/>
          </w:tcPr>
          <w:p w:rsidR="00C17CFD" w:rsidRPr="00850076" w:rsidRDefault="00C17CFD" w:rsidP="003C3768">
            <w:pPr>
              <w:widowControl w:val="0"/>
              <w:spacing w:after="0" w:line="240" w:lineRule="auto"/>
              <w:jc w:val="center"/>
              <w:rPr>
                <w:rFonts w:ascii="Times New Roman" w:hAnsi="Times New Roman"/>
                <w:sz w:val="24"/>
                <w:szCs w:val="24"/>
              </w:rPr>
            </w:pPr>
            <w:r w:rsidRPr="00850076">
              <w:rPr>
                <w:rFonts w:ascii="Times New Roman" w:hAnsi="Times New Roman"/>
                <w:sz w:val="24"/>
                <w:szCs w:val="24"/>
              </w:rPr>
              <w:t>17/07</w:t>
            </w:r>
          </w:p>
        </w:tc>
      </w:tr>
      <w:tr w:rsidR="00C17CFD" w:rsidRPr="00850076" w:rsidTr="00D67CFD">
        <w:tc>
          <w:tcPr>
            <w:tcW w:w="2235" w:type="dxa"/>
            <w:gridSpan w:val="2"/>
            <w:vMerge/>
          </w:tcPr>
          <w:p w:rsidR="00C17CFD" w:rsidRPr="00850076" w:rsidRDefault="00C17CFD" w:rsidP="003C3768">
            <w:pPr>
              <w:spacing w:after="0" w:line="240" w:lineRule="auto"/>
              <w:jc w:val="both"/>
              <w:rPr>
                <w:rFonts w:ascii="Times New Roman" w:hAnsi="Times New Roman"/>
                <w:sz w:val="24"/>
                <w:szCs w:val="24"/>
              </w:rPr>
            </w:pPr>
          </w:p>
        </w:tc>
        <w:tc>
          <w:tcPr>
            <w:tcW w:w="3304" w:type="dxa"/>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полное</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19/09</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29/08</w:t>
            </w:r>
          </w:p>
        </w:tc>
      </w:tr>
      <w:tr w:rsidR="00C17CFD" w:rsidRPr="00850076" w:rsidTr="00D67CFD">
        <w:tc>
          <w:tcPr>
            <w:tcW w:w="5539" w:type="dxa"/>
            <w:gridSpan w:val="3"/>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Окончание роста побегов</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16/08</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17/08</w:t>
            </w:r>
          </w:p>
        </w:tc>
      </w:tr>
      <w:tr w:rsidR="00C17CFD" w:rsidRPr="00850076" w:rsidTr="00D67CFD">
        <w:tc>
          <w:tcPr>
            <w:tcW w:w="5539" w:type="dxa"/>
            <w:gridSpan w:val="3"/>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Начало вызревания однолетних побегов</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29/08</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22/08</w:t>
            </w:r>
          </w:p>
        </w:tc>
      </w:tr>
      <w:tr w:rsidR="00C17CFD" w:rsidRPr="00850076" w:rsidTr="00D67CFD">
        <w:tc>
          <w:tcPr>
            <w:tcW w:w="5539" w:type="dxa"/>
            <w:gridSpan w:val="3"/>
          </w:tcPr>
          <w:p w:rsidR="00C17CFD" w:rsidRPr="00850076" w:rsidRDefault="00C17CFD" w:rsidP="00D67CFD">
            <w:pPr>
              <w:spacing w:after="0" w:line="240" w:lineRule="auto"/>
              <w:ind w:right="132"/>
              <w:jc w:val="both"/>
              <w:rPr>
                <w:rFonts w:ascii="Times New Roman" w:hAnsi="Times New Roman"/>
                <w:sz w:val="24"/>
                <w:szCs w:val="24"/>
              </w:rPr>
            </w:pPr>
            <w:r w:rsidRPr="00850076">
              <w:rPr>
                <w:rFonts w:ascii="Times New Roman" w:hAnsi="Times New Roman"/>
                <w:sz w:val="24"/>
                <w:szCs w:val="24"/>
              </w:rPr>
              <w:t>Кол-во дней от начала распускания почек до полной физиологической зрелости</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149</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135</w:t>
            </w:r>
          </w:p>
        </w:tc>
      </w:tr>
      <w:tr w:rsidR="00C17CFD" w:rsidRPr="00850076" w:rsidTr="00D67CFD">
        <w:tc>
          <w:tcPr>
            <w:tcW w:w="2137" w:type="dxa"/>
            <w:vMerge w:val="restart"/>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Листопад</w:t>
            </w:r>
          </w:p>
        </w:tc>
        <w:tc>
          <w:tcPr>
            <w:tcW w:w="3402" w:type="dxa"/>
            <w:gridSpan w:val="2"/>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начало</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28/09</w:t>
            </w:r>
          </w:p>
        </w:tc>
        <w:tc>
          <w:tcPr>
            <w:tcW w:w="2126" w:type="dxa"/>
            <w:vAlign w:val="center"/>
          </w:tcPr>
          <w:p w:rsidR="00C17CFD" w:rsidRPr="00850076" w:rsidRDefault="00C17CFD" w:rsidP="003C3768">
            <w:pPr>
              <w:widowControl w:val="0"/>
              <w:spacing w:after="0" w:line="240" w:lineRule="auto"/>
              <w:jc w:val="center"/>
              <w:rPr>
                <w:rFonts w:ascii="Times New Roman" w:hAnsi="Times New Roman"/>
                <w:sz w:val="24"/>
                <w:szCs w:val="24"/>
              </w:rPr>
            </w:pPr>
            <w:r w:rsidRPr="00850076">
              <w:rPr>
                <w:rFonts w:ascii="Times New Roman" w:hAnsi="Times New Roman"/>
                <w:sz w:val="24"/>
                <w:szCs w:val="24"/>
              </w:rPr>
              <w:t>26/09</w:t>
            </w:r>
          </w:p>
        </w:tc>
      </w:tr>
      <w:tr w:rsidR="00C17CFD" w:rsidRPr="00850076" w:rsidTr="00D67CFD">
        <w:tc>
          <w:tcPr>
            <w:tcW w:w="2137" w:type="dxa"/>
            <w:vMerge/>
          </w:tcPr>
          <w:p w:rsidR="00C17CFD" w:rsidRPr="00850076" w:rsidRDefault="00C17CFD" w:rsidP="003C3768">
            <w:pPr>
              <w:spacing w:after="0" w:line="240" w:lineRule="auto"/>
              <w:jc w:val="both"/>
              <w:rPr>
                <w:rFonts w:ascii="Times New Roman" w:hAnsi="Times New Roman"/>
                <w:sz w:val="24"/>
                <w:szCs w:val="24"/>
              </w:rPr>
            </w:pPr>
          </w:p>
        </w:tc>
        <w:tc>
          <w:tcPr>
            <w:tcW w:w="3402" w:type="dxa"/>
            <w:gridSpan w:val="2"/>
          </w:tcPr>
          <w:p w:rsidR="00C17CFD" w:rsidRPr="00850076" w:rsidRDefault="00C17CFD" w:rsidP="003C3768">
            <w:pPr>
              <w:spacing w:after="0" w:line="240" w:lineRule="auto"/>
              <w:jc w:val="both"/>
              <w:rPr>
                <w:rFonts w:ascii="Times New Roman" w:hAnsi="Times New Roman"/>
                <w:sz w:val="24"/>
                <w:szCs w:val="24"/>
              </w:rPr>
            </w:pPr>
            <w:r w:rsidRPr="00850076">
              <w:rPr>
                <w:rFonts w:ascii="Times New Roman" w:hAnsi="Times New Roman"/>
                <w:sz w:val="24"/>
                <w:szCs w:val="24"/>
              </w:rPr>
              <w:t>конец</w:t>
            </w:r>
          </w:p>
        </w:tc>
        <w:tc>
          <w:tcPr>
            <w:tcW w:w="1515"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12/10</w:t>
            </w:r>
          </w:p>
        </w:tc>
        <w:tc>
          <w:tcPr>
            <w:tcW w:w="2126" w:type="dxa"/>
            <w:vAlign w:val="center"/>
          </w:tcPr>
          <w:p w:rsidR="00C17CFD" w:rsidRPr="00850076" w:rsidRDefault="00C17CFD" w:rsidP="003C3768">
            <w:pPr>
              <w:spacing w:after="0" w:line="240" w:lineRule="auto"/>
              <w:jc w:val="center"/>
              <w:rPr>
                <w:rFonts w:ascii="Times New Roman" w:hAnsi="Times New Roman"/>
                <w:sz w:val="24"/>
                <w:szCs w:val="24"/>
              </w:rPr>
            </w:pPr>
            <w:r w:rsidRPr="00850076">
              <w:rPr>
                <w:rFonts w:ascii="Times New Roman" w:hAnsi="Times New Roman"/>
                <w:sz w:val="24"/>
                <w:szCs w:val="24"/>
              </w:rPr>
              <w:t>15/10</w:t>
            </w:r>
          </w:p>
        </w:tc>
      </w:tr>
    </w:tbl>
    <w:p w:rsidR="00C17CFD" w:rsidRDefault="00C17CFD" w:rsidP="0058632E">
      <w:pPr>
        <w:spacing w:after="0" w:line="360" w:lineRule="auto"/>
        <w:ind w:firstLine="709"/>
        <w:jc w:val="both"/>
        <w:rPr>
          <w:rFonts w:ascii="Times New Roman" w:hAnsi="Times New Roman"/>
          <w:sz w:val="28"/>
          <w:szCs w:val="28"/>
        </w:rPr>
      </w:pPr>
      <w:r w:rsidRPr="00DE05A6">
        <w:rPr>
          <w:rFonts w:ascii="Times New Roman" w:hAnsi="Times New Roman"/>
          <w:sz w:val="28"/>
          <w:szCs w:val="28"/>
        </w:rPr>
        <w:t>Данные</w:t>
      </w:r>
      <w:r w:rsidRPr="006438C5">
        <w:rPr>
          <w:rFonts w:ascii="Times New Roman" w:hAnsi="Times New Roman"/>
          <w:sz w:val="28"/>
          <w:szCs w:val="28"/>
        </w:rPr>
        <w:t>,</w:t>
      </w:r>
      <w:r w:rsidRPr="00DE05A6">
        <w:rPr>
          <w:rFonts w:ascii="Times New Roman" w:hAnsi="Times New Roman"/>
          <w:sz w:val="28"/>
          <w:szCs w:val="28"/>
        </w:rPr>
        <w:t xml:space="preserve"> </w:t>
      </w:r>
      <w:r>
        <w:rPr>
          <w:rFonts w:ascii="Times New Roman" w:hAnsi="Times New Roman"/>
          <w:sz w:val="28"/>
          <w:szCs w:val="28"/>
        </w:rPr>
        <w:t xml:space="preserve">приведенные в таблице </w:t>
      </w:r>
      <w:r w:rsidRPr="00DE05A6">
        <w:rPr>
          <w:rFonts w:ascii="Times New Roman" w:hAnsi="Times New Roman"/>
          <w:sz w:val="28"/>
          <w:szCs w:val="28"/>
        </w:rPr>
        <w:t>1</w:t>
      </w:r>
      <w:r w:rsidRPr="006438C5">
        <w:rPr>
          <w:rFonts w:ascii="Times New Roman" w:hAnsi="Times New Roman"/>
          <w:sz w:val="28"/>
          <w:szCs w:val="28"/>
        </w:rPr>
        <w:t>,</w:t>
      </w:r>
      <w:r w:rsidRPr="00DE05A6">
        <w:rPr>
          <w:rFonts w:ascii="Times New Roman" w:hAnsi="Times New Roman"/>
          <w:sz w:val="28"/>
          <w:szCs w:val="28"/>
        </w:rPr>
        <w:t xml:space="preserve"> показыва</w:t>
      </w:r>
      <w:r>
        <w:rPr>
          <w:rFonts w:ascii="Times New Roman" w:hAnsi="Times New Roman"/>
          <w:sz w:val="28"/>
          <w:szCs w:val="28"/>
        </w:rPr>
        <w:t>ю</w:t>
      </w:r>
      <w:r w:rsidRPr="00DE05A6">
        <w:rPr>
          <w:rFonts w:ascii="Times New Roman" w:hAnsi="Times New Roman"/>
          <w:sz w:val="28"/>
          <w:szCs w:val="28"/>
        </w:rPr>
        <w:t>т, что сорт Достойный относится к более позднему сроку созревания, чем Красностоп АЗОС, фенологические фазы: начало созревание и полное созревание ягод имеют разницу в 10-17 дней,</w:t>
      </w:r>
      <w:r>
        <w:rPr>
          <w:rFonts w:ascii="Times New Roman" w:hAnsi="Times New Roman"/>
          <w:sz w:val="28"/>
          <w:szCs w:val="28"/>
        </w:rPr>
        <w:t xml:space="preserve"> фаза цветения </w:t>
      </w:r>
      <w:r w:rsidRPr="00C93FF7">
        <w:rPr>
          <w:rFonts w:ascii="Times New Roman" w:hAnsi="Times New Roman"/>
          <w:sz w:val="28"/>
          <w:szCs w:val="28"/>
        </w:rPr>
        <w:t>и</w:t>
      </w:r>
      <w:r>
        <w:rPr>
          <w:rFonts w:ascii="Times New Roman" w:hAnsi="Times New Roman"/>
          <w:sz w:val="28"/>
          <w:szCs w:val="28"/>
        </w:rPr>
        <w:t xml:space="preserve"> </w:t>
      </w:r>
      <w:r w:rsidRPr="00DE05A6">
        <w:rPr>
          <w:rFonts w:ascii="Times New Roman" w:hAnsi="Times New Roman"/>
          <w:sz w:val="28"/>
          <w:szCs w:val="28"/>
        </w:rPr>
        <w:t>фаза листопад у этих сортов проходят почти одновременно.</w:t>
      </w:r>
    </w:p>
    <w:p w:rsidR="00C17CFD" w:rsidRDefault="00C17CFD" w:rsidP="003C3768">
      <w:pPr>
        <w:spacing w:after="0" w:line="240" w:lineRule="auto"/>
        <w:ind w:firstLine="709"/>
        <w:jc w:val="both"/>
        <w:rPr>
          <w:rFonts w:ascii="Times New Roman" w:hAnsi="Times New Roman"/>
          <w:sz w:val="28"/>
          <w:szCs w:val="28"/>
        </w:rPr>
      </w:pPr>
    </w:p>
    <w:p w:rsidR="00C17CFD" w:rsidRPr="00FF49BE" w:rsidRDefault="00C17CFD" w:rsidP="003C3768">
      <w:pPr>
        <w:spacing w:after="120"/>
        <w:jc w:val="both"/>
        <w:rPr>
          <w:rFonts w:ascii="Times New Roman" w:hAnsi="Times New Roman"/>
          <w:sz w:val="24"/>
          <w:szCs w:val="24"/>
        </w:rPr>
      </w:pPr>
      <w:r w:rsidRPr="00FF49BE">
        <w:rPr>
          <w:rFonts w:ascii="Times New Roman" w:hAnsi="Times New Roman"/>
          <w:sz w:val="24"/>
          <w:szCs w:val="24"/>
        </w:rPr>
        <w:t>Таблица 2 - Агробиологические показатели сортов винограда в ампелографической коллекции, 2015-2017 гг.</w:t>
      </w:r>
    </w:p>
    <w:tbl>
      <w:tblPr>
        <w:tblW w:w="0" w:type="auto"/>
        <w:tblCellMar>
          <w:left w:w="10" w:type="dxa"/>
          <w:right w:w="10" w:type="dxa"/>
        </w:tblCellMar>
        <w:tblLook w:val="00A0"/>
      </w:tblPr>
      <w:tblGrid>
        <w:gridCol w:w="1057"/>
        <w:gridCol w:w="1021"/>
        <w:gridCol w:w="1021"/>
        <w:gridCol w:w="1197"/>
        <w:gridCol w:w="1021"/>
        <w:gridCol w:w="1312"/>
        <w:gridCol w:w="1341"/>
        <w:gridCol w:w="1120"/>
      </w:tblGrid>
      <w:tr w:rsidR="00C17CFD" w:rsidRPr="00850076" w:rsidTr="003C3768">
        <w:trPr>
          <w:cantSplit/>
          <w:trHeight w:val="1134"/>
        </w:trPr>
        <w:tc>
          <w:tcPr>
            <w:tcW w:w="1122" w:type="dxa"/>
            <w:tcBorders>
              <w:top w:val="single" w:sz="4" w:space="0" w:color="auto"/>
              <w:left w:val="single" w:sz="4" w:space="0" w:color="auto"/>
              <w:bottom w:val="single" w:sz="4" w:space="0" w:color="auto"/>
              <w:right w:val="single" w:sz="4" w:space="0" w:color="auto"/>
            </w:tcBorders>
            <w:vAlign w:val="center"/>
          </w:tcPr>
          <w:p w:rsidR="00C17CFD" w:rsidRPr="00850076" w:rsidRDefault="00C17CFD" w:rsidP="003C3768">
            <w:pPr>
              <w:spacing w:after="0"/>
              <w:jc w:val="center"/>
              <w:rPr>
                <w:rFonts w:ascii="Times New Roman" w:hAnsi="Times New Roman"/>
                <w:sz w:val="20"/>
                <w:szCs w:val="20"/>
              </w:rPr>
            </w:pPr>
            <w:r w:rsidRPr="00850076">
              <w:rPr>
                <w:rFonts w:ascii="Times New Roman" w:hAnsi="Times New Roman"/>
                <w:sz w:val="20"/>
                <w:szCs w:val="20"/>
              </w:rPr>
              <w:t>Название сорта</w:t>
            </w:r>
          </w:p>
        </w:tc>
        <w:tc>
          <w:tcPr>
            <w:tcW w:w="1088" w:type="dxa"/>
            <w:tcBorders>
              <w:top w:val="single" w:sz="4" w:space="0" w:color="auto"/>
              <w:left w:val="single" w:sz="4" w:space="0" w:color="auto"/>
              <w:bottom w:val="single" w:sz="4" w:space="0" w:color="auto"/>
              <w:right w:val="single" w:sz="4" w:space="0" w:color="auto"/>
            </w:tcBorders>
            <w:vAlign w:val="center"/>
          </w:tcPr>
          <w:p w:rsidR="00C17CFD" w:rsidRPr="00850076" w:rsidRDefault="00C17CFD" w:rsidP="003C3768">
            <w:pPr>
              <w:spacing w:after="0"/>
              <w:jc w:val="center"/>
              <w:rPr>
                <w:rFonts w:ascii="Times New Roman" w:hAnsi="Times New Roman"/>
                <w:sz w:val="20"/>
                <w:szCs w:val="20"/>
              </w:rPr>
            </w:pPr>
            <w:r w:rsidRPr="00850076">
              <w:rPr>
                <w:rFonts w:ascii="Times New Roman" w:hAnsi="Times New Roman"/>
                <w:sz w:val="20"/>
                <w:szCs w:val="20"/>
              </w:rPr>
              <w:t>Среднее количество глазков на куст, шт</w:t>
            </w:r>
          </w:p>
        </w:tc>
        <w:tc>
          <w:tcPr>
            <w:tcW w:w="1089" w:type="dxa"/>
            <w:tcBorders>
              <w:top w:val="single" w:sz="4" w:space="0" w:color="auto"/>
              <w:left w:val="single" w:sz="4" w:space="0" w:color="auto"/>
              <w:bottom w:val="single" w:sz="4" w:space="0" w:color="auto"/>
              <w:right w:val="single" w:sz="4" w:space="0" w:color="auto"/>
            </w:tcBorders>
            <w:vAlign w:val="center"/>
          </w:tcPr>
          <w:p w:rsidR="00C17CFD" w:rsidRPr="00850076" w:rsidRDefault="00C17CFD" w:rsidP="003C3768">
            <w:pPr>
              <w:spacing w:after="0"/>
              <w:jc w:val="center"/>
              <w:rPr>
                <w:rFonts w:ascii="Times New Roman" w:hAnsi="Times New Roman"/>
                <w:sz w:val="20"/>
                <w:szCs w:val="20"/>
              </w:rPr>
            </w:pPr>
            <w:r w:rsidRPr="00850076">
              <w:rPr>
                <w:rFonts w:ascii="Times New Roman" w:hAnsi="Times New Roman"/>
                <w:sz w:val="20"/>
                <w:szCs w:val="20"/>
              </w:rPr>
              <w:t>Среднее количество зелёных побегов на куст, шт.</w:t>
            </w:r>
          </w:p>
        </w:tc>
        <w:tc>
          <w:tcPr>
            <w:tcW w:w="1253" w:type="dxa"/>
            <w:tcBorders>
              <w:top w:val="single" w:sz="4" w:space="0" w:color="auto"/>
              <w:left w:val="single" w:sz="4" w:space="0" w:color="auto"/>
              <w:bottom w:val="single" w:sz="4" w:space="0" w:color="auto"/>
              <w:right w:val="single" w:sz="4" w:space="0" w:color="auto"/>
            </w:tcBorders>
            <w:vAlign w:val="center"/>
          </w:tcPr>
          <w:p w:rsidR="00C17CFD" w:rsidRPr="00850076" w:rsidRDefault="00C17CFD" w:rsidP="003C3768">
            <w:pPr>
              <w:spacing w:after="0"/>
              <w:jc w:val="center"/>
              <w:rPr>
                <w:rFonts w:ascii="Times New Roman" w:hAnsi="Times New Roman"/>
                <w:sz w:val="20"/>
                <w:szCs w:val="20"/>
              </w:rPr>
            </w:pPr>
            <w:r w:rsidRPr="00850076">
              <w:rPr>
                <w:rFonts w:ascii="Times New Roman" w:hAnsi="Times New Roman"/>
                <w:sz w:val="20"/>
                <w:szCs w:val="20"/>
              </w:rPr>
              <w:t>Среднее количество плодоносных побегов на куст, ш.</w:t>
            </w:r>
          </w:p>
        </w:tc>
        <w:tc>
          <w:tcPr>
            <w:tcW w:w="1089" w:type="dxa"/>
            <w:tcBorders>
              <w:top w:val="single" w:sz="4" w:space="0" w:color="auto"/>
              <w:left w:val="single" w:sz="4" w:space="0" w:color="auto"/>
              <w:bottom w:val="single" w:sz="4" w:space="0" w:color="auto"/>
              <w:right w:val="single" w:sz="4" w:space="0" w:color="auto"/>
            </w:tcBorders>
            <w:vAlign w:val="center"/>
          </w:tcPr>
          <w:p w:rsidR="00C17CFD" w:rsidRPr="00850076" w:rsidRDefault="00C17CFD" w:rsidP="003C3768">
            <w:pPr>
              <w:spacing w:after="0"/>
              <w:jc w:val="center"/>
              <w:rPr>
                <w:rFonts w:ascii="Times New Roman" w:hAnsi="Times New Roman"/>
                <w:sz w:val="20"/>
                <w:szCs w:val="20"/>
              </w:rPr>
            </w:pPr>
            <w:r w:rsidRPr="00850076">
              <w:rPr>
                <w:rFonts w:ascii="Times New Roman" w:hAnsi="Times New Roman"/>
                <w:sz w:val="20"/>
                <w:szCs w:val="20"/>
              </w:rPr>
              <w:t>Среднее количество соцветий на куст, шт</w:t>
            </w:r>
          </w:p>
        </w:tc>
        <w:tc>
          <w:tcPr>
            <w:tcW w:w="1361" w:type="dxa"/>
            <w:tcBorders>
              <w:top w:val="single" w:sz="4" w:space="0" w:color="auto"/>
              <w:left w:val="single" w:sz="4" w:space="0" w:color="auto"/>
              <w:bottom w:val="single" w:sz="4" w:space="0" w:color="auto"/>
              <w:right w:val="single" w:sz="4" w:space="0" w:color="auto"/>
            </w:tcBorders>
            <w:vAlign w:val="center"/>
          </w:tcPr>
          <w:p w:rsidR="00C17CFD" w:rsidRPr="00850076" w:rsidRDefault="00C17CFD" w:rsidP="003C3768">
            <w:pPr>
              <w:spacing w:after="0"/>
              <w:jc w:val="center"/>
              <w:rPr>
                <w:rFonts w:ascii="Times New Roman" w:hAnsi="Times New Roman"/>
                <w:sz w:val="20"/>
                <w:szCs w:val="20"/>
              </w:rPr>
            </w:pPr>
            <w:r w:rsidRPr="00850076">
              <w:rPr>
                <w:rFonts w:ascii="Times New Roman" w:hAnsi="Times New Roman"/>
                <w:sz w:val="20"/>
                <w:szCs w:val="20"/>
              </w:rPr>
              <w:t>Коэффициент плодоношения</w:t>
            </w:r>
          </w:p>
        </w:tc>
        <w:tc>
          <w:tcPr>
            <w:tcW w:w="1388" w:type="dxa"/>
            <w:tcBorders>
              <w:top w:val="single" w:sz="4" w:space="0" w:color="auto"/>
              <w:left w:val="single" w:sz="4" w:space="0" w:color="auto"/>
              <w:bottom w:val="single" w:sz="4" w:space="0" w:color="auto"/>
              <w:right w:val="single" w:sz="4" w:space="0" w:color="auto"/>
            </w:tcBorders>
            <w:vAlign w:val="center"/>
          </w:tcPr>
          <w:p w:rsidR="00C17CFD" w:rsidRPr="00850076" w:rsidRDefault="00C17CFD" w:rsidP="003C3768">
            <w:pPr>
              <w:spacing w:after="0"/>
              <w:jc w:val="center"/>
              <w:rPr>
                <w:rFonts w:ascii="Times New Roman" w:hAnsi="Times New Roman"/>
                <w:sz w:val="20"/>
                <w:szCs w:val="20"/>
              </w:rPr>
            </w:pPr>
            <w:r w:rsidRPr="00850076">
              <w:rPr>
                <w:rFonts w:ascii="Times New Roman" w:hAnsi="Times New Roman"/>
                <w:sz w:val="20"/>
                <w:szCs w:val="20"/>
              </w:rPr>
              <w:t>Коэффициент плодоносности</w:t>
            </w:r>
          </w:p>
        </w:tc>
        <w:tc>
          <w:tcPr>
            <w:tcW w:w="1181" w:type="dxa"/>
            <w:tcBorders>
              <w:top w:val="single" w:sz="4" w:space="0" w:color="auto"/>
              <w:left w:val="single" w:sz="4" w:space="0" w:color="auto"/>
              <w:bottom w:val="single" w:sz="4" w:space="0" w:color="auto"/>
              <w:right w:val="single" w:sz="4" w:space="0" w:color="auto"/>
            </w:tcBorders>
            <w:vAlign w:val="center"/>
          </w:tcPr>
          <w:p w:rsidR="00C17CFD" w:rsidRPr="00850076" w:rsidRDefault="00C17CFD" w:rsidP="003C3768">
            <w:pPr>
              <w:spacing w:after="0"/>
              <w:jc w:val="center"/>
              <w:rPr>
                <w:rFonts w:ascii="Times New Roman" w:hAnsi="Times New Roman"/>
                <w:sz w:val="20"/>
                <w:szCs w:val="20"/>
              </w:rPr>
            </w:pPr>
            <w:r w:rsidRPr="00850076">
              <w:rPr>
                <w:rFonts w:ascii="Times New Roman" w:hAnsi="Times New Roman"/>
                <w:sz w:val="20"/>
                <w:szCs w:val="20"/>
              </w:rPr>
              <w:t>Процент распускания глазков,%</w:t>
            </w:r>
          </w:p>
        </w:tc>
      </w:tr>
      <w:tr w:rsidR="00C17CFD" w:rsidRPr="00850076" w:rsidTr="0031206F">
        <w:tc>
          <w:tcPr>
            <w:tcW w:w="1122"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0"/>
                <w:szCs w:val="20"/>
              </w:rPr>
            </w:pPr>
            <w:r w:rsidRPr="00850076">
              <w:rPr>
                <w:rFonts w:ascii="Times New Roman" w:hAnsi="Times New Roman"/>
                <w:sz w:val="20"/>
                <w:szCs w:val="20"/>
              </w:rPr>
              <w:t>Достойный</w:t>
            </w:r>
          </w:p>
        </w:tc>
        <w:tc>
          <w:tcPr>
            <w:tcW w:w="1088"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50,0</w:t>
            </w:r>
          </w:p>
        </w:tc>
        <w:tc>
          <w:tcPr>
            <w:tcW w:w="1089"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43,3</w:t>
            </w:r>
          </w:p>
        </w:tc>
        <w:tc>
          <w:tcPr>
            <w:tcW w:w="1253"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35,0</w:t>
            </w:r>
          </w:p>
        </w:tc>
        <w:tc>
          <w:tcPr>
            <w:tcW w:w="1089"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52,5</w:t>
            </w:r>
          </w:p>
        </w:tc>
        <w:tc>
          <w:tcPr>
            <w:tcW w:w="1361"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1,2</w:t>
            </w:r>
          </w:p>
        </w:tc>
        <w:tc>
          <w:tcPr>
            <w:tcW w:w="1388"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1,5</w:t>
            </w:r>
          </w:p>
        </w:tc>
        <w:tc>
          <w:tcPr>
            <w:tcW w:w="1181"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87,0</w:t>
            </w:r>
          </w:p>
        </w:tc>
      </w:tr>
      <w:tr w:rsidR="00C17CFD" w:rsidRPr="00850076" w:rsidTr="0031206F">
        <w:tc>
          <w:tcPr>
            <w:tcW w:w="1122"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0"/>
                <w:szCs w:val="20"/>
              </w:rPr>
            </w:pPr>
            <w:r w:rsidRPr="00850076">
              <w:rPr>
                <w:rFonts w:ascii="Times New Roman" w:hAnsi="Times New Roman"/>
                <w:sz w:val="20"/>
                <w:szCs w:val="20"/>
              </w:rPr>
              <w:t>Красностоп АЗОС</w:t>
            </w:r>
          </w:p>
        </w:tc>
        <w:tc>
          <w:tcPr>
            <w:tcW w:w="1088"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51,5</w:t>
            </w:r>
          </w:p>
        </w:tc>
        <w:tc>
          <w:tcPr>
            <w:tcW w:w="1089"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47,0</w:t>
            </w:r>
          </w:p>
        </w:tc>
        <w:tc>
          <w:tcPr>
            <w:tcW w:w="1253"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40,0</w:t>
            </w:r>
          </w:p>
        </w:tc>
        <w:tc>
          <w:tcPr>
            <w:tcW w:w="1089"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53,0</w:t>
            </w:r>
          </w:p>
        </w:tc>
        <w:tc>
          <w:tcPr>
            <w:tcW w:w="1361"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1,1</w:t>
            </w:r>
          </w:p>
        </w:tc>
        <w:tc>
          <w:tcPr>
            <w:tcW w:w="1388"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1,3</w:t>
            </w:r>
          </w:p>
        </w:tc>
        <w:tc>
          <w:tcPr>
            <w:tcW w:w="1181" w:type="dxa"/>
            <w:tcBorders>
              <w:top w:val="single" w:sz="4" w:space="0" w:color="auto"/>
              <w:left w:val="single" w:sz="4" w:space="0" w:color="auto"/>
              <w:bottom w:val="single" w:sz="4" w:space="0" w:color="auto"/>
              <w:right w:val="single" w:sz="4" w:space="0" w:color="auto"/>
            </w:tcBorders>
          </w:tcPr>
          <w:p w:rsidR="00C17CFD" w:rsidRPr="00850076" w:rsidRDefault="00C17CFD" w:rsidP="00DD3FFB">
            <w:pPr>
              <w:spacing w:after="0"/>
              <w:jc w:val="center"/>
              <w:rPr>
                <w:rFonts w:ascii="Times New Roman" w:hAnsi="Times New Roman"/>
                <w:sz w:val="24"/>
                <w:szCs w:val="24"/>
              </w:rPr>
            </w:pPr>
            <w:r w:rsidRPr="00850076">
              <w:rPr>
                <w:rFonts w:ascii="Times New Roman" w:hAnsi="Times New Roman"/>
                <w:sz w:val="24"/>
                <w:szCs w:val="24"/>
              </w:rPr>
              <w:t>91,2</w:t>
            </w:r>
          </w:p>
        </w:tc>
      </w:tr>
    </w:tbl>
    <w:p w:rsidR="00C17CFD" w:rsidRPr="00D96068" w:rsidRDefault="00C17CFD" w:rsidP="00D67CFD">
      <w:pPr>
        <w:spacing w:after="0"/>
        <w:ind w:firstLine="709"/>
        <w:jc w:val="both"/>
        <w:rPr>
          <w:rFonts w:ascii="Times New Roman" w:hAnsi="Times New Roman"/>
          <w:sz w:val="24"/>
          <w:szCs w:val="28"/>
        </w:rPr>
      </w:pPr>
    </w:p>
    <w:p w:rsidR="00C17CFD" w:rsidRPr="00DE05A6" w:rsidRDefault="00C17CFD" w:rsidP="00D67CFD">
      <w:pPr>
        <w:spacing w:after="0" w:line="360" w:lineRule="auto"/>
        <w:ind w:firstLine="709"/>
        <w:jc w:val="both"/>
        <w:rPr>
          <w:rFonts w:ascii="Times New Roman" w:hAnsi="Times New Roman"/>
          <w:sz w:val="28"/>
          <w:szCs w:val="28"/>
        </w:rPr>
      </w:pPr>
      <w:r>
        <w:rPr>
          <w:rFonts w:ascii="Times New Roman" w:hAnsi="Times New Roman"/>
          <w:sz w:val="28"/>
          <w:szCs w:val="28"/>
        </w:rPr>
        <w:t xml:space="preserve">Анализируя таблицу </w:t>
      </w:r>
      <w:r w:rsidRPr="00DE05A6">
        <w:rPr>
          <w:rFonts w:ascii="Times New Roman" w:hAnsi="Times New Roman"/>
          <w:sz w:val="28"/>
          <w:szCs w:val="28"/>
        </w:rPr>
        <w:t>2,</w:t>
      </w:r>
      <w:r>
        <w:rPr>
          <w:rFonts w:ascii="Times New Roman" w:hAnsi="Times New Roman"/>
          <w:sz w:val="28"/>
          <w:szCs w:val="28"/>
        </w:rPr>
        <w:t xml:space="preserve"> можно сделать вывод,</w:t>
      </w:r>
      <w:r w:rsidRPr="00DE05A6">
        <w:rPr>
          <w:rFonts w:ascii="Times New Roman" w:hAnsi="Times New Roman"/>
          <w:sz w:val="28"/>
          <w:szCs w:val="28"/>
        </w:rPr>
        <w:t xml:space="preserve"> что коэффициент плодоношения и коэффициент плодоносности у сорта Достойный выше, а процент распускания глазков выше у сорта Красностоп АЗОС.</w:t>
      </w:r>
    </w:p>
    <w:p w:rsidR="00C17CFD" w:rsidRPr="00D67CFD" w:rsidRDefault="00C17CFD" w:rsidP="00B936EF">
      <w:pPr>
        <w:spacing w:after="0"/>
        <w:jc w:val="both"/>
        <w:rPr>
          <w:rFonts w:ascii="Times New Roman" w:hAnsi="Times New Roman"/>
          <w:sz w:val="24"/>
          <w:szCs w:val="24"/>
        </w:rPr>
      </w:pPr>
    </w:p>
    <w:p w:rsidR="00C17CFD" w:rsidRPr="00FF49BE" w:rsidRDefault="00C17CFD" w:rsidP="00BE7288">
      <w:pPr>
        <w:spacing w:after="0"/>
        <w:jc w:val="both"/>
        <w:rPr>
          <w:rFonts w:ascii="Times New Roman" w:hAnsi="Times New Roman"/>
          <w:sz w:val="24"/>
          <w:szCs w:val="24"/>
        </w:rPr>
      </w:pPr>
      <w:r w:rsidRPr="00FF49BE">
        <w:rPr>
          <w:rFonts w:ascii="Times New Roman" w:hAnsi="Times New Roman"/>
          <w:sz w:val="24"/>
          <w:szCs w:val="24"/>
        </w:rPr>
        <w:t>Таблица 3 - Учёт урожая сортов винограда в ампелографической коллекции (2015-2017 гг.)</w:t>
      </w:r>
    </w:p>
    <w:tbl>
      <w:tblPr>
        <w:tblW w:w="0" w:type="auto"/>
        <w:tblInd w:w="10" w:type="dxa"/>
        <w:tblCellMar>
          <w:left w:w="10" w:type="dxa"/>
          <w:right w:w="10" w:type="dxa"/>
        </w:tblCellMar>
        <w:tblLook w:val="00A0"/>
      </w:tblPr>
      <w:tblGrid>
        <w:gridCol w:w="2410"/>
        <w:gridCol w:w="2126"/>
        <w:gridCol w:w="2239"/>
        <w:gridCol w:w="2305"/>
      </w:tblGrid>
      <w:tr w:rsidR="00C17CFD" w:rsidRPr="00850076" w:rsidTr="00D67CFD">
        <w:trPr>
          <w:cantSplit/>
          <w:trHeight w:val="593"/>
        </w:trPr>
        <w:tc>
          <w:tcPr>
            <w:tcW w:w="2410"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Название сорта</w:t>
            </w:r>
          </w:p>
        </w:tc>
        <w:tc>
          <w:tcPr>
            <w:tcW w:w="2126"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Дата сбора и анализа</w:t>
            </w:r>
          </w:p>
        </w:tc>
        <w:tc>
          <w:tcPr>
            <w:tcW w:w="2239"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Средний вес грозди, гр.</w:t>
            </w:r>
          </w:p>
        </w:tc>
        <w:tc>
          <w:tcPr>
            <w:tcW w:w="2305"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Средний урожай с куста, кг.</w:t>
            </w:r>
          </w:p>
        </w:tc>
      </w:tr>
      <w:tr w:rsidR="00C17CFD" w:rsidRPr="00850076" w:rsidTr="00D67CFD">
        <w:tc>
          <w:tcPr>
            <w:tcW w:w="2410"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rPr>
                <w:rFonts w:ascii="Times New Roman" w:hAnsi="Times New Roman"/>
                <w:sz w:val="24"/>
                <w:szCs w:val="24"/>
              </w:rPr>
            </w:pPr>
            <w:r w:rsidRPr="00850076">
              <w:rPr>
                <w:rFonts w:ascii="Times New Roman" w:hAnsi="Times New Roman"/>
                <w:sz w:val="24"/>
                <w:szCs w:val="24"/>
              </w:rPr>
              <w:t>Достойный</w:t>
            </w:r>
          </w:p>
        </w:tc>
        <w:tc>
          <w:tcPr>
            <w:tcW w:w="2126"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19/9</w:t>
            </w:r>
          </w:p>
        </w:tc>
        <w:tc>
          <w:tcPr>
            <w:tcW w:w="2239"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240,0</w:t>
            </w:r>
          </w:p>
        </w:tc>
        <w:tc>
          <w:tcPr>
            <w:tcW w:w="2305"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12,6</w:t>
            </w:r>
          </w:p>
        </w:tc>
      </w:tr>
      <w:tr w:rsidR="00C17CFD" w:rsidRPr="00850076" w:rsidTr="00D67CFD">
        <w:tc>
          <w:tcPr>
            <w:tcW w:w="2410"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rPr>
                <w:rFonts w:ascii="Times New Roman" w:hAnsi="Times New Roman"/>
                <w:sz w:val="24"/>
                <w:szCs w:val="24"/>
              </w:rPr>
            </w:pPr>
            <w:r w:rsidRPr="00850076">
              <w:rPr>
                <w:rFonts w:ascii="Times New Roman" w:hAnsi="Times New Roman"/>
                <w:sz w:val="24"/>
                <w:szCs w:val="24"/>
              </w:rPr>
              <w:t>Красностоп АЗОС</w:t>
            </w:r>
          </w:p>
        </w:tc>
        <w:tc>
          <w:tcPr>
            <w:tcW w:w="2126"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22/08</w:t>
            </w:r>
          </w:p>
        </w:tc>
        <w:tc>
          <w:tcPr>
            <w:tcW w:w="2239"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110,0</w:t>
            </w:r>
          </w:p>
        </w:tc>
        <w:tc>
          <w:tcPr>
            <w:tcW w:w="2305" w:type="dxa"/>
            <w:tcBorders>
              <w:top w:val="single" w:sz="4" w:space="0" w:color="auto"/>
              <w:left w:val="single" w:sz="4" w:space="0" w:color="auto"/>
              <w:bottom w:val="single" w:sz="4" w:space="0" w:color="auto"/>
              <w:right w:val="single" w:sz="4" w:space="0" w:color="auto"/>
            </w:tcBorders>
          </w:tcPr>
          <w:p w:rsidR="00C17CFD" w:rsidRPr="00850076" w:rsidRDefault="00C17CFD" w:rsidP="0069410A">
            <w:pPr>
              <w:spacing w:after="0" w:line="240" w:lineRule="auto"/>
              <w:jc w:val="center"/>
              <w:rPr>
                <w:rFonts w:ascii="Times New Roman" w:hAnsi="Times New Roman"/>
                <w:sz w:val="24"/>
                <w:szCs w:val="24"/>
              </w:rPr>
            </w:pPr>
            <w:r w:rsidRPr="00850076">
              <w:rPr>
                <w:rFonts w:ascii="Times New Roman" w:hAnsi="Times New Roman"/>
                <w:sz w:val="24"/>
                <w:szCs w:val="24"/>
              </w:rPr>
              <w:t>5,8</w:t>
            </w:r>
          </w:p>
        </w:tc>
      </w:tr>
    </w:tbl>
    <w:p w:rsidR="00C17CFD" w:rsidRPr="00AA2864" w:rsidRDefault="00C17CFD" w:rsidP="00D67CFD">
      <w:pPr>
        <w:spacing w:after="0"/>
        <w:ind w:firstLine="709"/>
        <w:jc w:val="both"/>
        <w:rPr>
          <w:rFonts w:ascii="Times New Roman" w:hAnsi="Times New Roman"/>
          <w:sz w:val="28"/>
          <w:szCs w:val="28"/>
        </w:rPr>
      </w:pPr>
    </w:p>
    <w:p w:rsidR="00C17CFD" w:rsidRDefault="00C17CFD" w:rsidP="0058632E">
      <w:pPr>
        <w:spacing w:after="0" w:line="360" w:lineRule="auto"/>
        <w:ind w:firstLine="709"/>
        <w:jc w:val="both"/>
        <w:rPr>
          <w:rFonts w:ascii="Times New Roman" w:hAnsi="Times New Roman"/>
          <w:sz w:val="28"/>
          <w:szCs w:val="28"/>
        </w:rPr>
      </w:pPr>
      <w:r w:rsidRPr="00AA2864">
        <w:rPr>
          <w:rFonts w:ascii="Times New Roman" w:hAnsi="Times New Roman"/>
          <w:sz w:val="28"/>
          <w:szCs w:val="28"/>
        </w:rPr>
        <w:t xml:space="preserve">Из данных представленных в таблице 3 видно, что сорт Достойный созревает позже сорта </w:t>
      </w:r>
      <w:r>
        <w:rPr>
          <w:rFonts w:ascii="Times New Roman" w:hAnsi="Times New Roman"/>
          <w:sz w:val="28"/>
          <w:szCs w:val="28"/>
        </w:rPr>
        <w:t xml:space="preserve">Красностоп АЗОС, имеет </w:t>
      </w:r>
      <w:r w:rsidRPr="00AA2864">
        <w:rPr>
          <w:rFonts w:ascii="Times New Roman" w:hAnsi="Times New Roman"/>
          <w:sz w:val="28"/>
          <w:szCs w:val="28"/>
        </w:rPr>
        <w:t>более высокую урожайность с куста и высокий средний вес грозди.</w:t>
      </w:r>
    </w:p>
    <w:p w:rsidR="00C17CFD" w:rsidRPr="00AA2864" w:rsidRDefault="00C17CFD" w:rsidP="00D67CFD">
      <w:pPr>
        <w:spacing w:after="0"/>
        <w:ind w:firstLine="709"/>
        <w:jc w:val="both"/>
        <w:rPr>
          <w:rFonts w:ascii="Times New Roman" w:hAnsi="Times New Roman"/>
          <w:sz w:val="28"/>
          <w:szCs w:val="28"/>
        </w:rPr>
      </w:pPr>
    </w:p>
    <w:p w:rsidR="00C17CFD" w:rsidRPr="00FF49BE" w:rsidRDefault="00C17CFD" w:rsidP="00D67CFD">
      <w:pPr>
        <w:spacing w:after="120"/>
        <w:jc w:val="both"/>
        <w:rPr>
          <w:rFonts w:ascii="Times New Roman" w:hAnsi="Times New Roman"/>
          <w:sz w:val="24"/>
          <w:szCs w:val="24"/>
        </w:rPr>
      </w:pPr>
      <w:r w:rsidRPr="00FF49BE">
        <w:rPr>
          <w:rFonts w:ascii="Times New Roman" w:hAnsi="Times New Roman"/>
          <w:sz w:val="24"/>
          <w:szCs w:val="24"/>
        </w:rPr>
        <w:t>Таблица 4 – Оценка качества урожая сортов винограда в ампелографической коллекции (2015-2017 гг.)</w:t>
      </w:r>
    </w:p>
    <w:tbl>
      <w:tblPr>
        <w:tblW w:w="0" w:type="auto"/>
        <w:tblCellMar>
          <w:left w:w="10" w:type="dxa"/>
          <w:right w:w="10" w:type="dxa"/>
        </w:tblCellMar>
        <w:tblLook w:val="00A0"/>
      </w:tblPr>
      <w:tblGrid>
        <w:gridCol w:w="2292"/>
        <w:gridCol w:w="2032"/>
        <w:gridCol w:w="2404"/>
        <w:gridCol w:w="2362"/>
      </w:tblGrid>
      <w:tr w:rsidR="00C17CFD" w:rsidRPr="00850076" w:rsidTr="00D67CFD">
        <w:trPr>
          <w:cantSplit/>
          <w:trHeight w:val="571"/>
        </w:trPr>
        <w:tc>
          <w:tcPr>
            <w:tcW w:w="229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Название сорта</w:t>
            </w:r>
          </w:p>
        </w:tc>
        <w:tc>
          <w:tcPr>
            <w:tcW w:w="203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Дата сбора и анализа</w:t>
            </w:r>
          </w:p>
        </w:tc>
        <w:tc>
          <w:tcPr>
            <w:tcW w:w="2404" w:type="dxa"/>
            <w:tcBorders>
              <w:top w:val="single" w:sz="4" w:space="0" w:color="auto"/>
              <w:left w:val="single" w:sz="4" w:space="0" w:color="auto"/>
              <w:bottom w:val="single" w:sz="4" w:space="0" w:color="auto"/>
              <w:right w:val="single" w:sz="4" w:space="0" w:color="auto"/>
            </w:tcBorders>
          </w:tcPr>
          <w:p w:rsidR="00C17CFD" w:rsidRPr="00850076" w:rsidRDefault="00C17CFD" w:rsidP="00D67CFD">
            <w:pPr>
              <w:spacing w:after="0" w:line="240" w:lineRule="auto"/>
              <w:jc w:val="center"/>
              <w:rPr>
                <w:rFonts w:ascii="Times New Roman" w:hAnsi="Times New Roman"/>
                <w:sz w:val="24"/>
                <w:szCs w:val="24"/>
              </w:rPr>
            </w:pPr>
            <w:r w:rsidRPr="00850076">
              <w:rPr>
                <w:rFonts w:ascii="Times New Roman" w:hAnsi="Times New Roman"/>
                <w:sz w:val="24"/>
                <w:szCs w:val="24"/>
              </w:rPr>
              <w:t>Сахаристость сока ягод г/100см</w:t>
            </w:r>
            <w:r w:rsidRPr="00850076">
              <w:rPr>
                <w:rFonts w:ascii="Times New Roman" w:hAnsi="Times New Roman"/>
                <w:sz w:val="24"/>
                <w:szCs w:val="24"/>
                <w:vertAlign w:val="superscript"/>
              </w:rPr>
              <w:t>3</w:t>
            </w:r>
          </w:p>
        </w:tc>
        <w:tc>
          <w:tcPr>
            <w:tcW w:w="236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Кислотность сока ягод</w:t>
            </w:r>
          </w:p>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г/дм</w:t>
            </w:r>
            <w:r w:rsidRPr="00850076">
              <w:rPr>
                <w:rFonts w:ascii="Times New Roman" w:hAnsi="Times New Roman"/>
                <w:sz w:val="24"/>
                <w:szCs w:val="24"/>
                <w:vertAlign w:val="superscript"/>
              </w:rPr>
              <w:t>3</w:t>
            </w:r>
          </w:p>
        </w:tc>
      </w:tr>
      <w:tr w:rsidR="00C17CFD" w:rsidRPr="00850076" w:rsidTr="0007668B">
        <w:tc>
          <w:tcPr>
            <w:tcW w:w="229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rPr>
                <w:rFonts w:ascii="Times New Roman" w:hAnsi="Times New Roman"/>
                <w:sz w:val="24"/>
                <w:szCs w:val="24"/>
              </w:rPr>
            </w:pPr>
            <w:r w:rsidRPr="00850076">
              <w:rPr>
                <w:rFonts w:ascii="Times New Roman" w:hAnsi="Times New Roman"/>
                <w:sz w:val="24"/>
                <w:szCs w:val="24"/>
              </w:rPr>
              <w:t>Достойный</w:t>
            </w:r>
          </w:p>
        </w:tc>
        <w:tc>
          <w:tcPr>
            <w:tcW w:w="203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19/9</w:t>
            </w:r>
          </w:p>
        </w:tc>
        <w:tc>
          <w:tcPr>
            <w:tcW w:w="2404"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22,5</w:t>
            </w:r>
          </w:p>
        </w:tc>
        <w:tc>
          <w:tcPr>
            <w:tcW w:w="236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6,2</w:t>
            </w:r>
          </w:p>
        </w:tc>
      </w:tr>
      <w:tr w:rsidR="00C17CFD" w:rsidRPr="00850076" w:rsidTr="0007668B">
        <w:trPr>
          <w:trHeight w:val="300"/>
        </w:trPr>
        <w:tc>
          <w:tcPr>
            <w:tcW w:w="229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rPr>
                <w:rFonts w:ascii="Times New Roman" w:hAnsi="Times New Roman"/>
                <w:sz w:val="24"/>
                <w:szCs w:val="24"/>
              </w:rPr>
            </w:pPr>
            <w:r w:rsidRPr="00850076">
              <w:rPr>
                <w:rFonts w:ascii="Times New Roman" w:hAnsi="Times New Roman"/>
                <w:sz w:val="24"/>
                <w:szCs w:val="24"/>
              </w:rPr>
              <w:t>Красностоп АЗОС</w:t>
            </w:r>
          </w:p>
        </w:tc>
        <w:tc>
          <w:tcPr>
            <w:tcW w:w="203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22/08</w:t>
            </w:r>
          </w:p>
        </w:tc>
        <w:tc>
          <w:tcPr>
            <w:tcW w:w="2404"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25.5</w:t>
            </w:r>
          </w:p>
        </w:tc>
        <w:tc>
          <w:tcPr>
            <w:tcW w:w="2362" w:type="dxa"/>
            <w:tcBorders>
              <w:top w:val="single" w:sz="4" w:space="0" w:color="auto"/>
              <w:left w:val="single" w:sz="4" w:space="0" w:color="auto"/>
              <w:bottom w:val="single" w:sz="4" w:space="0" w:color="auto"/>
              <w:right w:val="single" w:sz="4" w:space="0" w:color="auto"/>
            </w:tcBorders>
          </w:tcPr>
          <w:p w:rsidR="00C17CFD" w:rsidRPr="00850076" w:rsidRDefault="00C17CFD" w:rsidP="0007668B">
            <w:pPr>
              <w:spacing w:after="0" w:line="240" w:lineRule="auto"/>
              <w:jc w:val="center"/>
              <w:rPr>
                <w:rFonts w:ascii="Times New Roman" w:hAnsi="Times New Roman"/>
                <w:sz w:val="24"/>
                <w:szCs w:val="24"/>
              </w:rPr>
            </w:pPr>
            <w:r w:rsidRPr="00850076">
              <w:rPr>
                <w:rFonts w:ascii="Times New Roman" w:hAnsi="Times New Roman"/>
                <w:sz w:val="24"/>
                <w:szCs w:val="24"/>
              </w:rPr>
              <w:t>5,6</w:t>
            </w:r>
          </w:p>
        </w:tc>
      </w:tr>
    </w:tbl>
    <w:p w:rsidR="00C17CFD" w:rsidRDefault="00C17CFD" w:rsidP="0058632E">
      <w:pPr>
        <w:spacing w:after="0" w:line="360" w:lineRule="auto"/>
        <w:ind w:firstLine="709"/>
        <w:jc w:val="both"/>
        <w:rPr>
          <w:rFonts w:ascii="Times New Roman" w:hAnsi="Times New Roman"/>
          <w:sz w:val="28"/>
          <w:szCs w:val="28"/>
        </w:rPr>
      </w:pPr>
      <w:r w:rsidRPr="00AA2864">
        <w:rPr>
          <w:rFonts w:ascii="Times New Roman" w:hAnsi="Times New Roman"/>
          <w:sz w:val="28"/>
          <w:szCs w:val="28"/>
        </w:rPr>
        <w:t>Из данных представленных в таблице 4 видно, что Красностоп АЗОС характеризуется более ранним сроком созревания и высоким накоплением сахаристости сока ягод</w:t>
      </w:r>
      <w:r>
        <w:rPr>
          <w:rFonts w:ascii="Times New Roman" w:hAnsi="Times New Roman"/>
          <w:sz w:val="28"/>
          <w:szCs w:val="28"/>
        </w:rPr>
        <w:t>.</w:t>
      </w:r>
    </w:p>
    <w:p w:rsidR="00C17CFD" w:rsidRDefault="00C17CFD" w:rsidP="0058632E">
      <w:pPr>
        <w:spacing w:after="0" w:line="360" w:lineRule="auto"/>
        <w:ind w:firstLine="709"/>
        <w:jc w:val="both"/>
        <w:rPr>
          <w:rFonts w:ascii="Times New Roman" w:hAnsi="Times New Roman"/>
          <w:sz w:val="28"/>
          <w:szCs w:val="28"/>
        </w:rPr>
      </w:pPr>
      <w:r w:rsidRPr="00BE7288">
        <w:rPr>
          <w:rFonts w:ascii="Times New Roman" w:hAnsi="Times New Roman"/>
          <w:sz w:val="28"/>
          <w:szCs w:val="28"/>
        </w:rPr>
        <w:t>Вина из сортов Красностоп АЗОС и Достойный конкурентоспособны, отличающиеся высокими потребительскими свойствами, они пользуются заслуженной сл</w:t>
      </w:r>
      <w:r>
        <w:rPr>
          <w:rFonts w:ascii="Times New Roman" w:hAnsi="Times New Roman"/>
          <w:sz w:val="28"/>
          <w:szCs w:val="28"/>
        </w:rPr>
        <w:t xml:space="preserve">авой и </w:t>
      </w:r>
      <w:r w:rsidRPr="00BE7288">
        <w:rPr>
          <w:rFonts w:ascii="Times New Roman" w:hAnsi="Times New Roman"/>
          <w:sz w:val="28"/>
          <w:szCs w:val="28"/>
        </w:rPr>
        <w:t>неоднократно являлись номинантами выставок и</w:t>
      </w:r>
      <w:r>
        <w:rPr>
          <w:rFonts w:ascii="Times New Roman" w:hAnsi="Times New Roman"/>
          <w:sz w:val="28"/>
          <w:szCs w:val="28"/>
        </w:rPr>
        <w:t xml:space="preserve"> обладателями дипломов (рисунок 3,4).</w:t>
      </w:r>
    </w:p>
    <w:p w:rsidR="00C17CFD" w:rsidRDefault="00C17CFD" w:rsidP="00BE7288">
      <w:pPr>
        <w:spacing w:after="0" w:line="360" w:lineRule="auto"/>
        <w:jc w:val="center"/>
        <w:rPr>
          <w:rFonts w:ascii="Times New Roman" w:hAnsi="Times New Roman"/>
          <w:sz w:val="28"/>
          <w:szCs w:val="28"/>
        </w:rPr>
      </w:pPr>
      <w:r>
        <w:rPr>
          <w:noProof/>
        </w:rPr>
        <w:pict>
          <v:shape id="Рисунок 5" o:spid="_x0000_i1027" type="#_x0000_t75" style="width:349.2pt;height:144.6pt;visibility:visible">
            <v:imagedata r:id="rId9" o:title="" croptop="24053f" cropbottom="23962f" cropleft="19613f" cropright="21865f"/>
          </v:shape>
        </w:pict>
      </w:r>
    </w:p>
    <w:p w:rsidR="00C17CFD" w:rsidRDefault="00C17CFD" w:rsidP="0059269B">
      <w:pPr>
        <w:spacing w:after="0" w:line="240" w:lineRule="auto"/>
        <w:jc w:val="center"/>
        <w:rPr>
          <w:rFonts w:ascii="Times New Roman" w:hAnsi="Times New Roman"/>
          <w:sz w:val="28"/>
          <w:szCs w:val="28"/>
        </w:rPr>
      </w:pPr>
      <w:r>
        <w:rPr>
          <w:rFonts w:ascii="Times New Roman" w:hAnsi="Times New Roman"/>
          <w:sz w:val="28"/>
          <w:szCs w:val="28"/>
        </w:rPr>
        <w:t>Рисунок 3 - Дипломы п</w:t>
      </w:r>
      <w:r w:rsidRPr="0059269B">
        <w:rPr>
          <w:rFonts w:ascii="Times New Roman" w:hAnsi="Times New Roman"/>
          <w:sz w:val="28"/>
          <w:szCs w:val="28"/>
        </w:rPr>
        <w:t xml:space="preserve">о результатам участия в различных международных конкурсах и выставках </w:t>
      </w:r>
      <w:r>
        <w:rPr>
          <w:rFonts w:ascii="Times New Roman" w:hAnsi="Times New Roman"/>
          <w:sz w:val="28"/>
          <w:szCs w:val="28"/>
        </w:rPr>
        <w:t>образцов</w:t>
      </w:r>
      <w:r w:rsidRPr="0059269B">
        <w:rPr>
          <w:rFonts w:ascii="Times New Roman" w:hAnsi="Times New Roman"/>
          <w:sz w:val="28"/>
          <w:szCs w:val="28"/>
        </w:rPr>
        <w:t xml:space="preserve"> вин </w:t>
      </w:r>
      <w:r>
        <w:rPr>
          <w:rFonts w:ascii="Times New Roman" w:hAnsi="Times New Roman"/>
          <w:sz w:val="28"/>
          <w:szCs w:val="28"/>
        </w:rPr>
        <w:t>из сорта Красностоп АЗОС</w:t>
      </w:r>
    </w:p>
    <w:p w:rsidR="00C17CFD" w:rsidRDefault="00C17CFD" w:rsidP="0059269B">
      <w:pPr>
        <w:spacing w:after="0" w:line="240" w:lineRule="auto"/>
        <w:jc w:val="center"/>
        <w:rPr>
          <w:rFonts w:ascii="Times New Roman" w:hAnsi="Times New Roman"/>
          <w:sz w:val="28"/>
          <w:szCs w:val="28"/>
        </w:rPr>
      </w:pPr>
    </w:p>
    <w:p w:rsidR="00C17CFD" w:rsidRDefault="00C17CFD" w:rsidP="0059269B">
      <w:pPr>
        <w:spacing w:after="0" w:line="240" w:lineRule="auto"/>
        <w:jc w:val="center"/>
        <w:rPr>
          <w:rFonts w:ascii="Times New Roman" w:hAnsi="Times New Roman"/>
          <w:sz w:val="28"/>
          <w:szCs w:val="28"/>
        </w:rPr>
      </w:pPr>
    </w:p>
    <w:p w:rsidR="00C17CFD" w:rsidRDefault="00C17CFD" w:rsidP="00BE7288">
      <w:pPr>
        <w:spacing w:after="0" w:line="360" w:lineRule="auto"/>
        <w:jc w:val="center"/>
        <w:rPr>
          <w:rFonts w:ascii="Times New Roman" w:hAnsi="Times New Roman"/>
          <w:sz w:val="28"/>
          <w:szCs w:val="28"/>
        </w:rPr>
      </w:pPr>
      <w:r>
        <w:rPr>
          <w:noProof/>
        </w:rPr>
        <w:pict>
          <v:shape id="Рисунок 6" o:spid="_x0000_i1028" type="#_x0000_t75" style="width:327.6pt;height:156pt;visibility:visible">
            <v:imagedata r:id="rId10" o:title="" croptop="24092f" cropbottom="16412f" cropleft="16689f" cropright="19264f"/>
          </v:shape>
        </w:pict>
      </w:r>
    </w:p>
    <w:p w:rsidR="00C17CFD" w:rsidRDefault="00C17CFD" w:rsidP="0059269B">
      <w:pPr>
        <w:spacing w:after="0"/>
        <w:jc w:val="center"/>
        <w:rPr>
          <w:rFonts w:ascii="Times New Roman" w:hAnsi="Times New Roman"/>
          <w:sz w:val="28"/>
        </w:rPr>
      </w:pPr>
      <w:r>
        <w:rPr>
          <w:rFonts w:ascii="Times New Roman" w:hAnsi="Times New Roman"/>
          <w:sz w:val="28"/>
        </w:rPr>
        <w:t xml:space="preserve">Рисунок 4 – </w:t>
      </w:r>
      <w:r w:rsidRPr="0059269B">
        <w:rPr>
          <w:rFonts w:ascii="Times New Roman" w:hAnsi="Times New Roman"/>
          <w:sz w:val="28"/>
        </w:rPr>
        <w:t xml:space="preserve">Дипломы по результатам участия в различных международных конкурсах и выставках образцов вин из сорта </w:t>
      </w:r>
      <w:r>
        <w:rPr>
          <w:rFonts w:ascii="Times New Roman" w:hAnsi="Times New Roman"/>
          <w:sz w:val="28"/>
        </w:rPr>
        <w:t>Достойный</w:t>
      </w:r>
    </w:p>
    <w:p w:rsidR="00C17CFD" w:rsidRDefault="00C17CFD" w:rsidP="00BE7288">
      <w:pPr>
        <w:spacing w:after="0"/>
        <w:jc w:val="center"/>
        <w:rPr>
          <w:rFonts w:ascii="Times New Roman" w:hAnsi="Times New Roman"/>
          <w:sz w:val="28"/>
        </w:rPr>
      </w:pPr>
    </w:p>
    <w:p w:rsidR="00C17CFD" w:rsidRDefault="00C17CFD" w:rsidP="00BE7288">
      <w:pPr>
        <w:spacing w:after="0"/>
        <w:jc w:val="center"/>
        <w:rPr>
          <w:rFonts w:ascii="Times New Roman" w:hAnsi="Times New Roman"/>
          <w:sz w:val="28"/>
        </w:rPr>
      </w:pPr>
    </w:p>
    <w:p w:rsidR="00C17CFD" w:rsidRPr="003C3768" w:rsidRDefault="00C17CFD" w:rsidP="0059269B">
      <w:pPr>
        <w:widowControl w:val="0"/>
        <w:spacing w:after="0" w:line="360" w:lineRule="auto"/>
        <w:ind w:firstLine="709"/>
        <w:jc w:val="both"/>
        <w:rPr>
          <w:rFonts w:ascii="Times New Roman" w:hAnsi="Times New Roman"/>
          <w:color w:val="000000"/>
          <w:sz w:val="28"/>
          <w:szCs w:val="28"/>
        </w:rPr>
      </w:pPr>
      <w:r w:rsidRPr="003C3768">
        <w:rPr>
          <w:rFonts w:ascii="Times New Roman" w:hAnsi="Times New Roman"/>
          <w:color w:val="000000"/>
          <w:sz w:val="28"/>
          <w:szCs w:val="28"/>
        </w:rPr>
        <w:t>На современном этапе изучения генетических ресурсов винограда, ДНК-профили дополняют традиционные ампелографические описания, агробиологические характеристики и служат основой для достоверной идентификации сортов и форм винограда.</w:t>
      </w:r>
    </w:p>
    <w:p w:rsidR="00C17CFD" w:rsidRPr="003C3768" w:rsidRDefault="00C17CFD" w:rsidP="00BE7288">
      <w:pPr>
        <w:spacing w:after="0" w:line="360" w:lineRule="auto"/>
        <w:ind w:firstLine="708"/>
        <w:jc w:val="both"/>
        <w:rPr>
          <w:rFonts w:ascii="Times New Roman" w:hAnsi="Times New Roman"/>
          <w:sz w:val="28"/>
          <w:szCs w:val="28"/>
        </w:rPr>
      </w:pPr>
      <w:r w:rsidRPr="003C3768">
        <w:rPr>
          <w:rFonts w:ascii="Times New Roman" w:hAnsi="Times New Roman"/>
          <w:color w:val="000000"/>
          <w:sz w:val="28"/>
          <w:szCs w:val="28"/>
        </w:rPr>
        <w:t xml:space="preserve">Для генотипирования образцов винограда используют микросателлитные маркеры, которые позволяют идентифицировать сорта, изучать их происхождение, выявлять синонимы, омонимы и примеси в коллекциях. Данная маркерная система основана </w:t>
      </w:r>
      <w:r w:rsidRPr="003C3768">
        <w:rPr>
          <w:rFonts w:ascii="Times New Roman" w:hAnsi="Times New Roman"/>
          <w:sz w:val="28"/>
          <w:szCs w:val="28"/>
        </w:rPr>
        <w:t>на вариабельности микросателлитных участков ДНК. Микросателлиты (</w:t>
      </w:r>
      <w:r w:rsidRPr="003C3768">
        <w:rPr>
          <w:rFonts w:ascii="Times New Roman" w:hAnsi="Times New Roman"/>
          <w:sz w:val="28"/>
          <w:szCs w:val="28"/>
          <w:lang w:val="en-US"/>
        </w:rPr>
        <w:t>SSR</w:t>
      </w:r>
      <w:r w:rsidRPr="003C3768">
        <w:rPr>
          <w:rFonts w:ascii="Times New Roman" w:hAnsi="Times New Roman"/>
          <w:sz w:val="28"/>
          <w:szCs w:val="28"/>
        </w:rPr>
        <w:t xml:space="preserve"> – </w:t>
      </w:r>
      <w:r w:rsidRPr="003C3768">
        <w:rPr>
          <w:rFonts w:ascii="Times New Roman" w:hAnsi="Times New Roman"/>
          <w:sz w:val="28"/>
          <w:szCs w:val="28"/>
          <w:lang w:val="en-US"/>
        </w:rPr>
        <w:t>simple</w:t>
      </w:r>
      <w:r w:rsidRPr="003C3768">
        <w:rPr>
          <w:rFonts w:ascii="Times New Roman" w:hAnsi="Times New Roman"/>
          <w:sz w:val="28"/>
          <w:szCs w:val="28"/>
        </w:rPr>
        <w:t xml:space="preserve"> </w:t>
      </w:r>
      <w:r w:rsidRPr="003C3768">
        <w:rPr>
          <w:rFonts w:ascii="Times New Roman" w:hAnsi="Times New Roman"/>
          <w:sz w:val="28"/>
          <w:szCs w:val="28"/>
          <w:lang w:val="en-US"/>
        </w:rPr>
        <w:t>sequence</w:t>
      </w:r>
      <w:r w:rsidRPr="003C3768">
        <w:rPr>
          <w:rFonts w:ascii="Times New Roman" w:hAnsi="Times New Roman"/>
          <w:sz w:val="28"/>
          <w:szCs w:val="28"/>
        </w:rPr>
        <w:t xml:space="preserve"> </w:t>
      </w:r>
      <w:r w:rsidRPr="003C3768">
        <w:rPr>
          <w:rFonts w:ascii="Times New Roman" w:hAnsi="Times New Roman"/>
          <w:sz w:val="28"/>
          <w:szCs w:val="28"/>
          <w:lang w:val="en-US"/>
        </w:rPr>
        <w:t>repeats</w:t>
      </w:r>
      <w:r w:rsidRPr="003C3768">
        <w:rPr>
          <w:rFonts w:ascii="Times New Roman" w:hAnsi="Times New Roman"/>
          <w:sz w:val="28"/>
          <w:szCs w:val="28"/>
        </w:rPr>
        <w:t>) – тандемные повторы простых последовательностей в структуре ДНК, которые могут состоять из 4, 3, 2 или даже одного нуклеотида. Источник полиморфизма микросателлитных последовательностей – сайт-специфическое варьирование длины повтора, что в свою очередь обусловлено различием в числе единиц повтора.</w:t>
      </w:r>
    </w:p>
    <w:p w:rsidR="00C17CFD" w:rsidRPr="003C3768" w:rsidRDefault="00C17CFD" w:rsidP="00BE7288">
      <w:pPr>
        <w:suppressAutoHyphens/>
        <w:spacing w:after="0" w:line="360" w:lineRule="auto"/>
        <w:ind w:firstLine="709"/>
        <w:jc w:val="both"/>
        <w:rPr>
          <w:rFonts w:ascii="Times New Roman" w:hAnsi="Times New Roman"/>
          <w:sz w:val="28"/>
          <w:szCs w:val="28"/>
        </w:rPr>
      </w:pPr>
      <w:r w:rsidRPr="003C3768">
        <w:rPr>
          <w:rFonts w:ascii="Times New Roman" w:hAnsi="Times New Roman"/>
          <w:sz w:val="28"/>
          <w:szCs w:val="28"/>
        </w:rPr>
        <w:t xml:space="preserve">В работе нами были использованы микросателлитные маркеры, рекомендованные в качестве основного минимального набора для ДНК-профилирования генотипов </w:t>
      </w:r>
      <w:r w:rsidRPr="003C3768">
        <w:rPr>
          <w:rFonts w:ascii="Times New Roman" w:hAnsi="Times New Roman"/>
          <w:i/>
          <w:iCs/>
          <w:sz w:val="28"/>
          <w:szCs w:val="28"/>
        </w:rPr>
        <w:t>Vitis vinifera</w:t>
      </w:r>
      <w:r w:rsidRPr="003C3768">
        <w:rPr>
          <w:rFonts w:ascii="Times New Roman" w:hAnsi="Times New Roman"/>
          <w:sz w:val="28"/>
          <w:szCs w:val="28"/>
        </w:rPr>
        <w:t xml:space="preserve"> L.: VVMD5, VVMD7, VVMD27, VVS2, VrZAG62 и </w:t>
      </w:r>
      <w:r w:rsidRPr="0059269B">
        <w:rPr>
          <w:rFonts w:ascii="Times New Roman" w:hAnsi="Times New Roman"/>
          <w:sz w:val="28"/>
          <w:szCs w:val="28"/>
        </w:rPr>
        <w:t>VrZAG79 [6].</w:t>
      </w:r>
      <w:r w:rsidRPr="003C3768">
        <w:rPr>
          <w:rFonts w:ascii="Times New Roman" w:hAnsi="Times New Roman"/>
          <w:sz w:val="28"/>
          <w:szCs w:val="28"/>
        </w:rPr>
        <w:t xml:space="preserve"> SSR-маркеры были объединены с учетом диапазонов размеров амплифицируемых фрагментов по конкретным локусам и температуры отжига праймерных пар: VVS2 + VVMD7; VVMD27 + VVMD5; VrZAG62 + VrZAG79. Экстракцию ДНК проводили из молодых листьев методом ЦТАБ </w:t>
      </w:r>
      <w:r w:rsidRPr="0059269B">
        <w:rPr>
          <w:rFonts w:ascii="Times New Roman" w:hAnsi="Times New Roman"/>
          <w:sz w:val="28"/>
          <w:szCs w:val="28"/>
        </w:rPr>
        <w:t>[5].</w:t>
      </w:r>
      <w:r w:rsidRPr="003C3768">
        <w:rPr>
          <w:rFonts w:ascii="Times New Roman" w:hAnsi="Times New Roman"/>
          <w:sz w:val="28"/>
          <w:szCs w:val="28"/>
        </w:rPr>
        <w:t xml:space="preserve"> Амплификацию осуществляли с использованием прибора Eppendorf Mastercycler gradient (Германия). Разделение продуктов реакции методом капиллярного электрофореза и оценка результатов SSR-анализа проведена с использованием автоматического генетического анализатора ABI Prism 3130 и специального программного обеспечения GeneMapper и PeakScanner. В качестве контроля в работе использовали ДНК референсного сорта Шардоне. Молекулярно-генетические исследования выполнены в ЦКП «Геномные и постгеномные технологии» Северо-Кавказского федерального научного центра садоводства, виноградарства, виноделия.</w:t>
      </w:r>
    </w:p>
    <w:p w:rsidR="00C17CFD" w:rsidRPr="003C3768" w:rsidRDefault="00C17CFD" w:rsidP="00BE7288">
      <w:pPr>
        <w:spacing w:after="0" w:line="360" w:lineRule="auto"/>
        <w:jc w:val="both"/>
        <w:rPr>
          <w:rFonts w:ascii="Times New Roman" w:hAnsi="Times New Roman"/>
          <w:sz w:val="28"/>
          <w:szCs w:val="28"/>
        </w:rPr>
      </w:pPr>
      <w:r w:rsidRPr="003C3768">
        <w:rPr>
          <w:rFonts w:ascii="Times New Roman" w:hAnsi="Times New Roman"/>
          <w:sz w:val="28"/>
          <w:szCs w:val="28"/>
        </w:rPr>
        <w:t>По результатам микросателлитного профилирования сорта показали сорт-специфическую общую комбинацию аллелей (таблица 5). При этом в каждом локусе есть одна одинаковая аллель, что соответствует тому, что сорта</w:t>
      </w:r>
      <w:r w:rsidRPr="003C3768">
        <w:t xml:space="preserve"> </w:t>
      </w:r>
      <w:r w:rsidRPr="003C3768">
        <w:rPr>
          <w:rFonts w:ascii="Times New Roman" w:hAnsi="Times New Roman"/>
          <w:sz w:val="28"/>
          <w:szCs w:val="28"/>
        </w:rPr>
        <w:t>Красностоп АЗОС и Достойный имеют одного общего родителя (Филлоксероустойчивый Джемете).</w:t>
      </w:r>
    </w:p>
    <w:p w:rsidR="00C17CFD" w:rsidRPr="00DC6290" w:rsidRDefault="00C17CFD" w:rsidP="00D67CFD">
      <w:pPr>
        <w:spacing w:after="0" w:line="240" w:lineRule="auto"/>
        <w:jc w:val="both"/>
        <w:rPr>
          <w:rFonts w:ascii="Times New Roman" w:hAnsi="Times New Roman"/>
          <w:sz w:val="28"/>
          <w:szCs w:val="28"/>
          <w:highlight w:val="green"/>
        </w:rPr>
      </w:pPr>
    </w:p>
    <w:p w:rsidR="00C17CFD" w:rsidRPr="00FF49BE" w:rsidRDefault="00C17CFD" w:rsidP="007468B1">
      <w:pPr>
        <w:jc w:val="both"/>
        <w:rPr>
          <w:rFonts w:ascii="Times New Roman" w:hAnsi="Times New Roman"/>
          <w:sz w:val="24"/>
          <w:szCs w:val="24"/>
        </w:rPr>
      </w:pPr>
      <w:r w:rsidRPr="00FF49BE">
        <w:rPr>
          <w:rFonts w:ascii="Times New Roman" w:hAnsi="Times New Roman"/>
          <w:sz w:val="24"/>
          <w:szCs w:val="24"/>
        </w:rPr>
        <w:t>Таблица 5 – ДНК-профили сортов винограда Красностоп АЗОС и Достойный</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1708"/>
        <w:gridCol w:w="622"/>
        <w:gridCol w:w="622"/>
        <w:gridCol w:w="622"/>
        <w:gridCol w:w="623"/>
        <w:gridCol w:w="622"/>
        <w:gridCol w:w="622"/>
        <w:gridCol w:w="622"/>
        <w:gridCol w:w="623"/>
        <w:gridCol w:w="622"/>
        <w:gridCol w:w="622"/>
        <w:gridCol w:w="622"/>
        <w:gridCol w:w="622"/>
        <w:gridCol w:w="6"/>
      </w:tblGrid>
      <w:tr w:rsidR="00C17CFD" w:rsidRPr="00850076" w:rsidTr="004A1E62">
        <w:trPr>
          <w:gridAfter w:val="1"/>
          <w:wAfter w:w="6" w:type="dxa"/>
          <w:trHeight w:val="82"/>
        </w:trPr>
        <w:tc>
          <w:tcPr>
            <w:tcW w:w="1706" w:type="dxa"/>
            <w:vMerge w:val="restart"/>
            <w:noWrap/>
            <w:vAlign w:val="center"/>
          </w:tcPr>
          <w:p w:rsidR="00C17CFD" w:rsidRPr="00DC6290" w:rsidRDefault="00C17CFD" w:rsidP="004A1E62">
            <w:pPr>
              <w:spacing w:after="0" w:line="240" w:lineRule="auto"/>
              <w:jc w:val="both"/>
              <w:rPr>
                <w:rFonts w:ascii="Times New Roman" w:hAnsi="Times New Roman"/>
                <w:sz w:val="24"/>
                <w:szCs w:val="24"/>
              </w:rPr>
            </w:pPr>
            <w:r w:rsidRPr="00DC6290">
              <w:rPr>
                <w:rFonts w:ascii="Times New Roman" w:hAnsi="Times New Roman"/>
                <w:sz w:val="24"/>
                <w:szCs w:val="24"/>
              </w:rPr>
              <w:t>Сорта</w:t>
            </w:r>
          </w:p>
        </w:tc>
        <w:tc>
          <w:tcPr>
            <w:tcW w:w="7463" w:type="dxa"/>
            <w:gridSpan w:val="12"/>
            <w:tcBorders>
              <w:bottom w:val="single" w:sz="12" w:space="0" w:color="auto"/>
            </w:tcBorders>
            <w:noWrap/>
            <w:vAlign w:val="center"/>
          </w:tcPr>
          <w:p w:rsidR="00C17CFD" w:rsidRPr="00DC6290" w:rsidRDefault="00C17CFD" w:rsidP="004A1E62">
            <w:pPr>
              <w:spacing w:after="0" w:line="240" w:lineRule="auto"/>
              <w:jc w:val="center"/>
              <w:rPr>
                <w:rFonts w:ascii="Times New Roman" w:hAnsi="Times New Roman"/>
                <w:b/>
                <w:sz w:val="24"/>
                <w:szCs w:val="24"/>
              </w:rPr>
            </w:pPr>
            <w:r w:rsidRPr="00DC6290">
              <w:rPr>
                <w:rFonts w:ascii="Times New Roman" w:hAnsi="Times New Roman"/>
                <w:b/>
                <w:sz w:val="24"/>
                <w:szCs w:val="24"/>
              </w:rPr>
              <w:t xml:space="preserve">Аллели </w:t>
            </w:r>
            <w:r w:rsidRPr="00DC6290">
              <w:rPr>
                <w:rFonts w:ascii="Times New Roman" w:hAnsi="Times New Roman"/>
                <w:b/>
                <w:sz w:val="24"/>
                <w:szCs w:val="24"/>
                <w:lang w:val="en-US"/>
              </w:rPr>
              <w:t>SSR</w:t>
            </w:r>
            <w:r w:rsidRPr="00DC6290">
              <w:rPr>
                <w:rFonts w:ascii="Times New Roman" w:hAnsi="Times New Roman"/>
                <w:b/>
                <w:sz w:val="24"/>
                <w:szCs w:val="24"/>
              </w:rPr>
              <w:t>-локусов, п.н.</w:t>
            </w:r>
          </w:p>
        </w:tc>
      </w:tr>
      <w:tr w:rsidR="00C17CFD" w:rsidRPr="00850076" w:rsidTr="004A1E62">
        <w:trPr>
          <w:gridAfter w:val="1"/>
          <w:wAfter w:w="6" w:type="dxa"/>
          <w:trHeight w:val="207"/>
        </w:trPr>
        <w:tc>
          <w:tcPr>
            <w:tcW w:w="1706" w:type="dxa"/>
            <w:vMerge/>
            <w:vAlign w:val="center"/>
          </w:tcPr>
          <w:p w:rsidR="00C17CFD" w:rsidRPr="00DC6290" w:rsidRDefault="00C17CFD" w:rsidP="004A1E62">
            <w:pPr>
              <w:spacing w:after="0" w:line="240" w:lineRule="auto"/>
              <w:rPr>
                <w:rFonts w:ascii="Times New Roman" w:hAnsi="Times New Roman"/>
                <w:sz w:val="24"/>
                <w:szCs w:val="24"/>
              </w:rPr>
            </w:pPr>
          </w:p>
        </w:tc>
        <w:tc>
          <w:tcPr>
            <w:tcW w:w="1242" w:type="dxa"/>
            <w:gridSpan w:val="2"/>
            <w:tcBorders>
              <w:top w:val="single" w:sz="12" w:space="0" w:color="auto"/>
              <w:left w:val="single" w:sz="12" w:space="0" w:color="auto"/>
              <w:bottom w:val="single" w:sz="12" w:space="0" w:color="auto"/>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VVS2</w:t>
            </w:r>
          </w:p>
        </w:tc>
        <w:tc>
          <w:tcPr>
            <w:tcW w:w="1244" w:type="dxa"/>
            <w:gridSpan w:val="2"/>
            <w:tcBorders>
              <w:top w:val="single" w:sz="12" w:space="0" w:color="auto"/>
              <w:left w:val="single" w:sz="12" w:space="0" w:color="auto"/>
              <w:bottom w:val="single" w:sz="12" w:space="0" w:color="auto"/>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VVMD7</w:t>
            </w:r>
          </w:p>
        </w:tc>
        <w:tc>
          <w:tcPr>
            <w:tcW w:w="1244" w:type="dxa"/>
            <w:gridSpan w:val="2"/>
            <w:tcBorders>
              <w:top w:val="single" w:sz="12" w:space="0" w:color="auto"/>
              <w:left w:val="single" w:sz="12" w:space="0" w:color="auto"/>
              <w:bottom w:val="single" w:sz="12" w:space="0" w:color="auto"/>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VVMD27</w:t>
            </w:r>
          </w:p>
        </w:tc>
        <w:tc>
          <w:tcPr>
            <w:tcW w:w="1245" w:type="dxa"/>
            <w:gridSpan w:val="2"/>
            <w:tcBorders>
              <w:top w:val="single" w:sz="12" w:space="0" w:color="auto"/>
              <w:left w:val="single" w:sz="12" w:space="0" w:color="auto"/>
              <w:bottom w:val="single" w:sz="12" w:space="0" w:color="auto"/>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VVMD5</w:t>
            </w:r>
          </w:p>
        </w:tc>
        <w:tc>
          <w:tcPr>
            <w:tcW w:w="1244" w:type="dxa"/>
            <w:gridSpan w:val="2"/>
            <w:tcBorders>
              <w:top w:val="single" w:sz="12" w:space="0" w:color="auto"/>
              <w:left w:val="single" w:sz="12" w:space="0" w:color="auto"/>
              <w:bottom w:val="single" w:sz="12" w:space="0" w:color="auto"/>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VrZAG62</w:t>
            </w:r>
          </w:p>
        </w:tc>
        <w:tc>
          <w:tcPr>
            <w:tcW w:w="1244" w:type="dxa"/>
            <w:gridSpan w:val="2"/>
            <w:tcBorders>
              <w:top w:val="single" w:sz="12" w:space="0" w:color="auto"/>
              <w:left w:val="single" w:sz="12" w:space="0" w:color="auto"/>
              <w:bottom w:val="single" w:sz="12" w:space="0" w:color="auto"/>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VrZAG79</w:t>
            </w:r>
          </w:p>
        </w:tc>
      </w:tr>
      <w:tr w:rsidR="00C17CFD" w:rsidRPr="00850076" w:rsidTr="004A1E62">
        <w:trPr>
          <w:trHeight w:val="184"/>
        </w:trPr>
        <w:tc>
          <w:tcPr>
            <w:tcW w:w="1706" w:type="dxa"/>
            <w:tcBorders>
              <w:right w:val="single" w:sz="12" w:space="0" w:color="auto"/>
            </w:tcBorders>
            <w:shd w:val="clear" w:color="auto" w:fill="E0E0E0"/>
            <w:noWrap/>
            <w:tcMar>
              <w:top w:w="0" w:type="dxa"/>
              <w:left w:w="57" w:type="dxa"/>
              <w:bottom w:w="0" w:type="dxa"/>
              <w:right w:w="108" w:type="dxa"/>
            </w:tcMar>
            <w:vAlign w:val="center"/>
          </w:tcPr>
          <w:p w:rsidR="00C17CFD" w:rsidRPr="00DC6290" w:rsidRDefault="00C17CFD" w:rsidP="004A1E62">
            <w:pPr>
              <w:spacing w:after="0" w:line="240" w:lineRule="auto"/>
              <w:jc w:val="both"/>
              <w:rPr>
                <w:rFonts w:ascii="Times New Roman" w:hAnsi="Times New Roman"/>
                <w:sz w:val="24"/>
                <w:szCs w:val="24"/>
              </w:rPr>
            </w:pPr>
            <w:r w:rsidRPr="00DC6290">
              <w:rPr>
                <w:rFonts w:ascii="Times New Roman" w:hAnsi="Times New Roman"/>
                <w:sz w:val="24"/>
                <w:szCs w:val="24"/>
              </w:rPr>
              <w:t>Шардоне *</w:t>
            </w:r>
          </w:p>
        </w:tc>
        <w:tc>
          <w:tcPr>
            <w:tcW w:w="621" w:type="dxa"/>
            <w:tcBorders>
              <w:lef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lang w:val="en-US"/>
              </w:rPr>
              <w:t>13</w:t>
            </w:r>
            <w:r w:rsidRPr="00DC6290">
              <w:rPr>
                <w:rFonts w:ascii="Times New Roman" w:hAnsi="Times New Roman"/>
                <w:sz w:val="24"/>
                <w:szCs w:val="24"/>
              </w:rPr>
              <w:t>7</w:t>
            </w:r>
          </w:p>
        </w:tc>
        <w:tc>
          <w:tcPr>
            <w:tcW w:w="621" w:type="dxa"/>
            <w:tcBorders>
              <w:righ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lang w:val="en-US"/>
              </w:rPr>
              <w:t>14</w:t>
            </w:r>
            <w:r w:rsidRPr="00DC6290">
              <w:rPr>
                <w:rFonts w:ascii="Times New Roman" w:hAnsi="Times New Roman"/>
                <w:sz w:val="24"/>
                <w:szCs w:val="24"/>
              </w:rPr>
              <w:t>3</w:t>
            </w:r>
          </w:p>
        </w:tc>
        <w:tc>
          <w:tcPr>
            <w:tcW w:w="621" w:type="dxa"/>
            <w:tcBorders>
              <w:lef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rPr>
              <w:t>239</w:t>
            </w:r>
          </w:p>
        </w:tc>
        <w:tc>
          <w:tcPr>
            <w:tcW w:w="623" w:type="dxa"/>
            <w:tcBorders>
              <w:righ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rPr>
              <w:t>243</w:t>
            </w:r>
          </w:p>
        </w:tc>
        <w:tc>
          <w:tcPr>
            <w:tcW w:w="622" w:type="dxa"/>
            <w:tcBorders>
              <w:top w:val="single" w:sz="6" w:space="0" w:color="auto"/>
              <w:left w:val="single" w:sz="12" w:space="0" w:color="auto"/>
              <w:bottom w:val="single" w:sz="6" w:space="0" w:color="auto"/>
              <w:right w:val="single" w:sz="6"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rPr>
              <w:t>182</w:t>
            </w:r>
          </w:p>
        </w:tc>
        <w:tc>
          <w:tcPr>
            <w:tcW w:w="622" w:type="dxa"/>
            <w:tcBorders>
              <w:top w:val="single" w:sz="6" w:space="0" w:color="auto"/>
              <w:left w:val="single" w:sz="6" w:space="0" w:color="auto"/>
              <w:bottom w:val="single" w:sz="6" w:space="0" w:color="auto"/>
              <w:righ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rPr>
              <w:t>190</w:t>
            </w:r>
          </w:p>
        </w:tc>
        <w:tc>
          <w:tcPr>
            <w:tcW w:w="622" w:type="dxa"/>
            <w:tcBorders>
              <w:lef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lang w:val="en-US"/>
              </w:rPr>
              <w:t>236</w:t>
            </w:r>
          </w:p>
        </w:tc>
        <w:tc>
          <w:tcPr>
            <w:tcW w:w="623" w:type="dxa"/>
            <w:tcBorders>
              <w:righ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lang w:val="en-US"/>
              </w:rPr>
              <w:t>240</w:t>
            </w:r>
          </w:p>
        </w:tc>
        <w:tc>
          <w:tcPr>
            <w:tcW w:w="622" w:type="dxa"/>
            <w:tcBorders>
              <w:lef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lang w:val="en-US"/>
              </w:rPr>
              <w:t>188</w:t>
            </w:r>
          </w:p>
        </w:tc>
        <w:tc>
          <w:tcPr>
            <w:tcW w:w="622" w:type="dxa"/>
            <w:tcBorders>
              <w:righ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lang w:val="en-US"/>
              </w:rPr>
              <w:t>1</w:t>
            </w:r>
            <w:r w:rsidRPr="00DC6290">
              <w:rPr>
                <w:rFonts w:ascii="Times New Roman" w:hAnsi="Times New Roman"/>
                <w:sz w:val="24"/>
                <w:szCs w:val="24"/>
              </w:rPr>
              <w:t>9</w:t>
            </w:r>
            <w:r w:rsidRPr="00DC6290">
              <w:rPr>
                <w:rFonts w:ascii="Times New Roman" w:hAnsi="Times New Roman"/>
                <w:sz w:val="24"/>
                <w:szCs w:val="24"/>
                <w:lang w:val="en-US"/>
              </w:rPr>
              <w:t>6</w:t>
            </w:r>
          </w:p>
        </w:tc>
        <w:tc>
          <w:tcPr>
            <w:tcW w:w="622" w:type="dxa"/>
            <w:tcBorders>
              <w:left w:val="single" w:sz="12" w:space="0" w:color="auto"/>
            </w:tcBorders>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lang w:val="en-US"/>
              </w:rPr>
              <w:t>244</w:t>
            </w:r>
          </w:p>
        </w:tc>
        <w:tc>
          <w:tcPr>
            <w:tcW w:w="628" w:type="dxa"/>
            <w:gridSpan w:val="2"/>
            <w:shd w:val="clear" w:color="auto" w:fill="E0E0E0"/>
            <w:noWrap/>
            <w:vAlign w:val="center"/>
          </w:tcPr>
          <w:p w:rsidR="00C17CFD" w:rsidRPr="00DC6290" w:rsidRDefault="00C17CFD" w:rsidP="004A1E62">
            <w:pPr>
              <w:spacing w:after="0" w:line="240" w:lineRule="auto"/>
              <w:jc w:val="center"/>
              <w:rPr>
                <w:rFonts w:ascii="Times New Roman" w:hAnsi="Times New Roman"/>
                <w:sz w:val="24"/>
                <w:szCs w:val="24"/>
                <w:lang w:val="en-US"/>
              </w:rPr>
            </w:pPr>
            <w:r w:rsidRPr="00DC6290">
              <w:rPr>
                <w:rFonts w:ascii="Times New Roman" w:hAnsi="Times New Roman"/>
                <w:sz w:val="24"/>
                <w:szCs w:val="24"/>
                <w:lang w:val="en-US"/>
              </w:rPr>
              <w:t>246</w:t>
            </w:r>
          </w:p>
        </w:tc>
      </w:tr>
      <w:tr w:rsidR="00C17CFD" w:rsidRPr="00850076" w:rsidTr="004A1E62">
        <w:trPr>
          <w:trHeight w:val="316"/>
        </w:trPr>
        <w:tc>
          <w:tcPr>
            <w:tcW w:w="1706" w:type="dxa"/>
            <w:tcBorders>
              <w:right w:val="single" w:sz="12" w:space="0" w:color="auto"/>
            </w:tcBorders>
            <w:noWrap/>
            <w:tcMar>
              <w:top w:w="0" w:type="dxa"/>
              <w:left w:w="57" w:type="dxa"/>
              <w:bottom w:w="0" w:type="dxa"/>
              <w:right w:w="108" w:type="dxa"/>
            </w:tcMar>
            <w:vAlign w:val="center"/>
          </w:tcPr>
          <w:p w:rsidR="00C17CFD" w:rsidRPr="00DC6290" w:rsidRDefault="00C17CFD" w:rsidP="004A1E62">
            <w:pPr>
              <w:spacing w:after="0" w:line="240" w:lineRule="auto"/>
              <w:rPr>
                <w:rFonts w:ascii="Times New Roman" w:hAnsi="Times New Roman"/>
                <w:sz w:val="24"/>
                <w:szCs w:val="24"/>
              </w:rPr>
            </w:pPr>
            <w:r w:rsidRPr="00DC6290">
              <w:rPr>
                <w:rFonts w:ascii="Times New Roman" w:hAnsi="Times New Roman"/>
                <w:sz w:val="24"/>
                <w:szCs w:val="24"/>
              </w:rPr>
              <w:t>Красностоп АЗОС</w:t>
            </w:r>
          </w:p>
        </w:tc>
        <w:tc>
          <w:tcPr>
            <w:tcW w:w="621"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125</w:t>
            </w:r>
          </w:p>
        </w:tc>
        <w:tc>
          <w:tcPr>
            <w:tcW w:w="621" w:type="dxa"/>
            <w:tcBorders>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145</w:t>
            </w:r>
          </w:p>
        </w:tc>
        <w:tc>
          <w:tcPr>
            <w:tcW w:w="621"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239</w:t>
            </w:r>
          </w:p>
        </w:tc>
        <w:tc>
          <w:tcPr>
            <w:tcW w:w="623" w:type="dxa"/>
            <w:tcBorders>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253</w:t>
            </w:r>
          </w:p>
        </w:tc>
        <w:tc>
          <w:tcPr>
            <w:tcW w:w="622" w:type="dxa"/>
            <w:tcBorders>
              <w:top w:val="single" w:sz="6" w:space="0" w:color="auto"/>
              <w:left w:val="single" w:sz="12" w:space="0" w:color="auto"/>
              <w:bottom w:val="single" w:sz="6" w:space="0" w:color="auto"/>
              <w:right w:val="single" w:sz="6"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176</w:t>
            </w:r>
          </w:p>
        </w:tc>
        <w:tc>
          <w:tcPr>
            <w:tcW w:w="622" w:type="dxa"/>
            <w:tcBorders>
              <w:top w:val="single" w:sz="6" w:space="0" w:color="auto"/>
              <w:left w:val="single" w:sz="6" w:space="0" w:color="auto"/>
              <w:bottom w:val="single" w:sz="6" w:space="0" w:color="auto"/>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190</w:t>
            </w:r>
          </w:p>
        </w:tc>
        <w:tc>
          <w:tcPr>
            <w:tcW w:w="622"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224</w:t>
            </w:r>
          </w:p>
        </w:tc>
        <w:tc>
          <w:tcPr>
            <w:tcW w:w="623" w:type="dxa"/>
            <w:tcBorders>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238</w:t>
            </w:r>
          </w:p>
        </w:tc>
        <w:tc>
          <w:tcPr>
            <w:tcW w:w="622"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188</w:t>
            </w:r>
          </w:p>
        </w:tc>
        <w:tc>
          <w:tcPr>
            <w:tcW w:w="622" w:type="dxa"/>
            <w:tcBorders>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200</w:t>
            </w:r>
          </w:p>
        </w:tc>
        <w:tc>
          <w:tcPr>
            <w:tcW w:w="622"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238</w:t>
            </w:r>
          </w:p>
        </w:tc>
        <w:tc>
          <w:tcPr>
            <w:tcW w:w="628" w:type="dxa"/>
            <w:gridSpan w:val="2"/>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244</w:t>
            </w:r>
          </w:p>
        </w:tc>
      </w:tr>
      <w:tr w:rsidR="00C17CFD" w:rsidRPr="00850076" w:rsidTr="004A1E62">
        <w:trPr>
          <w:trHeight w:val="182"/>
        </w:trPr>
        <w:tc>
          <w:tcPr>
            <w:tcW w:w="1706" w:type="dxa"/>
            <w:tcBorders>
              <w:right w:val="single" w:sz="12" w:space="0" w:color="auto"/>
            </w:tcBorders>
            <w:noWrap/>
            <w:tcMar>
              <w:top w:w="0" w:type="dxa"/>
              <w:left w:w="57" w:type="dxa"/>
              <w:bottom w:w="0" w:type="dxa"/>
              <w:right w:w="108" w:type="dxa"/>
            </w:tcMar>
            <w:vAlign w:val="center"/>
          </w:tcPr>
          <w:p w:rsidR="00C17CFD" w:rsidRPr="00DC6290" w:rsidRDefault="00C17CFD" w:rsidP="004A1E62">
            <w:pPr>
              <w:spacing w:after="0" w:line="240" w:lineRule="auto"/>
              <w:rPr>
                <w:rFonts w:ascii="Times New Roman" w:hAnsi="Times New Roman"/>
                <w:sz w:val="24"/>
                <w:szCs w:val="24"/>
              </w:rPr>
            </w:pPr>
            <w:r w:rsidRPr="00DC6290">
              <w:rPr>
                <w:rFonts w:ascii="Times New Roman" w:hAnsi="Times New Roman"/>
                <w:sz w:val="24"/>
                <w:szCs w:val="24"/>
              </w:rPr>
              <w:t>Достойный</w:t>
            </w:r>
          </w:p>
        </w:tc>
        <w:tc>
          <w:tcPr>
            <w:tcW w:w="621"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125</w:t>
            </w:r>
          </w:p>
        </w:tc>
        <w:tc>
          <w:tcPr>
            <w:tcW w:w="621" w:type="dxa"/>
            <w:tcBorders>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133</w:t>
            </w:r>
          </w:p>
        </w:tc>
        <w:tc>
          <w:tcPr>
            <w:tcW w:w="621"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239</w:t>
            </w:r>
          </w:p>
        </w:tc>
        <w:tc>
          <w:tcPr>
            <w:tcW w:w="623" w:type="dxa"/>
            <w:tcBorders>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253</w:t>
            </w:r>
          </w:p>
        </w:tc>
        <w:tc>
          <w:tcPr>
            <w:tcW w:w="622" w:type="dxa"/>
            <w:tcBorders>
              <w:top w:val="single" w:sz="6" w:space="0" w:color="auto"/>
              <w:left w:val="single" w:sz="12" w:space="0" w:color="auto"/>
              <w:bottom w:val="single" w:sz="6" w:space="0" w:color="auto"/>
              <w:right w:val="single" w:sz="6"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182</w:t>
            </w:r>
          </w:p>
        </w:tc>
        <w:tc>
          <w:tcPr>
            <w:tcW w:w="622" w:type="dxa"/>
            <w:tcBorders>
              <w:top w:val="single" w:sz="6" w:space="0" w:color="auto"/>
              <w:left w:val="single" w:sz="6" w:space="0" w:color="auto"/>
              <w:bottom w:val="single" w:sz="6" w:space="0" w:color="auto"/>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190</w:t>
            </w:r>
          </w:p>
        </w:tc>
        <w:tc>
          <w:tcPr>
            <w:tcW w:w="622"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224</w:t>
            </w:r>
          </w:p>
        </w:tc>
        <w:tc>
          <w:tcPr>
            <w:tcW w:w="623" w:type="dxa"/>
            <w:tcBorders>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242</w:t>
            </w:r>
          </w:p>
        </w:tc>
        <w:tc>
          <w:tcPr>
            <w:tcW w:w="622"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188</w:t>
            </w:r>
          </w:p>
        </w:tc>
        <w:tc>
          <w:tcPr>
            <w:tcW w:w="622" w:type="dxa"/>
            <w:tcBorders>
              <w:righ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200</w:t>
            </w:r>
          </w:p>
        </w:tc>
        <w:tc>
          <w:tcPr>
            <w:tcW w:w="622" w:type="dxa"/>
            <w:tcBorders>
              <w:left w:val="single" w:sz="12" w:space="0" w:color="auto"/>
            </w:tcBorders>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244</w:t>
            </w:r>
          </w:p>
        </w:tc>
        <w:tc>
          <w:tcPr>
            <w:tcW w:w="628" w:type="dxa"/>
            <w:gridSpan w:val="2"/>
            <w:noWrap/>
            <w:vAlign w:val="center"/>
          </w:tcPr>
          <w:p w:rsidR="00C17CFD" w:rsidRPr="00DC6290" w:rsidRDefault="00C17CFD" w:rsidP="004A1E62">
            <w:pPr>
              <w:spacing w:after="0" w:line="240" w:lineRule="auto"/>
              <w:jc w:val="center"/>
              <w:rPr>
                <w:rFonts w:ascii="Times New Roman" w:hAnsi="Times New Roman"/>
                <w:sz w:val="24"/>
                <w:szCs w:val="24"/>
              </w:rPr>
            </w:pPr>
            <w:r w:rsidRPr="00DC6290">
              <w:rPr>
                <w:rFonts w:ascii="Times New Roman" w:hAnsi="Times New Roman"/>
                <w:sz w:val="24"/>
                <w:szCs w:val="24"/>
              </w:rPr>
              <w:t>248</w:t>
            </w:r>
          </w:p>
        </w:tc>
      </w:tr>
    </w:tbl>
    <w:p w:rsidR="00C17CFD" w:rsidRPr="00DC6290" w:rsidRDefault="00C17CFD" w:rsidP="007468B1">
      <w:pPr>
        <w:jc w:val="both"/>
        <w:rPr>
          <w:rFonts w:ascii="Times New Roman" w:hAnsi="Times New Roman"/>
          <w:sz w:val="28"/>
          <w:szCs w:val="28"/>
        </w:rPr>
      </w:pPr>
    </w:p>
    <w:p w:rsidR="00C17CFD" w:rsidRDefault="00C17CFD" w:rsidP="00526EDF">
      <w:pPr>
        <w:spacing w:after="0" w:line="360" w:lineRule="auto"/>
        <w:ind w:firstLine="708"/>
        <w:jc w:val="both"/>
        <w:rPr>
          <w:rFonts w:ascii="Times New Roman" w:hAnsi="Times New Roman"/>
          <w:sz w:val="28"/>
          <w:szCs w:val="28"/>
        </w:rPr>
      </w:pPr>
      <w:r w:rsidRPr="00526EDF">
        <w:rPr>
          <w:rFonts w:ascii="Times New Roman" w:hAnsi="Times New Roman"/>
          <w:sz w:val="28"/>
          <w:szCs w:val="28"/>
        </w:rPr>
        <w:t>Полученные формулы сорта (ДНК-паспорта) на практике могут эффективно применяться для определения чистосортности посадочного материала и насаждений винограда, уточнения родительских форм образца и в спорных вопросах авторства сорта.</w:t>
      </w:r>
    </w:p>
    <w:p w:rsidR="00C17CFD" w:rsidRDefault="00C17CFD" w:rsidP="00526EDF">
      <w:pPr>
        <w:spacing w:after="0" w:line="360" w:lineRule="auto"/>
        <w:ind w:firstLine="709"/>
        <w:jc w:val="both"/>
        <w:rPr>
          <w:rFonts w:ascii="Times New Roman" w:hAnsi="Times New Roman"/>
          <w:sz w:val="28"/>
          <w:szCs w:val="28"/>
        </w:rPr>
      </w:pPr>
      <w:r w:rsidRPr="00526EDF">
        <w:rPr>
          <w:rFonts w:ascii="Times New Roman" w:hAnsi="Times New Roman"/>
          <w:sz w:val="28"/>
          <w:szCs w:val="28"/>
        </w:rPr>
        <w:t>Сорта винограда</w:t>
      </w:r>
      <w:r>
        <w:rPr>
          <w:rFonts w:ascii="Times New Roman" w:hAnsi="Times New Roman"/>
          <w:sz w:val="28"/>
          <w:szCs w:val="28"/>
        </w:rPr>
        <w:t>,</w:t>
      </w:r>
      <w:r w:rsidRPr="00526EDF">
        <w:rPr>
          <w:rFonts w:ascii="Times New Roman" w:hAnsi="Times New Roman"/>
          <w:sz w:val="28"/>
          <w:szCs w:val="28"/>
        </w:rPr>
        <w:t xml:space="preserve"> выделенные в ампелографической коллекции Достойный и Красностоп АЗОС на основании фенологического, хозяйственного изучения, исследо</w:t>
      </w:r>
      <w:r>
        <w:rPr>
          <w:rFonts w:ascii="Times New Roman" w:hAnsi="Times New Roman"/>
          <w:sz w:val="28"/>
          <w:szCs w:val="28"/>
        </w:rPr>
        <w:t xml:space="preserve">вание виноматериалов, а также </w:t>
      </w:r>
      <w:r w:rsidRPr="00526EDF">
        <w:rPr>
          <w:rFonts w:ascii="Times New Roman" w:hAnsi="Times New Roman"/>
          <w:sz w:val="28"/>
          <w:szCs w:val="28"/>
        </w:rPr>
        <w:t>генетических ресурсов ДНК-профилей дополняют</w:t>
      </w:r>
      <w:r w:rsidRPr="00526EDF">
        <w:t xml:space="preserve"> </w:t>
      </w:r>
      <w:r w:rsidRPr="00526EDF">
        <w:rPr>
          <w:rFonts w:ascii="Times New Roman" w:hAnsi="Times New Roman"/>
          <w:sz w:val="28"/>
          <w:szCs w:val="28"/>
        </w:rPr>
        <w:t>агробиологические характеристики и служат основой для достоверной идентификации сортов, представляя большой интерес в виноградарстве и виноделии.</w:t>
      </w:r>
    </w:p>
    <w:p w:rsidR="00C17CFD" w:rsidRDefault="00C17CFD" w:rsidP="00FF49BE">
      <w:pPr>
        <w:rPr>
          <w:rFonts w:ascii="Times New Roman" w:hAnsi="Times New Roman"/>
        </w:rPr>
      </w:pPr>
    </w:p>
    <w:p w:rsidR="00C17CFD" w:rsidRPr="00121563" w:rsidRDefault="00C17CFD" w:rsidP="00121563">
      <w:pPr>
        <w:widowControl w:val="0"/>
        <w:spacing w:after="0" w:line="240" w:lineRule="auto"/>
        <w:ind w:firstLine="567"/>
        <w:jc w:val="center"/>
        <w:rPr>
          <w:rFonts w:ascii="Times New Roman" w:hAnsi="Times New Roman"/>
          <w:b/>
          <w:sz w:val="24"/>
          <w:szCs w:val="24"/>
        </w:rPr>
      </w:pPr>
      <w:r w:rsidRPr="00121563">
        <w:rPr>
          <w:rFonts w:ascii="Times New Roman" w:hAnsi="Times New Roman"/>
          <w:b/>
          <w:sz w:val="24"/>
          <w:szCs w:val="24"/>
        </w:rPr>
        <w:t>Литература</w:t>
      </w:r>
    </w:p>
    <w:p w:rsidR="00C17CFD" w:rsidRPr="00D85D44" w:rsidRDefault="00C17CFD" w:rsidP="00121563">
      <w:pPr>
        <w:widowControl w:val="0"/>
        <w:spacing w:after="0" w:line="240" w:lineRule="auto"/>
        <w:ind w:firstLine="567"/>
        <w:jc w:val="both"/>
        <w:rPr>
          <w:rFonts w:ascii="Times New Roman" w:hAnsi="Times New Roman"/>
          <w:sz w:val="24"/>
          <w:szCs w:val="24"/>
        </w:rPr>
      </w:pPr>
      <w:r w:rsidRPr="00D85D44">
        <w:rPr>
          <w:rFonts w:ascii="Times New Roman" w:hAnsi="Times New Roman"/>
          <w:sz w:val="24"/>
          <w:szCs w:val="24"/>
        </w:rPr>
        <w:t>1. Лазаревский, М.А. Изучение сортов винограда / Под ред. А.М. Негруля. – Изд-во Ростовского университета, 1963. – 152 с.</w:t>
      </w:r>
    </w:p>
    <w:p w:rsidR="00C17CFD" w:rsidRPr="00D85D44" w:rsidRDefault="00C17CFD" w:rsidP="00121563">
      <w:pPr>
        <w:widowControl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D85D44">
        <w:rPr>
          <w:rFonts w:ascii="Times New Roman" w:hAnsi="Times New Roman"/>
          <w:sz w:val="24"/>
          <w:szCs w:val="24"/>
        </w:rPr>
        <w:t>Методика государственного сортоиспытания сельскохозяйственных культур: Выпуск 5 - Плодовые, ягодные, субтропические, цитрусовые, орехоплодные культуры, виноград и чай. Москва: «Колос», 1970. – 160 с.</w:t>
      </w:r>
    </w:p>
    <w:p w:rsidR="00C17CFD" w:rsidRPr="00D85D44" w:rsidRDefault="00C17CFD" w:rsidP="00121563">
      <w:pPr>
        <w:widowControl w:val="0"/>
        <w:spacing w:after="0" w:line="240" w:lineRule="auto"/>
        <w:ind w:firstLine="567"/>
        <w:jc w:val="both"/>
        <w:rPr>
          <w:rFonts w:ascii="Times New Roman" w:hAnsi="Times New Roman"/>
          <w:sz w:val="24"/>
          <w:szCs w:val="24"/>
        </w:rPr>
      </w:pPr>
      <w:r>
        <w:rPr>
          <w:rFonts w:ascii="Times New Roman" w:hAnsi="Times New Roman"/>
          <w:sz w:val="24"/>
          <w:szCs w:val="24"/>
        </w:rPr>
        <w:t xml:space="preserve">3. </w:t>
      </w:r>
      <w:r w:rsidRPr="00D85D44">
        <w:rPr>
          <w:rFonts w:ascii="Times New Roman" w:hAnsi="Times New Roman"/>
          <w:sz w:val="24"/>
          <w:szCs w:val="24"/>
        </w:rPr>
        <w:t>Морозова, Г.С. Механический состав и механические свойства гроздей и ягод /Г.С. Морозова // Виноградарство с основами ампелографии. –</w:t>
      </w:r>
      <w:r>
        <w:rPr>
          <w:rFonts w:ascii="Times New Roman" w:hAnsi="Times New Roman"/>
          <w:sz w:val="24"/>
          <w:szCs w:val="24"/>
        </w:rPr>
        <w:t xml:space="preserve"> </w:t>
      </w:r>
      <w:r w:rsidRPr="00D85D44">
        <w:rPr>
          <w:rFonts w:ascii="Times New Roman" w:hAnsi="Times New Roman"/>
          <w:sz w:val="24"/>
          <w:szCs w:val="24"/>
        </w:rPr>
        <w:t>Москв</w:t>
      </w:r>
      <w:r>
        <w:rPr>
          <w:rFonts w:ascii="Times New Roman" w:hAnsi="Times New Roman"/>
          <w:sz w:val="24"/>
          <w:szCs w:val="24"/>
        </w:rPr>
        <w:t>а: Колос. - 1978. – С. 258-259.</w:t>
      </w:r>
    </w:p>
    <w:p w:rsidR="00C17CFD" w:rsidRDefault="00C17CFD" w:rsidP="00121563">
      <w:pPr>
        <w:widowControl w:val="0"/>
        <w:spacing w:after="0" w:line="240" w:lineRule="auto"/>
        <w:ind w:firstLine="567"/>
        <w:jc w:val="both"/>
        <w:rPr>
          <w:rFonts w:ascii="Times New Roman" w:hAnsi="Times New Roman"/>
          <w:sz w:val="24"/>
          <w:szCs w:val="24"/>
        </w:rPr>
      </w:pPr>
      <w:r>
        <w:rPr>
          <w:rFonts w:ascii="Times New Roman" w:hAnsi="Times New Roman"/>
          <w:sz w:val="24"/>
          <w:szCs w:val="24"/>
        </w:rPr>
        <w:t xml:space="preserve">4. </w:t>
      </w:r>
      <w:r w:rsidRPr="00D85D44">
        <w:rPr>
          <w:rFonts w:ascii="Times New Roman" w:hAnsi="Times New Roman"/>
          <w:sz w:val="24"/>
          <w:szCs w:val="24"/>
        </w:rPr>
        <w:t>Современные методологические аспекты организации селекционного процесса в садоводстве и виноградарстве. – Краснод</w:t>
      </w:r>
      <w:r>
        <w:rPr>
          <w:rFonts w:ascii="Times New Roman" w:hAnsi="Times New Roman"/>
          <w:sz w:val="24"/>
          <w:szCs w:val="24"/>
        </w:rPr>
        <w:t>ар: СКЗНИИСиВ, 2012. – 569 с.</w:t>
      </w:r>
    </w:p>
    <w:p w:rsidR="00C17CFD" w:rsidRPr="004D0585" w:rsidRDefault="00C17CFD" w:rsidP="00121563">
      <w:pPr>
        <w:pStyle w:val="ListParagraph"/>
        <w:widowControl w:val="0"/>
        <w:suppressAutoHyphens/>
        <w:spacing w:after="0" w:line="240" w:lineRule="auto"/>
        <w:ind w:left="0" w:firstLine="567"/>
        <w:jc w:val="both"/>
        <w:rPr>
          <w:rFonts w:ascii="Times New Roman" w:hAnsi="Times New Roman"/>
          <w:sz w:val="24"/>
          <w:szCs w:val="24"/>
          <w:lang w:val="en-US"/>
        </w:rPr>
      </w:pPr>
      <w:r w:rsidRPr="004D0585">
        <w:rPr>
          <w:rFonts w:ascii="Times New Roman" w:hAnsi="Times New Roman"/>
          <w:sz w:val="24"/>
          <w:szCs w:val="24"/>
          <w:lang w:val="en-US"/>
        </w:rPr>
        <w:t xml:space="preserve">5. </w:t>
      </w:r>
      <w:r w:rsidRPr="004A1E62">
        <w:rPr>
          <w:rFonts w:ascii="Times New Roman" w:hAnsi="Times New Roman"/>
          <w:sz w:val="24"/>
          <w:szCs w:val="24"/>
          <w:lang w:val="en-US"/>
        </w:rPr>
        <w:t xml:space="preserve">Rogers SO, Bendich AJ. Extraction of DNA from milligram amounts of fresh, herbarium and mummified plant tissues. </w:t>
      </w:r>
      <w:r w:rsidRPr="004A1E62">
        <w:rPr>
          <w:rFonts w:ascii="Times New Roman" w:hAnsi="Times New Roman"/>
          <w:i/>
          <w:iCs/>
          <w:sz w:val="24"/>
          <w:szCs w:val="24"/>
          <w:lang w:val="en-US"/>
        </w:rPr>
        <w:t>Plant Molecular Biology</w:t>
      </w:r>
      <w:r w:rsidRPr="004A1E62">
        <w:rPr>
          <w:rFonts w:ascii="Times New Roman" w:hAnsi="Times New Roman"/>
          <w:sz w:val="24"/>
          <w:szCs w:val="24"/>
          <w:lang w:val="en-US"/>
        </w:rPr>
        <w:t>. 1985;19(1):69-76. doi:10.1007/bf00020088</w:t>
      </w:r>
      <w:r w:rsidRPr="004D0585">
        <w:rPr>
          <w:rFonts w:ascii="Times New Roman" w:hAnsi="Times New Roman"/>
          <w:sz w:val="24"/>
          <w:szCs w:val="24"/>
          <w:lang w:val="en-US"/>
        </w:rPr>
        <w:t>.</w:t>
      </w:r>
    </w:p>
    <w:p w:rsidR="00C17CFD" w:rsidRPr="00457CD1" w:rsidRDefault="00C17CFD" w:rsidP="00121563">
      <w:pPr>
        <w:pStyle w:val="ListParagraph"/>
        <w:widowControl w:val="0"/>
        <w:suppressAutoHyphens/>
        <w:spacing w:after="0" w:line="240" w:lineRule="auto"/>
        <w:ind w:left="0" w:firstLine="567"/>
        <w:jc w:val="both"/>
        <w:rPr>
          <w:rFonts w:ascii="Times New Roman" w:hAnsi="Times New Roman"/>
          <w:sz w:val="24"/>
          <w:szCs w:val="24"/>
          <w:lang w:val="en-US"/>
        </w:rPr>
      </w:pPr>
      <w:r w:rsidRPr="004A1E62">
        <w:rPr>
          <w:rFonts w:ascii="Times New Roman" w:hAnsi="Times New Roman"/>
          <w:sz w:val="24"/>
          <w:szCs w:val="24"/>
          <w:lang w:val="en-US"/>
        </w:rPr>
        <w:t xml:space="preserve">6. This P, Jung A, Boccacci P, et al. Development of a standard set of microsatellite reference alleles for identification of grape cultivars. </w:t>
      </w:r>
      <w:r w:rsidRPr="004A1E62">
        <w:rPr>
          <w:rFonts w:ascii="Times New Roman" w:hAnsi="Times New Roman"/>
          <w:i/>
          <w:iCs/>
          <w:sz w:val="24"/>
          <w:szCs w:val="24"/>
          <w:lang w:val="en-US"/>
        </w:rPr>
        <w:t>Theor. Appl. Genet.</w:t>
      </w:r>
      <w:r w:rsidRPr="004A1E62">
        <w:rPr>
          <w:rFonts w:ascii="Times New Roman" w:hAnsi="Times New Roman"/>
          <w:sz w:val="24"/>
          <w:szCs w:val="24"/>
          <w:lang w:val="en-US"/>
        </w:rPr>
        <w:t xml:space="preserve"> 2004;109:1448-1458. </w:t>
      </w:r>
      <w:r w:rsidRPr="00457CD1">
        <w:rPr>
          <w:rFonts w:ascii="Times New Roman" w:hAnsi="Times New Roman"/>
          <w:sz w:val="24"/>
          <w:szCs w:val="24"/>
          <w:lang w:val="en-US"/>
        </w:rPr>
        <w:t>doi</w:t>
      </w:r>
      <w:r w:rsidRPr="004A1E62">
        <w:rPr>
          <w:rFonts w:ascii="Times New Roman" w:hAnsi="Times New Roman"/>
          <w:sz w:val="24"/>
          <w:szCs w:val="24"/>
          <w:lang w:val="en-US"/>
        </w:rPr>
        <w:t>:10.1007/s00122-004-1760-3</w:t>
      </w:r>
      <w:r w:rsidRPr="00457CD1">
        <w:rPr>
          <w:rFonts w:ascii="Times New Roman" w:hAnsi="Times New Roman"/>
          <w:sz w:val="24"/>
          <w:szCs w:val="24"/>
          <w:lang w:val="en-US"/>
        </w:rPr>
        <w:t>.</w:t>
      </w:r>
    </w:p>
    <w:p w:rsidR="00C17CFD" w:rsidRPr="00457CD1" w:rsidRDefault="00C17CFD" w:rsidP="00121563">
      <w:pPr>
        <w:spacing w:after="0"/>
        <w:ind w:firstLine="567"/>
        <w:jc w:val="center"/>
        <w:rPr>
          <w:rFonts w:ascii="Times New Roman" w:hAnsi="Times New Roman"/>
          <w:b/>
          <w:sz w:val="28"/>
          <w:szCs w:val="28"/>
          <w:lang w:val="en-US"/>
        </w:rPr>
      </w:pPr>
    </w:p>
    <w:p w:rsidR="00C17CFD" w:rsidRPr="00457CD1" w:rsidRDefault="00C17CFD" w:rsidP="00121563">
      <w:pPr>
        <w:spacing w:after="0"/>
        <w:ind w:firstLine="567"/>
        <w:jc w:val="center"/>
        <w:rPr>
          <w:rFonts w:ascii="Times New Roman" w:hAnsi="Times New Roman"/>
          <w:b/>
          <w:sz w:val="28"/>
          <w:szCs w:val="28"/>
          <w:lang w:val="en-US"/>
        </w:rPr>
      </w:pPr>
      <w:r w:rsidRPr="00457CD1">
        <w:rPr>
          <w:rFonts w:ascii="Times New Roman" w:hAnsi="Times New Roman"/>
          <w:b/>
          <w:sz w:val="28"/>
          <w:szCs w:val="28"/>
          <w:lang w:val="en-US"/>
        </w:rPr>
        <w:t>References</w:t>
      </w:r>
    </w:p>
    <w:p w:rsidR="00C17CFD" w:rsidRPr="004A1E62" w:rsidRDefault="00C17CFD" w:rsidP="00121563">
      <w:pPr>
        <w:spacing w:after="0"/>
        <w:ind w:firstLine="567"/>
        <w:jc w:val="both"/>
        <w:rPr>
          <w:rFonts w:ascii="Times New Roman" w:hAnsi="Times New Roman"/>
          <w:sz w:val="24"/>
          <w:szCs w:val="24"/>
          <w:lang w:val="en-US"/>
        </w:rPr>
      </w:pPr>
      <w:r w:rsidRPr="004A1E62">
        <w:rPr>
          <w:rFonts w:ascii="Times New Roman" w:hAnsi="Times New Roman"/>
          <w:sz w:val="24"/>
          <w:szCs w:val="24"/>
          <w:lang w:val="en-US"/>
        </w:rPr>
        <w:t>1. Lazarevskiy. M.A. Izucheniye sortov vinograda / Pod red. A.M. Negrulya. – Izd-vo Rostovskogo universiteta. 1963. – 152 s.</w:t>
      </w:r>
    </w:p>
    <w:p w:rsidR="00C17CFD" w:rsidRPr="004A1E62" w:rsidRDefault="00C17CFD" w:rsidP="00121563">
      <w:pPr>
        <w:spacing w:after="0"/>
        <w:ind w:firstLine="567"/>
        <w:jc w:val="both"/>
        <w:rPr>
          <w:rFonts w:ascii="Times New Roman" w:hAnsi="Times New Roman"/>
          <w:sz w:val="24"/>
          <w:szCs w:val="24"/>
          <w:lang w:val="en-US"/>
        </w:rPr>
      </w:pPr>
      <w:r w:rsidRPr="004A1E62">
        <w:rPr>
          <w:rFonts w:ascii="Times New Roman" w:hAnsi="Times New Roman"/>
          <w:sz w:val="24"/>
          <w:szCs w:val="24"/>
          <w:lang w:val="en-US"/>
        </w:rPr>
        <w:t>2. Metodika gosudarstvennogo sortoispytaniya selskokhozyaystvennykh kultur: Vypusk 5 - Plodovyye. yagodnyye. subtropicheskiye. tsitrusovyye. orekhoplodnyye kultury. vinograd i chay. Moskva: «Kolos». 1970. – 160 s.</w:t>
      </w:r>
    </w:p>
    <w:p w:rsidR="00C17CFD" w:rsidRPr="004A1E62" w:rsidRDefault="00C17CFD" w:rsidP="00121563">
      <w:pPr>
        <w:spacing w:after="0"/>
        <w:ind w:firstLine="567"/>
        <w:jc w:val="both"/>
        <w:rPr>
          <w:rFonts w:ascii="Times New Roman" w:hAnsi="Times New Roman"/>
          <w:sz w:val="24"/>
          <w:szCs w:val="24"/>
          <w:lang w:val="en-US"/>
        </w:rPr>
      </w:pPr>
      <w:r w:rsidRPr="004A1E62">
        <w:rPr>
          <w:rFonts w:ascii="Times New Roman" w:hAnsi="Times New Roman"/>
          <w:sz w:val="24"/>
          <w:szCs w:val="24"/>
          <w:lang w:val="en-US"/>
        </w:rPr>
        <w:t>3. Morozova. G.S. Mekhanicheskiy sostav i mekhanicheskiye svoystva grozdey i yagod /G.S. Morozova // Vinogradarstvo s osnovami ampelografii. – Moskva: Kolos. - 1978. – S. 258-259.</w:t>
      </w:r>
    </w:p>
    <w:p w:rsidR="00C17CFD" w:rsidRPr="004D0585" w:rsidRDefault="00C17CFD" w:rsidP="00121563">
      <w:pPr>
        <w:spacing w:after="0"/>
        <w:ind w:firstLine="567"/>
        <w:jc w:val="both"/>
        <w:rPr>
          <w:rFonts w:ascii="Times New Roman" w:hAnsi="Times New Roman"/>
          <w:sz w:val="24"/>
          <w:szCs w:val="24"/>
          <w:lang w:val="en-US"/>
        </w:rPr>
      </w:pPr>
      <w:r w:rsidRPr="004A1E62">
        <w:rPr>
          <w:rFonts w:ascii="Times New Roman" w:hAnsi="Times New Roman"/>
          <w:sz w:val="24"/>
          <w:szCs w:val="24"/>
          <w:lang w:val="en-US"/>
        </w:rPr>
        <w:t xml:space="preserve">4. Sovremennyye metodologicheskiye aspekty organizatsii selektsionnogo protsessa v sadovodstve i vinogradarstve. – Krasnodar: SKZNIISiV. </w:t>
      </w:r>
      <w:r w:rsidRPr="004D0585">
        <w:rPr>
          <w:rFonts w:ascii="Times New Roman" w:hAnsi="Times New Roman"/>
          <w:sz w:val="24"/>
          <w:szCs w:val="24"/>
          <w:lang w:val="en-US"/>
        </w:rPr>
        <w:t>2012. – 569 s.</w:t>
      </w:r>
    </w:p>
    <w:p w:rsidR="00C17CFD" w:rsidRPr="004D0585" w:rsidRDefault="00C17CFD" w:rsidP="00121563">
      <w:pPr>
        <w:spacing w:after="0"/>
        <w:ind w:firstLine="567"/>
        <w:jc w:val="both"/>
        <w:rPr>
          <w:rFonts w:ascii="Times New Roman" w:hAnsi="Times New Roman"/>
          <w:sz w:val="24"/>
          <w:szCs w:val="24"/>
          <w:lang w:val="en-US"/>
        </w:rPr>
      </w:pPr>
      <w:r w:rsidRPr="004A1E62">
        <w:rPr>
          <w:rFonts w:ascii="Times New Roman" w:hAnsi="Times New Roman"/>
          <w:sz w:val="24"/>
          <w:szCs w:val="24"/>
          <w:lang w:val="en-US"/>
        </w:rPr>
        <w:t xml:space="preserve">5. Rogers SO, Bendich AJ. Extraction of DNA from milligram amounts of fresh, herbarium and mummified plant tissues. </w:t>
      </w:r>
      <w:r w:rsidRPr="004D0585">
        <w:rPr>
          <w:rFonts w:ascii="Times New Roman" w:hAnsi="Times New Roman"/>
          <w:sz w:val="24"/>
          <w:szCs w:val="24"/>
          <w:lang w:val="en-US"/>
        </w:rPr>
        <w:t>Plant Molecular Biology. 1985;19(1):69-76. doi:10.1007/bf00020088.</w:t>
      </w:r>
    </w:p>
    <w:p w:rsidR="00C17CFD" w:rsidRPr="004A1E62" w:rsidRDefault="00C17CFD" w:rsidP="00121563">
      <w:pPr>
        <w:spacing w:after="0"/>
        <w:ind w:firstLine="567"/>
        <w:jc w:val="both"/>
        <w:rPr>
          <w:rFonts w:ascii="Times New Roman" w:hAnsi="Times New Roman"/>
          <w:sz w:val="24"/>
          <w:szCs w:val="24"/>
        </w:rPr>
      </w:pPr>
      <w:r w:rsidRPr="004A1E62">
        <w:rPr>
          <w:rFonts w:ascii="Times New Roman" w:hAnsi="Times New Roman"/>
          <w:sz w:val="24"/>
          <w:szCs w:val="24"/>
          <w:lang w:val="en-US"/>
        </w:rPr>
        <w:t xml:space="preserve">6. This P, Jung A, Boccacci P, et al. Development of a standard set of microsatellite reference alleles for identification of grape cultivars. </w:t>
      </w:r>
      <w:r w:rsidRPr="004A1E62">
        <w:rPr>
          <w:rFonts w:ascii="Times New Roman" w:hAnsi="Times New Roman"/>
          <w:sz w:val="24"/>
          <w:szCs w:val="24"/>
        </w:rPr>
        <w:t>Theor. Appl. Genet. 2004;109:1448-1458. doi:10.1007/s00122-004-1760-3.</w:t>
      </w:r>
    </w:p>
    <w:p w:rsidR="00C17CFD" w:rsidRPr="007468B1" w:rsidRDefault="00C17CFD">
      <w:pPr>
        <w:rPr>
          <w:rFonts w:ascii="Times New Roman" w:hAnsi="Times New Roman"/>
        </w:rPr>
      </w:pPr>
    </w:p>
    <w:sectPr w:rsidR="00C17CFD" w:rsidRPr="007468B1" w:rsidSect="00552740">
      <w:headerReference w:type="even" r:id="rId11"/>
      <w:headerReference w:type="default" r:id="rId12"/>
      <w:footerReference w:type="even" r:id="rId13"/>
      <w:footerReference w:type="default" r:id="rId14"/>
      <w:headerReference w:type="first" r:id="rId15"/>
      <w:footerReference w:type="first" r:id="rId1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7CFD" w:rsidRDefault="00C17CFD" w:rsidP="00FF49BE">
      <w:pPr>
        <w:spacing w:after="0" w:line="240" w:lineRule="auto"/>
      </w:pPr>
      <w:r>
        <w:separator/>
      </w:r>
    </w:p>
  </w:endnote>
  <w:endnote w:type="continuationSeparator" w:id="0">
    <w:p w:rsidR="00C17CFD" w:rsidRDefault="00C17CFD" w:rsidP="00FF49B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CFD" w:rsidRDefault="00C17CF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CFD" w:rsidRPr="00AF5851" w:rsidRDefault="00C17CFD">
    <w:pPr>
      <w:pStyle w:val="Footer"/>
      <w:rPr>
        <w:rFonts w:ascii="Times New Roman" w:hAnsi="Times New Roman"/>
      </w:rPr>
    </w:pPr>
    <w:r w:rsidRPr="00AF5851">
      <w:rPr>
        <w:rFonts w:ascii="Times New Roman" w:hAnsi="Times New Roman"/>
        <w:sz w:val="24"/>
        <w:szCs w:val="24"/>
      </w:rPr>
      <w:t>http://ej.kubagro.ru/20</w:t>
    </w:r>
    <w:r w:rsidRPr="00AF5851">
      <w:rPr>
        <w:rFonts w:ascii="Times New Roman" w:hAnsi="Times New Roman"/>
        <w:sz w:val="24"/>
        <w:szCs w:val="24"/>
        <w:lang w:val="en-US"/>
      </w:rPr>
      <w:t>17</w:t>
    </w:r>
    <w:r w:rsidRPr="00AF5851">
      <w:rPr>
        <w:rFonts w:ascii="Times New Roman" w:hAnsi="Times New Roman"/>
        <w:sz w:val="24"/>
        <w:szCs w:val="24"/>
      </w:rPr>
      <w:t>/</w:t>
    </w:r>
    <w:r w:rsidRPr="00AF5851">
      <w:rPr>
        <w:rFonts w:ascii="Times New Roman" w:hAnsi="Times New Roman"/>
        <w:sz w:val="24"/>
        <w:szCs w:val="24"/>
        <w:lang w:val="en-US"/>
      </w:rPr>
      <w:t>10</w:t>
    </w:r>
    <w:r w:rsidRPr="00AF5851">
      <w:rPr>
        <w:rFonts w:ascii="Times New Roman" w:hAnsi="Times New Roman"/>
        <w:sz w:val="24"/>
        <w:szCs w:val="24"/>
      </w:rPr>
      <w:t>/pdf/19.pdf</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CFD" w:rsidRDefault="00C17CF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7CFD" w:rsidRDefault="00C17CFD" w:rsidP="00FF49BE">
      <w:pPr>
        <w:spacing w:after="0" w:line="240" w:lineRule="auto"/>
      </w:pPr>
      <w:r>
        <w:separator/>
      </w:r>
    </w:p>
  </w:footnote>
  <w:footnote w:type="continuationSeparator" w:id="0">
    <w:p w:rsidR="00C17CFD" w:rsidRDefault="00C17CFD" w:rsidP="00FF49B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CFD" w:rsidRDefault="00C17CFD" w:rsidP="00791E2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17CFD" w:rsidRDefault="00C17CFD" w:rsidP="008C243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CFD" w:rsidRPr="008C243A" w:rsidRDefault="00C17CFD" w:rsidP="00791E24">
    <w:pPr>
      <w:pStyle w:val="Header"/>
      <w:framePr w:wrap="around" w:vAnchor="text" w:hAnchor="margin" w:xAlign="right" w:y="1"/>
      <w:rPr>
        <w:rStyle w:val="PageNumber"/>
        <w:rFonts w:ascii="Times New Roman" w:hAnsi="Times New Roman"/>
        <w:sz w:val="28"/>
        <w:szCs w:val="28"/>
      </w:rPr>
    </w:pPr>
    <w:r w:rsidRPr="008C243A">
      <w:rPr>
        <w:rStyle w:val="PageNumber"/>
        <w:rFonts w:ascii="Times New Roman" w:hAnsi="Times New Roman"/>
        <w:sz w:val="28"/>
        <w:szCs w:val="28"/>
      </w:rPr>
      <w:fldChar w:fldCharType="begin"/>
    </w:r>
    <w:r w:rsidRPr="008C243A">
      <w:rPr>
        <w:rStyle w:val="PageNumber"/>
        <w:rFonts w:ascii="Times New Roman" w:hAnsi="Times New Roman"/>
        <w:sz w:val="28"/>
        <w:szCs w:val="28"/>
      </w:rPr>
      <w:instrText xml:space="preserve">PAGE  </w:instrText>
    </w:r>
    <w:r w:rsidRPr="008C243A">
      <w:rPr>
        <w:rStyle w:val="PageNumber"/>
        <w:rFonts w:ascii="Times New Roman" w:hAnsi="Times New Roman"/>
        <w:sz w:val="28"/>
        <w:szCs w:val="28"/>
      </w:rPr>
      <w:fldChar w:fldCharType="separate"/>
    </w:r>
    <w:r>
      <w:rPr>
        <w:rStyle w:val="PageNumber"/>
        <w:rFonts w:ascii="Times New Roman" w:hAnsi="Times New Roman"/>
        <w:noProof/>
        <w:sz w:val="28"/>
        <w:szCs w:val="28"/>
      </w:rPr>
      <w:t>10</w:t>
    </w:r>
    <w:r w:rsidRPr="008C243A">
      <w:rPr>
        <w:rStyle w:val="PageNumber"/>
        <w:rFonts w:ascii="Times New Roman" w:hAnsi="Times New Roman"/>
        <w:sz w:val="28"/>
        <w:szCs w:val="28"/>
      </w:rPr>
      <w:fldChar w:fldCharType="end"/>
    </w:r>
  </w:p>
  <w:p w:rsidR="00C17CFD" w:rsidRPr="008C243A" w:rsidRDefault="00C17CFD" w:rsidP="008C243A">
    <w:pPr>
      <w:pStyle w:val="Header"/>
      <w:ind w:right="360"/>
      <w:rPr>
        <w:rFonts w:ascii="Times New Roman" w:hAnsi="Times New Roman"/>
        <w:szCs w:val="18"/>
      </w:rPr>
    </w:pPr>
    <w:r w:rsidRPr="008C243A">
      <w:rPr>
        <w:rFonts w:ascii="Times New Roman" w:hAnsi="Times New Roman"/>
        <w:sz w:val="24"/>
        <w:szCs w:val="24"/>
      </w:rPr>
      <w:t>Научный журнал КубГАУ, №13</w:t>
    </w:r>
    <w:r w:rsidRPr="008C243A">
      <w:rPr>
        <w:rFonts w:ascii="Times New Roman" w:hAnsi="Times New Roman"/>
        <w:sz w:val="24"/>
        <w:szCs w:val="24"/>
        <w:lang w:val="en-US"/>
      </w:rPr>
      <w:t>4</w:t>
    </w:r>
    <w:r w:rsidRPr="008C243A">
      <w:rPr>
        <w:rFonts w:ascii="Times New Roman" w:hAnsi="Times New Roman"/>
        <w:sz w:val="24"/>
        <w:szCs w:val="24"/>
      </w:rPr>
      <w:t>(</w:t>
    </w:r>
    <w:r w:rsidRPr="008C243A">
      <w:rPr>
        <w:rFonts w:ascii="Times New Roman" w:hAnsi="Times New Roman"/>
        <w:sz w:val="24"/>
        <w:szCs w:val="24"/>
        <w:lang w:val="en-US"/>
      </w:rPr>
      <w:t>10</w:t>
    </w:r>
    <w:r w:rsidRPr="008C243A">
      <w:rPr>
        <w:rFonts w:ascii="Times New Roman" w:hAnsi="Times New Roman"/>
        <w:sz w:val="24"/>
        <w:szCs w:val="24"/>
      </w:rPr>
      <w:t>), 2017 года</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CFD" w:rsidRDefault="00C17CF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373FEF"/>
    <w:multiLevelType w:val="multilevel"/>
    <w:tmpl w:val="F7FC2412"/>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
    <w:nsid w:val="40FA0355"/>
    <w:multiLevelType w:val="hybridMultilevel"/>
    <w:tmpl w:val="8020F3C4"/>
    <w:lvl w:ilvl="0" w:tplc="0419000F">
      <w:start w:val="5"/>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A3849"/>
    <w:rsid w:val="00015193"/>
    <w:rsid w:val="000252EF"/>
    <w:rsid w:val="0007668B"/>
    <w:rsid w:val="000C6F45"/>
    <w:rsid w:val="00102A79"/>
    <w:rsid w:val="00121563"/>
    <w:rsid w:val="001A4E0E"/>
    <w:rsid w:val="00275A31"/>
    <w:rsid w:val="002F14CC"/>
    <w:rsid w:val="0031206F"/>
    <w:rsid w:val="0032244E"/>
    <w:rsid w:val="003240A3"/>
    <w:rsid w:val="00336B9F"/>
    <w:rsid w:val="003A1956"/>
    <w:rsid w:val="003C3768"/>
    <w:rsid w:val="003F0213"/>
    <w:rsid w:val="00450E7E"/>
    <w:rsid w:val="00457CD1"/>
    <w:rsid w:val="004A1E62"/>
    <w:rsid w:val="004D0585"/>
    <w:rsid w:val="004F4296"/>
    <w:rsid w:val="00505483"/>
    <w:rsid w:val="00526EDF"/>
    <w:rsid w:val="00552740"/>
    <w:rsid w:val="0058632E"/>
    <w:rsid w:val="0059269B"/>
    <w:rsid w:val="005A3849"/>
    <w:rsid w:val="00611E21"/>
    <w:rsid w:val="006438C5"/>
    <w:rsid w:val="0065192B"/>
    <w:rsid w:val="0069410A"/>
    <w:rsid w:val="006A23A9"/>
    <w:rsid w:val="006B0BA2"/>
    <w:rsid w:val="007029B4"/>
    <w:rsid w:val="00715FD1"/>
    <w:rsid w:val="00722CE9"/>
    <w:rsid w:val="007468B1"/>
    <w:rsid w:val="00761CF2"/>
    <w:rsid w:val="00791E24"/>
    <w:rsid w:val="007C28B9"/>
    <w:rsid w:val="00802AB9"/>
    <w:rsid w:val="00804AD1"/>
    <w:rsid w:val="00850076"/>
    <w:rsid w:val="00887C79"/>
    <w:rsid w:val="008C243A"/>
    <w:rsid w:val="008C370D"/>
    <w:rsid w:val="008F0036"/>
    <w:rsid w:val="00901D89"/>
    <w:rsid w:val="00951421"/>
    <w:rsid w:val="009E6477"/>
    <w:rsid w:val="00A2701A"/>
    <w:rsid w:val="00A96FB0"/>
    <w:rsid w:val="00AA2864"/>
    <w:rsid w:val="00AC60B3"/>
    <w:rsid w:val="00AE5D8B"/>
    <w:rsid w:val="00AF5851"/>
    <w:rsid w:val="00B936EF"/>
    <w:rsid w:val="00BC3538"/>
    <w:rsid w:val="00BE7288"/>
    <w:rsid w:val="00C17CFD"/>
    <w:rsid w:val="00C333B2"/>
    <w:rsid w:val="00C60496"/>
    <w:rsid w:val="00C93FF7"/>
    <w:rsid w:val="00CE6E2D"/>
    <w:rsid w:val="00D03FD2"/>
    <w:rsid w:val="00D434BE"/>
    <w:rsid w:val="00D461DA"/>
    <w:rsid w:val="00D67CFD"/>
    <w:rsid w:val="00D8523D"/>
    <w:rsid w:val="00D85D44"/>
    <w:rsid w:val="00D96068"/>
    <w:rsid w:val="00DC6290"/>
    <w:rsid w:val="00DD3FFB"/>
    <w:rsid w:val="00DE05A6"/>
    <w:rsid w:val="00DF715A"/>
    <w:rsid w:val="00E71D7E"/>
    <w:rsid w:val="00E8296A"/>
    <w:rsid w:val="00EB1BAD"/>
    <w:rsid w:val="00EB611A"/>
    <w:rsid w:val="00EE7FB1"/>
    <w:rsid w:val="00F200B0"/>
    <w:rsid w:val="00F73319"/>
    <w:rsid w:val="00F8580B"/>
    <w:rsid w:val="00FF0A9A"/>
    <w:rsid w:val="00FF49B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370D"/>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5A38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A3849"/>
    <w:rPr>
      <w:rFonts w:ascii="Tahoma" w:hAnsi="Tahoma" w:cs="Tahoma"/>
      <w:sz w:val="16"/>
      <w:szCs w:val="16"/>
    </w:rPr>
  </w:style>
  <w:style w:type="table" w:styleId="TableGrid">
    <w:name w:val="Table Grid"/>
    <w:basedOn w:val="TableNormal"/>
    <w:uiPriority w:val="99"/>
    <w:rsid w:val="005A384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FF49BE"/>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FF49BE"/>
    <w:rPr>
      <w:rFonts w:cs="Times New Roman"/>
    </w:rPr>
  </w:style>
  <w:style w:type="paragraph" w:styleId="Footer">
    <w:name w:val="footer"/>
    <w:basedOn w:val="Normal"/>
    <w:link w:val="FooterChar"/>
    <w:uiPriority w:val="99"/>
    <w:rsid w:val="00FF49BE"/>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FF49BE"/>
    <w:rPr>
      <w:rFonts w:cs="Times New Roman"/>
    </w:rPr>
  </w:style>
  <w:style w:type="paragraph" w:styleId="ListParagraph">
    <w:name w:val="List Paragraph"/>
    <w:basedOn w:val="Normal"/>
    <w:uiPriority w:val="99"/>
    <w:qFormat/>
    <w:rsid w:val="00D85D44"/>
    <w:pPr>
      <w:ind w:left="720"/>
      <w:contextualSpacing/>
    </w:pPr>
  </w:style>
  <w:style w:type="character" w:styleId="PageNumber">
    <w:name w:val="page number"/>
    <w:basedOn w:val="DefaultParagraphFont"/>
    <w:uiPriority w:val="99"/>
    <w:rsid w:val="008C243A"/>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496</TotalTime>
  <Pages>11</Pages>
  <Words>3046</Words>
  <Characters>17368</Characters>
  <Application>Microsoft Office Outlook</Application>
  <DocSecurity>0</DocSecurity>
  <Lines>0</Lines>
  <Paragraphs>0</Paragraphs>
  <ScaleCrop>false</ScaleCrop>
  <Company>ГНУ АЗОСВиВ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Лукьянова Анна</dc:creator>
  <cp:keywords/>
  <dc:description/>
  <cp:lastModifiedBy>Sergey</cp:lastModifiedBy>
  <cp:revision>17</cp:revision>
  <dcterms:created xsi:type="dcterms:W3CDTF">2017-11-12T03:44:00Z</dcterms:created>
  <dcterms:modified xsi:type="dcterms:W3CDTF">2018-01-04T20:17:00Z</dcterms:modified>
</cp:coreProperties>
</file>