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5" w:type="dxa"/>
        <w:tblInd w:w="-106" w:type="dxa"/>
        <w:tblLook w:val="01E0"/>
      </w:tblPr>
      <w:tblGrid>
        <w:gridCol w:w="4644"/>
        <w:gridCol w:w="4961"/>
      </w:tblGrid>
      <w:tr w:rsidR="00145D4D" w:rsidRPr="00873547" w:rsidTr="00433F88">
        <w:tc>
          <w:tcPr>
            <w:tcW w:w="4644" w:type="dxa"/>
          </w:tcPr>
          <w:p w:rsidR="00145D4D" w:rsidRDefault="00145D4D" w:rsidP="00433F88">
            <w:pPr>
              <w:spacing w:after="0" w:line="240" w:lineRule="auto"/>
              <w:rPr>
                <w:rFonts w:ascii="Times New Roman" w:hAnsi="Times New Roman"/>
                <w:sz w:val="20"/>
                <w:szCs w:val="20"/>
              </w:rPr>
            </w:pPr>
            <w:bookmarkStart w:id="0" w:name="OLE_LINK11"/>
            <w:bookmarkStart w:id="1" w:name="OLE_LINK12"/>
            <w:bookmarkStart w:id="2" w:name="OLE_LINK13"/>
            <w:r w:rsidRPr="00873547">
              <w:rPr>
                <w:rFonts w:ascii="Times New Roman" w:hAnsi="Times New Roman"/>
                <w:sz w:val="20"/>
                <w:szCs w:val="20"/>
              </w:rPr>
              <w:t>УДК 633.2.039:631.8(571.56-191.2)</w:t>
            </w:r>
          </w:p>
          <w:p w:rsidR="00145D4D" w:rsidRPr="00873547" w:rsidRDefault="00145D4D" w:rsidP="00433F88">
            <w:pPr>
              <w:spacing w:after="0" w:line="240" w:lineRule="auto"/>
              <w:rPr>
                <w:rFonts w:ascii="Times New Roman" w:hAnsi="Times New Roman"/>
                <w:sz w:val="20"/>
                <w:szCs w:val="20"/>
              </w:rPr>
            </w:pPr>
          </w:p>
          <w:p w:rsidR="00145D4D" w:rsidRDefault="00145D4D" w:rsidP="00433F88">
            <w:pPr>
              <w:spacing w:after="0" w:line="240" w:lineRule="auto"/>
              <w:rPr>
                <w:rFonts w:ascii="Times New Roman" w:hAnsi="Times New Roman"/>
                <w:sz w:val="20"/>
                <w:szCs w:val="20"/>
              </w:rPr>
            </w:pPr>
            <w:r w:rsidRPr="00873547">
              <w:rPr>
                <w:rFonts w:ascii="Times New Roman" w:hAnsi="Times New Roman"/>
                <w:sz w:val="20"/>
                <w:szCs w:val="20"/>
              </w:rPr>
              <w:t>06.00.00 Сельскохозяйственные науки</w:t>
            </w:r>
          </w:p>
          <w:p w:rsidR="00145D4D" w:rsidRPr="00873547" w:rsidRDefault="00145D4D" w:rsidP="00433F88">
            <w:pPr>
              <w:spacing w:after="0" w:line="240" w:lineRule="auto"/>
              <w:rPr>
                <w:rFonts w:ascii="Times New Roman" w:hAnsi="Times New Roman"/>
                <w:sz w:val="20"/>
                <w:szCs w:val="20"/>
              </w:rPr>
            </w:pPr>
          </w:p>
          <w:p w:rsidR="00145D4D" w:rsidRDefault="00145D4D" w:rsidP="00433F88">
            <w:pPr>
              <w:spacing w:after="0" w:line="240" w:lineRule="auto"/>
              <w:rPr>
                <w:rFonts w:ascii="Times New Roman" w:hAnsi="Times New Roman"/>
                <w:b/>
                <w:bCs/>
                <w:sz w:val="20"/>
                <w:szCs w:val="20"/>
              </w:rPr>
            </w:pPr>
            <w:r w:rsidRPr="00873547">
              <w:rPr>
                <w:rFonts w:ascii="Times New Roman" w:hAnsi="Times New Roman"/>
                <w:b/>
                <w:bCs/>
                <w:sz w:val="20"/>
                <w:szCs w:val="20"/>
              </w:rPr>
              <w:t>СРЕДООБРАЗУЮЩИЙ ПОТЕНЦИАЛ БОБОВО-ЗЛАКОВОЙ ТРАВОСМЕСИ ПРИ РАЗНЫХ РЕЖИМАХ ПИТАНИЯ В УСЛОВИЯХ ЦЕНТРАЛЬНОЙ ЯКУТИИ</w:t>
            </w:r>
          </w:p>
          <w:p w:rsidR="00145D4D" w:rsidRPr="0022727E" w:rsidRDefault="00145D4D" w:rsidP="00433F88">
            <w:pPr>
              <w:spacing w:after="0" w:line="240" w:lineRule="auto"/>
              <w:rPr>
                <w:rFonts w:ascii="Times New Roman" w:hAnsi="Times New Roman"/>
                <w:b/>
                <w:bCs/>
                <w:sz w:val="20"/>
                <w:szCs w:val="20"/>
              </w:rPr>
            </w:pPr>
          </w:p>
          <w:p w:rsidR="00145D4D" w:rsidRPr="0022727E" w:rsidRDefault="00145D4D" w:rsidP="00433F88">
            <w:pPr>
              <w:spacing w:after="0" w:line="240" w:lineRule="auto"/>
              <w:rPr>
                <w:rFonts w:ascii="Times New Roman" w:hAnsi="Times New Roman"/>
                <w:b/>
                <w:bCs/>
                <w:sz w:val="20"/>
                <w:szCs w:val="20"/>
              </w:rPr>
            </w:pPr>
          </w:p>
          <w:p w:rsidR="00145D4D" w:rsidRPr="00873547" w:rsidRDefault="00145D4D" w:rsidP="00433F88">
            <w:pPr>
              <w:spacing w:after="0" w:line="240" w:lineRule="auto"/>
              <w:rPr>
                <w:rFonts w:ascii="Times New Roman" w:hAnsi="Times New Roman"/>
                <w:sz w:val="20"/>
                <w:szCs w:val="20"/>
              </w:rPr>
            </w:pPr>
            <w:r w:rsidRPr="00873547">
              <w:rPr>
                <w:rFonts w:ascii="Times New Roman" w:hAnsi="Times New Roman"/>
                <w:sz w:val="20"/>
                <w:szCs w:val="20"/>
              </w:rPr>
              <w:t xml:space="preserve">Аржакова Александра Петровна </w:t>
            </w:r>
          </w:p>
          <w:p w:rsidR="00145D4D" w:rsidRPr="00873547" w:rsidRDefault="00145D4D" w:rsidP="00433F88">
            <w:pPr>
              <w:spacing w:after="0" w:line="240" w:lineRule="auto"/>
              <w:rPr>
                <w:rFonts w:ascii="Times New Roman" w:hAnsi="Times New Roman"/>
                <w:sz w:val="20"/>
                <w:szCs w:val="20"/>
              </w:rPr>
            </w:pPr>
            <w:r w:rsidRPr="00873547">
              <w:rPr>
                <w:rFonts w:ascii="Times New Roman" w:hAnsi="Times New Roman"/>
                <w:sz w:val="20"/>
                <w:szCs w:val="20"/>
              </w:rPr>
              <w:t>к.с.-х.н., старший научный сотрудник</w:t>
            </w:r>
          </w:p>
          <w:p w:rsidR="00145D4D" w:rsidRPr="00873547" w:rsidRDefault="00145D4D" w:rsidP="00433F88">
            <w:pPr>
              <w:spacing w:after="0" w:line="240" w:lineRule="auto"/>
              <w:rPr>
                <w:rFonts w:ascii="Times New Roman" w:hAnsi="Times New Roman"/>
                <w:sz w:val="20"/>
                <w:szCs w:val="20"/>
              </w:rPr>
            </w:pPr>
            <w:hyperlink r:id="rId7" w:history="1">
              <w:r w:rsidRPr="00873547">
                <w:rPr>
                  <w:rStyle w:val="Hyperlink"/>
                  <w:rFonts w:ascii="Times New Roman" w:hAnsi="Times New Roman"/>
                  <w:sz w:val="20"/>
                  <w:szCs w:val="20"/>
                  <w:lang w:val="en-US"/>
                </w:rPr>
                <w:t>sasha</w:t>
              </w:r>
              <w:r w:rsidRPr="00873547">
                <w:rPr>
                  <w:rStyle w:val="Hyperlink"/>
                  <w:rFonts w:ascii="Times New Roman" w:hAnsi="Times New Roman"/>
                  <w:sz w:val="20"/>
                  <w:szCs w:val="20"/>
                </w:rPr>
                <w:t>.</w:t>
              </w:r>
              <w:r w:rsidRPr="00873547">
                <w:rPr>
                  <w:rStyle w:val="Hyperlink"/>
                  <w:rFonts w:ascii="Times New Roman" w:hAnsi="Times New Roman"/>
                  <w:sz w:val="20"/>
                  <w:szCs w:val="20"/>
                  <w:lang w:val="en-US"/>
                </w:rPr>
                <w:t>a</w:t>
              </w:r>
              <w:r w:rsidRPr="00873547">
                <w:rPr>
                  <w:rStyle w:val="Hyperlink"/>
                  <w:rFonts w:ascii="Times New Roman" w:hAnsi="Times New Roman"/>
                  <w:sz w:val="20"/>
                  <w:szCs w:val="20"/>
                </w:rPr>
                <w:t>7.</w:t>
              </w:r>
              <w:r w:rsidRPr="00873547">
                <w:rPr>
                  <w:rStyle w:val="Hyperlink"/>
                  <w:rFonts w:ascii="Times New Roman" w:hAnsi="Times New Roman"/>
                  <w:sz w:val="20"/>
                  <w:szCs w:val="20"/>
                  <w:lang w:val="en-US"/>
                </w:rPr>
                <w:t>t</w:t>
              </w:r>
              <w:r w:rsidRPr="00873547">
                <w:rPr>
                  <w:rStyle w:val="Hyperlink"/>
                  <w:rFonts w:ascii="Times New Roman" w:hAnsi="Times New Roman"/>
                  <w:sz w:val="20"/>
                  <w:szCs w:val="20"/>
                </w:rPr>
                <w:t>9@</w:t>
              </w:r>
              <w:r w:rsidRPr="00873547">
                <w:rPr>
                  <w:rStyle w:val="Hyperlink"/>
                  <w:rFonts w:ascii="Times New Roman" w:hAnsi="Times New Roman"/>
                  <w:sz w:val="20"/>
                  <w:szCs w:val="20"/>
                  <w:lang w:val="en-US"/>
                </w:rPr>
                <w:t>mail</w:t>
              </w:r>
              <w:r w:rsidRPr="00873547">
                <w:rPr>
                  <w:rStyle w:val="Hyperlink"/>
                  <w:rFonts w:ascii="Times New Roman" w:hAnsi="Times New Roman"/>
                  <w:sz w:val="20"/>
                  <w:szCs w:val="20"/>
                </w:rPr>
                <w:t>.</w:t>
              </w:r>
              <w:r w:rsidRPr="00873547">
                <w:rPr>
                  <w:rStyle w:val="Hyperlink"/>
                  <w:rFonts w:ascii="Times New Roman" w:hAnsi="Times New Roman"/>
                  <w:sz w:val="20"/>
                  <w:szCs w:val="20"/>
                  <w:lang w:val="en-US"/>
                </w:rPr>
                <w:t>ru</w:t>
              </w:r>
            </w:hyperlink>
            <w:r w:rsidRPr="00873547">
              <w:rPr>
                <w:rFonts w:ascii="Times New Roman" w:hAnsi="Times New Roman"/>
                <w:sz w:val="20"/>
                <w:szCs w:val="20"/>
              </w:rPr>
              <w:t xml:space="preserve"> </w:t>
            </w:r>
          </w:p>
          <w:p w:rsidR="00145D4D" w:rsidRPr="001F252C" w:rsidRDefault="00145D4D" w:rsidP="00433F88">
            <w:pPr>
              <w:spacing w:after="0" w:line="240" w:lineRule="auto"/>
              <w:rPr>
                <w:rFonts w:ascii="Times New Roman" w:hAnsi="Times New Roman"/>
                <w:i/>
                <w:sz w:val="20"/>
                <w:szCs w:val="20"/>
              </w:rPr>
            </w:pPr>
            <w:r w:rsidRPr="001F252C">
              <w:rPr>
                <w:rFonts w:ascii="Times New Roman" w:hAnsi="Times New Roman"/>
                <w:i/>
                <w:sz w:val="20"/>
                <w:szCs w:val="20"/>
              </w:rPr>
              <w:t>Институт биологических проблем криолитозоны СО РАН, Россия</w:t>
            </w:r>
          </w:p>
          <w:p w:rsidR="00145D4D" w:rsidRPr="00873547" w:rsidRDefault="00145D4D" w:rsidP="00433F88">
            <w:pPr>
              <w:spacing w:after="0" w:line="240" w:lineRule="auto"/>
              <w:rPr>
                <w:rFonts w:ascii="Times New Roman" w:hAnsi="Times New Roman"/>
                <w:sz w:val="20"/>
                <w:szCs w:val="20"/>
              </w:rPr>
            </w:pPr>
          </w:p>
          <w:p w:rsidR="00145D4D" w:rsidRPr="001F252C" w:rsidRDefault="00145D4D" w:rsidP="00433F88">
            <w:pPr>
              <w:spacing w:after="0" w:line="240" w:lineRule="auto"/>
              <w:rPr>
                <w:rFonts w:ascii="Times New Roman" w:hAnsi="Times New Roman"/>
                <w:sz w:val="20"/>
                <w:szCs w:val="20"/>
              </w:rPr>
            </w:pPr>
            <w:r w:rsidRPr="00873547">
              <w:rPr>
                <w:rFonts w:ascii="Times New Roman" w:hAnsi="Times New Roman"/>
                <w:sz w:val="20"/>
                <w:szCs w:val="20"/>
              </w:rPr>
              <w:t xml:space="preserve">В статье представлены экспериментальные результаты по потенциалу продуктивности, накоплению корневой массы люцерно-кострецового агрофитоценоза, по содержанию основных элементов питания, закреплению валовой энергии в корнях и агроэнергетической эффективности по сбору  валовой энергии в условиях мерзлотных пойменных дерново-черноземных почв долины средней Лены. Максимальный потенциал продуктивности бобово-злакового агрофитоценоза получен на фоне органоминерального режима питания: по сбору обменной энергии - 21,3 ГДж, кормовых единиц - 1568 и сбору сырого протеина -  </w:t>
            </w:r>
            <w:smartTag w:uri="urn:schemas-microsoft-com:office:smarttags" w:element="metricconverter">
              <w:smartTagPr>
                <w:attr w:name="ProductID" w:val="428 кг"/>
              </w:smartTagPr>
              <w:r w:rsidRPr="00873547">
                <w:rPr>
                  <w:rFonts w:ascii="Times New Roman" w:hAnsi="Times New Roman"/>
                  <w:sz w:val="20"/>
                  <w:szCs w:val="20"/>
                </w:rPr>
                <w:t>428 кг</w:t>
              </w:r>
            </w:smartTag>
            <w:r w:rsidRPr="00873547">
              <w:rPr>
                <w:rFonts w:ascii="Times New Roman" w:hAnsi="Times New Roman"/>
                <w:sz w:val="20"/>
                <w:szCs w:val="20"/>
              </w:rPr>
              <w:t xml:space="preserve"> с </w:t>
            </w:r>
            <w:smartTag w:uri="urn:schemas-microsoft-com:office:smarttags" w:element="metricconverter">
              <w:smartTagPr>
                <w:attr w:name="ProductID" w:val="1 га"/>
              </w:smartTagPr>
              <w:r w:rsidRPr="00873547">
                <w:rPr>
                  <w:rFonts w:ascii="Times New Roman" w:hAnsi="Times New Roman"/>
                  <w:sz w:val="20"/>
                  <w:szCs w:val="20"/>
                </w:rPr>
                <w:t>1 га</w:t>
              </w:r>
            </w:smartTag>
            <w:r w:rsidRPr="00873547">
              <w:rPr>
                <w:rFonts w:ascii="Times New Roman" w:hAnsi="Times New Roman"/>
                <w:sz w:val="20"/>
                <w:szCs w:val="20"/>
              </w:rPr>
              <w:t xml:space="preserve">. При этом содержание переваримого протеина в бобово-злаковом агрофитоценозе  было повышенным от 118 до </w:t>
            </w:r>
            <w:smartTag w:uri="urn:schemas-microsoft-com:office:smarttags" w:element="metricconverter">
              <w:smartTagPr>
                <w:attr w:name="ProductID" w:val="124 г"/>
              </w:smartTagPr>
              <w:r w:rsidRPr="00873547">
                <w:rPr>
                  <w:rFonts w:ascii="Times New Roman" w:hAnsi="Times New Roman"/>
                  <w:sz w:val="20"/>
                  <w:szCs w:val="20"/>
                </w:rPr>
                <w:t>124 г</w:t>
              </w:r>
            </w:smartTag>
            <w:r w:rsidRPr="00873547">
              <w:rPr>
                <w:rFonts w:ascii="Times New Roman" w:hAnsi="Times New Roman"/>
                <w:sz w:val="20"/>
                <w:szCs w:val="20"/>
              </w:rPr>
              <w:t>, что превышало зоотехническую норму (</w:t>
            </w:r>
            <w:smartTag w:uri="urn:schemas-microsoft-com:office:smarttags" w:element="metricconverter">
              <w:smartTagPr>
                <w:attr w:name="ProductID" w:val="105 г"/>
              </w:smartTagPr>
              <w:r w:rsidRPr="00873547">
                <w:rPr>
                  <w:rFonts w:ascii="Times New Roman" w:hAnsi="Times New Roman"/>
                  <w:sz w:val="20"/>
                  <w:szCs w:val="20"/>
                </w:rPr>
                <w:t>105 г</w:t>
              </w:r>
            </w:smartTag>
            <w:r w:rsidRPr="00873547">
              <w:rPr>
                <w:rFonts w:ascii="Times New Roman" w:hAnsi="Times New Roman"/>
                <w:sz w:val="20"/>
                <w:szCs w:val="20"/>
              </w:rPr>
              <w:t>).</w:t>
            </w:r>
            <w:r w:rsidRPr="0041094B">
              <w:rPr>
                <w:rFonts w:ascii="Times New Roman" w:hAnsi="Times New Roman"/>
                <w:sz w:val="20"/>
                <w:szCs w:val="20"/>
              </w:rPr>
              <w:t xml:space="preserve"> </w:t>
            </w:r>
            <w:r w:rsidRPr="00873547">
              <w:rPr>
                <w:rFonts w:ascii="Times New Roman" w:hAnsi="Times New Roman"/>
                <w:sz w:val="20"/>
                <w:szCs w:val="20"/>
              </w:rPr>
              <w:t>В общем запасе подземной массы бобово-злакового агрофитоценоза содержалось азота до 26,6 ц/га и подвижного фосфора до 33,6 кг/га, что может служить источником питания для сеяных трав.  Максимальное закрепление валовой энергии в корнях получено в бобово-злаковом агрофитоценозе при органоминеральном  режиме питания (перегной 40 т/га 1 раз в 4 года + N</w:t>
            </w:r>
            <w:r w:rsidRPr="00873547">
              <w:rPr>
                <w:rFonts w:ascii="Times New Roman" w:hAnsi="Times New Roman"/>
                <w:sz w:val="20"/>
                <w:szCs w:val="20"/>
                <w:vertAlign w:val="subscript"/>
              </w:rPr>
              <w:t>120</w:t>
            </w:r>
            <w:r w:rsidRPr="00873547">
              <w:rPr>
                <w:rFonts w:ascii="Times New Roman" w:hAnsi="Times New Roman"/>
                <w:sz w:val="20"/>
                <w:szCs w:val="20"/>
              </w:rPr>
              <w:t>PK</w:t>
            </w:r>
            <w:r w:rsidRPr="00873547">
              <w:rPr>
                <w:rFonts w:ascii="Times New Roman" w:hAnsi="Times New Roman"/>
                <w:sz w:val="20"/>
                <w:szCs w:val="20"/>
                <w:vertAlign w:val="subscript"/>
              </w:rPr>
              <w:t>60</w:t>
            </w:r>
            <w:r w:rsidRPr="00873547">
              <w:rPr>
                <w:rFonts w:ascii="Times New Roman" w:hAnsi="Times New Roman"/>
                <w:sz w:val="20"/>
                <w:szCs w:val="20"/>
              </w:rPr>
              <w:t xml:space="preserve"> ежегодно)  до 157,1 ГДж/га, при этом накопление массы корней достигало 140,3 ц/га  и при среднегодовых темпах накопления сухого вещества до 24,5 ц/га. Процессы новообразования, отмирания и разложение корней в бобово-злаковом агрофитоценозе  проходят в почти в равновесном состоянии. При этом положительную роль играет биологический фактор, как включение в состав травосто</w:t>
            </w:r>
            <w:r>
              <w:rPr>
                <w:rFonts w:ascii="Times New Roman" w:hAnsi="Times New Roman"/>
                <w:sz w:val="20"/>
                <w:szCs w:val="20"/>
              </w:rPr>
              <w:t>я люцерны сорт Якутская желтая</w:t>
            </w:r>
          </w:p>
          <w:p w:rsidR="00145D4D" w:rsidRPr="001F252C" w:rsidRDefault="00145D4D" w:rsidP="00433F88">
            <w:pPr>
              <w:spacing w:after="0" w:line="240" w:lineRule="auto"/>
              <w:rPr>
                <w:rFonts w:ascii="Times New Roman" w:hAnsi="Times New Roman"/>
                <w:sz w:val="20"/>
                <w:szCs w:val="20"/>
              </w:rPr>
            </w:pPr>
          </w:p>
          <w:p w:rsidR="00145D4D" w:rsidRPr="001F252C" w:rsidRDefault="00145D4D" w:rsidP="00433F88">
            <w:pPr>
              <w:spacing w:after="0" w:line="240" w:lineRule="auto"/>
              <w:rPr>
                <w:rFonts w:ascii="Times New Roman" w:hAnsi="Times New Roman"/>
                <w:sz w:val="20"/>
                <w:szCs w:val="20"/>
              </w:rPr>
            </w:pPr>
            <w:r w:rsidRPr="00873547">
              <w:rPr>
                <w:rFonts w:ascii="Times New Roman" w:hAnsi="Times New Roman"/>
                <w:sz w:val="20"/>
                <w:szCs w:val="20"/>
              </w:rPr>
              <w:t>Ключевые слова: БОБОВО-ЗЛАКОВЫЙ АГРОФИТОЦЕНОЗ, РЕЖИМ ПИТАНИЯ, ПОДЗЕМНАЯ И НАДЗЕМНАЯ МАССА, ВА</w:t>
            </w:r>
            <w:r>
              <w:rPr>
                <w:rFonts w:ascii="Times New Roman" w:hAnsi="Times New Roman"/>
                <w:sz w:val="20"/>
                <w:szCs w:val="20"/>
              </w:rPr>
              <w:t>ЛОВАЯ ЭНЕРГИЯ, МЕРЗЛОТНАЯ ПОЧВА</w:t>
            </w:r>
          </w:p>
          <w:p w:rsidR="00145D4D" w:rsidRPr="0022727E" w:rsidRDefault="00145D4D" w:rsidP="00433F88">
            <w:pPr>
              <w:spacing w:after="0" w:line="240" w:lineRule="auto"/>
              <w:rPr>
                <w:rFonts w:ascii="Times New Roman" w:hAnsi="Times New Roman"/>
                <w:sz w:val="20"/>
                <w:szCs w:val="20"/>
              </w:rPr>
            </w:pPr>
          </w:p>
          <w:p w:rsidR="00145D4D" w:rsidRPr="00BF2E4F" w:rsidRDefault="00145D4D" w:rsidP="00433F88">
            <w:pPr>
              <w:spacing w:after="0" w:line="240" w:lineRule="auto"/>
              <w:rPr>
                <w:rFonts w:ascii="Times New Roman" w:hAnsi="Times New Roman"/>
                <w:sz w:val="20"/>
                <w:szCs w:val="20"/>
              </w:rPr>
            </w:pPr>
            <w:r w:rsidRPr="00091851">
              <w:rPr>
                <w:rFonts w:ascii="Arial" w:hAnsi="Arial" w:cs="Arial"/>
                <w:b/>
                <w:sz w:val="20"/>
                <w:szCs w:val="20"/>
              </w:rPr>
              <w:t>Doi: 10.21515/1990-4665-13</w:t>
            </w:r>
            <w:r>
              <w:rPr>
                <w:rFonts w:ascii="Arial" w:hAnsi="Arial" w:cs="Arial"/>
                <w:b/>
                <w:sz w:val="20"/>
                <w:szCs w:val="20"/>
                <w:lang w:val="en-US"/>
              </w:rPr>
              <w:t>2</w:t>
            </w:r>
            <w:r w:rsidRPr="00091851">
              <w:rPr>
                <w:rFonts w:ascii="Arial" w:hAnsi="Arial" w:cs="Arial"/>
                <w:b/>
                <w:sz w:val="20"/>
                <w:szCs w:val="20"/>
              </w:rPr>
              <w:t>-0</w:t>
            </w:r>
            <w:r>
              <w:rPr>
                <w:rFonts w:ascii="Arial" w:hAnsi="Arial" w:cs="Arial"/>
                <w:b/>
                <w:sz w:val="20"/>
                <w:szCs w:val="20"/>
              </w:rPr>
              <w:t>08</w:t>
            </w:r>
          </w:p>
        </w:tc>
        <w:tc>
          <w:tcPr>
            <w:tcW w:w="4961" w:type="dxa"/>
          </w:tcPr>
          <w:p w:rsidR="00145D4D" w:rsidRPr="0022727E" w:rsidRDefault="00145D4D" w:rsidP="00433F88">
            <w:pPr>
              <w:spacing w:after="0" w:line="240" w:lineRule="auto"/>
              <w:rPr>
                <w:rFonts w:ascii="Times New Roman" w:hAnsi="Times New Roman"/>
                <w:sz w:val="20"/>
                <w:szCs w:val="20"/>
                <w:lang w:val="en-US"/>
              </w:rPr>
            </w:pPr>
            <w:r w:rsidRPr="0022727E">
              <w:rPr>
                <w:rFonts w:ascii="Times New Roman" w:hAnsi="Times New Roman"/>
                <w:sz w:val="20"/>
                <w:szCs w:val="20"/>
                <w:lang w:val="en-US"/>
              </w:rPr>
              <w:t>UDC</w:t>
            </w:r>
            <w:r w:rsidRPr="00873547">
              <w:rPr>
                <w:rFonts w:ascii="Times New Roman" w:hAnsi="Times New Roman"/>
                <w:sz w:val="20"/>
                <w:szCs w:val="20"/>
                <w:lang w:val="en-US"/>
              </w:rPr>
              <w:t xml:space="preserve"> 633.2.039:631.8 (571.56-191.2) </w:t>
            </w:r>
          </w:p>
          <w:p w:rsidR="00145D4D" w:rsidRPr="0022727E" w:rsidRDefault="00145D4D" w:rsidP="00433F88">
            <w:pPr>
              <w:spacing w:after="0" w:line="240" w:lineRule="auto"/>
              <w:rPr>
                <w:rFonts w:ascii="Times New Roman" w:hAnsi="Times New Roman"/>
                <w:sz w:val="20"/>
                <w:szCs w:val="20"/>
                <w:lang w:val="en-US"/>
              </w:rPr>
            </w:pPr>
          </w:p>
          <w:p w:rsidR="00145D4D" w:rsidRPr="00873547" w:rsidRDefault="00145D4D" w:rsidP="00433F88">
            <w:pPr>
              <w:spacing w:after="0" w:line="240" w:lineRule="auto"/>
              <w:rPr>
                <w:rFonts w:ascii="Times New Roman" w:hAnsi="Times New Roman"/>
                <w:sz w:val="20"/>
                <w:szCs w:val="20"/>
                <w:lang w:val="en-US"/>
              </w:rPr>
            </w:pPr>
            <w:r w:rsidRPr="00873547">
              <w:rPr>
                <w:rFonts w:ascii="Times New Roman" w:hAnsi="Times New Roman"/>
                <w:sz w:val="20"/>
                <w:szCs w:val="20"/>
                <w:lang w:val="en-US"/>
              </w:rPr>
              <w:t xml:space="preserve">Agricultural sciences </w:t>
            </w:r>
          </w:p>
          <w:p w:rsidR="00145D4D" w:rsidRDefault="00145D4D" w:rsidP="00433F88">
            <w:pPr>
              <w:spacing w:after="0" w:line="240" w:lineRule="auto"/>
              <w:rPr>
                <w:rFonts w:ascii="Times New Roman" w:hAnsi="Times New Roman"/>
                <w:sz w:val="20"/>
                <w:szCs w:val="20"/>
                <w:lang w:val="en-US"/>
              </w:rPr>
            </w:pPr>
          </w:p>
          <w:p w:rsidR="00145D4D" w:rsidRPr="00873547" w:rsidRDefault="00145D4D" w:rsidP="00433F88">
            <w:pPr>
              <w:spacing w:after="0" w:line="240" w:lineRule="auto"/>
              <w:rPr>
                <w:rFonts w:ascii="Times New Roman" w:hAnsi="Times New Roman"/>
                <w:b/>
                <w:sz w:val="20"/>
                <w:szCs w:val="20"/>
                <w:lang w:val="en-US"/>
              </w:rPr>
            </w:pPr>
            <w:r w:rsidRPr="00873547">
              <w:rPr>
                <w:rFonts w:ascii="Times New Roman" w:hAnsi="Times New Roman"/>
                <w:b/>
                <w:sz w:val="20"/>
                <w:szCs w:val="20"/>
                <w:lang w:val="en-US"/>
              </w:rPr>
              <w:t xml:space="preserve">THE POTENTIAL OF BEANS AND CEREALS GRASS MIXTURE TO DEVELOP HABITAT AT DIFFERENT DEGREES OF NOURISHMENT REGIME IN THE CONDITIONS OF </w:t>
            </w:r>
            <w:smartTag w:uri="urn:schemas-microsoft-com:office:smarttags" w:element="place">
              <w:r w:rsidRPr="00873547">
                <w:rPr>
                  <w:rFonts w:ascii="Times New Roman" w:hAnsi="Times New Roman"/>
                  <w:b/>
                  <w:sz w:val="20"/>
                  <w:szCs w:val="20"/>
                  <w:lang w:val="en-US"/>
                </w:rPr>
                <w:t>CENTRAL YAKUTIA</w:t>
              </w:r>
            </w:smartTag>
            <w:r w:rsidRPr="00873547">
              <w:rPr>
                <w:rFonts w:ascii="Times New Roman" w:hAnsi="Times New Roman"/>
                <w:b/>
                <w:sz w:val="20"/>
                <w:szCs w:val="20"/>
                <w:lang w:val="en-US"/>
              </w:rPr>
              <w:t xml:space="preserve"> </w:t>
            </w:r>
          </w:p>
          <w:p w:rsidR="00145D4D" w:rsidRPr="00873547" w:rsidRDefault="00145D4D" w:rsidP="00433F88">
            <w:pPr>
              <w:spacing w:after="0" w:line="240" w:lineRule="auto"/>
              <w:rPr>
                <w:rFonts w:ascii="Times New Roman" w:hAnsi="Times New Roman"/>
                <w:sz w:val="20"/>
                <w:szCs w:val="20"/>
                <w:lang w:val="en-US"/>
              </w:rPr>
            </w:pPr>
          </w:p>
          <w:p w:rsidR="00145D4D" w:rsidRPr="00873547" w:rsidRDefault="00145D4D" w:rsidP="00433F88">
            <w:pPr>
              <w:spacing w:after="0" w:line="240" w:lineRule="auto"/>
              <w:rPr>
                <w:rFonts w:ascii="Times New Roman" w:hAnsi="Times New Roman"/>
                <w:sz w:val="20"/>
                <w:szCs w:val="20"/>
                <w:lang w:val="en-US"/>
              </w:rPr>
            </w:pPr>
            <w:r w:rsidRPr="00873547">
              <w:rPr>
                <w:rFonts w:ascii="Times New Roman" w:hAnsi="Times New Roman"/>
                <w:sz w:val="20"/>
                <w:szCs w:val="20"/>
                <w:lang w:val="en-US"/>
              </w:rPr>
              <w:t xml:space="preserve">Arzhakova Aleksandra Petrovna </w:t>
            </w:r>
          </w:p>
          <w:p w:rsidR="00145D4D" w:rsidRPr="00873547" w:rsidRDefault="00145D4D" w:rsidP="00433F88">
            <w:pPr>
              <w:spacing w:after="0" w:line="240" w:lineRule="auto"/>
              <w:rPr>
                <w:rFonts w:ascii="Times New Roman" w:hAnsi="Times New Roman"/>
                <w:sz w:val="20"/>
                <w:szCs w:val="20"/>
                <w:lang w:val="en-US"/>
              </w:rPr>
            </w:pPr>
            <w:r w:rsidRPr="00873547">
              <w:rPr>
                <w:rFonts w:ascii="Times New Roman" w:hAnsi="Times New Roman"/>
                <w:sz w:val="20"/>
                <w:szCs w:val="20"/>
                <w:lang w:val="en-US"/>
              </w:rPr>
              <w:t xml:space="preserve">Candidate of Agricultural Sciences, Senior Scientist </w:t>
            </w:r>
          </w:p>
          <w:p w:rsidR="00145D4D" w:rsidRPr="00873547" w:rsidRDefault="00145D4D" w:rsidP="00433F88">
            <w:pPr>
              <w:spacing w:after="0" w:line="240" w:lineRule="auto"/>
              <w:rPr>
                <w:rFonts w:ascii="Times New Roman" w:hAnsi="Times New Roman"/>
                <w:sz w:val="20"/>
                <w:szCs w:val="20"/>
                <w:lang w:val="en-US"/>
              </w:rPr>
            </w:pPr>
            <w:hyperlink r:id="rId8" w:history="1">
              <w:r w:rsidRPr="00873547">
                <w:rPr>
                  <w:rStyle w:val="Hyperlink"/>
                  <w:rFonts w:ascii="Times New Roman" w:hAnsi="Times New Roman"/>
                  <w:sz w:val="20"/>
                  <w:szCs w:val="20"/>
                  <w:lang w:val="en-US"/>
                </w:rPr>
                <w:t>sasha.a7.t9@mail.ru</w:t>
              </w:r>
            </w:hyperlink>
            <w:r w:rsidRPr="00873547">
              <w:rPr>
                <w:rFonts w:ascii="Times New Roman" w:hAnsi="Times New Roman"/>
                <w:sz w:val="20"/>
                <w:szCs w:val="20"/>
                <w:lang w:val="en-US"/>
              </w:rPr>
              <w:t xml:space="preserve"> </w:t>
            </w:r>
          </w:p>
          <w:p w:rsidR="00145D4D" w:rsidRPr="001F252C" w:rsidRDefault="00145D4D" w:rsidP="00433F88">
            <w:pPr>
              <w:spacing w:after="0" w:line="240" w:lineRule="auto"/>
              <w:rPr>
                <w:rFonts w:ascii="Times New Roman" w:hAnsi="Times New Roman"/>
                <w:i/>
                <w:sz w:val="20"/>
                <w:szCs w:val="20"/>
                <w:lang w:val="en-US"/>
              </w:rPr>
            </w:pPr>
            <w:smartTag w:uri="urn:schemas-microsoft-com:office:smarttags" w:element="PlaceType">
              <w:r w:rsidRPr="001F252C">
                <w:rPr>
                  <w:rFonts w:ascii="Times New Roman" w:hAnsi="Times New Roman"/>
                  <w:i/>
                  <w:sz w:val="20"/>
                  <w:szCs w:val="20"/>
                  <w:lang w:val="en-US"/>
                </w:rPr>
                <w:t>Institute</w:t>
              </w:r>
            </w:smartTag>
            <w:r w:rsidRPr="001F252C">
              <w:rPr>
                <w:rFonts w:ascii="Times New Roman" w:hAnsi="Times New Roman"/>
                <w:i/>
                <w:sz w:val="20"/>
                <w:szCs w:val="20"/>
                <w:lang w:val="en-US"/>
              </w:rPr>
              <w:t xml:space="preserve"> of </w:t>
            </w:r>
            <w:smartTag w:uri="urn:schemas-microsoft-com:office:smarttags" w:element="PlaceName">
              <w:r w:rsidRPr="001F252C">
                <w:rPr>
                  <w:rFonts w:ascii="Times New Roman" w:hAnsi="Times New Roman"/>
                  <w:i/>
                  <w:sz w:val="20"/>
                  <w:szCs w:val="20"/>
                  <w:lang w:val="en-US"/>
                </w:rPr>
                <w:t>Biological</w:t>
              </w:r>
            </w:smartTag>
            <w:r w:rsidRPr="001F252C">
              <w:rPr>
                <w:rFonts w:ascii="Times New Roman" w:hAnsi="Times New Roman"/>
                <w:i/>
                <w:sz w:val="20"/>
                <w:szCs w:val="20"/>
                <w:lang w:val="en-US"/>
              </w:rPr>
              <w:t xml:space="preserve"> Problems of Cryolithic Zone, SB of RAS, </w:t>
            </w:r>
            <w:smartTag w:uri="urn:schemas-microsoft-com:office:smarttags" w:element="country-region">
              <w:smartTag w:uri="urn:schemas-microsoft-com:office:smarttags" w:element="place">
                <w:r w:rsidRPr="001F252C">
                  <w:rPr>
                    <w:rFonts w:ascii="Times New Roman" w:hAnsi="Times New Roman"/>
                    <w:i/>
                    <w:sz w:val="20"/>
                    <w:szCs w:val="20"/>
                    <w:lang w:val="en-US"/>
                  </w:rPr>
                  <w:t>Russia</w:t>
                </w:r>
              </w:smartTag>
            </w:smartTag>
          </w:p>
          <w:p w:rsidR="00145D4D" w:rsidRPr="00873547" w:rsidRDefault="00145D4D" w:rsidP="00433F88">
            <w:pPr>
              <w:spacing w:after="0" w:line="240" w:lineRule="auto"/>
              <w:rPr>
                <w:rFonts w:ascii="Times New Roman" w:hAnsi="Times New Roman"/>
                <w:sz w:val="20"/>
                <w:szCs w:val="20"/>
                <w:lang w:val="en-US"/>
              </w:rPr>
            </w:pPr>
          </w:p>
          <w:p w:rsidR="00145D4D" w:rsidRDefault="00145D4D" w:rsidP="00433F88">
            <w:pPr>
              <w:spacing w:after="0" w:line="240" w:lineRule="auto"/>
              <w:rPr>
                <w:rFonts w:ascii="Times New Roman" w:hAnsi="Times New Roman"/>
                <w:sz w:val="20"/>
                <w:szCs w:val="20"/>
                <w:lang w:val="en-US"/>
              </w:rPr>
            </w:pPr>
            <w:r w:rsidRPr="00873547">
              <w:rPr>
                <w:rFonts w:ascii="Times New Roman" w:hAnsi="Times New Roman"/>
                <w:sz w:val="20"/>
                <w:szCs w:val="20"/>
                <w:lang w:val="en-US"/>
              </w:rPr>
              <w:t>In this article</w:t>
            </w:r>
            <w:r>
              <w:rPr>
                <w:rFonts w:ascii="Times New Roman" w:hAnsi="Times New Roman"/>
                <w:sz w:val="20"/>
                <w:szCs w:val="20"/>
                <w:lang w:val="en-US"/>
              </w:rPr>
              <w:t>,</w:t>
            </w:r>
            <w:r w:rsidRPr="00873547">
              <w:rPr>
                <w:rFonts w:ascii="Times New Roman" w:hAnsi="Times New Roman"/>
                <w:sz w:val="20"/>
                <w:szCs w:val="20"/>
                <w:lang w:val="en-US"/>
              </w:rPr>
              <w:t xml:space="preserve"> we present the results of the experiments on the potential of productivity and  accumulation of the root mass of the Alfalfa and  Brome-grass, on the content of the main nourishment elements and  the</w:t>
            </w:r>
            <w:r w:rsidRPr="00873547">
              <w:rPr>
                <w:sz w:val="20"/>
                <w:szCs w:val="20"/>
                <w:lang w:val="en-US"/>
              </w:rPr>
              <w:t xml:space="preserve"> </w:t>
            </w:r>
            <w:r w:rsidRPr="00873547">
              <w:rPr>
                <w:rFonts w:ascii="Times New Roman" w:hAnsi="Times New Roman"/>
                <w:sz w:val="20"/>
                <w:szCs w:val="20"/>
                <w:lang w:val="en-US"/>
              </w:rPr>
              <w:t xml:space="preserve">consolidation of gross energy in the roots and agroenergetical effect of the collected gross energy in the conditions of permafrost turf soil of the Middle Lena valley. The maximum productivity potential of beans and cereals grass mixture was reached on the basis of the organic mineral nourishment regime: the collected exchange energy – 21,3 GJ, feed units – 1568 and collected raw proteins – </w:t>
            </w:r>
            <w:smartTag w:uri="urn:schemas-microsoft-com:office:smarttags" w:element="metricconverter">
              <w:smartTagPr>
                <w:attr w:name="ProductID" w:val="428 kg"/>
              </w:smartTagPr>
              <w:r w:rsidRPr="00873547">
                <w:rPr>
                  <w:rFonts w:ascii="Times New Roman" w:hAnsi="Times New Roman"/>
                  <w:sz w:val="20"/>
                  <w:szCs w:val="20"/>
                  <w:lang w:val="en-US"/>
                </w:rPr>
                <w:t>428 kg</w:t>
              </w:r>
            </w:smartTag>
            <w:r w:rsidRPr="00873547">
              <w:rPr>
                <w:rFonts w:ascii="Times New Roman" w:hAnsi="Times New Roman"/>
                <w:sz w:val="20"/>
                <w:szCs w:val="20"/>
                <w:lang w:val="en-US"/>
              </w:rPr>
              <w:t xml:space="preserve"> per ha. Thus, the content of digestible protein in beans and cereals grass mixture agrophytocenoenosis was increased from 118 to </w:t>
            </w:r>
            <w:smartTag w:uri="urn:schemas-microsoft-com:office:smarttags" w:element="metricconverter">
              <w:smartTagPr>
                <w:attr w:name="ProductID" w:val="124 g"/>
              </w:smartTagPr>
              <w:r w:rsidRPr="00873547">
                <w:rPr>
                  <w:rFonts w:ascii="Times New Roman" w:hAnsi="Times New Roman"/>
                  <w:sz w:val="20"/>
                  <w:szCs w:val="20"/>
                  <w:lang w:val="en-US"/>
                </w:rPr>
                <w:t>124 g</w:t>
              </w:r>
            </w:smartTag>
            <w:r w:rsidRPr="00873547">
              <w:rPr>
                <w:rFonts w:ascii="Times New Roman" w:hAnsi="Times New Roman"/>
                <w:sz w:val="20"/>
                <w:szCs w:val="20"/>
                <w:lang w:val="en-US"/>
              </w:rPr>
              <w:t>, that exceeded a zootechnic norm (</w:t>
            </w:r>
            <w:smartTag w:uri="urn:schemas-microsoft-com:office:smarttags" w:element="metricconverter">
              <w:smartTagPr>
                <w:attr w:name="ProductID" w:val="105 g"/>
              </w:smartTagPr>
              <w:r w:rsidRPr="00873547">
                <w:rPr>
                  <w:rFonts w:ascii="Times New Roman" w:hAnsi="Times New Roman"/>
                  <w:sz w:val="20"/>
                  <w:szCs w:val="20"/>
                  <w:lang w:val="en-US"/>
                </w:rPr>
                <w:t>105 g</w:t>
              </w:r>
            </w:smartTag>
            <w:r w:rsidRPr="00873547">
              <w:rPr>
                <w:rFonts w:ascii="Times New Roman" w:hAnsi="Times New Roman"/>
                <w:sz w:val="20"/>
                <w:szCs w:val="20"/>
                <w:lang w:val="en-US"/>
              </w:rPr>
              <w:t xml:space="preserve">). In general the nitrogen contained in the total root mass of beans and cereals grass mixture agrophytocenoenosis was up to 26,6 centner per hectare and movable phosphorus- up to </w:t>
            </w:r>
            <w:smartTag w:uri="urn:schemas-microsoft-com:office:smarttags" w:element="metricconverter">
              <w:smartTagPr>
                <w:attr w:name="ProductID" w:val="33,6 kg"/>
              </w:smartTagPr>
              <w:r w:rsidRPr="00873547">
                <w:rPr>
                  <w:rFonts w:ascii="Times New Roman" w:hAnsi="Times New Roman"/>
                  <w:sz w:val="20"/>
                  <w:szCs w:val="20"/>
                  <w:lang w:val="en-US"/>
                </w:rPr>
                <w:t>33,6 kg</w:t>
              </w:r>
            </w:smartTag>
            <w:r w:rsidRPr="00873547">
              <w:rPr>
                <w:rFonts w:ascii="Times New Roman" w:hAnsi="Times New Roman"/>
                <w:sz w:val="20"/>
                <w:szCs w:val="20"/>
                <w:lang w:val="en-US"/>
              </w:rPr>
              <w:t xml:space="preserve"> per hectare that can serve as the source of nourishment for sown herbs. The maximal stock of gross energy in roots was got in beans and cereals grass mixture agrophytocenoenosis at organic-mineral degrees (humus of 40 centner per hectare once in 4 years + of N</w:t>
            </w:r>
            <w:r w:rsidRPr="00873547">
              <w:rPr>
                <w:rFonts w:ascii="Times New Roman" w:hAnsi="Times New Roman"/>
                <w:sz w:val="20"/>
                <w:szCs w:val="20"/>
                <w:vertAlign w:val="subscript"/>
                <w:lang w:val="en-US"/>
              </w:rPr>
              <w:t>120</w:t>
            </w:r>
            <w:r w:rsidRPr="00873547">
              <w:rPr>
                <w:rFonts w:ascii="Times New Roman" w:hAnsi="Times New Roman"/>
                <w:sz w:val="20"/>
                <w:szCs w:val="20"/>
                <w:lang w:val="en-US"/>
              </w:rPr>
              <w:t>PK</w:t>
            </w:r>
            <w:r w:rsidRPr="00873547">
              <w:rPr>
                <w:rFonts w:ascii="Times New Roman" w:hAnsi="Times New Roman"/>
                <w:sz w:val="20"/>
                <w:szCs w:val="20"/>
                <w:vertAlign w:val="subscript"/>
                <w:lang w:val="en-US"/>
              </w:rPr>
              <w:t>60</w:t>
            </w:r>
            <w:r w:rsidRPr="00873547">
              <w:rPr>
                <w:rFonts w:ascii="Times New Roman" w:hAnsi="Times New Roman"/>
                <w:sz w:val="20"/>
                <w:szCs w:val="20"/>
                <w:lang w:val="en-US"/>
              </w:rPr>
              <w:t xml:space="preserve"> annually) up to 157,1 GJ/ha, while the accumulation of the root mass reached 140,3 centner per hectare at average annual rates of accumulation of dry substance up to 24,5 centner per hectare. The processes of formation, decomposition and death of roots in the beans and cereals grass mixture agrophytocenosis take place almost in a balance state. Wherein the biological factor, as the inclusion of the Yakut yellow variety of the Alfalfa in the grass stand,</w:t>
            </w:r>
            <w:r>
              <w:rPr>
                <w:rFonts w:ascii="Times New Roman" w:hAnsi="Times New Roman"/>
                <w:sz w:val="20"/>
                <w:szCs w:val="20"/>
                <w:lang w:val="en-US"/>
              </w:rPr>
              <w:t xml:space="preserve"> plays a positive role</w:t>
            </w:r>
          </w:p>
          <w:p w:rsidR="00145D4D" w:rsidRDefault="00145D4D" w:rsidP="00433F88">
            <w:pPr>
              <w:spacing w:after="0" w:line="240" w:lineRule="auto"/>
              <w:rPr>
                <w:rFonts w:ascii="Times New Roman" w:hAnsi="Times New Roman"/>
                <w:sz w:val="20"/>
                <w:szCs w:val="20"/>
                <w:lang w:val="en-US"/>
              </w:rPr>
            </w:pPr>
          </w:p>
          <w:p w:rsidR="00145D4D" w:rsidRDefault="00145D4D" w:rsidP="00433F88">
            <w:pPr>
              <w:spacing w:after="0" w:line="240" w:lineRule="auto"/>
              <w:rPr>
                <w:rFonts w:ascii="Times New Roman" w:hAnsi="Times New Roman"/>
                <w:sz w:val="20"/>
                <w:szCs w:val="20"/>
                <w:lang w:val="en-US"/>
              </w:rPr>
            </w:pPr>
          </w:p>
          <w:p w:rsidR="00145D4D" w:rsidRDefault="00145D4D" w:rsidP="00433F88">
            <w:pPr>
              <w:spacing w:after="0" w:line="240" w:lineRule="auto"/>
              <w:rPr>
                <w:rFonts w:ascii="Times New Roman" w:hAnsi="Times New Roman"/>
                <w:sz w:val="20"/>
                <w:szCs w:val="20"/>
                <w:lang w:val="en-US"/>
              </w:rPr>
            </w:pPr>
          </w:p>
          <w:p w:rsidR="00145D4D" w:rsidRPr="00873547" w:rsidRDefault="00145D4D" w:rsidP="00433F88">
            <w:pPr>
              <w:spacing w:after="0" w:line="240" w:lineRule="auto"/>
              <w:rPr>
                <w:rFonts w:ascii="Times New Roman" w:hAnsi="Times New Roman"/>
                <w:sz w:val="20"/>
                <w:szCs w:val="20"/>
                <w:lang w:val="en-US"/>
              </w:rPr>
            </w:pPr>
          </w:p>
          <w:p w:rsidR="00145D4D" w:rsidRPr="00873547" w:rsidRDefault="00145D4D" w:rsidP="00433F88">
            <w:pPr>
              <w:spacing w:after="0" w:line="240" w:lineRule="auto"/>
              <w:rPr>
                <w:rFonts w:ascii="Times New Roman" w:hAnsi="Times New Roman"/>
                <w:sz w:val="20"/>
                <w:szCs w:val="20"/>
                <w:lang w:val="en-US"/>
              </w:rPr>
            </w:pPr>
            <w:r w:rsidRPr="00873547">
              <w:rPr>
                <w:rFonts w:ascii="Times New Roman" w:hAnsi="Times New Roman"/>
                <w:sz w:val="20"/>
                <w:szCs w:val="20"/>
                <w:lang w:val="en-US"/>
              </w:rPr>
              <w:t>Keywords: BEANS AND CEREALS GRASS MIXTURE AGROPHYTOCENOENOSIS, DIET, UNDERGROUND AND ABOVE-GROUND MASS, GROSS ENERGY, PERMAFROST SOIL</w:t>
            </w:r>
          </w:p>
        </w:tc>
      </w:tr>
      <w:bookmarkEnd w:id="0"/>
      <w:bookmarkEnd w:id="1"/>
      <w:bookmarkEnd w:id="2"/>
    </w:tbl>
    <w:p w:rsidR="00145D4D" w:rsidRDefault="00145D4D" w:rsidP="00CF5BDB">
      <w:pPr>
        <w:spacing w:after="0" w:line="360" w:lineRule="auto"/>
        <w:ind w:firstLine="708"/>
        <w:jc w:val="center"/>
        <w:rPr>
          <w:rFonts w:ascii="Times New Roman" w:hAnsi="Times New Roman" w:cs="Times New Roman"/>
          <w:sz w:val="28"/>
          <w:szCs w:val="28"/>
          <w:lang w:val="en-US"/>
        </w:rPr>
      </w:pPr>
    </w:p>
    <w:p w:rsidR="00145D4D" w:rsidRDefault="00145D4D" w:rsidP="00CF5BDB">
      <w:pPr>
        <w:spacing w:after="0" w:line="360" w:lineRule="auto"/>
        <w:ind w:firstLine="708"/>
        <w:jc w:val="center"/>
        <w:rPr>
          <w:rFonts w:ascii="Times New Roman" w:hAnsi="Times New Roman" w:cs="Times New Roman"/>
          <w:sz w:val="28"/>
          <w:szCs w:val="28"/>
          <w:lang w:val="en-US"/>
        </w:rPr>
      </w:pPr>
    </w:p>
    <w:p w:rsidR="00145D4D" w:rsidRDefault="00145D4D" w:rsidP="00CF5BDB">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Введение</w:t>
      </w:r>
    </w:p>
    <w:p w:rsidR="00145D4D" w:rsidRDefault="00145D4D" w:rsidP="00CF5BDB">
      <w:pPr>
        <w:spacing w:after="0" w:line="360" w:lineRule="auto"/>
        <w:ind w:firstLine="708"/>
        <w:jc w:val="both"/>
        <w:rPr>
          <w:rFonts w:ascii="Times New Roman" w:hAnsi="Times New Roman" w:cs="Times New Roman"/>
          <w:sz w:val="28"/>
          <w:szCs w:val="28"/>
        </w:rPr>
      </w:pPr>
      <w:r w:rsidRPr="00CF5BDB">
        <w:rPr>
          <w:rFonts w:ascii="Times New Roman" w:hAnsi="Times New Roman" w:cs="Times New Roman"/>
          <w:sz w:val="28"/>
          <w:szCs w:val="28"/>
        </w:rPr>
        <w:t xml:space="preserve">В статье представлены экспериментальные результаты по потенциалу продуктивности, накоплению корневой массы люцерно-кострецового агрофитоценоза, по содержанию основных элементов питания, закреплению валовой энергии в корнях и агроэнергетической эффективности по сбору валовой энергии в условиях мерзлотных пойменных дерново-черноземных почв долины средней Лены. Максимальный потенциал продуктивности бобово-злакового агрофитоценоза получен на фоне органоминерального режима питания: по сбору обменной энергии - 21,3 ГДж, кормовых </w:t>
      </w:r>
      <w:r>
        <w:rPr>
          <w:rFonts w:ascii="Times New Roman" w:hAnsi="Times New Roman" w:cs="Times New Roman"/>
          <w:sz w:val="28"/>
          <w:szCs w:val="28"/>
        </w:rPr>
        <w:t>единиц.</w:t>
      </w:r>
    </w:p>
    <w:p w:rsidR="00145D4D" w:rsidRDefault="00145D4D" w:rsidP="00CF5BDB">
      <w:pPr>
        <w:spacing w:after="0" w:line="360" w:lineRule="auto"/>
        <w:ind w:firstLine="708"/>
        <w:jc w:val="both"/>
        <w:rPr>
          <w:rFonts w:ascii="Times New Roman" w:hAnsi="Times New Roman" w:cs="Times New Roman"/>
          <w:sz w:val="28"/>
          <w:szCs w:val="28"/>
        </w:rPr>
      </w:pPr>
      <w:r w:rsidRPr="008C3F45">
        <w:rPr>
          <w:rFonts w:ascii="Times New Roman" w:hAnsi="Times New Roman" w:cs="Times New Roman"/>
          <w:sz w:val="28"/>
          <w:szCs w:val="28"/>
        </w:rPr>
        <w:t>Одной из важнейших эндогенных причин развития луговой растительности  является различная скорость разложения отмерших растительных остатков в зависимости от предшествующей растительности на залежи, от способа использования, состава смесей, от агротехнологических приемов и т.д.</w:t>
      </w:r>
      <w:r>
        <w:t xml:space="preserve"> </w:t>
      </w:r>
      <w:r w:rsidRPr="008C3F45">
        <w:rPr>
          <w:rFonts w:ascii="Times New Roman" w:hAnsi="Times New Roman" w:cs="Times New Roman"/>
          <w:sz w:val="28"/>
          <w:szCs w:val="28"/>
        </w:rPr>
        <w:t xml:space="preserve">Особое </w:t>
      </w:r>
      <w:r>
        <w:rPr>
          <w:rFonts w:ascii="Times New Roman" w:hAnsi="Times New Roman" w:cs="Times New Roman"/>
          <w:sz w:val="28"/>
          <w:szCs w:val="28"/>
        </w:rPr>
        <w:t>средообразующее</w:t>
      </w:r>
      <w:r w:rsidRPr="00960EF4">
        <w:rPr>
          <w:rFonts w:ascii="Times New Roman" w:hAnsi="Times New Roman" w:cs="Times New Roman"/>
          <w:sz w:val="28"/>
          <w:szCs w:val="28"/>
        </w:rPr>
        <w:t xml:space="preserve"> значение</w:t>
      </w:r>
      <w:r>
        <w:rPr>
          <w:rFonts w:ascii="Times New Roman" w:hAnsi="Times New Roman" w:cs="Times New Roman"/>
          <w:sz w:val="28"/>
          <w:szCs w:val="28"/>
        </w:rPr>
        <w:t xml:space="preserve"> имеют многолетние </w:t>
      </w:r>
      <w:r w:rsidRPr="00960EF4">
        <w:rPr>
          <w:rFonts w:ascii="Times New Roman" w:hAnsi="Times New Roman" w:cs="Times New Roman"/>
          <w:sz w:val="28"/>
          <w:szCs w:val="28"/>
        </w:rPr>
        <w:t xml:space="preserve"> </w:t>
      </w:r>
      <w:r>
        <w:rPr>
          <w:rFonts w:ascii="Times New Roman" w:hAnsi="Times New Roman" w:cs="Times New Roman"/>
          <w:sz w:val="28"/>
          <w:szCs w:val="28"/>
        </w:rPr>
        <w:t>бобовые травы в повышении  плодородия почв, увеличении урожайности и улучшения качества корма.</w:t>
      </w:r>
      <w:r w:rsidRPr="00960EF4">
        <w:rPr>
          <w:rFonts w:ascii="Times New Roman" w:hAnsi="Times New Roman" w:cs="Times New Roman"/>
          <w:sz w:val="28"/>
          <w:szCs w:val="28"/>
        </w:rPr>
        <w:t xml:space="preserve"> </w:t>
      </w:r>
      <w:r>
        <w:rPr>
          <w:rFonts w:ascii="Times New Roman" w:hAnsi="Times New Roman" w:cs="Times New Roman"/>
          <w:sz w:val="28"/>
          <w:szCs w:val="28"/>
        </w:rPr>
        <w:t>В Центральной Якутии в</w:t>
      </w:r>
      <w:r w:rsidRPr="00960EF4">
        <w:rPr>
          <w:rFonts w:ascii="Times New Roman" w:hAnsi="Times New Roman" w:cs="Times New Roman"/>
          <w:sz w:val="28"/>
          <w:szCs w:val="28"/>
        </w:rPr>
        <w:t xml:space="preserve">опросами подбора и создания различных </w:t>
      </w:r>
      <w:r>
        <w:rPr>
          <w:rFonts w:ascii="Times New Roman" w:hAnsi="Times New Roman" w:cs="Times New Roman"/>
          <w:sz w:val="28"/>
          <w:szCs w:val="28"/>
        </w:rPr>
        <w:t xml:space="preserve">бобово-злаковых </w:t>
      </w:r>
      <w:r w:rsidRPr="00960EF4">
        <w:rPr>
          <w:rFonts w:ascii="Times New Roman" w:hAnsi="Times New Roman" w:cs="Times New Roman"/>
          <w:sz w:val="28"/>
          <w:szCs w:val="28"/>
        </w:rPr>
        <w:t xml:space="preserve">травосмесей для сенокосного  и пастбищного </w:t>
      </w:r>
      <w:r>
        <w:rPr>
          <w:rFonts w:ascii="Times New Roman" w:hAnsi="Times New Roman" w:cs="Times New Roman"/>
          <w:sz w:val="28"/>
          <w:szCs w:val="28"/>
        </w:rPr>
        <w:t xml:space="preserve">использования </w:t>
      </w:r>
      <w:r w:rsidRPr="00960EF4">
        <w:rPr>
          <w:rFonts w:ascii="Times New Roman" w:hAnsi="Times New Roman" w:cs="Times New Roman"/>
          <w:sz w:val="28"/>
          <w:szCs w:val="28"/>
        </w:rPr>
        <w:t xml:space="preserve"> занимались  А.С. Як</w:t>
      </w:r>
      <w:r>
        <w:rPr>
          <w:rFonts w:ascii="Times New Roman" w:hAnsi="Times New Roman" w:cs="Times New Roman"/>
          <w:sz w:val="28"/>
          <w:szCs w:val="28"/>
        </w:rPr>
        <w:t>овлев, З.Г. Ефимов [13, 14], Захаров И.Д., Чемерзанская Л.М., Кузьмина А.В., Барашкова Н.В [6],</w:t>
      </w:r>
      <w:r w:rsidRPr="00960EF4">
        <w:rPr>
          <w:rFonts w:ascii="Times New Roman" w:hAnsi="Times New Roman" w:cs="Times New Roman"/>
          <w:sz w:val="28"/>
          <w:szCs w:val="28"/>
        </w:rPr>
        <w:t xml:space="preserve"> </w:t>
      </w:r>
      <w:r>
        <w:rPr>
          <w:rFonts w:ascii="Times New Roman" w:hAnsi="Times New Roman" w:cs="Times New Roman"/>
          <w:sz w:val="28"/>
          <w:szCs w:val="28"/>
        </w:rPr>
        <w:t>Аржакова А.П.</w:t>
      </w:r>
      <w:r w:rsidRPr="001B4C94">
        <w:rPr>
          <w:rFonts w:ascii="Times New Roman" w:hAnsi="Times New Roman" w:cs="Times New Roman"/>
          <w:sz w:val="28"/>
          <w:szCs w:val="28"/>
        </w:rPr>
        <w:t xml:space="preserve"> </w:t>
      </w:r>
      <w:r>
        <w:rPr>
          <w:rFonts w:ascii="Times New Roman" w:hAnsi="Times New Roman" w:cs="Times New Roman"/>
          <w:sz w:val="28"/>
          <w:szCs w:val="28"/>
        </w:rPr>
        <w:t>[1], Барашкова Н.В., Аржакова А.П.</w:t>
      </w:r>
      <w:r w:rsidRPr="001B4C94">
        <w:rPr>
          <w:rFonts w:ascii="Times New Roman" w:hAnsi="Times New Roman" w:cs="Times New Roman"/>
          <w:sz w:val="28"/>
          <w:szCs w:val="28"/>
        </w:rPr>
        <w:t xml:space="preserve"> </w:t>
      </w:r>
      <w:r>
        <w:rPr>
          <w:rFonts w:ascii="Times New Roman" w:hAnsi="Times New Roman" w:cs="Times New Roman"/>
          <w:sz w:val="28"/>
          <w:szCs w:val="28"/>
        </w:rPr>
        <w:t>[3], Барашкова Н.В.</w:t>
      </w:r>
      <w:r w:rsidRPr="001B4C94">
        <w:rPr>
          <w:rFonts w:ascii="Times New Roman" w:hAnsi="Times New Roman" w:cs="Times New Roman"/>
          <w:sz w:val="28"/>
          <w:szCs w:val="28"/>
        </w:rPr>
        <w:t xml:space="preserve"> </w:t>
      </w:r>
      <w:r>
        <w:rPr>
          <w:rFonts w:ascii="Times New Roman" w:hAnsi="Times New Roman" w:cs="Times New Roman"/>
          <w:sz w:val="28"/>
          <w:szCs w:val="28"/>
        </w:rPr>
        <w:t>[2], Барашкова Н.В., Кузьмина А.В. [4]</w:t>
      </w:r>
      <w:r w:rsidRPr="00960EF4">
        <w:rPr>
          <w:rFonts w:ascii="Times New Roman" w:hAnsi="Times New Roman" w:cs="Times New Roman"/>
          <w:sz w:val="28"/>
          <w:szCs w:val="28"/>
        </w:rPr>
        <w:t>.  В первых опытах по разработке травосмесей с включением люцерны для сенокосного использования на пойменных землях было  установлено, что для получения высококачественного сена желательно высевать травосмесь из костреца безостого в сочетании с пыре</w:t>
      </w:r>
      <w:r>
        <w:rPr>
          <w:rFonts w:ascii="Times New Roman" w:hAnsi="Times New Roman" w:cs="Times New Roman"/>
          <w:sz w:val="28"/>
          <w:szCs w:val="28"/>
        </w:rPr>
        <w:t xml:space="preserve">йником изменчивым и  люцерной [14]. Эти исследования не получили дальнейшего развития из-за отсутствия районированного сорта люцерны адаптивного в условиях криолитозоны. </w:t>
      </w:r>
      <w:r w:rsidRPr="00960EF4">
        <w:rPr>
          <w:rFonts w:ascii="Times New Roman" w:hAnsi="Times New Roman" w:cs="Times New Roman"/>
          <w:sz w:val="28"/>
          <w:szCs w:val="28"/>
        </w:rPr>
        <w:t>С районированием сорта лю</w:t>
      </w:r>
      <w:r>
        <w:rPr>
          <w:rFonts w:ascii="Times New Roman" w:hAnsi="Times New Roman" w:cs="Times New Roman"/>
          <w:sz w:val="28"/>
          <w:szCs w:val="28"/>
        </w:rPr>
        <w:t>церны Якутская желтая (</w:t>
      </w:r>
      <w:smartTag w:uri="urn:schemas-microsoft-com:office:smarttags" w:element="metricconverter">
        <w:smartTagPr>
          <w:attr w:name="ProductID" w:val="1 га"/>
        </w:smartTagPr>
        <w:r>
          <w:rPr>
            <w:rFonts w:ascii="Times New Roman" w:hAnsi="Times New Roman" w:cs="Times New Roman"/>
            <w:sz w:val="28"/>
            <w:szCs w:val="28"/>
          </w:rPr>
          <w:t xml:space="preserve">1989 </w:t>
        </w:r>
        <w:r w:rsidRPr="00960EF4">
          <w:rPr>
            <w:rFonts w:ascii="Times New Roman" w:hAnsi="Times New Roman" w:cs="Times New Roman"/>
            <w:sz w:val="28"/>
            <w:szCs w:val="28"/>
          </w:rPr>
          <w:t>г</w:t>
        </w:r>
      </w:smartTag>
      <w:r w:rsidRPr="00960EF4">
        <w:rPr>
          <w:rFonts w:ascii="Times New Roman" w:hAnsi="Times New Roman" w:cs="Times New Roman"/>
          <w:sz w:val="28"/>
          <w:szCs w:val="28"/>
        </w:rPr>
        <w:t>.) появилась возможность использовать  эту бобовую культуру в составе различных травосмесей</w:t>
      </w:r>
      <w:r>
        <w:rPr>
          <w:rFonts w:ascii="Times New Roman" w:hAnsi="Times New Roman" w:cs="Times New Roman"/>
          <w:sz w:val="28"/>
          <w:szCs w:val="28"/>
        </w:rPr>
        <w:t xml:space="preserve"> [11]</w:t>
      </w:r>
      <w:r w:rsidRPr="00960EF4">
        <w:rPr>
          <w:rFonts w:ascii="Times New Roman" w:hAnsi="Times New Roman" w:cs="Times New Roman"/>
          <w:sz w:val="28"/>
          <w:szCs w:val="28"/>
        </w:rPr>
        <w:t>. Создание</w:t>
      </w:r>
      <w:r>
        <w:rPr>
          <w:rFonts w:ascii="Times New Roman" w:hAnsi="Times New Roman" w:cs="Times New Roman"/>
          <w:sz w:val="28"/>
          <w:szCs w:val="28"/>
        </w:rPr>
        <w:t>м</w:t>
      </w:r>
      <w:r w:rsidRPr="00960EF4">
        <w:rPr>
          <w:rFonts w:ascii="Times New Roman" w:hAnsi="Times New Roman" w:cs="Times New Roman"/>
          <w:sz w:val="28"/>
          <w:szCs w:val="28"/>
        </w:rPr>
        <w:t xml:space="preserve"> бобово-злаковых травосмесей с участием люцерны при сенокосном использовании </w:t>
      </w:r>
      <w:r>
        <w:rPr>
          <w:rFonts w:ascii="Times New Roman" w:hAnsi="Times New Roman" w:cs="Times New Roman"/>
          <w:sz w:val="28"/>
          <w:szCs w:val="28"/>
        </w:rPr>
        <w:t xml:space="preserve"> для производства силоса занимались </w:t>
      </w:r>
      <w:r w:rsidRPr="00960EF4">
        <w:rPr>
          <w:rFonts w:ascii="Times New Roman" w:hAnsi="Times New Roman" w:cs="Times New Roman"/>
          <w:sz w:val="28"/>
          <w:szCs w:val="28"/>
        </w:rPr>
        <w:t>Попов Н.Т., Емельянова А.Г., Соромотина А.А.,</w:t>
      </w:r>
      <w:r w:rsidRPr="001B4C94">
        <w:rPr>
          <w:rFonts w:ascii="Times New Roman" w:hAnsi="Times New Roman" w:cs="Times New Roman"/>
          <w:sz w:val="28"/>
          <w:szCs w:val="28"/>
        </w:rPr>
        <w:t xml:space="preserve"> </w:t>
      </w:r>
      <w:r>
        <w:rPr>
          <w:rFonts w:ascii="Times New Roman" w:hAnsi="Times New Roman" w:cs="Times New Roman"/>
          <w:sz w:val="28"/>
          <w:szCs w:val="28"/>
        </w:rPr>
        <w:t>[10]. В условиях долины р. Амги изучалась  шестикомпонентная травосмесь с участием люцерны.  Установлено, что в</w:t>
      </w:r>
      <w:r w:rsidRPr="00960EF4">
        <w:rPr>
          <w:rFonts w:ascii="Times New Roman" w:hAnsi="Times New Roman" w:cs="Times New Roman"/>
          <w:sz w:val="28"/>
          <w:szCs w:val="28"/>
        </w:rPr>
        <w:t>о влажные годы основной ценообразующей культурой</w:t>
      </w:r>
      <w:r>
        <w:rPr>
          <w:rFonts w:ascii="Times New Roman" w:hAnsi="Times New Roman" w:cs="Times New Roman"/>
          <w:sz w:val="28"/>
          <w:szCs w:val="28"/>
        </w:rPr>
        <w:t xml:space="preserve"> травосмеси является</w:t>
      </w:r>
      <w:r w:rsidRPr="00960EF4">
        <w:rPr>
          <w:rFonts w:ascii="Times New Roman" w:hAnsi="Times New Roman" w:cs="Times New Roman"/>
          <w:sz w:val="28"/>
          <w:szCs w:val="28"/>
        </w:rPr>
        <w:t xml:space="preserve"> люцерна, а в засушливые периоды – ломкоколосник ситниковый </w:t>
      </w:r>
      <w:r>
        <w:rPr>
          <w:rFonts w:ascii="Times New Roman" w:hAnsi="Times New Roman" w:cs="Times New Roman"/>
          <w:sz w:val="28"/>
          <w:szCs w:val="28"/>
        </w:rPr>
        <w:t>[12]</w:t>
      </w:r>
      <w:r w:rsidRPr="00960EF4">
        <w:rPr>
          <w:rFonts w:ascii="Times New Roman" w:hAnsi="Times New Roman" w:cs="Times New Roman"/>
          <w:sz w:val="28"/>
          <w:szCs w:val="28"/>
        </w:rPr>
        <w:t>.</w:t>
      </w:r>
      <w:r>
        <w:rPr>
          <w:rFonts w:ascii="Times New Roman" w:hAnsi="Times New Roman" w:cs="Times New Roman"/>
          <w:sz w:val="28"/>
          <w:szCs w:val="28"/>
        </w:rPr>
        <w:t xml:space="preserve"> До сих пор отсутствуют данные по средообразующей оценке </w:t>
      </w:r>
      <w:r w:rsidRPr="00B777A9">
        <w:rPr>
          <w:rFonts w:ascii="Times New Roman" w:hAnsi="Times New Roman" w:cs="Times New Roman"/>
          <w:sz w:val="28"/>
          <w:szCs w:val="28"/>
        </w:rPr>
        <w:t>бобово</w:t>
      </w:r>
      <w:r>
        <w:rPr>
          <w:rFonts w:ascii="Times New Roman" w:hAnsi="Times New Roman" w:cs="Times New Roman"/>
          <w:sz w:val="28"/>
          <w:szCs w:val="28"/>
        </w:rPr>
        <w:t>-злаковой</w:t>
      </w:r>
      <w:r w:rsidRPr="00B777A9">
        <w:rPr>
          <w:rFonts w:ascii="Times New Roman" w:hAnsi="Times New Roman" w:cs="Times New Roman"/>
          <w:sz w:val="28"/>
          <w:szCs w:val="28"/>
        </w:rPr>
        <w:t xml:space="preserve"> </w:t>
      </w:r>
      <w:r>
        <w:rPr>
          <w:rFonts w:ascii="Times New Roman" w:hAnsi="Times New Roman" w:cs="Times New Roman"/>
          <w:sz w:val="28"/>
          <w:szCs w:val="28"/>
        </w:rPr>
        <w:t xml:space="preserve"> травосмесями при разных режимах питания в условиях Центральной Якутии.</w:t>
      </w:r>
    </w:p>
    <w:p w:rsidR="00145D4D" w:rsidRDefault="00145D4D" w:rsidP="00BF36E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Целью наших исследований является изучение </w:t>
      </w:r>
      <w:r w:rsidRPr="002D5183">
        <w:rPr>
          <w:rFonts w:ascii="Times New Roman" w:hAnsi="Times New Roman" w:cs="Times New Roman"/>
          <w:sz w:val="28"/>
          <w:szCs w:val="28"/>
        </w:rPr>
        <w:t>средообразующего потенциала</w:t>
      </w:r>
      <w:r>
        <w:rPr>
          <w:rFonts w:ascii="Times New Roman" w:hAnsi="Times New Roman" w:cs="Times New Roman"/>
          <w:sz w:val="28"/>
          <w:szCs w:val="28"/>
        </w:rPr>
        <w:t xml:space="preserve"> бобово-злаковых смесей при разных режимах питания на основе продуктивности, накоплению корневой массы, валовой энергии и  а</w:t>
      </w:r>
      <w:r w:rsidRPr="00B777A9">
        <w:rPr>
          <w:rFonts w:ascii="Times New Roman" w:hAnsi="Times New Roman" w:cs="Times New Roman"/>
          <w:sz w:val="28"/>
          <w:szCs w:val="28"/>
        </w:rPr>
        <w:t>гроэнергетичес</w:t>
      </w:r>
      <w:r>
        <w:rPr>
          <w:rFonts w:ascii="Times New Roman" w:hAnsi="Times New Roman" w:cs="Times New Roman"/>
          <w:sz w:val="28"/>
          <w:szCs w:val="28"/>
        </w:rPr>
        <w:t xml:space="preserve">кой эффективности по сбору валовой энергии  </w:t>
      </w:r>
      <w:r w:rsidRPr="002D5183">
        <w:rPr>
          <w:rFonts w:ascii="Times New Roman" w:hAnsi="Times New Roman" w:cs="Times New Roman"/>
          <w:sz w:val="28"/>
          <w:szCs w:val="28"/>
        </w:rPr>
        <w:t>мерзлотных пойменных дерново-черноземных почв долины средней Лены.</w:t>
      </w:r>
    </w:p>
    <w:p w:rsidR="00145D4D" w:rsidRPr="00CF5BDB" w:rsidRDefault="00145D4D" w:rsidP="00CF5BDB">
      <w:pPr>
        <w:spacing w:after="0" w:line="360" w:lineRule="auto"/>
        <w:jc w:val="center"/>
        <w:rPr>
          <w:rFonts w:ascii="Times New Roman" w:hAnsi="Times New Roman" w:cs="Times New Roman"/>
          <w:i/>
          <w:iCs/>
          <w:sz w:val="28"/>
          <w:szCs w:val="28"/>
        </w:rPr>
      </w:pPr>
      <w:r w:rsidRPr="00CF5BDB">
        <w:rPr>
          <w:rFonts w:ascii="Times New Roman" w:hAnsi="Times New Roman" w:cs="Times New Roman"/>
          <w:i/>
          <w:iCs/>
          <w:sz w:val="28"/>
          <w:szCs w:val="28"/>
        </w:rPr>
        <w:t>Материалы и методы исследования</w:t>
      </w:r>
    </w:p>
    <w:p w:rsidR="00145D4D" w:rsidRPr="003B31AF" w:rsidRDefault="00145D4D" w:rsidP="00CF5BD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Объектом исследования являются бобово-злаковые травостои, состоящие из</w:t>
      </w:r>
      <w:r w:rsidRPr="002D5183">
        <w:rPr>
          <w:rFonts w:ascii="Times New Roman" w:hAnsi="Times New Roman" w:cs="Times New Roman"/>
          <w:sz w:val="28"/>
          <w:szCs w:val="28"/>
        </w:rPr>
        <w:t xml:space="preserve"> кострец</w:t>
      </w:r>
      <w:r>
        <w:rPr>
          <w:rFonts w:ascii="Times New Roman" w:hAnsi="Times New Roman" w:cs="Times New Roman"/>
          <w:sz w:val="28"/>
          <w:szCs w:val="28"/>
        </w:rPr>
        <w:t>а безостого сорт Хаптагайский (</w:t>
      </w:r>
      <w:smartTag w:uri="urn:schemas-microsoft-com:office:smarttags" w:element="metricconverter">
        <w:smartTagPr>
          <w:attr w:name="ProductID" w:val="1 га"/>
        </w:smartTagPr>
        <w:r>
          <w:rPr>
            <w:rFonts w:ascii="Times New Roman" w:hAnsi="Times New Roman" w:cs="Times New Roman"/>
            <w:sz w:val="28"/>
            <w:szCs w:val="28"/>
          </w:rPr>
          <w:t>20 кг</w:t>
        </w:r>
      </w:smartTag>
      <w:r>
        <w:rPr>
          <w:rFonts w:ascii="Times New Roman" w:hAnsi="Times New Roman" w:cs="Times New Roman"/>
          <w:sz w:val="28"/>
          <w:szCs w:val="28"/>
        </w:rPr>
        <w:t>)га) и</w:t>
      </w:r>
      <w:r w:rsidRPr="002D5183">
        <w:rPr>
          <w:rFonts w:ascii="Times New Roman" w:hAnsi="Times New Roman" w:cs="Times New Roman"/>
          <w:sz w:val="28"/>
          <w:szCs w:val="28"/>
        </w:rPr>
        <w:t xml:space="preserve"> люцерна сорт Якутская</w:t>
      </w:r>
      <w:r>
        <w:rPr>
          <w:rFonts w:ascii="Times New Roman" w:hAnsi="Times New Roman" w:cs="Times New Roman"/>
          <w:sz w:val="28"/>
          <w:szCs w:val="28"/>
        </w:rPr>
        <w:t xml:space="preserve"> желтая (8 кг/га) </w:t>
      </w:r>
      <w:r w:rsidRPr="002D5183">
        <w:rPr>
          <w:rFonts w:ascii="Times New Roman" w:hAnsi="Times New Roman" w:cs="Times New Roman"/>
          <w:sz w:val="28"/>
          <w:szCs w:val="28"/>
        </w:rPr>
        <w:t>при сенокосном использовании</w:t>
      </w:r>
      <w:r>
        <w:rPr>
          <w:rFonts w:ascii="Times New Roman" w:hAnsi="Times New Roman" w:cs="Times New Roman"/>
          <w:sz w:val="28"/>
          <w:szCs w:val="28"/>
        </w:rPr>
        <w:t xml:space="preserve"> п</w:t>
      </w:r>
      <w:r w:rsidRPr="003B31AF">
        <w:rPr>
          <w:rFonts w:ascii="Times New Roman" w:hAnsi="Times New Roman" w:cs="Times New Roman"/>
          <w:sz w:val="28"/>
          <w:szCs w:val="28"/>
        </w:rPr>
        <w:t>ри разных режимах питания и в условиях естественного увлажнения.</w:t>
      </w:r>
    </w:p>
    <w:p w:rsidR="00145D4D" w:rsidRPr="003B31AF" w:rsidRDefault="00145D4D" w:rsidP="003B31AF">
      <w:pPr>
        <w:widowControl w:val="0"/>
        <w:tabs>
          <w:tab w:val="left" w:pos="540"/>
        </w:tabs>
        <w:spacing w:line="360" w:lineRule="auto"/>
        <w:ind w:firstLine="709"/>
        <w:jc w:val="both"/>
        <w:rPr>
          <w:rFonts w:ascii="Times New Roman" w:hAnsi="Times New Roman" w:cs="Times New Roman"/>
          <w:sz w:val="28"/>
          <w:szCs w:val="28"/>
        </w:rPr>
      </w:pPr>
      <w:r w:rsidRPr="003B31AF">
        <w:rPr>
          <w:rFonts w:ascii="Times New Roman" w:hAnsi="Times New Roman" w:cs="Times New Roman"/>
          <w:sz w:val="28"/>
          <w:szCs w:val="28"/>
        </w:rPr>
        <w:t xml:space="preserve">Исследования </w:t>
      </w:r>
      <w:r>
        <w:rPr>
          <w:rFonts w:ascii="Times New Roman" w:hAnsi="Times New Roman" w:cs="Times New Roman"/>
          <w:sz w:val="28"/>
          <w:szCs w:val="28"/>
        </w:rPr>
        <w:t>по базовому проекту за 2013-2014</w:t>
      </w:r>
      <w:r w:rsidRPr="003B31AF">
        <w:rPr>
          <w:rFonts w:ascii="Times New Roman" w:hAnsi="Times New Roman" w:cs="Times New Roman"/>
          <w:sz w:val="28"/>
          <w:szCs w:val="28"/>
        </w:rPr>
        <w:t xml:space="preserve"> го</w:t>
      </w:r>
      <w:r>
        <w:rPr>
          <w:rFonts w:ascii="Times New Roman" w:hAnsi="Times New Roman" w:cs="Times New Roman"/>
          <w:sz w:val="28"/>
          <w:szCs w:val="28"/>
        </w:rPr>
        <w:t>ды проводились  на   Мархинском стационаре, расположенном</w:t>
      </w:r>
      <w:r w:rsidRPr="003B31AF">
        <w:rPr>
          <w:rFonts w:ascii="Times New Roman" w:hAnsi="Times New Roman" w:cs="Times New Roman"/>
          <w:sz w:val="28"/>
          <w:szCs w:val="28"/>
        </w:rPr>
        <w:t xml:space="preserve"> в </w:t>
      </w:r>
      <w:smartTag w:uri="urn:schemas-microsoft-com:office:smarttags" w:element="metricconverter">
        <w:smartTagPr>
          <w:attr w:name="ProductID" w:val="1 га"/>
        </w:smartTagPr>
        <w:r w:rsidRPr="003B31AF">
          <w:rPr>
            <w:rFonts w:ascii="Times New Roman" w:hAnsi="Times New Roman" w:cs="Times New Roman"/>
            <w:sz w:val="28"/>
            <w:szCs w:val="28"/>
          </w:rPr>
          <w:t>13 км</w:t>
        </w:r>
      </w:smartTag>
      <w:r w:rsidRPr="003B31AF">
        <w:rPr>
          <w:rFonts w:ascii="Times New Roman" w:hAnsi="Times New Roman" w:cs="Times New Roman"/>
          <w:sz w:val="28"/>
          <w:szCs w:val="28"/>
        </w:rPr>
        <w:t xml:space="preserve"> от города Якутска. Опытные участки расположены на второй надпойменной террасе реки Лены</w:t>
      </w:r>
      <w:r>
        <w:rPr>
          <w:rFonts w:ascii="Times New Roman" w:hAnsi="Times New Roman" w:cs="Times New Roman"/>
          <w:sz w:val="28"/>
          <w:szCs w:val="28"/>
        </w:rPr>
        <w:t xml:space="preserve"> и при этом с</w:t>
      </w:r>
      <w:r w:rsidRPr="003B31AF">
        <w:rPr>
          <w:rFonts w:ascii="Times New Roman" w:hAnsi="Times New Roman" w:cs="Times New Roman"/>
          <w:sz w:val="28"/>
          <w:szCs w:val="28"/>
        </w:rPr>
        <w:t xml:space="preserve">пецифические элементы климата Центральной Якутии, повсеместно развитая многолетняя мерзлота, своеобразный гидрологический режим р. Лены формируют в средней долине сложный комплекс факторов для роста и развития растений. По типологии опытные участки относятся к остепненным лугам высокого уровня реки Лены. Почвы опытного участка определены как </w:t>
      </w:r>
      <w:r>
        <w:rPr>
          <w:rFonts w:ascii="Times New Roman" w:hAnsi="Times New Roman" w:cs="Times New Roman"/>
          <w:sz w:val="28"/>
          <w:szCs w:val="28"/>
        </w:rPr>
        <w:t>мерзлотные пойменные дерново-черноземные</w:t>
      </w:r>
      <w:r w:rsidRPr="002D5183">
        <w:rPr>
          <w:rFonts w:ascii="Times New Roman" w:hAnsi="Times New Roman" w:cs="Times New Roman"/>
          <w:sz w:val="28"/>
          <w:szCs w:val="28"/>
        </w:rPr>
        <w:t xml:space="preserve"> почв</w:t>
      </w:r>
      <w:r>
        <w:rPr>
          <w:rFonts w:ascii="Times New Roman" w:hAnsi="Times New Roman" w:cs="Times New Roman"/>
          <w:sz w:val="28"/>
          <w:szCs w:val="28"/>
        </w:rPr>
        <w:t>ы</w:t>
      </w:r>
      <w:r w:rsidRPr="003B31AF">
        <w:rPr>
          <w:rFonts w:ascii="Times New Roman" w:hAnsi="Times New Roman" w:cs="Times New Roman"/>
          <w:sz w:val="28"/>
          <w:szCs w:val="28"/>
        </w:rPr>
        <w:t xml:space="preserve">. Почвы под остепненными лугами отличаются большой сухостью и сравнительно интенсивным нагреванием корнеобитаемой толщи. В этих условиях во второй половине лета протекает усиленная минерализация органических веществ с образованием верхнего гумусированного слоя, внешне напоминающего </w:t>
      </w:r>
      <w:r w:rsidRPr="003B31AF">
        <w:rPr>
          <w:rFonts w:ascii="Times New Roman" w:hAnsi="Times New Roman" w:cs="Times New Roman"/>
          <w:color w:val="000000"/>
          <w:sz w:val="28"/>
          <w:szCs w:val="28"/>
        </w:rPr>
        <w:t>гумусо-аккумулятивный</w:t>
      </w:r>
      <w:r w:rsidRPr="003B31AF">
        <w:rPr>
          <w:rFonts w:ascii="Times New Roman" w:hAnsi="Times New Roman" w:cs="Times New Roman"/>
          <w:sz w:val="28"/>
          <w:szCs w:val="28"/>
        </w:rPr>
        <w:t xml:space="preserve"> горизонт степных черноземов. Преобладает черноземовидный процесс почвообразования. </w:t>
      </w:r>
    </w:p>
    <w:p w:rsidR="00145D4D" w:rsidRPr="003B31AF" w:rsidRDefault="00145D4D" w:rsidP="003B31AF">
      <w:pPr>
        <w:pStyle w:val="BodyText"/>
        <w:spacing w:after="0"/>
        <w:ind w:firstLine="720"/>
        <w:rPr>
          <w:rFonts w:ascii="Times New Roman" w:hAnsi="Times New Roman" w:cs="Times New Roman"/>
        </w:rPr>
      </w:pPr>
      <w:r w:rsidRPr="003B31AF">
        <w:rPr>
          <w:rFonts w:ascii="Times New Roman" w:hAnsi="Times New Roman" w:cs="Times New Roman"/>
        </w:rPr>
        <w:t xml:space="preserve"> Весенняя влажность мерзлотной дерновой почвы характеризуется как недостаточная для начальной вегетации луговых трав, поэтому остепненные луга отличаются низкой биологической продуктивностью. Почвы ключевого участка на Мархинском стационаре – мерзлотные пойменные дерново-черноземные с содержанием гумуса в пахотном слое 0-20 см до  2,5 %, подвижного фосфора - 279 мг/кг, обменного калия  - 104 мг/кг почвы.</w:t>
      </w:r>
    </w:p>
    <w:p w:rsidR="00145D4D" w:rsidRPr="003B31AF" w:rsidRDefault="00145D4D" w:rsidP="003B31AF">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Изучение средообразующей роли  бобово-злаковых фитоценозов провели в 2013-2014 годы на десятом году жизни луговых растений. </w:t>
      </w:r>
      <w:r w:rsidRPr="003B31AF">
        <w:rPr>
          <w:rFonts w:ascii="Times New Roman" w:hAnsi="Times New Roman" w:cs="Times New Roman"/>
          <w:sz w:val="28"/>
          <w:szCs w:val="28"/>
        </w:rPr>
        <w:t>Погодные условия вег</w:t>
      </w:r>
      <w:r>
        <w:rPr>
          <w:rFonts w:ascii="Times New Roman" w:hAnsi="Times New Roman" w:cs="Times New Roman"/>
          <w:sz w:val="28"/>
          <w:szCs w:val="28"/>
        </w:rPr>
        <w:t>етационных периодов за 2013-2014</w:t>
      </w:r>
      <w:r w:rsidRPr="003B31AF">
        <w:rPr>
          <w:rFonts w:ascii="Times New Roman" w:hAnsi="Times New Roman" w:cs="Times New Roman"/>
          <w:sz w:val="28"/>
          <w:szCs w:val="28"/>
        </w:rPr>
        <w:t xml:space="preserve"> гг. отличались между собой и охватывали все особенности природно-климатических условий долины Средней Лены. </w:t>
      </w:r>
      <w:r>
        <w:rPr>
          <w:rFonts w:ascii="Times New Roman" w:hAnsi="Times New Roman" w:cs="Times New Roman"/>
          <w:sz w:val="28"/>
          <w:szCs w:val="28"/>
        </w:rPr>
        <w:t>Следует отметить, что в период взятия почвенных проб для определения накопления в них корневой массы, элементов питания,  валовой энергии и энергоемкости почв на десятилетнем бобово-злаковом агрофитоценозе,  вегетационный период 2013 г. был н</w:t>
      </w:r>
      <w:r w:rsidRPr="003B31AF">
        <w:rPr>
          <w:rFonts w:ascii="Times New Roman" w:hAnsi="Times New Roman" w:cs="Times New Roman"/>
          <w:sz w:val="28"/>
          <w:szCs w:val="28"/>
        </w:rPr>
        <w:t>аи</w:t>
      </w:r>
      <w:r>
        <w:rPr>
          <w:rFonts w:ascii="Times New Roman" w:hAnsi="Times New Roman" w:cs="Times New Roman"/>
          <w:sz w:val="28"/>
          <w:szCs w:val="28"/>
        </w:rPr>
        <w:t>более влажным при ГТК 0,90. В этот период</w:t>
      </w:r>
      <w:r w:rsidRPr="003B31AF">
        <w:rPr>
          <w:rFonts w:ascii="Times New Roman" w:hAnsi="Times New Roman" w:cs="Times New Roman"/>
          <w:sz w:val="28"/>
          <w:szCs w:val="28"/>
        </w:rPr>
        <w:t xml:space="preserve"> весной и в первой полови</w:t>
      </w:r>
      <w:r>
        <w:rPr>
          <w:rFonts w:ascii="Times New Roman" w:hAnsi="Times New Roman" w:cs="Times New Roman"/>
          <w:sz w:val="28"/>
          <w:szCs w:val="28"/>
        </w:rPr>
        <w:t xml:space="preserve">не лета выпали обильные дожди, </w:t>
      </w:r>
      <w:r w:rsidRPr="003B31AF">
        <w:rPr>
          <w:rFonts w:ascii="Times New Roman" w:hAnsi="Times New Roman" w:cs="Times New Roman"/>
          <w:sz w:val="28"/>
          <w:szCs w:val="28"/>
        </w:rPr>
        <w:t>и количество выпавших осадков за вегетационный период достигло 234 мм</w:t>
      </w:r>
      <w:r>
        <w:rPr>
          <w:rFonts w:ascii="Times New Roman" w:hAnsi="Times New Roman" w:cs="Times New Roman"/>
          <w:sz w:val="28"/>
          <w:szCs w:val="28"/>
        </w:rPr>
        <w:t xml:space="preserve"> против нормы 161-170 мм</w:t>
      </w:r>
      <w:r w:rsidRPr="003B31AF">
        <w:rPr>
          <w:rFonts w:ascii="Times New Roman" w:hAnsi="Times New Roman" w:cs="Times New Roman"/>
          <w:sz w:val="28"/>
          <w:szCs w:val="28"/>
        </w:rPr>
        <w:t xml:space="preserve">. Переменно-влажным был </w:t>
      </w:r>
      <w:r w:rsidRPr="002F7CEF">
        <w:rPr>
          <w:rFonts w:ascii="Times New Roman" w:hAnsi="Times New Roman" w:cs="Times New Roman"/>
          <w:sz w:val="28"/>
          <w:szCs w:val="28"/>
        </w:rPr>
        <w:t>2014</w:t>
      </w:r>
      <w:r w:rsidRPr="003B31AF">
        <w:rPr>
          <w:rFonts w:ascii="Times New Roman" w:hAnsi="Times New Roman" w:cs="Times New Roman"/>
          <w:b/>
          <w:bCs/>
          <w:sz w:val="28"/>
          <w:szCs w:val="28"/>
        </w:rPr>
        <w:t xml:space="preserve"> </w:t>
      </w:r>
      <w:r w:rsidRPr="003B31AF">
        <w:rPr>
          <w:rFonts w:ascii="Times New Roman" w:hAnsi="Times New Roman" w:cs="Times New Roman"/>
          <w:sz w:val="28"/>
          <w:szCs w:val="28"/>
        </w:rPr>
        <w:t>год при ГТК 0,70 с засушливой весной и дождливым летом.</w:t>
      </w:r>
      <w:r w:rsidRPr="002F7CEF">
        <w:rPr>
          <w:rFonts w:ascii="Times New Roman" w:hAnsi="Times New Roman" w:cs="Times New Roman"/>
          <w:sz w:val="28"/>
          <w:szCs w:val="28"/>
        </w:rPr>
        <w:t xml:space="preserve"> </w:t>
      </w:r>
      <w:r w:rsidRPr="003B31AF">
        <w:rPr>
          <w:rFonts w:ascii="Times New Roman" w:hAnsi="Times New Roman" w:cs="Times New Roman"/>
          <w:sz w:val="28"/>
          <w:szCs w:val="28"/>
        </w:rPr>
        <w:t>Таким образом,  на Мархинском стациона</w:t>
      </w:r>
      <w:r>
        <w:rPr>
          <w:rFonts w:ascii="Times New Roman" w:hAnsi="Times New Roman" w:cs="Times New Roman"/>
          <w:sz w:val="28"/>
          <w:szCs w:val="28"/>
        </w:rPr>
        <w:t>ре погодные условия за 2013-2014</w:t>
      </w:r>
      <w:r w:rsidRPr="003B31AF">
        <w:rPr>
          <w:rFonts w:ascii="Times New Roman" w:hAnsi="Times New Roman" w:cs="Times New Roman"/>
          <w:sz w:val="28"/>
          <w:szCs w:val="28"/>
        </w:rPr>
        <w:t xml:space="preserve"> годы были различными по температурному режиму и выпавшим осадкам, что значительно пов</w:t>
      </w:r>
      <w:r>
        <w:rPr>
          <w:rFonts w:ascii="Times New Roman" w:hAnsi="Times New Roman" w:cs="Times New Roman"/>
          <w:sz w:val="28"/>
          <w:szCs w:val="28"/>
        </w:rPr>
        <w:t xml:space="preserve">лияли на рост и развитие растений, </w:t>
      </w:r>
      <w:r w:rsidRPr="003B31AF">
        <w:rPr>
          <w:rFonts w:ascii="Times New Roman" w:hAnsi="Times New Roman" w:cs="Times New Roman"/>
          <w:sz w:val="28"/>
          <w:szCs w:val="28"/>
        </w:rPr>
        <w:t>формирова</w:t>
      </w:r>
      <w:r>
        <w:rPr>
          <w:rFonts w:ascii="Times New Roman" w:hAnsi="Times New Roman" w:cs="Times New Roman"/>
          <w:sz w:val="28"/>
          <w:szCs w:val="28"/>
        </w:rPr>
        <w:t xml:space="preserve">ние урожайности бобово-злакового,  накопление  и деятельность </w:t>
      </w:r>
      <w:r w:rsidRPr="003B31AF">
        <w:rPr>
          <w:rFonts w:ascii="Times New Roman" w:hAnsi="Times New Roman" w:cs="Times New Roman"/>
          <w:sz w:val="28"/>
          <w:szCs w:val="28"/>
        </w:rPr>
        <w:t>корневых систем луговых трав.</w:t>
      </w:r>
    </w:p>
    <w:p w:rsidR="00145D4D" w:rsidRDefault="00145D4D" w:rsidP="00CF5BDB">
      <w:pPr>
        <w:spacing w:line="360" w:lineRule="auto"/>
        <w:ind w:firstLine="1000"/>
        <w:jc w:val="both"/>
        <w:rPr>
          <w:rFonts w:ascii="Times New Roman" w:hAnsi="Times New Roman" w:cs="Times New Roman"/>
          <w:sz w:val="28"/>
          <w:szCs w:val="28"/>
        </w:rPr>
      </w:pPr>
      <w:r w:rsidRPr="003B31AF">
        <w:rPr>
          <w:rFonts w:ascii="Times New Roman" w:hAnsi="Times New Roman" w:cs="Times New Roman"/>
          <w:sz w:val="28"/>
          <w:szCs w:val="28"/>
        </w:rPr>
        <w:t xml:space="preserve">Все учеты и наблюдения проводились по «Методике опытов на сенокосах и пастбищах» </w:t>
      </w:r>
      <w:r>
        <w:rPr>
          <w:rFonts w:ascii="Times New Roman" w:hAnsi="Times New Roman" w:cs="Times New Roman"/>
          <w:sz w:val="28"/>
          <w:szCs w:val="28"/>
        </w:rPr>
        <w:t>[7, 8]</w:t>
      </w:r>
      <w:r w:rsidRPr="003B31AF">
        <w:rPr>
          <w:rFonts w:ascii="Times New Roman" w:hAnsi="Times New Roman" w:cs="Times New Roman"/>
          <w:sz w:val="28"/>
          <w:szCs w:val="28"/>
        </w:rPr>
        <w:t>. Статистическую обработку данных по урожайности проводили методом дисперсионно</w:t>
      </w:r>
      <w:r>
        <w:rPr>
          <w:rFonts w:ascii="Times New Roman" w:hAnsi="Times New Roman" w:cs="Times New Roman"/>
          <w:sz w:val="28"/>
          <w:szCs w:val="28"/>
        </w:rPr>
        <w:t>го анализа по Б.А. Доспехову [5</w:t>
      </w:r>
      <w:r w:rsidRPr="003B31AF">
        <w:rPr>
          <w:rFonts w:ascii="Times New Roman" w:hAnsi="Times New Roman" w:cs="Times New Roman"/>
          <w:sz w:val="28"/>
          <w:szCs w:val="28"/>
        </w:rPr>
        <w:t>]. Химический состав сенокосного корма</w:t>
      </w:r>
      <w:r>
        <w:rPr>
          <w:rFonts w:ascii="Times New Roman" w:hAnsi="Times New Roman" w:cs="Times New Roman"/>
          <w:sz w:val="28"/>
          <w:szCs w:val="28"/>
        </w:rPr>
        <w:t xml:space="preserve"> и корневой массы определена на ИК-анализаторе </w:t>
      </w:r>
      <w:r>
        <w:rPr>
          <w:rFonts w:ascii="Times New Roman" w:hAnsi="Times New Roman" w:cs="Times New Roman"/>
          <w:sz w:val="28"/>
          <w:szCs w:val="28"/>
          <w:lang w:val="en-US"/>
        </w:rPr>
        <w:t>NIR</w:t>
      </w:r>
      <w:r w:rsidRPr="00001E6C">
        <w:rPr>
          <w:rFonts w:ascii="Times New Roman" w:hAnsi="Times New Roman" w:cs="Times New Roman"/>
          <w:sz w:val="28"/>
          <w:szCs w:val="28"/>
        </w:rPr>
        <w:t xml:space="preserve"> </w:t>
      </w:r>
      <w:r>
        <w:rPr>
          <w:rFonts w:ascii="Times New Roman" w:hAnsi="Times New Roman" w:cs="Times New Roman"/>
          <w:sz w:val="28"/>
          <w:szCs w:val="28"/>
          <w:lang w:val="en-US"/>
        </w:rPr>
        <w:t>SCANNER</w:t>
      </w:r>
      <w:r>
        <w:rPr>
          <w:rFonts w:ascii="Times New Roman" w:hAnsi="Times New Roman" w:cs="Times New Roman"/>
          <w:sz w:val="28"/>
          <w:szCs w:val="28"/>
        </w:rPr>
        <w:t xml:space="preserve"> </w:t>
      </w:r>
      <w:r w:rsidRPr="003B31AF">
        <w:rPr>
          <w:rFonts w:ascii="Times New Roman" w:hAnsi="Times New Roman" w:cs="Times New Roman"/>
          <w:sz w:val="28"/>
          <w:szCs w:val="28"/>
        </w:rPr>
        <w:t>в лабо</w:t>
      </w:r>
      <w:r>
        <w:rPr>
          <w:rFonts w:ascii="Times New Roman" w:hAnsi="Times New Roman" w:cs="Times New Roman"/>
          <w:sz w:val="28"/>
          <w:szCs w:val="28"/>
        </w:rPr>
        <w:t>ратории биохимии ЯНИИСХ им М.Г. Сафронова</w:t>
      </w:r>
      <w:r w:rsidRPr="003B31AF">
        <w:rPr>
          <w:rFonts w:ascii="Times New Roman" w:hAnsi="Times New Roman" w:cs="Times New Roman"/>
          <w:sz w:val="28"/>
          <w:szCs w:val="28"/>
        </w:rPr>
        <w:t>. Оценка потоков энергии в луговых фитоценозах проводилась по методике «Методическое руководство по оценке потоков энергии в луговых а</w:t>
      </w:r>
      <w:r>
        <w:rPr>
          <w:rFonts w:ascii="Times New Roman" w:hAnsi="Times New Roman" w:cs="Times New Roman"/>
          <w:sz w:val="28"/>
          <w:szCs w:val="28"/>
        </w:rPr>
        <w:t>гроэкосистемах», Москва, 2007 [9</w:t>
      </w:r>
      <w:r w:rsidRPr="003B31AF">
        <w:rPr>
          <w:rFonts w:ascii="Times New Roman" w:hAnsi="Times New Roman" w:cs="Times New Roman"/>
          <w:sz w:val="28"/>
          <w:szCs w:val="28"/>
        </w:rPr>
        <w:t>].</w:t>
      </w:r>
    </w:p>
    <w:p w:rsidR="00145D4D" w:rsidRPr="00063CCA" w:rsidRDefault="00145D4D" w:rsidP="00063CCA">
      <w:pPr>
        <w:spacing w:line="360" w:lineRule="auto"/>
        <w:ind w:firstLine="1000"/>
        <w:jc w:val="center"/>
        <w:rPr>
          <w:rFonts w:ascii="Times New Roman" w:hAnsi="Times New Roman" w:cs="Times New Roman"/>
          <w:i/>
          <w:iCs/>
          <w:sz w:val="28"/>
          <w:szCs w:val="28"/>
        </w:rPr>
      </w:pPr>
      <w:r w:rsidRPr="00063CCA">
        <w:rPr>
          <w:rFonts w:ascii="Times New Roman" w:hAnsi="Times New Roman" w:cs="Times New Roman"/>
          <w:b/>
          <w:bCs/>
          <w:i/>
          <w:iCs/>
          <w:sz w:val="28"/>
          <w:szCs w:val="28"/>
        </w:rPr>
        <w:t>Результаты исследования и их обсуждения</w:t>
      </w:r>
    </w:p>
    <w:p w:rsidR="00145D4D" w:rsidRDefault="00145D4D" w:rsidP="00063CCA">
      <w:pPr>
        <w:spacing w:after="0" w:line="360" w:lineRule="auto"/>
        <w:ind w:firstLine="708"/>
        <w:jc w:val="both"/>
        <w:rPr>
          <w:rFonts w:ascii="Times New Roman" w:hAnsi="Times New Roman" w:cs="Times New Roman"/>
          <w:sz w:val="28"/>
          <w:szCs w:val="28"/>
        </w:rPr>
      </w:pPr>
      <w:r w:rsidRPr="002D5183">
        <w:rPr>
          <w:rFonts w:ascii="Times New Roman" w:hAnsi="Times New Roman" w:cs="Times New Roman"/>
          <w:sz w:val="28"/>
          <w:szCs w:val="28"/>
        </w:rPr>
        <w:t>Исследования по оценке средообразующего потенциала сеяных агрофитоценозов проведены на посевах</w:t>
      </w:r>
      <w:r>
        <w:rPr>
          <w:rFonts w:ascii="Times New Roman" w:hAnsi="Times New Roman" w:cs="Times New Roman"/>
          <w:sz w:val="28"/>
          <w:szCs w:val="28"/>
        </w:rPr>
        <w:t xml:space="preserve"> люцерно-кострецового агрофитоценоза десятого года жизни (посев 2004 г.).</w:t>
      </w:r>
      <w:r w:rsidRPr="002D5183">
        <w:rPr>
          <w:rFonts w:ascii="Times New Roman" w:hAnsi="Times New Roman" w:cs="Times New Roman"/>
          <w:sz w:val="28"/>
          <w:szCs w:val="28"/>
        </w:rPr>
        <w:t xml:space="preserve"> </w:t>
      </w:r>
      <w:r>
        <w:rPr>
          <w:rFonts w:ascii="Times New Roman" w:hAnsi="Times New Roman" w:cs="Times New Roman"/>
          <w:sz w:val="28"/>
          <w:szCs w:val="28"/>
        </w:rPr>
        <w:t xml:space="preserve">Нами установлено, что продуктивность </w:t>
      </w:r>
      <w:r w:rsidRPr="003E0F86">
        <w:rPr>
          <w:rFonts w:ascii="Times New Roman" w:hAnsi="Times New Roman" w:cs="Times New Roman"/>
          <w:sz w:val="28"/>
          <w:szCs w:val="28"/>
        </w:rPr>
        <w:t>люцерно-кострецового агрофитоценоза в условиях долины средней Лены определялась степенью влагообеспеченности летних периодов, режимом питания и биологическими особенностями сеяных видов.</w:t>
      </w:r>
    </w:p>
    <w:p w:rsidR="00145D4D" w:rsidRDefault="00145D4D" w:rsidP="00063CCA">
      <w:pPr>
        <w:spacing w:after="0" w:line="360" w:lineRule="auto"/>
        <w:ind w:firstLine="708"/>
        <w:jc w:val="both"/>
        <w:rPr>
          <w:rFonts w:ascii="Times New Roman" w:hAnsi="Times New Roman" w:cs="Times New Roman"/>
          <w:sz w:val="28"/>
          <w:szCs w:val="28"/>
        </w:rPr>
      </w:pPr>
      <w:r w:rsidRPr="003E0F86">
        <w:rPr>
          <w:rFonts w:ascii="Times New Roman" w:hAnsi="Times New Roman" w:cs="Times New Roman"/>
          <w:sz w:val="28"/>
          <w:szCs w:val="28"/>
        </w:rPr>
        <w:t xml:space="preserve"> В условиях мерзлотных, пойменных, дерново-черноземных почв в долине средней Лены максимальная урожайность бобово-злакового агрофитоценоза</w:t>
      </w:r>
      <w:r w:rsidRPr="00A356D2">
        <w:rPr>
          <w:rFonts w:ascii="Times New Roman" w:hAnsi="Times New Roman" w:cs="Times New Roman"/>
          <w:sz w:val="28"/>
          <w:szCs w:val="28"/>
        </w:rPr>
        <w:t xml:space="preserve"> </w:t>
      </w:r>
      <w:r w:rsidRPr="003E0F86">
        <w:rPr>
          <w:rFonts w:ascii="Times New Roman" w:hAnsi="Times New Roman" w:cs="Times New Roman"/>
          <w:sz w:val="28"/>
          <w:szCs w:val="28"/>
        </w:rPr>
        <w:t>с содержанием сеяных злаков до 35%  и  люцерны до 51%  сформирована при органоминеральном режиме питания (перегной 40 т/га 1 раз в 4 года и ежего</w:t>
      </w:r>
      <w:r>
        <w:rPr>
          <w:rFonts w:ascii="Times New Roman" w:hAnsi="Times New Roman" w:cs="Times New Roman"/>
          <w:sz w:val="28"/>
          <w:szCs w:val="28"/>
        </w:rPr>
        <w:t xml:space="preserve">дно </w:t>
      </w:r>
      <w:r w:rsidRPr="003E0F86">
        <w:rPr>
          <w:rFonts w:ascii="Times New Roman" w:hAnsi="Times New Roman" w:cs="Times New Roman"/>
          <w:sz w:val="28"/>
          <w:szCs w:val="28"/>
        </w:rPr>
        <w:t xml:space="preserve"> N</w:t>
      </w:r>
      <w:r w:rsidRPr="003E0F86">
        <w:rPr>
          <w:rFonts w:ascii="Times New Roman" w:hAnsi="Times New Roman" w:cs="Times New Roman"/>
          <w:sz w:val="28"/>
          <w:szCs w:val="28"/>
          <w:vertAlign w:val="subscript"/>
        </w:rPr>
        <w:t>120</w:t>
      </w:r>
      <w:r w:rsidRPr="003E0F86">
        <w:rPr>
          <w:rFonts w:ascii="Times New Roman" w:hAnsi="Times New Roman" w:cs="Times New Roman"/>
          <w:sz w:val="28"/>
          <w:szCs w:val="28"/>
        </w:rPr>
        <w:t>PK</w:t>
      </w:r>
      <w:r w:rsidRPr="003E0F86">
        <w:rPr>
          <w:rFonts w:ascii="Times New Roman" w:hAnsi="Times New Roman" w:cs="Times New Roman"/>
          <w:sz w:val="28"/>
          <w:szCs w:val="28"/>
          <w:vertAlign w:val="subscript"/>
        </w:rPr>
        <w:t>60</w:t>
      </w:r>
      <w:r>
        <w:rPr>
          <w:rFonts w:ascii="Times New Roman" w:hAnsi="Times New Roman" w:cs="Times New Roman"/>
          <w:sz w:val="28"/>
          <w:szCs w:val="28"/>
        </w:rPr>
        <w:t xml:space="preserve">) - 24,5 ц/га сухого вещества, </w:t>
      </w:r>
      <w:r w:rsidRPr="003E0F86">
        <w:rPr>
          <w:rFonts w:ascii="Times New Roman" w:hAnsi="Times New Roman" w:cs="Times New Roman"/>
          <w:sz w:val="28"/>
          <w:szCs w:val="28"/>
        </w:rPr>
        <w:t>что превышало контроль без удобрений в 1,5 раза. При этом высокий потенциал продуктивности бобово-злакового</w:t>
      </w:r>
      <w:r>
        <w:rPr>
          <w:rFonts w:ascii="Times New Roman" w:hAnsi="Times New Roman" w:cs="Times New Roman"/>
          <w:sz w:val="28"/>
          <w:szCs w:val="28"/>
        </w:rPr>
        <w:t xml:space="preserve"> агрофитоценоза получен при органоминеральном режиме</w:t>
      </w:r>
      <w:r w:rsidRPr="003E0F86">
        <w:rPr>
          <w:rFonts w:ascii="Times New Roman" w:hAnsi="Times New Roman" w:cs="Times New Roman"/>
          <w:sz w:val="28"/>
          <w:szCs w:val="28"/>
        </w:rPr>
        <w:t xml:space="preserve"> питания: по сбору обменной энергии - 21,3 ГДж, кормовых единиц - 1568 и сбору сырого протеина -  428 кг с 1 га</w:t>
      </w:r>
      <w:r>
        <w:rPr>
          <w:rFonts w:ascii="Times New Roman" w:hAnsi="Times New Roman" w:cs="Times New Roman"/>
          <w:sz w:val="28"/>
          <w:szCs w:val="28"/>
        </w:rPr>
        <w:t xml:space="preserve">. </w:t>
      </w:r>
      <w:r w:rsidRPr="003E0F86">
        <w:rPr>
          <w:rFonts w:ascii="Times New Roman" w:hAnsi="Times New Roman" w:cs="Times New Roman"/>
          <w:sz w:val="28"/>
          <w:szCs w:val="28"/>
        </w:rPr>
        <w:t xml:space="preserve"> Содержание переваримого протеина в бобово-злаковом агрофитоценозе  было повышенным от 118 до 124 г, что превышало зоотехническую норму (105 г</w:t>
      </w:r>
      <w:r>
        <w:rPr>
          <w:rFonts w:ascii="Times New Roman" w:hAnsi="Times New Roman" w:cs="Times New Roman"/>
          <w:sz w:val="28"/>
          <w:szCs w:val="28"/>
        </w:rPr>
        <w:t>.</w:t>
      </w:r>
      <w:r w:rsidRPr="003E0F86">
        <w:rPr>
          <w:rFonts w:ascii="Times New Roman" w:hAnsi="Times New Roman" w:cs="Times New Roman"/>
          <w:sz w:val="28"/>
          <w:szCs w:val="28"/>
        </w:rPr>
        <w:t>)</w:t>
      </w:r>
      <w:r w:rsidRPr="00063CCA">
        <w:rPr>
          <w:rFonts w:ascii="Times New Roman" w:hAnsi="Times New Roman" w:cs="Times New Roman"/>
          <w:sz w:val="28"/>
          <w:szCs w:val="28"/>
        </w:rPr>
        <w:t xml:space="preserve"> </w:t>
      </w:r>
      <w:r w:rsidRPr="003E0F86">
        <w:rPr>
          <w:rFonts w:ascii="Times New Roman" w:hAnsi="Times New Roman" w:cs="Times New Roman"/>
          <w:sz w:val="28"/>
          <w:szCs w:val="28"/>
        </w:rPr>
        <w:t>(Таблица 1).</w:t>
      </w:r>
      <w:r w:rsidRPr="002D5183">
        <w:rPr>
          <w:rFonts w:ascii="Times New Roman" w:hAnsi="Times New Roman" w:cs="Times New Roman"/>
          <w:sz w:val="28"/>
          <w:szCs w:val="28"/>
        </w:rPr>
        <w:t xml:space="preserve"> </w:t>
      </w:r>
    </w:p>
    <w:p w:rsidR="00145D4D" w:rsidRPr="003E0F86" w:rsidRDefault="00145D4D" w:rsidP="00633664">
      <w:pPr>
        <w:spacing w:after="0" w:line="360" w:lineRule="auto"/>
        <w:ind w:firstLine="708"/>
        <w:jc w:val="both"/>
        <w:rPr>
          <w:rFonts w:ascii="Times New Roman" w:hAnsi="Times New Roman" w:cs="Times New Roman"/>
          <w:sz w:val="28"/>
          <w:szCs w:val="28"/>
        </w:rPr>
      </w:pPr>
      <w:r w:rsidRPr="00ED4403">
        <w:rPr>
          <w:rFonts w:ascii="Times New Roman" w:hAnsi="Times New Roman" w:cs="Times New Roman"/>
          <w:sz w:val="28"/>
          <w:szCs w:val="28"/>
        </w:rPr>
        <w:t>Корневая система  луговых растений  обеспечивает  не только поступление питательных веществ их почвы  в надземную часть агрофитоценозов, но и оказывает значительное последействие на изменение  плодородие  почвы в результате накопления и разложения  корневой массы.</w:t>
      </w:r>
      <w:r>
        <w:t xml:space="preserve"> </w:t>
      </w:r>
      <w:r w:rsidRPr="002D5183">
        <w:rPr>
          <w:rFonts w:ascii="Times New Roman" w:hAnsi="Times New Roman" w:cs="Times New Roman"/>
          <w:sz w:val="28"/>
          <w:szCs w:val="28"/>
        </w:rPr>
        <w:t xml:space="preserve">Накопление подземной массы и минеральных веществ </w:t>
      </w:r>
      <w:r>
        <w:rPr>
          <w:rFonts w:ascii="Times New Roman" w:hAnsi="Times New Roman" w:cs="Times New Roman"/>
          <w:sz w:val="28"/>
          <w:szCs w:val="28"/>
        </w:rPr>
        <w:t>бобово-злаковыми агрофитоценозами доказало, что на процесс</w:t>
      </w:r>
      <w:r w:rsidRPr="002D5183">
        <w:rPr>
          <w:rFonts w:ascii="Times New Roman" w:hAnsi="Times New Roman" w:cs="Times New Roman"/>
          <w:sz w:val="28"/>
          <w:szCs w:val="28"/>
        </w:rPr>
        <w:t xml:space="preserve"> дернообразования п</w:t>
      </w:r>
      <w:r>
        <w:rPr>
          <w:rFonts w:ascii="Times New Roman" w:hAnsi="Times New Roman" w:cs="Times New Roman"/>
          <w:sz w:val="28"/>
          <w:szCs w:val="28"/>
        </w:rPr>
        <w:t xml:space="preserve">од сеяным травостоем </w:t>
      </w:r>
      <w:r w:rsidRPr="002D5183">
        <w:rPr>
          <w:rFonts w:ascii="Times New Roman" w:hAnsi="Times New Roman" w:cs="Times New Roman"/>
          <w:sz w:val="28"/>
          <w:szCs w:val="28"/>
        </w:rPr>
        <w:t>происходит более интенсивно с учетом особенностей корневой системы злаковых и бобовы</w:t>
      </w:r>
      <w:r>
        <w:rPr>
          <w:rFonts w:ascii="Times New Roman" w:hAnsi="Times New Roman" w:cs="Times New Roman"/>
          <w:sz w:val="28"/>
          <w:szCs w:val="28"/>
        </w:rPr>
        <w:t>х видов и режима питания.</w:t>
      </w:r>
    </w:p>
    <w:p w:rsidR="00145D4D" w:rsidRDefault="00145D4D" w:rsidP="00633664">
      <w:pPr>
        <w:spacing w:after="0" w:line="240" w:lineRule="auto"/>
        <w:jc w:val="center"/>
        <w:rPr>
          <w:rFonts w:ascii="Times New Roman" w:hAnsi="Times New Roman" w:cs="Times New Roman"/>
          <w:sz w:val="24"/>
          <w:szCs w:val="24"/>
        </w:rPr>
      </w:pPr>
    </w:p>
    <w:p w:rsidR="00145D4D" w:rsidRPr="00633664" w:rsidRDefault="00145D4D" w:rsidP="00633664">
      <w:pPr>
        <w:spacing w:after="0" w:line="240" w:lineRule="auto"/>
        <w:jc w:val="center"/>
        <w:rPr>
          <w:rFonts w:ascii="Times New Roman" w:hAnsi="Times New Roman" w:cs="Times New Roman"/>
          <w:sz w:val="24"/>
          <w:szCs w:val="24"/>
        </w:rPr>
      </w:pPr>
      <w:r w:rsidRPr="00633664">
        <w:rPr>
          <w:rFonts w:ascii="Times New Roman" w:hAnsi="Times New Roman" w:cs="Times New Roman"/>
          <w:sz w:val="24"/>
          <w:szCs w:val="24"/>
        </w:rPr>
        <w:t>Таблица  1. - Продуктивность сеяного бобово-злакового агрофитоценоза  в зависимости от режима питания, в  среднем за 2013-2014 гг.</w:t>
      </w:r>
    </w:p>
    <w:tbl>
      <w:tblPr>
        <w:tblW w:w="10155" w:type="dxa"/>
        <w:tblInd w:w="-106" w:type="dxa"/>
        <w:tblLayout w:type="fixed"/>
        <w:tblLook w:val="01E0"/>
      </w:tblPr>
      <w:tblGrid>
        <w:gridCol w:w="2942"/>
        <w:gridCol w:w="657"/>
        <w:gridCol w:w="64"/>
        <w:gridCol w:w="697"/>
        <w:gridCol w:w="82"/>
        <w:gridCol w:w="910"/>
        <w:gridCol w:w="851"/>
        <w:gridCol w:w="709"/>
        <w:gridCol w:w="691"/>
        <w:gridCol w:w="18"/>
        <w:gridCol w:w="832"/>
        <w:gridCol w:w="19"/>
        <w:gridCol w:w="1683"/>
      </w:tblGrid>
      <w:tr w:rsidR="00145D4D" w:rsidRPr="00A2154C">
        <w:trPr>
          <w:trHeight w:val="738"/>
        </w:trPr>
        <w:tc>
          <w:tcPr>
            <w:tcW w:w="2942" w:type="dxa"/>
            <w:vMerge w:val="restart"/>
            <w:tcBorders>
              <w:top w:val="single" w:sz="4" w:space="0" w:color="auto"/>
              <w:left w:val="single" w:sz="4" w:space="0" w:color="auto"/>
              <w:bottom w:val="single" w:sz="4" w:space="0" w:color="auto"/>
              <w:right w:val="single" w:sz="4" w:space="0" w:color="auto"/>
            </w:tcBorders>
          </w:tcPr>
          <w:p w:rsidR="00145D4D" w:rsidRPr="00063CCA" w:rsidRDefault="00145D4D" w:rsidP="00063CCA">
            <w:pPr>
              <w:spacing w:after="0"/>
              <w:jc w:val="center"/>
              <w:rPr>
                <w:rFonts w:ascii="Times New Roman" w:hAnsi="Times New Roman" w:cs="Times New Roman"/>
              </w:rPr>
            </w:pPr>
          </w:p>
          <w:p w:rsidR="00145D4D" w:rsidRPr="00063CCA" w:rsidRDefault="00145D4D" w:rsidP="00063CCA">
            <w:pPr>
              <w:spacing w:after="0"/>
              <w:jc w:val="center"/>
              <w:rPr>
                <w:rFonts w:ascii="Times New Roman" w:hAnsi="Times New Roman" w:cs="Times New Roman"/>
              </w:rPr>
            </w:pPr>
          </w:p>
          <w:p w:rsidR="00145D4D" w:rsidRPr="00063CCA" w:rsidRDefault="00145D4D" w:rsidP="00063CCA">
            <w:pPr>
              <w:spacing w:after="0"/>
              <w:jc w:val="center"/>
              <w:rPr>
                <w:rFonts w:ascii="Times New Roman" w:hAnsi="Times New Roman" w:cs="Times New Roman"/>
              </w:rPr>
            </w:pPr>
          </w:p>
          <w:p w:rsidR="00145D4D" w:rsidRPr="00063CCA" w:rsidRDefault="00145D4D" w:rsidP="00063CCA">
            <w:pPr>
              <w:spacing w:after="0"/>
              <w:jc w:val="center"/>
              <w:rPr>
                <w:rFonts w:ascii="Times New Roman" w:hAnsi="Times New Roman" w:cs="Times New Roman"/>
              </w:rPr>
            </w:pPr>
            <w:r w:rsidRPr="00063CCA">
              <w:rPr>
                <w:rFonts w:ascii="Times New Roman" w:hAnsi="Times New Roman" w:cs="Times New Roman"/>
              </w:rPr>
              <w:t>Удобрения</w:t>
            </w:r>
          </w:p>
        </w:tc>
        <w:tc>
          <w:tcPr>
            <w:tcW w:w="1500" w:type="dxa"/>
            <w:gridSpan w:val="4"/>
            <w:tcBorders>
              <w:top w:val="single" w:sz="4" w:space="0" w:color="auto"/>
              <w:left w:val="single" w:sz="4" w:space="0" w:color="auto"/>
              <w:bottom w:val="single" w:sz="4" w:space="0" w:color="auto"/>
              <w:right w:val="single" w:sz="4" w:space="0" w:color="auto"/>
            </w:tcBorders>
          </w:tcPr>
          <w:p w:rsidR="00145D4D" w:rsidRPr="00063CCA" w:rsidRDefault="00145D4D" w:rsidP="00063CCA">
            <w:pPr>
              <w:spacing w:after="0" w:line="240" w:lineRule="auto"/>
              <w:jc w:val="center"/>
              <w:rPr>
                <w:rFonts w:ascii="Times New Roman" w:hAnsi="Times New Roman" w:cs="Times New Roman"/>
              </w:rPr>
            </w:pPr>
            <w:r w:rsidRPr="00063CCA">
              <w:rPr>
                <w:rFonts w:ascii="Times New Roman" w:hAnsi="Times New Roman" w:cs="Times New Roman"/>
              </w:rPr>
              <w:t>Содержание сеяных видов, %</w:t>
            </w:r>
          </w:p>
        </w:tc>
        <w:tc>
          <w:tcPr>
            <w:tcW w:w="910" w:type="dxa"/>
            <w:vMerge w:val="restart"/>
            <w:tcBorders>
              <w:top w:val="single" w:sz="4" w:space="0" w:color="auto"/>
              <w:left w:val="single" w:sz="4" w:space="0" w:color="auto"/>
              <w:bottom w:val="single" w:sz="4" w:space="0" w:color="auto"/>
              <w:right w:val="single" w:sz="4" w:space="0" w:color="auto"/>
            </w:tcBorders>
            <w:textDirection w:val="btLr"/>
          </w:tcPr>
          <w:p w:rsidR="00145D4D" w:rsidRPr="00063CCA" w:rsidRDefault="00145D4D" w:rsidP="00063CCA">
            <w:pPr>
              <w:spacing w:after="0" w:line="240" w:lineRule="auto"/>
              <w:ind w:left="113" w:right="113"/>
              <w:rPr>
                <w:rFonts w:ascii="Times New Roman" w:hAnsi="Times New Roman" w:cs="Times New Roman"/>
              </w:rPr>
            </w:pPr>
            <w:r w:rsidRPr="00063CCA">
              <w:rPr>
                <w:rFonts w:ascii="Times New Roman" w:hAnsi="Times New Roman" w:cs="Times New Roman"/>
              </w:rPr>
              <w:t>Внедрившиеся</w:t>
            </w:r>
          </w:p>
          <w:p w:rsidR="00145D4D" w:rsidRPr="00063CCA" w:rsidRDefault="00145D4D" w:rsidP="00063CCA">
            <w:pPr>
              <w:spacing w:after="0" w:line="240" w:lineRule="auto"/>
              <w:ind w:left="113" w:right="113"/>
              <w:rPr>
                <w:rFonts w:ascii="Times New Roman" w:hAnsi="Times New Roman" w:cs="Times New Roman"/>
              </w:rPr>
            </w:pPr>
            <w:r w:rsidRPr="00063CCA">
              <w:rPr>
                <w:rFonts w:ascii="Times New Roman" w:hAnsi="Times New Roman" w:cs="Times New Roman"/>
              </w:rPr>
              <w:t xml:space="preserve"> виды, %</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145D4D" w:rsidRPr="00063CCA" w:rsidRDefault="00145D4D" w:rsidP="00063CCA">
            <w:pPr>
              <w:spacing w:after="0" w:line="240" w:lineRule="auto"/>
              <w:ind w:left="113" w:right="113"/>
              <w:jc w:val="center"/>
              <w:rPr>
                <w:rFonts w:ascii="Times New Roman" w:hAnsi="Times New Roman" w:cs="Times New Roman"/>
              </w:rPr>
            </w:pPr>
            <w:r w:rsidRPr="00063CCA">
              <w:rPr>
                <w:rFonts w:ascii="Times New Roman" w:hAnsi="Times New Roman" w:cs="Times New Roman"/>
              </w:rPr>
              <w:t>Урожайность</w:t>
            </w:r>
          </w:p>
          <w:p w:rsidR="00145D4D" w:rsidRPr="00063CCA" w:rsidRDefault="00145D4D" w:rsidP="00063CCA">
            <w:pPr>
              <w:spacing w:after="0" w:line="240" w:lineRule="auto"/>
              <w:jc w:val="center"/>
              <w:rPr>
                <w:rFonts w:ascii="Times New Roman" w:hAnsi="Times New Roman" w:cs="Times New Roman"/>
              </w:rPr>
            </w:pPr>
            <w:r w:rsidRPr="00063CCA">
              <w:rPr>
                <w:rFonts w:ascii="Times New Roman" w:hAnsi="Times New Roman" w:cs="Times New Roman"/>
              </w:rPr>
              <w:t>за 2 года, ц/га,  СВ</w:t>
            </w:r>
          </w:p>
        </w:tc>
        <w:tc>
          <w:tcPr>
            <w:tcW w:w="2250" w:type="dxa"/>
            <w:gridSpan w:val="4"/>
            <w:tcBorders>
              <w:top w:val="single" w:sz="4" w:space="0" w:color="auto"/>
              <w:left w:val="single" w:sz="4" w:space="0" w:color="auto"/>
              <w:bottom w:val="single" w:sz="4" w:space="0" w:color="auto"/>
              <w:right w:val="single" w:sz="4" w:space="0" w:color="auto"/>
            </w:tcBorders>
          </w:tcPr>
          <w:p w:rsidR="00145D4D" w:rsidRPr="00063CCA" w:rsidRDefault="00145D4D" w:rsidP="00063CCA">
            <w:pPr>
              <w:spacing w:after="0" w:line="240" w:lineRule="auto"/>
              <w:jc w:val="center"/>
              <w:rPr>
                <w:rFonts w:ascii="Times New Roman" w:hAnsi="Times New Roman" w:cs="Times New Roman"/>
              </w:rPr>
            </w:pPr>
            <w:r w:rsidRPr="00063CCA">
              <w:rPr>
                <w:rFonts w:ascii="Times New Roman" w:hAnsi="Times New Roman" w:cs="Times New Roman"/>
              </w:rPr>
              <w:t>Производство с 1 га</w:t>
            </w:r>
          </w:p>
        </w:tc>
        <w:tc>
          <w:tcPr>
            <w:tcW w:w="1702" w:type="dxa"/>
            <w:gridSpan w:val="2"/>
            <w:vMerge w:val="restart"/>
            <w:tcBorders>
              <w:top w:val="single" w:sz="4" w:space="0" w:color="auto"/>
              <w:left w:val="single" w:sz="4" w:space="0" w:color="auto"/>
              <w:bottom w:val="single" w:sz="4" w:space="0" w:color="auto"/>
              <w:right w:val="single" w:sz="4" w:space="0" w:color="auto"/>
            </w:tcBorders>
          </w:tcPr>
          <w:p w:rsidR="00145D4D" w:rsidRPr="00063CCA" w:rsidRDefault="00145D4D" w:rsidP="00063CCA">
            <w:pPr>
              <w:spacing w:after="0" w:line="240" w:lineRule="auto"/>
              <w:ind w:right="113"/>
              <w:jc w:val="both"/>
              <w:rPr>
                <w:rFonts w:ascii="Times New Roman" w:hAnsi="Times New Roman" w:cs="Times New Roman"/>
              </w:rPr>
            </w:pPr>
            <w:r w:rsidRPr="00063CCA">
              <w:rPr>
                <w:rFonts w:ascii="Times New Roman" w:hAnsi="Times New Roman" w:cs="Times New Roman"/>
              </w:rPr>
              <w:t>Содержание переваримого протеина в 1 корм. ед., г</w:t>
            </w:r>
          </w:p>
        </w:tc>
      </w:tr>
      <w:tr w:rsidR="00145D4D" w:rsidRPr="00A2154C">
        <w:trPr>
          <w:cantSplit/>
          <w:trHeight w:val="1755"/>
        </w:trPr>
        <w:tc>
          <w:tcPr>
            <w:tcW w:w="2942" w:type="dxa"/>
            <w:vMerge/>
            <w:tcBorders>
              <w:top w:val="single" w:sz="4" w:space="0" w:color="auto"/>
              <w:left w:val="single" w:sz="4" w:space="0" w:color="auto"/>
              <w:bottom w:val="single" w:sz="4" w:space="0" w:color="auto"/>
              <w:right w:val="single" w:sz="4" w:space="0" w:color="auto"/>
            </w:tcBorders>
            <w:vAlign w:val="center"/>
          </w:tcPr>
          <w:p w:rsidR="00145D4D" w:rsidRPr="00063CCA" w:rsidRDefault="00145D4D">
            <w:pPr>
              <w:rPr>
                <w:rFonts w:ascii="Times New Roman" w:hAnsi="Times New Roman" w:cs="Times New Roman"/>
              </w:rPr>
            </w:pPr>
          </w:p>
        </w:tc>
        <w:tc>
          <w:tcPr>
            <w:tcW w:w="657" w:type="dxa"/>
            <w:tcBorders>
              <w:top w:val="single" w:sz="4" w:space="0" w:color="auto"/>
              <w:left w:val="single" w:sz="4" w:space="0" w:color="auto"/>
              <w:bottom w:val="single" w:sz="4" w:space="0" w:color="auto"/>
              <w:right w:val="single" w:sz="4" w:space="0" w:color="auto"/>
            </w:tcBorders>
            <w:textDirection w:val="btLr"/>
          </w:tcPr>
          <w:p w:rsidR="00145D4D" w:rsidRPr="00063CCA" w:rsidRDefault="00145D4D" w:rsidP="00063CCA">
            <w:pPr>
              <w:spacing w:line="240" w:lineRule="auto"/>
              <w:ind w:left="113" w:right="113"/>
              <w:rPr>
                <w:rFonts w:ascii="Times New Roman" w:hAnsi="Times New Roman" w:cs="Times New Roman"/>
                <w:lang w:val="en-US"/>
              </w:rPr>
            </w:pPr>
            <w:r w:rsidRPr="00063CCA">
              <w:rPr>
                <w:rFonts w:ascii="Times New Roman" w:hAnsi="Times New Roman" w:cs="Times New Roman"/>
              </w:rPr>
              <w:t xml:space="preserve">Кострец  безостый  </w:t>
            </w:r>
          </w:p>
        </w:tc>
        <w:tc>
          <w:tcPr>
            <w:tcW w:w="843" w:type="dxa"/>
            <w:gridSpan w:val="3"/>
            <w:tcBorders>
              <w:top w:val="single" w:sz="4" w:space="0" w:color="auto"/>
              <w:left w:val="single" w:sz="4" w:space="0" w:color="auto"/>
              <w:bottom w:val="single" w:sz="4" w:space="0" w:color="auto"/>
              <w:right w:val="single" w:sz="4" w:space="0" w:color="auto"/>
            </w:tcBorders>
            <w:textDirection w:val="btLr"/>
          </w:tcPr>
          <w:p w:rsidR="00145D4D" w:rsidRPr="00063CCA" w:rsidRDefault="00145D4D" w:rsidP="00063CCA">
            <w:pPr>
              <w:spacing w:line="240" w:lineRule="auto"/>
              <w:ind w:left="113" w:right="113"/>
              <w:rPr>
                <w:rFonts w:ascii="Times New Roman" w:hAnsi="Times New Roman" w:cs="Times New Roman"/>
                <w:lang w:val="en-US"/>
              </w:rPr>
            </w:pPr>
            <w:r w:rsidRPr="00063CCA">
              <w:rPr>
                <w:rFonts w:ascii="Times New Roman" w:hAnsi="Times New Roman" w:cs="Times New Roman"/>
              </w:rPr>
              <w:t xml:space="preserve">Люцерна  </w:t>
            </w:r>
          </w:p>
        </w:tc>
        <w:tc>
          <w:tcPr>
            <w:tcW w:w="910" w:type="dxa"/>
            <w:vMerge/>
            <w:tcBorders>
              <w:top w:val="single" w:sz="4" w:space="0" w:color="auto"/>
              <w:left w:val="single" w:sz="4" w:space="0" w:color="auto"/>
              <w:bottom w:val="single" w:sz="4" w:space="0" w:color="auto"/>
              <w:right w:val="single" w:sz="4" w:space="0" w:color="auto"/>
            </w:tcBorders>
            <w:vAlign w:val="center"/>
          </w:tcPr>
          <w:p w:rsidR="00145D4D" w:rsidRPr="00063CCA" w:rsidRDefault="00145D4D" w:rsidP="00063CCA">
            <w:pPr>
              <w:spacing w:line="240" w:lineRule="auto"/>
              <w:rPr>
                <w:rFonts w:ascii="Times New Roman" w:hAnsi="Times New Roman" w:cs="Times New Roman"/>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45D4D" w:rsidRPr="00063CCA" w:rsidRDefault="00145D4D" w:rsidP="00063CCA">
            <w:pPr>
              <w:spacing w:line="240" w:lineRule="auto"/>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extDirection w:val="btLr"/>
          </w:tcPr>
          <w:p w:rsidR="00145D4D" w:rsidRPr="00063CCA" w:rsidRDefault="00145D4D" w:rsidP="00063CCA">
            <w:pPr>
              <w:spacing w:after="0" w:line="240" w:lineRule="auto"/>
              <w:ind w:left="113" w:right="113"/>
              <w:rPr>
                <w:rFonts w:ascii="Times New Roman" w:hAnsi="Times New Roman" w:cs="Times New Roman"/>
                <w:lang w:val="en-US"/>
              </w:rPr>
            </w:pPr>
            <w:r w:rsidRPr="00063CCA">
              <w:rPr>
                <w:rFonts w:ascii="Times New Roman" w:hAnsi="Times New Roman" w:cs="Times New Roman"/>
              </w:rPr>
              <w:t>Обменной энергии, ГДж/га</w:t>
            </w:r>
          </w:p>
        </w:tc>
        <w:tc>
          <w:tcPr>
            <w:tcW w:w="691" w:type="dxa"/>
            <w:tcBorders>
              <w:top w:val="single" w:sz="4" w:space="0" w:color="auto"/>
              <w:left w:val="single" w:sz="4" w:space="0" w:color="auto"/>
              <w:bottom w:val="single" w:sz="4" w:space="0" w:color="auto"/>
              <w:right w:val="single" w:sz="4" w:space="0" w:color="auto"/>
            </w:tcBorders>
            <w:textDirection w:val="btLr"/>
          </w:tcPr>
          <w:p w:rsidR="00145D4D" w:rsidRPr="00063CCA" w:rsidRDefault="00145D4D" w:rsidP="00063CCA">
            <w:pPr>
              <w:spacing w:after="0" w:line="240" w:lineRule="auto"/>
              <w:ind w:left="113" w:right="113"/>
              <w:rPr>
                <w:rFonts w:ascii="Times New Roman" w:hAnsi="Times New Roman" w:cs="Times New Roman"/>
              </w:rPr>
            </w:pPr>
            <w:r w:rsidRPr="00063CCA">
              <w:rPr>
                <w:rFonts w:ascii="Times New Roman" w:hAnsi="Times New Roman" w:cs="Times New Roman"/>
              </w:rPr>
              <w:t xml:space="preserve">Кормовых </w:t>
            </w:r>
          </w:p>
          <w:p w:rsidR="00145D4D" w:rsidRPr="00063CCA" w:rsidRDefault="00145D4D" w:rsidP="00063CCA">
            <w:pPr>
              <w:spacing w:after="0" w:line="240" w:lineRule="auto"/>
              <w:ind w:left="113" w:right="113"/>
              <w:rPr>
                <w:rFonts w:ascii="Times New Roman" w:hAnsi="Times New Roman" w:cs="Times New Roman"/>
              </w:rPr>
            </w:pPr>
            <w:r w:rsidRPr="00063CCA">
              <w:rPr>
                <w:rFonts w:ascii="Times New Roman" w:hAnsi="Times New Roman" w:cs="Times New Roman"/>
              </w:rPr>
              <w:t>еддиниц</w:t>
            </w:r>
          </w:p>
        </w:tc>
        <w:tc>
          <w:tcPr>
            <w:tcW w:w="850" w:type="dxa"/>
            <w:gridSpan w:val="2"/>
            <w:tcBorders>
              <w:top w:val="single" w:sz="4" w:space="0" w:color="auto"/>
              <w:left w:val="single" w:sz="4" w:space="0" w:color="auto"/>
              <w:bottom w:val="single" w:sz="4" w:space="0" w:color="auto"/>
              <w:right w:val="single" w:sz="4" w:space="0" w:color="auto"/>
            </w:tcBorders>
            <w:textDirection w:val="btLr"/>
          </w:tcPr>
          <w:p w:rsidR="00145D4D" w:rsidRPr="00063CCA" w:rsidRDefault="00145D4D" w:rsidP="00063CCA">
            <w:pPr>
              <w:spacing w:after="0" w:line="240" w:lineRule="auto"/>
              <w:ind w:left="113" w:right="113"/>
              <w:rPr>
                <w:rFonts w:ascii="Times New Roman" w:hAnsi="Times New Roman" w:cs="Times New Roman"/>
                <w:lang w:val="en-US"/>
              </w:rPr>
            </w:pPr>
            <w:r w:rsidRPr="00063CCA">
              <w:rPr>
                <w:rFonts w:ascii="Times New Roman" w:hAnsi="Times New Roman" w:cs="Times New Roman"/>
              </w:rPr>
              <w:t>Сырого протеина, кг</w:t>
            </w:r>
          </w:p>
        </w:tc>
        <w:tc>
          <w:tcPr>
            <w:tcW w:w="1702" w:type="dxa"/>
            <w:gridSpan w:val="2"/>
            <w:vMerge/>
            <w:tcBorders>
              <w:top w:val="single" w:sz="4" w:space="0" w:color="auto"/>
              <w:left w:val="single" w:sz="4" w:space="0" w:color="auto"/>
              <w:bottom w:val="single" w:sz="4" w:space="0" w:color="auto"/>
              <w:right w:val="single" w:sz="4" w:space="0" w:color="auto"/>
            </w:tcBorders>
            <w:vAlign w:val="center"/>
          </w:tcPr>
          <w:p w:rsidR="00145D4D" w:rsidRPr="00063CCA" w:rsidRDefault="00145D4D">
            <w:pPr>
              <w:rPr>
                <w:rFonts w:ascii="Times New Roman" w:hAnsi="Times New Roman" w:cs="Times New Roman"/>
              </w:rPr>
            </w:pPr>
          </w:p>
        </w:tc>
      </w:tr>
      <w:tr w:rsidR="00145D4D" w:rsidRPr="00A2154C">
        <w:trPr>
          <w:trHeight w:val="317"/>
        </w:trPr>
        <w:tc>
          <w:tcPr>
            <w:tcW w:w="2942" w:type="dxa"/>
            <w:tcBorders>
              <w:top w:val="single" w:sz="4" w:space="0" w:color="auto"/>
              <w:left w:val="single" w:sz="4" w:space="0" w:color="auto"/>
              <w:bottom w:val="single" w:sz="4" w:space="0" w:color="auto"/>
              <w:right w:val="single" w:sz="4" w:space="0" w:color="auto"/>
            </w:tcBorders>
          </w:tcPr>
          <w:p w:rsidR="00145D4D" w:rsidRPr="00063CCA" w:rsidRDefault="00145D4D">
            <w:pPr>
              <w:rPr>
                <w:rFonts w:ascii="Times New Roman" w:hAnsi="Times New Roman" w:cs="Times New Roman"/>
                <w:lang w:val="en-US"/>
              </w:rPr>
            </w:pPr>
            <w:r w:rsidRPr="00063CCA">
              <w:rPr>
                <w:rFonts w:ascii="Times New Roman" w:hAnsi="Times New Roman" w:cs="Times New Roman"/>
              </w:rPr>
              <w:t>Контроль - без удобрения</w:t>
            </w:r>
          </w:p>
        </w:tc>
        <w:tc>
          <w:tcPr>
            <w:tcW w:w="721"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9,4</w:t>
            </w:r>
          </w:p>
        </w:tc>
        <w:tc>
          <w:tcPr>
            <w:tcW w:w="697"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88,0</w:t>
            </w:r>
          </w:p>
        </w:tc>
        <w:tc>
          <w:tcPr>
            <w:tcW w:w="992"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2,6</w:t>
            </w:r>
          </w:p>
        </w:tc>
        <w:tc>
          <w:tcPr>
            <w:tcW w:w="851"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16,0</w:t>
            </w:r>
          </w:p>
        </w:tc>
        <w:tc>
          <w:tcPr>
            <w:tcW w:w="709"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14,2</w:t>
            </w:r>
          </w:p>
        </w:tc>
        <w:tc>
          <w:tcPr>
            <w:tcW w:w="709"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1008</w:t>
            </w:r>
          </w:p>
        </w:tc>
        <w:tc>
          <w:tcPr>
            <w:tcW w:w="851"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267</w:t>
            </w:r>
          </w:p>
        </w:tc>
        <w:tc>
          <w:tcPr>
            <w:tcW w:w="1683"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118</w:t>
            </w:r>
          </w:p>
        </w:tc>
      </w:tr>
      <w:tr w:rsidR="00145D4D" w:rsidRPr="00A2154C">
        <w:tc>
          <w:tcPr>
            <w:tcW w:w="2942" w:type="dxa"/>
            <w:tcBorders>
              <w:top w:val="single" w:sz="4" w:space="0" w:color="auto"/>
              <w:left w:val="single" w:sz="4" w:space="0" w:color="auto"/>
              <w:bottom w:val="single" w:sz="4" w:space="0" w:color="auto"/>
              <w:right w:val="single" w:sz="4" w:space="0" w:color="auto"/>
            </w:tcBorders>
          </w:tcPr>
          <w:p w:rsidR="00145D4D" w:rsidRPr="00063CCA" w:rsidRDefault="00145D4D" w:rsidP="00063CCA">
            <w:pPr>
              <w:spacing w:line="240" w:lineRule="auto"/>
              <w:rPr>
                <w:rFonts w:ascii="Times New Roman" w:hAnsi="Times New Roman" w:cs="Times New Roman"/>
              </w:rPr>
            </w:pPr>
            <w:r w:rsidRPr="00063CCA">
              <w:rPr>
                <w:rFonts w:ascii="Times New Roman" w:hAnsi="Times New Roman" w:cs="Times New Roman"/>
              </w:rPr>
              <w:t>Перегной 40 т/га 1раз в 4 года +N</w:t>
            </w:r>
            <w:r w:rsidRPr="00063CCA">
              <w:rPr>
                <w:rFonts w:ascii="Times New Roman" w:hAnsi="Times New Roman" w:cs="Times New Roman"/>
                <w:vertAlign w:val="subscript"/>
              </w:rPr>
              <w:t>(120)</w:t>
            </w:r>
            <w:r w:rsidRPr="00063CCA">
              <w:rPr>
                <w:rFonts w:ascii="Times New Roman" w:hAnsi="Times New Roman" w:cs="Times New Roman"/>
              </w:rPr>
              <w:t>PK</w:t>
            </w:r>
            <w:r w:rsidRPr="00063CCA">
              <w:rPr>
                <w:rFonts w:ascii="Times New Roman" w:hAnsi="Times New Roman" w:cs="Times New Roman"/>
                <w:vertAlign w:val="subscript"/>
              </w:rPr>
              <w:t>(60)</w:t>
            </w:r>
            <w:r w:rsidRPr="00063CCA">
              <w:rPr>
                <w:rFonts w:ascii="Times New Roman" w:hAnsi="Times New Roman" w:cs="Times New Roman"/>
              </w:rPr>
              <w:t>ежегодно</w:t>
            </w:r>
          </w:p>
        </w:tc>
        <w:tc>
          <w:tcPr>
            <w:tcW w:w="721"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35,4</w:t>
            </w:r>
          </w:p>
        </w:tc>
        <w:tc>
          <w:tcPr>
            <w:tcW w:w="697"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51,2</w:t>
            </w:r>
          </w:p>
        </w:tc>
        <w:tc>
          <w:tcPr>
            <w:tcW w:w="992"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13,4</w:t>
            </w:r>
          </w:p>
        </w:tc>
        <w:tc>
          <w:tcPr>
            <w:tcW w:w="851"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24,5</w:t>
            </w:r>
          </w:p>
        </w:tc>
        <w:tc>
          <w:tcPr>
            <w:tcW w:w="709"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21,3</w:t>
            </w:r>
          </w:p>
        </w:tc>
        <w:tc>
          <w:tcPr>
            <w:tcW w:w="709"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1568</w:t>
            </w:r>
          </w:p>
        </w:tc>
        <w:tc>
          <w:tcPr>
            <w:tcW w:w="851"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428</w:t>
            </w:r>
          </w:p>
        </w:tc>
        <w:tc>
          <w:tcPr>
            <w:tcW w:w="1683"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124</w:t>
            </w:r>
          </w:p>
        </w:tc>
      </w:tr>
      <w:tr w:rsidR="00145D4D" w:rsidRPr="00A2154C">
        <w:tc>
          <w:tcPr>
            <w:tcW w:w="2942" w:type="dxa"/>
            <w:tcBorders>
              <w:top w:val="single" w:sz="4" w:space="0" w:color="auto"/>
              <w:left w:val="single" w:sz="4" w:space="0" w:color="auto"/>
              <w:bottom w:val="single" w:sz="4" w:space="0" w:color="auto"/>
              <w:right w:val="single" w:sz="4" w:space="0" w:color="auto"/>
            </w:tcBorders>
          </w:tcPr>
          <w:p w:rsidR="00145D4D" w:rsidRPr="00063CCA" w:rsidRDefault="00145D4D" w:rsidP="00063CCA">
            <w:pPr>
              <w:spacing w:line="240" w:lineRule="auto"/>
              <w:rPr>
                <w:rFonts w:ascii="Times New Roman" w:hAnsi="Times New Roman" w:cs="Times New Roman"/>
              </w:rPr>
            </w:pPr>
            <w:r w:rsidRPr="00063CCA">
              <w:rPr>
                <w:rFonts w:ascii="Times New Roman" w:hAnsi="Times New Roman" w:cs="Times New Roman"/>
              </w:rPr>
              <w:t>Перегной 40 т/га 1 раз в  4 года +20 т/га ежегодно</w:t>
            </w:r>
          </w:p>
        </w:tc>
        <w:tc>
          <w:tcPr>
            <w:tcW w:w="721"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65,0</w:t>
            </w:r>
          </w:p>
        </w:tc>
        <w:tc>
          <w:tcPr>
            <w:tcW w:w="697"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31,0</w:t>
            </w:r>
          </w:p>
        </w:tc>
        <w:tc>
          <w:tcPr>
            <w:tcW w:w="992"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4,0</w:t>
            </w:r>
          </w:p>
        </w:tc>
        <w:tc>
          <w:tcPr>
            <w:tcW w:w="851"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23,0</w:t>
            </w:r>
          </w:p>
        </w:tc>
        <w:tc>
          <w:tcPr>
            <w:tcW w:w="709"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20,2</w:t>
            </w:r>
          </w:p>
        </w:tc>
        <w:tc>
          <w:tcPr>
            <w:tcW w:w="709"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1426</w:t>
            </w:r>
          </w:p>
        </w:tc>
        <w:tc>
          <w:tcPr>
            <w:tcW w:w="851" w:type="dxa"/>
            <w:gridSpan w:val="2"/>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384</w:t>
            </w:r>
          </w:p>
        </w:tc>
        <w:tc>
          <w:tcPr>
            <w:tcW w:w="1683"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119</w:t>
            </w:r>
          </w:p>
        </w:tc>
      </w:tr>
      <w:tr w:rsidR="00145D4D" w:rsidRPr="0003153D">
        <w:tc>
          <w:tcPr>
            <w:tcW w:w="2942"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r w:rsidRPr="00063CCA">
              <w:rPr>
                <w:rFonts w:ascii="Times New Roman" w:hAnsi="Times New Roman" w:cs="Times New Roman"/>
              </w:rPr>
              <w:t>НСР</w:t>
            </w:r>
            <w:r w:rsidRPr="00063CCA">
              <w:rPr>
                <w:rFonts w:ascii="Times New Roman" w:hAnsi="Times New Roman" w:cs="Times New Roman"/>
                <w:vertAlign w:val="subscript"/>
              </w:rPr>
              <w:t>05</w:t>
            </w:r>
          </w:p>
        </w:tc>
        <w:tc>
          <w:tcPr>
            <w:tcW w:w="721" w:type="dxa"/>
            <w:gridSpan w:val="2"/>
            <w:tcBorders>
              <w:top w:val="single" w:sz="4" w:space="0" w:color="auto"/>
              <w:left w:val="single" w:sz="4" w:space="0" w:color="auto"/>
              <w:bottom w:val="single" w:sz="4" w:space="0" w:color="auto"/>
              <w:right w:val="single" w:sz="4" w:space="0" w:color="auto"/>
            </w:tcBorders>
            <w:vAlign w:val="bottom"/>
          </w:tcPr>
          <w:p w:rsidR="00145D4D" w:rsidRPr="00063CCA" w:rsidRDefault="00145D4D">
            <w:pPr>
              <w:jc w:val="right"/>
              <w:rPr>
                <w:rFonts w:ascii="Times New Roman" w:hAnsi="Times New Roman" w:cs="Times New Roman"/>
                <w:lang w:val="en-US"/>
              </w:rPr>
            </w:pPr>
          </w:p>
        </w:tc>
        <w:tc>
          <w:tcPr>
            <w:tcW w:w="697" w:type="dxa"/>
            <w:tcBorders>
              <w:top w:val="single" w:sz="4" w:space="0" w:color="auto"/>
              <w:left w:val="single" w:sz="4" w:space="0" w:color="auto"/>
              <w:bottom w:val="single" w:sz="4" w:space="0" w:color="auto"/>
              <w:right w:val="single" w:sz="4" w:space="0" w:color="auto"/>
            </w:tcBorders>
            <w:vAlign w:val="bottom"/>
          </w:tcPr>
          <w:p w:rsidR="00145D4D" w:rsidRPr="00063CCA" w:rsidRDefault="00145D4D">
            <w:pPr>
              <w:jc w:val="right"/>
              <w:rPr>
                <w:rFonts w:ascii="Times New Roman" w:hAnsi="Times New Roman" w:cs="Times New Roman"/>
                <w:lang w:val="en-US"/>
              </w:rPr>
            </w:pPr>
          </w:p>
        </w:tc>
        <w:tc>
          <w:tcPr>
            <w:tcW w:w="992" w:type="dxa"/>
            <w:gridSpan w:val="2"/>
            <w:tcBorders>
              <w:top w:val="single" w:sz="4" w:space="0" w:color="auto"/>
              <w:left w:val="single" w:sz="4" w:space="0" w:color="auto"/>
              <w:bottom w:val="single" w:sz="4" w:space="0" w:color="auto"/>
              <w:right w:val="single" w:sz="4" w:space="0" w:color="auto"/>
            </w:tcBorders>
            <w:vAlign w:val="bottom"/>
          </w:tcPr>
          <w:p w:rsidR="00145D4D" w:rsidRPr="00063CCA" w:rsidRDefault="00145D4D">
            <w:pPr>
              <w:jc w:val="right"/>
              <w:rPr>
                <w:rFonts w:ascii="Times New Roman" w:hAnsi="Times New Roman" w:cs="Times New Roman"/>
                <w:lang w:val="en-US"/>
              </w:rPr>
            </w:pPr>
          </w:p>
        </w:tc>
        <w:tc>
          <w:tcPr>
            <w:tcW w:w="851"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rPr>
            </w:pPr>
            <w:r w:rsidRPr="00063CCA">
              <w:rPr>
                <w:rFonts w:ascii="Times New Roman" w:hAnsi="Times New Roman" w:cs="Times New Roman"/>
              </w:rPr>
              <w:t>6,4</w:t>
            </w:r>
          </w:p>
        </w:tc>
        <w:tc>
          <w:tcPr>
            <w:tcW w:w="709"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p>
        </w:tc>
        <w:tc>
          <w:tcPr>
            <w:tcW w:w="691"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p>
        </w:tc>
        <w:tc>
          <w:tcPr>
            <w:tcW w:w="869" w:type="dxa"/>
            <w:gridSpan w:val="3"/>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p>
        </w:tc>
        <w:tc>
          <w:tcPr>
            <w:tcW w:w="1683" w:type="dxa"/>
            <w:tcBorders>
              <w:top w:val="single" w:sz="4" w:space="0" w:color="auto"/>
              <w:left w:val="single" w:sz="4" w:space="0" w:color="auto"/>
              <w:bottom w:val="single" w:sz="4" w:space="0" w:color="auto"/>
              <w:right w:val="single" w:sz="4" w:space="0" w:color="auto"/>
            </w:tcBorders>
          </w:tcPr>
          <w:p w:rsidR="00145D4D" w:rsidRPr="00063CCA" w:rsidRDefault="00145D4D">
            <w:pPr>
              <w:jc w:val="center"/>
              <w:rPr>
                <w:rFonts w:ascii="Times New Roman" w:hAnsi="Times New Roman" w:cs="Times New Roman"/>
                <w:lang w:val="en-US"/>
              </w:rPr>
            </w:pPr>
          </w:p>
        </w:tc>
      </w:tr>
    </w:tbl>
    <w:p w:rsidR="00145D4D" w:rsidRDefault="00145D4D" w:rsidP="002D5183">
      <w:pPr>
        <w:spacing w:after="0" w:line="360" w:lineRule="auto"/>
        <w:jc w:val="both"/>
        <w:rPr>
          <w:rFonts w:ascii="Times New Roman" w:hAnsi="Times New Roman" w:cs="Times New Roman"/>
          <w:sz w:val="28"/>
          <w:szCs w:val="28"/>
        </w:rPr>
      </w:pPr>
      <w:r w:rsidRPr="002D5183">
        <w:rPr>
          <w:rFonts w:ascii="Times New Roman" w:hAnsi="Times New Roman" w:cs="Times New Roman"/>
          <w:sz w:val="28"/>
          <w:szCs w:val="28"/>
        </w:rPr>
        <w:t xml:space="preserve">         </w:t>
      </w:r>
    </w:p>
    <w:p w:rsidR="00145D4D" w:rsidRDefault="00145D4D" w:rsidP="003302C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 учетом</w:t>
      </w:r>
      <w:r w:rsidRPr="002D5183">
        <w:rPr>
          <w:rFonts w:ascii="Times New Roman" w:hAnsi="Times New Roman" w:cs="Times New Roman"/>
          <w:sz w:val="28"/>
          <w:szCs w:val="28"/>
        </w:rPr>
        <w:t xml:space="preserve"> погодных условий и влажности почв </w:t>
      </w:r>
      <w:r>
        <w:rPr>
          <w:rFonts w:ascii="Times New Roman" w:hAnsi="Times New Roman" w:cs="Times New Roman"/>
          <w:sz w:val="28"/>
          <w:szCs w:val="28"/>
        </w:rPr>
        <w:t>на содержание</w:t>
      </w:r>
      <w:r w:rsidRPr="002D5183">
        <w:rPr>
          <w:rFonts w:ascii="Times New Roman" w:hAnsi="Times New Roman" w:cs="Times New Roman"/>
          <w:sz w:val="28"/>
          <w:szCs w:val="28"/>
        </w:rPr>
        <w:t xml:space="preserve"> </w:t>
      </w:r>
      <w:r>
        <w:rPr>
          <w:rFonts w:ascii="Times New Roman" w:hAnsi="Times New Roman" w:cs="Times New Roman"/>
          <w:sz w:val="28"/>
          <w:szCs w:val="28"/>
        </w:rPr>
        <w:t xml:space="preserve">корневой массы и </w:t>
      </w:r>
      <w:r w:rsidRPr="002D5183">
        <w:rPr>
          <w:rFonts w:ascii="Times New Roman" w:hAnsi="Times New Roman" w:cs="Times New Roman"/>
          <w:sz w:val="28"/>
          <w:szCs w:val="28"/>
        </w:rPr>
        <w:t>валовой энергии значительно повлиял органо-минеральный режим</w:t>
      </w:r>
      <w:r>
        <w:rPr>
          <w:rFonts w:ascii="Times New Roman" w:hAnsi="Times New Roman" w:cs="Times New Roman"/>
          <w:sz w:val="28"/>
          <w:szCs w:val="28"/>
        </w:rPr>
        <w:t xml:space="preserve"> питания. Бобово-злаковый агрофитоценоз</w:t>
      </w:r>
      <w:r w:rsidRPr="002D5183">
        <w:rPr>
          <w:rFonts w:ascii="Times New Roman" w:hAnsi="Times New Roman" w:cs="Times New Roman"/>
          <w:sz w:val="28"/>
          <w:szCs w:val="28"/>
        </w:rPr>
        <w:t xml:space="preserve"> после 10 летнего сенокосного использования в почве сформировалось до 140 ц/га подземных органов при среднего</w:t>
      </w:r>
      <w:r>
        <w:rPr>
          <w:rFonts w:ascii="Times New Roman" w:hAnsi="Times New Roman" w:cs="Times New Roman"/>
          <w:sz w:val="28"/>
          <w:szCs w:val="28"/>
        </w:rPr>
        <w:t>до</w:t>
      </w:r>
      <w:r w:rsidRPr="002D5183">
        <w:rPr>
          <w:rFonts w:ascii="Times New Roman" w:hAnsi="Times New Roman" w:cs="Times New Roman"/>
          <w:sz w:val="28"/>
          <w:szCs w:val="28"/>
        </w:rPr>
        <w:t>вых темпах накопления сухого веще</w:t>
      </w:r>
      <w:r>
        <w:rPr>
          <w:rFonts w:ascii="Times New Roman" w:hAnsi="Times New Roman" w:cs="Times New Roman"/>
          <w:sz w:val="28"/>
          <w:szCs w:val="28"/>
        </w:rPr>
        <w:t>ства до 24,5 ц/га (Таблица 2</w:t>
      </w:r>
      <w:r w:rsidRPr="002D5183">
        <w:rPr>
          <w:rFonts w:ascii="Times New Roman" w:hAnsi="Times New Roman" w:cs="Times New Roman"/>
          <w:sz w:val="28"/>
          <w:szCs w:val="28"/>
        </w:rPr>
        <w:t>).</w:t>
      </w:r>
    </w:p>
    <w:p w:rsidR="00145D4D" w:rsidRDefault="00145D4D" w:rsidP="003302C5">
      <w:pPr>
        <w:spacing w:after="0" w:line="360" w:lineRule="auto"/>
        <w:ind w:firstLine="708"/>
        <w:jc w:val="both"/>
        <w:rPr>
          <w:rFonts w:ascii="Times New Roman" w:hAnsi="Times New Roman" w:cs="Times New Roman"/>
          <w:sz w:val="28"/>
          <w:szCs w:val="28"/>
        </w:rPr>
      </w:pPr>
      <w:r w:rsidRPr="002D5183">
        <w:rPr>
          <w:rFonts w:ascii="Times New Roman" w:hAnsi="Times New Roman" w:cs="Times New Roman"/>
          <w:sz w:val="28"/>
          <w:szCs w:val="28"/>
        </w:rPr>
        <w:t xml:space="preserve">При этом в общем запасе подземной массы бобово-злакового агрофитоценоза содержалось азота до 26,6 ц/га и подвижного фосфора до 33,6 кг/га, что может служить источником питания для сеяных трав. Содержание валовой энергии в корневой массе сеяных трав изменялось от 13,5 до 14,0 МДж/кг в </w:t>
      </w:r>
      <w:r>
        <w:rPr>
          <w:rFonts w:ascii="Times New Roman" w:hAnsi="Times New Roman" w:cs="Times New Roman"/>
          <w:sz w:val="28"/>
          <w:szCs w:val="28"/>
        </w:rPr>
        <w:t>зависимости от режима питания</w:t>
      </w:r>
      <w:r w:rsidRPr="002D5183">
        <w:rPr>
          <w:rFonts w:ascii="Times New Roman" w:hAnsi="Times New Roman" w:cs="Times New Roman"/>
          <w:sz w:val="28"/>
          <w:szCs w:val="28"/>
        </w:rPr>
        <w:t xml:space="preserve"> и погодных условий вегетационных периодов.</w:t>
      </w:r>
    </w:p>
    <w:p w:rsidR="00145D4D" w:rsidRPr="00633664" w:rsidRDefault="00145D4D" w:rsidP="003302C5">
      <w:pPr>
        <w:spacing w:after="0" w:line="240" w:lineRule="auto"/>
        <w:jc w:val="center"/>
        <w:rPr>
          <w:rFonts w:ascii="Times New Roman" w:hAnsi="Times New Roman" w:cs="Times New Roman"/>
          <w:sz w:val="24"/>
          <w:szCs w:val="24"/>
        </w:rPr>
      </w:pPr>
      <w:r w:rsidRPr="00633664">
        <w:rPr>
          <w:rFonts w:ascii="Times New Roman" w:hAnsi="Times New Roman" w:cs="Times New Roman"/>
          <w:sz w:val="24"/>
          <w:szCs w:val="24"/>
        </w:rPr>
        <w:t xml:space="preserve">Таблица 2. - Накопление подземной массы и минеральных веществ бобово-злаковым агрофитоценозом в зависимости от режима питания </w:t>
      </w:r>
    </w:p>
    <w:p w:rsidR="00145D4D" w:rsidRPr="00633664" w:rsidRDefault="00145D4D" w:rsidP="003302C5">
      <w:pPr>
        <w:spacing w:after="0" w:line="240" w:lineRule="auto"/>
        <w:jc w:val="center"/>
        <w:rPr>
          <w:rFonts w:ascii="Times New Roman" w:hAnsi="Times New Roman" w:cs="Times New Roman"/>
          <w:sz w:val="24"/>
          <w:szCs w:val="24"/>
        </w:rPr>
      </w:pPr>
      <w:r w:rsidRPr="00633664">
        <w:rPr>
          <w:rFonts w:ascii="Times New Roman" w:hAnsi="Times New Roman" w:cs="Times New Roman"/>
          <w:sz w:val="24"/>
          <w:szCs w:val="24"/>
        </w:rPr>
        <w:t>(десятый год жизни)</w:t>
      </w:r>
    </w:p>
    <w:tbl>
      <w:tblPr>
        <w:tblW w:w="9900" w:type="dxa"/>
        <w:tblInd w:w="-106" w:type="dxa"/>
        <w:tblLayout w:type="fixed"/>
        <w:tblLook w:val="0000"/>
      </w:tblPr>
      <w:tblGrid>
        <w:gridCol w:w="2880"/>
        <w:gridCol w:w="900"/>
        <w:gridCol w:w="900"/>
        <w:gridCol w:w="1080"/>
        <w:gridCol w:w="900"/>
        <w:gridCol w:w="720"/>
        <w:gridCol w:w="720"/>
        <w:gridCol w:w="720"/>
        <w:gridCol w:w="1080"/>
      </w:tblGrid>
      <w:tr w:rsidR="00145D4D">
        <w:trPr>
          <w:trHeight w:val="474"/>
        </w:trPr>
        <w:tc>
          <w:tcPr>
            <w:tcW w:w="2880" w:type="dxa"/>
            <w:vMerge w:val="restart"/>
            <w:tcBorders>
              <w:top w:val="single" w:sz="4" w:space="0" w:color="auto"/>
              <w:left w:val="single" w:sz="8" w:space="0" w:color="auto"/>
              <w:bottom w:val="nil"/>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Удобрения</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 xml:space="preserve">Масса корней  </w:t>
            </w:r>
          </w:p>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0-20 см</w:t>
            </w:r>
          </w:p>
        </w:tc>
        <w:tc>
          <w:tcPr>
            <w:tcW w:w="1080" w:type="dxa"/>
            <w:vMerge w:val="restart"/>
            <w:tcBorders>
              <w:top w:val="single" w:sz="4" w:space="0" w:color="auto"/>
              <w:left w:val="single" w:sz="4" w:space="0" w:color="auto"/>
              <w:bottom w:val="single" w:sz="8"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 xml:space="preserve">Коэффи-циент </w:t>
            </w:r>
          </w:p>
        </w:tc>
        <w:tc>
          <w:tcPr>
            <w:tcW w:w="3060" w:type="dxa"/>
            <w:gridSpan w:val="4"/>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Содержание</w:t>
            </w:r>
          </w:p>
        </w:tc>
        <w:tc>
          <w:tcPr>
            <w:tcW w:w="1080" w:type="dxa"/>
            <w:vMerge w:val="restart"/>
            <w:tcBorders>
              <w:top w:val="single" w:sz="4" w:space="0" w:color="auto"/>
              <w:left w:val="single" w:sz="4" w:space="0" w:color="auto"/>
              <w:bottom w:val="single" w:sz="8" w:space="0" w:color="000000"/>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Содержание ВЭ, МДж/кг</w:t>
            </w:r>
          </w:p>
        </w:tc>
      </w:tr>
      <w:tr w:rsidR="00145D4D">
        <w:trPr>
          <w:trHeight w:val="386"/>
        </w:trPr>
        <w:tc>
          <w:tcPr>
            <w:tcW w:w="2880" w:type="dxa"/>
            <w:vMerge/>
            <w:tcBorders>
              <w:top w:val="single" w:sz="4" w:space="0" w:color="auto"/>
              <w:left w:val="single" w:sz="8" w:space="0" w:color="auto"/>
              <w:bottom w:val="nil"/>
              <w:right w:val="single" w:sz="4" w:space="0" w:color="auto"/>
            </w:tcBorders>
            <w:vAlign w:val="center"/>
          </w:tcPr>
          <w:p w:rsidR="00145D4D" w:rsidRPr="00ED20FE" w:rsidRDefault="00145D4D" w:rsidP="003302C5">
            <w:pPr>
              <w:spacing w:after="0" w:line="240" w:lineRule="auto"/>
              <w:rPr>
                <w:rFonts w:ascii="Times New Roman" w:hAnsi="Times New Roman" w:cs="Times New Roman"/>
                <w:color w:val="000000"/>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ц/га СВ</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 к контролю</w:t>
            </w:r>
          </w:p>
        </w:tc>
        <w:tc>
          <w:tcPr>
            <w:tcW w:w="1080" w:type="dxa"/>
            <w:vMerge/>
            <w:tcBorders>
              <w:top w:val="single" w:sz="4" w:space="0" w:color="auto"/>
              <w:left w:val="single" w:sz="4" w:space="0" w:color="auto"/>
              <w:bottom w:val="single" w:sz="8" w:space="0" w:color="auto"/>
              <w:right w:val="single" w:sz="4" w:space="0" w:color="auto"/>
            </w:tcBorders>
            <w:vAlign w:val="center"/>
          </w:tcPr>
          <w:p w:rsidR="00145D4D" w:rsidRPr="00ED20FE" w:rsidRDefault="00145D4D" w:rsidP="003302C5">
            <w:pPr>
              <w:spacing w:after="0" w:line="240" w:lineRule="auto"/>
              <w:rPr>
                <w:rFonts w:ascii="Times New Roman" w:hAnsi="Times New Roman" w:cs="Times New Roman"/>
                <w:color w:val="000000"/>
              </w:rPr>
            </w:pPr>
          </w:p>
        </w:tc>
        <w:tc>
          <w:tcPr>
            <w:tcW w:w="1620" w:type="dxa"/>
            <w:gridSpan w:val="2"/>
            <w:tcBorders>
              <w:top w:val="nil"/>
              <w:left w:val="single" w:sz="4" w:space="0" w:color="auto"/>
              <w:bottom w:val="single" w:sz="4" w:space="0" w:color="auto"/>
              <w:right w:val="single" w:sz="8"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N</w:t>
            </w:r>
          </w:p>
        </w:tc>
        <w:tc>
          <w:tcPr>
            <w:tcW w:w="1440" w:type="dxa"/>
            <w:gridSpan w:val="2"/>
            <w:tcBorders>
              <w:top w:val="single" w:sz="4" w:space="0" w:color="auto"/>
              <w:left w:val="single" w:sz="8"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P</w:t>
            </w:r>
            <w:r w:rsidRPr="00ED20FE">
              <w:rPr>
                <w:rFonts w:ascii="Times New Roman" w:hAnsi="Times New Roman" w:cs="Times New Roman"/>
                <w:color w:val="000000"/>
                <w:vertAlign w:val="subscript"/>
              </w:rPr>
              <w:t>2</w:t>
            </w:r>
            <w:r w:rsidRPr="00ED20FE">
              <w:rPr>
                <w:rFonts w:ascii="Times New Roman" w:hAnsi="Times New Roman" w:cs="Times New Roman"/>
                <w:color w:val="000000"/>
              </w:rPr>
              <w:t>O</w:t>
            </w:r>
            <w:r w:rsidRPr="00ED20FE">
              <w:rPr>
                <w:rFonts w:ascii="Times New Roman" w:hAnsi="Times New Roman" w:cs="Times New Roman"/>
                <w:color w:val="000000"/>
                <w:vertAlign w:val="subscript"/>
              </w:rPr>
              <w:t>5</w:t>
            </w:r>
          </w:p>
        </w:tc>
        <w:tc>
          <w:tcPr>
            <w:tcW w:w="1080" w:type="dxa"/>
            <w:vMerge/>
            <w:tcBorders>
              <w:top w:val="single" w:sz="4" w:space="0" w:color="auto"/>
              <w:left w:val="single" w:sz="4" w:space="0" w:color="auto"/>
              <w:bottom w:val="single" w:sz="8" w:space="0" w:color="000000"/>
              <w:right w:val="single" w:sz="4" w:space="0" w:color="auto"/>
            </w:tcBorders>
            <w:vAlign w:val="center"/>
          </w:tcPr>
          <w:p w:rsidR="00145D4D" w:rsidRPr="00ED20FE" w:rsidRDefault="00145D4D" w:rsidP="003302C5">
            <w:pPr>
              <w:spacing w:after="0" w:line="240" w:lineRule="auto"/>
              <w:rPr>
                <w:rFonts w:ascii="Times New Roman" w:hAnsi="Times New Roman" w:cs="Times New Roman"/>
                <w:color w:val="000000"/>
              </w:rPr>
            </w:pPr>
          </w:p>
        </w:tc>
      </w:tr>
      <w:tr w:rsidR="00145D4D">
        <w:trPr>
          <w:trHeight w:val="421"/>
        </w:trPr>
        <w:tc>
          <w:tcPr>
            <w:tcW w:w="2880" w:type="dxa"/>
            <w:vMerge/>
            <w:tcBorders>
              <w:top w:val="single" w:sz="4" w:space="0" w:color="auto"/>
              <w:left w:val="single" w:sz="8" w:space="0" w:color="auto"/>
              <w:bottom w:val="nil"/>
              <w:right w:val="single" w:sz="4" w:space="0" w:color="auto"/>
            </w:tcBorders>
            <w:vAlign w:val="center"/>
          </w:tcPr>
          <w:p w:rsidR="00145D4D" w:rsidRPr="00ED20FE" w:rsidRDefault="00145D4D" w:rsidP="003302C5">
            <w:pPr>
              <w:spacing w:after="0" w:line="240" w:lineRule="auto"/>
              <w:rPr>
                <w:rFonts w:ascii="Times New Roman" w:hAnsi="Times New Roman" w:cs="Times New Roman"/>
                <w:color w:val="00000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145D4D" w:rsidRPr="003302C5" w:rsidRDefault="00145D4D" w:rsidP="003302C5">
            <w:pPr>
              <w:spacing w:after="0" w:line="240" w:lineRule="auto"/>
              <w:rPr>
                <w:rFonts w:ascii="Times New Roman" w:hAnsi="Times New Roman" w:cs="Times New Roman"/>
                <w:color w:val="00000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rPr>
                <w:rFonts w:ascii="Times New Roman" w:hAnsi="Times New Roman" w:cs="Times New Roman"/>
                <w:color w:val="000000"/>
              </w:rPr>
            </w:pPr>
          </w:p>
        </w:tc>
        <w:tc>
          <w:tcPr>
            <w:tcW w:w="1080" w:type="dxa"/>
            <w:vMerge/>
            <w:tcBorders>
              <w:top w:val="single" w:sz="4" w:space="0" w:color="auto"/>
              <w:left w:val="single" w:sz="4" w:space="0" w:color="auto"/>
              <w:bottom w:val="single" w:sz="8" w:space="0" w:color="auto"/>
              <w:right w:val="single" w:sz="4" w:space="0" w:color="auto"/>
            </w:tcBorders>
            <w:vAlign w:val="center"/>
          </w:tcPr>
          <w:p w:rsidR="00145D4D" w:rsidRPr="00ED20FE" w:rsidRDefault="00145D4D" w:rsidP="003302C5">
            <w:pPr>
              <w:spacing w:after="0" w:line="240" w:lineRule="auto"/>
              <w:rPr>
                <w:rFonts w:ascii="Times New Roman" w:hAnsi="Times New Roman" w:cs="Times New Roman"/>
                <w:color w:val="000000"/>
              </w:rPr>
            </w:pPr>
          </w:p>
        </w:tc>
        <w:tc>
          <w:tcPr>
            <w:tcW w:w="900" w:type="dxa"/>
            <w:tcBorders>
              <w:top w:val="single" w:sz="4" w:space="0" w:color="auto"/>
              <w:left w:val="single" w:sz="4" w:space="0" w:color="auto"/>
              <w:bottom w:val="single" w:sz="8"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 СВ</w:t>
            </w:r>
          </w:p>
        </w:tc>
        <w:tc>
          <w:tcPr>
            <w:tcW w:w="720" w:type="dxa"/>
            <w:tcBorders>
              <w:top w:val="single" w:sz="4" w:space="0" w:color="auto"/>
              <w:left w:val="single" w:sz="4" w:space="0" w:color="auto"/>
              <w:bottom w:val="single" w:sz="8" w:space="0" w:color="auto"/>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кг/га</w:t>
            </w:r>
          </w:p>
        </w:tc>
        <w:tc>
          <w:tcPr>
            <w:tcW w:w="720" w:type="dxa"/>
            <w:tcBorders>
              <w:top w:val="single" w:sz="4" w:space="0" w:color="auto"/>
              <w:left w:val="single" w:sz="8" w:space="0" w:color="auto"/>
              <w:bottom w:val="single" w:sz="8" w:space="0" w:color="000000"/>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 СВ</w:t>
            </w:r>
          </w:p>
        </w:tc>
        <w:tc>
          <w:tcPr>
            <w:tcW w:w="720" w:type="dxa"/>
            <w:tcBorders>
              <w:top w:val="single" w:sz="4" w:space="0" w:color="auto"/>
              <w:left w:val="single" w:sz="4" w:space="0" w:color="auto"/>
              <w:bottom w:val="single" w:sz="8" w:space="0" w:color="000000"/>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кг/га</w:t>
            </w:r>
          </w:p>
        </w:tc>
        <w:tc>
          <w:tcPr>
            <w:tcW w:w="1080" w:type="dxa"/>
            <w:vMerge/>
            <w:tcBorders>
              <w:top w:val="single" w:sz="4" w:space="0" w:color="auto"/>
              <w:left w:val="single" w:sz="4" w:space="0" w:color="auto"/>
              <w:bottom w:val="single" w:sz="8" w:space="0" w:color="000000"/>
              <w:right w:val="single" w:sz="4" w:space="0" w:color="auto"/>
            </w:tcBorders>
            <w:vAlign w:val="center"/>
          </w:tcPr>
          <w:p w:rsidR="00145D4D" w:rsidRPr="00ED20FE" w:rsidRDefault="00145D4D" w:rsidP="003302C5">
            <w:pPr>
              <w:spacing w:after="0" w:line="240" w:lineRule="auto"/>
              <w:rPr>
                <w:rFonts w:ascii="Times New Roman" w:hAnsi="Times New Roman" w:cs="Times New Roman"/>
                <w:color w:val="000000"/>
              </w:rPr>
            </w:pPr>
          </w:p>
        </w:tc>
      </w:tr>
      <w:tr w:rsidR="00145D4D">
        <w:trPr>
          <w:trHeight w:val="361"/>
        </w:trPr>
        <w:tc>
          <w:tcPr>
            <w:tcW w:w="2880" w:type="dxa"/>
            <w:tcBorders>
              <w:top w:val="single" w:sz="4" w:space="0" w:color="auto"/>
              <w:left w:val="single" w:sz="4" w:space="0" w:color="auto"/>
              <w:bottom w:val="single" w:sz="4" w:space="0" w:color="auto"/>
              <w:right w:val="single" w:sz="4" w:space="0" w:color="auto"/>
            </w:tcBorders>
          </w:tcPr>
          <w:p w:rsidR="00145D4D" w:rsidRPr="00ED20FE" w:rsidRDefault="00145D4D" w:rsidP="003302C5">
            <w:pPr>
              <w:spacing w:after="0" w:line="240" w:lineRule="auto"/>
              <w:rPr>
                <w:rFonts w:ascii="Times New Roman" w:hAnsi="Times New Roman" w:cs="Times New Roman"/>
                <w:sz w:val="24"/>
                <w:szCs w:val="24"/>
                <w:lang w:val="en-US"/>
              </w:rPr>
            </w:pPr>
            <w:r w:rsidRPr="00ED20FE">
              <w:rPr>
                <w:rFonts w:ascii="Times New Roman" w:hAnsi="Times New Roman" w:cs="Times New Roman"/>
              </w:rPr>
              <w:t>Контроль - без удобрения</w:t>
            </w:r>
          </w:p>
        </w:tc>
        <w:tc>
          <w:tcPr>
            <w:tcW w:w="900" w:type="dxa"/>
            <w:tcBorders>
              <w:top w:val="single" w:sz="4" w:space="0" w:color="auto"/>
              <w:left w:val="nil"/>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113,6</w:t>
            </w:r>
          </w:p>
        </w:tc>
        <w:tc>
          <w:tcPr>
            <w:tcW w:w="90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100</w:t>
            </w:r>
          </w:p>
        </w:tc>
        <w:tc>
          <w:tcPr>
            <w:tcW w:w="1080" w:type="dxa"/>
            <w:tcBorders>
              <w:top w:val="nil"/>
              <w:left w:val="single" w:sz="4" w:space="0" w:color="auto"/>
              <w:bottom w:val="single" w:sz="8" w:space="0" w:color="000000"/>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0,15</w:t>
            </w:r>
          </w:p>
        </w:tc>
        <w:tc>
          <w:tcPr>
            <w:tcW w:w="900" w:type="dxa"/>
            <w:tcBorders>
              <w:top w:val="nil"/>
              <w:left w:val="single" w:sz="8" w:space="0" w:color="auto"/>
              <w:bottom w:val="single" w:sz="8" w:space="0" w:color="000000"/>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0,18</w:t>
            </w:r>
          </w:p>
        </w:tc>
        <w:tc>
          <w:tcPr>
            <w:tcW w:w="720" w:type="dxa"/>
            <w:tcBorders>
              <w:top w:val="nil"/>
              <w:left w:val="single" w:sz="8" w:space="0" w:color="auto"/>
              <w:bottom w:val="single" w:sz="8" w:space="0" w:color="000000"/>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20,4</w:t>
            </w:r>
          </w:p>
        </w:tc>
        <w:tc>
          <w:tcPr>
            <w:tcW w:w="720" w:type="dxa"/>
            <w:tcBorders>
              <w:top w:val="nil"/>
              <w:left w:val="single" w:sz="8" w:space="0" w:color="auto"/>
              <w:bottom w:val="single" w:sz="8" w:space="0" w:color="000000"/>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0,19</w:t>
            </w:r>
          </w:p>
        </w:tc>
        <w:tc>
          <w:tcPr>
            <w:tcW w:w="720" w:type="dxa"/>
            <w:tcBorders>
              <w:top w:val="nil"/>
              <w:left w:val="single" w:sz="4" w:space="0" w:color="auto"/>
              <w:bottom w:val="single" w:sz="8" w:space="0" w:color="000000"/>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21,5</w:t>
            </w:r>
          </w:p>
        </w:tc>
        <w:tc>
          <w:tcPr>
            <w:tcW w:w="1080" w:type="dxa"/>
            <w:tcBorders>
              <w:top w:val="nil"/>
              <w:left w:val="single" w:sz="4" w:space="0" w:color="auto"/>
              <w:bottom w:val="single" w:sz="8" w:space="0" w:color="000000"/>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14,0</w:t>
            </w:r>
          </w:p>
        </w:tc>
      </w:tr>
      <w:tr w:rsidR="00145D4D">
        <w:trPr>
          <w:trHeight w:val="691"/>
        </w:trPr>
        <w:tc>
          <w:tcPr>
            <w:tcW w:w="2880" w:type="dxa"/>
            <w:tcBorders>
              <w:top w:val="single" w:sz="4" w:space="0" w:color="auto"/>
              <w:left w:val="single" w:sz="4" w:space="0" w:color="auto"/>
              <w:bottom w:val="single" w:sz="4" w:space="0" w:color="auto"/>
              <w:right w:val="single" w:sz="4" w:space="0" w:color="auto"/>
            </w:tcBorders>
          </w:tcPr>
          <w:p w:rsidR="00145D4D" w:rsidRPr="00ED20FE" w:rsidRDefault="00145D4D" w:rsidP="003302C5">
            <w:pPr>
              <w:spacing w:after="0" w:line="240" w:lineRule="auto"/>
              <w:rPr>
                <w:rFonts w:ascii="Times New Roman" w:hAnsi="Times New Roman" w:cs="Times New Roman"/>
                <w:sz w:val="24"/>
                <w:szCs w:val="24"/>
              </w:rPr>
            </w:pPr>
            <w:r w:rsidRPr="00ED20FE">
              <w:rPr>
                <w:rFonts w:ascii="Times New Roman" w:hAnsi="Times New Roman" w:cs="Times New Roman"/>
              </w:rPr>
              <w:t>Перегной 40 т/га 1раз в 4 года + N</w:t>
            </w:r>
            <w:r w:rsidRPr="00ED20FE">
              <w:rPr>
                <w:rFonts w:ascii="Times New Roman" w:hAnsi="Times New Roman" w:cs="Times New Roman"/>
                <w:vertAlign w:val="subscript"/>
              </w:rPr>
              <w:t>(120)</w:t>
            </w:r>
            <w:r w:rsidRPr="00ED20FE">
              <w:rPr>
                <w:rFonts w:ascii="Times New Roman" w:hAnsi="Times New Roman" w:cs="Times New Roman"/>
              </w:rPr>
              <w:t>PK</w:t>
            </w:r>
            <w:r w:rsidRPr="00ED20FE">
              <w:rPr>
                <w:rFonts w:ascii="Times New Roman" w:hAnsi="Times New Roman" w:cs="Times New Roman"/>
                <w:vertAlign w:val="subscript"/>
              </w:rPr>
              <w:t>(60)</w:t>
            </w:r>
            <w:r w:rsidRPr="00ED20FE">
              <w:rPr>
                <w:rFonts w:ascii="Times New Roman" w:hAnsi="Times New Roman" w:cs="Times New Roman"/>
              </w:rPr>
              <w:t>ежегодно</w:t>
            </w:r>
          </w:p>
        </w:tc>
        <w:tc>
          <w:tcPr>
            <w:tcW w:w="900" w:type="dxa"/>
            <w:tcBorders>
              <w:top w:val="single" w:sz="4" w:space="0" w:color="auto"/>
              <w:left w:val="nil"/>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140,3</w:t>
            </w:r>
          </w:p>
        </w:tc>
        <w:tc>
          <w:tcPr>
            <w:tcW w:w="90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123</w:t>
            </w:r>
          </w:p>
        </w:tc>
        <w:tc>
          <w:tcPr>
            <w:tcW w:w="1080" w:type="dxa"/>
            <w:tcBorders>
              <w:top w:val="nil"/>
              <w:left w:val="single" w:sz="4" w:space="0" w:color="auto"/>
              <w:bottom w:val="single" w:sz="8" w:space="0" w:color="000000"/>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0,16</w:t>
            </w:r>
          </w:p>
        </w:tc>
        <w:tc>
          <w:tcPr>
            <w:tcW w:w="900" w:type="dxa"/>
            <w:tcBorders>
              <w:top w:val="nil"/>
              <w:left w:val="single" w:sz="8" w:space="0" w:color="auto"/>
              <w:bottom w:val="single" w:sz="8" w:space="0" w:color="000000"/>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0,19</w:t>
            </w:r>
          </w:p>
        </w:tc>
        <w:tc>
          <w:tcPr>
            <w:tcW w:w="720" w:type="dxa"/>
            <w:tcBorders>
              <w:top w:val="nil"/>
              <w:left w:val="single" w:sz="8" w:space="0" w:color="auto"/>
              <w:bottom w:val="single" w:sz="8" w:space="0" w:color="000000"/>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26,6</w:t>
            </w:r>
          </w:p>
        </w:tc>
        <w:tc>
          <w:tcPr>
            <w:tcW w:w="720" w:type="dxa"/>
            <w:tcBorders>
              <w:top w:val="nil"/>
              <w:left w:val="single" w:sz="8" w:space="0" w:color="auto"/>
              <w:bottom w:val="single" w:sz="8" w:space="0" w:color="000000"/>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0,24</w:t>
            </w:r>
          </w:p>
        </w:tc>
        <w:tc>
          <w:tcPr>
            <w:tcW w:w="720" w:type="dxa"/>
            <w:tcBorders>
              <w:top w:val="nil"/>
              <w:left w:val="single" w:sz="4" w:space="0" w:color="auto"/>
              <w:bottom w:val="single" w:sz="8" w:space="0" w:color="000000"/>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33,6</w:t>
            </w:r>
          </w:p>
        </w:tc>
        <w:tc>
          <w:tcPr>
            <w:tcW w:w="1080" w:type="dxa"/>
            <w:tcBorders>
              <w:top w:val="nil"/>
              <w:left w:val="single" w:sz="4" w:space="0" w:color="auto"/>
              <w:bottom w:val="single" w:sz="8" w:space="0" w:color="000000"/>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14,0</w:t>
            </w:r>
          </w:p>
        </w:tc>
      </w:tr>
      <w:tr w:rsidR="00145D4D">
        <w:trPr>
          <w:trHeight w:val="449"/>
        </w:trPr>
        <w:tc>
          <w:tcPr>
            <w:tcW w:w="2880" w:type="dxa"/>
            <w:tcBorders>
              <w:top w:val="single" w:sz="4" w:space="0" w:color="auto"/>
              <w:left w:val="single" w:sz="4" w:space="0" w:color="auto"/>
              <w:bottom w:val="single" w:sz="4" w:space="0" w:color="auto"/>
              <w:right w:val="single" w:sz="4" w:space="0" w:color="auto"/>
            </w:tcBorders>
          </w:tcPr>
          <w:p w:rsidR="00145D4D" w:rsidRPr="00ED20FE" w:rsidRDefault="00145D4D" w:rsidP="003302C5">
            <w:pPr>
              <w:spacing w:after="0" w:line="240" w:lineRule="auto"/>
              <w:rPr>
                <w:rFonts w:ascii="Times New Roman" w:hAnsi="Times New Roman" w:cs="Times New Roman"/>
                <w:sz w:val="24"/>
                <w:szCs w:val="24"/>
              </w:rPr>
            </w:pPr>
            <w:r>
              <w:rPr>
                <w:rFonts w:ascii="Times New Roman" w:hAnsi="Times New Roman" w:cs="Times New Roman"/>
              </w:rPr>
              <w:t>Перегной 40 т/га 1 раз в  4 года</w:t>
            </w:r>
            <w:r w:rsidRPr="00ED20FE">
              <w:rPr>
                <w:rFonts w:ascii="Times New Roman" w:hAnsi="Times New Roman" w:cs="Times New Roman"/>
              </w:rPr>
              <w:t xml:space="preserve"> +20 т/га ежегодно</w:t>
            </w:r>
          </w:p>
        </w:tc>
        <w:tc>
          <w:tcPr>
            <w:tcW w:w="900" w:type="dxa"/>
            <w:tcBorders>
              <w:top w:val="single" w:sz="4" w:space="0" w:color="auto"/>
              <w:left w:val="nil"/>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134,5</w:t>
            </w:r>
          </w:p>
        </w:tc>
        <w:tc>
          <w:tcPr>
            <w:tcW w:w="90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118</w:t>
            </w:r>
          </w:p>
        </w:tc>
        <w:tc>
          <w:tcPr>
            <w:tcW w:w="1080" w:type="dxa"/>
            <w:tcBorders>
              <w:top w:val="nil"/>
              <w:left w:val="single" w:sz="4" w:space="0" w:color="auto"/>
              <w:bottom w:val="single" w:sz="4" w:space="0" w:color="auto"/>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0,18</w:t>
            </w:r>
          </w:p>
        </w:tc>
        <w:tc>
          <w:tcPr>
            <w:tcW w:w="900" w:type="dxa"/>
            <w:tcBorders>
              <w:top w:val="nil"/>
              <w:left w:val="single" w:sz="8" w:space="0" w:color="auto"/>
              <w:bottom w:val="single" w:sz="4" w:space="0" w:color="auto"/>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0,19</w:t>
            </w:r>
          </w:p>
        </w:tc>
        <w:tc>
          <w:tcPr>
            <w:tcW w:w="720" w:type="dxa"/>
            <w:tcBorders>
              <w:top w:val="nil"/>
              <w:left w:val="single" w:sz="8" w:space="0" w:color="auto"/>
              <w:bottom w:val="single" w:sz="4" w:space="0" w:color="auto"/>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25,5</w:t>
            </w:r>
          </w:p>
        </w:tc>
        <w:tc>
          <w:tcPr>
            <w:tcW w:w="720" w:type="dxa"/>
            <w:tcBorders>
              <w:top w:val="nil"/>
              <w:left w:val="single" w:sz="8"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0,27</w:t>
            </w:r>
          </w:p>
        </w:tc>
        <w:tc>
          <w:tcPr>
            <w:tcW w:w="720" w:type="dxa"/>
            <w:tcBorders>
              <w:top w:val="nil"/>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36,3</w:t>
            </w:r>
          </w:p>
        </w:tc>
        <w:tc>
          <w:tcPr>
            <w:tcW w:w="1080" w:type="dxa"/>
            <w:tcBorders>
              <w:top w:val="nil"/>
              <w:left w:val="single" w:sz="4" w:space="0" w:color="auto"/>
              <w:bottom w:val="single" w:sz="4" w:space="0" w:color="auto"/>
              <w:right w:val="single" w:sz="8"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r w:rsidRPr="00ED20FE">
              <w:rPr>
                <w:rFonts w:ascii="Times New Roman" w:hAnsi="Times New Roman" w:cs="Times New Roman"/>
                <w:color w:val="000000"/>
              </w:rPr>
              <w:t>13,5</w:t>
            </w:r>
          </w:p>
        </w:tc>
      </w:tr>
      <w:tr w:rsidR="00145D4D">
        <w:trPr>
          <w:trHeight w:val="381"/>
        </w:trPr>
        <w:tc>
          <w:tcPr>
            <w:tcW w:w="288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rPr>
                <w:rFonts w:ascii="Times New Roman" w:hAnsi="Times New Roman" w:cs="Times New Roman"/>
                <w:color w:val="000000"/>
              </w:rPr>
            </w:pPr>
            <w:r w:rsidRPr="00ED20FE">
              <w:rPr>
                <w:rFonts w:ascii="Times New Roman" w:hAnsi="Times New Roman" w:cs="Times New Roman"/>
              </w:rPr>
              <w:t>НСР</w:t>
            </w:r>
            <w:r w:rsidRPr="00ED20FE">
              <w:rPr>
                <w:rFonts w:ascii="Times New Roman" w:hAnsi="Times New Roman" w:cs="Times New Roman"/>
                <w:vertAlign w:val="subscript"/>
              </w:rPr>
              <w:t>05</w:t>
            </w:r>
          </w:p>
        </w:tc>
        <w:tc>
          <w:tcPr>
            <w:tcW w:w="900" w:type="dxa"/>
            <w:tcBorders>
              <w:top w:val="single" w:sz="4" w:space="0" w:color="auto"/>
              <w:left w:val="nil"/>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p>
        </w:tc>
        <w:tc>
          <w:tcPr>
            <w:tcW w:w="108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p>
        </w:tc>
        <w:tc>
          <w:tcPr>
            <w:tcW w:w="72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p>
        </w:tc>
        <w:tc>
          <w:tcPr>
            <w:tcW w:w="72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p>
        </w:tc>
        <w:tc>
          <w:tcPr>
            <w:tcW w:w="72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p>
        </w:tc>
        <w:tc>
          <w:tcPr>
            <w:tcW w:w="1080" w:type="dxa"/>
            <w:tcBorders>
              <w:top w:val="single" w:sz="4" w:space="0" w:color="auto"/>
              <w:left w:val="single" w:sz="4" w:space="0" w:color="auto"/>
              <w:bottom w:val="single" w:sz="4" w:space="0" w:color="auto"/>
              <w:right w:val="single" w:sz="4" w:space="0" w:color="auto"/>
            </w:tcBorders>
            <w:vAlign w:val="center"/>
          </w:tcPr>
          <w:p w:rsidR="00145D4D" w:rsidRPr="00ED20FE" w:rsidRDefault="00145D4D" w:rsidP="003302C5">
            <w:pPr>
              <w:spacing w:after="0" w:line="240" w:lineRule="auto"/>
              <w:jc w:val="center"/>
              <w:rPr>
                <w:rFonts w:ascii="Times New Roman" w:hAnsi="Times New Roman" w:cs="Times New Roman"/>
                <w:color w:val="000000"/>
              </w:rPr>
            </w:pPr>
          </w:p>
        </w:tc>
      </w:tr>
    </w:tbl>
    <w:p w:rsidR="00145D4D" w:rsidRDefault="00145D4D" w:rsidP="002D5183">
      <w:pPr>
        <w:spacing w:after="0" w:line="360" w:lineRule="auto"/>
        <w:jc w:val="both"/>
        <w:rPr>
          <w:rFonts w:ascii="Times New Roman" w:hAnsi="Times New Roman" w:cs="Times New Roman"/>
          <w:sz w:val="28"/>
          <w:szCs w:val="28"/>
        </w:rPr>
      </w:pPr>
    </w:p>
    <w:p w:rsidR="00145D4D" w:rsidRDefault="00145D4D" w:rsidP="003302C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Содержание</w:t>
      </w:r>
      <w:r w:rsidRPr="002D5183">
        <w:rPr>
          <w:rFonts w:ascii="Times New Roman" w:hAnsi="Times New Roman" w:cs="Times New Roman"/>
          <w:sz w:val="28"/>
          <w:szCs w:val="28"/>
        </w:rPr>
        <w:t xml:space="preserve"> валовой энергии в луговых экосистемах характеризует роль антропогенных факто</w:t>
      </w:r>
      <w:r>
        <w:rPr>
          <w:rFonts w:ascii="Times New Roman" w:hAnsi="Times New Roman" w:cs="Times New Roman"/>
          <w:sz w:val="28"/>
          <w:szCs w:val="28"/>
        </w:rPr>
        <w:t>ро</w:t>
      </w:r>
      <w:r w:rsidRPr="002D5183">
        <w:rPr>
          <w:rFonts w:ascii="Times New Roman" w:hAnsi="Times New Roman" w:cs="Times New Roman"/>
          <w:sz w:val="28"/>
          <w:szCs w:val="28"/>
        </w:rPr>
        <w:t>в в сочетании с фотосинтезом на накопление органической массы в почве. При этом в корневой массе бобово-злакового агрофи</w:t>
      </w:r>
      <w:r>
        <w:rPr>
          <w:rFonts w:ascii="Times New Roman" w:hAnsi="Times New Roman" w:cs="Times New Roman"/>
          <w:sz w:val="28"/>
          <w:szCs w:val="28"/>
        </w:rPr>
        <w:t>тоценоза содержалось азота в 1,3 раза и фосфора в 1,6 раза больше, чем без удобрений (контроль)</w:t>
      </w:r>
      <w:r w:rsidRPr="002D5183">
        <w:rPr>
          <w:rFonts w:ascii="Times New Roman" w:hAnsi="Times New Roman" w:cs="Times New Roman"/>
          <w:sz w:val="28"/>
          <w:szCs w:val="28"/>
        </w:rPr>
        <w:t>.</w:t>
      </w:r>
      <w:r w:rsidRPr="0072214C">
        <w:t xml:space="preserve"> </w:t>
      </w:r>
      <w:r w:rsidRPr="0072214C">
        <w:rPr>
          <w:rFonts w:ascii="Times New Roman" w:hAnsi="Times New Roman" w:cs="Times New Roman"/>
          <w:sz w:val="28"/>
          <w:szCs w:val="28"/>
        </w:rPr>
        <w:t>Значительное поступление элементов питания  из мерзлотных пойменных дерново-черноземных  почв обусловлено положительным влия</w:t>
      </w:r>
      <w:r>
        <w:rPr>
          <w:rFonts w:ascii="Times New Roman" w:hAnsi="Times New Roman" w:cs="Times New Roman"/>
          <w:sz w:val="28"/>
          <w:szCs w:val="28"/>
        </w:rPr>
        <w:t>нием удобрений, особенно органических</w:t>
      </w:r>
      <w:r w:rsidRPr="0072214C">
        <w:rPr>
          <w:rFonts w:ascii="Times New Roman" w:hAnsi="Times New Roman" w:cs="Times New Roman"/>
          <w:sz w:val="28"/>
          <w:szCs w:val="28"/>
        </w:rPr>
        <w:t xml:space="preserve">, которые способствуют разложению целлюлозы, составляющей основу мертвых корней и других органических веществ, за счет этого повышается целлюлозолитическая активность мерзлотных почв.  </w:t>
      </w:r>
      <w:r w:rsidRPr="002D5183">
        <w:rPr>
          <w:rFonts w:ascii="Times New Roman" w:hAnsi="Times New Roman" w:cs="Times New Roman"/>
          <w:sz w:val="28"/>
          <w:szCs w:val="28"/>
        </w:rPr>
        <w:t xml:space="preserve">Следовательно, бобово-злаковые агрофитоценозы при органоминеральном питании служат источниками питания в течение 10 лет использования сенокосного луга. </w:t>
      </w:r>
    </w:p>
    <w:p w:rsidR="00145D4D" w:rsidRPr="00DB65B5" w:rsidRDefault="00145D4D" w:rsidP="003302C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Исследования по оценке</w:t>
      </w:r>
      <w:r w:rsidRPr="002D5183">
        <w:rPr>
          <w:rFonts w:ascii="Times New Roman" w:hAnsi="Times New Roman" w:cs="Times New Roman"/>
          <w:sz w:val="28"/>
          <w:szCs w:val="28"/>
        </w:rPr>
        <w:t xml:space="preserve"> закрепления валовой энергии в корнях сеяных  растений </w:t>
      </w:r>
      <w:r>
        <w:rPr>
          <w:rFonts w:ascii="Times New Roman" w:hAnsi="Times New Roman" w:cs="Times New Roman"/>
          <w:sz w:val="28"/>
          <w:szCs w:val="28"/>
        </w:rPr>
        <w:t>показали, что данный показатель зависел</w:t>
      </w:r>
      <w:r w:rsidRPr="002D5183">
        <w:rPr>
          <w:rFonts w:ascii="Times New Roman" w:hAnsi="Times New Roman" w:cs="Times New Roman"/>
          <w:sz w:val="28"/>
          <w:szCs w:val="28"/>
        </w:rPr>
        <w:t xml:space="preserve"> от вида трав, режима питания и особенностей ко</w:t>
      </w:r>
      <w:r>
        <w:rPr>
          <w:rFonts w:ascii="Times New Roman" w:hAnsi="Times New Roman" w:cs="Times New Roman"/>
          <w:sz w:val="28"/>
          <w:szCs w:val="28"/>
        </w:rPr>
        <w:t>р</w:t>
      </w:r>
      <w:r w:rsidRPr="002D5183">
        <w:rPr>
          <w:rFonts w:ascii="Times New Roman" w:hAnsi="Times New Roman" w:cs="Times New Roman"/>
          <w:sz w:val="28"/>
          <w:szCs w:val="28"/>
        </w:rPr>
        <w:t xml:space="preserve">невых систем изучаемых </w:t>
      </w:r>
      <w:r w:rsidRPr="00DB65B5">
        <w:rPr>
          <w:rFonts w:ascii="Times New Roman" w:hAnsi="Times New Roman" w:cs="Times New Roman"/>
          <w:sz w:val="28"/>
          <w:szCs w:val="28"/>
        </w:rPr>
        <w:t xml:space="preserve">(Таблица 3). </w:t>
      </w:r>
      <w:r>
        <w:rPr>
          <w:rFonts w:ascii="Times New Roman" w:hAnsi="Times New Roman" w:cs="Times New Roman"/>
          <w:sz w:val="28"/>
          <w:szCs w:val="28"/>
        </w:rPr>
        <w:t>М</w:t>
      </w:r>
      <w:r w:rsidRPr="00DB65B5">
        <w:rPr>
          <w:rFonts w:ascii="Times New Roman" w:hAnsi="Times New Roman" w:cs="Times New Roman"/>
          <w:sz w:val="28"/>
          <w:szCs w:val="28"/>
        </w:rPr>
        <w:t>аксимальное закрепление валовой энергии в корнях получено в бобово-злаковом агрофитоценозе при органоминеральном  режиме питания (перегной 40 т/га 1 раз в 4 года + N</w:t>
      </w:r>
      <w:r w:rsidRPr="00DB65B5">
        <w:rPr>
          <w:rFonts w:ascii="Times New Roman" w:hAnsi="Times New Roman" w:cs="Times New Roman"/>
          <w:sz w:val="28"/>
          <w:szCs w:val="28"/>
          <w:vertAlign w:val="subscript"/>
        </w:rPr>
        <w:t>120</w:t>
      </w:r>
      <w:r w:rsidRPr="00DB65B5">
        <w:rPr>
          <w:rFonts w:ascii="Times New Roman" w:hAnsi="Times New Roman" w:cs="Times New Roman"/>
          <w:sz w:val="28"/>
          <w:szCs w:val="28"/>
        </w:rPr>
        <w:t>PK</w:t>
      </w:r>
      <w:r w:rsidRPr="00DB65B5">
        <w:rPr>
          <w:rFonts w:ascii="Times New Roman" w:hAnsi="Times New Roman" w:cs="Times New Roman"/>
          <w:sz w:val="28"/>
          <w:szCs w:val="28"/>
          <w:vertAlign w:val="subscript"/>
        </w:rPr>
        <w:t>60</w:t>
      </w:r>
      <w:r w:rsidRPr="00DB65B5">
        <w:rPr>
          <w:rFonts w:ascii="Times New Roman" w:hAnsi="Times New Roman" w:cs="Times New Roman"/>
          <w:sz w:val="28"/>
          <w:szCs w:val="28"/>
        </w:rPr>
        <w:t xml:space="preserve"> ежегодно)  до 157,1 ГДж/га, при </w:t>
      </w:r>
      <w:r>
        <w:rPr>
          <w:rFonts w:ascii="Times New Roman" w:hAnsi="Times New Roman" w:cs="Times New Roman"/>
          <w:sz w:val="28"/>
          <w:szCs w:val="28"/>
        </w:rPr>
        <w:t>этом накопление</w:t>
      </w:r>
      <w:r w:rsidRPr="00DB65B5">
        <w:rPr>
          <w:rFonts w:ascii="Times New Roman" w:hAnsi="Times New Roman" w:cs="Times New Roman"/>
          <w:sz w:val="28"/>
          <w:szCs w:val="28"/>
        </w:rPr>
        <w:t xml:space="preserve"> массы корней д</w:t>
      </w:r>
      <w:r>
        <w:rPr>
          <w:rFonts w:ascii="Times New Roman" w:hAnsi="Times New Roman" w:cs="Times New Roman"/>
          <w:sz w:val="28"/>
          <w:szCs w:val="28"/>
        </w:rPr>
        <w:t>остигало</w:t>
      </w:r>
      <w:r w:rsidRPr="00DB65B5">
        <w:rPr>
          <w:rFonts w:ascii="Times New Roman" w:hAnsi="Times New Roman" w:cs="Times New Roman"/>
          <w:sz w:val="28"/>
          <w:szCs w:val="28"/>
        </w:rPr>
        <w:t xml:space="preserve"> 140,3 ц/га  и при среднегодовых темпах накопления сухого вещества до 24,5 ц/га.</w:t>
      </w:r>
    </w:p>
    <w:p w:rsidR="00145D4D" w:rsidRPr="008A1296" w:rsidRDefault="00145D4D" w:rsidP="00DA3AAF">
      <w:pPr>
        <w:jc w:val="center"/>
        <w:outlineLvl w:val="0"/>
        <w:rPr>
          <w:rFonts w:ascii="Times New Roman" w:hAnsi="Times New Roman" w:cs="Times New Roman"/>
          <w:sz w:val="24"/>
          <w:szCs w:val="24"/>
        </w:rPr>
      </w:pPr>
      <w:r>
        <w:rPr>
          <w:rFonts w:ascii="Times New Roman" w:hAnsi="Times New Roman" w:cs="Times New Roman"/>
          <w:sz w:val="24"/>
          <w:szCs w:val="24"/>
        </w:rPr>
        <w:t xml:space="preserve">Таблица 3. </w:t>
      </w:r>
      <w:r w:rsidRPr="008A1296">
        <w:rPr>
          <w:rFonts w:ascii="Times New Roman" w:hAnsi="Times New Roman" w:cs="Times New Roman"/>
          <w:sz w:val="24"/>
          <w:szCs w:val="24"/>
        </w:rPr>
        <w:t xml:space="preserve"> -  Влияние различных доз удобрений на  накопление валовой энергии в под</w:t>
      </w:r>
      <w:r>
        <w:rPr>
          <w:rFonts w:ascii="Times New Roman" w:hAnsi="Times New Roman" w:cs="Times New Roman"/>
          <w:sz w:val="24"/>
          <w:szCs w:val="24"/>
        </w:rPr>
        <w:t xml:space="preserve">земной массе  бобово-злакового </w:t>
      </w:r>
      <w:r w:rsidRPr="008A1296">
        <w:rPr>
          <w:rFonts w:ascii="Times New Roman" w:hAnsi="Times New Roman" w:cs="Times New Roman"/>
          <w:sz w:val="24"/>
          <w:szCs w:val="24"/>
        </w:rPr>
        <w:t xml:space="preserve"> </w:t>
      </w:r>
      <w:r>
        <w:rPr>
          <w:rFonts w:ascii="Times New Roman" w:hAnsi="Times New Roman" w:cs="Times New Roman"/>
          <w:sz w:val="24"/>
          <w:szCs w:val="24"/>
        </w:rPr>
        <w:t>агрофитоценоза</w:t>
      </w:r>
      <w:r w:rsidRPr="008A1296">
        <w:rPr>
          <w:rFonts w:ascii="Times New Roman" w:hAnsi="Times New Roman" w:cs="Times New Roman"/>
          <w:sz w:val="24"/>
          <w:szCs w:val="24"/>
        </w:rPr>
        <w:t xml:space="preserve">  в слое почвы 0-20 см</w:t>
      </w:r>
    </w:p>
    <w:tbl>
      <w:tblPr>
        <w:tblW w:w="9931" w:type="dxa"/>
        <w:tblInd w:w="-106" w:type="dxa"/>
        <w:tblLook w:val="0000"/>
      </w:tblPr>
      <w:tblGrid>
        <w:gridCol w:w="2880"/>
        <w:gridCol w:w="1363"/>
        <w:gridCol w:w="1286"/>
        <w:gridCol w:w="1272"/>
        <w:gridCol w:w="1625"/>
        <w:gridCol w:w="1505"/>
      </w:tblGrid>
      <w:tr w:rsidR="00145D4D" w:rsidRPr="008A1296">
        <w:trPr>
          <w:trHeight w:val="600"/>
        </w:trPr>
        <w:tc>
          <w:tcPr>
            <w:tcW w:w="2880" w:type="dxa"/>
            <w:vMerge w:val="restart"/>
            <w:tcBorders>
              <w:top w:val="single" w:sz="4" w:space="0" w:color="auto"/>
              <w:left w:val="single" w:sz="4" w:space="0" w:color="auto"/>
              <w:bottom w:val="single" w:sz="4" w:space="0" w:color="000000"/>
              <w:right w:val="single" w:sz="4" w:space="0" w:color="000000"/>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Удобрения</w:t>
            </w:r>
          </w:p>
        </w:tc>
        <w:tc>
          <w:tcPr>
            <w:tcW w:w="1363" w:type="dxa"/>
            <w:vMerge w:val="restart"/>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Масса корней, ц/га СВ</w:t>
            </w:r>
          </w:p>
        </w:tc>
        <w:tc>
          <w:tcPr>
            <w:tcW w:w="2558" w:type="dxa"/>
            <w:gridSpan w:val="2"/>
            <w:tcBorders>
              <w:top w:val="single" w:sz="4" w:space="0" w:color="auto"/>
              <w:left w:val="nil"/>
              <w:bottom w:val="single" w:sz="4" w:space="0" w:color="auto"/>
              <w:right w:val="single" w:sz="4" w:space="0" w:color="000000"/>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Содержание ВЭ, МДж/к СВ</w:t>
            </w:r>
          </w:p>
        </w:tc>
        <w:tc>
          <w:tcPr>
            <w:tcW w:w="1625" w:type="dxa"/>
            <w:vMerge w:val="restart"/>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Соотношение Вэпм, Вэнм</w:t>
            </w:r>
          </w:p>
        </w:tc>
        <w:tc>
          <w:tcPr>
            <w:tcW w:w="1505" w:type="dxa"/>
            <w:vMerge w:val="restart"/>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Закрепление ВЭ в корнях, ГДж/га</w:t>
            </w:r>
          </w:p>
        </w:tc>
      </w:tr>
      <w:tr w:rsidR="00145D4D" w:rsidRPr="008A1296">
        <w:trPr>
          <w:trHeight w:val="591"/>
        </w:trPr>
        <w:tc>
          <w:tcPr>
            <w:tcW w:w="0" w:type="auto"/>
            <w:vMerge/>
            <w:tcBorders>
              <w:top w:val="single" w:sz="4" w:space="0" w:color="auto"/>
              <w:left w:val="single" w:sz="4" w:space="0" w:color="auto"/>
              <w:bottom w:val="single" w:sz="4" w:space="0" w:color="000000"/>
              <w:right w:val="single" w:sz="4" w:space="0" w:color="000000"/>
            </w:tcBorders>
            <w:vAlign w:val="center"/>
          </w:tcPr>
          <w:p w:rsidR="00145D4D" w:rsidRPr="003302C5" w:rsidRDefault="00145D4D" w:rsidP="003302C5">
            <w:pPr>
              <w:spacing w:after="0"/>
              <w:rPr>
                <w:rFonts w:ascii="Times New Roman" w:hAnsi="Times New Roman" w:cs="Times New Roman"/>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rPr>
                <w:rFonts w:ascii="Times New Roman" w:hAnsi="Times New Roman" w:cs="Times New Roman"/>
                <w:color w:val="000000"/>
              </w:rPr>
            </w:pPr>
          </w:p>
        </w:tc>
        <w:tc>
          <w:tcPr>
            <w:tcW w:w="1286"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подземная масса</w:t>
            </w:r>
          </w:p>
        </w:tc>
        <w:tc>
          <w:tcPr>
            <w:tcW w:w="1272"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надземная масса</w:t>
            </w:r>
          </w:p>
        </w:tc>
        <w:tc>
          <w:tcPr>
            <w:tcW w:w="0" w:type="auto"/>
            <w:vMerge/>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rPr>
                <w:rFonts w:ascii="Times New Roman" w:hAnsi="Times New Roman" w:cs="Times New Roman"/>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rPr>
                <w:rFonts w:ascii="Times New Roman" w:hAnsi="Times New Roman" w:cs="Times New Roman"/>
                <w:color w:val="000000"/>
              </w:rPr>
            </w:pPr>
          </w:p>
        </w:tc>
      </w:tr>
      <w:tr w:rsidR="00145D4D" w:rsidRPr="008A1296">
        <w:trPr>
          <w:trHeight w:val="353"/>
        </w:trPr>
        <w:tc>
          <w:tcPr>
            <w:tcW w:w="2880" w:type="dxa"/>
            <w:tcBorders>
              <w:top w:val="single" w:sz="4" w:space="0" w:color="auto"/>
              <w:left w:val="single" w:sz="4" w:space="0" w:color="auto"/>
              <w:bottom w:val="single" w:sz="4" w:space="0" w:color="auto"/>
              <w:right w:val="single" w:sz="4" w:space="0" w:color="auto"/>
            </w:tcBorders>
          </w:tcPr>
          <w:p w:rsidR="00145D4D" w:rsidRPr="003302C5" w:rsidRDefault="00145D4D" w:rsidP="003302C5">
            <w:pPr>
              <w:spacing w:after="0"/>
              <w:rPr>
                <w:rFonts w:ascii="Times New Roman" w:hAnsi="Times New Roman" w:cs="Times New Roman"/>
              </w:rPr>
            </w:pPr>
            <w:r w:rsidRPr="003302C5">
              <w:rPr>
                <w:rFonts w:ascii="Times New Roman" w:hAnsi="Times New Roman" w:cs="Times New Roman"/>
              </w:rPr>
              <w:t>Контроль - без удобрения</w:t>
            </w:r>
          </w:p>
        </w:tc>
        <w:tc>
          <w:tcPr>
            <w:tcW w:w="1363"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113,6</w:t>
            </w:r>
          </w:p>
        </w:tc>
        <w:tc>
          <w:tcPr>
            <w:tcW w:w="1286"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11,0</w:t>
            </w:r>
          </w:p>
        </w:tc>
        <w:tc>
          <w:tcPr>
            <w:tcW w:w="1272"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12,2</w:t>
            </w:r>
          </w:p>
        </w:tc>
        <w:tc>
          <w:tcPr>
            <w:tcW w:w="1625"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0,90</w:t>
            </w:r>
          </w:p>
        </w:tc>
        <w:tc>
          <w:tcPr>
            <w:tcW w:w="1505"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125,0</w:t>
            </w:r>
          </w:p>
        </w:tc>
      </w:tr>
      <w:tr w:rsidR="00145D4D" w:rsidRPr="008A1296">
        <w:trPr>
          <w:trHeight w:val="615"/>
        </w:trPr>
        <w:tc>
          <w:tcPr>
            <w:tcW w:w="2880" w:type="dxa"/>
            <w:tcBorders>
              <w:top w:val="single" w:sz="4" w:space="0" w:color="auto"/>
              <w:left w:val="single" w:sz="4" w:space="0" w:color="auto"/>
              <w:bottom w:val="single" w:sz="4" w:space="0" w:color="auto"/>
              <w:right w:val="single" w:sz="4" w:space="0" w:color="auto"/>
            </w:tcBorders>
          </w:tcPr>
          <w:p w:rsidR="00145D4D" w:rsidRPr="003302C5" w:rsidRDefault="00145D4D" w:rsidP="003302C5">
            <w:pPr>
              <w:spacing w:after="0"/>
              <w:rPr>
                <w:rFonts w:ascii="Times New Roman" w:hAnsi="Times New Roman" w:cs="Times New Roman"/>
              </w:rPr>
            </w:pPr>
            <w:r w:rsidRPr="003302C5">
              <w:rPr>
                <w:rFonts w:ascii="Times New Roman" w:hAnsi="Times New Roman" w:cs="Times New Roman"/>
              </w:rPr>
              <w:t>Перегной 40 т/га 1раз в 4 года + N</w:t>
            </w:r>
            <w:r w:rsidRPr="003302C5">
              <w:rPr>
                <w:rFonts w:ascii="Times New Roman" w:hAnsi="Times New Roman" w:cs="Times New Roman"/>
                <w:vertAlign w:val="subscript"/>
              </w:rPr>
              <w:t>(120)</w:t>
            </w:r>
            <w:r w:rsidRPr="003302C5">
              <w:rPr>
                <w:rFonts w:ascii="Times New Roman" w:hAnsi="Times New Roman" w:cs="Times New Roman"/>
              </w:rPr>
              <w:t>PK</w:t>
            </w:r>
            <w:r w:rsidRPr="003302C5">
              <w:rPr>
                <w:rFonts w:ascii="Times New Roman" w:hAnsi="Times New Roman" w:cs="Times New Roman"/>
                <w:vertAlign w:val="subscript"/>
              </w:rPr>
              <w:t>(60)</w:t>
            </w:r>
            <w:r w:rsidRPr="003302C5">
              <w:rPr>
                <w:rFonts w:ascii="Times New Roman" w:hAnsi="Times New Roman" w:cs="Times New Roman"/>
              </w:rPr>
              <w:t>ежегодно</w:t>
            </w:r>
          </w:p>
        </w:tc>
        <w:tc>
          <w:tcPr>
            <w:tcW w:w="1363"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140,3</w:t>
            </w:r>
          </w:p>
        </w:tc>
        <w:tc>
          <w:tcPr>
            <w:tcW w:w="1286"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11,2</w:t>
            </w:r>
          </w:p>
        </w:tc>
        <w:tc>
          <w:tcPr>
            <w:tcW w:w="1272"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11,9</w:t>
            </w:r>
          </w:p>
        </w:tc>
        <w:tc>
          <w:tcPr>
            <w:tcW w:w="1625"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0,94</w:t>
            </w:r>
          </w:p>
        </w:tc>
        <w:tc>
          <w:tcPr>
            <w:tcW w:w="1505"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157,1</w:t>
            </w:r>
          </w:p>
        </w:tc>
      </w:tr>
      <w:tr w:rsidR="00145D4D" w:rsidRPr="008A1296">
        <w:trPr>
          <w:trHeight w:val="260"/>
        </w:trPr>
        <w:tc>
          <w:tcPr>
            <w:tcW w:w="2880" w:type="dxa"/>
            <w:tcBorders>
              <w:top w:val="single" w:sz="4" w:space="0" w:color="auto"/>
              <w:left w:val="single" w:sz="4" w:space="0" w:color="auto"/>
              <w:bottom w:val="single" w:sz="4" w:space="0" w:color="auto"/>
              <w:right w:val="single" w:sz="4" w:space="0" w:color="auto"/>
            </w:tcBorders>
          </w:tcPr>
          <w:p w:rsidR="00145D4D" w:rsidRPr="003302C5" w:rsidRDefault="00145D4D" w:rsidP="003302C5">
            <w:pPr>
              <w:spacing w:after="0"/>
              <w:rPr>
                <w:rFonts w:ascii="Times New Roman" w:hAnsi="Times New Roman" w:cs="Times New Roman"/>
              </w:rPr>
            </w:pPr>
            <w:r w:rsidRPr="003302C5">
              <w:rPr>
                <w:rFonts w:ascii="Times New Roman" w:hAnsi="Times New Roman" w:cs="Times New Roman"/>
              </w:rPr>
              <w:t>Перегной 40 т/га 1 раз в  года +20 т/га ежегодно</w:t>
            </w:r>
          </w:p>
        </w:tc>
        <w:tc>
          <w:tcPr>
            <w:tcW w:w="1363"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134,5</w:t>
            </w:r>
          </w:p>
        </w:tc>
        <w:tc>
          <w:tcPr>
            <w:tcW w:w="1286"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11,1</w:t>
            </w:r>
          </w:p>
        </w:tc>
        <w:tc>
          <w:tcPr>
            <w:tcW w:w="1272"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12,0</w:t>
            </w:r>
          </w:p>
        </w:tc>
        <w:tc>
          <w:tcPr>
            <w:tcW w:w="1625"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0,92</w:t>
            </w:r>
          </w:p>
        </w:tc>
        <w:tc>
          <w:tcPr>
            <w:tcW w:w="1505"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sidRPr="003302C5">
              <w:rPr>
                <w:rFonts w:ascii="Times New Roman" w:hAnsi="Times New Roman" w:cs="Times New Roman"/>
                <w:color w:val="000000"/>
              </w:rPr>
              <w:t>149,3</w:t>
            </w:r>
          </w:p>
        </w:tc>
      </w:tr>
      <w:tr w:rsidR="00145D4D" w:rsidRPr="008A1296">
        <w:trPr>
          <w:trHeight w:val="405"/>
        </w:trPr>
        <w:tc>
          <w:tcPr>
            <w:tcW w:w="2880" w:type="dxa"/>
            <w:tcBorders>
              <w:top w:val="single" w:sz="4" w:space="0" w:color="auto"/>
              <w:left w:val="single" w:sz="4" w:space="0" w:color="auto"/>
              <w:bottom w:val="single" w:sz="4" w:space="0" w:color="auto"/>
              <w:right w:val="single" w:sz="4" w:space="0" w:color="auto"/>
            </w:tcBorders>
            <w:vAlign w:val="center"/>
          </w:tcPr>
          <w:p w:rsidR="00145D4D" w:rsidRPr="003302C5" w:rsidRDefault="00145D4D" w:rsidP="003302C5">
            <w:pPr>
              <w:spacing w:after="0"/>
              <w:rPr>
                <w:rFonts w:ascii="Times New Roman" w:hAnsi="Times New Roman" w:cs="Times New Roman"/>
                <w:color w:val="000000"/>
              </w:rPr>
            </w:pPr>
            <w:r w:rsidRPr="003302C5">
              <w:rPr>
                <w:rFonts w:ascii="Times New Roman" w:hAnsi="Times New Roman" w:cs="Times New Roman"/>
              </w:rPr>
              <w:t>НСР</w:t>
            </w:r>
            <w:r w:rsidRPr="003302C5">
              <w:rPr>
                <w:rFonts w:ascii="Times New Roman" w:hAnsi="Times New Roman" w:cs="Times New Roman"/>
                <w:vertAlign w:val="subscript"/>
              </w:rPr>
              <w:t>05</w:t>
            </w:r>
          </w:p>
        </w:tc>
        <w:tc>
          <w:tcPr>
            <w:tcW w:w="1363"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r>
              <w:rPr>
                <w:rFonts w:ascii="Times New Roman" w:hAnsi="Times New Roman" w:cs="Times New Roman"/>
                <w:color w:val="000000"/>
              </w:rPr>
              <w:t>2,1</w:t>
            </w:r>
          </w:p>
        </w:tc>
        <w:tc>
          <w:tcPr>
            <w:tcW w:w="1286"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p>
        </w:tc>
        <w:tc>
          <w:tcPr>
            <w:tcW w:w="1272"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p>
        </w:tc>
        <w:tc>
          <w:tcPr>
            <w:tcW w:w="1625"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p>
        </w:tc>
        <w:tc>
          <w:tcPr>
            <w:tcW w:w="1505" w:type="dxa"/>
            <w:tcBorders>
              <w:top w:val="nil"/>
              <w:left w:val="nil"/>
              <w:bottom w:val="single" w:sz="4" w:space="0" w:color="auto"/>
              <w:right w:val="single" w:sz="4" w:space="0" w:color="auto"/>
            </w:tcBorders>
            <w:vAlign w:val="center"/>
          </w:tcPr>
          <w:p w:rsidR="00145D4D" w:rsidRPr="003302C5" w:rsidRDefault="00145D4D" w:rsidP="003302C5">
            <w:pPr>
              <w:spacing w:after="0"/>
              <w:jc w:val="center"/>
              <w:rPr>
                <w:rFonts w:ascii="Times New Roman" w:hAnsi="Times New Roman" w:cs="Times New Roman"/>
                <w:color w:val="000000"/>
              </w:rPr>
            </w:pPr>
          </w:p>
        </w:tc>
      </w:tr>
    </w:tbl>
    <w:p w:rsidR="00145D4D" w:rsidRPr="00DB65B5" w:rsidRDefault="00145D4D" w:rsidP="002D5183">
      <w:pPr>
        <w:spacing w:after="0" w:line="360" w:lineRule="auto"/>
        <w:jc w:val="both"/>
        <w:rPr>
          <w:rFonts w:ascii="Times New Roman" w:hAnsi="Times New Roman" w:cs="Times New Roman"/>
          <w:sz w:val="28"/>
          <w:szCs w:val="28"/>
        </w:rPr>
      </w:pPr>
    </w:p>
    <w:p w:rsidR="00145D4D" w:rsidRDefault="00145D4D" w:rsidP="003302C5">
      <w:pPr>
        <w:spacing w:line="360" w:lineRule="auto"/>
        <w:ind w:firstLine="708"/>
        <w:jc w:val="both"/>
        <w:outlineLvl w:val="0"/>
        <w:rPr>
          <w:rFonts w:ascii="Times New Roman" w:hAnsi="Times New Roman" w:cs="Times New Roman"/>
          <w:sz w:val="28"/>
          <w:szCs w:val="28"/>
        </w:rPr>
      </w:pPr>
      <w:r>
        <w:rPr>
          <w:rFonts w:ascii="Times New Roman" w:hAnsi="Times New Roman" w:cs="Times New Roman"/>
          <w:sz w:val="28"/>
          <w:szCs w:val="28"/>
        </w:rPr>
        <w:t>При этом</w:t>
      </w:r>
      <w:r w:rsidRPr="002D5183">
        <w:rPr>
          <w:rFonts w:ascii="Times New Roman" w:hAnsi="Times New Roman" w:cs="Times New Roman"/>
          <w:sz w:val="28"/>
          <w:szCs w:val="28"/>
        </w:rPr>
        <w:t xml:space="preserve"> соотношение валовой энергии в подземной части к надземной приближалось к единице</w:t>
      </w:r>
      <w:r>
        <w:rPr>
          <w:rFonts w:ascii="Times New Roman" w:hAnsi="Times New Roman" w:cs="Times New Roman"/>
          <w:sz w:val="28"/>
          <w:szCs w:val="28"/>
        </w:rPr>
        <w:t xml:space="preserve">. При этом </w:t>
      </w:r>
      <w:r w:rsidRPr="002D5183">
        <w:rPr>
          <w:rFonts w:ascii="Times New Roman" w:hAnsi="Times New Roman" w:cs="Times New Roman"/>
          <w:sz w:val="28"/>
          <w:szCs w:val="28"/>
        </w:rPr>
        <w:t>процессы новообразования, отмирания и разложение корней</w:t>
      </w:r>
      <w:r>
        <w:rPr>
          <w:rFonts w:ascii="Times New Roman" w:hAnsi="Times New Roman" w:cs="Times New Roman"/>
          <w:sz w:val="28"/>
          <w:szCs w:val="28"/>
        </w:rPr>
        <w:t xml:space="preserve"> в бобово-злаковом агрофитоценозе </w:t>
      </w:r>
      <w:r w:rsidRPr="002D5183">
        <w:rPr>
          <w:rFonts w:ascii="Times New Roman" w:hAnsi="Times New Roman" w:cs="Times New Roman"/>
          <w:sz w:val="28"/>
          <w:szCs w:val="28"/>
        </w:rPr>
        <w:t xml:space="preserve"> проходят</w:t>
      </w:r>
      <w:r>
        <w:rPr>
          <w:rFonts w:ascii="Times New Roman" w:hAnsi="Times New Roman" w:cs="Times New Roman"/>
          <w:sz w:val="28"/>
          <w:szCs w:val="28"/>
        </w:rPr>
        <w:t xml:space="preserve"> в почти в равновесном состоянии. Следует отметить, положительную роль биологического фактора - симбиотическая активность клубеньковых бактерий на корневой системе люцерны, которая влияет на микробиологическую деятельность</w:t>
      </w:r>
      <w:r w:rsidRPr="002D5183">
        <w:rPr>
          <w:rFonts w:ascii="Times New Roman" w:hAnsi="Times New Roman" w:cs="Times New Roman"/>
          <w:sz w:val="28"/>
          <w:szCs w:val="28"/>
        </w:rPr>
        <w:t xml:space="preserve"> </w:t>
      </w:r>
      <w:r>
        <w:rPr>
          <w:rFonts w:ascii="Times New Roman" w:hAnsi="Times New Roman" w:cs="Times New Roman"/>
          <w:sz w:val="28"/>
          <w:szCs w:val="28"/>
        </w:rPr>
        <w:t xml:space="preserve"> мерзлотных почв.</w:t>
      </w:r>
    </w:p>
    <w:p w:rsidR="00145D4D" w:rsidRPr="002D5183" w:rsidRDefault="00145D4D" w:rsidP="003302C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Доля</w:t>
      </w:r>
      <w:r w:rsidRPr="002D5183">
        <w:rPr>
          <w:rFonts w:ascii="Times New Roman" w:hAnsi="Times New Roman" w:cs="Times New Roman"/>
          <w:sz w:val="28"/>
          <w:szCs w:val="28"/>
        </w:rPr>
        <w:t xml:space="preserve"> валовой энергии, полученной за счёт фотосинтеза в общем пр</w:t>
      </w:r>
      <w:r>
        <w:rPr>
          <w:rFonts w:ascii="Times New Roman" w:hAnsi="Times New Roman" w:cs="Times New Roman"/>
          <w:sz w:val="28"/>
          <w:szCs w:val="28"/>
        </w:rPr>
        <w:t>одукционном процессе, определяли</w:t>
      </w:r>
      <w:r w:rsidRPr="002D5183">
        <w:rPr>
          <w:rFonts w:ascii="Times New Roman" w:hAnsi="Times New Roman" w:cs="Times New Roman"/>
          <w:sz w:val="28"/>
          <w:szCs w:val="28"/>
        </w:rPr>
        <w:t xml:space="preserve"> по разнице между сбором валовой энергии в урожае трав и суммой затрат а</w:t>
      </w:r>
      <w:r>
        <w:rPr>
          <w:rFonts w:ascii="Times New Roman" w:hAnsi="Times New Roman" w:cs="Times New Roman"/>
          <w:sz w:val="28"/>
          <w:szCs w:val="28"/>
        </w:rPr>
        <w:t xml:space="preserve">нтропогенной энергии. </w:t>
      </w:r>
      <w:r w:rsidRPr="002D5183">
        <w:rPr>
          <w:rFonts w:ascii="Times New Roman" w:hAnsi="Times New Roman" w:cs="Times New Roman"/>
          <w:sz w:val="28"/>
          <w:szCs w:val="28"/>
        </w:rPr>
        <w:t>Наиболее высокий АК окупаемости сбором валовой энергии на создание, приемы ухода и заготовку сена получен в бобово-злаковом</w:t>
      </w:r>
      <w:r>
        <w:rPr>
          <w:rFonts w:ascii="Times New Roman" w:hAnsi="Times New Roman" w:cs="Times New Roman"/>
          <w:sz w:val="28"/>
          <w:szCs w:val="28"/>
        </w:rPr>
        <w:t xml:space="preserve"> агрофитоценозе без внесения удобрений и достигает на контроле 5,5 раза. Данный показатель связан</w:t>
      </w:r>
      <w:r w:rsidRPr="002D5183">
        <w:rPr>
          <w:rFonts w:ascii="Times New Roman" w:hAnsi="Times New Roman" w:cs="Times New Roman"/>
          <w:sz w:val="28"/>
          <w:szCs w:val="28"/>
        </w:rPr>
        <w:t xml:space="preserve"> с факторами интенсификации луговодства, ос</w:t>
      </w:r>
      <w:r>
        <w:rPr>
          <w:rFonts w:ascii="Times New Roman" w:hAnsi="Times New Roman" w:cs="Times New Roman"/>
          <w:sz w:val="28"/>
          <w:szCs w:val="28"/>
        </w:rPr>
        <w:t xml:space="preserve">обенно при использовании </w:t>
      </w:r>
      <w:r w:rsidRPr="002D5183">
        <w:rPr>
          <w:rFonts w:ascii="Times New Roman" w:hAnsi="Times New Roman" w:cs="Times New Roman"/>
          <w:sz w:val="28"/>
          <w:szCs w:val="28"/>
        </w:rPr>
        <w:t xml:space="preserve"> удобрений. (Таблица 4.)</w:t>
      </w:r>
      <w:r w:rsidRPr="003302C5">
        <w:rPr>
          <w:rFonts w:ascii="Times New Roman" w:hAnsi="Times New Roman" w:cs="Times New Roman"/>
          <w:sz w:val="28"/>
          <w:szCs w:val="28"/>
        </w:rPr>
        <w:t xml:space="preserve"> </w:t>
      </w:r>
      <w:r>
        <w:rPr>
          <w:rFonts w:ascii="Times New Roman" w:hAnsi="Times New Roman" w:cs="Times New Roman"/>
          <w:sz w:val="28"/>
          <w:szCs w:val="28"/>
        </w:rPr>
        <w:t xml:space="preserve">Применение органо-минеральных удобрений снижает АК по сбору валовой энергии до 1,2-1,9 раза за увеличения урожайности в 1,4 раза. </w:t>
      </w:r>
      <w:r w:rsidRPr="002D5183">
        <w:rPr>
          <w:rFonts w:ascii="Times New Roman" w:hAnsi="Times New Roman" w:cs="Times New Roman"/>
          <w:sz w:val="28"/>
          <w:szCs w:val="28"/>
        </w:rPr>
        <w:t>Отношение прибавки валовой энергии к показателям фотосинтетически активной радиации (ФАР), которая характеризует мобилизацию солнечной энергии в надземно</w:t>
      </w:r>
      <w:r>
        <w:rPr>
          <w:rFonts w:ascii="Times New Roman" w:hAnsi="Times New Roman" w:cs="Times New Roman"/>
          <w:sz w:val="28"/>
          <w:szCs w:val="28"/>
        </w:rPr>
        <w:t>й растительной массе бобово-злакового травостоя</w:t>
      </w:r>
      <w:r w:rsidRPr="002D5183">
        <w:rPr>
          <w:rFonts w:ascii="Times New Roman" w:hAnsi="Times New Roman" w:cs="Times New Roman"/>
          <w:sz w:val="28"/>
          <w:szCs w:val="28"/>
        </w:rPr>
        <w:t xml:space="preserve"> при различных режимах пи</w:t>
      </w:r>
      <w:r>
        <w:rPr>
          <w:rFonts w:ascii="Times New Roman" w:hAnsi="Times New Roman" w:cs="Times New Roman"/>
          <w:sz w:val="28"/>
          <w:szCs w:val="28"/>
        </w:rPr>
        <w:t>тания составило от 0,02 до 0,10</w:t>
      </w:r>
      <w:r w:rsidRPr="002D5183">
        <w:rPr>
          <w:rFonts w:ascii="Times New Roman" w:hAnsi="Times New Roman" w:cs="Times New Roman"/>
          <w:sz w:val="28"/>
          <w:szCs w:val="28"/>
        </w:rPr>
        <w:t>%.</w:t>
      </w:r>
    </w:p>
    <w:p w:rsidR="00145D4D" w:rsidRPr="00633664" w:rsidRDefault="00145D4D" w:rsidP="003302C5">
      <w:pPr>
        <w:spacing w:after="0" w:line="240" w:lineRule="auto"/>
        <w:jc w:val="center"/>
        <w:outlineLvl w:val="0"/>
        <w:rPr>
          <w:rFonts w:ascii="Times New Roman" w:hAnsi="Times New Roman" w:cs="Times New Roman"/>
          <w:sz w:val="24"/>
          <w:szCs w:val="24"/>
        </w:rPr>
      </w:pPr>
      <w:r w:rsidRPr="00633664">
        <w:rPr>
          <w:rFonts w:ascii="Times New Roman" w:hAnsi="Times New Roman" w:cs="Times New Roman"/>
          <w:sz w:val="24"/>
          <w:szCs w:val="24"/>
        </w:rPr>
        <w:t xml:space="preserve">Таблица 4 - Агроэнергетическая эффективность по сбору валовой энергии </w:t>
      </w:r>
    </w:p>
    <w:p w:rsidR="00145D4D" w:rsidRPr="00633664" w:rsidRDefault="00145D4D" w:rsidP="003302C5">
      <w:pPr>
        <w:spacing w:after="0" w:line="240" w:lineRule="auto"/>
        <w:jc w:val="center"/>
        <w:outlineLvl w:val="0"/>
        <w:rPr>
          <w:rFonts w:ascii="Times New Roman" w:hAnsi="Times New Roman" w:cs="Times New Roman"/>
          <w:sz w:val="24"/>
          <w:szCs w:val="24"/>
        </w:rPr>
      </w:pPr>
      <w:r w:rsidRPr="00633664">
        <w:rPr>
          <w:rFonts w:ascii="Times New Roman" w:hAnsi="Times New Roman" w:cs="Times New Roman"/>
          <w:sz w:val="24"/>
          <w:szCs w:val="24"/>
        </w:rPr>
        <w:t>в бобово-злаковом агрофитоценозе на мерзлотных пойменных дерново-черноземных  почв  долины средней Лены</w:t>
      </w:r>
    </w:p>
    <w:tbl>
      <w:tblPr>
        <w:tblW w:w="10134" w:type="dxa"/>
        <w:tblInd w:w="-106" w:type="dxa"/>
        <w:tblLayout w:type="fixed"/>
        <w:tblLook w:val="0000"/>
      </w:tblPr>
      <w:tblGrid>
        <w:gridCol w:w="2802"/>
        <w:gridCol w:w="790"/>
        <w:gridCol w:w="900"/>
        <w:gridCol w:w="1712"/>
        <w:gridCol w:w="905"/>
        <w:gridCol w:w="755"/>
        <w:gridCol w:w="960"/>
        <w:gridCol w:w="1310"/>
      </w:tblGrid>
      <w:tr w:rsidR="00145D4D" w:rsidRPr="009B71A4">
        <w:trPr>
          <w:trHeight w:val="529"/>
        </w:trPr>
        <w:tc>
          <w:tcPr>
            <w:tcW w:w="2802" w:type="dxa"/>
            <w:vMerge w:val="restart"/>
            <w:tcBorders>
              <w:top w:val="single" w:sz="4" w:space="0" w:color="auto"/>
              <w:left w:val="single" w:sz="4" w:space="0" w:color="auto"/>
              <w:bottom w:val="single" w:sz="4" w:space="0" w:color="000000"/>
              <w:right w:val="single" w:sz="4" w:space="0" w:color="000000"/>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Удобрения</w:t>
            </w:r>
          </w:p>
        </w:tc>
        <w:tc>
          <w:tcPr>
            <w:tcW w:w="1690" w:type="dxa"/>
            <w:gridSpan w:val="2"/>
            <w:tcBorders>
              <w:top w:val="single" w:sz="4" w:space="0" w:color="auto"/>
              <w:left w:val="nil"/>
              <w:bottom w:val="single" w:sz="4" w:space="0" w:color="auto"/>
              <w:right w:val="single" w:sz="4" w:space="0" w:color="000000"/>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Сбор с 1 га</w:t>
            </w:r>
          </w:p>
        </w:tc>
        <w:tc>
          <w:tcPr>
            <w:tcW w:w="1712" w:type="dxa"/>
            <w:vMerge w:val="restart"/>
            <w:tcBorders>
              <w:top w:val="single" w:sz="4" w:space="0" w:color="auto"/>
              <w:left w:val="single" w:sz="4" w:space="0" w:color="auto"/>
              <w:bottom w:val="single" w:sz="4" w:space="0" w:color="000000"/>
              <w:right w:val="single" w:sz="4" w:space="0" w:color="auto"/>
            </w:tcBorders>
            <w:vAlign w:val="center"/>
          </w:tcPr>
          <w:p w:rsidR="00145D4D" w:rsidRDefault="00145D4D" w:rsidP="003302C5">
            <w:pPr>
              <w:spacing w:after="0" w:line="240" w:lineRule="auto"/>
              <w:jc w:val="center"/>
              <w:rPr>
                <w:rFonts w:ascii="Times New Roman" w:hAnsi="Times New Roman" w:cs="Times New Roman"/>
                <w:color w:val="000000"/>
              </w:rPr>
            </w:pPr>
            <w:r w:rsidRPr="003302C5">
              <w:rPr>
                <w:rFonts w:ascii="Times New Roman" w:hAnsi="Times New Roman" w:cs="Times New Roman"/>
                <w:color w:val="000000"/>
              </w:rPr>
              <w:t xml:space="preserve">Затраты антрогогенной энергии </w:t>
            </w:r>
          </w:p>
          <w:p w:rsidR="00145D4D" w:rsidRPr="003302C5" w:rsidRDefault="00145D4D" w:rsidP="003302C5">
            <w:pPr>
              <w:spacing w:after="0" w:line="240" w:lineRule="auto"/>
              <w:jc w:val="center"/>
              <w:rPr>
                <w:rFonts w:ascii="Times New Roman" w:hAnsi="Times New Roman" w:cs="Times New Roman"/>
                <w:color w:val="000000"/>
              </w:rPr>
            </w:pPr>
            <w:r w:rsidRPr="003302C5">
              <w:rPr>
                <w:rFonts w:ascii="Times New Roman" w:hAnsi="Times New Roman" w:cs="Times New Roman"/>
                <w:color w:val="000000"/>
              </w:rPr>
              <w:t>ГДж/га</w:t>
            </w:r>
          </w:p>
        </w:tc>
        <w:tc>
          <w:tcPr>
            <w:tcW w:w="905" w:type="dxa"/>
            <w:vMerge w:val="restart"/>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rPr>
            </w:pPr>
            <w:r w:rsidRPr="003302C5">
              <w:rPr>
                <w:rFonts w:ascii="Times New Roman" w:hAnsi="Times New Roman" w:cs="Times New Roman"/>
                <w:color w:val="000000"/>
              </w:rPr>
              <w:t>АК по сбору ВЭ, раз</w:t>
            </w:r>
          </w:p>
        </w:tc>
        <w:tc>
          <w:tcPr>
            <w:tcW w:w="1715" w:type="dxa"/>
            <w:gridSpan w:val="2"/>
            <w:tcBorders>
              <w:top w:val="single" w:sz="4" w:space="0" w:color="auto"/>
              <w:left w:val="nil"/>
              <w:bottom w:val="single" w:sz="4" w:space="0" w:color="auto"/>
              <w:right w:val="single" w:sz="4" w:space="0" w:color="000000"/>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Фотосинтез фитоценозов</w:t>
            </w:r>
          </w:p>
        </w:tc>
        <w:tc>
          <w:tcPr>
            <w:tcW w:w="1310" w:type="dxa"/>
            <w:vMerge w:val="restart"/>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Коэффициент использование ФАР, %</w:t>
            </w:r>
          </w:p>
        </w:tc>
      </w:tr>
      <w:tr w:rsidR="00145D4D" w:rsidRPr="009B71A4">
        <w:trPr>
          <w:trHeight w:val="1065"/>
        </w:trPr>
        <w:tc>
          <w:tcPr>
            <w:tcW w:w="2802" w:type="dxa"/>
            <w:vMerge/>
            <w:tcBorders>
              <w:top w:val="single" w:sz="4" w:space="0" w:color="auto"/>
              <w:left w:val="single" w:sz="4" w:space="0" w:color="auto"/>
              <w:bottom w:val="single" w:sz="4" w:space="0" w:color="000000"/>
              <w:right w:val="single" w:sz="4" w:space="0" w:color="000000"/>
            </w:tcBorders>
            <w:vAlign w:val="center"/>
          </w:tcPr>
          <w:p w:rsidR="00145D4D" w:rsidRPr="003302C5" w:rsidRDefault="00145D4D" w:rsidP="003302C5">
            <w:pPr>
              <w:spacing w:after="0" w:line="240" w:lineRule="auto"/>
              <w:rPr>
                <w:rFonts w:ascii="Times New Roman" w:hAnsi="Times New Roman" w:cs="Times New Roman"/>
                <w:color w:val="000000"/>
                <w:lang w:val="en-US"/>
              </w:rPr>
            </w:pPr>
          </w:p>
        </w:tc>
        <w:tc>
          <w:tcPr>
            <w:tcW w:w="79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СВ, Ц</w:t>
            </w:r>
          </w:p>
        </w:tc>
        <w:tc>
          <w:tcPr>
            <w:tcW w:w="90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ВЭ, ГДж</w:t>
            </w:r>
          </w:p>
        </w:tc>
        <w:tc>
          <w:tcPr>
            <w:tcW w:w="1712" w:type="dxa"/>
            <w:vMerge/>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line="240" w:lineRule="auto"/>
              <w:rPr>
                <w:rFonts w:ascii="Times New Roman" w:hAnsi="Times New Roman" w:cs="Times New Roman"/>
                <w:color w:val="000000"/>
              </w:rPr>
            </w:pPr>
          </w:p>
        </w:tc>
        <w:tc>
          <w:tcPr>
            <w:tcW w:w="905" w:type="dxa"/>
            <w:vMerge/>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line="240" w:lineRule="auto"/>
              <w:rPr>
                <w:rFonts w:ascii="Times New Roman" w:hAnsi="Times New Roman" w:cs="Times New Roman"/>
                <w:color w:val="000000"/>
              </w:rPr>
            </w:pPr>
          </w:p>
        </w:tc>
        <w:tc>
          <w:tcPr>
            <w:tcW w:w="755"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ГДж/га</w:t>
            </w:r>
          </w:p>
        </w:tc>
        <w:tc>
          <w:tcPr>
            <w:tcW w:w="960" w:type="dxa"/>
            <w:tcBorders>
              <w:top w:val="nil"/>
              <w:left w:val="nil"/>
              <w:bottom w:val="single" w:sz="4" w:space="0" w:color="auto"/>
              <w:right w:val="single" w:sz="4" w:space="0" w:color="auto"/>
            </w:tcBorders>
            <w:vAlign w:val="center"/>
          </w:tcPr>
          <w:p w:rsidR="00145D4D" w:rsidRDefault="00145D4D" w:rsidP="003302C5">
            <w:pPr>
              <w:spacing w:after="0" w:line="240" w:lineRule="auto"/>
              <w:jc w:val="center"/>
              <w:rPr>
                <w:rFonts w:ascii="Times New Roman" w:hAnsi="Times New Roman" w:cs="Times New Roman"/>
                <w:color w:val="000000"/>
              </w:rPr>
            </w:pPr>
            <w:r w:rsidRPr="003302C5">
              <w:rPr>
                <w:rFonts w:ascii="Times New Roman" w:hAnsi="Times New Roman" w:cs="Times New Roman"/>
                <w:color w:val="000000"/>
              </w:rPr>
              <w:t xml:space="preserve">% </w:t>
            </w:r>
          </w:p>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от сбора ВЭ</w:t>
            </w:r>
          </w:p>
        </w:tc>
        <w:tc>
          <w:tcPr>
            <w:tcW w:w="1310" w:type="dxa"/>
            <w:vMerge/>
            <w:tcBorders>
              <w:top w:val="single" w:sz="4" w:space="0" w:color="auto"/>
              <w:left w:val="single" w:sz="4" w:space="0" w:color="auto"/>
              <w:bottom w:val="single" w:sz="4" w:space="0" w:color="000000"/>
              <w:right w:val="single" w:sz="4" w:space="0" w:color="auto"/>
            </w:tcBorders>
            <w:vAlign w:val="center"/>
          </w:tcPr>
          <w:p w:rsidR="00145D4D" w:rsidRPr="003302C5" w:rsidRDefault="00145D4D" w:rsidP="003302C5">
            <w:pPr>
              <w:spacing w:after="0" w:line="240" w:lineRule="auto"/>
              <w:rPr>
                <w:rFonts w:ascii="Times New Roman" w:hAnsi="Times New Roman" w:cs="Times New Roman"/>
                <w:color w:val="000000"/>
                <w:lang w:val="en-US"/>
              </w:rPr>
            </w:pPr>
          </w:p>
        </w:tc>
      </w:tr>
      <w:tr w:rsidR="00145D4D" w:rsidRPr="009B71A4">
        <w:trPr>
          <w:trHeight w:val="420"/>
        </w:trPr>
        <w:tc>
          <w:tcPr>
            <w:tcW w:w="2802" w:type="dxa"/>
            <w:tcBorders>
              <w:top w:val="single" w:sz="4" w:space="0" w:color="auto"/>
              <w:left w:val="single" w:sz="4" w:space="0" w:color="auto"/>
              <w:bottom w:val="single" w:sz="4" w:space="0" w:color="auto"/>
              <w:right w:val="single" w:sz="4" w:space="0" w:color="000000"/>
            </w:tcBorders>
          </w:tcPr>
          <w:p w:rsidR="00145D4D" w:rsidRPr="003302C5" w:rsidRDefault="00145D4D" w:rsidP="003302C5">
            <w:pPr>
              <w:spacing w:after="0" w:line="240" w:lineRule="auto"/>
              <w:rPr>
                <w:rFonts w:ascii="Times New Roman" w:hAnsi="Times New Roman" w:cs="Times New Roman"/>
                <w:lang w:val="en-US"/>
              </w:rPr>
            </w:pPr>
            <w:r w:rsidRPr="003302C5">
              <w:rPr>
                <w:rFonts w:ascii="Times New Roman" w:hAnsi="Times New Roman" w:cs="Times New Roman"/>
              </w:rPr>
              <w:t>Контроль - без удобрения</w:t>
            </w:r>
          </w:p>
        </w:tc>
        <w:tc>
          <w:tcPr>
            <w:tcW w:w="79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17,1</w:t>
            </w:r>
          </w:p>
        </w:tc>
        <w:tc>
          <w:tcPr>
            <w:tcW w:w="90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12,2</w:t>
            </w:r>
          </w:p>
        </w:tc>
        <w:tc>
          <w:tcPr>
            <w:tcW w:w="1712"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2,2</w:t>
            </w:r>
          </w:p>
        </w:tc>
        <w:tc>
          <w:tcPr>
            <w:tcW w:w="905"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5,5</w:t>
            </w:r>
          </w:p>
        </w:tc>
        <w:tc>
          <w:tcPr>
            <w:tcW w:w="755"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10</w:t>
            </w:r>
          </w:p>
        </w:tc>
        <w:tc>
          <w:tcPr>
            <w:tcW w:w="96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81</w:t>
            </w:r>
          </w:p>
        </w:tc>
        <w:tc>
          <w:tcPr>
            <w:tcW w:w="131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rPr>
            </w:pPr>
            <w:r w:rsidRPr="003302C5">
              <w:rPr>
                <w:rFonts w:ascii="Times New Roman" w:hAnsi="Times New Roman" w:cs="Times New Roman"/>
                <w:color w:val="000000"/>
              </w:rPr>
              <w:t>0,10</w:t>
            </w:r>
          </w:p>
        </w:tc>
      </w:tr>
      <w:tr w:rsidR="00145D4D" w:rsidRPr="009B71A4">
        <w:trPr>
          <w:trHeight w:val="450"/>
        </w:trPr>
        <w:tc>
          <w:tcPr>
            <w:tcW w:w="2802" w:type="dxa"/>
            <w:tcBorders>
              <w:top w:val="single" w:sz="4" w:space="0" w:color="auto"/>
              <w:left w:val="single" w:sz="4" w:space="0" w:color="auto"/>
              <w:bottom w:val="single" w:sz="4" w:space="0" w:color="auto"/>
              <w:right w:val="single" w:sz="4" w:space="0" w:color="000000"/>
            </w:tcBorders>
          </w:tcPr>
          <w:p w:rsidR="00145D4D" w:rsidRPr="003302C5" w:rsidRDefault="00145D4D" w:rsidP="003302C5">
            <w:pPr>
              <w:spacing w:after="0" w:line="240" w:lineRule="auto"/>
              <w:rPr>
                <w:rFonts w:ascii="Times New Roman" w:hAnsi="Times New Roman" w:cs="Times New Roman"/>
              </w:rPr>
            </w:pPr>
            <w:r w:rsidRPr="003302C5">
              <w:rPr>
                <w:rFonts w:ascii="Times New Roman" w:hAnsi="Times New Roman" w:cs="Times New Roman"/>
              </w:rPr>
              <w:t>Перегной 40 т/га 1раз в 4 года + N</w:t>
            </w:r>
            <w:r w:rsidRPr="003302C5">
              <w:rPr>
                <w:rFonts w:ascii="Times New Roman" w:hAnsi="Times New Roman" w:cs="Times New Roman"/>
                <w:vertAlign w:val="subscript"/>
              </w:rPr>
              <w:t>(120)</w:t>
            </w:r>
            <w:r w:rsidRPr="003302C5">
              <w:rPr>
                <w:rFonts w:ascii="Times New Roman" w:hAnsi="Times New Roman" w:cs="Times New Roman"/>
              </w:rPr>
              <w:t>PK</w:t>
            </w:r>
            <w:r w:rsidRPr="003302C5">
              <w:rPr>
                <w:rFonts w:ascii="Times New Roman" w:hAnsi="Times New Roman" w:cs="Times New Roman"/>
                <w:vertAlign w:val="subscript"/>
              </w:rPr>
              <w:t>(60)</w:t>
            </w:r>
            <w:r w:rsidRPr="003302C5">
              <w:rPr>
                <w:rFonts w:ascii="Times New Roman" w:hAnsi="Times New Roman" w:cs="Times New Roman"/>
              </w:rPr>
              <w:t>ежегодно</w:t>
            </w:r>
          </w:p>
        </w:tc>
        <w:tc>
          <w:tcPr>
            <w:tcW w:w="79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23,2</w:t>
            </w:r>
          </w:p>
        </w:tc>
        <w:tc>
          <w:tcPr>
            <w:tcW w:w="90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11,9</w:t>
            </w:r>
          </w:p>
        </w:tc>
        <w:tc>
          <w:tcPr>
            <w:tcW w:w="1712"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rPr>
            </w:pPr>
            <w:r w:rsidRPr="003302C5">
              <w:rPr>
                <w:rFonts w:ascii="Times New Roman" w:hAnsi="Times New Roman" w:cs="Times New Roman"/>
                <w:color w:val="000000"/>
              </w:rPr>
              <w:t>6,0</w:t>
            </w:r>
          </w:p>
        </w:tc>
        <w:tc>
          <w:tcPr>
            <w:tcW w:w="905"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1,9</w:t>
            </w:r>
          </w:p>
        </w:tc>
        <w:tc>
          <w:tcPr>
            <w:tcW w:w="755"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5,9</w:t>
            </w:r>
          </w:p>
        </w:tc>
        <w:tc>
          <w:tcPr>
            <w:tcW w:w="96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50</w:t>
            </w:r>
          </w:p>
        </w:tc>
        <w:tc>
          <w:tcPr>
            <w:tcW w:w="131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0,05</w:t>
            </w:r>
          </w:p>
        </w:tc>
      </w:tr>
      <w:tr w:rsidR="00145D4D" w:rsidRPr="009B71A4">
        <w:trPr>
          <w:trHeight w:val="435"/>
        </w:trPr>
        <w:tc>
          <w:tcPr>
            <w:tcW w:w="2802" w:type="dxa"/>
            <w:tcBorders>
              <w:top w:val="single" w:sz="4" w:space="0" w:color="auto"/>
              <w:left w:val="single" w:sz="4" w:space="0" w:color="auto"/>
              <w:bottom w:val="single" w:sz="4" w:space="0" w:color="auto"/>
              <w:right w:val="single" w:sz="4" w:space="0" w:color="000000"/>
            </w:tcBorders>
          </w:tcPr>
          <w:p w:rsidR="00145D4D" w:rsidRPr="003302C5" w:rsidRDefault="00145D4D" w:rsidP="003302C5">
            <w:pPr>
              <w:spacing w:after="0" w:line="240" w:lineRule="auto"/>
              <w:rPr>
                <w:rFonts w:ascii="Times New Roman" w:hAnsi="Times New Roman" w:cs="Times New Roman"/>
              </w:rPr>
            </w:pPr>
            <w:r w:rsidRPr="003302C5">
              <w:rPr>
                <w:rFonts w:ascii="Times New Roman" w:hAnsi="Times New Roman" w:cs="Times New Roman"/>
              </w:rPr>
              <w:t>Перегной 40 т/га 1 раз в 4  года +20 т/га ежегодно</w:t>
            </w:r>
          </w:p>
        </w:tc>
        <w:tc>
          <w:tcPr>
            <w:tcW w:w="79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24,2</w:t>
            </w:r>
          </w:p>
        </w:tc>
        <w:tc>
          <w:tcPr>
            <w:tcW w:w="90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12</w:t>
            </w:r>
          </w:p>
        </w:tc>
        <w:tc>
          <w:tcPr>
            <w:tcW w:w="1712"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9,5</w:t>
            </w:r>
          </w:p>
        </w:tc>
        <w:tc>
          <w:tcPr>
            <w:tcW w:w="905"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1,2</w:t>
            </w:r>
          </w:p>
        </w:tc>
        <w:tc>
          <w:tcPr>
            <w:tcW w:w="755"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2,5</w:t>
            </w:r>
          </w:p>
        </w:tc>
        <w:tc>
          <w:tcPr>
            <w:tcW w:w="96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21</w:t>
            </w:r>
          </w:p>
        </w:tc>
        <w:tc>
          <w:tcPr>
            <w:tcW w:w="1310" w:type="dxa"/>
            <w:tcBorders>
              <w:top w:val="nil"/>
              <w:left w:val="nil"/>
              <w:bottom w:val="single" w:sz="4" w:space="0" w:color="auto"/>
              <w:right w:val="single" w:sz="4" w:space="0" w:color="auto"/>
            </w:tcBorders>
            <w:vAlign w:val="center"/>
          </w:tcPr>
          <w:p w:rsidR="00145D4D" w:rsidRPr="003302C5" w:rsidRDefault="00145D4D" w:rsidP="003302C5">
            <w:pPr>
              <w:spacing w:after="0" w:line="240" w:lineRule="auto"/>
              <w:jc w:val="center"/>
              <w:rPr>
                <w:rFonts w:ascii="Times New Roman" w:hAnsi="Times New Roman" w:cs="Times New Roman"/>
                <w:color w:val="000000"/>
                <w:lang w:val="en-US"/>
              </w:rPr>
            </w:pPr>
            <w:r w:rsidRPr="003302C5">
              <w:rPr>
                <w:rFonts w:ascii="Times New Roman" w:hAnsi="Times New Roman" w:cs="Times New Roman"/>
                <w:color w:val="000000"/>
              </w:rPr>
              <w:t>0,02</w:t>
            </w:r>
          </w:p>
        </w:tc>
      </w:tr>
    </w:tbl>
    <w:p w:rsidR="00145D4D" w:rsidRPr="002D5183" w:rsidRDefault="00145D4D" w:rsidP="002D5183">
      <w:pPr>
        <w:spacing w:after="0" w:line="360" w:lineRule="auto"/>
        <w:jc w:val="both"/>
        <w:rPr>
          <w:rFonts w:ascii="Times New Roman" w:hAnsi="Times New Roman" w:cs="Times New Roman"/>
          <w:sz w:val="28"/>
          <w:szCs w:val="28"/>
        </w:rPr>
      </w:pPr>
    </w:p>
    <w:p w:rsidR="00145D4D" w:rsidRDefault="00145D4D" w:rsidP="009B71A4">
      <w:pPr>
        <w:spacing w:line="360" w:lineRule="auto"/>
        <w:ind w:firstLine="720"/>
        <w:jc w:val="both"/>
        <w:outlineLvl w:val="0"/>
        <w:rPr>
          <w:rFonts w:ascii="Times New Roman" w:hAnsi="Times New Roman" w:cs="Times New Roman"/>
          <w:sz w:val="28"/>
          <w:szCs w:val="28"/>
        </w:rPr>
      </w:pPr>
      <w:r w:rsidRPr="009B71A4">
        <w:rPr>
          <w:rFonts w:ascii="Times New Roman" w:hAnsi="Times New Roman" w:cs="Times New Roman"/>
          <w:sz w:val="28"/>
          <w:szCs w:val="28"/>
        </w:rPr>
        <w:t>Исследования установили, что природный источник (ФАР), как определяющий фактор  производства  валов</w:t>
      </w:r>
      <w:r>
        <w:rPr>
          <w:rFonts w:ascii="Times New Roman" w:hAnsi="Times New Roman" w:cs="Times New Roman"/>
          <w:sz w:val="28"/>
          <w:szCs w:val="28"/>
        </w:rPr>
        <w:t>ой энергии в бобово-злаковом агрофитоценозе</w:t>
      </w:r>
      <w:r w:rsidRPr="009B71A4">
        <w:rPr>
          <w:rFonts w:ascii="Times New Roman" w:hAnsi="Times New Roman" w:cs="Times New Roman"/>
          <w:sz w:val="28"/>
          <w:szCs w:val="28"/>
        </w:rPr>
        <w:t xml:space="preserve"> был  повышенным  в травостоях без удо</w:t>
      </w:r>
      <w:r>
        <w:rPr>
          <w:rFonts w:ascii="Times New Roman" w:hAnsi="Times New Roman" w:cs="Times New Roman"/>
          <w:sz w:val="28"/>
          <w:szCs w:val="28"/>
        </w:rPr>
        <w:t>брений  и достигал от 81%.</w:t>
      </w:r>
      <w:r w:rsidRPr="009B71A4">
        <w:rPr>
          <w:rFonts w:ascii="Times New Roman" w:hAnsi="Times New Roman" w:cs="Times New Roman"/>
          <w:sz w:val="28"/>
          <w:szCs w:val="28"/>
        </w:rPr>
        <w:t xml:space="preserve"> </w:t>
      </w:r>
      <w:r>
        <w:rPr>
          <w:rFonts w:ascii="Times New Roman" w:hAnsi="Times New Roman" w:cs="Times New Roman"/>
          <w:sz w:val="28"/>
          <w:szCs w:val="28"/>
        </w:rPr>
        <w:t>При этом к</w:t>
      </w:r>
      <w:r w:rsidRPr="009B71A4">
        <w:rPr>
          <w:rFonts w:ascii="Times New Roman" w:hAnsi="Times New Roman" w:cs="Times New Roman"/>
          <w:sz w:val="28"/>
          <w:szCs w:val="28"/>
        </w:rPr>
        <w:t>оэффициент  использования ФАР по мере  улучшения режима пи</w:t>
      </w:r>
      <w:r>
        <w:rPr>
          <w:rFonts w:ascii="Times New Roman" w:hAnsi="Times New Roman" w:cs="Times New Roman"/>
          <w:sz w:val="28"/>
          <w:szCs w:val="28"/>
        </w:rPr>
        <w:t>тания бобово-злаковых трав уменьшился в 5 раз</w:t>
      </w:r>
      <w:r w:rsidRPr="009B71A4">
        <w:rPr>
          <w:rFonts w:ascii="Times New Roman" w:hAnsi="Times New Roman" w:cs="Times New Roman"/>
          <w:sz w:val="28"/>
          <w:szCs w:val="28"/>
        </w:rPr>
        <w:t xml:space="preserve">. </w:t>
      </w:r>
    </w:p>
    <w:p w:rsidR="00145D4D" w:rsidRDefault="00145D4D" w:rsidP="009B71A4">
      <w:pPr>
        <w:spacing w:line="360" w:lineRule="auto"/>
        <w:ind w:firstLine="720"/>
        <w:jc w:val="both"/>
        <w:outlineLvl w:val="0"/>
        <w:rPr>
          <w:rFonts w:ascii="Times New Roman" w:hAnsi="Times New Roman" w:cs="Times New Roman"/>
          <w:sz w:val="28"/>
          <w:szCs w:val="28"/>
        </w:rPr>
      </w:pPr>
    </w:p>
    <w:p w:rsidR="00145D4D" w:rsidRDefault="00145D4D" w:rsidP="009B71A4">
      <w:pPr>
        <w:spacing w:line="360" w:lineRule="auto"/>
        <w:ind w:firstLine="720"/>
        <w:jc w:val="both"/>
        <w:outlineLvl w:val="0"/>
        <w:rPr>
          <w:rFonts w:ascii="Times New Roman" w:hAnsi="Times New Roman" w:cs="Times New Roman"/>
          <w:sz w:val="28"/>
          <w:szCs w:val="28"/>
        </w:rPr>
      </w:pPr>
    </w:p>
    <w:p w:rsidR="00145D4D" w:rsidRPr="003302C5" w:rsidRDefault="00145D4D" w:rsidP="003302C5">
      <w:pPr>
        <w:spacing w:after="0" w:line="360" w:lineRule="auto"/>
        <w:jc w:val="center"/>
        <w:rPr>
          <w:rFonts w:ascii="Times New Roman" w:hAnsi="Times New Roman" w:cs="Times New Roman"/>
          <w:i/>
          <w:iCs/>
          <w:sz w:val="28"/>
          <w:szCs w:val="28"/>
        </w:rPr>
      </w:pPr>
      <w:r w:rsidRPr="003302C5">
        <w:rPr>
          <w:rFonts w:ascii="Times New Roman" w:hAnsi="Times New Roman" w:cs="Times New Roman"/>
          <w:b/>
          <w:bCs/>
          <w:i/>
          <w:iCs/>
          <w:sz w:val="28"/>
          <w:szCs w:val="28"/>
        </w:rPr>
        <w:t>Заключение.</w:t>
      </w:r>
    </w:p>
    <w:p w:rsidR="00145D4D" w:rsidRDefault="00145D4D" w:rsidP="003302C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Pr="003E0F86">
        <w:rPr>
          <w:rFonts w:ascii="Times New Roman" w:hAnsi="Times New Roman" w:cs="Times New Roman"/>
          <w:sz w:val="28"/>
          <w:szCs w:val="28"/>
        </w:rPr>
        <w:t>условиях мерзлотных, пойменных, дерново-черноземных почв в долине средней Лены</w:t>
      </w:r>
      <w:r>
        <w:rPr>
          <w:rFonts w:ascii="Times New Roman" w:hAnsi="Times New Roman" w:cs="Times New Roman"/>
          <w:sz w:val="28"/>
          <w:szCs w:val="28"/>
        </w:rPr>
        <w:t xml:space="preserve"> бобово-злаковый агрофитоценоз с содержанием костреца</w:t>
      </w:r>
      <w:r w:rsidRPr="003E0F86">
        <w:rPr>
          <w:rFonts w:ascii="Times New Roman" w:hAnsi="Times New Roman" w:cs="Times New Roman"/>
          <w:sz w:val="28"/>
          <w:szCs w:val="28"/>
        </w:rPr>
        <w:t xml:space="preserve"> до 35%  и  люцерны до 51% </w:t>
      </w:r>
      <w:r>
        <w:rPr>
          <w:rFonts w:ascii="Times New Roman" w:hAnsi="Times New Roman" w:cs="Times New Roman"/>
          <w:sz w:val="28"/>
          <w:szCs w:val="28"/>
        </w:rPr>
        <w:t xml:space="preserve"> обеспечил при</w:t>
      </w:r>
      <w:r w:rsidRPr="003E0F86">
        <w:rPr>
          <w:rFonts w:ascii="Times New Roman" w:hAnsi="Times New Roman" w:cs="Times New Roman"/>
          <w:sz w:val="28"/>
          <w:szCs w:val="28"/>
        </w:rPr>
        <w:t xml:space="preserve"> органоминеральном режиме питания (перегной 40 т/га 1 раз в 4 года и </w:t>
      </w:r>
      <w:r>
        <w:rPr>
          <w:rFonts w:ascii="Times New Roman" w:hAnsi="Times New Roman" w:cs="Times New Roman"/>
          <w:sz w:val="28"/>
          <w:szCs w:val="28"/>
        </w:rPr>
        <w:t>ежегодное</w:t>
      </w:r>
      <w:r w:rsidRPr="003E0F86">
        <w:rPr>
          <w:rFonts w:ascii="Times New Roman" w:hAnsi="Times New Roman" w:cs="Times New Roman"/>
          <w:sz w:val="28"/>
          <w:szCs w:val="28"/>
        </w:rPr>
        <w:t xml:space="preserve"> N</w:t>
      </w:r>
      <w:r w:rsidRPr="003E0F86">
        <w:rPr>
          <w:rFonts w:ascii="Times New Roman" w:hAnsi="Times New Roman" w:cs="Times New Roman"/>
          <w:sz w:val="28"/>
          <w:szCs w:val="28"/>
          <w:vertAlign w:val="subscript"/>
        </w:rPr>
        <w:t>120</w:t>
      </w:r>
      <w:r w:rsidRPr="003E0F86">
        <w:rPr>
          <w:rFonts w:ascii="Times New Roman" w:hAnsi="Times New Roman" w:cs="Times New Roman"/>
          <w:sz w:val="28"/>
          <w:szCs w:val="28"/>
        </w:rPr>
        <w:t>PK</w:t>
      </w:r>
      <w:r w:rsidRPr="003E0F86">
        <w:rPr>
          <w:rFonts w:ascii="Times New Roman" w:hAnsi="Times New Roman" w:cs="Times New Roman"/>
          <w:sz w:val="28"/>
          <w:szCs w:val="28"/>
          <w:vertAlign w:val="subscript"/>
        </w:rPr>
        <w:t>60</w:t>
      </w:r>
      <w:r w:rsidRPr="003E0F86">
        <w:rPr>
          <w:rFonts w:ascii="Times New Roman" w:hAnsi="Times New Roman" w:cs="Times New Roman"/>
          <w:sz w:val="28"/>
          <w:szCs w:val="28"/>
        </w:rPr>
        <w:t>)</w:t>
      </w:r>
      <w:r>
        <w:rPr>
          <w:rFonts w:ascii="Times New Roman" w:hAnsi="Times New Roman" w:cs="Times New Roman"/>
          <w:sz w:val="28"/>
          <w:szCs w:val="28"/>
        </w:rPr>
        <w:t xml:space="preserve"> максимальную</w:t>
      </w:r>
      <w:r w:rsidRPr="003E0F86">
        <w:rPr>
          <w:rFonts w:ascii="Times New Roman" w:hAnsi="Times New Roman" w:cs="Times New Roman"/>
          <w:sz w:val="28"/>
          <w:szCs w:val="28"/>
        </w:rPr>
        <w:t xml:space="preserve"> урожайность</w:t>
      </w:r>
      <w:r>
        <w:rPr>
          <w:rFonts w:ascii="Times New Roman" w:hAnsi="Times New Roman" w:cs="Times New Roman"/>
          <w:sz w:val="28"/>
          <w:szCs w:val="28"/>
        </w:rPr>
        <w:t xml:space="preserve"> (24,5 ц/га сухого вещества) и </w:t>
      </w:r>
      <w:r w:rsidRPr="003E0F86">
        <w:rPr>
          <w:rFonts w:ascii="Times New Roman" w:hAnsi="Times New Roman" w:cs="Times New Roman"/>
          <w:sz w:val="28"/>
          <w:szCs w:val="28"/>
        </w:rPr>
        <w:t>высокий потенциал продуктивности по сбору обменной энергии - 21,3 ГДж, кормовых единиц - 1568 и сбору сырого протеина -  428 кг с 1 га</w:t>
      </w:r>
      <w:r>
        <w:rPr>
          <w:rFonts w:ascii="Times New Roman" w:hAnsi="Times New Roman" w:cs="Times New Roman"/>
          <w:sz w:val="28"/>
          <w:szCs w:val="28"/>
        </w:rPr>
        <w:t>.</w:t>
      </w:r>
      <w:r w:rsidRPr="00713115">
        <w:rPr>
          <w:rFonts w:ascii="Times New Roman" w:hAnsi="Times New Roman" w:cs="Times New Roman"/>
          <w:sz w:val="28"/>
          <w:szCs w:val="28"/>
        </w:rPr>
        <w:t xml:space="preserve"> </w:t>
      </w:r>
      <w:r>
        <w:rPr>
          <w:rFonts w:ascii="Times New Roman" w:hAnsi="Times New Roman" w:cs="Times New Roman"/>
          <w:sz w:val="28"/>
          <w:szCs w:val="28"/>
        </w:rPr>
        <w:t>Бобово-злаковый агрофитоценоз</w:t>
      </w:r>
      <w:r w:rsidRPr="002D5183">
        <w:rPr>
          <w:rFonts w:ascii="Times New Roman" w:hAnsi="Times New Roman" w:cs="Times New Roman"/>
          <w:sz w:val="28"/>
          <w:szCs w:val="28"/>
        </w:rPr>
        <w:t xml:space="preserve"> после 10 летнего сенокосного использования в почве сформировалось до 140 ц/г</w:t>
      </w:r>
      <w:r>
        <w:rPr>
          <w:rFonts w:ascii="Times New Roman" w:hAnsi="Times New Roman" w:cs="Times New Roman"/>
          <w:sz w:val="28"/>
          <w:szCs w:val="28"/>
        </w:rPr>
        <w:t>а подземных органов  с содержанием</w:t>
      </w:r>
      <w:r w:rsidRPr="002D5183">
        <w:rPr>
          <w:rFonts w:ascii="Times New Roman" w:hAnsi="Times New Roman" w:cs="Times New Roman"/>
          <w:sz w:val="28"/>
          <w:szCs w:val="28"/>
        </w:rPr>
        <w:t xml:space="preserve"> азота до 26,6 ц/га и подвижного фосфора до 33,6 кг/га, что может служить ис</w:t>
      </w:r>
      <w:r>
        <w:rPr>
          <w:rFonts w:ascii="Times New Roman" w:hAnsi="Times New Roman" w:cs="Times New Roman"/>
          <w:sz w:val="28"/>
          <w:szCs w:val="28"/>
        </w:rPr>
        <w:t>точником питания для сеяных трав</w:t>
      </w:r>
      <w:r w:rsidRPr="002D5183">
        <w:rPr>
          <w:rFonts w:ascii="Times New Roman" w:hAnsi="Times New Roman" w:cs="Times New Roman"/>
          <w:sz w:val="28"/>
          <w:szCs w:val="28"/>
        </w:rPr>
        <w:t>.</w:t>
      </w:r>
      <w:r>
        <w:rPr>
          <w:rFonts w:ascii="Times New Roman" w:hAnsi="Times New Roman" w:cs="Times New Roman"/>
          <w:sz w:val="28"/>
          <w:szCs w:val="28"/>
        </w:rPr>
        <w:t xml:space="preserve"> При этом м</w:t>
      </w:r>
      <w:r w:rsidRPr="00DB65B5">
        <w:rPr>
          <w:rFonts w:ascii="Times New Roman" w:hAnsi="Times New Roman" w:cs="Times New Roman"/>
          <w:sz w:val="28"/>
          <w:szCs w:val="28"/>
        </w:rPr>
        <w:t>аксимальное закрепление валовой энерг</w:t>
      </w:r>
      <w:r>
        <w:rPr>
          <w:rFonts w:ascii="Times New Roman" w:hAnsi="Times New Roman" w:cs="Times New Roman"/>
          <w:sz w:val="28"/>
          <w:szCs w:val="28"/>
        </w:rPr>
        <w:t xml:space="preserve">ии в корнях </w:t>
      </w:r>
      <w:r w:rsidRPr="00DB65B5">
        <w:rPr>
          <w:rFonts w:ascii="Times New Roman" w:hAnsi="Times New Roman" w:cs="Times New Roman"/>
          <w:sz w:val="28"/>
          <w:szCs w:val="28"/>
        </w:rPr>
        <w:t xml:space="preserve">  до</w:t>
      </w:r>
      <w:r>
        <w:rPr>
          <w:rFonts w:ascii="Times New Roman" w:hAnsi="Times New Roman" w:cs="Times New Roman"/>
          <w:sz w:val="28"/>
          <w:szCs w:val="28"/>
        </w:rPr>
        <w:t>стигало</w:t>
      </w:r>
      <w:r w:rsidRPr="00DB65B5">
        <w:rPr>
          <w:rFonts w:ascii="Times New Roman" w:hAnsi="Times New Roman" w:cs="Times New Roman"/>
          <w:sz w:val="28"/>
          <w:szCs w:val="28"/>
        </w:rPr>
        <w:t xml:space="preserve"> 157,1 ГДж/га</w:t>
      </w:r>
      <w:r>
        <w:rPr>
          <w:rFonts w:ascii="Times New Roman" w:hAnsi="Times New Roman" w:cs="Times New Roman"/>
          <w:sz w:val="28"/>
          <w:szCs w:val="28"/>
        </w:rPr>
        <w:t xml:space="preserve"> и о</w:t>
      </w:r>
      <w:r w:rsidRPr="002D5183">
        <w:rPr>
          <w:rFonts w:ascii="Times New Roman" w:hAnsi="Times New Roman" w:cs="Times New Roman"/>
          <w:sz w:val="28"/>
          <w:szCs w:val="28"/>
        </w:rPr>
        <w:t>тношение прибавки валовой энергии к показателям фотосинтетически активной радиации (ФАР</w:t>
      </w:r>
      <w:r>
        <w:rPr>
          <w:rFonts w:ascii="Times New Roman" w:hAnsi="Times New Roman" w:cs="Times New Roman"/>
          <w:sz w:val="28"/>
          <w:szCs w:val="28"/>
        </w:rPr>
        <w:t>)</w:t>
      </w:r>
      <w:r w:rsidRPr="002D5183">
        <w:rPr>
          <w:rFonts w:ascii="Times New Roman" w:hAnsi="Times New Roman" w:cs="Times New Roman"/>
          <w:sz w:val="28"/>
          <w:szCs w:val="28"/>
        </w:rPr>
        <w:t xml:space="preserve"> в надземно</w:t>
      </w:r>
      <w:r>
        <w:rPr>
          <w:rFonts w:ascii="Times New Roman" w:hAnsi="Times New Roman" w:cs="Times New Roman"/>
          <w:sz w:val="28"/>
          <w:szCs w:val="28"/>
        </w:rPr>
        <w:t>й растительной массе бобово-злакового травостоя</w:t>
      </w:r>
      <w:r w:rsidRPr="002D5183">
        <w:rPr>
          <w:rFonts w:ascii="Times New Roman" w:hAnsi="Times New Roman" w:cs="Times New Roman"/>
          <w:sz w:val="28"/>
          <w:szCs w:val="28"/>
        </w:rPr>
        <w:t xml:space="preserve"> при различных режимах пи</w:t>
      </w:r>
      <w:r>
        <w:rPr>
          <w:rFonts w:ascii="Times New Roman" w:hAnsi="Times New Roman" w:cs="Times New Roman"/>
          <w:sz w:val="28"/>
          <w:szCs w:val="28"/>
        </w:rPr>
        <w:t>тания составило от 0,02 до 0,10</w:t>
      </w:r>
      <w:r w:rsidRPr="002D5183">
        <w:rPr>
          <w:rFonts w:ascii="Times New Roman" w:hAnsi="Times New Roman" w:cs="Times New Roman"/>
          <w:sz w:val="28"/>
          <w:szCs w:val="28"/>
        </w:rPr>
        <w:t>%.</w:t>
      </w:r>
    </w:p>
    <w:p w:rsidR="00145D4D" w:rsidRPr="002D5183" w:rsidRDefault="00145D4D" w:rsidP="003302C5">
      <w:pPr>
        <w:spacing w:after="0" w:line="360" w:lineRule="auto"/>
        <w:ind w:firstLine="708"/>
        <w:jc w:val="both"/>
        <w:rPr>
          <w:rFonts w:ascii="Times New Roman" w:hAnsi="Times New Roman" w:cs="Times New Roman"/>
          <w:sz w:val="28"/>
          <w:szCs w:val="28"/>
        </w:rPr>
      </w:pPr>
    </w:p>
    <w:p w:rsidR="00145D4D" w:rsidRPr="003302C5" w:rsidRDefault="00145D4D" w:rsidP="003302C5">
      <w:pPr>
        <w:ind w:firstLine="708"/>
        <w:jc w:val="both"/>
        <w:rPr>
          <w:rFonts w:ascii="Times New Roman" w:hAnsi="Times New Roman" w:cs="Times New Roman"/>
          <w:sz w:val="24"/>
          <w:szCs w:val="24"/>
        </w:rPr>
      </w:pPr>
      <w:r w:rsidRPr="003302C5">
        <w:rPr>
          <w:rFonts w:ascii="Times New Roman" w:hAnsi="Times New Roman" w:cs="Times New Roman"/>
          <w:sz w:val="24"/>
          <w:szCs w:val="24"/>
        </w:rPr>
        <w:t>Работа выполнена в рамках государственного задания ФГБУН ИБПК СО РАН по проекту НИР №</w:t>
      </w:r>
      <w:r w:rsidRPr="003302C5">
        <w:rPr>
          <w:rFonts w:ascii="Times New Roman" w:hAnsi="Times New Roman" w:cs="Times New Roman"/>
          <w:b/>
          <w:bCs/>
          <w:sz w:val="24"/>
          <w:szCs w:val="24"/>
        </w:rPr>
        <w:t xml:space="preserve"> АААА-А17-117020110056-0</w:t>
      </w:r>
      <w:r w:rsidRPr="003302C5">
        <w:rPr>
          <w:rFonts w:ascii="Times New Roman" w:hAnsi="Times New Roman" w:cs="Times New Roman"/>
          <w:spacing w:val="-14"/>
          <w:sz w:val="24"/>
          <w:szCs w:val="24"/>
        </w:rPr>
        <w:t xml:space="preserve">  по теме: </w:t>
      </w:r>
      <w:r w:rsidRPr="003302C5">
        <w:rPr>
          <w:rFonts w:ascii="Times New Roman" w:hAnsi="Times New Roman" w:cs="Times New Roman"/>
          <w:sz w:val="24"/>
          <w:szCs w:val="24"/>
        </w:rPr>
        <w:t>« Фундаментальные и прикладные аспекты изучения разнообразия растительного мира Северной и Центральной Якутии».</w:t>
      </w:r>
    </w:p>
    <w:p w:rsidR="00145D4D" w:rsidRPr="001449AE" w:rsidRDefault="00145D4D" w:rsidP="003302C5">
      <w:pPr>
        <w:spacing w:after="0" w:line="360" w:lineRule="auto"/>
        <w:jc w:val="center"/>
        <w:rPr>
          <w:rFonts w:ascii="Times New Roman" w:hAnsi="Times New Roman" w:cs="Times New Roman"/>
          <w:b/>
          <w:bCs/>
          <w:iCs/>
          <w:sz w:val="28"/>
          <w:szCs w:val="28"/>
        </w:rPr>
      </w:pPr>
      <w:r w:rsidRPr="001449AE">
        <w:rPr>
          <w:rFonts w:ascii="Times New Roman" w:hAnsi="Times New Roman" w:cs="Times New Roman"/>
          <w:b/>
          <w:bCs/>
          <w:iCs/>
          <w:sz w:val="28"/>
          <w:szCs w:val="28"/>
        </w:rPr>
        <w:t>Список литературы</w:t>
      </w:r>
    </w:p>
    <w:p w:rsidR="00145D4D" w:rsidRPr="005C0765" w:rsidRDefault="00145D4D" w:rsidP="001449AE">
      <w:pPr>
        <w:numPr>
          <w:ilvl w:val="0"/>
          <w:numId w:val="3"/>
        </w:numPr>
        <w:tabs>
          <w:tab w:val="clear" w:pos="1710"/>
          <w:tab w:val="left" w:pos="1000"/>
        </w:tabs>
        <w:spacing w:after="0" w:line="240" w:lineRule="auto"/>
        <w:ind w:left="0" w:firstLine="600"/>
        <w:jc w:val="both"/>
        <w:outlineLvl w:val="0"/>
        <w:rPr>
          <w:rFonts w:ascii="Times New Roman" w:hAnsi="Times New Roman" w:cs="Times New Roman"/>
          <w:sz w:val="24"/>
          <w:szCs w:val="24"/>
        </w:rPr>
      </w:pPr>
      <w:bookmarkStart w:id="3" w:name="OLE_LINK17"/>
      <w:bookmarkStart w:id="4" w:name="OLE_LINK18"/>
      <w:r w:rsidRPr="005C0765">
        <w:rPr>
          <w:rFonts w:ascii="Times New Roman" w:hAnsi="Times New Roman" w:cs="Times New Roman"/>
          <w:sz w:val="24"/>
          <w:szCs w:val="24"/>
        </w:rPr>
        <w:t>Аржакова А. П. Эффективные приемы создания люцернозлаковых</w:t>
      </w:r>
      <w:r>
        <w:rPr>
          <w:rFonts w:ascii="Times New Roman" w:hAnsi="Times New Roman" w:cs="Times New Roman"/>
          <w:sz w:val="24"/>
          <w:szCs w:val="24"/>
        </w:rPr>
        <w:t xml:space="preserve"> пастбищ для Центральной Якутии /</w:t>
      </w:r>
      <w:r w:rsidRPr="005C0765">
        <w:rPr>
          <w:rFonts w:ascii="Times New Roman" w:hAnsi="Times New Roman" w:cs="Times New Roman"/>
          <w:sz w:val="24"/>
          <w:szCs w:val="24"/>
        </w:rPr>
        <w:t>д</w:t>
      </w:r>
      <w:r>
        <w:rPr>
          <w:rFonts w:ascii="Times New Roman" w:hAnsi="Times New Roman" w:cs="Times New Roman"/>
          <w:sz w:val="24"/>
          <w:szCs w:val="24"/>
        </w:rPr>
        <w:t xml:space="preserve">иссертация. – Новосибирск, </w:t>
      </w:r>
      <w:r w:rsidRPr="005C0765">
        <w:rPr>
          <w:rFonts w:ascii="Times New Roman" w:hAnsi="Times New Roman" w:cs="Times New Roman"/>
          <w:sz w:val="24"/>
          <w:szCs w:val="24"/>
        </w:rPr>
        <w:t>2002.</w:t>
      </w:r>
      <w:r>
        <w:rPr>
          <w:rFonts w:ascii="Times New Roman" w:hAnsi="Times New Roman" w:cs="Times New Roman"/>
          <w:sz w:val="24"/>
          <w:szCs w:val="24"/>
        </w:rPr>
        <w:t xml:space="preserve"> </w:t>
      </w:r>
      <w:r w:rsidRPr="005C0765">
        <w:rPr>
          <w:rFonts w:ascii="Times New Roman" w:hAnsi="Times New Roman" w:cs="Times New Roman"/>
          <w:sz w:val="24"/>
          <w:szCs w:val="24"/>
        </w:rPr>
        <w:t xml:space="preserve"> 170 с.</w:t>
      </w:r>
    </w:p>
    <w:p w:rsidR="00145D4D" w:rsidRPr="005C0765" w:rsidRDefault="00145D4D" w:rsidP="001449AE">
      <w:pPr>
        <w:numPr>
          <w:ilvl w:val="0"/>
          <w:numId w:val="3"/>
        </w:numPr>
        <w:tabs>
          <w:tab w:val="clear" w:pos="1710"/>
          <w:tab w:val="left" w:pos="1000"/>
        </w:tabs>
        <w:spacing w:after="0" w:line="240" w:lineRule="auto"/>
        <w:ind w:left="0" w:firstLine="600"/>
        <w:jc w:val="both"/>
        <w:outlineLvl w:val="0"/>
        <w:rPr>
          <w:rFonts w:ascii="Times New Roman" w:hAnsi="Times New Roman" w:cs="Times New Roman"/>
          <w:sz w:val="24"/>
          <w:szCs w:val="24"/>
        </w:rPr>
      </w:pPr>
      <w:r w:rsidRPr="005C0765">
        <w:rPr>
          <w:rFonts w:ascii="Times New Roman" w:hAnsi="Times New Roman" w:cs="Times New Roman"/>
          <w:sz w:val="24"/>
          <w:szCs w:val="24"/>
        </w:rPr>
        <w:t xml:space="preserve">Барашкова Н.В. </w:t>
      </w:r>
      <w:r>
        <w:rPr>
          <w:rFonts w:ascii="Times New Roman" w:hAnsi="Times New Roman" w:cs="Times New Roman"/>
          <w:sz w:val="24"/>
          <w:szCs w:val="24"/>
        </w:rPr>
        <w:t xml:space="preserve">Агротехнологические основы луговодства на сенокосах и пастбищах Центральной Якутии / автореф. докторской диссертации. - Москва, </w:t>
      </w:r>
      <w:r w:rsidRPr="005C0765">
        <w:rPr>
          <w:rFonts w:ascii="Times New Roman" w:hAnsi="Times New Roman" w:cs="Times New Roman"/>
          <w:sz w:val="24"/>
          <w:szCs w:val="24"/>
        </w:rPr>
        <w:t>2003</w:t>
      </w:r>
      <w:r>
        <w:rPr>
          <w:rFonts w:ascii="Times New Roman" w:hAnsi="Times New Roman" w:cs="Times New Roman"/>
          <w:sz w:val="24"/>
          <w:szCs w:val="24"/>
        </w:rPr>
        <w:t>. 45 с.</w:t>
      </w:r>
    </w:p>
    <w:p w:rsidR="00145D4D" w:rsidRPr="005C0765" w:rsidRDefault="00145D4D" w:rsidP="001449AE">
      <w:pPr>
        <w:numPr>
          <w:ilvl w:val="0"/>
          <w:numId w:val="3"/>
        </w:numPr>
        <w:tabs>
          <w:tab w:val="clear" w:pos="1710"/>
          <w:tab w:val="left" w:pos="1000"/>
        </w:tabs>
        <w:spacing w:after="0" w:line="240" w:lineRule="auto"/>
        <w:ind w:left="0" w:firstLine="600"/>
        <w:jc w:val="both"/>
        <w:outlineLvl w:val="0"/>
        <w:rPr>
          <w:rFonts w:ascii="Times New Roman" w:hAnsi="Times New Roman" w:cs="Times New Roman"/>
          <w:sz w:val="24"/>
          <w:szCs w:val="24"/>
        </w:rPr>
      </w:pPr>
      <w:r>
        <w:rPr>
          <w:rFonts w:ascii="Times New Roman" w:hAnsi="Times New Roman" w:cs="Times New Roman"/>
          <w:sz w:val="24"/>
          <w:szCs w:val="24"/>
        </w:rPr>
        <w:t>Барашкова Н.В. Биопродуктивность бобово-злаковых травостоев на остепненных пастбищах Центральной Якутии / Н.В. Барашкова, А.П. Аржакова // Разнообразие почв и биоты Северной и Центральной Азии: матер. 2 межд. науч. конф.</w:t>
      </w:r>
      <w:r w:rsidRPr="00DB3EEF">
        <w:rPr>
          <w:rFonts w:ascii="Times New Roman" w:hAnsi="Times New Roman" w:cs="Times New Roman"/>
          <w:sz w:val="24"/>
          <w:szCs w:val="24"/>
        </w:rPr>
        <w:t xml:space="preserve"> </w:t>
      </w:r>
      <w:r>
        <w:rPr>
          <w:rFonts w:ascii="Times New Roman" w:hAnsi="Times New Roman" w:cs="Times New Roman"/>
          <w:sz w:val="24"/>
          <w:szCs w:val="24"/>
        </w:rPr>
        <w:t>- Улан-дэ, 2011. Т.1. 33 с.</w:t>
      </w:r>
    </w:p>
    <w:p w:rsidR="00145D4D" w:rsidRPr="005C0765" w:rsidRDefault="00145D4D" w:rsidP="001449AE">
      <w:pPr>
        <w:numPr>
          <w:ilvl w:val="0"/>
          <w:numId w:val="3"/>
        </w:numPr>
        <w:tabs>
          <w:tab w:val="clear" w:pos="1710"/>
          <w:tab w:val="left" w:pos="1000"/>
        </w:tabs>
        <w:spacing w:after="0" w:line="240" w:lineRule="auto"/>
        <w:ind w:left="0" w:firstLine="600"/>
        <w:jc w:val="both"/>
        <w:outlineLvl w:val="0"/>
        <w:rPr>
          <w:rFonts w:ascii="Times New Roman" w:hAnsi="Times New Roman" w:cs="Times New Roman"/>
          <w:sz w:val="24"/>
          <w:szCs w:val="24"/>
        </w:rPr>
      </w:pPr>
      <w:r>
        <w:rPr>
          <w:rFonts w:ascii="Times New Roman" w:hAnsi="Times New Roman" w:cs="Times New Roman"/>
          <w:sz w:val="24"/>
          <w:szCs w:val="24"/>
        </w:rPr>
        <w:t>Барашкова Н.В.</w:t>
      </w:r>
      <w:r w:rsidRPr="005C0765">
        <w:rPr>
          <w:rFonts w:ascii="Times New Roman" w:hAnsi="Times New Roman" w:cs="Times New Roman"/>
          <w:sz w:val="24"/>
          <w:szCs w:val="24"/>
        </w:rPr>
        <w:t xml:space="preserve"> </w:t>
      </w:r>
      <w:r>
        <w:rPr>
          <w:rFonts w:ascii="Times New Roman" w:hAnsi="Times New Roman" w:cs="Times New Roman"/>
          <w:sz w:val="24"/>
          <w:szCs w:val="24"/>
        </w:rPr>
        <w:t>Роль бобовых культур при создании сенокосных травосмесей в условиях мерзлотных почв Центральной Якутии / Н.В. Барашкова А.В. Кузьмина //</w:t>
      </w:r>
      <w:r w:rsidRPr="005C0765">
        <w:rPr>
          <w:rFonts w:ascii="Times New Roman" w:hAnsi="Times New Roman" w:cs="Times New Roman"/>
          <w:sz w:val="24"/>
          <w:szCs w:val="24"/>
        </w:rPr>
        <w:t xml:space="preserve"> </w:t>
      </w:r>
      <w:r>
        <w:rPr>
          <w:rFonts w:ascii="Times New Roman" w:hAnsi="Times New Roman" w:cs="Times New Roman"/>
          <w:sz w:val="24"/>
          <w:szCs w:val="24"/>
        </w:rPr>
        <w:t xml:space="preserve">Научная жизнь. 2012. №3. С. 76-82 </w:t>
      </w:r>
    </w:p>
    <w:p w:rsidR="00145D4D" w:rsidRPr="00EC1575" w:rsidRDefault="00145D4D" w:rsidP="001449AE">
      <w:pPr>
        <w:pStyle w:val="msonormalcxspmiddlecxspmiddle"/>
        <w:numPr>
          <w:ilvl w:val="0"/>
          <w:numId w:val="3"/>
        </w:numPr>
        <w:tabs>
          <w:tab w:val="clear" w:pos="1710"/>
          <w:tab w:val="left" w:pos="1000"/>
        </w:tabs>
        <w:spacing w:before="0" w:beforeAutospacing="0" w:after="0" w:afterAutospacing="0"/>
        <w:ind w:left="0" w:firstLine="600"/>
        <w:jc w:val="both"/>
        <w:rPr>
          <w:rFonts w:ascii="Times New Roman" w:hAnsi="Times New Roman" w:cs="Times New Roman"/>
        </w:rPr>
      </w:pPr>
      <w:r w:rsidRPr="00EC1575">
        <w:rPr>
          <w:rFonts w:ascii="Times New Roman" w:hAnsi="Times New Roman" w:cs="Times New Roman"/>
        </w:rPr>
        <w:t>Доспехов, Б.А. Методика полевого опыта. – М.: Агропромиздат, 1985. 375 с.</w:t>
      </w:r>
    </w:p>
    <w:p w:rsidR="00145D4D" w:rsidRPr="00EC1575" w:rsidRDefault="00145D4D" w:rsidP="001449AE">
      <w:pPr>
        <w:numPr>
          <w:ilvl w:val="0"/>
          <w:numId w:val="3"/>
        </w:numPr>
        <w:tabs>
          <w:tab w:val="clear" w:pos="1710"/>
          <w:tab w:val="left" w:pos="1000"/>
        </w:tabs>
        <w:spacing w:after="0" w:line="240" w:lineRule="auto"/>
        <w:ind w:left="0" w:firstLine="600"/>
        <w:jc w:val="both"/>
        <w:outlineLvl w:val="0"/>
        <w:rPr>
          <w:rFonts w:ascii="Times New Roman" w:hAnsi="Times New Roman" w:cs="Times New Roman"/>
          <w:sz w:val="24"/>
          <w:szCs w:val="24"/>
        </w:rPr>
      </w:pPr>
      <w:r w:rsidRPr="00EC1575">
        <w:rPr>
          <w:rFonts w:ascii="Times New Roman" w:hAnsi="Times New Roman" w:cs="Times New Roman"/>
          <w:sz w:val="24"/>
          <w:szCs w:val="24"/>
        </w:rPr>
        <w:t xml:space="preserve">Захаров И. Д., Сеяные агрофитоценозы для культурных пастбищ Якутии / И.Д. Захаров, Л.М. Чемерзанская, Н.В. Барашкова, А.В. Кузьмина // Северо-Восток России: Проблемы экономики и народонаселение. - Магадан, 1998. С. 192 - 193 </w:t>
      </w:r>
    </w:p>
    <w:p w:rsidR="00145D4D" w:rsidRPr="00EC1575" w:rsidRDefault="00145D4D" w:rsidP="001449AE">
      <w:pPr>
        <w:pStyle w:val="msonormalcxspmiddlecxspmiddle"/>
        <w:numPr>
          <w:ilvl w:val="0"/>
          <w:numId w:val="3"/>
        </w:numPr>
        <w:tabs>
          <w:tab w:val="clear" w:pos="1710"/>
          <w:tab w:val="left" w:pos="1000"/>
        </w:tabs>
        <w:spacing w:before="0" w:beforeAutospacing="0" w:after="0" w:afterAutospacing="0"/>
        <w:ind w:left="0" w:firstLine="600"/>
        <w:jc w:val="both"/>
        <w:rPr>
          <w:rFonts w:ascii="Times New Roman" w:hAnsi="Times New Roman" w:cs="Times New Roman"/>
        </w:rPr>
      </w:pPr>
      <w:r w:rsidRPr="00EC1575">
        <w:rPr>
          <w:rFonts w:ascii="Times New Roman" w:hAnsi="Times New Roman" w:cs="Times New Roman"/>
        </w:rPr>
        <w:t>Методика опытов на сенокосах и пастбищах. – М., 1971. Часть 1. 229 с.</w:t>
      </w:r>
    </w:p>
    <w:p w:rsidR="00145D4D" w:rsidRPr="00EC1575" w:rsidRDefault="00145D4D" w:rsidP="001449AE">
      <w:pPr>
        <w:pStyle w:val="msonormalcxspmiddlecxspmiddle"/>
        <w:numPr>
          <w:ilvl w:val="0"/>
          <w:numId w:val="3"/>
        </w:numPr>
        <w:tabs>
          <w:tab w:val="clear" w:pos="1710"/>
          <w:tab w:val="left" w:pos="1000"/>
        </w:tabs>
        <w:spacing w:before="0" w:beforeAutospacing="0" w:after="0" w:afterAutospacing="0"/>
        <w:ind w:left="0" w:firstLine="600"/>
        <w:jc w:val="both"/>
        <w:rPr>
          <w:rFonts w:ascii="Times New Roman" w:hAnsi="Times New Roman" w:cs="Times New Roman"/>
        </w:rPr>
      </w:pPr>
      <w:r w:rsidRPr="00EC1575">
        <w:rPr>
          <w:rFonts w:ascii="Times New Roman" w:hAnsi="Times New Roman" w:cs="Times New Roman"/>
          <w:spacing w:val="-2"/>
        </w:rPr>
        <w:t>Методика опытов на сенокосах и пастбищах. – М., 1971. Часть 2. 174 с.</w:t>
      </w:r>
    </w:p>
    <w:p w:rsidR="00145D4D" w:rsidRPr="00EC1575" w:rsidRDefault="00145D4D" w:rsidP="001449AE">
      <w:pPr>
        <w:widowControl w:val="0"/>
        <w:numPr>
          <w:ilvl w:val="0"/>
          <w:numId w:val="3"/>
        </w:numPr>
        <w:tabs>
          <w:tab w:val="clear" w:pos="1710"/>
          <w:tab w:val="left" w:pos="1000"/>
        </w:tabs>
        <w:spacing w:after="0" w:line="240" w:lineRule="auto"/>
        <w:ind w:left="0" w:firstLine="600"/>
        <w:jc w:val="both"/>
        <w:rPr>
          <w:rFonts w:ascii="Times New Roman" w:hAnsi="Times New Roman" w:cs="Times New Roman"/>
          <w:sz w:val="24"/>
          <w:szCs w:val="24"/>
        </w:rPr>
      </w:pPr>
      <w:r w:rsidRPr="00EC1575">
        <w:rPr>
          <w:rFonts w:ascii="Times New Roman" w:hAnsi="Times New Roman" w:cs="Times New Roman"/>
          <w:sz w:val="24"/>
          <w:szCs w:val="24"/>
        </w:rPr>
        <w:t>Методическое руководство по оценке потоков энергии в луговых агроэкосистемах. – ВНИИК им. В.Р.Вильямса, Москва, 2007</w:t>
      </w:r>
    </w:p>
    <w:p w:rsidR="00145D4D" w:rsidRPr="005C0765" w:rsidRDefault="00145D4D" w:rsidP="001449AE">
      <w:pPr>
        <w:numPr>
          <w:ilvl w:val="0"/>
          <w:numId w:val="3"/>
        </w:numPr>
        <w:tabs>
          <w:tab w:val="clear" w:pos="1710"/>
          <w:tab w:val="left" w:pos="1000"/>
        </w:tabs>
        <w:spacing w:after="0" w:line="240" w:lineRule="auto"/>
        <w:ind w:left="0" w:firstLine="600"/>
        <w:jc w:val="both"/>
        <w:outlineLvl w:val="0"/>
        <w:rPr>
          <w:rFonts w:ascii="Times New Roman" w:hAnsi="Times New Roman" w:cs="Times New Roman"/>
          <w:sz w:val="24"/>
          <w:szCs w:val="24"/>
        </w:rPr>
      </w:pPr>
      <w:r w:rsidRPr="00EC1575">
        <w:rPr>
          <w:rFonts w:ascii="Times New Roman" w:hAnsi="Times New Roman" w:cs="Times New Roman"/>
          <w:sz w:val="24"/>
          <w:szCs w:val="24"/>
        </w:rPr>
        <w:t>Попов Н.Т. Бобово-злаковые травосмеси и их кормовая</w:t>
      </w:r>
      <w:r w:rsidRPr="00CE4358">
        <w:rPr>
          <w:rFonts w:ascii="Times New Roman" w:hAnsi="Times New Roman" w:cs="Times New Roman"/>
          <w:sz w:val="24"/>
          <w:szCs w:val="24"/>
        </w:rPr>
        <w:t xml:space="preserve"> ценность в условиях Якутии</w:t>
      </w:r>
      <w:r>
        <w:rPr>
          <w:rFonts w:ascii="Times New Roman" w:hAnsi="Times New Roman" w:cs="Times New Roman"/>
          <w:sz w:val="24"/>
          <w:szCs w:val="24"/>
        </w:rPr>
        <w:t xml:space="preserve"> / Н.Т. Попов, А.Г. Емельянова, </w:t>
      </w:r>
      <w:r w:rsidRPr="00CE4358">
        <w:rPr>
          <w:rFonts w:ascii="Times New Roman" w:hAnsi="Times New Roman" w:cs="Times New Roman"/>
          <w:sz w:val="24"/>
          <w:szCs w:val="24"/>
        </w:rPr>
        <w:t xml:space="preserve"> А.А. Соромотина // Северо- восток России: проблемы экономики и народонаселения. </w:t>
      </w:r>
      <w:r>
        <w:rPr>
          <w:rFonts w:ascii="Times New Roman" w:hAnsi="Times New Roman" w:cs="Times New Roman"/>
          <w:sz w:val="24"/>
          <w:szCs w:val="24"/>
        </w:rPr>
        <w:t xml:space="preserve">- Магадан, 1998. </w:t>
      </w:r>
      <w:r w:rsidRPr="00CE4358">
        <w:rPr>
          <w:rFonts w:ascii="Times New Roman" w:hAnsi="Times New Roman" w:cs="Times New Roman"/>
          <w:sz w:val="24"/>
          <w:szCs w:val="24"/>
        </w:rPr>
        <w:t>198</w:t>
      </w:r>
      <w:r>
        <w:rPr>
          <w:rFonts w:ascii="Times New Roman" w:hAnsi="Times New Roman" w:cs="Times New Roman"/>
          <w:sz w:val="24"/>
          <w:szCs w:val="24"/>
        </w:rPr>
        <w:t xml:space="preserve"> с</w:t>
      </w:r>
      <w:r w:rsidRPr="00CE4358">
        <w:rPr>
          <w:rFonts w:ascii="Times New Roman" w:hAnsi="Times New Roman" w:cs="Times New Roman"/>
          <w:sz w:val="24"/>
          <w:szCs w:val="24"/>
        </w:rPr>
        <w:t>.</w:t>
      </w:r>
    </w:p>
    <w:p w:rsidR="00145D4D" w:rsidRPr="005C0765" w:rsidRDefault="00145D4D" w:rsidP="001449AE">
      <w:pPr>
        <w:numPr>
          <w:ilvl w:val="0"/>
          <w:numId w:val="3"/>
        </w:numPr>
        <w:tabs>
          <w:tab w:val="clear" w:pos="1710"/>
          <w:tab w:val="left" w:pos="1000"/>
        </w:tabs>
        <w:spacing w:after="0" w:line="240" w:lineRule="auto"/>
        <w:ind w:left="0" w:firstLine="600"/>
        <w:jc w:val="both"/>
        <w:rPr>
          <w:rFonts w:ascii="Times New Roman" w:hAnsi="Times New Roman" w:cs="Times New Roman"/>
          <w:sz w:val="24"/>
          <w:szCs w:val="24"/>
        </w:rPr>
      </w:pPr>
      <w:r w:rsidRPr="00B8189E">
        <w:rPr>
          <w:rFonts w:ascii="Times New Roman" w:hAnsi="Times New Roman" w:cs="Times New Roman"/>
          <w:sz w:val="24"/>
          <w:szCs w:val="24"/>
        </w:rPr>
        <w:t>Соромотина А.А. Технология возделывания люцерны в Центральной Якутии//Метод, реко</w:t>
      </w:r>
      <w:r>
        <w:rPr>
          <w:rFonts w:ascii="Times New Roman" w:hAnsi="Times New Roman" w:cs="Times New Roman"/>
          <w:sz w:val="24"/>
          <w:szCs w:val="24"/>
        </w:rPr>
        <w:t xml:space="preserve">мендация. - Новосибирск, 1993. </w:t>
      </w:r>
      <w:r w:rsidRPr="00B8189E">
        <w:rPr>
          <w:rFonts w:ascii="Times New Roman" w:hAnsi="Times New Roman" w:cs="Times New Roman"/>
          <w:sz w:val="24"/>
          <w:szCs w:val="24"/>
        </w:rPr>
        <w:t>24</w:t>
      </w:r>
      <w:r>
        <w:rPr>
          <w:rFonts w:ascii="Times New Roman" w:hAnsi="Times New Roman" w:cs="Times New Roman"/>
          <w:sz w:val="24"/>
          <w:szCs w:val="24"/>
        </w:rPr>
        <w:t xml:space="preserve"> с.</w:t>
      </w:r>
      <w:r w:rsidRPr="005C0765">
        <w:rPr>
          <w:rFonts w:ascii="Times New Roman" w:hAnsi="Times New Roman" w:cs="Times New Roman"/>
          <w:sz w:val="24"/>
          <w:szCs w:val="24"/>
        </w:rPr>
        <w:t xml:space="preserve"> </w:t>
      </w:r>
    </w:p>
    <w:p w:rsidR="00145D4D" w:rsidRPr="005C0765" w:rsidRDefault="00145D4D" w:rsidP="001449AE">
      <w:pPr>
        <w:numPr>
          <w:ilvl w:val="0"/>
          <w:numId w:val="3"/>
        </w:numPr>
        <w:tabs>
          <w:tab w:val="clear" w:pos="1710"/>
          <w:tab w:val="left" w:pos="1000"/>
          <w:tab w:val="left" w:pos="1080"/>
        </w:tabs>
        <w:spacing w:after="0" w:line="240" w:lineRule="auto"/>
        <w:ind w:left="0" w:firstLine="600"/>
        <w:jc w:val="both"/>
        <w:rPr>
          <w:rFonts w:ascii="Times New Roman" w:hAnsi="Times New Roman" w:cs="Times New Roman"/>
          <w:sz w:val="24"/>
          <w:szCs w:val="24"/>
        </w:rPr>
      </w:pPr>
      <w:r w:rsidRPr="00B8189E">
        <w:rPr>
          <w:rFonts w:ascii="Times New Roman" w:hAnsi="Times New Roman" w:cs="Times New Roman"/>
          <w:sz w:val="24"/>
          <w:szCs w:val="24"/>
        </w:rPr>
        <w:t>Софронова Е. П.</w:t>
      </w:r>
      <w:r>
        <w:rPr>
          <w:rFonts w:ascii="Times New Roman" w:hAnsi="Times New Roman" w:cs="Times New Roman"/>
          <w:sz w:val="24"/>
          <w:szCs w:val="24"/>
        </w:rPr>
        <w:t xml:space="preserve"> </w:t>
      </w:r>
      <w:r w:rsidRPr="00B8189E">
        <w:rPr>
          <w:rFonts w:ascii="Times New Roman" w:hAnsi="Times New Roman" w:cs="Times New Roman"/>
          <w:sz w:val="24"/>
          <w:szCs w:val="24"/>
        </w:rPr>
        <w:t xml:space="preserve">Создание оптимальных травосмесей залог высоких урожаев </w:t>
      </w:r>
      <w:r>
        <w:rPr>
          <w:rFonts w:ascii="Times New Roman" w:hAnsi="Times New Roman" w:cs="Times New Roman"/>
          <w:sz w:val="24"/>
          <w:szCs w:val="24"/>
        </w:rPr>
        <w:t xml:space="preserve">/ Е.П. Софронова, Н.Е. Павлов </w:t>
      </w:r>
      <w:r w:rsidRPr="00B8189E">
        <w:rPr>
          <w:rFonts w:ascii="Times New Roman" w:hAnsi="Times New Roman" w:cs="Times New Roman"/>
          <w:sz w:val="24"/>
          <w:szCs w:val="24"/>
        </w:rPr>
        <w:t>//Достижения науки в производстве: Сб. науч. тр. - Як</w:t>
      </w:r>
      <w:r>
        <w:rPr>
          <w:rFonts w:ascii="Times New Roman" w:hAnsi="Times New Roman" w:cs="Times New Roman"/>
          <w:sz w:val="24"/>
          <w:szCs w:val="24"/>
        </w:rPr>
        <w:t xml:space="preserve">утск. 2000. </w:t>
      </w:r>
      <w:r w:rsidRPr="00B8189E">
        <w:rPr>
          <w:rFonts w:ascii="Times New Roman" w:hAnsi="Times New Roman" w:cs="Times New Roman"/>
          <w:sz w:val="24"/>
          <w:szCs w:val="24"/>
        </w:rPr>
        <w:t>С. 44-47.</w:t>
      </w:r>
    </w:p>
    <w:p w:rsidR="00145D4D" w:rsidRPr="00B8189E" w:rsidRDefault="00145D4D" w:rsidP="001449AE">
      <w:pPr>
        <w:numPr>
          <w:ilvl w:val="0"/>
          <w:numId w:val="3"/>
        </w:numPr>
        <w:tabs>
          <w:tab w:val="clear" w:pos="1710"/>
          <w:tab w:val="left" w:pos="1000"/>
        </w:tabs>
        <w:spacing w:after="0" w:line="240" w:lineRule="auto"/>
        <w:ind w:left="0" w:firstLine="600"/>
        <w:jc w:val="both"/>
        <w:outlineLvl w:val="0"/>
        <w:rPr>
          <w:rFonts w:ascii="Times New Roman" w:hAnsi="Times New Roman" w:cs="Times New Roman"/>
          <w:sz w:val="24"/>
          <w:szCs w:val="24"/>
        </w:rPr>
      </w:pPr>
      <w:r w:rsidRPr="00B8189E">
        <w:rPr>
          <w:rFonts w:ascii="Times New Roman" w:hAnsi="Times New Roman" w:cs="Times New Roman"/>
          <w:sz w:val="24"/>
          <w:szCs w:val="24"/>
        </w:rPr>
        <w:t>Яковлев А.С. О травосмесях для сенокосного использования на пойменных лугах Центральной Якутии</w:t>
      </w:r>
      <w:r>
        <w:rPr>
          <w:rFonts w:ascii="Times New Roman" w:hAnsi="Times New Roman" w:cs="Times New Roman"/>
          <w:sz w:val="24"/>
          <w:szCs w:val="24"/>
        </w:rPr>
        <w:t xml:space="preserve"> / А.С. Яковлев, З.Г. Ефимов</w:t>
      </w:r>
      <w:r w:rsidRPr="00B8189E">
        <w:rPr>
          <w:rFonts w:ascii="Times New Roman" w:hAnsi="Times New Roman" w:cs="Times New Roman"/>
          <w:sz w:val="24"/>
          <w:szCs w:val="24"/>
        </w:rPr>
        <w:t xml:space="preserve"> // Сельскохозяйственная наука к 50-летию Якутско</w:t>
      </w:r>
      <w:r>
        <w:rPr>
          <w:rFonts w:ascii="Times New Roman" w:hAnsi="Times New Roman" w:cs="Times New Roman"/>
          <w:sz w:val="24"/>
          <w:szCs w:val="24"/>
        </w:rPr>
        <w:t xml:space="preserve">й АССР/ ЯНИИСХ.- Якутск, 1972. </w:t>
      </w:r>
      <w:r w:rsidRPr="00B8189E">
        <w:rPr>
          <w:rFonts w:ascii="Times New Roman" w:hAnsi="Times New Roman" w:cs="Times New Roman"/>
          <w:sz w:val="24"/>
          <w:szCs w:val="24"/>
        </w:rPr>
        <w:t>С. 33-35.</w:t>
      </w:r>
    </w:p>
    <w:p w:rsidR="00145D4D" w:rsidRDefault="00145D4D" w:rsidP="001449AE">
      <w:pPr>
        <w:numPr>
          <w:ilvl w:val="0"/>
          <w:numId w:val="3"/>
        </w:numPr>
        <w:tabs>
          <w:tab w:val="clear" w:pos="1710"/>
          <w:tab w:val="left" w:pos="1000"/>
        </w:tabs>
        <w:spacing w:after="0" w:line="240" w:lineRule="auto"/>
        <w:ind w:left="0" w:firstLine="600"/>
        <w:jc w:val="both"/>
        <w:outlineLvl w:val="0"/>
        <w:rPr>
          <w:rFonts w:ascii="Times New Roman" w:hAnsi="Times New Roman" w:cs="Times New Roman"/>
          <w:sz w:val="28"/>
          <w:szCs w:val="28"/>
        </w:rPr>
      </w:pPr>
      <w:r w:rsidRPr="00B8189E">
        <w:rPr>
          <w:rFonts w:ascii="Times New Roman" w:hAnsi="Times New Roman" w:cs="Times New Roman"/>
          <w:sz w:val="24"/>
          <w:szCs w:val="24"/>
        </w:rPr>
        <w:t xml:space="preserve">Яковлев А.С. О сеяных травосмесях для пойменных лугов Центральной Якутии </w:t>
      </w:r>
      <w:r>
        <w:rPr>
          <w:rFonts w:ascii="Times New Roman" w:hAnsi="Times New Roman" w:cs="Times New Roman"/>
          <w:sz w:val="24"/>
          <w:szCs w:val="24"/>
        </w:rPr>
        <w:t xml:space="preserve">/ А.С. Яковлев, З.Г. Ефимов </w:t>
      </w:r>
      <w:r w:rsidRPr="00B8189E">
        <w:rPr>
          <w:rFonts w:ascii="Times New Roman" w:hAnsi="Times New Roman" w:cs="Times New Roman"/>
          <w:sz w:val="24"/>
          <w:szCs w:val="24"/>
        </w:rPr>
        <w:t xml:space="preserve">// Пути повышения урожайности сельскохозяйственных культур. </w:t>
      </w:r>
      <w:r>
        <w:rPr>
          <w:rFonts w:ascii="Times New Roman" w:hAnsi="Times New Roman" w:cs="Times New Roman"/>
          <w:sz w:val="24"/>
          <w:szCs w:val="24"/>
        </w:rPr>
        <w:t xml:space="preserve">- Якутск, 1976. </w:t>
      </w:r>
      <w:r w:rsidRPr="00B8189E">
        <w:rPr>
          <w:rFonts w:ascii="Times New Roman" w:hAnsi="Times New Roman" w:cs="Times New Roman"/>
          <w:sz w:val="24"/>
          <w:szCs w:val="24"/>
        </w:rPr>
        <w:t>С. 16-19.</w:t>
      </w:r>
      <w:r w:rsidRPr="00366946">
        <w:rPr>
          <w:rFonts w:ascii="Times New Roman" w:hAnsi="Times New Roman" w:cs="Times New Roman"/>
          <w:sz w:val="28"/>
          <w:szCs w:val="28"/>
        </w:rPr>
        <w:t xml:space="preserve"> </w:t>
      </w:r>
    </w:p>
    <w:bookmarkEnd w:id="3"/>
    <w:bookmarkEnd w:id="4"/>
    <w:p w:rsidR="00145D4D" w:rsidRDefault="00145D4D" w:rsidP="00B744F3">
      <w:pPr>
        <w:spacing w:after="0" w:line="240" w:lineRule="auto"/>
        <w:jc w:val="both"/>
        <w:outlineLvl w:val="0"/>
        <w:rPr>
          <w:rFonts w:ascii="Times New Roman" w:hAnsi="Times New Roman" w:cs="Times New Roman"/>
          <w:sz w:val="28"/>
          <w:szCs w:val="28"/>
          <w:lang w:val="en-US"/>
        </w:rPr>
      </w:pPr>
    </w:p>
    <w:p w:rsidR="00145D4D" w:rsidRPr="001449AE" w:rsidRDefault="00145D4D" w:rsidP="001449AE">
      <w:pPr>
        <w:spacing w:after="0" w:line="240" w:lineRule="auto"/>
        <w:jc w:val="center"/>
        <w:outlineLvl w:val="0"/>
        <w:rPr>
          <w:rFonts w:ascii="Times New Roman" w:hAnsi="Times New Roman" w:cs="Times New Roman"/>
          <w:b/>
          <w:sz w:val="28"/>
          <w:szCs w:val="28"/>
          <w:lang w:val="en-US"/>
        </w:rPr>
      </w:pPr>
      <w:r w:rsidRPr="001449AE">
        <w:rPr>
          <w:rFonts w:ascii="Times New Roman" w:hAnsi="Times New Roman" w:cs="Times New Roman"/>
          <w:b/>
          <w:sz w:val="28"/>
          <w:szCs w:val="28"/>
          <w:lang w:val="en-US"/>
        </w:rPr>
        <w:t>References</w:t>
      </w:r>
    </w:p>
    <w:p w:rsidR="00145D4D" w:rsidRPr="001449AE" w:rsidRDefault="00145D4D" w:rsidP="00B744F3">
      <w:pPr>
        <w:spacing w:after="0" w:line="240" w:lineRule="auto"/>
        <w:jc w:val="both"/>
        <w:outlineLvl w:val="0"/>
        <w:rPr>
          <w:rFonts w:ascii="Times New Roman" w:hAnsi="Times New Roman" w:cs="Times New Roman"/>
          <w:sz w:val="28"/>
          <w:szCs w:val="28"/>
          <w:lang w:val="en-US"/>
        </w:rPr>
      </w:pP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rPr>
      </w:pPr>
      <w:r w:rsidRPr="001449AE">
        <w:rPr>
          <w:rFonts w:ascii="Times New Roman" w:hAnsi="Times New Roman" w:cs="Times New Roman"/>
          <w:sz w:val="24"/>
          <w:szCs w:val="24"/>
        </w:rPr>
        <w:t>1.</w:t>
      </w:r>
      <w:r w:rsidRPr="001449AE">
        <w:rPr>
          <w:rFonts w:ascii="Times New Roman" w:hAnsi="Times New Roman" w:cs="Times New Roman"/>
          <w:sz w:val="24"/>
          <w:szCs w:val="24"/>
        </w:rPr>
        <w:tab/>
      </w:r>
      <w:r w:rsidRPr="001449AE">
        <w:rPr>
          <w:rFonts w:ascii="Times New Roman" w:hAnsi="Times New Roman" w:cs="Times New Roman"/>
          <w:sz w:val="24"/>
          <w:szCs w:val="24"/>
          <w:lang w:val="en-US"/>
        </w:rPr>
        <w:t>Arzhakova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P</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Jeffektivnye</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priemy</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sozdanija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ljucernozlakovyh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pastbishh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dlja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Central</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noj</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Jakutii</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dissertacija</w:t>
      </w:r>
      <w:r w:rsidRPr="001449AE">
        <w:rPr>
          <w:rFonts w:ascii="Times New Roman" w:hAnsi="Times New Roman" w:cs="Times New Roman"/>
          <w:sz w:val="24"/>
          <w:szCs w:val="24"/>
        </w:rPr>
        <w:t xml:space="preserve">. – </w:t>
      </w:r>
      <w:r w:rsidRPr="001449AE">
        <w:rPr>
          <w:rFonts w:ascii="Times New Roman" w:hAnsi="Times New Roman" w:cs="Times New Roman"/>
          <w:sz w:val="24"/>
          <w:szCs w:val="24"/>
          <w:lang w:val="en-US"/>
        </w:rPr>
        <w:t>Novosibirsk</w:t>
      </w:r>
      <w:r w:rsidRPr="001449AE">
        <w:rPr>
          <w:rFonts w:ascii="Times New Roman" w:hAnsi="Times New Roman" w:cs="Times New Roman"/>
          <w:sz w:val="24"/>
          <w:szCs w:val="24"/>
        </w:rPr>
        <w:t xml:space="preserve">, 2002.  170 </w:t>
      </w:r>
      <w:r w:rsidRPr="001449AE">
        <w:rPr>
          <w:rFonts w:ascii="Times New Roman" w:hAnsi="Times New Roman" w:cs="Times New Roman"/>
          <w:sz w:val="24"/>
          <w:szCs w:val="24"/>
          <w:lang w:val="en-US"/>
        </w:rPr>
        <w:t>s</w:t>
      </w:r>
      <w:r w:rsidRPr="001449AE">
        <w:rPr>
          <w:rFonts w:ascii="Times New Roman" w:hAnsi="Times New Roman" w:cs="Times New Roman"/>
          <w:sz w:val="24"/>
          <w:szCs w:val="24"/>
        </w:rPr>
        <w:t>.</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rPr>
      </w:pPr>
      <w:r w:rsidRPr="001449AE">
        <w:rPr>
          <w:rFonts w:ascii="Times New Roman" w:hAnsi="Times New Roman" w:cs="Times New Roman"/>
          <w:sz w:val="24"/>
          <w:szCs w:val="24"/>
        </w:rPr>
        <w:t>2.</w:t>
      </w:r>
      <w:r w:rsidRPr="001449AE">
        <w:rPr>
          <w:rFonts w:ascii="Times New Roman" w:hAnsi="Times New Roman" w:cs="Times New Roman"/>
          <w:sz w:val="24"/>
          <w:szCs w:val="24"/>
        </w:rPr>
        <w:tab/>
      </w:r>
      <w:r w:rsidRPr="001449AE">
        <w:rPr>
          <w:rFonts w:ascii="Times New Roman" w:hAnsi="Times New Roman" w:cs="Times New Roman"/>
          <w:sz w:val="24"/>
          <w:szCs w:val="24"/>
          <w:lang w:val="en-US"/>
        </w:rPr>
        <w:t>Barashkova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N</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Agrotehnologicheskie</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osnovy</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lugovodstva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na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senokosah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i</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pastbishhah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Central</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noj</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Jakutii</w:t>
      </w:r>
      <w:r w:rsidRPr="001449AE">
        <w:rPr>
          <w:rFonts w:ascii="Times New Roman" w:hAnsi="Times New Roman" w:cs="Times New Roman"/>
          <w:sz w:val="24"/>
          <w:szCs w:val="24"/>
        </w:rPr>
        <w:t xml:space="preserve"> / </w:t>
      </w:r>
      <w:r w:rsidRPr="001449AE">
        <w:rPr>
          <w:rFonts w:ascii="Times New Roman" w:hAnsi="Times New Roman" w:cs="Times New Roman"/>
          <w:sz w:val="24"/>
          <w:szCs w:val="24"/>
          <w:lang w:val="en-US"/>
        </w:rPr>
        <w:t>avtoref</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doktorskoj</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dissertacii</w:t>
      </w:r>
      <w:r w:rsidRPr="001449AE">
        <w:rPr>
          <w:rFonts w:ascii="Times New Roman" w:hAnsi="Times New Roman" w:cs="Times New Roman"/>
          <w:sz w:val="24"/>
          <w:szCs w:val="24"/>
        </w:rPr>
        <w:t xml:space="preserve">. - </w:t>
      </w:r>
      <w:r w:rsidRPr="001449AE">
        <w:rPr>
          <w:rFonts w:ascii="Times New Roman" w:hAnsi="Times New Roman" w:cs="Times New Roman"/>
          <w:sz w:val="24"/>
          <w:szCs w:val="24"/>
          <w:lang w:val="en-US"/>
        </w:rPr>
        <w:t>Moskva</w:t>
      </w:r>
      <w:r w:rsidRPr="001449AE">
        <w:rPr>
          <w:rFonts w:ascii="Times New Roman" w:hAnsi="Times New Roman" w:cs="Times New Roman"/>
          <w:sz w:val="24"/>
          <w:szCs w:val="24"/>
        </w:rPr>
        <w:t xml:space="preserve">, 2003. 45 </w:t>
      </w:r>
      <w:r w:rsidRPr="001449AE">
        <w:rPr>
          <w:rFonts w:ascii="Times New Roman" w:hAnsi="Times New Roman" w:cs="Times New Roman"/>
          <w:sz w:val="24"/>
          <w:szCs w:val="24"/>
          <w:lang w:val="en-US"/>
        </w:rPr>
        <w:t>s</w:t>
      </w:r>
      <w:r w:rsidRPr="001449AE">
        <w:rPr>
          <w:rFonts w:ascii="Times New Roman" w:hAnsi="Times New Roman" w:cs="Times New Roman"/>
          <w:sz w:val="24"/>
          <w:szCs w:val="24"/>
        </w:rPr>
        <w:t>.</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rPr>
      </w:pPr>
      <w:r w:rsidRPr="001449AE">
        <w:rPr>
          <w:rFonts w:ascii="Times New Roman" w:hAnsi="Times New Roman" w:cs="Times New Roman"/>
          <w:sz w:val="24"/>
          <w:szCs w:val="24"/>
        </w:rPr>
        <w:t>3.</w:t>
      </w:r>
      <w:r w:rsidRPr="001449AE">
        <w:rPr>
          <w:rFonts w:ascii="Times New Roman" w:hAnsi="Times New Roman" w:cs="Times New Roman"/>
          <w:sz w:val="24"/>
          <w:szCs w:val="24"/>
        </w:rPr>
        <w:tab/>
      </w:r>
      <w:r w:rsidRPr="001449AE">
        <w:rPr>
          <w:rFonts w:ascii="Times New Roman" w:hAnsi="Times New Roman" w:cs="Times New Roman"/>
          <w:sz w:val="24"/>
          <w:szCs w:val="24"/>
          <w:lang w:val="en-US"/>
        </w:rPr>
        <w:t>Barashkova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N</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Bioproduktivnost</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bobovo</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zlakovyh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travostoev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na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ostepnennyh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pastbishhah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Central</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noj</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Jakutii</w:t>
      </w:r>
      <w:r w:rsidRPr="001449AE">
        <w:rPr>
          <w:rFonts w:ascii="Times New Roman" w:hAnsi="Times New Roman" w:cs="Times New Roman"/>
          <w:sz w:val="24"/>
          <w:szCs w:val="24"/>
        </w:rPr>
        <w:t xml:space="preserve"> / </w:t>
      </w:r>
      <w:r w:rsidRPr="001449AE">
        <w:rPr>
          <w:rFonts w:ascii="Times New Roman" w:hAnsi="Times New Roman" w:cs="Times New Roman"/>
          <w:sz w:val="24"/>
          <w:szCs w:val="24"/>
          <w:lang w:val="en-US"/>
        </w:rPr>
        <w:t>N</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Barashkova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A</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P</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Arzhakova</w:t>
      </w:r>
      <w:r w:rsidRPr="001449AE">
        <w:rPr>
          <w:rFonts w:ascii="Times New Roman" w:hAnsi="Times New Roman" w:cs="Times New Roman"/>
          <w:sz w:val="24"/>
          <w:szCs w:val="24"/>
        </w:rPr>
        <w:t xml:space="preserve"> // </w:t>
      </w:r>
      <w:r w:rsidRPr="001449AE">
        <w:rPr>
          <w:rFonts w:ascii="Times New Roman" w:hAnsi="Times New Roman" w:cs="Times New Roman"/>
          <w:sz w:val="24"/>
          <w:szCs w:val="24"/>
          <w:lang w:val="en-US"/>
        </w:rPr>
        <w:t>Raznoobrazie</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pochv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i</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bioty</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Severnoj</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i</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Central</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noj</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Azii</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mater</w:t>
      </w:r>
      <w:r w:rsidRPr="001449AE">
        <w:rPr>
          <w:rFonts w:ascii="Times New Roman" w:hAnsi="Times New Roman" w:cs="Times New Roman"/>
          <w:sz w:val="24"/>
          <w:szCs w:val="24"/>
        </w:rPr>
        <w:t xml:space="preserve">. 2 </w:t>
      </w:r>
      <w:r w:rsidRPr="001449AE">
        <w:rPr>
          <w:rFonts w:ascii="Times New Roman" w:hAnsi="Times New Roman" w:cs="Times New Roman"/>
          <w:sz w:val="24"/>
          <w:szCs w:val="24"/>
          <w:lang w:val="en-US"/>
        </w:rPr>
        <w:t>mezhd</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nauch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konf</w:t>
      </w:r>
      <w:r w:rsidRPr="001449AE">
        <w:rPr>
          <w:rFonts w:ascii="Times New Roman" w:hAnsi="Times New Roman" w:cs="Times New Roman"/>
          <w:sz w:val="24"/>
          <w:szCs w:val="24"/>
        </w:rPr>
        <w:t xml:space="preserve">. - </w:t>
      </w:r>
      <w:r w:rsidRPr="001449AE">
        <w:rPr>
          <w:rFonts w:ascii="Times New Roman" w:hAnsi="Times New Roman" w:cs="Times New Roman"/>
          <w:sz w:val="24"/>
          <w:szCs w:val="24"/>
          <w:lang w:val="en-US"/>
        </w:rPr>
        <w:t>Ulan</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dje</w:t>
      </w:r>
      <w:r w:rsidRPr="001449AE">
        <w:rPr>
          <w:rFonts w:ascii="Times New Roman" w:hAnsi="Times New Roman" w:cs="Times New Roman"/>
          <w:sz w:val="24"/>
          <w:szCs w:val="24"/>
        </w:rPr>
        <w:t xml:space="preserve">, 2011. </w:t>
      </w:r>
      <w:r w:rsidRPr="001449AE">
        <w:rPr>
          <w:rFonts w:ascii="Times New Roman" w:hAnsi="Times New Roman" w:cs="Times New Roman"/>
          <w:sz w:val="24"/>
          <w:szCs w:val="24"/>
          <w:lang w:val="en-US"/>
        </w:rPr>
        <w:t>T</w:t>
      </w:r>
      <w:r w:rsidRPr="001449AE">
        <w:rPr>
          <w:rFonts w:ascii="Times New Roman" w:hAnsi="Times New Roman" w:cs="Times New Roman"/>
          <w:sz w:val="24"/>
          <w:szCs w:val="24"/>
        </w:rPr>
        <w:t xml:space="preserve">.1. 33 </w:t>
      </w:r>
      <w:r w:rsidRPr="001449AE">
        <w:rPr>
          <w:rFonts w:ascii="Times New Roman" w:hAnsi="Times New Roman" w:cs="Times New Roman"/>
          <w:sz w:val="24"/>
          <w:szCs w:val="24"/>
          <w:lang w:val="en-US"/>
        </w:rPr>
        <w:t>s</w:t>
      </w:r>
      <w:r w:rsidRPr="001449AE">
        <w:rPr>
          <w:rFonts w:ascii="Times New Roman" w:hAnsi="Times New Roman" w:cs="Times New Roman"/>
          <w:sz w:val="24"/>
          <w:szCs w:val="24"/>
        </w:rPr>
        <w:t>.</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rPr>
        <w:t>4.</w:t>
      </w:r>
      <w:r w:rsidRPr="001449AE">
        <w:rPr>
          <w:rFonts w:ascii="Times New Roman" w:hAnsi="Times New Roman" w:cs="Times New Roman"/>
          <w:sz w:val="24"/>
          <w:szCs w:val="24"/>
        </w:rPr>
        <w:tab/>
      </w:r>
      <w:r w:rsidRPr="001449AE">
        <w:rPr>
          <w:rFonts w:ascii="Times New Roman" w:hAnsi="Times New Roman" w:cs="Times New Roman"/>
          <w:sz w:val="24"/>
          <w:szCs w:val="24"/>
          <w:lang w:val="en-US"/>
        </w:rPr>
        <w:t>Barashkova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N</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Rol</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bobovyh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kul</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tur</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pri</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sozdanii</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senokosnyh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travosmesej</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uslovijah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merzlotnyh</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pochv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Central</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noj</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Jakutii</w:t>
      </w:r>
      <w:r w:rsidRPr="001449AE">
        <w:rPr>
          <w:rFonts w:ascii="Times New Roman" w:hAnsi="Times New Roman" w:cs="Times New Roman"/>
          <w:sz w:val="24"/>
          <w:szCs w:val="24"/>
        </w:rPr>
        <w:t xml:space="preserve"> / </w:t>
      </w:r>
      <w:r w:rsidRPr="001449AE">
        <w:rPr>
          <w:rFonts w:ascii="Times New Roman" w:hAnsi="Times New Roman" w:cs="Times New Roman"/>
          <w:sz w:val="24"/>
          <w:szCs w:val="24"/>
          <w:lang w:val="en-US"/>
        </w:rPr>
        <w:t>N</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Barashkova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A</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V</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Kuz</w:t>
      </w:r>
      <w:r w:rsidRPr="001449AE">
        <w:rPr>
          <w:rFonts w:ascii="Times New Roman" w:hAnsi="Times New Roman" w:cs="Times New Roman"/>
          <w:sz w:val="24"/>
          <w:szCs w:val="24"/>
        </w:rPr>
        <w:t>'</w:t>
      </w:r>
      <w:r w:rsidRPr="001449AE">
        <w:rPr>
          <w:rFonts w:ascii="Times New Roman" w:hAnsi="Times New Roman" w:cs="Times New Roman"/>
          <w:sz w:val="24"/>
          <w:szCs w:val="24"/>
          <w:lang w:val="en-US"/>
        </w:rPr>
        <w:t>mina</w:t>
      </w:r>
      <w:r w:rsidRPr="001449AE">
        <w:rPr>
          <w:rFonts w:ascii="Times New Roman" w:hAnsi="Times New Roman" w:cs="Times New Roman"/>
          <w:sz w:val="24"/>
          <w:szCs w:val="24"/>
        </w:rPr>
        <w:t xml:space="preserve"> // </w:t>
      </w:r>
      <w:r w:rsidRPr="001449AE">
        <w:rPr>
          <w:rFonts w:ascii="Times New Roman" w:hAnsi="Times New Roman" w:cs="Times New Roman"/>
          <w:sz w:val="24"/>
          <w:szCs w:val="24"/>
          <w:lang w:val="en-US"/>
        </w:rPr>
        <w:t>Nauchnaja</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zhizn</w:t>
      </w:r>
      <w:r w:rsidRPr="001449AE">
        <w:rPr>
          <w:rFonts w:ascii="Times New Roman" w:hAnsi="Times New Roman" w:cs="Times New Roman"/>
          <w:sz w:val="24"/>
          <w:szCs w:val="24"/>
        </w:rPr>
        <w:t xml:space="preserve">'. </w:t>
      </w:r>
      <w:r w:rsidRPr="001449AE">
        <w:rPr>
          <w:rFonts w:ascii="Times New Roman" w:hAnsi="Times New Roman" w:cs="Times New Roman"/>
          <w:sz w:val="24"/>
          <w:szCs w:val="24"/>
          <w:lang w:val="en-US"/>
        </w:rPr>
        <w:t xml:space="preserve">2012. №3. S. 76-82 </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5.</w:t>
      </w:r>
      <w:r w:rsidRPr="001449AE">
        <w:rPr>
          <w:rFonts w:ascii="Times New Roman" w:hAnsi="Times New Roman" w:cs="Times New Roman"/>
          <w:sz w:val="24"/>
          <w:szCs w:val="24"/>
          <w:lang w:val="en-US"/>
        </w:rPr>
        <w:tab/>
        <w:t>Dospehov, B.A. Metodika polevogo opyta. – M.: Agropromizdat, 1985. 375 s.</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6.</w:t>
      </w:r>
      <w:r w:rsidRPr="001449AE">
        <w:rPr>
          <w:rFonts w:ascii="Times New Roman" w:hAnsi="Times New Roman" w:cs="Times New Roman"/>
          <w:sz w:val="24"/>
          <w:szCs w:val="24"/>
          <w:lang w:val="en-US"/>
        </w:rPr>
        <w:tab/>
        <w:t xml:space="preserve">Zaharov I. D., Sejanye agrofitocenozy dlja kul'turnyh pastbishh Jakutii / I.D. Zaharov, L.M. Chemerzanskaja, N.V. Barashkova, A.V. Kuz'mina // Severo-Vostok Rossii: Problemy jekonomiki i narodonaselenie. - Magadan, 1998. S. 192 - 193 </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7.</w:t>
      </w:r>
      <w:r w:rsidRPr="001449AE">
        <w:rPr>
          <w:rFonts w:ascii="Times New Roman" w:hAnsi="Times New Roman" w:cs="Times New Roman"/>
          <w:sz w:val="24"/>
          <w:szCs w:val="24"/>
          <w:lang w:val="en-US"/>
        </w:rPr>
        <w:tab/>
        <w:t>Metodika opytov na senokosah i pastbishhah. – M., 1971. Chast' 1. 229 s.</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8.</w:t>
      </w:r>
      <w:r w:rsidRPr="001449AE">
        <w:rPr>
          <w:rFonts w:ascii="Times New Roman" w:hAnsi="Times New Roman" w:cs="Times New Roman"/>
          <w:sz w:val="24"/>
          <w:szCs w:val="24"/>
          <w:lang w:val="en-US"/>
        </w:rPr>
        <w:tab/>
        <w:t>Metodika opytov na senokosah i pastbishhah. – M., 1971. Chast' 2. 174 s.</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9.</w:t>
      </w:r>
      <w:r w:rsidRPr="001449AE">
        <w:rPr>
          <w:rFonts w:ascii="Times New Roman" w:hAnsi="Times New Roman" w:cs="Times New Roman"/>
          <w:sz w:val="24"/>
          <w:szCs w:val="24"/>
          <w:lang w:val="en-US"/>
        </w:rPr>
        <w:tab/>
        <w:t>Metodicheskoe rukovodstvo po ocenke potokov jenergii v lugovyh agrojekosistemah. – VNIIK im. V.R.Vil'jamsa, Moskva, 2007</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10.</w:t>
      </w:r>
      <w:r w:rsidRPr="001449AE">
        <w:rPr>
          <w:rFonts w:ascii="Times New Roman" w:hAnsi="Times New Roman" w:cs="Times New Roman"/>
          <w:sz w:val="24"/>
          <w:szCs w:val="24"/>
          <w:lang w:val="en-US"/>
        </w:rPr>
        <w:tab/>
        <w:t>Popov N.T. Bobovo-zlakovye travosmesi i ih kormovaja cennost' v uslovijah Jakutii / N.T. Popov, A.G. Emel'janova,  A.A. Soromotina // Severo- vostok Rossii: problemy jekonomiki i narodonaselenija. - Magadan, 1998. 198 s.</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11.</w:t>
      </w:r>
      <w:r w:rsidRPr="001449AE">
        <w:rPr>
          <w:rFonts w:ascii="Times New Roman" w:hAnsi="Times New Roman" w:cs="Times New Roman"/>
          <w:sz w:val="24"/>
          <w:szCs w:val="24"/>
          <w:lang w:val="en-US"/>
        </w:rPr>
        <w:tab/>
        <w:t xml:space="preserve">Soromotina A.A. Tehnologija vozdelyvanija ljucerny v Central'noj Jakutii//Metod, rekomendacija. - Novosibirsk, 1993. 24 s. </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12.</w:t>
      </w:r>
      <w:r w:rsidRPr="001449AE">
        <w:rPr>
          <w:rFonts w:ascii="Times New Roman" w:hAnsi="Times New Roman" w:cs="Times New Roman"/>
          <w:sz w:val="24"/>
          <w:szCs w:val="24"/>
          <w:lang w:val="en-US"/>
        </w:rPr>
        <w:tab/>
        <w:t>Sofronova E. P. Sozdanie optimal'nyh travosmesej zalog vysokih urozhaev / E.P. Sofronova, N.E. Pavlov //Dostizhenija nauki v proizvodstve: Sb. nauch. tr. - Jakutsk. 2000. S. 44-47.</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13.</w:t>
      </w:r>
      <w:r w:rsidRPr="001449AE">
        <w:rPr>
          <w:rFonts w:ascii="Times New Roman" w:hAnsi="Times New Roman" w:cs="Times New Roman"/>
          <w:sz w:val="24"/>
          <w:szCs w:val="24"/>
          <w:lang w:val="en-US"/>
        </w:rPr>
        <w:tab/>
        <w:t>Jakovlev A.S. O travosmesjah dlja senokosnogo ispol'zovanija na pojmennyh lugah Central'noj Jakutii / A.S. Jakovlev, Z.G. Efimov // Sel'skohozjajstvennaja nauka k 50-letiju Jakutskoj ASSR/ JaNIISH.- Jakutsk, 1972. S. 33-35.</w:t>
      </w:r>
    </w:p>
    <w:p w:rsidR="00145D4D" w:rsidRPr="001449AE" w:rsidRDefault="00145D4D" w:rsidP="001449AE">
      <w:pPr>
        <w:tabs>
          <w:tab w:val="left" w:pos="1100"/>
        </w:tabs>
        <w:spacing w:after="0" w:line="240" w:lineRule="auto"/>
        <w:ind w:firstLine="600"/>
        <w:jc w:val="both"/>
        <w:outlineLvl w:val="0"/>
        <w:rPr>
          <w:rFonts w:ascii="Times New Roman" w:hAnsi="Times New Roman" w:cs="Times New Roman"/>
          <w:sz w:val="24"/>
          <w:szCs w:val="24"/>
          <w:lang w:val="en-US"/>
        </w:rPr>
      </w:pPr>
      <w:r w:rsidRPr="001449AE">
        <w:rPr>
          <w:rFonts w:ascii="Times New Roman" w:hAnsi="Times New Roman" w:cs="Times New Roman"/>
          <w:sz w:val="24"/>
          <w:szCs w:val="24"/>
          <w:lang w:val="en-US"/>
        </w:rPr>
        <w:t>14.</w:t>
      </w:r>
      <w:r w:rsidRPr="001449AE">
        <w:rPr>
          <w:rFonts w:ascii="Times New Roman" w:hAnsi="Times New Roman" w:cs="Times New Roman"/>
          <w:sz w:val="24"/>
          <w:szCs w:val="24"/>
          <w:lang w:val="en-US"/>
        </w:rPr>
        <w:tab/>
        <w:t>Jakovlev A.S. O sejanyh travosmesjah dlja pojmennyh lugov Central'noj Jakutii / A.S. Jakovlev, Z.G. Efimov // Puti povyshenija urozhajnosti sel'skohozjajstvennyh kul'tur. - Jakutsk, 1976. S. 16-19.</w:t>
      </w:r>
    </w:p>
    <w:sectPr w:rsidR="00145D4D" w:rsidRPr="001449AE" w:rsidSect="00EC1575">
      <w:headerReference w:type="even" r:id="rId9"/>
      <w:headerReference w:type="default" r:id="rId10"/>
      <w:footerReference w:type="default" r:id="rId11"/>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D4D" w:rsidRDefault="00145D4D">
      <w:r>
        <w:separator/>
      </w:r>
    </w:p>
  </w:endnote>
  <w:endnote w:type="continuationSeparator" w:id="0">
    <w:p w:rsidR="00145D4D" w:rsidRDefault="00145D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D" w:rsidRDefault="00145D4D">
    <w:pPr>
      <w:pStyle w:val="Footer"/>
    </w:pPr>
    <w:r w:rsidRPr="0050047E">
      <w:rPr>
        <w:rFonts w:ascii="Times New Roman" w:hAnsi="Times New Roman" w:cs="Times New Roman"/>
        <w:sz w:val="24"/>
        <w:szCs w:val="24"/>
      </w:rPr>
      <w:t>http://ej.kubagro.ru/20</w:t>
    </w:r>
    <w:r w:rsidRPr="0050047E">
      <w:rPr>
        <w:rFonts w:ascii="Times New Roman" w:hAnsi="Times New Roman" w:cs="Times New Roman"/>
        <w:sz w:val="24"/>
        <w:szCs w:val="24"/>
        <w:lang w:val="en-US"/>
      </w:rPr>
      <w:t>17</w:t>
    </w:r>
    <w:r w:rsidRPr="0050047E">
      <w:rPr>
        <w:rFonts w:ascii="Times New Roman" w:hAnsi="Times New Roman" w:cs="Times New Roman"/>
        <w:sz w:val="24"/>
        <w:szCs w:val="24"/>
      </w:rPr>
      <w:t>/</w:t>
    </w:r>
    <w:r w:rsidRPr="0050047E">
      <w:rPr>
        <w:rFonts w:ascii="Times New Roman" w:hAnsi="Times New Roman" w:cs="Times New Roman"/>
        <w:sz w:val="24"/>
        <w:szCs w:val="24"/>
        <w:lang w:val="en-US"/>
      </w:rPr>
      <w:t>08</w:t>
    </w:r>
    <w:r w:rsidRPr="0050047E">
      <w:rPr>
        <w:rFonts w:ascii="Times New Roman" w:hAnsi="Times New Roman" w:cs="Times New Roman"/>
        <w:sz w:val="24"/>
        <w:szCs w:val="24"/>
      </w:rPr>
      <w:t>/pdf/</w:t>
    </w:r>
    <w:r>
      <w:rPr>
        <w:rFonts w:ascii="Times New Roman" w:hAnsi="Times New Roman" w:cs="Times New Roman"/>
        <w:sz w:val="24"/>
        <w:szCs w:val="24"/>
        <w:lang w:val="en-US"/>
      </w:rPr>
      <w:t>08</w:t>
    </w:r>
    <w:r w:rsidRPr="0050047E">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D4D" w:rsidRDefault="00145D4D">
      <w:r>
        <w:separator/>
      </w:r>
    </w:p>
  </w:footnote>
  <w:footnote w:type="continuationSeparator" w:id="0">
    <w:p w:rsidR="00145D4D" w:rsidRDefault="00145D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D" w:rsidRDefault="00145D4D" w:rsidP="000407B3">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145D4D" w:rsidRDefault="00145D4D" w:rsidP="00A504E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D" w:rsidRPr="00A504E2" w:rsidRDefault="00145D4D" w:rsidP="000407B3">
    <w:pPr>
      <w:pStyle w:val="Header"/>
      <w:framePr w:wrap="around" w:vAnchor="text" w:hAnchor="margin" w:xAlign="right" w:y="1"/>
      <w:rPr>
        <w:rStyle w:val="PageNumber"/>
        <w:rFonts w:ascii="Times New Roman" w:hAnsi="Times New Roman"/>
        <w:sz w:val="28"/>
        <w:szCs w:val="28"/>
      </w:rPr>
    </w:pPr>
    <w:r w:rsidRPr="00A504E2">
      <w:rPr>
        <w:rStyle w:val="PageNumber"/>
        <w:rFonts w:ascii="Times New Roman" w:hAnsi="Times New Roman"/>
        <w:sz w:val="28"/>
        <w:szCs w:val="28"/>
      </w:rPr>
      <w:fldChar w:fldCharType="begin"/>
    </w:r>
    <w:r w:rsidRPr="00A504E2">
      <w:rPr>
        <w:rStyle w:val="PageNumber"/>
        <w:rFonts w:ascii="Times New Roman" w:hAnsi="Times New Roman"/>
        <w:sz w:val="28"/>
        <w:szCs w:val="28"/>
      </w:rPr>
      <w:instrText xml:space="preserve">PAGE  </w:instrText>
    </w:r>
    <w:r w:rsidRPr="00A504E2">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A504E2">
      <w:rPr>
        <w:rStyle w:val="PageNumber"/>
        <w:rFonts w:ascii="Times New Roman" w:hAnsi="Times New Roman"/>
        <w:sz w:val="28"/>
        <w:szCs w:val="28"/>
      </w:rPr>
      <w:fldChar w:fldCharType="end"/>
    </w:r>
  </w:p>
  <w:p w:rsidR="00145D4D" w:rsidRDefault="00145D4D" w:rsidP="00A504E2">
    <w:pPr>
      <w:pStyle w:val="Header"/>
      <w:ind w:right="360"/>
    </w:pPr>
    <w:r w:rsidRPr="00875E49">
      <w:rPr>
        <w:rFonts w:ascii="Times New Roman" w:hAnsi="Times New Roman" w:cs="Times New Roman"/>
        <w:sz w:val="24"/>
        <w:szCs w:val="24"/>
      </w:rPr>
      <w:t>Научный журнал КубГАУ, №13</w:t>
    </w:r>
    <w:r>
      <w:rPr>
        <w:rFonts w:ascii="Times New Roman" w:hAnsi="Times New Roman"/>
        <w:sz w:val="24"/>
        <w:szCs w:val="24"/>
        <w:lang w:val="en-US"/>
      </w:rPr>
      <w:t>2</w:t>
    </w:r>
    <w:r w:rsidRPr="00875E49">
      <w:rPr>
        <w:rFonts w:ascii="Times New Roman" w:hAnsi="Times New Roman" w:cs="Times New Roman"/>
        <w:sz w:val="24"/>
        <w:szCs w:val="24"/>
      </w:rPr>
      <w:t>(0</w:t>
    </w:r>
    <w:r>
      <w:rPr>
        <w:rFonts w:ascii="Times New Roman" w:hAnsi="Times New Roman"/>
        <w:sz w:val="24"/>
        <w:szCs w:val="24"/>
        <w:lang w:val="en-US"/>
      </w:rPr>
      <w:t>8</w:t>
    </w:r>
    <w:r w:rsidRPr="00875E49">
      <w:rPr>
        <w:rFonts w:ascii="Times New Roman" w:hAnsi="Times New Roman" w:cs="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7227"/>
    <w:multiLevelType w:val="hybridMultilevel"/>
    <w:tmpl w:val="1E1449C6"/>
    <w:lvl w:ilvl="0" w:tplc="1EA4EB94">
      <w:start w:val="1"/>
      <w:numFmt w:val="decimal"/>
      <w:lvlText w:val="%1."/>
      <w:lvlJc w:val="left"/>
      <w:pPr>
        <w:tabs>
          <w:tab w:val="num" w:pos="1710"/>
        </w:tabs>
        <w:ind w:left="1710" w:hanging="99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
    <w:nsid w:val="11F11107"/>
    <w:multiLevelType w:val="singleLevel"/>
    <w:tmpl w:val="0419000F"/>
    <w:lvl w:ilvl="0">
      <w:start w:val="1"/>
      <w:numFmt w:val="decimal"/>
      <w:lvlText w:val="%1."/>
      <w:lvlJc w:val="left"/>
      <w:pPr>
        <w:tabs>
          <w:tab w:val="num" w:pos="900"/>
        </w:tabs>
        <w:ind w:left="900" w:hanging="360"/>
      </w:pPr>
      <w:rPr>
        <w:rFonts w:cs="Times New Roman"/>
      </w:rPr>
    </w:lvl>
  </w:abstractNum>
  <w:abstractNum w:abstractNumId="2">
    <w:nsid w:val="31390360"/>
    <w:multiLevelType w:val="hybridMultilevel"/>
    <w:tmpl w:val="4EA0C1C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165E"/>
    <w:rsid w:val="00001E6C"/>
    <w:rsid w:val="0001097A"/>
    <w:rsid w:val="00024F3B"/>
    <w:rsid w:val="000258A7"/>
    <w:rsid w:val="0003153D"/>
    <w:rsid w:val="00037C86"/>
    <w:rsid w:val="000407B3"/>
    <w:rsid w:val="0004472C"/>
    <w:rsid w:val="000627BF"/>
    <w:rsid w:val="00063CCA"/>
    <w:rsid w:val="00072540"/>
    <w:rsid w:val="00081957"/>
    <w:rsid w:val="0008294F"/>
    <w:rsid w:val="00091851"/>
    <w:rsid w:val="000A6569"/>
    <w:rsid w:val="000B2804"/>
    <w:rsid w:val="000B2F74"/>
    <w:rsid w:val="000C0DD1"/>
    <w:rsid w:val="000D2569"/>
    <w:rsid w:val="000E2067"/>
    <w:rsid w:val="000E736A"/>
    <w:rsid w:val="000F3E9B"/>
    <w:rsid w:val="00111AEA"/>
    <w:rsid w:val="0014064E"/>
    <w:rsid w:val="001407A2"/>
    <w:rsid w:val="001449AE"/>
    <w:rsid w:val="00145D4D"/>
    <w:rsid w:val="0016010A"/>
    <w:rsid w:val="0016662F"/>
    <w:rsid w:val="00180563"/>
    <w:rsid w:val="001A6128"/>
    <w:rsid w:val="001B08CF"/>
    <w:rsid w:val="001B165E"/>
    <w:rsid w:val="001B4C94"/>
    <w:rsid w:val="001D752A"/>
    <w:rsid w:val="001E455B"/>
    <w:rsid w:val="001F0457"/>
    <w:rsid w:val="001F252C"/>
    <w:rsid w:val="001F5C3D"/>
    <w:rsid w:val="00210DC1"/>
    <w:rsid w:val="0022727E"/>
    <w:rsid w:val="002277F0"/>
    <w:rsid w:val="002279C2"/>
    <w:rsid w:val="00237A1F"/>
    <w:rsid w:val="002475DC"/>
    <w:rsid w:val="00252510"/>
    <w:rsid w:val="00252914"/>
    <w:rsid w:val="00256E1D"/>
    <w:rsid w:val="00277D82"/>
    <w:rsid w:val="002851EF"/>
    <w:rsid w:val="002A6A32"/>
    <w:rsid w:val="002C6AD1"/>
    <w:rsid w:val="002D500B"/>
    <w:rsid w:val="002D5183"/>
    <w:rsid w:val="002E24C0"/>
    <w:rsid w:val="002F7CEF"/>
    <w:rsid w:val="0031153A"/>
    <w:rsid w:val="003217A7"/>
    <w:rsid w:val="003302C5"/>
    <w:rsid w:val="00331B3F"/>
    <w:rsid w:val="00333474"/>
    <w:rsid w:val="003378B9"/>
    <w:rsid w:val="00337FE9"/>
    <w:rsid w:val="003435D8"/>
    <w:rsid w:val="00344D09"/>
    <w:rsid w:val="0035059E"/>
    <w:rsid w:val="00351413"/>
    <w:rsid w:val="00360F70"/>
    <w:rsid w:val="00366946"/>
    <w:rsid w:val="003B02B0"/>
    <w:rsid w:val="003B31AF"/>
    <w:rsid w:val="003B3F6C"/>
    <w:rsid w:val="003C154E"/>
    <w:rsid w:val="003C6FC1"/>
    <w:rsid w:val="003D6E42"/>
    <w:rsid w:val="003E0F86"/>
    <w:rsid w:val="003F5873"/>
    <w:rsid w:val="003F7ABC"/>
    <w:rsid w:val="0041094B"/>
    <w:rsid w:val="00410B92"/>
    <w:rsid w:val="0041213B"/>
    <w:rsid w:val="004137F3"/>
    <w:rsid w:val="0042484B"/>
    <w:rsid w:val="00433F88"/>
    <w:rsid w:val="00435081"/>
    <w:rsid w:val="00440787"/>
    <w:rsid w:val="0046240E"/>
    <w:rsid w:val="00474662"/>
    <w:rsid w:val="00483FD6"/>
    <w:rsid w:val="00484029"/>
    <w:rsid w:val="004919C7"/>
    <w:rsid w:val="004A43B7"/>
    <w:rsid w:val="004B2AB0"/>
    <w:rsid w:val="004B5F27"/>
    <w:rsid w:val="004C5FC5"/>
    <w:rsid w:val="004E3DC4"/>
    <w:rsid w:val="0050047E"/>
    <w:rsid w:val="0051465B"/>
    <w:rsid w:val="00517DE7"/>
    <w:rsid w:val="0052199D"/>
    <w:rsid w:val="0054129B"/>
    <w:rsid w:val="00556BB5"/>
    <w:rsid w:val="00571858"/>
    <w:rsid w:val="00583961"/>
    <w:rsid w:val="005848A1"/>
    <w:rsid w:val="005A272B"/>
    <w:rsid w:val="005A3596"/>
    <w:rsid w:val="005B1DF1"/>
    <w:rsid w:val="005C0765"/>
    <w:rsid w:val="005C539D"/>
    <w:rsid w:val="005D727C"/>
    <w:rsid w:val="005F2842"/>
    <w:rsid w:val="005F2909"/>
    <w:rsid w:val="005F4CD1"/>
    <w:rsid w:val="006063B1"/>
    <w:rsid w:val="00623201"/>
    <w:rsid w:val="0063216B"/>
    <w:rsid w:val="00633664"/>
    <w:rsid w:val="006341D3"/>
    <w:rsid w:val="00637601"/>
    <w:rsid w:val="0064775C"/>
    <w:rsid w:val="0065012C"/>
    <w:rsid w:val="00652A21"/>
    <w:rsid w:val="0067218D"/>
    <w:rsid w:val="006B7186"/>
    <w:rsid w:val="006C1563"/>
    <w:rsid w:val="006C4051"/>
    <w:rsid w:val="006D1AE7"/>
    <w:rsid w:val="006D5C8B"/>
    <w:rsid w:val="006E08FD"/>
    <w:rsid w:val="006E13A6"/>
    <w:rsid w:val="00713115"/>
    <w:rsid w:val="0072214C"/>
    <w:rsid w:val="00750FF2"/>
    <w:rsid w:val="0076001C"/>
    <w:rsid w:val="00780149"/>
    <w:rsid w:val="00782666"/>
    <w:rsid w:val="007B71A4"/>
    <w:rsid w:val="007C049A"/>
    <w:rsid w:val="007D444F"/>
    <w:rsid w:val="007D7FBE"/>
    <w:rsid w:val="007E3409"/>
    <w:rsid w:val="008006A6"/>
    <w:rsid w:val="0080072A"/>
    <w:rsid w:val="00801EDA"/>
    <w:rsid w:val="00826406"/>
    <w:rsid w:val="00830052"/>
    <w:rsid w:val="00836C55"/>
    <w:rsid w:val="00873547"/>
    <w:rsid w:val="00875E49"/>
    <w:rsid w:val="00890E93"/>
    <w:rsid w:val="008A03E7"/>
    <w:rsid w:val="008A1296"/>
    <w:rsid w:val="008B51DE"/>
    <w:rsid w:val="008C3F45"/>
    <w:rsid w:val="008D5D04"/>
    <w:rsid w:val="008E3653"/>
    <w:rsid w:val="008F5B1D"/>
    <w:rsid w:val="009062BE"/>
    <w:rsid w:val="00907CBC"/>
    <w:rsid w:val="0091430F"/>
    <w:rsid w:val="00921421"/>
    <w:rsid w:val="009226C8"/>
    <w:rsid w:val="00943A8B"/>
    <w:rsid w:val="00950A1B"/>
    <w:rsid w:val="00960EF4"/>
    <w:rsid w:val="009642B0"/>
    <w:rsid w:val="00972BD1"/>
    <w:rsid w:val="009828C2"/>
    <w:rsid w:val="009924C9"/>
    <w:rsid w:val="009A4038"/>
    <w:rsid w:val="009A4F3E"/>
    <w:rsid w:val="009B71A4"/>
    <w:rsid w:val="009C1277"/>
    <w:rsid w:val="009C44ED"/>
    <w:rsid w:val="009E0442"/>
    <w:rsid w:val="009E1DE1"/>
    <w:rsid w:val="009E3A79"/>
    <w:rsid w:val="009F6B92"/>
    <w:rsid w:val="00A14826"/>
    <w:rsid w:val="00A2154C"/>
    <w:rsid w:val="00A264CC"/>
    <w:rsid w:val="00A356D2"/>
    <w:rsid w:val="00A504E2"/>
    <w:rsid w:val="00A61807"/>
    <w:rsid w:val="00A72BB6"/>
    <w:rsid w:val="00A8406D"/>
    <w:rsid w:val="00A84427"/>
    <w:rsid w:val="00A93563"/>
    <w:rsid w:val="00A978F8"/>
    <w:rsid w:val="00AB7B23"/>
    <w:rsid w:val="00AF38AD"/>
    <w:rsid w:val="00B1076A"/>
    <w:rsid w:val="00B14A35"/>
    <w:rsid w:val="00B17BDC"/>
    <w:rsid w:val="00B2179F"/>
    <w:rsid w:val="00B224AD"/>
    <w:rsid w:val="00B25981"/>
    <w:rsid w:val="00B30BD6"/>
    <w:rsid w:val="00B52033"/>
    <w:rsid w:val="00B54807"/>
    <w:rsid w:val="00B744F3"/>
    <w:rsid w:val="00B76158"/>
    <w:rsid w:val="00B777A9"/>
    <w:rsid w:val="00B8189E"/>
    <w:rsid w:val="00B87122"/>
    <w:rsid w:val="00B93F0D"/>
    <w:rsid w:val="00B972F8"/>
    <w:rsid w:val="00BD78D2"/>
    <w:rsid w:val="00BF1545"/>
    <w:rsid w:val="00BF1F2D"/>
    <w:rsid w:val="00BF2E4F"/>
    <w:rsid w:val="00BF36E7"/>
    <w:rsid w:val="00C01F2A"/>
    <w:rsid w:val="00C25C97"/>
    <w:rsid w:val="00C34598"/>
    <w:rsid w:val="00C42AEA"/>
    <w:rsid w:val="00C50FED"/>
    <w:rsid w:val="00C5771E"/>
    <w:rsid w:val="00C87274"/>
    <w:rsid w:val="00CA4D6D"/>
    <w:rsid w:val="00CB619D"/>
    <w:rsid w:val="00CD052E"/>
    <w:rsid w:val="00CE4358"/>
    <w:rsid w:val="00CF455C"/>
    <w:rsid w:val="00CF5BDB"/>
    <w:rsid w:val="00D127DC"/>
    <w:rsid w:val="00D13449"/>
    <w:rsid w:val="00D21FFB"/>
    <w:rsid w:val="00D32FD4"/>
    <w:rsid w:val="00D36717"/>
    <w:rsid w:val="00D41854"/>
    <w:rsid w:val="00D555AB"/>
    <w:rsid w:val="00D66372"/>
    <w:rsid w:val="00D73205"/>
    <w:rsid w:val="00D75731"/>
    <w:rsid w:val="00D83D23"/>
    <w:rsid w:val="00D91365"/>
    <w:rsid w:val="00DA1276"/>
    <w:rsid w:val="00DA3AAF"/>
    <w:rsid w:val="00DA5FB9"/>
    <w:rsid w:val="00DA6E55"/>
    <w:rsid w:val="00DB3EEF"/>
    <w:rsid w:val="00DB65B5"/>
    <w:rsid w:val="00DC5C73"/>
    <w:rsid w:val="00DC6862"/>
    <w:rsid w:val="00DD0360"/>
    <w:rsid w:val="00DE3D8B"/>
    <w:rsid w:val="00DE56F0"/>
    <w:rsid w:val="00DF2ABE"/>
    <w:rsid w:val="00DF579B"/>
    <w:rsid w:val="00DF604D"/>
    <w:rsid w:val="00E04642"/>
    <w:rsid w:val="00E135EC"/>
    <w:rsid w:val="00E436CD"/>
    <w:rsid w:val="00E9666A"/>
    <w:rsid w:val="00EA0E08"/>
    <w:rsid w:val="00EA666C"/>
    <w:rsid w:val="00EB2176"/>
    <w:rsid w:val="00EB2778"/>
    <w:rsid w:val="00EB441A"/>
    <w:rsid w:val="00EB53BC"/>
    <w:rsid w:val="00EC107A"/>
    <w:rsid w:val="00EC1575"/>
    <w:rsid w:val="00EC2476"/>
    <w:rsid w:val="00ED20FE"/>
    <w:rsid w:val="00ED2635"/>
    <w:rsid w:val="00ED4403"/>
    <w:rsid w:val="00EE2E38"/>
    <w:rsid w:val="00EE374D"/>
    <w:rsid w:val="00EF2016"/>
    <w:rsid w:val="00F11BDC"/>
    <w:rsid w:val="00F15034"/>
    <w:rsid w:val="00F1568E"/>
    <w:rsid w:val="00F32A77"/>
    <w:rsid w:val="00F40061"/>
    <w:rsid w:val="00F45240"/>
    <w:rsid w:val="00F568B6"/>
    <w:rsid w:val="00F76714"/>
    <w:rsid w:val="00F80C7D"/>
    <w:rsid w:val="00F9320F"/>
    <w:rsid w:val="00F94313"/>
    <w:rsid w:val="00FB53ED"/>
    <w:rsid w:val="00FC1720"/>
    <w:rsid w:val="00FC7759"/>
    <w:rsid w:val="00FD4DA4"/>
    <w:rsid w:val="00FD550C"/>
    <w:rsid w:val="00FD5D07"/>
    <w:rsid w:val="00FE490C"/>
    <w:rsid w:val="00FF11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A4D6D"/>
    <w:pPr>
      <w:spacing w:after="160" w:line="259" w:lineRule="auto"/>
    </w:pPr>
    <w:rPr>
      <w:rFonts w:cs="Calibri"/>
      <w:lang w:eastAsia="en-US"/>
    </w:rPr>
  </w:style>
  <w:style w:type="paragraph" w:styleId="Heading1">
    <w:name w:val="heading 1"/>
    <w:basedOn w:val="Normal"/>
    <w:next w:val="Normal"/>
    <w:link w:val="Heading1Char"/>
    <w:uiPriority w:val="99"/>
    <w:qFormat/>
    <w:rsid w:val="007E3409"/>
    <w:pPr>
      <w:spacing w:before="300" w:after="40" w:line="276" w:lineRule="auto"/>
      <w:outlineLvl w:val="0"/>
    </w:pPr>
    <w:rPr>
      <w:smallCaps/>
      <w:spacing w:val="5"/>
      <w:sz w:val="32"/>
      <w:szCs w:val="32"/>
    </w:rPr>
  </w:style>
  <w:style w:type="paragraph" w:styleId="Heading2">
    <w:name w:val="heading 2"/>
    <w:basedOn w:val="Normal"/>
    <w:next w:val="Normal"/>
    <w:link w:val="Heading2Char"/>
    <w:uiPriority w:val="99"/>
    <w:qFormat/>
    <w:rsid w:val="007E3409"/>
    <w:pPr>
      <w:spacing w:after="0" w:line="276" w:lineRule="auto"/>
      <w:outlineLvl w:val="1"/>
    </w:pPr>
    <w:rPr>
      <w:smallCaps/>
      <w:spacing w:val="5"/>
      <w:sz w:val="28"/>
      <w:szCs w:val="28"/>
    </w:rPr>
  </w:style>
  <w:style w:type="paragraph" w:styleId="Heading3">
    <w:name w:val="heading 3"/>
    <w:basedOn w:val="Normal"/>
    <w:next w:val="Normal"/>
    <w:link w:val="Heading3Char"/>
    <w:uiPriority w:val="99"/>
    <w:qFormat/>
    <w:rsid w:val="007E3409"/>
    <w:pPr>
      <w:spacing w:after="0" w:line="276" w:lineRule="auto"/>
      <w:outlineLvl w:val="2"/>
    </w:pPr>
    <w:rPr>
      <w:smallCaps/>
      <w:spacing w:val="5"/>
      <w:sz w:val="24"/>
      <w:szCs w:val="24"/>
    </w:rPr>
  </w:style>
  <w:style w:type="paragraph" w:styleId="Heading4">
    <w:name w:val="heading 4"/>
    <w:basedOn w:val="Normal"/>
    <w:next w:val="Normal"/>
    <w:link w:val="Heading4Char"/>
    <w:uiPriority w:val="99"/>
    <w:qFormat/>
    <w:rsid w:val="007E3409"/>
    <w:pPr>
      <w:spacing w:after="0" w:line="276" w:lineRule="auto"/>
      <w:outlineLvl w:val="3"/>
    </w:pPr>
    <w:rPr>
      <w:i/>
      <w:iCs/>
      <w:smallCaps/>
      <w:spacing w:val="10"/>
    </w:rPr>
  </w:style>
  <w:style w:type="paragraph" w:styleId="Heading5">
    <w:name w:val="heading 5"/>
    <w:basedOn w:val="Normal"/>
    <w:next w:val="Normal"/>
    <w:link w:val="Heading5Char"/>
    <w:uiPriority w:val="99"/>
    <w:qFormat/>
    <w:rsid w:val="007E3409"/>
    <w:pPr>
      <w:spacing w:after="0" w:line="276" w:lineRule="auto"/>
      <w:outlineLvl w:val="4"/>
    </w:pPr>
    <w:rPr>
      <w:smallCaps/>
      <w:color w:val="538135"/>
      <w:spacing w:val="10"/>
    </w:rPr>
  </w:style>
  <w:style w:type="paragraph" w:styleId="Heading6">
    <w:name w:val="heading 6"/>
    <w:basedOn w:val="Normal"/>
    <w:next w:val="Normal"/>
    <w:link w:val="Heading6Char"/>
    <w:uiPriority w:val="99"/>
    <w:qFormat/>
    <w:rsid w:val="007E3409"/>
    <w:pPr>
      <w:spacing w:after="0" w:line="276" w:lineRule="auto"/>
      <w:outlineLvl w:val="5"/>
    </w:pPr>
    <w:rPr>
      <w:smallCaps/>
      <w:color w:val="70AD47"/>
      <w:spacing w:val="5"/>
    </w:rPr>
  </w:style>
  <w:style w:type="paragraph" w:styleId="Heading7">
    <w:name w:val="heading 7"/>
    <w:basedOn w:val="Normal"/>
    <w:next w:val="Normal"/>
    <w:link w:val="Heading7Char"/>
    <w:uiPriority w:val="99"/>
    <w:qFormat/>
    <w:rsid w:val="007E3409"/>
    <w:pPr>
      <w:spacing w:after="0" w:line="276" w:lineRule="auto"/>
      <w:outlineLvl w:val="6"/>
    </w:pPr>
    <w:rPr>
      <w:b/>
      <w:bCs/>
      <w:smallCaps/>
      <w:color w:val="70AD47"/>
      <w:spacing w:val="10"/>
      <w:sz w:val="20"/>
      <w:szCs w:val="20"/>
    </w:rPr>
  </w:style>
  <w:style w:type="paragraph" w:styleId="Heading8">
    <w:name w:val="heading 8"/>
    <w:basedOn w:val="Normal"/>
    <w:next w:val="Normal"/>
    <w:link w:val="Heading8Char"/>
    <w:uiPriority w:val="99"/>
    <w:qFormat/>
    <w:rsid w:val="007E3409"/>
    <w:pPr>
      <w:spacing w:after="0" w:line="276" w:lineRule="auto"/>
      <w:outlineLvl w:val="7"/>
    </w:pPr>
    <w:rPr>
      <w:b/>
      <w:bCs/>
      <w:i/>
      <w:iCs/>
      <w:smallCaps/>
      <w:color w:val="538135"/>
      <w:sz w:val="20"/>
      <w:szCs w:val="20"/>
    </w:rPr>
  </w:style>
  <w:style w:type="paragraph" w:styleId="Heading9">
    <w:name w:val="heading 9"/>
    <w:basedOn w:val="Normal"/>
    <w:next w:val="Normal"/>
    <w:link w:val="Heading9Char"/>
    <w:uiPriority w:val="99"/>
    <w:qFormat/>
    <w:rsid w:val="007E3409"/>
    <w:pPr>
      <w:spacing w:after="0" w:line="276" w:lineRule="auto"/>
      <w:outlineLvl w:val="8"/>
    </w:pPr>
    <w:rPr>
      <w:b/>
      <w:bCs/>
      <w:i/>
      <w:iCs/>
      <w:smallCaps/>
      <w:color w:val="385623"/>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3409"/>
    <w:rPr>
      <w:rFonts w:cs="Times New Roman"/>
      <w:smallCaps/>
      <w:spacing w:val="5"/>
      <w:sz w:val="32"/>
      <w:szCs w:val="32"/>
    </w:rPr>
  </w:style>
  <w:style w:type="character" w:customStyle="1" w:styleId="Heading2Char">
    <w:name w:val="Heading 2 Char"/>
    <w:basedOn w:val="DefaultParagraphFont"/>
    <w:link w:val="Heading2"/>
    <w:uiPriority w:val="99"/>
    <w:semiHidden/>
    <w:locked/>
    <w:rsid w:val="007E3409"/>
    <w:rPr>
      <w:rFonts w:cs="Times New Roman"/>
      <w:smallCaps/>
      <w:spacing w:val="5"/>
      <w:sz w:val="28"/>
      <w:szCs w:val="28"/>
    </w:rPr>
  </w:style>
  <w:style w:type="character" w:customStyle="1" w:styleId="Heading3Char">
    <w:name w:val="Heading 3 Char"/>
    <w:basedOn w:val="DefaultParagraphFont"/>
    <w:link w:val="Heading3"/>
    <w:uiPriority w:val="99"/>
    <w:semiHidden/>
    <w:locked/>
    <w:rsid w:val="007E3409"/>
    <w:rPr>
      <w:rFonts w:cs="Times New Roman"/>
      <w:smallCaps/>
      <w:spacing w:val="5"/>
      <w:sz w:val="24"/>
      <w:szCs w:val="24"/>
    </w:rPr>
  </w:style>
  <w:style w:type="character" w:customStyle="1" w:styleId="Heading4Char">
    <w:name w:val="Heading 4 Char"/>
    <w:basedOn w:val="DefaultParagraphFont"/>
    <w:link w:val="Heading4"/>
    <w:uiPriority w:val="99"/>
    <w:semiHidden/>
    <w:locked/>
    <w:rsid w:val="007E3409"/>
    <w:rPr>
      <w:rFonts w:cs="Times New Roman"/>
      <w:i/>
      <w:iCs/>
      <w:smallCaps/>
      <w:spacing w:val="10"/>
      <w:sz w:val="22"/>
      <w:szCs w:val="22"/>
    </w:rPr>
  </w:style>
  <w:style w:type="character" w:customStyle="1" w:styleId="Heading5Char">
    <w:name w:val="Heading 5 Char"/>
    <w:basedOn w:val="DefaultParagraphFont"/>
    <w:link w:val="Heading5"/>
    <w:uiPriority w:val="99"/>
    <w:semiHidden/>
    <w:locked/>
    <w:rsid w:val="007E3409"/>
    <w:rPr>
      <w:rFonts w:cs="Times New Roman"/>
      <w:smallCaps/>
      <w:color w:val="538135"/>
      <w:spacing w:val="10"/>
      <w:sz w:val="22"/>
      <w:szCs w:val="22"/>
    </w:rPr>
  </w:style>
  <w:style w:type="character" w:customStyle="1" w:styleId="Heading6Char">
    <w:name w:val="Heading 6 Char"/>
    <w:basedOn w:val="DefaultParagraphFont"/>
    <w:link w:val="Heading6"/>
    <w:uiPriority w:val="99"/>
    <w:semiHidden/>
    <w:locked/>
    <w:rsid w:val="007E3409"/>
    <w:rPr>
      <w:rFonts w:cs="Times New Roman"/>
      <w:smallCaps/>
      <w:color w:val="70AD47"/>
      <w:spacing w:val="5"/>
      <w:sz w:val="22"/>
      <w:szCs w:val="22"/>
    </w:rPr>
  </w:style>
  <w:style w:type="character" w:customStyle="1" w:styleId="Heading7Char">
    <w:name w:val="Heading 7 Char"/>
    <w:basedOn w:val="DefaultParagraphFont"/>
    <w:link w:val="Heading7"/>
    <w:uiPriority w:val="99"/>
    <w:semiHidden/>
    <w:locked/>
    <w:rsid w:val="007E3409"/>
    <w:rPr>
      <w:rFonts w:cs="Times New Roman"/>
      <w:b/>
      <w:bCs/>
      <w:smallCaps/>
      <w:color w:val="70AD47"/>
      <w:spacing w:val="10"/>
    </w:rPr>
  </w:style>
  <w:style w:type="character" w:customStyle="1" w:styleId="Heading8Char">
    <w:name w:val="Heading 8 Char"/>
    <w:basedOn w:val="DefaultParagraphFont"/>
    <w:link w:val="Heading8"/>
    <w:uiPriority w:val="99"/>
    <w:semiHidden/>
    <w:locked/>
    <w:rsid w:val="007E3409"/>
    <w:rPr>
      <w:rFonts w:cs="Times New Roman"/>
      <w:b/>
      <w:bCs/>
      <w:i/>
      <w:iCs/>
      <w:smallCaps/>
      <w:color w:val="538135"/>
    </w:rPr>
  </w:style>
  <w:style w:type="character" w:customStyle="1" w:styleId="Heading9Char">
    <w:name w:val="Heading 9 Char"/>
    <w:basedOn w:val="DefaultParagraphFont"/>
    <w:link w:val="Heading9"/>
    <w:uiPriority w:val="99"/>
    <w:semiHidden/>
    <w:locked/>
    <w:rsid w:val="007E3409"/>
    <w:rPr>
      <w:rFonts w:cs="Times New Roman"/>
      <w:b/>
      <w:bCs/>
      <w:i/>
      <w:iCs/>
      <w:smallCaps/>
      <w:color w:val="385623"/>
    </w:rPr>
  </w:style>
  <w:style w:type="paragraph" w:styleId="Caption">
    <w:name w:val="caption"/>
    <w:basedOn w:val="Normal"/>
    <w:next w:val="Normal"/>
    <w:uiPriority w:val="99"/>
    <w:qFormat/>
    <w:rsid w:val="007E3409"/>
    <w:pPr>
      <w:spacing w:after="200" w:line="276" w:lineRule="auto"/>
      <w:jc w:val="both"/>
    </w:pPr>
    <w:rPr>
      <w:b/>
      <w:bCs/>
      <w:caps/>
      <w:sz w:val="16"/>
      <w:szCs w:val="16"/>
    </w:rPr>
  </w:style>
  <w:style w:type="paragraph" w:styleId="Title">
    <w:name w:val="Title"/>
    <w:basedOn w:val="Normal"/>
    <w:next w:val="Normal"/>
    <w:link w:val="TitleChar"/>
    <w:uiPriority w:val="99"/>
    <w:qFormat/>
    <w:rsid w:val="007E3409"/>
    <w:pPr>
      <w:pBdr>
        <w:top w:val="single" w:sz="8" w:space="1" w:color="70AD47"/>
      </w:pBdr>
      <w:spacing w:after="120" w:line="240" w:lineRule="auto"/>
      <w:jc w:val="right"/>
    </w:pPr>
    <w:rPr>
      <w:smallCaps/>
      <w:color w:val="262626"/>
      <w:sz w:val="52"/>
      <w:szCs w:val="52"/>
    </w:rPr>
  </w:style>
  <w:style w:type="character" w:customStyle="1" w:styleId="TitleChar">
    <w:name w:val="Title Char"/>
    <w:basedOn w:val="DefaultParagraphFont"/>
    <w:link w:val="Title"/>
    <w:uiPriority w:val="99"/>
    <w:locked/>
    <w:rsid w:val="007E3409"/>
    <w:rPr>
      <w:rFonts w:cs="Times New Roman"/>
      <w:smallCaps/>
      <w:color w:val="262626"/>
      <w:sz w:val="52"/>
      <w:szCs w:val="52"/>
    </w:rPr>
  </w:style>
  <w:style w:type="paragraph" w:styleId="Subtitle">
    <w:name w:val="Subtitle"/>
    <w:basedOn w:val="Normal"/>
    <w:next w:val="Normal"/>
    <w:link w:val="SubtitleChar"/>
    <w:uiPriority w:val="99"/>
    <w:qFormat/>
    <w:rsid w:val="007E3409"/>
    <w:pPr>
      <w:spacing w:after="720" w:line="240" w:lineRule="auto"/>
      <w:jc w:val="right"/>
    </w:pPr>
    <w:rPr>
      <w:rFonts w:ascii="Calibri Light" w:eastAsia="Times New Roman" w:hAnsi="Calibri Light" w:cs="Calibri Light"/>
      <w:sz w:val="20"/>
      <w:szCs w:val="20"/>
    </w:rPr>
  </w:style>
  <w:style w:type="character" w:customStyle="1" w:styleId="SubtitleChar">
    <w:name w:val="Subtitle Char"/>
    <w:basedOn w:val="DefaultParagraphFont"/>
    <w:link w:val="Subtitle"/>
    <w:uiPriority w:val="99"/>
    <w:locked/>
    <w:rsid w:val="007E3409"/>
    <w:rPr>
      <w:rFonts w:ascii="Calibri Light" w:hAnsi="Calibri Light" w:cs="Calibri Light"/>
    </w:rPr>
  </w:style>
  <w:style w:type="character" w:styleId="Strong">
    <w:name w:val="Strong"/>
    <w:basedOn w:val="DefaultParagraphFont"/>
    <w:uiPriority w:val="99"/>
    <w:qFormat/>
    <w:rsid w:val="007E3409"/>
    <w:rPr>
      <w:rFonts w:cs="Times New Roman"/>
      <w:b/>
      <w:bCs/>
      <w:color w:val="70AD47"/>
    </w:rPr>
  </w:style>
  <w:style w:type="character" w:styleId="Emphasis">
    <w:name w:val="Emphasis"/>
    <w:basedOn w:val="DefaultParagraphFont"/>
    <w:uiPriority w:val="99"/>
    <w:qFormat/>
    <w:rsid w:val="007E3409"/>
    <w:rPr>
      <w:rFonts w:cs="Times New Roman"/>
      <w:b/>
      <w:bCs/>
      <w:i/>
      <w:iCs/>
      <w:spacing w:val="10"/>
    </w:rPr>
  </w:style>
  <w:style w:type="paragraph" w:styleId="NoSpacing">
    <w:name w:val="No Spacing"/>
    <w:uiPriority w:val="99"/>
    <w:qFormat/>
    <w:rsid w:val="007E3409"/>
    <w:pPr>
      <w:jc w:val="both"/>
    </w:pPr>
    <w:rPr>
      <w:rFonts w:cs="Calibri"/>
      <w:sz w:val="20"/>
      <w:szCs w:val="20"/>
      <w:lang w:eastAsia="en-US"/>
    </w:rPr>
  </w:style>
  <w:style w:type="paragraph" w:styleId="ListParagraph">
    <w:name w:val="List Paragraph"/>
    <w:basedOn w:val="Normal"/>
    <w:uiPriority w:val="99"/>
    <w:qFormat/>
    <w:rsid w:val="007E3409"/>
    <w:pPr>
      <w:spacing w:after="200" w:line="276" w:lineRule="auto"/>
      <w:ind w:left="720"/>
      <w:jc w:val="both"/>
    </w:pPr>
    <w:rPr>
      <w:sz w:val="20"/>
      <w:szCs w:val="20"/>
    </w:rPr>
  </w:style>
  <w:style w:type="paragraph" w:styleId="Quote">
    <w:name w:val="Quote"/>
    <w:basedOn w:val="Normal"/>
    <w:next w:val="Normal"/>
    <w:link w:val="QuoteChar"/>
    <w:uiPriority w:val="99"/>
    <w:qFormat/>
    <w:rsid w:val="007E3409"/>
    <w:pPr>
      <w:spacing w:after="200" w:line="276" w:lineRule="auto"/>
      <w:jc w:val="both"/>
    </w:pPr>
    <w:rPr>
      <w:i/>
      <w:iCs/>
      <w:sz w:val="20"/>
      <w:szCs w:val="20"/>
    </w:rPr>
  </w:style>
  <w:style w:type="character" w:customStyle="1" w:styleId="QuoteChar">
    <w:name w:val="Quote Char"/>
    <w:basedOn w:val="DefaultParagraphFont"/>
    <w:link w:val="Quote"/>
    <w:uiPriority w:val="99"/>
    <w:locked/>
    <w:rsid w:val="007E3409"/>
    <w:rPr>
      <w:rFonts w:cs="Times New Roman"/>
      <w:i/>
      <w:iCs/>
    </w:rPr>
  </w:style>
  <w:style w:type="paragraph" w:styleId="IntenseQuote">
    <w:name w:val="Intense Quote"/>
    <w:basedOn w:val="Normal"/>
    <w:next w:val="Normal"/>
    <w:link w:val="IntenseQuoteChar"/>
    <w:uiPriority w:val="99"/>
    <w:qFormat/>
    <w:rsid w:val="007E3409"/>
    <w:pPr>
      <w:pBdr>
        <w:top w:val="single" w:sz="8" w:space="1" w:color="70AD47"/>
      </w:pBdr>
      <w:spacing w:before="140" w:after="140" w:line="276" w:lineRule="auto"/>
      <w:ind w:left="1440" w:right="1440"/>
      <w:jc w:val="both"/>
    </w:pPr>
    <w:rPr>
      <w:b/>
      <w:bCs/>
      <w:i/>
      <w:iCs/>
      <w:sz w:val="20"/>
      <w:szCs w:val="20"/>
    </w:rPr>
  </w:style>
  <w:style w:type="character" w:customStyle="1" w:styleId="IntenseQuoteChar">
    <w:name w:val="Intense Quote Char"/>
    <w:basedOn w:val="DefaultParagraphFont"/>
    <w:link w:val="IntenseQuote"/>
    <w:uiPriority w:val="99"/>
    <w:locked/>
    <w:rsid w:val="007E3409"/>
    <w:rPr>
      <w:rFonts w:cs="Times New Roman"/>
      <w:b/>
      <w:bCs/>
      <w:i/>
      <w:iCs/>
    </w:rPr>
  </w:style>
  <w:style w:type="character" w:styleId="SubtleEmphasis">
    <w:name w:val="Subtle Emphasis"/>
    <w:basedOn w:val="DefaultParagraphFont"/>
    <w:uiPriority w:val="99"/>
    <w:qFormat/>
    <w:rsid w:val="007E3409"/>
    <w:rPr>
      <w:rFonts w:cs="Times New Roman"/>
      <w:i/>
      <w:iCs/>
    </w:rPr>
  </w:style>
  <w:style w:type="character" w:styleId="IntenseEmphasis">
    <w:name w:val="Intense Emphasis"/>
    <w:basedOn w:val="DefaultParagraphFont"/>
    <w:uiPriority w:val="99"/>
    <w:qFormat/>
    <w:rsid w:val="007E3409"/>
    <w:rPr>
      <w:rFonts w:cs="Times New Roman"/>
      <w:b/>
      <w:bCs/>
      <w:i/>
      <w:iCs/>
      <w:color w:val="70AD47"/>
      <w:spacing w:val="10"/>
    </w:rPr>
  </w:style>
  <w:style w:type="character" w:styleId="SubtleReference">
    <w:name w:val="Subtle Reference"/>
    <w:basedOn w:val="DefaultParagraphFont"/>
    <w:uiPriority w:val="99"/>
    <w:qFormat/>
    <w:rsid w:val="007E3409"/>
    <w:rPr>
      <w:rFonts w:cs="Times New Roman"/>
      <w:b/>
      <w:bCs/>
    </w:rPr>
  </w:style>
  <w:style w:type="character" w:styleId="IntenseReference">
    <w:name w:val="Intense Reference"/>
    <w:basedOn w:val="DefaultParagraphFont"/>
    <w:uiPriority w:val="99"/>
    <w:qFormat/>
    <w:rsid w:val="007E3409"/>
    <w:rPr>
      <w:rFonts w:cs="Times New Roman"/>
      <w:b/>
      <w:bCs/>
      <w:smallCaps/>
      <w:spacing w:val="5"/>
      <w:sz w:val="22"/>
      <w:szCs w:val="22"/>
      <w:u w:val="single"/>
    </w:rPr>
  </w:style>
  <w:style w:type="character" w:styleId="BookTitle">
    <w:name w:val="Book Title"/>
    <w:basedOn w:val="DefaultParagraphFont"/>
    <w:uiPriority w:val="99"/>
    <w:qFormat/>
    <w:rsid w:val="007E3409"/>
    <w:rPr>
      <w:rFonts w:ascii="Calibri Light" w:hAnsi="Calibri Light" w:cs="Calibri Light"/>
      <w:i/>
      <w:iCs/>
      <w:sz w:val="20"/>
      <w:szCs w:val="20"/>
    </w:rPr>
  </w:style>
  <w:style w:type="paragraph" w:styleId="TOCHeading">
    <w:name w:val="TOC Heading"/>
    <w:basedOn w:val="Heading1"/>
    <w:next w:val="Normal"/>
    <w:uiPriority w:val="99"/>
    <w:qFormat/>
    <w:rsid w:val="007E3409"/>
    <w:pPr>
      <w:outlineLvl w:val="9"/>
    </w:pPr>
  </w:style>
  <w:style w:type="paragraph" w:styleId="BodyText">
    <w:name w:val="Body Text"/>
    <w:basedOn w:val="Normal"/>
    <w:link w:val="BodyTextChar"/>
    <w:uiPriority w:val="99"/>
    <w:locked/>
    <w:rsid w:val="005B1DF1"/>
    <w:pPr>
      <w:spacing w:after="120" w:line="360" w:lineRule="auto"/>
      <w:ind w:firstLine="709"/>
      <w:jc w:val="both"/>
    </w:pPr>
    <w:rPr>
      <w:sz w:val="28"/>
      <w:szCs w:val="28"/>
      <w:lang w:eastAsia="ru-RU"/>
    </w:rPr>
  </w:style>
  <w:style w:type="character" w:customStyle="1" w:styleId="BodyTextChar">
    <w:name w:val="Body Text Char"/>
    <w:basedOn w:val="DefaultParagraphFont"/>
    <w:link w:val="BodyText"/>
    <w:uiPriority w:val="99"/>
    <w:semiHidden/>
    <w:locked/>
    <w:rsid w:val="00556BB5"/>
    <w:rPr>
      <w:rFonts w:cs="Times New Roman"/>
      <w:lang w:eastAsia="en-US"/>
    </w:rPr>
  </w:style>
  <w:style w:type="paragraph" w:styleId="BodyTextIndent">
    <w:name w:val="Body Text Indent"/>
    <w:basedOn w:val="Normal"/>
    <w:link w:val="BodyTextIndentChar"/>
    <w:uiPriority w:val="99"/>
    <w:locked/>
    <w:rsid w:val="005B1DF1"/>
    <w:pPr>
      <w:overflowPunct w:val="0"/>
      <w:autoSpaceDE w:val="0"/>
      <w:autoSpaceDN w:val="0"/>
      <w:adjustRightInd w:val="0"/>
      <w:spacing w:after="0" w:line="360" w:lineRule="auto"/>
      <w:jc w:val="both"/>
      <w:textAlignment w:val="baseline"/>
    </w:pPr>
    <w:rPr>
      <w:sz w:val="28"/>
      <w:szCs w:val="28"/>
      <w:lang w:eastAsia="ru-RU"/>
    </w:rPr>
  </w:style>
  <w:style w:type="character" w:customStyle="1" w:styleId="BodyTextIndentChar">
    <w:name w:val="Body Text Indent Char"/>
    <w:basedOn w:val="DefaultParagraphFont"/>
    <w:link w:val="BodyTextIndent"/>
    <w:uiPriority w:val="99"/>
    <w:semiHidden/>
    <w:locked/>
    <w:rsid w:val="00556BB5"/>
    <w:rPr>
      <w:rFonts w:cs="Times New Roman"/>
      <w:lang w:eastAsia="en-US"/>
    </w:rPr>
  </w:style>
  <w:style w:type="paragraph" w:customStyle="1" w:styleId="1">
    <w:name w:val="Знак Знак Знак1 Знак Знак Знак Знак"/>
    <w:basedOn w:val="Normal"/>
    <w:uiPriority w:val="99"/>
    <w:rsid w:val="003B31AF"/>
    <w:pPr>
      <w:spacing w:line="240" w:lineRule="exact"/>
    </w:pPr>
    <w:rPr>
      <w:rFonts w:ascii="Verdana" w:hAnsi="Verdana" w:cs="Verdana"/>
      <w:sz w:val="20"/>
      <w:szCs w:val="20"/>
      <w:lang w:val="en-US"/>
    </w:rPr>
  </w:style>
  <w:style w:type="paragraph" w:customStyle="1" w:styleId="3">
    <w:name w:val="Знак3"/>
    <w:basedOn w:val="Normal"/>
    <w:uiPriority w:val="99"/>
    <w:rsid w:val="008C3F45"/>
    <w:pPr>
      <w:spacing w:line="240" w:lineRule="exact"/>
    </w:pPr>
    <w:rPr>
      <w:rFonts w:ascii="Verdana" w:hAnsi="Verdana" w:cs="Verdana"/>
      <w:sz w:val="20"/>
      <w:szCs w:val="20"/>
      <w:lang w:val="en-US"/>
    </w:rPr>
  </w:style>
  <w:style w:type="character" w:styleId="Hyperlink">
    <w:name w:val="Hyperlink"/>
    <w:basedOn w:val="DefaultParagraphFont"/>
    <w:uiPriority w:val="99"/>
    <w:locked/>
    <w:rsid w:val="0031153A"/>
    <w:rPr>
      <w:rFonts w:cs="Times New Roman"/>
      <w:color w:val="0000FF"/>
      <w:u w:val="single"/>
    </w:rPr>
  </w:style>
  <w:style w:type="paragraph" w:styleId="BalloonText">
    <w:name w:val="Balloon Text"/>
    <w:basedOn w:val="Normal"/>
    <w:link w:val="BalloonTextChar"/>
    <w:uiPriority w:val="99"/>
    <w:semiHidden/>
    <w:locked/>
    <w:rsid w:val="00B2179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1957"/>
    <w:rPr>
      <w:rFonts w:ascii="Times New Roman" w:hAnsi="Times New Roman" w:cs="Times New Roman"/>
      <w:sz w:val="2"/>
      <w:szCs w:val="2"/>
      <w:lang w:eastAsia="en-US"/>
    </w:rPr>
  </w:style>
  <w:style w:type="paragraph" w:customStyle="1" w:styleId="msonormalcxspmiddlecxspmiddle">
    <w:name w:val="msonormalcxspmiddlecxspmiddle"/>
    <w:basedOn w:val="Normal"/>
    <w:uiPriority w:val="99"/>
    <w:rsid w:val="00EB441A"/>
    <w:pPr>
      <w:spacing w:before="100" w:beforeAutospacing="1" w:after="100" w:afterAutospacing="1" w:line="240" w:lineRule="auto"/>
    </w:pPr>
    <w:rPr>
      <w:sz w:val="24"/>
      <w:szCs w:val="24"/>
      <w:lang w:eastAsia="ru-RU"/>
    </w:rPr>
  </w:style>
  <w:style w:type="table" w:styleId="TableGrid">
    <w:name w:val="Table Grid"/>
    <w:basedOn w:val="TableNormal"/>
    <w:uiPriority w:val="99"/>
    <w:rsid w:val="0054129B"/>
    <w:pPr>
      <w:spacing w:after="160" w:line="259"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locked/>
    <w:rsid w:val="00A504E2"/>
    <w:pPr>
      <w:tabs>
        <w:tab w:val="center" w:pos="4677"/>
        <w:tab w:val="right" w:pos="9355"/>
      </w:tabs>
    </w:pPr>
  </w:style>
  <w:style w:type="character" w:customStyle="1" w:styleId="HeaderChar">
    <w:name w:val="Header Char"/>
    <w:basedOn w:val="DefaultParagraphFont"/>
    <w:link w:val="Header"/>
    <w:uiPriority w:val="99"/>
    <w:semiHidden/>
    <w:locked/>
    <w:rPr>
      <w:rFonts w:cs="Calibri"/>
      <w:lang w:eastAsia="en-US"/>
    </w:rPr>
  </w:style>
  <w:style w:type="paragraph" w:styleId="Footer">
    <w:name w:val="footer"/>
    <w:basedOn w:val="Normal"/>
    <w:link w:val="FooterChar"/>
    <w:uiPriority w:val="99"/>
    <w:locked/>
    <w:rsid w:val="00A504E2"/>
    <w:pPr>
      <w:tabs>
        <w:tab w:val="center" w:pos="4677"/>
        <w:tab w:val="right" w:pos="9355"/>
      </w:tabs>
    </w:pPr>
  </w:style>
  <w:style w:type="character" w:customStyle="1" w:styleId="FooterChar">
    <w:name w:val="Footer Char"/>
    <w:basedOn w:val="DefaultParagraphFont"/>
    <w:link w:val="Footer"/>
    <w:uiPriority w:val="99"/>
    <w:semiHidden/>
    <w:locked/>
    <w:rPr>
      <w:rFonts w:cs="Calibri"/>
      <w:lang w:eastAsia="en-US"/>
    </w:rPr>
  </w:style>
  <w:style w:type="character" w:styleId="PageNumber">
    <w:name w:val="page number"/>
    <w:basedOn w:val="DefaultParagraphFont"/>
    <w:uiPriority w:val="99"/>
    <w:locked/>
    <w:rsid w:val="00A504E2"/>
    <w:rPr>
      <w:rFonts w:cs="Times New Roman"/>
    </w:rPr>
  </w:style>
</w:styles>
</file>

<file path=word/webSettings.xml><?xml version="1.0" encoding="utf-8"?>
<w:webSettings xmlns:r="http://schemas.openxmlformats.org/officeDocument/2006/relationships" xmlns:w="http://schemas.openxmlformats.org/wordprocessingml/2006/main">
  <w:divs>
    <w:div w:id="1530602573">
      <w:marLeft w:val="0"/>
      <w:marRight w:val="0"/>
      <w:marTop w:val="0"/>
      <w:marBottom w:val="0"/>
      <w:divBdr>
        <w:top w:val="none" w:sz="0" w:space="0" w:color="auto"/>
        <w:left w:val="none" w:sz="0" w:space="0" w:color="auto"/>
        <w:bottom w:val="none" w:sz="0" w:space="0" w:color="auto"/>
        <w:right w:val="none" w:sz="0" w:space="0" w:color="auto"/>
      </w:divBdr>
    </w:div>
    <w:div w:id="1530602574">
      <w:marLeft w:val="0"/>
      <w:marRight w:val="0"/>
      <w:marTop w:val="0"/>
      <w:marBottom w:val="0"/>
      <w:divBdr>
        <w:top w:val="none" w:sz="0" w:space="0" w:color="auto"/>
        <w:left w:val="none" w:sz="0" w:space="0" w:color="auto"/>
        <w:bottom w:val="none" w:sz="0" w:space="0" w:color="auto"/>
        <w:right w:val="none" w:sz="0" w:space="0" w:color="auto"/>
      </w:divBdr>
    </w:div>
    <w:div w:id="1530602575">
      <w:marLeft w:val="0"/>
      <w:marRight w:val="0"/>
      <w:marTop w:val="0"/>
      <w:marBottom w:val="0"/>
      <w:divBdr>
        <w:top w:val="none" w:sz="0" w:space="0" w:color="auto"/>
        <w:left w:val="none" w:sz="0" w:space="0" w:color="auto"/>
        <w:bottom w:val="none" w:sz="0" w:space="0" w:color="auto"/>
        <w:right w:val="none" w:sz="0" w:space="0" w:color="auto"/>
      </w:divBdr>
    </w:div>
    <w:div w:id="15306025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sha.a7.t9@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sha.a7.t9@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640</TotalTime>
  <Pages>12</Pages>
  <Words>3572</Words>
  <Characters>20364</Characters>
  <Application>Microsoft Office Outlook</Application>
  <DocSecurity>0</DocSecurity>
  <Lines>0</Lines>
  <Paragraphs>0</Paragraphs>
  <ScaleCrop>false</ScaleCrop>
  <Company>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Аржаков Анатолий</dc:creator>
  <cp:keywords/>
  <dc:description/>
  <cp:lastModifiedBy>Sergey</cp:lastModifiedBy>
  <cp:revision>143</cp:revision>
  <cp:lastPrinted>2017-05-05T07:50:00Z</cp:lastPrinted>
  <dcterms:created xsi:type="dcterms:W3CDTF">2016-12-20T22:29:00Z</dcterms:created>
  <dcterms:modified xsi:type="dcterms:W3CDTF">2017-10-27T13:55:00Z</dcterms:modified>
</cp:coreProperties>
</file>