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720DF0" w:rsidRPr="00191D56" w:rsidTr="005C5E79">
        <w:trPr>
          <w:trHeight w:val="5371"/>
        </w:trPr>
        <w:tc>
          <w:tcPr>
            <w:tcW w:w="4530" w:type="dxa"/>
          </w:tcPr>
          <w:p w:rsidR="00720DF0" w:rsidRDefault="00720DF0" w:rsidP="009B776E">
            <w:pPr>
              <w:spacing w:after="0" w:line="240" w:lineRule="auto"/>
              <w:rPr>
                <w:rFonts w:ascii="Times New Roman" w:hAnsi="Times New Roman"/>
                <w:sz w:val="20"/>
                <w:szCs w:val="20"/>
              </w:rPr>
            </w:pPr>
            <w:r w:rsidRPr="005C5E79">
              <w:rPr>
                <w:rFonts w:ascii="Times New Roman" w:hAnsi="Times New Roman"/>
                <w:sz w:val="20"/>
                <w:szCs w:val="20"/>
              </w:rPr>
              <w:t>УДК 631.812.11</w:t>
            </w:r>
          </w:p>
          <w:p w:rsidR="00720DF0" w:rsidRPr="005C5E79" w:rsidRDefault="00720DF0" w:rsidP="009B776E">
            <w:pPr>
              <w:spacing w:after="0" w:line="240" w:lineRule="auto"/>
              <w:rPr>
                <w:rFonts w:ascii="Times New Roman" w:hAnsi="Times New Roman"/>
                <w:sz w:val="20"/>
                <w:szCs w:val="20"/>
              </w:rPr>
            </w:pPr>
          </w:p>
          <w:p w:rsidR="00720DF0" w:rsidRDefault="00720DF0" w:rsidP="009B776E">
            <w:pPr>
              <w:spacing w:after="0" w:line="240" w:lineRule="auto"/>
              <w:rPr>
                <w:rFonts w:ascii="Times New Roman" w:hAnsi="Times New Roman"/>
                <w:sz w:val="20"/>
                <w:szCs w:val="20"/>
              </w:rPr>
            </w:pPr>
            <w:r w:rsidRPr="009B776E">
              <w:rPr>
                <w:rFonts w:ascii="Times New Roman" w:hAnsi="Times New Roman"/>
                <w:sz w:val="20"/>
                <w:szCs w:val="20"/>
              </w:rPr>
              <w:t>06.00.00 Сельскохозяйственные науки</w:t>
            </w:r>
          </w:p>
          <w:p w:rsidR="00720DF0" w:rsidRPr="009B776E" w:rsidRDefault="00720DF0" w:rsidP="009B776E">
            <w:pPr>
              <w:spacing w:after="0" w:line="240" w:lineRule="auto"/>
              <w:rPr>
                <w:rFonts w:ascii="Times New Roman" w:hAnsi="Times New Roman"/>
                <w:sz w:val="20"/>
                <w:szCs w:val="20"/>
              </w:rPr>
            </w:pPr>
          </w:p>
          <w:p w:rsidR="00720DF0" w:rsidRPr="005C5E79" w:rsidRDefault="00720DF0" w:rsidP="009B776E">
            <w:pPr>
              <w:spacing w:after="0" w:line="240" w:lineRule="auto"/>
              <w:rPr>
                <w:rFonts w:ascii="Times New Roman" w:hAnsi="Times New Roman"/>
                <w:b/>
                <w:sz w:val="20"/>
                <w:szCs w:val="20"/>
              </w:rPr>
            </w:pPr>
            <w:r w:rsidRPr="005C5E79">
              <w:rPr>
                <w:rFonts w:ascii="Times New Roman" w:hAnsi="Times New Roman"/>
                <w:b/>
                <w:sz w:val="20"/>
                <w:szCs w:val="20"/>
              </w:rPr>
              <w:t>ВЛИЯНИЕ ПЕРЛИТА НА КОЛИЧЕСТВЕННЫЙ И КАЧЕСТВЕННЫЙ ПОКАЗАТЕЛЬ СИЛЫ РОСТА СЕМЯН</w:t>
            </w:r>
          </w:p>
          <w:p w:rsidR="00720DF0" w:rsidRPr="005C5E79" w:rsidRDefault="00720DF0" w:rsidP="009B776E">
            <w:pPr>
              <w:spacing w:after="0" w:line="240" w:lineRule="auto"/>
              <w:rPr>
                <w:rFonts w:ascii="Times New Roman" w:hAnsi="Times New Roman"/>
                <w:sz w:val="20"/>
                <w:szCs w:val="20"/>
              </w:rPr>
            </w:pPr>
          </w:p>
          <w:p w:rsidR="00720DF0" w:rsidRPr="005C5E79" w:rsidRDefault="00720DF0" w:rsidP="009B776E">
            <w:pPr>
              <w:spacing w:after="0" w:line="240" w:lineRule="auto"/>
              <w:rPr>
                <w:rFonts w:ascii="Times New Roman" w:hAnsi="Times New Roman"/>
                <w:sz w:val="20"/>
                <w:szCs w:val="20"/>
              </w:rPr>
            </w:pPr>
            <w:r w:rsidRPr="005C5E79">
              <w:rPr>
                <w:rFonts w:ascii="Times New Roman" w:hAnsi="Times New Roman"/>
                <w:sz w:val="20"/>
                <w:szCs w:val="20"/>
              </w:rPr>
              <w:t>Трефилов Руслан Александрович</w:t>
            </w:r>
          </w:p>
          <w:p w:rsidR="00720DF0" w:rsidRPr="005C5E79" w:rsidRDefault="00720DF0" w:rsidP="009B776E">
            <w:pPr>
              <w:spacing w:after="0" w:line="240" w:lineRule="auto"/>
              <w:rPr>
                <w:rFonts w:ascii="Times New Roman" w:hAnsi="Times New Roman"/>
                <w:sz w:val="20"/>
                <w:szCs w:val="20"/>
              </w:rPr>
            </w:pPr>
            <w:r w:rsidRPr="005C5E79">
              <w:rPr>
                <w:rFonts w:ascii="Times New Roman" w:hAnsi="Times New Roman"/>
                <w:sz w:val="20"/>
                <w:szCs w:val="20"/>
              </w:rPr>
              <w:t>аспирант</w:t>
            </w:r>
          </w:p>
          <w:p w:rsidR="00720DF0" w:rsidRPr="005C5E79" w:rsidRDefault="00720DF0" w:rsidP="009B776E">
            <w:pPr>
              <w:spacing w:after="0" w:line="240" w:lineRule="auto"/>
              <w:rPr>
                <w:rFonts w:ascii="Times New Roman" w:hAnsi="Times New Roman"/>
                <w:i/>
                <w:sz w:val="20"/>
                <w:szCs w:val="20"/>
              </w:rPr>
            </w:pPr>
            <w:r w:rsidRPr="005C5E79">
              <w:rPr>
                <w:rFonts w:ascii="Times New Roman" w:hAnsi="Times New Roman"/>
                <w:i/>
                <w:sz w:val="20"/>
                <w:szCs w:val="20"/>
              </w:rPr>
              <w:t>ФГБОУ ВПО Ижевская государственная сельскохозяйственная академия, Ижевск, Россия</w:t>
            </w:r>
          </w:p>
          <w:p w:rsidR="00720DF0" w:rsidRPr="005C5E79" w:rsidRDefault="00720DF0" w:rsidP="009B776E">
            <w:pPr>
              <w:spacing w:after="0" w:line="240" w:lineRule="auto"/>
              <w:rPr>
                <w:rFonts w:ascii="Times New Roman" w:hAnsi="Times New Roman"/>
                <w:sz w:val="20"/>
                <w:szCs w:val="20"/>
              </w:rPr>
            </w:pPr>
          </w:p>
          <w:p w:rsidR="00720DF0" w:rsidRPr="005C5E79" w:rsidRDefault="00720DF0" w:rsidP="009B776E">
            <w:pPr>
              <w:spacing w:after="0" w:line="240" w:lineRule="auto"/>
              <w:rPr>
                <w:rFonts w:ascii="Times New Roman" w:hAnsi="Times New Roman"/>
                <w:sz w:val="20"/>
                <w:szCs w:val="20"/>
              </w:rPr>
            </w:pPr>
            <w:r w:rsidRPr="005C5E79">
              <w:rPr>
                <w:rFonts w:ascii="Times New Roman" w:hAnsi="Times New Roman"/>
                <w:sz w:val="20"/>
                <w:szCs w:val="20"/>
              </w:rPr>
              <w:t>Проведён опыт по влиянию проращивания семян с перлитом на улучшение силы роста ржи Вятка-2. Целью эксперимента являлось изучение влияния перлита на силу роста семян в условиях добавления удобрений и изменения количества полива воды. Задачей работы определялась в проведении исследования определения силы роста семян с перлитом. Сила роста семян определялась по истечению 10 суток у пророщенных семян в пяти образцах в стеклянных сосудах с тремя разными условиями влажности. Доказано, что проращивание семян с перлитом приводит к повышению силы роста семян до 28%, чем в песке (контрольном образце).  На результат также оказывают влияние уменьшение нормы влажности на 30-40%</w:t>
            </w:r>
          </w:p>
          <w:p w:rsidR="00720DF0" w:rsidRPr="005C5E79" w:rsidRDefault="00720DF0" w:rsidP="009B776E">
            <w:pPr>
              <w:spacing w:after="0" w:line="240" w:lineRule="auto"/>
              <w:rPr>
                <w:rFonts w:ascii="Times New Roman" w:hAnsi="Times New Roman"/>
                <w:b/>
                <w:i/>
                <w:sz w:val="20"/>
                <w:szCs w:val="20"/>
              </w:rPr>
            </w:pPr>
          </w:p>
          <w:p w:rsidR="00720DF0" w:rsidRPr="005C5E79" w:rsidRDefault="00720DF0" w:rsidP="009B776E">
            <w:pPr>
              <w:spacing w:after="0" w:line="240" w:lineRule="auto"/>
              <w:rPr>
                <w:rFonts w:ascii="Times New Roman" w:hAnsi="Times New Roman"/>
                <w:sz w:val="20"/>
                <w:szCs w:val="20"/>
              </w:rPr>
            </w:pPr>
            <w:r w:rsidRPr="005C5E79">
              <w:rPr>
                <w:rFonts w:ascii="Times New Roman" w:hAnsi="Times New Roman"/>
                <w:sz w:val="20"/>
                <w:szCs w:val="20"/>
              </w:rPr>
              <w:t>Ключевые слова: ПЕРЛИТ, ПЕСОК, ГУМИННО-МИНЕРАЛЬНОЕ УДОБРЕНИЕ, КОМПЛЕКСНОЕ ОРГАНИЧЕСКОЕ УДОБРЕНИЕ, ГУМИНОВОЕ ОРГАНОМИНЕРАЛЬНОЕ УДОБРЕНИЕ, СИЛА РОСТА СЕМЯН, РОЖЬ ВЯТКА-2</w:t>
            </w:r>
          </w:p>
          <w:p w:rsidR="00720DF0" w:rsidRPr="00191D56" w:rsidRDefault="00720DF0" w:rsidP="009B776E">
            <w:pPr>
              <w:spacing w:after="0" w:line="240" w:lineRule="auto"/>
              <w:rPr>
                <w:rFonts w:ascii="Times New Roman" w:hAnsi="Times New Roman"/>
                <w:sz w:val="20"/>
                <w:szCs w:val="20"/>
              </w:rPr>
            </w:pPr>
          </w:p>
          <w:p w:rsidR="00720DF0" w:rsidRPr="006C31F1" w:rsidRDefault="00720DF0" w:rsidP="009B776E">
            <w:pPr>
              <w:spacing w:after="0" w:line="240" w:lineRule="auto"/>
              <w:rPr>
                <w:rFonts w:ascii="Times New Roman" w:hAnsi="Times New Roman"/>
                <w:sz w:val="20"/>
                <w:szCs w:val="20"/>
                <w:lang w:val="en-US"/>
              </w:rPr>
            </w:pPr>
            <w:r w:rsidRPr="00301B36">
              <w:rPr>
                <w:rFonts w:ascii="Arial" w:hAnsi="Arial" w:cs="Arial"/>
                <w:b/>
                <w:sz w:val="20"/>
              </w:rPr>
              <w:t>Doi: 10.21515/1990-4665-131-</w:t>
            </w:r>
            <w:r>
              <w:rPr>
                <w:rFonts w:ascii="Arial" w:hAnsi="Arial" w:cs="Arial"/>
                <w:b/>
                <w:sz w:val="20"/>
                <w:lang w:val="en-US"/>
              </w:rPr>
              <w:t>102</w:t>
            </w:r>
          </w:p>
        </w:tc>
        <w:tc>
          <w:tcPr>
            <w:tcW w:w="4530" w:type="dxa"/>
          </w:tcPr>
          <w:p w:rsidR="00720DF0" w:rsidRPr="00191D56" w:rsidRDefault="00720DF0" w:rsidP="009B776E">
            <w:pPr>
              <w:spacing w:after="0" w:line="240" w:lineRule="auto"/>
              <w:rPr>
                <w:rFonts w:ascii="Times New Roman" w:hAnsi="Times New Roman"/>
                <w:sz w:val="20"/>
                <w:szCs w:val="20"/>
                <w:lang w:val="en-US"/>
              </w:rPr>
            </w:pPr>
            <w:r w:rsidRPr="005C5E79">
              <w:rPr>
                <w:rFonts w:ascii="Times New Roman" w:hAnsi="Times New Roman"/>
                <w:sz w:val="20"/>
                <w:szCs w:val="20"/>
                <w:lang w:val="en-US"/>
              </w:rPr>
              <w:t>UDC 631.812.11</w:t>
            </w:r>
          </w:p>
          <w:p w:rsidR="00720DF0" w:rsidRPr="00191D56" w:rsidRDefault="00720DF0" w:rsidP="009B776E">
            <w:pPr>
              <w:spacing w:after="0" w:line="240" w:lineRule="auto"/>
              <w:rPr>
                <w:rFonts w:ascii="Times New Roman" w:hAnsi="Times New Roman"/>
                <w:sz w:val="20"/>
                <w:szCs w:val="20"/>
                <w:lang w:val="en-US"/>
              </w:rPr>
            </w:pPr>
          </w:p>
          <w:p w:rsidR="00720DF0" w:rsidRPr="009B776E" w:rsidRDefault="00720DF0" w:rsidP="009B776E">
            <w:pPr>
              <w:spacing w:after="0" w:line="240" w:lineRule="auto"/>
              <w:rPr>
                <w:rFonts w:ascii="Times New Roman" w:hAnsi="Times New Roman"/>
                <w:sz w:val="20"/>
                <w:szCs w:val="20"/>
                <w:lang w:val="en-US"/>
              </w:rPr>
            </w:pPr>
            <w:r>
              <w:rPr>
                <w:rFonts w:ascii="Times New Roman" w:hAnsi="Times New Roman"/>
                <w:sz w:val="20"/>
                <w:szCs w:val="20"/>
                <w:lang w:val="en-US"/>
              </w:rPr>
              <w:t>Agriculture</w:t>
            </w:r>
          </w:p>
          <w:p w:rsidR="00720DF0" w:rsidRPr="005C5E79" w:rsidRDefault="00720DF0" w:rsidP="009B776E">
            <w:pPr>
              <w:spacing w:after="0" w:line="240" w:lineRule="auto"/>
              <w:rPr>
                <w:rFonts w:ascii="Times New Roman" w:hAnsi="Times New Roman"/>
                <w:b/>
                <w:sz w:val="20"/>
                <w:szCs w:val="20"/>
                <w:lang w:val="en-US"/>
              </w:rPr>
            </w:pPr>
          </w:p>
          <w:p w:rsidR="00720DF0" w:rsidRPr="005C5E79" w:rsidRDefault="00720DF0" w:rsidP="009B776E">
            <w:pPr>
              <w:spacing w:after="0" w:line="240" w:lineRule="auto"/>
              <w:rPr>
                <w:rFonts w:ascii="Times New Roman" w:hAnsi="Times New Roman"/>
                <w:b/>
                <w:sz w:val="20"/>
                <w:szCs w:val="20"/>
                <w:lang w:val="en-US"/>
              </w:rPr>
            </w:pPr>
            <w:r w:rsidRPr="005C5E79">
              <w:rPr>
                <w:rFonts w:ascii="Times New Roman" w:hAnsi="Times New Roman"/>
                <w:b/>
                <w:sz w:val="20"/>
                <w:szCs w:val="20"/>
                <w:lang w:val="en-US"/>
              </w:rPr>
              <w:t>THE EFFECT OF PERLITE USING ON QUANTITATIVE AND QUALITATIVE INDICATOR OF SEED GROWTH</w:t>
            </w:r>
          </w:p>
          <w:p w:rsidR="00720DF0" w:rsidRPr="005C5E79" w:rsidRDefault="00720DF0" w:rsidP="009B776E">
            <w:pPr>
              <w:spacing w:after="0" w:line="240" w:lineRule="auto"/>
              <w:rPr>
                <w:rFonts w:ascii="Times New Roman" w:hAnsi="Times New Roman"/>
                <w:sz w:val="20"/>
                <w:szCs w:val="20"/>
                <w:lang w:val="en-US"/>
              </w:rPr>
            </w:pPr>
          </w:p>
          <w:p w:rsidR="00720DF0" w:rsidRPr="005C5E79" w:rsidRDefault="00720DF0" w:rsidP="009B776E">
            <w:pPr>
              <w:spacing w:after="0" w:line="240" w:lineRule="auto"/>
              <w:rPr>
                <w:rFonts w:ascii="Times New Roman" w:hAnsi="Times New Roman"/>
                <w:sz w:val="20"/>
                <w:szCs w:val="20"/>
                <w:lang w:val="en-US"/>
              </w:rPr>
            </w:pPr>
            <w:r w:rsidRPr="005C5E79">
              <w:rPr>
                <w:rFonts w:ascii="Times New Roman" w:hAnsi="Times New Roman"/>
                <w:sz w:val="20"/>
                <w:szCs w:val="20"/>
                <w:lang w:val="en-US"/>
              </w:rPr>
              <w:t>Trefilov Ruslan Alexandrovich</w:t>
            </w:r>
          </w:p>
          <w:p w:rsidR="00720DF0" w:rsidRPr="005C5E79" w:rsidRDefault="00720DF0" w:rsidP="009B776E">
            <w:pPr>
              <w:spacing w:after="0" w:line="240" w:lineRule="auto"/>
              <w:rPr>
                <w:rFonts w:ascii="Times New Roman" w:hAnsi="Times New Roman"/>
                <w:sz w:val="20"/>
                <w:szCs w:val="20"/>
                <w:lang w:val="en-US"/>
              </w:rPr>
            </w:pPr>
            <w:r w:rsidRPr="005C5E79">
              <w:rPr>
                <w:rFonts w:ascii="Times New Roman" w:hAnsi="Times New Roman"/>
                <w:sz w:val="20"/>
                <w:szCs w:val="20"/>
                <w:lang w:val="en-US"/>
              </w:rPr>
              <w:t>postgraduate student</w:t>
            </w:r>
          </w:p>
          <w:p w:rsidR="00720DF0" w:rsidRPr="005C5E79" w:rsidRDefault="00720DF0" w:rsidP="009B776E">
            <w:pPr>
              <w:spacing w:after="0" w:line="240" w:lineRule="auto"/>
              <w:rPr>
                <w:rFonts w:ascii="Times New Roman" w:hAnsi="Times New Roman"/>
                <w:i/>
                <w:sz w:val="20"/>
                <w:szCs w:val="20"/>
                <w:lang w:val="en-US"/>
              </w:rPr>
            </w:pPr>
            <w:r w:rsidRPr="005C5E79">
              <w:rPr>
                <w:rFonts w:ascii="Times New Roman" w:hAnsi="Times New Roman"/>
                <w:i/>
                <w:sz w:val="20"/>
                <w:szCs w:val="20"/>
                <w:lang w:val="en-US"/>
              </w:rPr>
              <w:t>FSBEI HE Izhevsk State Agricultural Academy,</w:t>
            </w:r>
          </w:p>
          <w:p w:rsidR="00720DF0" w:rsidRPr="005C5E79" w:rsidRDefault="00720DF0" w:rsidP="009B776E">
            <w:pPr>
              <w:spacing w:after="0" w:line="240" w:lineRule="auto"/>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City">
                  <w:r w:rsidRPr="005C5E79">
                    <w:rPr>
                      <w:rFonts w:ascii="Times New Roman" w:hAnsi="Times New Roman"/>
                      <w:i/>
                      <w:sz w:val="20"/>
                      <w:szCs w:val="20"/>
                      <w:lang w:val="en-US"/>
                    </w:rPr>
                    <w:t>Izhevsk</w:t>
                  </w:r>
                </w:smartTag>
                <w:r w:rsidRPr="005C5E79">
                  <w:rPr>
                    <w:rFonts w:ascii="Times New Roman" w:hAnsi="Times New Roman"/>
                    <w:i/>
                    <w:sz w:val="20"/>
                    <w:szCs w:val="20"/>
                    <w:lang w:val="en-US"/>
                  </w:rPr>
                  <w:t xml:space="preserve">, </w:t>
                </w:r>
                <w:smartTag w:uri="urn:schemas-microsoft-com:office:smarttags" w:element="country-region">
                  <w:r w:rsidRPr="005C5E79">
                    <w:rPr>
                      <w:rFonts w:ascii="Times New Roman" w:hAnsi="Times New Roman"/>
                      <w:i/>
                      <w:sz w:val="20"/>
                      <w:szCs w:val="20"/>
                      <w:lang w:val="en-US"/>
                    </w:rPr>
                    <w:t>Russia</w:t>
                  </w:r>
                </w:smartTag>
              </w:smartTag>
            </w:smartTag>
          </w:p>
          <w:p w:rsidR="00720DF0" w:rsidRPr="005C5E79" w:rsidRDefault="00720DF0" w:rsidP="009B776E">
            <w:pPr>
              <w:spacing w:after="0" w:line="240" w:lineRule="auto"/>
              <w:rPr>
                <w:rFonts w:ascii="Times New Roman" w:hAnsi="Times New Roman"/>
                <w:sz w:val="20"/>
                <w:szCs w:val="20"/>
                <w:lang w:val="en-US"/>
              </w:rPr>
            </w:pPr>
          </w:p>
          <w:p w:rsidR="00720DF0" w:rsidRPr="005C5E79" w:rsidRDefault="00720DF0" w:rsidP="009B776E">
            <w:pPr>
              <w:spacing w:after="0" w:line="240" w:lineRule="auto"/>
              <w:rPr>
                <w:rFonts w:ascii="Times New Roman" w:hAnsi="Times New Roman"/>
                <w:sz w:val="20"/>
                <w:szCs w:val="20"/>
                <w:lang w:val="en-US"/>
              </w:rPr>
            </w:pPr>
            <w:r w:rsidRPr="005C5E79">
              <w:rPr>
                <w:rFonts w:ascii="Times New Roman" w:hAnsi="Times New Roman"/>
                <w:sz w:val="20"/>
                <w:szCs w:val="20"/>
                <w:lang w:val="en-US"/>
              </w:rPr>
              <w:t>An experiment has been carried out on the effect of germination of seeds with perlite on the improvement of the growth force of rye Vyatka-2. The purpose of the experiment was to study the effect of perlite on the growth force of seeds under the conditions of additional fertilizers and changing the volume water during irrigation. The task of the work was to determinate the growth force of seeds with perlite. The growth force of the seeds was determined after 10 days in sprouted seeds in five samples in glass vessels with three different moisture conditions. It was proved that germination of seeds with perlite increased the seed growth force up to 28% in comparison with seeds grown in sand (a control sample). The result also depended on decreasing of humidity rate up to 30-40%</w:t>
            </w:r>
          </w:p>
          <w:p w:rsidR="00720DF0" w:rsidRPr="005C5E79" w:rsidRDefault="00720DF0" w:rsidP="009B776E">
            <w:pPr>
              <w:spacing w:after="0" w:line="240" w:lineRule="auto"/>
              <w:rPr>
                <w:rFonts w:ascii="Times New Roman" w:hAnsi="Times New Roman"/>
                <w:sz w:val="20"/>
                <w:szCs w:val="20"/>
                <w:lang w:val="en-US"/>
              </w:rPr>
            </w:pPr>
          </w:p>
          <w:p w:rsidR="00720DF0" w:rsidRPr="005C5E79" w:rsidRDefault="00720DF0" w:rsidP="009B776E">
            <w:pPr>
              <w:spacing w:after="0" w:line="240" w:lineRule="auto"/>
              <w:rPr>
                <w:rFonts w:ascii="Times New Roman" w:hAnsi="Times New Roman"/>
                <w:sz w:val="20"/>
                <w:szCs w:val="20"/>
                <w:lang w:val="en-US"/>
              </w:rPr>
            </w:pPr>
            <w:r w:rsidRPr="005C5E79">
              <w:rPr>
                <w:rFonts w:ascii="Times New Roman" w:hAnsi="Times New Roman"/>
                <w:sz w:val="20"/>
                <w:szCs w:val="20"/>
                <w:lang w:val="en-US"/>
              </w:rPr>
              <w:t xml:space="preserve">Keywords: PERLITE, SAND, HUMIC-MINERAL FERTILIZER, COMPLEX ORGANIC FERTILIZER, HUMIC ORGANOMINERAL FERTILIZER, SEED GROW FORCE, </w:t>
            </w:r>
            <w:smartTag w:uri="urn:schemas-microsoft-com:office:smarttags" w:element="City">
              <w:smartTag w:uri="urn:schemas-microsoft-com:office:smarttags" w:element="place">
                <w:r w:rsidRPr="005C5E79">
                  <w:rPr>
                    <w:rFonts w:ascii="Times New Roman" w:hAnsi="Times New Roman"/>
                    <w:sz w:val="20"/>
                    <w:szCs w:val="20"/>
                    <w:lang w:val="en-US"/>
                  </w:rPr>
                  <w:t>RYE</w:t>
                </w:r>
              </w:smartTag>
            </w:smartTag>
            <w:r w:rsidRPr="005C5E79">
              <w:rPr>
                <w:rFonts w:ascii="Times New Roman" w:hAnsi="Times New Roman"/>
                <w:sz w:val="20"/>
                <w:szCs w:val="20"/>
                <w:lang w:val="en-US"/>
              </w:rPr>
              <w:t xml:space="preserve"> VYATKA-2</w:t>
            </w:r>
            <w:bookmarkStart w:id="0" w:name="_GoBack"/>
            <w:bookmarkEnd w:id="0"/>
          </w:p>
        </w:tc>
      </w:tr>
    </w:tbl>
    <w:p w:rsidR="00720DF0" w:rsidRPr="003368A6" w:rsidRDefault="00720DF0" w:rsidP="003368A6">
      <w:pPr>
        <w:spacing w:after="0" w:line="360" w:lineRule="auto"/>
        <w:jc w:val="both"/>
        <w:rPr>
          <w:rFonts w:ascii="Times New Roman" w:hAnsi="Times New Roman"/>
          <w:sz w:val="28"/>
          <w:szCs w:val="28"/>
          <w:lang w:val="en-US"/>
        </w:rPr>
      </w:pPr>
    </w:p>
    <w:p w:rsidR="00720DF0" w:rsidRDefault="00720DF0" w:rsidP="00D32DDA">
      <w:pPr>
        <w:spacing w:after="0" w:line="360" w:lineRule="auto"/>
        <w:jc w:val="both"/>
        <w:rPr>
          <w:rFonts w:ascii="Times New Roman" w:hAnsi="Times New Roman"/>
          <w:sz w:val="28"/>
          <w:szCs w:val="28"/>
        </w:rPr>
      </w:pPr>
      <w:r w:rsidRPr="00D958BB">
        <w:rPr>
          <w:rFonts w:ascii="Times New Roman" w:hAnsi="Times New Roman"/>
          <w:b/>
          <w:sz w:val="28"/>
          <w:szCs w:val="28"/>
        </w:rPr>
        <w:t>Актуальность.</w:t>
      </w:r>
      <w:r>
        <w:rPr>
          <w:rFonts w:ascii="Times New Roman" w:hAnsi="Times New Roman"/>
          <w:sz w:val="28"/>
          <w:szCs w:val="28"/>
        </w:rPr>
        <w:t xml:space="preserve"> </w:t>
      </w:r>
      <w:r w:rsidRPr="0006478D">
        <w:rPr>
          <w:rFonts w:ascii="Times New Roman" w:hAnsi="Times New Roman"/>
          <w:sz w:val="28"/>
          <w:szCs w:val="28"/>
        </w:rPr>
        <w:t>Значение удобрений для сельского хозяйства очень велико. Они должны восполнить недостаток полезных элементов в почве. [</w:t>
      </w:r>
      <w:r>
        <w:rPr>
          <w:rFonts w:ascii="Times New Roman" w:hAnsi="Times New Roman"/>
          <w:sz w:val="28"/>
          <w:szCs w:val="28"/>
        </w:rPr>
        <w:t>4</w:t>
      </w:r>
      <w:r w:rsidRPr="0006478D">
        <w:rPr>
          <w:rFonts w:ascii="Times New Roman" w:hAnsi="Times New Roman"/>
          <w:sz w:val="28"/>
          <w:szCs w:val="28"/>
        </w:rPr>
        <w:t>]</w:t>
      </w:r>
    </w:p>
    <w:p w:rsidR="00720DF0" w:rsidRPr="0006478D" w:rsidRDefault="00720DF0" w:rsidP="00066173">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Одной </w:t>
      </w:r>
      <w:r w:rsidRPr="00A92C66">
        <w:rPr>
          <w:rFonts w:ascii="Times New Roman" w:hAnsi="Times New Roman"/>
          <w:sz w:val="28"/>
          <w:szCs w:val="28"/>
        </w:rPr>
        <w:t>из важнейших задач, стоящих сегодня, является повышение плодородия почв и получение стабильных урожаев сельскохозяйственных культур за счет рационального использования уд</w:t>
      </w:r>
      <w:r>
        <w:rPr>
          <w:rFonts w:ascii="Times New Roman" w:hAnsi="Times New Roman"/>
          <w:sz w:val="28"/>
          <w:szCs w:val="28"/>
        </w:rPr>
        <w:t xml:space="preserve">обрений. </w:t>
      </w:r>
      <w:r w:rsidRPr="00C81B0A">
        <w:rPr>
          <w:rFonts w:ascii="Times New Roman" w:hAnsi="Times New Roman"/>
          <w:sz w:val="28"/>
          <w:szCs w:val="28"/>
        </w:rPr>
        <w:t>[</w:t>
      </w:r>
      <w:r>
        <w:rPr>
          <w:rFonts w:ascii="Times New Roman" w:hAnsi="Times New Roman"/>
          <w:sz w:val="28"/>
          <w:szCs w:val="28"/>
        </w:rPr>
        <w:t>5</w:t>
      </w:r>
      <w:r w:rsidRPr="00C81B0A">
        <w:rPr>
          <w:rFonts w:ascii="Times New Roman" w:hAnsi="Times New Roman"/>
          <w:sz w:val="28"/>
          <w:szCs w:val="28"/>
        </w:rPr>
        <w:t>]</w:t>
      </w:r>
    </w:p>
    <w:p w:rsidR="00720DF0" w:rsidRDefault="00720DF0" w:rsidP="00A92C66">
      <w:pPr>
        <w:spacing w:after="0" w:line="360" w:lineRule="auto"/>
        <w:ind w:firstLine="708"/>
        <w:jc w:val="both"/>
        <w:rPr>
          <w:rFonts w:ascii="Times New Roman" w:hAnsi="Times New Roman"/>
          <w:sz w:val="28"/>
          <w:szCs w:val="28"/>
        </w:rPr>
      </w:pPr>
      <w:r w:rsidRPr="0006478D">
        <w:rPr>
          <w:rFonts w:ascii="Times New Roman" w:hAnsi="Times New Roman"/>
          <w:sz w:val="28"/>
          <w:szCs w:val="28"/>
        </w:rPr>
        <w:t>Широкое применение в настоящее время получил а</w:t>
      </w:r>
      <w:r>
        <w:rPr>
          <w:rFonts w:ascii="Times New Roman" w:hAnsi="Times New Roman"/>
          <w:sz w:val="28"/>
          <w:szCs w:val="28"/>
        </w:rPr>
        <w:t xml:space="preserve">гроперлит (вспученный перлит). Агроперлит </w:t>
      </w:r>
      <w:r w:rsidRPr="0006478D">
        <w:rPr>
          <w:rFonts w:ascii="Times New Roman" w:hAnsi="Times New Roman"/>
          <w:sz w:val="28"/>
          <w:szCs w:val="28"/>
        </w:rPr>
        <w:t>улучшает</w:t>
      </w:r>
      <w:r w:rsidRPr="00234E40">
        <w:rPr>
          <w:rFonts w:ascii="Times New Roman" w:hAnsi="Times New Roman"/>
          <w:sz w:val="28"/>
          <w:szCs w:val="28"/>
        </w:rPr>
        <w:t xml:space="preserve"> ее структуру, воздухо- и влагообмен. </w:t>
      </w:r>
    </w:p>
    <w:p w:rsidR="00720DF0" w:rsidRDefault="00720DF0" w:rsidP="00A92C66">
      <w:pPr>
        <w:spacing w:after="0" w:line="360" w:lineRule="auto"/>
        <w:ind w:firstLine="708"/>
        <w:jc w:val="both"/>
        <w:rPr>
          <w:rFonts w:ascii="Times New Roman" w:hAnsi="Times New Roman"/>
          <w:sz w:val="28"/>
          <w:szCs w:val="28"/>
        </w:rPr>
      </w:pPr>
      <w:r>
        <w:rPr>
          <w:rFonts w:ascii="Times New Roman" w:hAnsi="Times New Roman"/>
          <w:sz w:val="28"/>
          <w:szCs w:val="28"/>
        </w:rPr>
        <w:t>Существует гипотеза, что п</w:t>
      </w:r>
      <w:r w:rsidRPr="00234E40">
        <w:rPr>
          <w:rFonts w:ascii="Times New Roman" w:hAnsi="Times New Roman"/>
          <w:sz w:val="28"/>
          <w:szCs w:val="28"/>
        </w:rPr>
        <w:t>ерлит аккумулирует в себе питательные вещества вместе с водой и постепенно отдает их корням растения, то есть вносимые с поливом питательные вещества не вымываются, а накапливаясь в зернах перлита и постепенно потребляются растением. [</w:t>
      </w:r>
      <w:r>
        <w:rPr>
          <w:rFonts w:ascii="Times New Roman" w:hAnsi="Times New Roman"/>
          <w:sz w:val="28"/>
          <w:szCs w:val="28"/>
        </w:rPr>
        <w:t xml:space="preserve">1]. </w:t>
      </w:r>
      <w:r w:rsidRPr="00FF01A5">
        <w:rPr>
          <w:rFonts w:ascii="Times New Roman" w:hAnsi="Times New Roman"/>
          <w:sz w:val="28"/>
          <w:szCs w:val="28"/>
        </w:rPr>
        <w:t xml:space="preserve">Полное разрушение зерен агроперлита (фракция </w:t>
      </w:r>
      <w:smartTag w:uri="urn:schemas-microsoft-com:office:smarttags" w:element="metricconverter">
        <w:smartTagPr>
          <w:attr w:name="ProductID" w:val="3,41 грамм"/>
        </w:smartTagPr>
        <w:r w:rsidRPr="00FF01A5">
          <w:rPr>
            <w:rFonts w:ascii="Times New Roman" w:hAnsi="Times New Roman"/>
            <w:sz w:val="28"/>
            <w:szCs w:val="28"/>
          </w:rPr>
          <w:t>5 мм</w:t>
        </w:r>
      </w:smartTag>
      <w:r w:rsidRPr="00FF01A5">
        <w:rPr>
          <w:rFonts w:ascii="Times New Roman" w:hAnsi="Times New Roman"/>
          <w:sz w:val="28"/>
          <w:szCs w:val="28"/>
        </w:rPr>
        <w:t>) происходит через 3-4 года после внесения при многократных перекопках и рыхлении.</w:t>
      </w:r>
    </w:p>
    <w:p w:rsidR="00720DF0" w:rsidRPr="00234E40" w:rsidRDefault="00720DF0" w:rsidP="00D32DDA">
      <w:pPr>
        <w:spacing w:after="0" w:line="360" w:lineRule="auto"/>
        <w:ind w:firstLine="708"/>
        <w:jc w:val="both"/>
        <w:rPr>
          <w:rFonts w:ascii="Times New Roman" w:hAnsi="Times New Roman"/>
          <w:sz w:val="28"/>
          <w:szCs w:val="28"/>
        </w:rPr>
      </w:pPr>
      <w:r>
        <w:rPr>
          <w:rFonts w:ascii="Times New Roman" w:hAnsi="Times New Roman"/>
          <w:sz w:val="28"/>
          <w:szCs w:val="28"/>
        </w:rPr>
        <w:t>Ссылаясь на результаты исследования учёных университета Касетсарт  г.Бангкок, Тайланд, эксперимент</w:t>
      </w:r>
      <w:r w:rsidRPr="008C4C7E">
        <w:rPr>
          <w:rFonts w:ascii="Times New Roman" w:hAnsi="Times New Roman"/>
          <w:sz w:val="28"/>
          <w:szCs w:val="28"/>
        </w:rPr>
        <w:t xml:space="preserve"> показал самые лучшие результаты по улучшению микропористости материала роста, обеспечив подходящие условия влажности и предотвращая потерю питательных веществ из-за утечки</w:t>
      </w:r>
      <w:r>
        <w:rPr>
          <w:rFonts w:ascii="Times New Roman" w:hAnsi="Times New Roman"/>
          <w:sz w:val="28"/>
          <w:szCs w:val="28"/>
        </w:rPr>
        <w:t>.</w:t>
      </w:r>
      <w:r w:rsidRPr="008C4C7E">
        <w:rPr>
          <w:rFonts w:ascii="Times New Roman" w:hAnsi="Times New Roman"/>
          <w:sz w:val="28"/>
          <w:szCs w:val="28"/>
        </w:rPr>
        <w:t xml:space="preserve"> Использование перлита может быть эффективным для глинистых почв, так как перлит улучшает их физические свойства</w:t>
      </w:r>
      <w:r>
        <w:rPr>
          <w:rFonts w:ascii="Times New Roman" w:hAnsi="Times New Roman"/>
          <w:sz w:val="28"/>
          <w:szCs w:val="28"/>
        </w:rPr>
        <w:t>.</w:t>
      </w:r>
      <w:r w:rsidRPr="008C4C7E">
        <w:rPr>
          <w:rFonts w:ascii="Times New Roman" w:hAnsi="Times New Roman"/>
          <w:sz w:val="28"/>
          <w:szCs w:val="28"/>
        </w:rPr>
        <w:t xml:space="preserve"> В интенсивном сельском хозяйстве использование перлита можно считать эффективной практикой</w:t>
      </w:r>
      <w:r>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11</w:t>
      </w:r>
      <w:r>
        <w:rPr>
          <w:rFonts w:ascii="Times New Roman" w:hAnsi="Times New Roman"/>
          <w:sz w:val="28"/>
          <w:szCs w:val="28"/>
        </w:rPr>
        <w:sym w:font="Symbol" w:char="F05D"/>
      </w:r>
      <w:r>
        <w:rPr>
          <w:rFonts w:ascii="Times New Roman" w:hAnsi="Times New Roman"/>
          <w:sz w:val="28"/>
          <w:szCs w:val="28"/>
        </w:rPr>
        <w:t>.</w:t>
      </w:r>
    </w:p>
    <w:p w:rsidR="00720DF0" w:rsidRDefault="00720DF0" w:rsidP="00A92C66">
      <w:pPr>
        <w:spacing w:after="0" w:line="360" w:lineRule="auto"/>
        <w:ind w:firstLine="708"/>
        <w:jc w:val="both"/>
        <w:rPr>
          <w:rFonts w:ascii="Times New Roman" w:hAnsi="Times New Roman"/>
          <w:sz w:val="28"/>
          <w:szCs w:val="28"/>
        </w:rPr>
      </w:pPr>
      <w:r>
        <w:rPr>
          <w:rFonts w:ascii="Times New Roman" w:hAnsi="Times New Roman"/>
          <w:sz w:val="28"/>
          <w:szCs w:val="28"/>
        </w:rPr>
        <w:t>Основываясь на существующей гипотезе был проведен эксперимент по проращиванию семян в перлите и определение силы роста семян.</w:t>
      </w:r>
    </w:p>
    <w:p w:rsidR="00720DF0" w:rsidRPr="00E81073" w:rsidRDefault="00720DF0" w:rsidP="00A92C66">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Сила роста семян характеризуется способностью ростков семян пробиваться через определенный слой песка и весом зеленой массы этих ростков. </w:t>
      </w:r>
      <w:r w:rsidRPr="00C81B0A">
        <w:rPr>
          <w:rFonts w:ascii="Times New Roman" w:hAnsi="Times New Roman"/>
          <w:sz w:val="28"/>
          <w:szCs w:val="28"/>
        </w:rPr>
        <w:t>[</w:t>
      </w:r>
      <w:r>
        <w:rPr>
          <w:rFonts w:ascii="Times New Roman" w:hAnsi="Times New Roman"/>
          <w:sz w:val="28"/>
          <w:szCs w:val="28"/>
        </w:rPr>
        <w:t>10</w:t>
      </w:r>
      <w:r w:rsidRPr="00C81B0A">
        <w:rPr>
          <w:rFonts w:ascii="Times New Roman" w:hAnsi="Times New Roman"/>
          <w:sz w:val="28"/>
          <w:szCs w:val="28"/>
        </w:rPr>
        <w:t>]</w:t>
      </w:r>
    </w:p>
    <w:p w:rsidR="00720DF0" w:rsidRDefault="00720DF0" w:rsidP="00A92C66">
      <w:pPr>
        <w:spacing w:after="0" w:line="360" w:lineRule="auto"/>
        <w:ind w:firstLine="708"/>
        <w:jc w:val="both"/>
        <w:rPr>
          <w:rFonts w:ascii="Times New Roman" w:hAnsi="Times New Roman"/>
          <w:sz w:val="28"/>
          <w:szCs w:val="28"/>
        </w:rPr>
      </w:pPr>
      <w:r w:rsidRPr="00C81B0A">
        <w:rPr>
          <w:rFonts w:ascii="Times New Roman" w:hAnsi="Times New Roman"/>
          <w:sz w:val="28"/>
          <w:szCs w:val="28"/>
        </w:rPr>
        <w:t>Учет</w:t>
      </w:r>
      <w:r>
        <w:rPr>
          <w:rFonts w:ascii="Times New Roman" w:hAnsi="Times New Roman"/>
          <w:sz w:val="28"/>
          <w:szCs w:val="28"/>
        </w:rPr>
        <w:t xml:space="preserve"> появляющихся проростков проводился дважды: через 5 и через 10 суток</w:t>
      </w:r>
      <w:r w:rsidRPr="00C81B0A">
        <w:rPr>
          <w:rFonts w:ascii="Times New Roman" w:hAnsi="Times New Roman"/>
          <w:sz w:val="28"/>
          <w:szCs w:val="28"/>
        </w:rPr>
        <w:t>.</w:t>
      </w:r>
      <w:r>
        <w:rPr>
          <w:rFonts w:ascii="Times New Roman" w:hAnsi="Times New Roman"/>
          <w:sz w:val="28"/>
          <w:szCs w:val="28"/>
        </w:rPr>
        <w:t xml:space="preserve"> Через 5 суток подсчитывалось количество здоровых, нормальных ростков, вышедших на поверхность. Через 10 суток анализ закончился. Все вышедшие на поверхность здоровые ростки подсчитывались и срезались. </w:t>
      </w:r>
    </w:p>
    <w:p w:rsidR="00720DF0" w:rsidRDefault="00720DF0" w:rsidP="00A92C66">
      <w:pPr>
        <w:spacing w:after="0" w:line="360" w:lineRule="auto"/>
        <w:jc w:val="both"/>
        <w:rPr>
          <w:rFonts w:ascii="Times New Roman" w:hAnsi="Times New Roman"/>
          <w:sz w:val="28"/>
          <w:szCs w:val="28"/>
        </w:rPr>
      </w:pPr>
      <w:r>
        <w:rPr>
          <w:rFonts w:ascii="Times New Roman" w:hAnsi="Times New Roman"/>
          <w:sz w:val="28"/>
          <w:szCs w:val="28"/>
        </w:rPr>
        <w:t xml:space="preserve">Сила роста устанавливается как отношение количества здоровых ростков, поднявшихся за 10 дней над поверхностью песка, к общему количеству взятых для проращивания семян и выражается в процентах </w:t>
      </w:r>
    </w:p>
    <w:p w:rsidR="00720DF0" w:rsidRDefault="00720DF0" w:rsidP="00A92C66">
      <w:pPr>
        <w:spacing w:after="0" w:line="360" w:lineRule="auto"/>
        <w:jc w:val="both"/>
        <w:rPr>
          <w:rFonts w:ascii="Times New Roman" w:hAnsi="Times New Roman"/>
          <w:sz w:val="28"/>
          <w:szCs w:val="28"/>
        </w:rPr>
      </w:pPr>
      <w:r>
        <w:rPr>
          <w:rFonts w:ascii="Times New Roman" w:hAnsi="Times New Roman"/>
          <w:sz w:val="28"/>
          <w:szCs w:val="28"/>
        </w:rPr>
        <w:t xml:space="preserve">Помимо установления процента здоровых ростков, дополнительно оценивалась мощность получаемых проростков. Для этого срезанные через 10 суток надземные части растений были взвешены. </w:t>
      </w:r>
    </w:p>
    <w:p w:rsidR="00720DF0" w:rsidRPr="00C81B0A" w:rsidRDefault="00720DF0" w:rsidP="00A92C66">
      <w:pPr>
        <w:spacing w:after="0" w:line="360" w:lineRule="auto"/>
        <w:jc w:val="both"/>
        <w:rPr>
          <w:rFonts w:ascii="Times New Roman" w:hAnsi="Times New Roman"/>
          <w:sz w:val="28"/>
          <w:szCs w:val="28"/>
        </w:rPr>
      </w:pPr>
      <w:r>
        <w:rPr>
          <w:rFonts w:ascii="Times New Roman" w:hAnsi="Times New Roman"/>
          <w:sz w:val="28"/>
          <w:szCs w:val="28"/>
        </w:rPr>
        <w:t xml:space="preserve">Сила роста характеризуется в данном анализе двумя показателями: количественными – по среднему числу всходов в процентах и качественными – по весу всходов в граммах </w:t>
      </w:r>
      <w:r w:rsidRPr="00C81B0A">
        <w:rPr>
          <w:rFonts w:ascii="Times New Roman" w:hAnsi="Times New Roman"/>
          <w:sz w:val="28"/>
          <w:szCs w:val="28"/>
        </w:rPr>
        <w:t>[</w:t>
      </w:r>
      <w:r>
        <w:rPr>
          <w:rFonts w:ascii="Times New Roman" w:hAnsi="Times New Roman"/>
          <w:sz w:val="28"/>
          <w:szCs w:val="28"/>
        </w:rPr>
        <w:t>9</w:t>
      </w:r>
      <w:r w:rsidRPr="00C81B0A">
        <w:rPr>
          <w:rFonts w:ascii="Times New Roman" w:hAnsi="Times New Roman"/>
          <w:sz w:val="28"/>
          <w:szCs w:val="28"/>
        </w:rPr>
        <w:t>].</w:t>
      </w:r>
    </w:p>
    <w:p w:rsidR="00720DF0" w:rsidRPr="00E81073" w:rsidRDefault="00720DF0" w:rsidP="00D32DDA">
      <w:pPr>
        <w:spacing w:after="0" w:line="360" w:lineRule="auto"/>
        <w:jc w:val="both"/>
        <w:rPr>
          <w:rFonts w:ascii="Times New Roman" w:hAnsi="Times New Roman"/>
          <w:sz w:val="28"/>
          <w:szCs w:val="28"/>
        </w:rPr>
      </w:pPr>
      <w:r w:rsidRPr="00D958BB">
        <w:rPr>
          <w:rFonts w:ascii="Times New Roman" w:hAnsi="Times New Roman"/>
          <w:b/>
          <w:sz w:val="28"/>
          <w:szCs w:val="28"/>
        </w:rPr>
        <w:t>Целью исследования</w:t>
      </w:r>
      <w:r w:rsidRPr="00DF61DB">
        <w:rPr>
          <w:rFonts w:ascii="Times New Roman" w:hAnsi="Times New Roman"/>
          <w:sz w:val="28"/>
          <w:szCs w:val="28"/>
        </w:rPr>
        <w:t xml:space="preserve"> являлось изуч</w:t>
      </w:r>
      <w:r>
        <w:rPr>
          <w:rFonts w:ascii="Times New Roman" w:hAnsi="Times New Roman"/>
          <w:sz w:val="28"/>
          <w:szCs w:val="28"/>
        </w:rPr>
        <w:t>ение влияния перлита на силу роста</w:t>
      </w:r>
      <w:r w:rsidRPr="00DF61DB">
        <w:rPr>
          <w:rFonts w:ascii="Times New Roman" w:hAnsi="Times New Roman"/>
          <w:sz w:val="28"/>
          <w:szCs w:val="28"/>
        </w:rPr>
        <w:t xml:space="preserve"> семян в условиях добавления удобрений и изменения количества полива воды, с целью дальнейшей разработки технологии использования перлита для повышения </w:t>
      </w:r>
      <w:r>
        <w:rPr>
          <w:rFonts w:ascii="Times New Roman" w:hAnsi="Times New Roman"/>
          <w:sz w:val="28"/>
          <w:szCs w:val="28"/>
        </w:rPr>
        <w:t>силы роста семян</w:t>
      </w:r>
      <w:r w:rsidRPr="00DF61DB">
        <w:rPr>
          <w:rFonts w:ascii="Times New Roman" w:hAnsi="Times New Roman"/>
          <w:sz w:val="28"/>
          <w:szCs w:val="28"/>
        </w:rPr>
        <w:t xml:space="preserve">. </w:t>
      </w:r>
      <w:r>
        <w:rPr>
          <w:rFonts w:ascii="Times New Roman" w:hAnsi="Times New Roman"/>
          <w:sz w:val="28"/>
          <w:szCs w:val="28"/>
        </w:rPr>
        <w:t>Проводилось три эксперимента в разные периоды.</w:t>
      </w:r>
    </w:p>
    <w:p w:rsidR="00720DF0" w:rsidRDefault="00720DF0" w:rsidP="00D32DDA">
      <w:pPr>
        <w:spacing w:after="0" w:line="360" w:lineRule="auto"/>
        <w:jc w:val="both"/>
        <w:rPr>
          <w:rFonts w:ascii="Times New Roman" w:hAnsi="Times New Roman"/>
          <w:sz w:val="28"/>
          <w:szCs w:val="28"/>
        </w:rPr>
      </w:pPr>
      <w:r w:rsidRPr="00D958BB">
        <w:rPr>
          <w:rFonts w:ascii="Times New Roman" w:hAnsi="Times New Roman"/>
          <w:b/>
          <w:sz w:val="28"/>
          <w:szCs w:val="28"/>
        </w:rPr>
        <w:t>Задачей исследования</w:t>
      </w:r>
      <w:r w:rsidRPr="00E81073">
        <w:rPr>
          <w:rFonts w:ascii="Times New Roman" w:hAnsi="Times New Roman"/>
          <w:sz w:val="28"/>
          <w:szCs w:val="28"/>
        </w:rPr>
        <w:t xml:space="preserve"> определялась в проведении исс</w:t>
      </w:r>
      <w:r>
        <w:rPr>
          <w:rFonts w:ascii="Times New Roman" w:hAnsi="Times New Roman"/>
          <w:sz w:val="28"/>
          <w:szCs w:val="28"/>
        </w:rPr>
        <w:t>ледования определения силы роста</w:t>
      </w:r>
      <w:r w:rsidRPr="00E81073">
        <w:rPr>
          <w:rFonts w:ascii="Times New Roman" w:hAnsi="Times New Roman"/>
          <w:sz w:val="28"/>
          <w:szCs w:val="28"/>
        </w:rPr>
        <w:t xml:space="preserve"> семян с перлитом.</w:t>
      </w:r>
    </w:p>
    <w:p w:rsidR="00720DF0" w:rsidRDefault="00720DF0" w:rsidP="00A92C66">
      <w:pPr>
        <w:spacing w:after="0" w:line="360" w:lineRule="auto"/>
        <w:ind w:firstLine="426"/>
        <w:jc w:val="both"/>
        <w:rPr>
          <w:rFonts w:ascii="Times New Roman" w:hAnsi="Times New Roman"/>
          <w:sz w:val="28"/>
          <w:szCs w:val="28"/>
        </w:rPr>
      </w:pPr>
      <w:r w:rsidRPr="00E81073">
        <w:rPr>
          <w:rFonts w:ascii="Times New Roman" w:hAnsi="Times New Roman"/>
          <w:sz w:val="28"/>
          <w:szCs w:val="28"/>
        </w:rPr>
        <w:t>В качестве объекта исследования была взята озимая рожь Вятка-2, в количестве 100</w:t>
      </w:r>
      <w:r>
        <w:rPr>
          <w:rFonts w:ascii="Times New Roman" w:hAnsi="Times New Roman"/>
          <w:sz w:val="28"/>
          <w:szCs w:val="28"/>
        </w:rPr>
        <w:t xml:space="preserve"> шт.</w:t>
      </w:r>
    </w:p>
    <w:p w:rsidR="00720DF0" w:rsidRPr="00D958BB" w:rsidRDefault="00720DF0" w:rsidP="00D32DDA">
      <w:pPr>
        <w:spacing w:after="0" w:line="360" w:lineRule="auto"/>
        <w:jc w:val="both"/>
        <w:rPr>
          <w:rFonts w:ascii="Times New Roman" w:hAnsi="Times New Roman"/>
          <w:b/>
          <w:sz w:val="28"/>
          <w:szCs w:val="28"/>
        </w:rPr>
      </w:pPr>
      <w:r w:rsidRPr="00D958BB">
        <w:rPr>
          <w:rFonts w:ascii="Times New Roman" w:hAnsi="Times New Roman"/>
          <w:b/>
          <w:sz w:val="28"/>
          <w:szCs w:val="28"/>
        </w:rPr>
        <w:t xml:space="preserve">Материалы и методы: </w:t>
      </w:r>
    </w:p>
    <w:p w:rsidR="00720DF0" w:rsidRDefault="00720DF0" w:rsidP="00A92C66">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с</w:t>
      </w:r>
      <w:r w:rsidRPr="00EE05A0">
        <w:rPr>
          <w:rFonts w:ascii="Times New Roman" w:hAnsi="Times New Roman"/>
          <w:sz w:val="28"/>
          <w:szCs w:val="28"/>
        </w:rPr>
        <w:t>теклянный сосуд в</w:t>
      </w:r>
      <w:r>
        <w:rPr>
          <w:rFonts w:ascii="Times New Roman" w:hAnsi="Times New Roman"/>
          <w:sz w:val="28"/>
          <w:szCs w:val="28"/>
        </w:rPr>
        <w:t xml:space="preserve">ысотой </w:t>
      </w:r>
      <w:smartTag w:uri="urn:schemas-microsoft-com:office:smarttags" w:element="metricconverter">
        <w:smartTagPr>
          <w:attr w:name="ProductID" w:val="3,41 грамм"/>
        </w:smartTagPr>
        <w:r>
          <w:rPr>
            <w:rFonts w:ascii="Times New Roman" w:hAnsi="Times New Roman"/>
            <w:sz w:val="28"/>
            <w:szCs w:val="28"/>
          </w:rPr>
          <w:t>20 см</w:t>
        </w:r>
      </w:smartTag>
      <w:r>
        <w:rPr>
          <w:rFonts w:ascii="Times New Roman" w:hAnsi="Times New Roman"/>
          <w:sz w:val="28"/>
          <w:szCs w:val="28"/>
        </w:rPr>
        <w:t xml:space="preserve"> и диаметром </w:t>
      </w:r>
      <w:smartTag w:uri="urn:schemas-microsoft-com:office:smarttags" w:element="metricconverter">
        <w:smartTagPr>
          <w:attr w:name="ProductID" w:val="3,41 грамм"/>
        </w:smartTagPr>
        <w:r>
          <w:rPr>
            <w:rFonts w:ascii="Times New Roman" w:hAnsi="Times New Roman"/>
            <w:sz w:val="28"/>
            <w:szCs w:val="28"/>
          </w:rPr>
          <w:t>12 см</w:t>
        </w:r>
      </w:smartTag>
      <w:r>
        <w:rPr>
          <w:rFonts w:ascii="Times New Roman" w:hAnsi="Times New Roman"/>
          <w:sz w:val="28"/>
          <w:szCs w:val="28"/>
        </w:rPr>
        <w:t>;</w:t>
      </w:r>
    </w:p>
    <w:p w:rsidR="00720DF0" w:rsidRDefault="00720DF0" w:rsidP="00A92C66">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измеритель влажности почвы;</w:t>
      </w:r>
    </w:p>
    <w:p w:rsidR="00720DF0" w:rsidRPr="00EE05A0" w:rsidRDefault="00720DF0" w:rsidP="00A92C66">
      <w:pPr>
        <w:pStyle w:val="ListParagraph"/>
        <w:numPr>
          <w:ilvl w:val="0"/>
          <w:numId w:val="2"/>
        </w:numPr>
        <w:spacing w:after="0" w:line="360" w:lineRule="auto"/>
        <w:jc w:val="both"/>
        <w:rPr>
          <w:rFonts w:ascii="Times New Roman" w:hAnsi="Times New Roman"/>
          <w:sz w:val="28"/>
          <w:szCs w:val="28"/>
        </w:rPr>
      </w:pPr>
      <w:r>
        <w:rPr>
          <w:rFonts w:ascii="Times New Roman" w:hAnsi="Times New Roman"/>
          <w:sz w:val="28"/>
          <w:szCs w:val="28"/>
        </w:rPr>
        <w:t>электронные весы.</w:t>
      </w:r>
    </w:p>
    <w:p w:rsidR="00720DF0" w:rsidRPr="00E81073" w:rsidRDefault="00720DF0" w:rsidP="00A92C66">
      <w:pPr>
        <w:spacing w:after="0" w:line="360" w:lineRule="auto"/>
        <w:ind w:firstLine="708"/>
        <w:jc w:val="both"/>
        <w:rPr>
          <w:rFonts w:ascii="Times New Roman" w:hAnsi="Times New Roman"/>
          <w:sz w:val="28"/>
          <w:szCs w:val="28"/>
        </w:rPr>
      </w:pPr>
      <w:r w:rsidRPr="00E81073">
        <w:rPr>
          <w:rFonts w:ascii="Times New Roman" w:hAnsi="Times New Roman"/>
          <w:sz w:val="28"/>
          <w:szCs w:val="28"/>
        </w:rPr>
        <w:t>Были подготовлены пять образцов для проращивания семян в качестве ложа</w:t>
      </w:r>
      <w:r>
        <w:rPr>
          <w:rFonts w:ascii="Times New Roman" w:hAnsi="Times New Roman"/>
          <w:sz w:val="28"/>
          <w:szCs w:val="28"/>
        </w:rPr>
        <w:t>:</w:t>
      </w:r>
    </w:p>
    <w:p w:rsidR="00720DF0" w:rsidRPr="00E81073" w:rsidRDefault="00720DF0" w:rsidP="00A92C66">
      <w:pPr>
        <w:spacing w:after="0" w:line="360" w:lineRule="auto"/>
        <w:jc w:val="both"/>
        <w:rPr>
          <w:rFonts w:ascii="Times New Roman" w:hAnsi="Times New Roman"/>
          <w:sz w:val="28"/>
          <w:szCs w:val="28"/>
        </w:rPr>
      </w:pPr>
      <w:r w:rsidRPr="00462EBE">
        <w:rPr>
          <w:rFonts w:ascii="Times New Roman" w:hAnsi="Times New Roman"/>
          <w:sz w:val="28"/>
          <w:szCs w:val="28"/>
          <w:u w:val="single"/>
        </w:rPr>
        <w:t>Контрольный образец.</w:t>
      </w:r>
      <w:r w:rsidRPr="00E81073">
        <w:rPr>
          <w:rFonts w:ascii="Times New Roman" w:hAnsi="Times New Roman"/>
          <w:sz w:val="28"/>
          <w:szCs w:val="28"/>
        </w:rPr>
        <w:t xml:space="preserve"> Для контрольного проращивания семян в качестве ложа употребляется мелкий кварцевый песок (с частичками не менее </w:t>
      </w:r>
      <w:smartTag w:uri="urn:schemas-microsoft-com:office:smarttags" w:element="metricconverter">
        <w:smartTagPr>
          <w:attr w:name="ProductID" w:val="3,41 грамм"/>
        </w:smartTagPr>
        <w:r w:rsidRPr="00E81073">
          <w:rPr>
            <w:rFonts w:ascii="Times New Roman" w:hAnsi="Times New Roman"/>
            <w:sz w:val="28"/>
            <w:szCs w:val="28"/>
          </w:rPr>
          <w:t>0,7 мм</w:t>
        </w:r>
      </w:smartTag>
      <w:r w:rsidRPr="00E81073">
        <w:rPr>
          <w:rFonts w:ascii="Times New Roman" w:hAnsi="Times New Roman"/>
          <w:sz w:val="28"/>
          <w:szCs w:val="28"/>
        </w:rPr>
        <w:t xml:space="preserve">). </w:t>
      </w:r>
    </w:p>
    <w:p w:rsidR="00720DF0" w:rsidRPr="00E81073" w:rsidRDefault="00720DF0" w:rsidP="00A92C66">
      <w:pPr>
        <w:spacing w:after="0" w:line="360" w:lineRule="auto"/>
        <w:jc w:val="both"/>
        <w:rPr>
          <w:rFonts w:ascii="Times New Roman" w:hAnsi="Times New Roman"/>
          <w:sz w:val="28"/>
          <w:szCs w:val="28"/>
        </w:rPr>
      </w:pPr>
      <w:r w:rsidRPr="00462EBE">
        <w:rPr>
          <w:rFonts w:ascii="Times New Roman" w:hAnsi="Times New Roman"/>
          <w:sz w:val="28"/>
          <w:szCs w:val="28"/>
          <w:u w:val="single"/>
        </w:rPr>
        <w:t>Образец №1.</w:t>
      </w:r>
      <w:r w:rsidRPr="00E81073">
        <w:rPr>
          <w:rFonts w:ascii="Times New Roman" w:hAnsi="Times New Roman"/>
          <w:sz w:val="28"/>
          <w:szCs w:val="28"/>
        </w:rPr>
        <w:t xml:space="preserve"> В качестве ложа употребляется чистый агроперлит (вспученный перлит фракций 1-</w:t>
      </w:r>
      <w:smartTag w:uri="urn:schemas-microsoft-com:office:smarttags" w:element="metricconverter">
        <w:smartTagPr>
          <w:attr w:name="ProductID" w:val="3,41 грамм"/>
        </w:smartTagPr>
        <w:r w:rsidRPr="00E81073">
          <w:rPr>
            <w:rFonts w:ascii="Times New Roman" w:hAnsi="Times New Roman"/>
            <w:sz w:val="28"/>
            <w:szCs w:val="28"/>
          </w:rPr>
          <w:t>5 мм</w:t>
        </w:r>
      </w:smartTag>
      <w:r w:rsidRPr="00E81073">
        <w:rPr>
          <w:rFonts w:ascii="Times New Roman" w:hAnsi="Times New Roman"/>
          <w:sz w:val="28"/>
          <w:szCs w:val="28"/>
        </w:rPr>
        <w:t>).</w:t>
      </w:r>
    </w:p>
    <w:p w:rsidR="00720DF0" w:rsidRDefault="00720DF0" w:rsidP="00A92C66">
      <w:pPr>
        <w:spacing w:after="0" w:line="360" w:lineRule="auto"/>
        <w:jc w:val="both"/>
        <w:rPr>
          <w:rFonts w:ascii="Times New Roman" w:hAnsi="Times New Roman"/>
          <w:sz w:val="28"/>
          <w:szCs w:val="28"/>
        </w:rPr>
      </w:pPr>
      <w:r w:rsidRPr="00462EBE">
        <w:rPr>
          <w:rFonts w:ascii="Times New Roman" w:hAnsi="Times New Roman"/>
          <w:sz w:val="28"/>
          <w:szCs w:val="28"/>
          <w:u w:val="single"/>
        </w:rPr>
        <w:t>Образец №</w:t>
      </w:r>
      <w:r>
        <w:rPr>
          <w:rFonts w:ascii="Times New Roman" w:hAnsi="Times New Roman"/>
          <w:sz w:val="28"/>
          <w:szCs w:val="28"/>
          <w:u w:val="single"/>
        </w:rPr>
        <w:t>2</w:t>
      </w:r>
      <w:r w:rsidRPr="00462EBE">
        <w:rPr>
          <w:rFonts w:ascii="Times New Roman" w:hAnsi="Times New Roman"/>
          <w:sz w:val="28"/>
          <w:szCs w:val="28"/>
          <w:u w:val="single"/>
        </w:rPr>
        <w:t>.</w:t>
      </w:r>
      <w:r w:rsidRPr="00E81073">
        <w:rPr>
          <w:rFonts w:ascii="Times New Roman" w:hAnsi="Times New Roman"/>
          <w:sz w:val="28"/>
          <w:szCs w:val="28"/>
        </w:rPr>
        <w:t xml:space="preserve"> В качестве ложа употребляется агроперлит с добавлением гуминно-минерального удобрения со следующим составом: (60-65% гуматов, Fe-0,4%; Cu-0,2%; Zn-0,2%; Mn-0,17%; Мо-0,018%; Со-0,02%; В-0,2%; N-1,5%).</w:t>
      </w:r>
    </w:p>
    <w:p w:rsidR="00720DF0" w:rsidRPr="00E81073" w:rsidRDefault="00720DF0" w:rsidP="00A92C66">
      <w:pPr>
        <w:spacing w:after="0" w:line="360" w:lineRule="auto"/>
        <w:jc w:val="both"/>
        <w:rPr>
          <w:rFonts w:ascii="Times New Roman" w:hAnsi="Times New Roman"/>
          <w:sz w:val="28"/>
          <w:szCs w:val="28"/>
        </w:rPr>
      </w:pPr>
      <w:r w:rsidRPr="00462EBE">
        <w:rPr>
          <w:rFonts w:ascii="Times New Roman" w:hAnsi="Times New Roman"/>
          <w:sz w:val="28"/>
          <w:szCs w:val="28"/>
          <w:u w:val="single"/>
        </w:rPr>
        <w:t>Образец №</w:t>
      </w:r>
      <w:r>
        <w:rPr>
          <w:rFonts w:ascii="Times New Roman" w:hAnsi="Times New Roman"/>
          <w:sz w:val="28"/>
          <w:szCs w:val="28"/>
          <w:u w:val="single"/>
        </w:rPr>
        <w:t>3</w:t>
      </w:r>
      <w:r w:rsidRPr="00462EBE">
        <w:rPr>
          <w:rFonts w:ascii="Times New Roman" w:hAnsi="Times New Roman"/>
          <w:sz w:val="28"/>
          <w:szCs w:val="28"/>
          <w:u w:val="single"/>
        </w:rPr>
        <w:t>.</w:t>
      </w:r>
      <w:r w:rsidRPr="00E81073">
        <w:rPr>
          <w:rFonts w:ascii="Times New Roman" w:hAnsi="Times New Roman"/>
          <w:sz w:val="28"/>
          <w:szCs w:val="28"/>
        </w:rPr>
        <w:t xml:space="preserve"> В качестве ложа употребляется агроперлит с добавлением комплексного органического удобрения со следующим составом: (Сухой гранулированный куриный помет, Азот(</w:t>
      </w:r>
      <w:r w:rsidRPr="00E81073">
        <w:rPr>
          <w:rFonts w:ascii="Times New Roman" w:hAnsi="Times New Roman"/>
          <w:sz w:val="28"/>
          <w:szCs w:val="28"/>
          <w:lang w:val="en-US"/>
        </w:rPr>
        <w:t>N</w:t>
      </w:r>
      <w:r w:rsidRPr="00E81073">
        <w:rPr>
          <w:rFonts w:ascii="Times New Roman" w:hAnsi="Times New Roman"/>
          <w:sz w:val="28"/>
          <w:szCs w:val="28"/>
        </w:rPr>
        <w:t>) – 4%; Фосфор(</w:t>
      </w:r>
      <w:r w:rsidRPr="00E81073">
        <w:rPr>
          <w:rFonts w:ascii="Times New Roman" w:hAnsi="Times New Roman"/>
          <w:sz w:val="28"/>
          <w:szCs w:val="28"/>
          <w:lang w:val="en-US"/>
        </w:rPr>
        <w:t>P</w:t>
      </w:r>
      <w:r w:rsidRPr="00E81073">
        <w:rPr>
          <w:rFonts w:ascii="Cambria Math" w:hAnsi="Cambria Math" w:cs="Cambria Math"/>
          <w:sz w:val="28"/>
          <w:szCs w:val="28"/>
        </w:rPr>
        <w:t>₂</w:t>
      </w:r>
      <w:r w:rsidRPr="00E81073">
        <w:rPr>
          <w:rFonts w:ascii="Times New Roman" w:hAnsi="Times New Roman"/>
          <w:sz w:val="28"/>
          <w:szCs w:val="28"/>
        </w:rPr>
        <w:t>O</w:t>
      </w:r>
      <w:r w:rsidRPr="00E81073">
        <w:rPr>
          <w:rFonts w:ascii="Cambria Math" w:hAnsi="Cambria Math" w:cs="Cambria Math"/>
          <w:sz w:val="28"/>
          <w:szCs w:val="28"/>
        </w:rPr>
        <w:t>₅</w:t>
      </w:r>
      <w:r w:rsidRPr="00E81073">
        <w:rPr>
          <w:rFonts w:ascii="Times New Roman" w:hAnsi="Times New Roman"/>
          <w:sz w:val="28"/>
          <w:szCs w:val="28"/>
        </w:rPr>
        <w:t>) – 3%; Калий(</w:t>
      </w:r>
      <w:r w:rsidRPr="00E81073">
        <w:rPr>
          <w:rFonts w:ascii="Times New Roman" w:hAnsi="Times New Roman"/>
          <w:sz w:val="28"/>
          <w:szCs w:val="28"/>
          <w:lang w:val="en-US"/>
        </w:rPr>
        <w:t>K</w:t>
      </w:r>
      <w:r w:rsidRPr="00E81073">
        <w:rPr>
          <w:rFonts w:ascii="Cambria Math" w:hAnsi="Cambria Math" w:cs="Cambria Math"/>
          <w:sz w:val="28"/>
          <w:szCs w:val="28"/>
        </w:rPr>
        <w:t>₂</w:t>
      </w:r>
      <w:r w:rsidRPr="00E81073">
        <w:rPr>
          <w:rFonts w:ascii="Times New Roman" w:hAnsi="Times New Roman"/>
          <w:sz w:val="28"/>
          <w:szCs w:val="28"/>
          <w:lang w:val="en-US"/>
        </w:rPr>
        <w:t>O</w:t>
      </w:r>
      <w:r w:rsidRPr="00E81073">
        <w:rPr>
          <w:rFonts w:ascii="Times New Roman" w:hAnsi="Times New Roman"/>
          <w:sz w:val="28"/>
          <w:szCs w:val="28"/>
        </w:rPr>
        <w:t>) – 1,3%; Магний(</w:t>
      </w:r>
      <w:r w:rsidRPr="00E81073">
        <w:rPr>
          <w:rFonts w:ascii="Times New Roman" w:hAnsi="Times New Roman"/>
          <w:sz w:val="28"/>
          <w:szCs w:val="28"/>
          <w:lang w:val="en-US"/>
        </w:rPr>
        <w:t>Mg</w:t>
      </w:r>
      <w:r w:rsidRPr="00E81073">
        <w:rPr>
          <w:rFonts w:ascii="Times New Roman" w:hAnsi="Times New Roman"/>
          <w:sz w:val="28"/>
          <w:szCs w:val="28"/>
        </w:rPr>
        <w:t>) – 1,4%; Кальций(</w:t>
      </w:r>
      <w:r w:rsidRPr="00E81073">
        <w:rPr>
          <w:rFonts w:ascii="Times New Roman" w:hAnsi="Times New Roman"/>
          <w:sz w:val="28"/>
          <w:szCs w:val="28"/>
          <w:lang w:val="en-US"/>
        </w:rPr>
        <w:t>Ca</w:t>
      </w:r>
      <w:r w:rsidRPr="00E81073">
        <w:rPr>
          <w:rFonts w:ascii="Times New Roman" w:hAnsi="Times New Roman"/>
          <w:sz w:val="28"/>
          <w:szCs w:val="28"/>
        </w:rPr>
        <w:t>) – 4%).</w:t>
      </w:r>
    </w:p>
    <w:p w:rsidR="00720DF0" w:rsidRPr="00E81073" w:rsidRDefault="00720DF0" w:rsidP="00A92C66">
      <w:pPr>
        <w:spacing w:after="0" w:line="360" w:lineRule="auto"/>
        <w:jc w:val="both"/>
        <w:rPr>
          <w:rFonts w:ascii="Times New Roman" w:hAnsi="Times New Roman"/>
          <w:sz w:val="28"/>
          <w:szCs w:val="28"/>
        </w:rPr>
      </w:pPr>
      <w:r w:rsidRPr="00462EBE">
        <w:rPr>
          <w:rFonts w:ascii="Times New Roman" w:hAnsi="Times New Roman"/>
          <w:sz w:val="28"/>
          <w:szCs w:val="28"/>
          <w:u w:val="single"/>
        </w:rPr>
        <w:t>Образец №4.</w:t>
      </w:r>
      <w:r w:rsidRPr="00E81073">
        <w:rPr>
          <w:rFonts w:ascii="Times New Roman" w:hAnsi="Times New Roman"/>
          <w:sz w:val="28"/>
          <w:szCs w:val="28"/>
        </w:rPr>
        <w:t xml:space="preserve"> В качестве ложа употребляется агроперлит с добавлением гуминовое органоминерального удобрения со следующим составом: (гуминовые кислоты – до 2%, Азот(</w:t>
      </w:r>
      <w:r w:rsidRPr="00E81073">
        <w:rPr>
          <w:rFonts w:ascii="Times New Roman" w:hAnsi="Times New Roman"/>
          <w:sz w:val="28"/>
          <w:szCs w:val="28"/>
          <w:lang w:val="en-US"/>
        </w:rPr>
        <w:t>N</w:t>
      </w:r>
      <w:r w:rsidRPr="00E81073">
        <w:rPr>
          <w:rFonts w:ascii="Times New Roman" w:hAnsi="Times New Roman"/>
          <w:sz w:val="28"/>
          <w:szCs w:val="28"/>
        </w:rPr>
        <w:t>) – 0,45-0,75%; Фосфор(</w:t>
      </w:r>
      <w:r w:rsidRPr="00E81073">
        <w:rPr>
          <w:rFonts w:ascii="Times New Roman" w:hAnsi="Times New Roman"/>
          <w:sz w:val="28"/>
          <w:szCs w:val="28"/>
          <w:lang w:val="en-US"/>
        </w:rPr>
        <w:t>P</w:t>
      </w:r>
      <w:r w:rsidRPr="00E81073">
        <w:rPr>
          <w:rFonts w:ascii="Cambria Math" w:hAnsi="Cambria Math" w:cs="Cambria Math"/>
          <w:sz w:val="28"/>
          <w:szCs w:val="28"/>
        </w:rPr>
        <w:t>₂</w:t>
      </w:r>
      <w:r w:rsidRPr="00E81073">
        <w:rPr>
          <w:rFonts w:ascii="Times New Roman" w:hAnsi="Times New Roman"/>
          <w:sz w:val="28"/>
          <w:szCs w:val="28"/>
        </w:rPr>
        <w:t>O</w:t>
      </w:r>
      <w:r w:rsidRPr="00E81073">
        <w:rPr>
          <w:rFonts w:ascii="Cambria Math" w:hAnsi="Cambria Math" w:cs="Cambria Math"/>
          <w:sz w:val="28"/>
          <w:szCs w:val="28"/>
        </w:rPr>
        <w:t>₅</w:t>
      </w:r>
      <w:r w:rsidRPr="00E81073">
        <w:rPr>
          <w:rFonts w:ascii="Times New Roman" w:hAnsi="Times New Roman"/>
          <w:sz w:val="28"/>
          <w:szCs w:val="28"/>
        </w:rPr>
        <w:t>) – 1,0-1,5%; Калий(</w:t>
      </w:r>
      <w:r w:rsidRPr="00E81073">
        <w:rPr>
          <w:rFonts w:ascii="Times New Roman" w:hAnsi="Times New Roman"/>
          <w:sz w:val="28"/>
          <w:szCs w:val="28"/>
          <w:lang w:val="en-US"/>
        </w:rPr>
        <w:t>K</w:t>
      </w:r>
      <w:r w:rsidRPr="00E81073">
        <w:rPr>
          <w:rFonts w:ascii="Cambria Math" w:hAnsi="Cambria Math" w:cs="Cambria Math"/>
          <w:sz w:val="28"/>
          <w:szCs w:val="28"/>
        </w:rPr>
        <w:t>₂</w:t>
      </w:r>
      <w:r w:rsidRPr="00E81073">
        <w:rPr>
          <w:rFonts w:ascii="Times New Roman" w:hAnsi="Times New Roman"/>
          <w:sz w:val="28"/>
          <w:szCs w:val="28"/>
          <w:lang w:val="en-US"/>
        </w:rPr>
        <w:t>O</w:t>
      </w:r>
      <w:r w:rsidRPr="00E81073">
        <w:rPr>
          <w:rFonts w:ascii="Times New Roman" w:hAnsi="Times New Roman"/>
          <w:sz w:val="28"/>
          <w:szCs w:val="28"/>
        </w:rPr>
        <w:t xml:space="preserve">) – 0,8-1,2%; Fe-0,1%; Mn-0,06%; Cu-0,06%; Zn-0,06%; Мо-0,008%; Со-0,06%; В-0,07%; </w:t>
      </w:r>
      <w:r w:rsidRPr="00E81073">
        <w:rPr>
          <w:rFonts w:ascii="Times New Roman" w:hAnsi="Times New Roman"/>
          <w:sz w:val="28"/>
          <w:szCs w:val="28"/>
          <w:lang w:val="en-US"/>
        </w:rPr>
        <w:t>pH</w:t>
      </w:r>
      <w:r w:rsidRPr="00E81073">
        <w:rPr>
          <w:rFonts w:ascii="Times New Roman" w:hAnsi="Times New Roman"/>
          <w:sz w:val="28"/>
          <w:szCs w:val="28"/>
        </w:rPr>
        <w:t xml:space="preserve"> 5,5 -7,5.</w:t>
      </w:r>
    </w:p>
    <w:p w:rsidR="00720DF0" w:rsidRPr="00E81073" w:rsidRDefault="00720DF0" w:rsidP="00A92C66">
      <w:pPr>
        <w:spacing w:after="0" w:line="360" w:lineRule="auto"/>
        <w:ind w:firstLine="708"/>
        <w:jc w:val="both"/>
        <w:rPr>
          <w:rFonts w:ascii="Times New Roman" w:hAnsi="Times New Roman"/>
          <w:sz w:val="28"/>
          <w:szCs w:val="28"/>
        </w:rPr>
      </w:pPr>
      <w:r w:rsidRPr="00E81073">
        <w:rPr>
          <w:rFonts w:ascii="Times New Roman" w:hAnsi="Times New Roman"/>
          <w:sz w:val="28"/>
          <w:szCs w:val="28"/>
        </w:rPr>
        <w:t xml:space="preserve">Условия для исследований создавались </w:t>
      </w:r>
      <w:r w:rsidRPr="00E81073">
        <w:rPr>
          <w:rFonts w:ascii="Times New Roman" w:hAnsi="Times New Roman"/>
          <w:color w:val="111111"/>
          <w:sz w:val="28"/>
          <w:szCs w:val="28"/>
          <w:lang w:eastAsia="ru-RU"/>
        </w:rPr>
        <w:t>за счет уменьшения объема воды для полива.</w:t>
      </w:r>
      <w:r w:rsidRPr="00E81073">
        <w:rPr>
          <w:rFonts w:ascii="Times New Roman" w:hAnsi="Times New Roman"/>
          <w:sz w:val="28"/>
          <w:szCs w:val="28"/>
        </w:rPr>
        <w:t xml:space="preserve"> Для определения необходимого количества воды, определялась влагоемкости перлита.</w:t>
      </w:r>
      <w:r>
        <w:rPr>
          <w:rFonts w:ascii="Times New Roman" w:hAnsi="Times New Roman"/>
          <w:sz w:val="28"/>
          <w:szCs w:val="28"/>
        </w:rPr>
        <w:t xml:space="preserve"> </w:t>
      </w:r>
    </w:p>
    <w:p w:rsidR="00720DF0" w:rsidRPr="00E81073" w:rsidRDefault="00720DF0" w:rsidP="00A92C66">
      <w:pPr>
        <w:pStyle w:val="ListParagraph"/>
        <w:numPr>
          <w:ilvl w:val="0"/>
          <w:numId w:val="1"/>
        </w:numPr>
        <w:spacing w:after="0" w:line="360" w:lineRule="auto"/>
        <w:ind w:left="426"/>
        <w:jc w:val="both"/>
        <w:rPr>
          <w:rFonts w:ascii="Times New Roman" w:hAnsi="Times New Roman"/>
          <w:sz w:val="28"/>
          <w:szCs w:val="28"/>
        </w:rPr>
      </w:pPr>
      <w:r w:rsidRPr="00E81073">
        <w:rPr>
          <w:rFonts w:ascii="Times New Roman" w:hAnsi="Times New Roman"/>
          <w:bCs/>
          <w:color w:val="111111"/>
          <w:sz w:val="28"/>
          <w:szCs w:val="28"/>
          <w:lang w:eastAsia="ru-RU"/>
        </w:rPr>
        <w:t>Исследования проводились в нормальных условиях. Увлажнение 60%.</w:t>
      </w:r>
    </w:p>
    <w:p w:rsidR="00720DF0" w:rsidRPr="00E81073" w:rsidRDefault="00720DF0" w:rsidP="00A92C66">
      <w:pPr>
        <w:pStyle w:val="ListParagraph"/>
        <w:numPr>
          <w:ilvl w:val="0"/>
          <w:numId w:val="1"/>
        </w:numPr>
        <w:spacing w:after="0" w:line="360" w:lineRule="auto"/>
        <w:ind w:left="426"/>
        <w:jc w:val="both"/>
        <w:rPr>
          <w:rFonts w:ascii="Times New Roman" w:hAnsi="Times New Roman"/>
          <w:sz w:val="28"/>
          <w:szCs w:val="28"/>
        </w:rPr>
      </w:pPr>
      <w:r w:rsidRPr="00E81073">
        <w:rPr>
          <w:rFonts w:ascii="Times New Roman" w:hAnsi="Times New Roman"/>
          <w:bCs/>
          <w:color w:val="111111"/>
          <w:sz w:val="28"/>
          <w:szCs w:val="28"/>
          <w:lang w:eastAsia="ru-RU"/>
        </w:rPr>
        <w:t>В условиях сильной</w:t>
      </w:r>
      <w:r w:rsidRPr="00E81073">
        <w:rPr>
          <w:rFonts w:ascii="Times New Roman" w:hAnsi="Times New Roman"/>
          <w:color w:val="111111"/>
          <w:sz w:val="28"/>
          <w:szCs w:val="28"/>
          <w:lang w:eastAsia="ru-RU"/>
        </w:rPr>
        <w:t> засухи, когда количество выпавших осадков составляет 60-70% от нормы. Увлажнение 40%.</w:t>
      </w:r>
    </w:p>
    <w:p w:rsidR="00720DF0" w:rsidRPr="00462EBE" w:rsidRDefault="00720DF0" w:rsidP="00A92C66">
      <w:pPr>
        <w:pStyle w:val="ListParagraph"/>
        <w:numPr>
          <w:ilvl w:val="0"/>
          <w:numId w:val="1"/>
        </w:numPr>
        <w:spacing w:after="0" w:line="360" w:lineRule="auto"/>
        <w:ind w:left="426"/>
        <w:jc w:val="both"/>
        <w:rPr>
          <w:rFonts w:ascii="Times New Roman" w:hAnsi="Times New Roman"/>
          <w:sz w:val="28"/>
          <w:szCs w:val="28"/>
        </w:rPr>
      </w:pPr>
      <w:r w:rsidRPr="00E81073">
        <w:rPr>
          <w:rFonts w:ascii="Times New Roman" w:hAnsi="Times New Roman"/>
          <w:color w:val="111111"/>
          <w:sz w:val="28"/>
          <w:szCs w:val="28"/>
          <w:lang w:eastAsia="ru-RU"/>
        </w:rPr>
        <w:t>В условиях очень сильной засухи, когда в период вегетации выпадает осадков менее 50% от нормы. Увлажнение 30%.</w:t>
      </w:r>
    </w:p>
    <w:p w:rsidR="00720DF0" w:rsidRPr="00462EBE" w:rsidRDefault="00720DF0" w:rsidP="00A92C66">
      <w:pPr>
        <w:pStyle w:val="ListParagraph"/>
        <w:numPr>
          <w:ilvl w:val="0"/>
          <w:numId w:val="1"/>
        </w:numPr>
        <w:spacing w:after="0" w:line="360" w:lineRule="auto"/>
        <w:ind w:left="426"/>
        <w:jc w:val="both"/>
        <w:rPr>
          <w:rFonts w:ascii="Times New Roman" w:hAnsi="Times New Roman"/>
          <w:sz w:val="28"/>
          <w:szCs w:val="28"/>
        </w:rPr>
      </w:pPr>
      <w:r>
        <w:rPr>
          <w:rFonts w:ascii="Times New Roman" w:hAnsi="Times New Roman"/>
          <w:sz w:val="28"/>
          <w:szCs w:val="28"/>
        </w:rPr>
        <w:t>В третьем эксперименте было введено дополнительное условие для Перлита с увлажнением 80%.</w:t>
      </w:r>
    </w:p>
    <w:p w:rsidR="00720DF0" w:rsidRPr="00E63CEA" w:rsidRDefault="00720DF0" w:rsidP="00A92C66">
      <w:pPr>
        <w:spacing w:after="0" w:line="360" w:lineRule="auto"/>
        <w:ind w:firstLine="708"/>
        <w:jc w:val="both"/>
        <w:rPr>
          <w:rFonts w:ascii="Times New Roman" w:hAnsi="Times New Roman"/>
          <w:sz w:val="28"/>
          <w:szCs w:val="28"/>
        </w:rPr>
      </w:pPr>
      <w:r w:rsidRPr="00E81073">
        <w:rPr>
          <w:rFonts w:ascii="Times New Roman" w:hAnsi="Times New Roman"/>
          <w:sz w:val="28"/>
          <w:szCs w:val="28"/>
        </w:rPr>
        <w:t xml:space="preserve">Учет проводился каждые 24 часа. По истечению </w:t>
      </w:r>
      <w:r>
        <w:rPr>
          <w:rFonts w:ascii="Times New Roman" w:hAnsi="Times New Roman"/>
          <w:sz w:val="28"/>
          <w:szCs w:val="28"/>
        </w:rPr>
        <w:t>10</w:t>
      </w:r>
      <w:r w:rsidRPr="00E81073">
        <w:rPr>
          <w:rFonts w:ascii="Times New Roman" w:hAnsi="Times New Roman"/>
          <w:sz w:val="28"/>
          <w:szCs w:val="28"/>
        </w:rPr>
        <w:t xml:space="preserve"> суток подсчитывалось количество здоровых, нормальных ростков, вышедших на поверхность. </w:t>
      </w:r>
    </w:p>
    <w:p w:rsidR="00720DF0" w:rsidRPr="00D958BB" w:rsidRDefault="00720DF0" w:rsidP="00D32DDA">
      <w:pPr>
        <w:spacing w:after="0" w:line="360" w:lineRule="auto"/>
        <w:jc w:val="both"/>
        <w:rPr>
          <w:rFonts w:ascii="Times New Roman" w:hAnsi="Times New Roman"/>
          <w:b/>
          <w:sz w:val="28"/>
          <w:szCs w:val="28"/>
        </w:rPr>
      </w:pPr>
      <w:r w:rsidRPr="00D958BB">
        <w:rPr>
          <w:rFonts w:ascii="Times New Roman" w:hAnsi="Times New Roman"/>
          <w:b/>
          <w:sz w:val="28"/>
          <w:szCs w:val="28"/>
        </w:rPr>
        <w:t>Результаты исследования:</w:t>
      </w:r>
    </w:p>
    <w:p w:rsidR="00720DF0" w:rsidRDefault="00720DF0" w:rsidP="005F01AC">
      <w:pPr>
        <w:spacing w:after="0" w:line="360" w:lineRule="auto"/>
        <w:ind w:firstLine="708"/>
        <w:jc w:val="both"/>
        <w:rPr>
          <w:rFonts w:ascii="Times New Roman" w:hAnsi="Times New Roman"/>
          <w:sz w:val="28"/>
          <w:szCs w:val="28"/>
        </w:rPr>
      </w:pPr>
      <w:r>
        <w:rPr>
          <w:rFonts w:ascii="Times New Roman" w:hAnsi="Times New Roman"/>
          <w:sz w:val="28"/>
          <w:szCs w:val="28"/>
        </w:rPr>
        <w:t>В результате первой аналитической пробы (рисунок 1), высокую силу роста 74% и 80% показали образцы с агроперлитом и с увлажнением 60% и 40%, соответственно. Также сила роста с показателем 69% присутствует у образца с увлажнением до 40%, ложе для проращивания -</w:t>
      </w:r>
      <w:r w:rsidRPr="002B6BCF">
        <w:t xml:space="preserve"> </w:t>
      </w:r>
      <w:r>
        <w:rPr>
          <w:rFonts w:ascii="Times New Roman" w:hAnsi="Times New Roman"/>
          <w:sz w:val="28"/>
          <w:szCs w:val="28"/>
        </w:rPr>
        <w:t>а</w:t>
      </w:r>
      <w:r w:rsidRPr="002B6BCF">
        <w:rPr>
          <w:rFonts w:ascii="Times New Roman" w:hAnsi="Times New Roman"/>
          <w:sz w:val="28"/>
          <w:szCs w:val="28"/>
        </w:rPr>
        <w:t>гроперлит с добавлением гуминно-минерального удобрения</w:t>
      </w:r>
      <w:r>
        <w:rPr>
          <w:rFonts w:ascii="Times New Roman" w:hAnsi="Times New Roman"/>
          <w:sz w:val="28"/>
          <w:szCs w:val="28"/>
        </w:rPr>
        <w:t>. Контрольные образцы с песком достигли более 60%, но результат оказался средним.</w:t>
      </w:r>
      <w:r w:rsidRPr="00AF03E1">
        <w:rPr>
          <w:rFonts w:ascii="Times New Roman" w:hAnsi="Times New Roman"/>
          <w:sz w:val="28"/>
          <w:szCs w:val="28"/>
        </w:rPr>
        <w:t xml:space="preserve"> </w:t>
      </w:r>
    </w:p>
    <w:p w:rsidR="00720DF0" w:rsidRDefault="00720DF0" w:rsidP="00B57EFD">
      <w:pPr>
        <w:spacing w:after="0" w:line="240" w:lineRule="auto"/>
        <w:jc w:val="both"/>
        <w:rPr>
          <w:rFonts w:ascii="Times New Roman" w:hAnsi="Times New Roman"/>
          <w:sz w:val="28"/>
          <w:szCs w:val="28"/>
        </w:rPr>
      </w:pPr>
      <w:r w:rsidRPr="00980C8F">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47.6pt;height:238.8pt;visibility:visible">
            <v:imagedata r:id="rId7" o:title=""/>
          </v:shape>
        </w:pict>
      </w:r>
    </w:p>
    <w:p w:rsidR="00720DF0" w:rsidRPr="00B57EFD" w:rsidRDefault="00720DF0" w:rsidP="00B57EFD">
      <w:pPr>
        <w:spacing w:after="0" w:line="240" w:lineRule="auto"/>
        <w:jc w:val="both"/>
        <w:rPr>
          <w:rFonts w:ascii="Times New Roman" w:hAnsi="Times New Roman"/>
          <w:sz w:val="24"/>
          <w:szCs w:val="24"/>
        </w:rPr>
      </w:pPr>
      <w:r w:rsidRPr="00B57EFD">
        <w:rPr>
          <w:rFonts w:ascii="Times New Roman" w:hAnsi="Times New Roman"/>
          <w:sz w:val="24"/>
          <w:szCs w:val="24"/>
        </w:rPr>
        <w:t xml:space="preserve"> Рисунок 1 Определение силы роста семян, пророщенных с перлитом (03.12.2016 -12.12.2016).</w:t>
      </w:r>
    </w:p>
    <w:p w:rsidR="00720DF0" w:rsidRDefault="00720DF0" w:rsidP="005F01AC">
      <w:pPr>
        <w:spacing w:after="0" w:line="360" w:lineRule="auto"/>
        <w:jc w:val="both"/>
        <w:rPr>
          <w:rFonts w:ascii="Times New Roman" w:hAnsi="Times New Roman"/>
          <w:sz w:val="28"/>
          <w:szCs w:val="28"/>
        </w:rPr>
      </w:pPr>
      <w:r>
        <w:rPr>
          <w:rFonts w:ascii="Times New Roman" w:hAnsi="Times New Roman"/>
          <w:sz w:val="28"/>
          <w:szCs w:val="28"/>
        </w:rPr>
        <w:tab/>
        <w:t>Во второй аналитической пробе (рисунок 2), высокий результат силы роста показали все образцы с перлитом и удобрениями, увлажненные до 60%. Максимальный результат 75% у а</w:t>
      </w:r>
      <w:r w:rsidRPr="002B6BCF">
        <w:rPr>
          <w:rFonts w:ascii="Times New Roman" w:hAnsi="Times New Roman"/>
          <w:sz w:val="28"/>
          <w:szCs w:val="28"/>
        </w:rPr>
        <w:t>гроперлит</w:t>
      </w:r>
      <w:r>
        <w:rPr>
          <w:rFonts w:ascii="Times New Roman" w:hAnsi="Times New Roman"/>
          <w:sz w:val="28"/>
          <w:szCs w:val="28"/>
        </w:rPr>
        <w:t>а</w:t>
      </w:r>
      <w:r w:rsidRPr="002B6BCF">
        <w:rPr>
          <w:rFonts w:ascii="Times New Roman" w:hAnsi="Times New Roman"/>
          <w:sz w:val="28"/>
          <w:szCs w:val="28"/>
        </w:rPr>
        <w:t xml:space="preserve"> с добавлением гуминно-минерального удобрения</w:t>
      </w:r>
      <w:r>
        <w:rPr>
          <w:rFonts w:ascii="Times New Roman" w:hAnsi="Times New Roman"/>
          <w:sz w:val="28"/>
          <w:szCs w:val="28"/>
        </w:rPr>
        <w:t xml:space="preserve">. Агроперлит, увлажненный до 30%, показал результат 73%. И увлажненный до 60%, показал результат 71%.    Максимальный показатель контрольного образца с песком достиг силы роста 55%, что является результатом ниже среднего. </w:t>
      </w:r>
    </w:p>
    <w:p w:rsidR="00720DF0" w:rsidRDefault="00720DF0" w:rsidP="00B57EFD">
      <w:pPr>
        <w:spacing w:after="0" w:line="240" w:lineRule="auto"/>
        <w:jc w:val="both"/>
        <w:rPr>
          <w:rFonts w:ascii="Times New Roman" w:hAnsi="Times New Roman"/>
          <w:sz w:val="28"/>
          <w:szCs w:val="28"/>
        </w:rPr>
      </w:pPr>
      <w:r w:rsidRPr="00980C8F">
        <w:rPr>
          <w:rFonts w:ascii="Times New Roman" w:hAnsi="Times New Roman"/>
          <w:noProof/>
          <w:sz w:val="28"/>
          <w:szCs w:val="28"/>
          <w:lang w:eastAsia="ru-RU"/>
        </w:rPr>
        <w:pict>
          <v:shape id="Рисунок 4" o:spid="_x0000_i1026" type="#_x0000_t75" style="width:448.2pt;height:229.8pt;visibility:visible">
            <v:imagedata r:id="rId8" o:title=""/>
          </v:shape>
        </w:pict>
      </w:r>
    </w:p>
    <w:p w:rsidR="00720DF0" w:rsidRPr="00B57EFD" w:rsidRDefault="00720DF0" w:rsidP="00B57EFD">
      <w:pPr>
        <w:spacing w:line="240" w:lineRule="auto"/>
        <w:jc w:val="both"/>
        <w:rPr>
          <w:rFonts w:ascii="Times New Roman" w:hAnsi="Times New Roman"/>
          <w:sz w:val="24"/>
          <w:szCs w:val="24"/>
        </w:rPr>
      </w:pPr>
      <w:r w:rsidRPr="00B57EFD">
        <w:rPr>
          <w:rFonts w:ascii="Times New Roman" w:hAnsi="Times New Roman"/>
          <w:sz w:val="24"/>
          <w:szCs w:val="24"/>
        </w:rPr>
        <w:t>Рисунок 2 Определение силы роста семян, пророщенных с перлитом (04.01.2017 - 15.01.2017).</w:t>
      </w:r>
    </w:p>
    <w:p w:rsidR="00720DF0" w:rsidRDefault="00720DF0" w:rsidP="00332ADC">
      <w:pPr>
        <w:spacing w:line="360" w:lineRule="auto"/>
        <w:ind w:firstLine="708"/>
        <w:jc w:val="both"/>
        <w:rPr>
          <w:rFonts w:ascii="Times New Roman" w:hAnsi="Times New Roman"/>
          <w:sz w:val="28"/>
          <w:szCs w:val="28"/>
        </w:rPr>
      </w:pPr>
      <w:r>
        <w:rPr>
          <w:rFonts w:ascii="Times New Roman" w:hAnsi="Times New Roman"/>
          <w:sz w:val="28"/>
          <w:szCs w:val="28"/>
        </w:rPr>
        <w:t xml:space="preserve">В третьей аналитической пробе (рисунок 3), высокие результаты силы роста от 63% до 73% у всех образцов с перлитом и с добавлением удобрений, увлажненные до 40%. Максимальный результат - 73%, у образца с агроперлитом и </w:t>
      </w:r>
      <w:r w:rsidRPr="002B6BCF">
        <w:rPr>
          <w:rFonts w:ascii="Times New Roman" w:hAnsi="Times New Roman"/>
          <w:sz w:val="28"/>
          <w:szCs w:val="28"/>
        </w:rPr>
        <w:t>с добавление</w:t>
      </w:r>
      <w:r>
        <w:rPr>
          <w:rFonts w:ascii="Times New Roman" w:hAnsi="Times New Roman"/>
          <w:sz w:val="28"/>
          <w:szCs w:val="28"/>
        </w:rPr>
        <w:t>м гуминно-минерального удобрений. У контрольных образцов всхожесть менее 60%.</w:t>
      </w:r>
    </w:p>
    <w:p w:rsidR="00720DF0" w:rsidRDefault="00720DF0" w:rsidP="00B57EFD">
      <w:pPr>
        <w:spacing w:line="240" w:lineRule="auto"/>
        <w:jc w:val="both"/>
        <w:rPr>
          <w:rFonts w:ascii="Times New Roman" w:hAnsi="Times New Roman"/>
          <w:sz w:val="28"/>
          <w:szCs w:val="24"/>
        </w:rPr>
      </w:pPr>
      <w:r w:rsidRPr="00980C8F">
        <w:rPr>
          <w:rFonts w:ascii="Times New Roman" w:hAnsi="Times New Roman"/>
          <w:noProof/>
          <w:sz w:val="28"/>
          <w:szCs w:val="24"/>
          <w:lang w:eastAsia="ru-RU"/>
        </w:rPr>
        <w:pict>
          <v:shape id="Рисунок 6" o:spid="_x0000_i1027" type="#_x0000_t75" style="width:453pt;height:287.4pt;visibility:visible">
            <v:imagedata r:id="rId9" o:title=""/>
          </v:shape>
        </w:pict>
      </w:r>
    </w:p>
    <w:p w:rsidR="00720DF0" w:rsidRPr="00B57EFD" w:rsidRDefault="00720DF0" w:rsidP="00B57EFD">
      <w:pPr>
        <w:spacing w:after="0" w:line="240" w:lineRule="auto"/>
        <w:jc w:val="both"/>
        <w:rPr>
          <w:rFonts w:ascii="Times New Roman" w:hAnsi="Times New Roman"/>
          <w:sz w:val="24"/>
          <w:szCs w:val="24"/>
        </w:rPr>
      </w:pPr>
      <w:r w:rsidRPr="00B57EFD">
        <w:rPr>
          <w:rFonts w:ascii="Times New Roman" w:hAnsi="Times New Roman"/>
          <w:sz w:val="24"/>
          <w:szCs w:val="24"/>
        </w:rPr>
        <w:t>Рисунок 3 Определение силы роста семян, пророщенных с перлитом (22.01.2017 - 31.01.2017).</w:t>
      </w:r>
    </w:p>
    <w:p w:rsidR="00720DF0" w:rsidRDefault="00720DF0" w:rsidP="00332ADC">
      <w:pPr>
        <w:spacing w:after="0" w:line="360" w:lineRule="auto"/>
        <w:jc w:val="both"/>
        <w:rPr>
          <w:rFonts w:ascii="Times New Roman" w:hAnsi="Times New Roman"/>
          <w:sz w:val="28"/>
          <w:szCs w:val="28"/>
        </w:rPr>
      </w:pPr>
      <w:r>
        <w:rPr>
          <w:rFonts w:ascii="Times New Roman" w:hAnsi="Times New Roman"/>
          <w:sz w:val="28"/>
          <w:szCs w:val="28"/>
        </w:rPr>
        <w:tab/>
        <w:t>Результаты среднего значения (рисунок 4) с высокими показателями у а</w:t>
      </w:r>
      <w:r w:rsidRPr="002B6BCF">
        <w:rPr>
          <w:rFonts w:ascii="Times New Roman" w:hAnsi="Times New Roman"/>
          <w:sz w:val="28"/>
          <w:szCs w:val="28"/>
        </w:rPr>
        <w:t>гроперлит</w:t>
      </w:r>
      <w:r>
        <w:rPr>
          <w:rFonts w:ascii="Times New Roman" w:hAnsi="Times New Roman"/>
          <w:sz w:val="28"/>
          <w:szCs w:val="28"/>
        </w:rPr>
        <w:t>а</w:t>
      </w:r>
      <w:r w:rsidRPr="002B6BCF">
        <w:rPr>
          <w:rFonts w:ascii="Times New Roman" w:hAnsi="Times New Roman"/>
          <w:sz w:val="28"/>
          <w:szCs w:val="28"/>
        </w:rPr>
        <w:t xml:space="preserve"> с д</w:t>
      </w:r>
      <w:r>
        <w:rPr>
          <w:rFonts w:ascii="Times New Roman" w:hAnsi="Times New Roman"/>
          <w:sz w:val="28"/>
          <w:szCs w:val="28"/>
        </w:rPr>
        <w:t xml:space="preserve">обавлением гуминно-минерального </w:t>
      </w:r>
      <w:r w:rsidRPr="002B6BCF">
        <w:rPr>
          <w:rFonts w:ascii="Times New Roman" w:hAnsi="Times New Roman"/>
          <w:sz w:val="28"/>
          <w:szCs w:val="28"/>
        </w:rPr>
        <w:t>удобрения,</w:t>
      </w:r>
      <w:r>
        <w:rPr>
          <w:rFonts w:ascii="Times New Roman" w:hAnsi="Times New Roman"/>
          <w:sz w:val="28"/>
          <w:szCs w:val="28"/>
        </w:rPr>
        <w:t xml:space="preserve"> увлажнённого до 40%, составляет 68%. Агроперлит с увлажнением 60% и 30%, показал силу роста 63% и 66%, соответственно. Максимальный результат у контрольного образца с песком, увлажнённым до 30%, составил 61%. </w:t>
      </w:r>
    </w:p>
    <w:p w:rsidR="00720DF0" w:rsidRPr="00B57EFD" w:rsidRDefault="00720DF0" w:rsidP="001565DD">
      <w:pPr>
        <w:spacing w:after="0" w:line="240" w:lineRule="auto"/>
        <w:jc w:val="both"/>
        <w:rPr>
          <w:rFonts w:ascii="Times New Roman" w:hAnsi="Times New Roman"/>
          <w:sz w:val="24"/>
          <w:szCs w:val="28"/>
        </w:rPr>
      </w:pPr>
      <w:r w:rsidRPr="00980C8F">
        <w:rPr>
          <w:rFonts w:ascii="Times New Roman" w:hAnsi="Times New Roman"/>
          <w:noProof/>
          <w:sz w:val="24"/>
          <w:szCs w:val="28"/>
          <w:lang w:eastAsia="ru-RU"/>
        </w:rPr>
        <w:pict>
          <v:shape id="Рисунок 10" o:spid="_x0000_i1028" type="#_x0000_t75" style="width:447.6pt;height:209.4pt;visibility:visible">
            <v:imagedata r:id="rId10" o:title=""/>
          </v:shape>
        </w:pict>
      </w:r>
    </w:p>
    <w:p w:rsidR="00720DF0" w:rsidRPr="00112AF4" w:rsidRDefault="00720DF0" w:rsidP="001565DD">
      <w:pPr>
        <w:spacing w:after="0" w:line="240" w:lineRule="auto"/>
        <w:jc w:val="both"/>
        <w:rPr>
          <w:rFonts w:ascii="Times New Roman" w:hAnsi="Times New Roman"/>
          <w:sz w:val="24"/>
          <w:szCs w:val="24"/>
        </w:rPr>
      </w:pPr>
      <w:r w:rsidRPr="00B57EFD">
        <w:rPr>
          <w:rFonts w:ascii="Times New Roman" w:hAnsi="Times New Roman"/>
          <w:sz w:val="24"/>
          <w:szCs w:val="24"/>
        </w:rPr>
        <w:t xml:space="preserve">Рисунок 4 Определение среднего значения </w:t>
      </w:r>
      <w:r w:rsidRPr="00B57EFD">
        <w:rPr>
          <w:rFonts w:ascii="Times New Roman" w:hAnsi="Times New Roman"/>
          <w:sz w:val="24"/>
          <w:szCs w:val="28"/>
        </w:rPr>
        <w:t>силы роста семян, пророщенных</w:t>
      </w:r>
      <w:r w:rsidRPr="00B57EFD">
        <w:rPr>
          <w:rFonts w:ascii="Times New Roman" w:hAnsi="Times New Roman"/>
          <w:sz w:val="24"/>
          <w:szCs w:val="24"/>
        </w:rPr>
        <w:t xml:space="preserve"> с перлитом</w:t>
      </w:r>
      <w:r>
        <w:rPr>
          <w:rFonts w:ascii="Times New Roman" w:hAnsi="Times New Roman"/>
          <w:sz w:val="28"/>
          <w:szCs w:val="24"/>
        </w:rPr>
        <w:t>.</w:t>
      </w:r>
    </w:p>
    <w:p w:rsidR="00720DF0" w:rsidRDefault="00720DF0" w:rsidP="004716F3">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Результаты определения мощности полученных проростков всех образцов приведены в рисунок 5. Максимальная мощность полученных проростков у агроперлита </w:t>
      </w:r>
      <w:r w:rsidRPr="008C53A9">
        <w:rPr>
          <w:rFonts w:ascii="Times New Roman" w:hAnsi="Times New Roman"/>
          <w:sz w:val="28"/>
          <w:szCs w:val="28"/>
        </w:rPr>
        <w:t>с добавлением комплексного органического удобрения</w:t>
      </w:r>
      <w:r>
        <w:rPr>
          <w:rFonts w:ascii="Times New Roman" w:hAnsi="Times New Roman"/>
          <w:sz w:val="28"/>
          <w:szCs w:val="28"/>
        </w:rPr>
        <w:t xml:space="preserve">, увлажнённым до 60% - 4,10 грамм, увлажнённым до 40% - 3,63 грамм, увлажнённым до 30% - 3,65 грамм. Максимальный показатель у контрольного образца (песок, увлажненный до 30%) составил 2,10 грамм. Агроперлит увлажненный до 40%, показал результат 3,41 грамм, что на 62% выше, чем у контрольного образца.  </w:t>
      </w:r>
    </w:p>
    <w:p w:rsidR="00720DF0" w:rsidRDefault="00720DF0" w:rsidP="00B57EFD">
      <w:pPr>
        <w:spacing w:after="0" w:line="240" w:lineRule="auto"/>
        <w:jc w:val="both"/>
        <w:rPr>
          <w:rFonts w:ascii="Times New Roman" w:hAnsi="Times New Roman"/>
          <w:sz w:val="28"/>
          <w:szCs w:val="28"/>
        </w:rPr>
      </w:pPr>
      <w:r w:rsidRPr="00980C8F">
        <w:rPr>
          <w:rFonts w:ascii="Times New Roman" w:hAnsi="Times New Roman"/>
          <w:noProof/>
          <w:sz w:val="28"/>
          <w:szCs w:val="28"/>
          <w:lang w:eastAsia="ru-RU"/>
        </w:rPr>
        <w:pict>
          <v:shape id="Рисунок 8" o:spid="_x0000_i1029" type="#_x0000_t75" style="width:451.2pt;height:231.6pt;visibility:visible">
            <v:imagedata r:id="rId11" o:title=""/>
          </v:shape>
        </w:pict>
      </w:r>
    </w:p>
    <w:p w:rsidR="00720DF0" w:rsidRPr="00B57EFD" w:rsidRDefault="00720DF0" w:rsidP="00B57EFD">
      <w:pPr>
        <w:spacing w:after="0" w:line="360" w:lineRule="auto"/>
        <w:jc w:val="both"/>
        <w:rPr>
          <w:rFonts w:ascii="Times New Roman" w:hAnsi="Times New Roman"/>
          <w:sz w:val="24"/>
          <w:szCs w:val="24"/>
        </w:rPr>
      </w:pPr>
      <w:r>
        <w:rPr>
          <w:rFonts w:ascii="Times New Roman" w:hAnsi="Times New Roman"/>
          <w:sz w:val="24"/>
          <w:szCs w:val="24"/>
        </w:rPr>
        <w:t>Рисунок</w:t>
      </w:r>
      <w:r w:rsidRPr="00B57EFD">
        <w:rPr>
          <w:rFonts w:ascii="Times New Roman" w:hAnsi="Times New Roman"/>
          <w:sz w:val="24"/>
          <w:szCs w:val="24"/>
        </w:rPr>
        <w:t xml:space="preserve"> 5. Определение мощности полученных проростков, пророщенных с перлитом.</w:t>
      </w:r>
    </w:p>
    <w:p w:rsidR="00720DF0" w:rsidRDefault="00720DF0" w:rsidP="004716F3">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Результаты определения средней мощности одного ростка получаемых проростков всех образцов приведены в графике 6. Максимальный показатель мощности одного ростка у агроперлита </w:t>
      </w:r>
      <w:r w:rsidRPr="008C53A9">
        <w:rPr>
          <w:rFonts w:ascii="Times New Roman" w:hAnsi="Times New Roman"/>
          <w:sz w:val="28"/>
          <w:szCs w:val="28"/>
        </w:rPr>
        <w:t>с добавлением комплексного органического удобрения</w:t>
      </w:r>
      <w:r>
        <w:rPr>
          <w:rFonts w:ascii="Times New Roman" w:hAnsi="Times New Roman"/>
          <w:sz w:val="28"/>
          <w:szCs w:val="28"/>
        </w:rPr>
        <w:t xml:space="preserve">, увлажнённым до 60% и 40%, составил 0,05 гр. Образцы с агроперлитом, увлажнённым до 60% и 40%, составил 0,04 гр. Все контрольные образцы с песком показал результат 0,03 гр. </w:t>
      </w:r>
    </w:p>
    <w:p w:rsidR="00720DF0" w:rsidRPr="004716F3" w:rsidRDefault="00720DF0" w:rsidP="004716F3">
      <w:pPr>
        <w:spacing w:after="0" w:line="240" w:lineRule="auto"/>
        <w:jc w:val="both"/>
        <w:rPr>
          <w:rFonts w:ascii="Times New Roman" w:hAnsi="Times New Roman"/>
          <w:sz w:val="24"/>
          <w:szCs w:val="28"/>
        </w:rPr>
      </w:pPr>
      <w:r w:rsidRPr="00980C8F">
        <w:rPr>
          <w:rFonts w:ascii="Times New Roman" w:hAnsi="Times New Roman"/>
          <w:noProof/>
          <w:sz w:val="24"/>
          <w:szCs w:val="28"/>
          <w:lang w:eastAsia="ru-RU"/>
        </w:rPr>
        <w:pict>
          <v:shape id="Рисунок 11" o:spid="_x0000_i1030" type="#_x0000_t75" style="width:451.2pt;height:194.4pt;visibility:visible">
            <v:imagedata r:id="rId12" o:title=""/>
          </v:shape>
        </w:pict>
      </w:r>
    </w:p>
    <w:p w:rsidR="00720DF0" w:rsidRPr="004716F3" w:rsidRDefault="00720DF0" w:rsidP="004716F3">
      <w:pPr>
        <w:spacing w:after="0" w:line="240" w:lineRule="auto"/>
        <w:jc w:val="both"/>
        <w:rPr>
          <w:rFonts w:ascii="Times New Roman" w:hAnsi="Times New Roman"/>
          <w:sz w:val="24"/>
          <w:szCs w:val="28"/>
        </w:rPr>
      </w:pPr>
      <w:r w:rsidRPr="004716F3">
        <w:rPr>
          <w:rFonts w:ascii="Times New Roman" w:hAnsi="Times New Roman"/>
          <w:sz w:val="24"/>
          <w:szCs w:val="28"/>
        </w:rPr>
        <w:t>Рисунок 6. Определение средней мощности одного ростка полученных проростков, при проращивании семян с перлитом.</w:t>
      </w:r>
    </w:p>
    <w:p w:rsidR="00720DF0" w:rsidRDefault="00720DF0" w:rsidP="004716F3">
      <w:pPr>
        <w:spacing w:after="0" w:line="360" w:lineRule="auto"/>
        <w:jc w:val="both"/>
        <w:rPr>
          <w:rFonts w:ascii="Times New Roman" w:hAnsi="Times New Roman"/>
          <w:b/>
          <w:sz w:val="28"/>
          <w:szCs w:val="28"/>
        </w:rPr>
      </w:pPr>
    </w:p>
    <w:p w:rsidR="00720DF0" w:rsidRPr="00D32DDA" w:rsidRDefault="00720DF0" w:rsidP="004716F3">
      <w:pPr>
        <w:spacing w:after="0" w:line="360" w:lineRule="auto"/>
        <w:jc w:val="both"/>
        <w:rPr>
          <w:rFonts w:ascii="Times New Roman" w:hAnsi="Times New Roman"/>
          <w:b/>
          <w:sz w:val="28"/>
          <w:szCs w:val="28"/>
        </w:rPr>
      </w:pPr>
      <w:r w:rsidRPr="00D32DDA">
        <w:rPr>
          <w:rFonts w:ascii="Times New Roman" w:hAnsi="Times New Roman"/>
          <w:b/>
          <w:sz w:val="28"/>
          <w:szCs w:val="28"/>
        </w:rPr>
        <w:t>Выводы</w:t>
      </w:r>
      <w:r w:rsidRPr="003E620B">
        <w:rPr>
          <w:rFonts w:ascii="Times New Roman" w:hAnsi="Times New Roman"/>
          <w:b/>
          <w:sz w:val="28"/>
          <w:szCs w:val="28"/>
        </w:rPr>
        <w:t xml:space="preserve"> </w:t>
      </w:r>
      <w:r>
        <w:rPr>
          <w:rFonts w:ascii="Times New Roman" w:hAnsi="Times New Roman"/>
          <w:b/>
          <w:sz w:val="28"/>
          <w:szCs w:val="28"/>
        </w:rPr>
        <w:t>и рекомендации</w:t>
      </w:r>
      <w:r w:rsidRPr="00D32DDA">
        <w:rPr>
          <w:rFonts w:ascii="Times New Roman" w:hAnsi="Times New Roman"/>
          <w:b/>
          <w:sz w:val="28"/>
          <w:szCs w:val="28"/>
        </w:rPr>
        <w:t>:</w:t>
      </w:r>
    </w:p>
    <w:p w:rsidR="00720DF0" w:rsidRDefault="00720DF0" w:rsidP="00A92C66">
      <w:pPr>
        <w:spacing w:after="0" w:line="360" w:lineRule="auto"/>
        <w:ind w:firstLine="708"/>
        <w:jc w:val="both"/>
        <w:rPr>
          <w:rFonts w:ascii="Times New Roman" w:hAnsi="Times New Roman"/>
          <w:sz w:val="28"/>
          <w:szCs w:val="28"/>
        </w:rPr>
      </w:pPr>
      <w:r w:rsidRPr="007E4B3E">
        <w:rPr>
          <w:rFonts w:ascii="Times New Roman" w:hAnsi="Times New Roman"/>
          <w:sz w:val="28"/>
          <w:szCs w:val="28"/>
        </w:rPr>
        <w:t>Результаты</w:t>
      </w:r>
      <w:r>
        <w:rPr>
          <w:rFonts w:ascii="Times New Roman" w:hAnsi="Times New Roman"/>
          <w:sz w:val="28"/>
          <w:szCs w:val="28"/>
        </w:rPr>
        <w:t xml:space="preserve"> исследований,</w:t>
      </w:r>
      <w:r w:rsidRPr="007E4B3E">
        <w:rPr>
          <w:rFonts w:ascii="Times New Roman" w:hAnsi="Times New Roman"/>
          <w:sz w:val="28"/>
          <w:szCs w:val="28"/>
        </w:rPr>
        <w:t xml:space="preserve"> </w:t>
      </w:r>
      <w:r>
        <w:rPr>
          <w:rFonts w:ascii="Times New Roman" w:hAnsi="Times New Roman"/>
          <w:sz w:val="28"/>
          <w:szCs w:val="28"/>
        </w:rPr>
        <w:t>убедительно доказывают</w:t>
      </w:r>
      <w:r w:rsidRPr="007E4B3E">
        <w:rPr>
          <w:rFonts w:ascii="Times New Roman" w:hAnsi="Times New Roman"/>
          <w:sz w:val="28"/>
          <w:szCs w:val="28"/>
        </w:rPr>
        <w:t xml:space="preserve"> высокую </w:t>
      </w:r>
      <w:r>
        <w:rPr>
          <w:rFonts w:ascii="Times New Roman" w:hAnsi="Times New Roman"/>
          <w:sz w:val="28"/>
          <w:szCs w:val="28"/>
        </w:rPr>
        <w:t>силу роста семян</w:t>
      </w:r>
      <w:r w:rsidRPr="007E4B3E">
        <w:rPr>
          <w:rFonts w:ascii="Times New Roman" w:hAnsi="Times New Roman"/>
          <w:sz w:val="28"/>
          <w:szCs w:val="28"/>
        </w:rPr>
        <w:t xml:space="preserve"> у образцов </w:t>
      </w:r>
      <w:r>
        <w:rPr>
          <w:rFonts w:ascii="Times New Roman" w:hAnsi="Times New Roman"/>
          <w:sz w:val="28"/>
          <w:szCs w:val="28"/>
        </w:rPr>
        <w:t>пророщенных с перлитом. Максимальный средний показатель силы роста у перлита в чистом виде на 5% выше, чем у контрольного образца. В результате определения мощности полученных проростков, агроперлит увлажненный показал результат на 62% выше, чем у контрольного образца. Семена, пророщенные в агроперлите, показали результат средней мощности одного ростка на 30% выше, чем у контрольного образца.</w:t>
      </w:r>
    </w:p>
    <w:p w:rsidR="00720DF0" w:rsidRDefault="00720DF0" w:rsidP="00A92C66">
      <w:pPr>
        <w:spacing w:after="0" w:line="360" w:lineRule="auto"/>
        <w:jc w:val="both"/>
        <w:rPr>
          <w:rFonts w:ascii="Times New Roman" w:hAnsi="Times New Roman"/>
          <w:sz w:val="28"/>
          <w:szCs w:val="28"/>
        </w:rPr>
      </w:pPr>
      <w:r>
        <w:rPr>
          <w:rFonts w:ascii="Times New Roman" w:hAnsi="Times New Roman"/>
          <w:sz w:val="28"/>
          <w:szCs w:val="28"/>
        </w:rPr>
        <w:t>Показатель низкой всхожести всей партии семян обусловлен низким качеством семян объекта исследования (</w:t>
      </w:r>
      <w:r w:rsidRPr="00E81073">
        <w:rPr>
          <w:rFonts w:ascii="Times New Roman" w:hAnsi="Times New Roman"/>
          <w:sz w:val="28"/>
          <w:szCs w:val="28"/>
        </w:rPr>
        <w:t>озимая рожь Вятка-2</w:t>
      </w:r>
      <w:r>
        <w:rPr>
          <w:rFonts w:ascii="Times New Roman" w:hAnsi="Times New Roman"/>
          <w:sz w:val="28"/>
          <w:szCs w:val="28"/>
        </w:rPr>
        <w:t>).</w:t>
      </w:r>
    </w:p>
    <w:p w:rsidR="00720DF0" w:rsidRDefault="00720DF0" w:rsidP="00A92C66">
      <w:pPr>
        <w:spacing w:after="0" w:line="360" w:lineRule="auto"/>
        <w:jc w:val="both"/>
        <w:rPr>
          <w:rFonts w:ascii="Times New Roman" w:hAnsi="Times New Roman"/>
          <w:sz w:val="28"/>
          <w:szCs w:val="28"/>
        </w:rPr>
      </w:pPr>
      <w:r>
        <w:rPr>
          <w:rFonts w:ascii="Times New Roman" w:hAnsi="Times New Roman"/>
          <w:sz w:val="28"/>
          <w:szCs w:val="28"/>
        </w:rPr>
        <w:tab/>
        <w:t>Высокие результаты исследования силы роста семян с перлитом подтверждают значимость применения агроперлита в сельском хозяйстве. Уменьшая полив воды, перлит способствует ее впитыванию и постепенную отдачу растениям. При добавлении в воду удобрений, они также вместе с водой впитываются в перлит и постепенно поступают для питания растениям.</w:t>
      </w:r>
    </w:p>
    <w:p w:rsidR="00720DF0" w:rsidRDefault="00720DF0" w:rsidP="00A92C66">
      <w:pPr>
        <w:spacing w:after="0" w:line="360" w:lineRule="auto"/>
        <w:jc w:val="both"/>
        <w:rPr>
          <w:rFonts w:ascii="Times New Roman" w:hAnsi="Times New Roman"/>
          <w:sz w:val="28"/>
          <w:szCs w:val="28"/>
        </w:rPr>
      </w:pPr>
      <w:r>
        <w:rPr>
          <w:rFonts w:ascii="Times New Roman" w:hAnsi="Times New Roman"/>
          <w:sz w:val="28"/>
          <w:szCs w:val="28"/>
        </w:rPr>
        <w:t>В целях последующего изучения перлита можно рекомендовать следующие мероприятия:</w:t>
      </w:r>
    </w:p>
    <w:p w:rsidR="00720DF0" w:rsidRPr="00B602ED" w:rsidRDefault="00720DF0" w:rsidP="00F04784">
      <w:pPr>
        <w:pStyle w:val="ListParagraph"/>
        <w:numPr>
          <w:ilvl w:val="0"/>
          <w:numId w:val="4"/>
        </w:numPr>
        <w:spacing w:after="0" w:line="360" w:lineRule="auto"/>
        <w:ind w:left="426" w:hanging="426"/>
        <w:jc w:val="both"/>
        <w:rPr>
          <w:rFonts w:ascii="Times New Roman" w:hAnsi="Times New Roman"/>
          <w:sz w:val="28"/>
          <w:szCs w:val="28"/>
        </w:rPr>
      </w:pPr>
      <w:r>
        <w:rPr>
          <w:rFonts w:ascii="Times New Roman" w:hAnsi="Times New Roman"/>
          <w:sz w:val="28"/>
          <w:szCs w:val="28"/>
        </w:rPr>
        <w:t xml:space="preserve">Провести исследование для </w:t>
      </w:r>
      <w:r w:rsidRPr="00B602ED">
        <w:rPr>
          <w:rFonts w:ascii="Times New Roman" w:hAnsi="Times New Roman"/>
          <w:sz w:val="28"/>
          <w:szCs w:val="28"/>
        </w:rPr>
        <w:t>выбора наиболее эффективных связывающих, питательных и стимулирующих компонентов для дражирования.</w:t>
      </w:r>
      <w:r>
        <w:rPr>
          <w:rFonts w:ascii="Times New Roman" w:hAnsi="Times New Roman"/>
          <w:sz w:val="28"/>
          <w:szCs w:val="28"/>
        </w:rPr>
        <w:t xml:space="preserve"> </w:t>
      </w:r>
      <w:r w:rsidRPr="0006478D">
        <w:rPr>
          <w:rFonts w:ascii="Times New Roman" w:hAnsi="Times New Roman"/>
          <w:sz w:val="28"/>
          <w:szCs w:val="28"/>
        </w:rPr>
        <w:t>Доказано, что</w:t>
      </w:r>
      <w:r w:rsidRPr="00387708">
        <w:rPr>
          <w:rFonts w:ascii="Times New Roman" w:hAnsi="Times New Roman"/>
          <w:sz w:val="28"/>
          <w:szCs w:val="28"/>
        </w:rPr>
        <w:t xml:space="preserve"> </w:t>
      </w:r>
      <w:r w:rsidRPr="0006478D">
        <w:rPr>
          <w:rFonts w:ascii="Times New Roman" w:hAnsi="Times New Roman"/>
          <w:sz w:val="28"/>
          <w:szCs w:val="28"/>
        </w:rPr>
        <w:t>проращивани</w:t>
      </w:r>
      <w:r>
        <w:rPr>
          <w:rFonts w:ascii="Times New Roman" w:hAnsi="Times New Roman"/>
          <w:sz w:val="28"/>
          <w:szCs w:val="28"/>
        </w:rPr>
        <w:t>е</w:t>
      </w:r>
      <w:r w:rsidRPr="0006478D">
        <w:rPr>
          <w:rFonts w:ascii="Times New Roman" w:hAnsi="Times New Roman"/>
          <w:sz w:val="28"/>
          <w:szCs w:val="28"/>
        </w:rPr>
        <w:t xml:space="preserve"> семян с перлитом приводит к повышению энергии прорастания семян</w:t>
      </w:r>
      <w:r>
        <w:rPr>
          <w:rFonts w:ascii="Times New Roman" w:hAnsi="Times New Roman"/>
          <w:sz w:val="28"/>
          <w:szCs w:val="28"/>
        </w:rPr>
        <w:t xml:space="preserve"> до 28% и всхожести до 20%,</w:t>
      </w:r>
      <w:r w:rsidRPr="0006478D">
        <w:rPr>
          <w:rFonts w:ascii="Times New Roman" w:hAnsi="Times New Roman"/>
          <w:sz w:val="28"/>
          <w:szCs w:val="28"/>
        </w:rPr>
        <w:t xml:space="preserve"> чем</w:t>
      </w:r>
      <w:r>
        <w:rPr>
          <w:rFonts w:ascii="Times New Roman" w:hAnsi="Times New Roman"/>
          <w:sz w:val="28"/>
          <w:szCs w:val="28"/>
        </w:rPr>
        <w:t xml:space="preserve"> в песке (контрольном образце). </w:t>
      </w:r>
      <w:r w:rsidRPr="0006478D">
        <w:rPr>
          <w:rFonts w:ascii="Times New Roman" w:hAnsi="Times New Roman"/>
          <w:sz w:val="28"/>
          <w:szCs w:val="28"/>
        </w:rPr>
        <w:t xml:space="preserve">На результат также оказывают влияние уменьшение нормы влажности на 30-40%. </w:t>
      </w:r>
      <w:r>
        <w:rPr>
          <w:rFonts w:ascii="Times New Roman" w:hAnsi="Times New Roman"/>
          <w:sz w:val="28"/>
          <w:szCs w:val="28"/>
        </w:rPr>
        <w:sym w:font="Symbol" w:char="F05B"/>
      </w:r>
      <w:r>
        <w:rPr>
          <w:rFonts w:ascii="Times New Roman" w:hAnsi="Times New Roman"/>
          <w:sz w:val="28"/>
          <w:szCs w:val="28"/>
        </w:rPr>
        <w:t>8</w:t>
      </w:r>
      <w:r>
        <w:rPr>
          <w:rFonts w:ascii="Times New Roman" w:hAnsi="Times New Roman"/>
          <w:sz w:val="28"/>
          <w:szCs w:val="28"/>
          <w:lang w:val="en-US"/>
        </w:rPr>
        <w:sym w:font="Symbol" w:char="F05D"/>
      </w:r>
      <w:r w:rsidRPr="00745464">
        <w:rPr>
          <w:rFonts w:ascii="Times New Roman" w:hAnsi="Times New Roman"/>
          <w:sz w:val="28"/>
          <w:szCs w:val="28"/>
        </w:rPr>
        <w:t>.</w:t>
      </w:r>
    </w:p>
    <w:p w:rsidR="00720DF0" w:rsidRDefault="00720DF0" w:rsidP="00F04784">
      <w:pPr>
        <w:pStyle w:val="ListParagraph"/>
        <w:numPr>
          <w:ilvl w:val="0"/>
          <w:numId w:val="4"/>
        </w:numPr>
        <w:spacing w:after="0" w:line="360" w:lineRule="auto"/>
        <w:ind w:left="426" w:hanging="426"/>
        <w:jc w:val="both"/>
        <w:rPr>
          <w:rFonts w:ascii="Times New Roman" w:hAnsi="Times New Roman"/>
          <w:sz w:val="28"/>
          <w:szCs w:val="28"/>
        </w:rPr>
      </w:pPr>
      <w:r>
        <w:rPr>
          <w:rFonts w:ascii="Times New Roman" w:hAnsi="Times New Roman"/>
          <w:sz w:val="28"/>
          <w:szCs w:val="28"/>
        </w:rPr>
        <w:t>Добавление перлита в суспензию для дражирования семян льна-долгунца. И провести исследование на основе способа предпосевной обработки семян льна-долгунца, включающий процессы дражирования и воздействия электрофизических полей на драже</w:t>
      </w:r>
      <w:r w:rsidRPr="00745464">
        <w:rPr>
          <w:rFonts w:ascii="Times New Roman" w:hAnsi="Times New Roman"/>
          <w:sz w:val="28"/>
          <w:szCs w:val="28"/>
        </w:rPr>
        <w:t>.</w:t>
      </w:r>
      <w:r>
        <w:rPr>
          <w:rFonts w:ascii="Times New Roman" w:hAnsi="Times New Roman"/>
          <w:sz w:val="28"/>
          <w:szCs w:val="28"/>
        </w:rPr>
        <w:t xml:space="preserve"> Использование дражирования в суспензии позволяет повысить качественные показатели льнопродукции, а воздействие электрофизических полей способствует увеличению урожайности. Все это позволит увеличить объем производства льноволокна и более полно удовлетворять потребительский спрос </w:t>
      </w:r>
      <w:r>
        <w:rPr>
          <w:rFonts w:ascii="Times New Roman" w:hAnsi="Times New Roman"/>
          <w:sz w:val="28"/>
          <w:szCs w:val="28"/>
        </w:rPr>
        <w:sym w:font="Symbol" w:char="F05B"/>
      </w:r>
      <w:r>
        <w:rPr>
          <w:rFonts w:ascii="Times New Roman" w:hAnsi="Times New Roman"/>
          <w:sz w:val="28"/>
          <w:szCs w:val="28"/>
        </w:rPr>
        <w:t>6;7</w:t>
      </w:r>
      <w:r>
        <w:rPr>
          <w:rFonts w:ascii="Times New Roman" w:hAnsi="Times New Roman"/>
          <w:sz w:val="28"/>
          <w:szCs w:val="28"/>
          <w:lang w:val="en-US"/>
        </w:rPr>
        <w:sym w:font="Symbol" w:char="F05D"/>
      </w:r>
      <w:r w:rsidRPr="00745464">
        <w:rPr>
          <w:rFonts w:ascii="Times New Roman" w:hAnsi="Times New Roman"/>
          <w:sz w:val="28"/>
          <w:szCs w:val="28"/>
        </w:rPr>
        <w:t>.</w:t>
      </w:r>
    </w:p>
    <w:p w:rsidR="00720DF0" w:rsidRPr="003368A6" w:rsidRDefault="00720DF0" w:rsidP="007F00E3">
      <w:pPr>
        <w:pStyle w:val="ListParagraph"/>
        <w:numPr>
          <w:ilvl w:val="0"/>
          <w:numId w:val="4"/>
        </w:numPr>
        <w:spacing w:after="0" w:line="360" w:lineRule="auto"/>
        <w:ind w:left="426" w:hanging="426"/>
        <w:jc w:val="both"/>
        <w:rPr>
          <w:rFonts w:ascii="Times New Roman" w:hAnsi="Times New Roman"/>
          <w:sz w:val="28"/>
          <w:szCs w:val="28"/>
        </w:rPr>
      </w:pPr>
      <w:r>
        <w:rPr>
          <w:rFonts w:ascii="Times New Roman" w:hAnsi="Times New Roman"/>
          <w:sz w:val="28"/>
          <w:szCs w:val="28"/>
        </w:rPr>
        <w:t>Добавление перлита в биогумус, полученный в результате процесса вермикомпостирования. Вермикомпостирование – простой биотехнологический процесс, в котором некоторые виды дождевых червей используются для улучшения процесса переработки отходов животноводства</w:t>
      </w:r>
      <w:r w:rsidRPr="00745464">
        <w:rPr>
          <w:rFonts w:ascii="Times New Roman" w:hAnsi="Times New Roman"/>
          <w:sz w:val="28"/>
          <w:szCs w:val="28"/>
        </w:rPr>
        <w:t>.</w:t>
      </w:r>
      <w:r>
        <w:rPr>
          <w:rFonts w:ascii="Times New Roman" w:hAnsi="Times New Roman"/>
          <w:sz w:val="28"/>
          <w:szCs w:val="28"/>
        </w:rPr>
        <w:t xml:space="preserve"> Основные преимущества технологии: получение ценных удобрений, утилизация отходов животноводства, охрана природной среды в зонах крупных животноводческих комплексах </w:t>
      </w:r>
      <w:r>
        <w:rPr>
          <w:rFonts w:ascii="Times New Roman" w:hAnsi="Times New Roman"/>
          <w:sz w:val="28"/>
          <w:szCs w:val="28"/>
        </w:rPr>
        <w:sym w:font="Symbol" w:char="F05B"/>
      </w:r>
      <w:r>
        <w:rPr>
          <w:rFonts w:ascii="Times New Roman" w:hAnsi="Times New Roman"/>
          <w:sz w:val="28"/>
          <w:szCs w:val="28"/>
        </w:rPr>
        <w:t>2;3</w:t>
      </w:r>
      <w:r>
        <w:rPr>
          <w:rFonts w:ascii="Times New Roman" w:hAnsi="Times New Roman"/>
          <w:sz w:val="28"/>
          <w:szCs w:val="28"/>
          <w:lang w:val="en-US"/>
        </w:rPr>
        <w:sym w:font="Symbol" w:char="F05D"/>
      </w:r>
      <w:r w:rsidRPr="00745464">
        <w:rPr>
          <w:rFonts w:ascii="Times New Roman" w:hAnsi="Times New Roman"/>
          <w:sz w:val="28"/>
          <w:szCs w:val="28"/>
        </w:rPr>
        <w:t>.</w:t>
      </w:r>
    </w:p>
    <w:p w:rsidR="00720DF0" w:rsidRDefault="00720DF0" w:rsidP="00A21498">
      <w:pPr>
        <w:spacing w:after="0" w:line="240" w:lineRule="auto"/>
        <w:jc w:val="both"/>
        <w:rPr>
          <w:rFonts w:ascii="Times New Roman" w:hAnsi="Times New Roman"/>
          <w:b/>
          <w:sz w:val="24"/>
          <w:szCs w:val="24"/>
        </w:rPr>
      </w:pPr>
    </w:p>
    <w:p w:rsidR="00720DF0" w:rsidRPr="00A21498" w:rsidRDefault="00720DF0" w:rsidP="006338D2">
      <w:pPr>
        <w:tabs>
          <w:tab w:val="left" w:pos="993"/>
        </w:tabs>
        <w:spacing w:after="0" w:line="240" w:lineRule="auto"/>
        <w:ind w:firstLine="567"/>
        <w:jc w:val="both"/>
        <w:rPr>
          <w:rFonts w:ascii="Times New Roman" w:hAnsi="Times New Roman"/>
          <w:b/>
          <w:sz w:val="24"/>
          <w:szCs w:val="24"/>
        </w:rPr>
      </w:pPr>
      <w:r w:rsidRPr="00A21498">
        <w:rPr>
          <w:rFonts w:ascii="Times New Roman" w:hAnsi="Times New Roman"/>
          <w:b/>
          <w:sz w:val="24"/>
          <w:szCs w:val="24"/>
        </w:rPr>
        <w:t>Список литературы:</w:t>
      </w:r>
    </w:p>
    <w:p w:rsidR="00720DF0" w:rsidRPr="00A21498" w:rsidRDefault="00720DF0" w:rsidP="006338D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Булах А. Г. Общая минералогия: учебник для вузов – 2-е изд. </w:t>
      </w:r>
      <w:r w:rsidRPr="00A21498">
        <w:rPr>
          <w:rFonts w:ascii="Times New Roman" w:hAnsi="Times New Roman"/>
          <w:sz w:val="24"/>
          <w:szCs w:val="24"/>
        </w:rPr>
        <w:sym w:font="Symbol" w:char="F05B"/>
      </w:r>
      <w:r w:rsidRPr="00A21498">
        <w:rPr>
          <w:rFonts w:ascii="Times New Roman" w:hAnsi="Times New Roman"/>
          <w:sz w:val="24"/>
          <w:szCs w:val="24"/>
        </w:rPr>
        <w:t>Текст</w:t>
      </w:r>
      <w:r w:rsidRPr="00A21498">
        <w:rPr>
          <w:rFonts w:ascii="Times New Roman" w:hAnsi="Times New Roman"/>
          <w:sz w:val="24"/>
          <w:szCs w:val="24"/>
        </w:rPr>
        <w:sym w:font="Symbol" w:char="F05D"/>
      </w:r>
      <w:r w:rsidRPr="00A21498">
        <w:rPr>
          <w:rFonts w:ascii="Times New Roman" w:hAnsi="Times New Roman"/>
          <w:sz w:val="24"/>
          <w:szCs w:val="24"/>
        </w:rPr>
        <w:t xml:space="preserve"> / А.Г. Булах -  С.-Петербург: Из-во С.-Петербургского университета, 1999 – С. 171.</w:t>
      </w:r>
    </w:p>
    <w:p w:rsidR="00720DF0" w:rsidRPr="00A21498" w:rsidRDefault="00720DF0" w:rsidP="006338D2">
      <w:pPr>
        <w:pStyle w:val="ListParagraph"/>
        <w:numPr>
          <w:ilvl w:val="0"/>
          <w:numId w:val="5"/>
        </w:numPr>
        <w:tabs>
          <w:tab w:val="left" w:pos="993"/>
        </w:tabs>
        <w:spacing w:before="24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Выгузова М.А. Использование технологии вермикомпостирования в сельском хозяйстве / М.А. Выгузова, А.С. Линкевич, В.В. Касаткин, Н.А. Литвинюк // Хранение и переработка сельхозсырья. – М.: Изд-во Пищевая промышленность, 2012 - №7 – С. 11-13. [Электронный ресурс]. – Режим доступа: </w:t>
      </w:r>
      <w:hyperlink r:id="rId13" w:history="1">
        <w:r w:rsidRPr="00A21498">
          <w:rPr>
            <w:rStyle w:val="Hyperlink"/>
            <w:rFonts w:ascii="Times New Roman" w:hAnsi="Times New Roman"/>
            <w:sz w:val="24"/>
            <w:szCs w:val="24"/>
          </w:rPr>
          <w:t>https://elibrary.ru/item.asp?id=17849579</w:t>
        </w:r>
      </w:hyperlink>
    </w:p>
    <w:p w:rsidR="00720DF0" w:rsidRPr="00A21498" w:rsidRDefault="00720DF0" w:rsidP="006338D2">
      <w:pPr>
        <w:pStyle w:val="ListParagraph"/>
        <w:numPr>
          <w:ilvl w:val="0"/>
          <w:numId w:val="5"/>
        </w:numPr>
        <w:tabs>
          <w:tab w:val="left" w:pos="993"/>
        </w:tabs>
        <w:spacing w:before="24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Выгузова М.А. Перспективы развития технологии вермикомпостирования в россии и за рубежом / М.А. Выгузова, В.В. Касаткин, А.С. Линкевич, Н.А. Литвинюк // Пищевая промышленность. – М.: Изд-во Пищевая промышленность, 2012 - №8 – С. 24-26. [Электронный ресурс]. – Режим доступа: </w:t>
      </w:r>
      <w:hyperlink r:id="rId14" w:history="1">
        <w:r w:rsidRPr="00A21498">
          <w:rPr>
            <w:rStyle w:val="Hyperlink"/>
            <w:rFonts w:ascii="Times New Roman" w:hAnsi="Times New Roman"/>
            <w:sz w:val="24"/>
            <w:szCs w:val="24"/>
          </w:rPr>
          <w:t>https://elibrary.ru/item.asp?id=21627829</w:t>
        </w:r>
      </w:hyperlink>
    </w:p>
    <w:p w:rsidR="00720DF0" w:rsidRPr="00A21498" w:rsidRDefault="00720DF0" w:rsidP="006338D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Некрич М.И. Общая химическая технология </w:t>
      </w:r>
      <w:r w:rsidRPr="00A21498">
        <w:rPr>
          <w:rFonts w:ascii="Times New Roman" w:hAnsi="Times New Roman"/>
          <w:sz w:val="24"/>
          <w:szCs w:val="24"/>
        </w:rPr>
        <w:sym w:font="Symbol" w:char="F05B"/>
      </w:r>
      <w:r w:rsidRPr="00A21498">
        <w:rPr>
          <w:rFonts w:ascii="Times New Roman" w:hAnsi="Times New Roman"/>
          <w:sz w:val="24"/>
          <w:szCs w:val="24"/>
        </w:rPr>
        <w:t>Текст</w:t>
      </w:r>
      <w:r w:rsidRPr="00A21498">
        <w:rPr>
          <w:rFonts w:ascii="Times New Roman" w:hAnsi="Times New Roman"/>
          <w:sz w:val="24"/>
          <w:szCs w:val="24"/>
        </w:rPr>
        <w:sym w:font="Symbol" w:char="F05D"/>
      </w:r>
      <w:r w:rsidRPr="00A21498">
        <w:rPr>
          <w:rFonts w:ascii="Times New Roman" w:hAnsi="Times New Roman"/>
          <w:sz w:val="24"/>
          <w:szCs w:val="24"/>
        </w:rPr>
        <w:t xml:space="preserve"> / М.И. Некрич – Харьков: Харьковский университет, 1969. – С. 164.</w:t>
      </w:r>
    </w:p>
    <w:p w:rsidR="00720DF0" w:rsidRPr="00A21498" w:rsidRDefault="00720DF0" w:rsidP="006338D2">
      <w:pPr>
        <w:pStyle w:val="ListParagraph"/>
        <w:numPr>
          <w:ilvl w:val="0"/>
          <w:numId w:val="5"/>
        </w:numPr>
        <w:tabs>
          <w:tab w:val="left" w:pos="993"/>
        </w:tabs>
        <w:spacing w:before="240" w:line="240" w:lineRule="auto"/>
        <w:ind w:left="0" w:firstLine="567"/>
        <w:jc w:val="both"/>
        <w:rPr>
          <w:rFonts w:ascii="Times New Roman" w:hAnsi="Times New Roman"/>
          <w:sz w:val="24"/>
          <w:szCs w:val="24"/>
        </w:rPr>
      </w:pPr>
      <w:r w:rsidRPr="00A21498">
        <w:rPr>
          <w:rFonts w:ascii="Times New Roman" w:hAnsi="Times New Roman"/>
          <w:sz w:val="24"/>
          <w:szCs w:val="24"/>
        </w:rPr>
        <w:t>Попов П.Д. Органические удобрения: справочник / П. Д. Попов, В. И. Хохлов, А. А.  Егоров. — М., 1988 – С. 207</w:t>
      </w:r>
      <w:r w:rsidRPr="00A21498">
        <w:rPr>
          <w:rFonts w:ascii="Times New Roman" w:hAnsi="Times New Roman"/>
          <w:sz w:val="24"/>
          <w:szCs w:val="24"/>
          <w:lang w:val="en-US"/>
        </w:rPr>
        <w:t>.</w:t>
      </w:r>
    </w:p>
    <w:p w:rsidR="00720DF0" w:rsidRPr="00A21498" w:rsidRDefault="00720DF0" w:rsidP="006338D2">
      <w:pPr>
        <w:pStyle w:val="ListParagraph"/>
        <w:numPr>
          <w:ilvl w:val="0"/>
          <w:numId w:val="5"/>
        </w:numPr>
        <w:tabs>
          <w:tab w:val="left" w:pos="993"/>
        </w:tabs>
        <w:spacing w:before="24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Спиридонов А.Б. Дражирование семян льна-долгунца с использованием электротехнологий и наноудобрений / А.Б. Спиридонов, В.В. Касаткин, П.В. Дородов // Научный журнал КубГАУ. – Краснодар.: Изд-во КубГАУ имени И.Т. Трубилина, 2013 - № 92 – С. 447-456. [Электронный ресурс]. – Режим доступа: </w:t>
      </w:r>
      <w:hyperlink r:id="rId15" w:history="1">
        <w:r w:rsidRPr="00A21498">
          <w:rPr>
            <w:rStyle w:val="Hyperlink"/>
            <w:rFonts w:ascii="Times New Roman" w:hAnsi="Times New Roman"/>
            <w:sz w:val="24"/>
            <w:szCs w:val="24"/>
          </w:rPr>
          <w:t>https://elibrary.ru/item.asp?id=20799892</w:t>
        </w:r>
      </w:hyperlink>
    </w:p>
    <w:p w:rsidR="00720DF0" w:rsidRPr="00A21498" w:rsidRDefault="00720DF0" w:rsidP="006338D2">
      <w:pPr>
        <w:pStyle w:val="ListParagraph"/>
        <w:numPr>
          <w:ilvl w:val="0"/>
          <w:numId w:val="5"/>
        </w:numPr>
        <w:tabs>
          <w:tab w:val="left" w:pos="993"/>
        </w:tabs>
        <w:spacing w:before="24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Спиридонов А.Б. Технология комплексной предпосевной обработки семян льна-долгунца / А.Б. Спиридонов, В.В. Касаткин // Хранение и переработка сельхозсырья. – М.: Изд-во Пищевая промышленность, 2013 - №11 – С. 8-11. [Электронный ресурс]. – Режим доступа: </w:t>
      </w:r>
      <w:hyperlink r:id="rId16" w:history="1">
        <w:r w:rsidRPr="00A21498">
          <w:rPr>
            <w:rStyle w:val="Hyperlink"/>
            <w:rFonts w:ascii="Times New Roman" w:hAnsi="Times New Roman"/>
            <w:sz w:val="24"/>
            <w:szCs w:val="24"/>
          </w:rPr>
          <w:t>https://elibrary.ru/item.asp?id=21049392</w:t>
        </w:r>
      </w:hyperlink>
    </w:p>
    <w:p w:rsidR="00720DF0" w:rsidRPr="00A21498" w:rsidRDefault="00720DF0" w:rsidP="006338D2">
      <w:pPr>
        <w:pStyle w:val="ListParagraph"/>
        <w:numPr>
          <w:ilvl w:val="0"/>
          <w:numId w:val="5"/>
        </w:numPr>
        <w:tabs>
          <w:tab w:val="left" w:pos="993"/>
        </w:tabs>
        <w:spacing w:before="240" w:line="240" w:lineRule="auto"/>
        <w:ind w:left="0" w:firstLine="567"/>
        <w:jc w:val="both"/>
        <w:rPr>
          <w:rFonts w:ascii="Times New Roman" w:hAnsi="Times New Roman"/>
          <w:sz w:val="24"/>
          <w:szCs w:val="24"/>
        </w:rPr>
      </w:pPr>
      <w:r w:rsidRPr="00A21498">
        <w:rPr>
          <w:rFonts w:ascii="Times New Roman" w:hAnsi="Times New Roman"/>
          <w:sz w:val="24"/>
          <w:szCs w:val="24"/>
        </w:rPr>
        <w:t>Трефилов Р.А. Влияние перлита на всхожесть и энергию прорастания семян / Р.А.Трефилов // Научно обоснованные технологии для интенсификации сельскохозяйственного производства: материалы. Междунар. науч.-практ. конф./ ФГБОУ Ижевская ГСХА.- Ижевск: ФГБОУ Ижевская ГСХА, 2017. – С.</w:t>
      </w:r>
      <w:r>
        <w:rPr>
          <w:rFonts w:ascii="Times New Roman" w:hAnsi="Times New Roman"/>
          <w:sz w:val="24"/>
          <w:szCs w:val="24"/>
        </w:rPr>
        <w:t xml:space="preserve"> 119-133</w:t>
      </w:r>
    </w:p>
    <w:p w:rsidR="00720DF0" w:rsidRPr="00A21498" w:rsidRDefault="00720DF0" w:rsidP="006338D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Фирсова М.К. Методы исследования и оценки качества семян </w:t>
      </w:r>
      <w:r w:rsidRPr="00A21498">
        <w:rPr>
          <w:rFonts w:ascii="Times New Roman" w:hAnsi="Times New Roman"/>
          <w:sz w:val="24"/>
          <w:szCs w:val="24"/>
        </w:rPr>
        <w:sym w:font="Symbol" w:char="F05B"/>
      </w:r>
      <w:r w:rsidRPr="00A21498">
        <w:rPr>
          <w:rFonts w:ascii="Times New Roman" w:hAnsi="Times New Roman"/>
          <w:sz w:val="24"/>
          <w:szCs w:val="24"/>
        </w:rPr>
        <w:t>Текст</w:t>
      </w:r>
      <w:r w:rsidRPr="00A21498">
        <w:rPr>
          <w:rFonts w:ascii="Times New Roman" w:hAnsi="Times New Roman"/>
          <w:sz w:val="24"/>
          <w:szCs w:val="24"/>
        </w:rPr>
        <w:sym w:font="Symbol" w:char="F05D"/>
      </w:r>
      <w:r w:rsidRPr="00A21498">
        <w:rPr>
          <w:rFonts w:ascii="Times New Roman" w:hAnsi="Times New Roman"/>
          <w:sz w:val="24"/>
          <w:szCs w:val="24"/>
        </w:rPr>
        <w:t xml:space="preserve"> / М.К. Фирсова – М.: 1955. –  С. 128 – 162.</w:t>
      </w:r>
    </w:p>
    <w:p w:rsidR="00720DF0" w:rsidRPr="00A21498" w:rsidRDefault="00720DF0" w:rsidP="006338D2">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A21498">
        <w:rPr>
          <w:rFonts w:ascii="Times New Roman" w:hAnsi="Times New Roman"/>
          <w:sz w:val="24"/>
          <w:szCs w:val="24"/>
        </w:rPr>
        <w:t xml:space="preserve">ГОСТ 12040-66. Семена и посадочный материал сельскохозяйственных культур. Методы определения силы роста. </w:t>
      </w:r>
      <w:r w:rsidRPr="00A21498">
        <w:rPr>
          <w:rFonts w:ascii="Times New Roman" w:hAnsi="Times New Roman"/>
          <w:sz w:val="24"/>
          <w:szCs w:val="24"/>
        </w:rPr>
        <w:sym w:font="Symbol" w:char="F05B"/>
      </w:r>
      <w:r w:rsidRPr="00A21498">
        <w:rPr>
          <w:rFonts w:ascii="Times New Roman" w:hAnsi="Times New Roman"/>
          <w:sz w:val="24"/>
          <w:szCs w:val="24"/>
        </w:rPr>
        <w:t>Текст</w:t>
      </w:r>
      <w:r w:rsidRPr="00A21498">
        <w:rPr>
          <w:rFonts w:ascii="Times New Roman" w:hAnsi="Times New Roman"/>
          <w:sz w:val="24"/>
          <w:szCs w:val="24"/>
        </w:rPr>
        <w:sym w:font="Symbol" w:char="F05D"/>
      </w:r>
      <w:r w:rsidRPr="00A21498">
        <w:rPr>
          <w:rFonts w:ascii="Times New Roman" w:hAnsi="Times New Roman"/>
          <w:sz w:val="24"/>
          <w:szCs w:val="24"/>
        </w:rPr>
        <w:t xml:space="preserve"> / Взамен ГОСТ 5055-56 ; введ. 1966-01-07. – М: Государственные стандарты Союза ССР: Изд-во Стандартов, 1973. – С. 314.</w:t>
      </w:r>
    </w:p>
    <w:p w:rsidR="00720DF0" w:rsidRPr="00A21498" w:rsidRDefault="00720DF0" w:rsidP="006338D2">
      <w:pPr>
        <w:pStyle w:val="ListParagraph"/>
        <w:numPr>
          <w:ilvl w:val="0"/>
          <w:numId w:val="5"/>
        </w:numPr>
        <w:tabs>
          <w:tab w:val="left" w:pos="993"/>
        </w:tabs>
        <w:spacing w:before="240" w:line="240" w:lineRule="auto"/>
        <w:ind w:left="0" w:firstLine="567"/>
        <w:jc w:val="both"/>
        <w:rPr>
          <w:rStyle w:val="Hyperlink"/>
          <w:rFonts w:ascii="Times New Roman" w:hAnsi="Times New Roman"/>
          <w:color w:val="auto"/>
          <w:sz w:val="24"/>
          <w:szCs w:val="24"/>
          <w:u w:val="none"/>
        </w:rPr>
      </w:pPr>
      <w:r w:rsidRPr="00A21498">
        <w:rPr>
          <w:rFonts w:ascii="Times New Roman" w:hAnsi="Times New Roman"/>
          <w:sz w:val="24"/>
          <w:szCs w:val="24"/>
          <w:lang w:val="en-US"/>
        </w:rPr>
        <w:t xml:space="preserve">Use of Perlite for Improving Some Physical Properties of Soils and Macronutrients Quantity of Multiply Onion / Kittiphop Promdee, Pornsawat Wathanakul, Irbs Kheoruenromne, Piboon Prabuddham // Kasetsart University Thailand – 2005. – Vol. 14. – P. 188-197. </w:t>
      </w:r>
      <w:r w:rsidRPr="00A21498">
        <w:rPr>
          <w:rFonts w:ascii="Times New Roman" w:hAnsi="Times New Roman"/>
          <w:sz w:val="24"/>
          <w:szCs w:val="24"/>
        </w:rPr>
        <w:t xml:space="preserve">[Электронный ресурс]. – Режим доступа: </w:t>
      </w:r>
      <w:hyperlink r:id="rId17" w:history="1">
        <w:r w:rsidRPr="00A21498">
          <w:rPr>
            <w:rStyle w:val="Hyperlink"/>
            <w:rFonts w:ascii="Times New Roman" w:hAnsi="Times New Roman"/>
            <w:sz w:val="24"/>
            <w:szCs w:val="24"/>
            <w:lang w:val="en-US"/>
          </w:rPr>
          <w:t>http</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academic</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crma</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ac</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th</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wp</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content</w:t>
        </w:r>
        <w:r w:rsidRPr="00A21498">
          <w:rPr>
            <w:rStyle w:val="Hyperlink"/>
            <w:rFonts w:ascii="Times New Roman" w:hAnsi="Times New Roman"/>
            <w:sz w:val="24"/>
            <w:szCs w:val="24"/>
          </w:rPr>
          <w:t>/</w:t>
        </w:r>
        <w:r w:rsidRPr="00A21498">
          <w:rPr>
            <w:rStyle w:val="Hyperlink"/>
            <w:rFonts w:ascii="Times New Roman" w:hAnsi="Times New Roman"/>
            <w:sz w:val="24"/>
            <w:szCs w:val="24"/>
            <w:lang w:val="en-US"/>
          </w:rPr>
          <w:t>uploads</w:t>
        </w:r>
        <w:r w:rsidRPr="00A21498">
          <w:rPr>
            <w:rStyle w:val="Hyperlink"/>
            <w:rFonts w:ascii="Times New Roman" w:hAnsi="Times New Roman"/>
            <w:sz w:val="24"/>
            <w:szCs w:val="24"/>
          </w:rPr>
          <w:t>/2012/06/49-</w:t>
        </w:r>
        <w:r w:rsidRPr="00A21498">
          <w:rPr>
            <w:rStyle w:val="Hyperlink"/>
            <w:rFonts w:ascii="Times New Roman" w:hAnsi="Times New Roman"/>
            <w:sz w:val="24"/>
            <w:szCs w:val="24"/>
            <w:lang w:val="en-US"/>
          </w:rPr>
          <w:t>jour</w:t>
        </w:r>
        <w:r w:rsidRPr="00A21498">
          <w:rPr>
            <w:rStyle w:val="Hyperlink"/>
            <w:rFonts w:ascii="Times New Roman" w:hAnsi="Times New Roman"/>
            <w:sz w:val="24"/>
            <w:szCs w:val="24"/>
          </w:rPr>
          <w:t>-14.</w:t>
        </w:r>
        <w:r w:rsidRPr="00A21498">
          <w:rPr>
            <w:rStyle w:val="Hyperlink"/>
            <w:rFonts w:ascii="Times New Roman" w:hAnsi="Times New Roman"/>
            <w:sz w:val="24"/>
            <w:szCs w:val="24"/>
            <w:lang w:val="en-US"/>
          </w:rPr>
          <w:t>pdf</w:t>
        </w:r>
      </w:hyperlink>
    </w:p>
    <w:p w:rsidR="00720DF0" w:rsidRPr="00A21498" w:rsidRDefault="00720DF0" w:rsidP="006338D2">
      <w:pPr>
        <w:pStyle w:val="ListParagraph"/>
        <w:tabs>
          <w:tab w:val="left" w:pos="993"/>
        </w:tabs>
        <w:spacing w:after="0" w:line="240" w:lineRule="auto"/>
        <w:ind w:left="0" w:firstLine="567"/>
        <w:jc w:val="both"/>
        <w:rPr>
          <w:rFonts w:ascii="Times New Roman" w:hAnsi="Times New Roman"/>
          <w:sz w:val="24"/>
          <w:szCs w:val="24"/>
        </w:rPr>
      </w:pPr>
    </w:p>
    <w:p w:rsidR="00720DF0" w:rsidRPr="00A21498" w:rsidRDefault="00720DF0" w:rsidP="006338D2">
      <w:pPr>
        <w:pStyle w:val="ListParagraph"/>
        <w:tabs>
          <w:tab w:val="left" w:pos="993"/>
        </w:tabs>
        <w:spacing w:after="0" w:line="240" w:lineRule="auto"/>
        <w:ind w:left="0" w:firstLine="567"/>
        <w:jc w:val="both"/>
        <w:rPr>
          <w:rFonts w:ascii="Times New Roman" w:hAnsi="Times New Roman"/>
          <w:b/>
          <w:sz w:val="24"/>
          <w:szCs w:val="24"/>
          <w:lang w:val="en-US"/>
        </w:rPr>
      </w:pPr>
      <w:r w:rsidRPr="00A21498">
        <w:rPr>
          <w:rFonts w:ascii="Times New Roman" w:hAnsi="Times New Roman"/>
          <w:b/>
          <w:sz w:val="24"/>
          <w:szCs w:val="24"/>
          <w:lang w:val="en-US"/>
        </w:rPr>
        <w:t>References:</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1.</w:t>
      </w:r>
      <w:r w:rsidRPr="00191D56">
        <w:rPr>
          <w:rFonts w:ascii="Times New Roman" w:hAnsi="Times New Roman"/>
          <w:sz w:val="24"/>
          <w:szCs w:val="24"/>
          <w:lang w:val="en-US"/>
        </w:rPr>
        <w:tab/>
        <w:t xml:space="preserve">Bulah A. G. Obshhaja mineralogija: uchebnik dlja vuzov – 2-e izd. </w:t>
      </w:r>
      <w:r w:rsidRPr="00191D56">
        <w:rPr>
          <w:rFonts w:ascii="Times New Roman" w:hAnsi="Times New Roman"/>
          <w:sz w:val="24"/>
          <w:szCs w:val="24"/>
          <w:lang w:val="en-US"/>
        </w:rPr>
        <w:t>Tekst</w:t>
      </w:r>
      <w:r w:rsidRPr="00191D56">
        <w:rPr>
          <w:rFonts w:ascii="Times New Roman" w:hAnsi="Times New Roman"/>
          <w:sz w:val="24"/>
          <w:szCs w:val="24"/>
          <w:lang w:val="en-US"/>
        </w:rPr>
        <w:t> / A.G. Bulah -  S.-Peterburg: Iz-vo S.-Peterburgskogo universiteta, 1999 – S. 171.</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2.</w:t>
      </w:r>
      <w:r w:rsidRPr="00191D56">
        <w:rPr>
          <w:rFonts w:ascii="Times New Roman" w:hAnsi="Times New Roman"/>
          <w:sz w:val="24"/>
          <w:szCs w:val="24"/>
          <w:lang w:val="en-US"/>
        </w:rPr>
        <w:tab/>
        <w:t>Vyguzova M.A. Ispol'zovanie tehnologii vermikompostirovanija v sel'skom hozjajstve / M.A. Vyguzova, A.S. Linkevich, V.V. Kasatkin, N.A. Litvinjuk // Hranenie i pererabotka sel'hozsyr'ja. – M.: Izd-vo Pishhevaja promyshlennost', 2012 - №7 – S. 11-13. [Jelektronnyj resurs]. – Rezhim dostupa: https://elibrary.ru/item.asp?id=17849579</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3.</w:t>
      </w:r>
      <w:r w:rsidRPr="00191D56">
        <w:rPr>
          <w:rFonts w:ascii="Times New Roman" w:hAnsi="Times New Roman"/>
          <w:sz w:val="24"/>
          <w:szCs w:val="24"/>
          <w:lang w:val="en-US"/>
        </w:rPr>
        <w:tab/>
        <w:t>Vyguzova M.A. Perspektivy razvitija tehnologii vermikompostirovanija v rossii i za rubezhom / M.A. Vyguzova, V.V. Kasatkin, A.S. Linkevich, N.A. Litvinjuk // Pishhevaja promyshlennost'. – M.: Izd-vo Pishhevaja promyshlennost', 2012 - №8 – S. 24-26. [Jelektronnyj resurs]. – Rezhim dostupa: https://elibrary.ru/item.asp?id=21627829</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4.</w:t>
      </w:r>
      <w:r w:rsidRPr="00191D56">
        <w:rPr>
          <w:rFonts w:ascii="Times New Roman" w:hAnsi="Times New Roman"/>
          <w:sz w:val="24"/>
          <w:szCs w:val="24"/>
          <w:lang w:val="en-US"/>
        </w:rPr>
        <w:tab/>
        <w:t xml:space="preserve">Nekrich M.I. Obshhaja himicheskaja tehnologija </w:t>
      </w:r>
      <w:r w:rsidRPr="00191D56">
        <w:rPr>
          <w:rFonts w:ascii="Times New Roman" w:hAnsi="Times New Roman"/>
          <w:sz w:val="24"/>
          <w:szCs w:val="24"/>
          <w:lang w:val="en-US"/>
        </w:rPr>
        <w:t>Tekst</w:t>
      </w:r>
      <w:r w:rsidRPr="00191D56">
        <w:rPr>
          <w:rFonts w:ascii="Times New Roman" w:hAnsi="Times New Roman"/>
          <w:sz w:val="24"/>
          <w:szCs w:val="24"/>
          <w:lang w:val="en-US"/>
        </w:rPr>
        <w:t> / M.I. Nekrich – Har'kov: Har'kovskij universitet, 1969. – S. 164.</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5.</w:t>
      </w:r>
      <w:r w:rsidRPr="00191D56">
        <w:rPr>
          <w:rFonts w:ascii="Times New Roman" w:hAnsi="Times New Roman"/>
          <w:sz w:val="24"/>
          <w:szCs w:val="24"/>
          <w:lang w:val="en-US"/>
        </w:rPr>
        <w:tab/>
        <w:t>Popov P.D. Organicheskie udobrenija: spravochnik / P. D. Popov, V. I. Hohlov, A. A.  Egorov. — M., 1988 – S. 207.</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6.</w:t>
      </w:r>
      <w:r w:rsidRPr="00191D56">
        <w:rPr>
          <w:rFonts w:ascii="Times New Roman" w:hAnsi="Times New Roman"/>
          <w:sz w:val="24"/>
          <w:szCs w:val="24"/>
          <w:lang w:val="en-US"/>
        </w:rPr>
        <w:tab/>
        <w:t>Spiridonov A.B. Drazhirovanie semjan l'na-dolgunca s ispol'zovaniem jelektrotehnologij i nanoudobrenij / A.B. Spiridonov, V.V. Kasatkin, P.V. Dorodov // Nauchnyj zhurnal KubGAU. – Krasnodar.: Izd-vo KubGAU imeni I.T. Trubilina, 2013 - № 92 – S. 447-456. [Jelektronnyj resurs]. – Rezhim dostupa: https://elibrary.ru/item.asp?id=20799892</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7.</w:t>
      </w:r>
      <w:r w:rsidRPr="00191D56">
        <w:rPr>
          <w:rFonts w:ascii="Times New Roman" w:hAnsi="Times New Roman"/>
          <w:sz w:val="24"/>
          <w:szCs w:val="24"/>
          <w:lang w:val="en-US"/>
        </w:rPr>
        <w:tab/>
        <w:t>Spiridonov A.B. Tehnologija kompleksnoj predposevnoj obrabotki semjan l'na-dolgunca / A.B. Spiridonov, V.V. Kasatkin // Hranenie i pererabotka sel'hozsyr'ja. – M.: Izd-vo Pishhevaja promyshlennost', 2013 - №11 – S. 8-11. [Jelektronnyj resurs]. – Rezhim dostupa: https://elibrary.ru/item.asp?id=21049392</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8.</w:t>
      </w:r>
      <w:r w:rsidRPr="00191D56">
        <w:rPr>
          <w:rFonts w:ascii="Times New Roman" w:hAnsi="Times New Roman"/>
          <w:sz w:val="24"/>
          <w:szCs w:val="24"/>
          <w:lang w:val="en-US"/>
        </w:rPr>
        <w:tab/>
        <w:t>Trefilov R.A. Vlijanie perlita na vshozhest' i jenergiju prorastanija semjan / R.A.Trefilov // Nauchno obosnovannye tehnologii dlja intensifikacii sel'skohozjajstvennogo proizvodstva: materialy. Mezhdunar. nauch.-prakt. konf./ FGBOU Izhevskaja GSHA.- Izhevsk: FGBOU Izhevskaja GSHA, 2017. – S. 119-133</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9.</w:t>
      </w:r>
      <w:r w:rsidRPr="00191D56">
        <w:rPr>
          <w:rFonts w:ascii="Times New Roman" w:hAnsi="Times New Roman"/>
          <w:sz w:val="24"/>
          <w:szCs w:val="24"/>
          <w:lang w:val="en-US"/>
        </w:rPr>
        <w:tab/>
        <w:t xml:space="preserve">Firsova M.K. Metody issledovanija i ocenki kachestva semjan </w:t>
      </w:r>
      <w:r w:rsidRPr="00191D56">
        <w:rPr>
          <w:rFonts w:ascii="Times New Roman" w:hAnsi="Times New Roman"/>
          <w:sz w:val="24"/>
          <w:szCs w:val="24"/>
          <w:lang w:val="en-US"/>
        </w:rPr>
        <w:t>Tekst</w:t>
      </w:r>
      <w:r w:rsidRPr="00191D56">
        <w:rPr>
          <w:rFonts w:ascii="Times New Roman" w:hAnsi="Times New Roman"/>
          <w:sz w:val="24"/>
          <w:szCs w:val="24"/>
          <w:lang w:val="en-US"/>
        </w:rPr>
        <w:t> / M.K. Firsova – M.: 1955. –  S. 128 – 162.</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10.</w:t>
      </w:r>
      <w:r w:rsidRPr="00191D56">
        <w:rPr>
          <w:rFonts w:ascii="Times New Roman" w:hAnsi="Times New Roman"/>
          <w:sz w:val="24"/>
          <w:szCs w:val="24"/>
          <w:lang w:val="en-US"/>
        </w:rPr>
        <w:tab/>
        <w:t xml:space="preserve">GOST 12040-66. Semena i posadochnyj material sel'skohozjajstvennyh kul'tur. Metody opredelenija sily rosta. </w:t>
      </w:r>
      <w:r w:rsidRPr="00191D56">
        <w:rPr>
          <w:rFonts w:ascii="Times New Roman" w:hAnsi="Times New Roman"/>
          <w:sz w:val="24"/>
          <w:szCs w:val="24"/>
          <w:lang w:val="en-US"/>
        </w:rPr>
        <w:t>Tekst</w:t>
      </w:r>
      <w:r w:rsidRPr="00191D56">
        <w:rPr>
          <w:rFonts w:ascii="Times New Roman" w:hAnsi="Times New Roman"/>
          <w:sz w:val="24"/>
          <w:szCs w:val="24"/>
          <w:lang w:val="en-US"/>
        </w:rPr>
        <w:t> / Vzamen GOST 5055-56 ; vved. 1966-01-07. – M: Gosudarstvennye standarty Sojuza SSR: Izd-vo Standartov, 1973. – S. 314.</w:t>
      </w:r>
    </w:p>
    <w:p w:rsidR="00720DF0" w:rsidRPr="00191D56" w:rsidRDefault="00720DF0" w:rsidP="00191D56">
      <w:pPr>
        <w:pStyle w:val="ListParagraph"/>
        <w:tabs>
          <w:tab w:val="left" w:pos="900"/>
        </w:tabs>
        <w:spacing w:after="0" w:line="240" w:lineRule="auto"/>
        <w:ind w:left="0" w:firstLine="540"/>
        <w:jc w:val="both"/>
        <w:rPr>
          <w:rFonts w:ascii="Times New Roman" w:hAnsi="Times New Roman"/>
          <w:sz w:val="24"/>
          <w:szCs w:val="24"/>
          <w:lang w:val="en-US"/>
        </w:rPr>
      </w:pPr>
      <w:r w:rsidRPr="00191D56">
        <w:rPr>
          <w:rFonts w:ascii="Times New Roman" w:hAnsi="Times New Roman"/>
          <w:sz w:val="24"/>
          <w:szCs w:val="24"/>
          <w:lang w:val="en-US"/>
        </w:rPr>
        <w:t>11.</w:t>
      </w:r>
      <w:r w:rsidRPr="00191D56">
        <w:rPr>
          <w:rFonts w:ascii="Times New Roman" w:hAnsi="Times New Roman"/>
          <w:sz w:val="24"/>
          <w:szCs w:val="24"/>
          <w:lang w:val="en-US"/>
        </w:rPr>
        <w:tab/>
        <w:t>Use of Perlite for Improving Some Physical Properties of Soils and Macronutrients Quantity of Multiply Onion / Kittiphop Promdee, Pornsawat Wathanakul, Irbs Kheoruenromne, Piboon Prabuddham // Kasetsart University Thailand – 2005. – Vol. 14. – P. 188-197. [Jelektronnyj resurs]. – Rezhim dostupa: http://academic.crma.ac.th/wp-content/uploads/2012/06/49-jour-14.pdf</w:t>
      </w:r>
    </w:p>
    <w:sectPr w:rsidR="00720DF0" w:rsidRPr="00191D56" w:rsidSect="00B57EFD">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DF0" w:rsidRDefault="00720DF0" w:rsidP="00782C30">
      <w:pPr>
        <w:spacing w:after="0" w:line="240" w:lineRule="auto"/>
      </w:pPr>
      <w:r>
        <w:separator/>
      </w:r>
    </w:p>
  </w:endnote>
  <w:endnote w:type="continuationSeparator" w:id="0">
    <w:p w:rsidR="00720DF0" w:rsidRDefault="00720DF0" w:rsidP="00782C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F0" w:rsidRPr="006017F0" w:rsidRDefault="00720DF0">
    <w:pPr>
      <w:pStyle w:val="Footer"/>
      <w:rPr>
        <w:lang w:val="en-US"/>
      </w:rPr>
    </w:pPr>
    <w:r w:rsidRPr="00DC4E4D">
      <w:rPr>
        <w:rFonts w:ascii="Times New Roman" w:hAnsi="Times New Roman"/>
        <w:sz w:val="24"/>
        <w:szCs w:val="24"/>
      </w:rPr>
      <w:t>http://ej.kubagro.ru/20</w:t>
    </w:r>
    <w:r w:rsidRPr="00DC4E4D">
      <w:rPr>
        <w:rFonts w:ascii="Times New Roman" w:hAnsi="Times New Roman"/>
        <w:sz w:val="24"/>
        <w:szCs w:val="24"/>
        <w:lang w:val="en-US"/>
      </w:rPr>
      <w:t>17</w:t>
    </w:r>
    <w:r w:rsidRPr="00DC4E4D">
      <w:rPr>
        <w:rFonts w:ascii="Times New Roman" w:hAnsi="Times New Roman"/>
        <w:sz w:val="24"/>
        <w:szCs w:val="24"/>
      </w:rPr>
      <w:t>/</w:t>
    </w:r>
    <w:r w:rsidRPr="00DC4E4D">
      <w:rPr>
        <w:rFonts w:ascii="Times New Roman" w:hAnsi="Times New Roman"/>
        <w:sz w:val="24"/>
        <w:szCs w:val="24"/>
        <w:lang w:val="en-US"/>
      </w:rPr>
      <w:t>07</w:t>
    </w:r>
    <w:r w:rsidRPr="00DC4E4D">
      <w:rPr>
        <w:rFonts w:ascii="Times New Roman" w:hAnsi="Times New Roman"/>
        <w:sz w:val="24"/>
        <w:szCs w:val="24"/>
      </w:rPr>
      <w:t>/pdf/</w:t>
    </w:r>
    <w:r>
      <w:rPr>
        <w:rFonts w:ascii="Times New Roman" w:hAnsi="Times New Roman"/>
        <w:sz w:val="24"/>
        <w:szCs w:val="24"/>
        <w:lang w:val="en-US"/>
      </w:rPr>
      <w:t>102</w:t>
    </w:r>
    <w:r w:rsidRPr="00DC4E4D">
      <w:rPr>
        <w:rFonts w:ascii="Times New Roman" w:hAnsi="Times New Roman"/>
        <w:sz w:val="24"/>
        <w:szCs w:val="24"/>
        <w:lang w:val="en-US"/>
      </w:rPr>
      <w:t>.</w:t>
    </w:r>
    <w:r w:rsidRPr="00DC4E4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DF0" w:rsidRDefault="00720DF0" w:rsidP="00782C30">
      <w:pPr>
        <w:spacing w:after="0" w:line="240" w:lineRule="auto"/>
      </w:pPr>
      <w:r>
        <w:separator/>
      </w:r>
    </w:p>
  </w:footnote>
  <w:footnote w:type="continuationSeparator" w:id="0">
    <w:p w:rsidR="00720DF0" w:rsidRDefault="00720DF0" w:rsidP="00782C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F0" w:rsidRDefault="00720DF0" w:rsidP="0074752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0DF0" w:rsidRDefault="00720DF0" w:rsidP="00AD71E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DF0" w:rsidRPr="00AD71EA" w:rsidRDefault="00720DF0" w:rsidP="0074752A">
    <w:pPr>
      <w:pStyle w:val="Header"/>
      <w:framePr w:wrap="around" w:vAnchor="text" w:hAnchor="margin" w:xAlign="right" w:y="1"/>
      <w:rPr>
        <w:rStyle w:val="PageNumber"/>
        <w:rFonts w:ascii="Times New Roman" w:hAnsi="Times New Roman"/>
        <w:sz w:val="28"/>
        <w:szCs w:val="28"/>
      </w:rPr>
    </w:pPr>
    <w:r w:rsidRPr="00AD71EA">
      <w:rPr>
        <w:rStyle w:val="PageNumber"/>
        <w:rFonts w:ascii="Times New Roman" w:hAnsi="Times New Roman"/>
        <w:sz w:val="28"/>
        <w:szCs w:val="28"/>
      </w:rPr>
      <w:fldChar w:fldCharType="begin"/>
    </w:r>
    <w:r w:rsidRPr="00AD71EA">
      <w:rPr>
        <w:rStyle w:val="PageNumber"/>
        <w:rFonts w:ascii="Times New Roman" w:hAnsi="Times New Roman"/>
        <w:sz w:val="28"/>
        <w:szCs w:val="28"/>
      </w:rPr>
      <w:instrText xml:space="preserve">PAGE  </w:instrText>
    </w:r>
    <w:r w:rsidRPr="00AD71E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D71EA">
      <w:rPr>
        <w:rStyle w:val="PageNumber"/>
        <w:rFonts w:ascii="Times New Roman" w:hAnsi="Times New Roman"/>
        <w:sz w:val="28"/>
        <w:szCs w:val="28"/>
      </w:rPr>
      <w:fldChar w:fldCharType="end"/>
    </w:r>
  </w:p>
  <w:p w:rsidR="00720DF0" w:rsidRPr="00AD71EA" w:rsidRDefault="00720DF0" w:rsidP="00AD71EA">
    <w:pPr>
      <w:pStyle w:val="Header"/>
      <w:ind w:right="360"/>
      <w:rPr>
        <w:rFonts w:ascii="Times New Roman" w:hAnsi="Times New Roman"/>
        <w:sz w:val="24"/>
        <w:szCs w:val="24"/>
        <w:lang w:val="en-US"/>
      </w:rPr>
    </w:pPr>
    <w:r w:rsidRPr="00AD71EA">
      <w:rPr>
        <w:rFonts w:ascii="Times New Roman" w:hAnsi="Times New Roman"/>
        <w:sz w:val="24"/>
        <w:szCs w:val="24"/>
      </w:rPr>
      <w:t>Научный журнал КубГАУ, №</w:t>
    </w:r>
    <w:r w:rsidRPr="00AD71EA">
      <w:rPr>
        <w:rFonts w:ascii="Times New Roman" w:hAnsi="Times New Roman"/>
        <w:sz w:val="24"/>
        <w:szCs w:val="24"/>
        <w:lang w:val="en-US"/>
      </w:rPr>
      <w:t>131</w:t>
    </w:r>
    <w:r w:rsidRPr="00AD71EA">
      <w:rPr>
        <w:rFonts w:ascii="Times New Roman" w:hAnsi="Times New Roman"/>
        <w:sz w:val="24"/>
        <w:szCs w:val="24"/>
      </w:rPr>
      <w:t>(</w:t>
    </w:r>
    <w:r w:rsidRPr="00AD71EA">
      <w:rPr>
        <w:rFonts w:ascii="Times New Roman" w:hAnsi="Times New Roman"/>
        <w:sz w:val="24"/>
        <w:szCs w:val="24"/>
        <w:lang w:val="en-US"/>
      </w:rPr>
      <w:t>07</w:t>
    </w:r>
    <w:r w:rsidRPr="00AD71EA">
      <w:rPr>
        <w:rFonts w:ascii="Times New Roman" w:hAnsi="Times New Roman"/>
        <w:sz w:val="24"/>
        <w:szCs w:val="24"/>
      </w:rPr>
      <w:t>), 20</w:t>
    </w:r>
    <w:r w:rsidRPr="00AD71EA">
      <w:rPr>
        <w:rFonts w:ascii="Times New Roman" w:hAnsi="Times New Roman"/>
        <w:sz w:val="24"/>
        <w:szCs w:val="24"/>
        <w:lang w:val="en-US"/>
      </w:rPr>
      <w:t>17</w:t>
    </w:r>
    <w:r w:rsidRPr="00AD71EA">
      <w:rPr>
        <w:rFonts w:ascii="Times New Roman" w:hAnsi="Times New Roman"/>
        <w:sz w:val="24"/>
        <w:szCs w:val="24"/>
      </w:rPr>
      <w:t xml:space="preserve"> года</w:t>
    </w:r>
  </w:p>
  <w:p w:rsidR="00720DF0" w:rsidRDefault="00720D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136AC"/>
    <w:multiLevelType w:val="hybridMultilevel"/>
    <w:tmpl w:val="BA04DE8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77E65C2"/>
    <w:multiLevelType w:val="hybridMultilevel"/>
    <w:tmpl w:val="7F7069A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8F07429"/>
    <w:multiLevelType w:val="hybridMultilevel"/>
    <w:tmpl w:val="7B7CC96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1B842EE"/>
    <w:multiLevelType w:val="hybridMultilevel"/>
    <w:tmpl w:val="DA2A34F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30D7086"/>
    <w:multiLevelType w:val="hybridMultilevel"/>
    <w:tmpl w:val="039E0EF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F4F6B12"/>
    <w:multiLevelType w:val="hybridMultilevel"/>
    <w:tmpl w:val="AE32660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79A91A88"/>
    <w:multiLevelType w:val="hybridMultilevel"/>
    <w:tmpl w:val="DA2A34F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2"/>
  </w:num>
  <w:num w:numId="4">
    <w:abstractNumId w:val="0"/>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465D"/>
    <w:rsid w:val="00001181"/>
    <w:rsid w:val="00014045"/>
    <w:rsid w:val="0002756C"/>
    <w:rsid w:val="00056A37"/>
    <w:rsid w:val="00057953"/>
    <w:rsid w:val="0006478D"/>
    <w:rsid w:val="00066173"/>
    <w:rsid w:val="0007591D"/>
    <w:rsid w:val="000870B7"/>
    <w:rsid w:val="00112AF4"/>
    <w:rsid w:val="00133D56"/>
    <w:rsid w:val="001565DD"/>
    <w:rsid w:val="00161E40"/>
    <w:rsid w:val="0018581F"/>
    <w:rsid w:val="001903B3"/>
    <w:rsid w:val="00191D56"/>
    <w:rsid w:val="001C005E"/>
    <w:rsid w:val="001C0F77"/>
    <w:rsid w:val="001E3054"/>
    <w:rsid w:val="00207A2B"/>
    <w:rsid w:val="00212999"/>
    <w:rsid w:val="00234E40"/>
    <w:rsid w:val="00262C9F"/>
    <w:rsid w:val="00272B37"/>
    <w:rsid w:val="00277F84"/>
    <w:rsid w:val="002831FC"/>
    <w:rsid w:val="002B6BCF"/>
    <w:rsid w:val="00301B36"/>
    <w:rsid w:val="00306178"/>
    <w:rsid w:val="00324C77"/>
    <w:rsid w:val="00332ADC"/>
    <w:rsid w:val="003368A6"/>
    <w:rsid w:val="003650C4"/>
    <w:rsid w:val="00372B89"/>
    <w:rsid w:val="0037498F"/>
    <w:rsid w:val="00387708"/>
    <w:rsid w:val="0039454D"/>
    <w:rsid w:val="003B2671"/>
    <w:rsid w:val="003C66B1"/>
    <w:rsid w:val="003D3742"/>
    <w:rsid w:val="003D7756"/>
    <w:rsid w:val="003E620B"/>
    <w:rsid w:val="00412B43"/>
    <w:rsid w:val="004165F2"/>
    <w:rsid w:val="004276A8"/>
    <w:rsid w:val="004617EF"/>
    <w:rsid w:val="00462EBE"/>
    <w:rsid w:val="004716F3"/>
    <w:rsid w:val="0049205B"/>
    <w:rsid w:val="004E2384"/>
    <w:rsid w:val="00511953"/>
    <w:rsid w:val="005160A5"/>
    <w:rsid w:val="005245E9"/>
    <w:rsid w:val="0052465D"/>
    <w:rsid w:val="00532085"/>
    <w:rsid w:val="0054788C"/>
    <w:rsid w:val="00553571"/>
    <w:rsid w:val="00585C00"/>
    <w:rsid w:val="005B6E52"/>
    <w:rsid w:val="005C5E79"/>
    <w:rsid w:val="005E3E69"/>
    <w:rsid w:val="005F01AC"/>
    <w:rsid w:val="006017F0"/>
    <w:rsid w:val="00604301"/>
    <w:rsid w:val="00611C8F"/>
    <w:rsid w:val="00615D53"/>
    <w:rsid w:val="006222AD"/>
    <w:rsid w:val="006338D2"/>
    <w:rsid w:val="0063409D"/>
    <w:rsid w:val="00647E75"/>
    <w:rsid w:val="00653207"/>
    <w:rsid w:val="0067220C"/>
    <w:rsid w:val="006838DA"/>
    <w:rsid w:val="00685284"/>
    <w:rsid w:val="006A3CB7"/>
    <w:rsid w:val="006B7DDE"/>
    <w:rsid w:val="006C31F1"/>
    <w:rsid w:val="006E0DA1"/>
    <w:rsid w:val="006F322B"/>
    <w:rsid w:val="00714EC4"/>
    <w:rsid w:val="00720DF0"/>
    <w:rsid w:val="00736FF6"/>
    <w:rsid w:val="00745464"/>
    <w:rsid w:val="0074752A"/>
    <w:rsid w:val="00782C30"/>
    <w:rsid w:val="007B4B31"/>
    <w:rsid w:val="007E4B3E"/>
    <w:rsid w:val="007E6CBA"/>
    <w:rsid w:val="007F00E3"/>
    <w:rsid w:val="0080571A"/>
    <w:rsid w:val="00811DCF"/>
    <w:rsid w:val="008162C2"/>
    <w:rsid w:val="00855CF9"/>
    <w:rsid w:val="0089610A"/>
    <w:rsid w:val="008A5218"/>
    <w:rsid w:val="008C4C7E"/>
    <w:rsid w:val="008C53A9"/>
    <w:rsid w:val="00931F31"/>
    <w:rsid w:val="00965B03"/>
    <w:rsid w:val="00965D02"/>
    <w:rsid w:val="00980C8F"/>
    <w:rsid w:val="0099314D"/>
    <w:rsid w:val="00996F7A"/>
    <w:rsid w:val="009B776E"/>
    <w:rsid w:val="009B7F1D"/>
    <w:rsid w:val="009D072C"/>
    <w:rsid w:val="009D1E37"/>
    <w:rsid w:val="009D5421"/>
    <w:rsid w:val="009D56C4"/>
    <w:rsid w:val="00A02CCA"/>
    <w:rsid w:val="00A21498"/>
    <w:rsid w:val="00A366D2"/>
    <w:rsid w:val="00A40048"/>
    <w:rsid w:val="00A661EA"/>
    <w:rsid w:val="00A70BA5"/>
    <w:rsid w:val="00A92C66"/>
    <w:rsid w:val="00AA26D3"/>
    <w:rsid w:val="00AB5436"/>
    <w:rsid w:val="00AD71EA"/>
    <w:rsid w:val="00AF03E1"/>
    <w:rsid w:val="00B22489"/>
    <w:rsid w:val="00B24795"/>
    <w:rsid w:val="00B40252"/>
    <w:rsid w:val="00B57EFD"/>
    <w:rsid w:val="00B602ED"/>
    <w:rsid w:val="00B6226D"/>
    <w:rsid w:val="00BD4BB7"/>
    <w:rsid w:val="00C76827"/>
    <w:rsid w:val="00C81B0A"/>
    <w:rsid w:val="00CD45BA"/>
    <w:rsid w:val="00D05540"/>
    <w:rsid w:val="00D22A2B"/>
    <w:rsid w:val="00D32DDA"/>
    <w:rsid w:val="00D627FB"/>
    <w:rsid w:val="00D958BB"/>
    <w:rsid w:val="00D9733C"/>
    <w:rsid w:val="00DC4E4D"/>
    <w:rsid w:val="00DE18BC"/>
    <w:rsid w:val="00DE60F8"/>
    <w:rsid w:val="00DF61DB"/>
    <w:rsid w:val="00E21E0F"/>
    <w:rsid w:val="00E336A5"/>
    <w:rsid w:val="00E63CEA"/>
    <w:rsid w:val="00E75ABB"/>
    <w:rsid w:val="00E77955"/>
    <w:rsid w:val="00E81073"/>
    <w:rsid w:val="00EB3381"/>
    <w:rsid w:val="00ED026A"/>
    <w:rsid w:val="00ED4AA3"/>
    <w:rsid w:val="00EE05A0"/>
    <w:rsid w:val="00F036D2"/>
    <w:rsid w:val="00F03C25"/>
    <w:rsid w:val="00F046E3"/>
    <w:rsid w:val="00F04784"/>
    <w:rsid w:val="00F33319"/>
    <w:rsid w:val="00F43AEB"/>
    <w:rsid w:val="00F9749D"/>
    <w:rsid w:val="00FA0C4F"/>
    <w:rsid w:val="00FB3017"/>
    <w:rsid w:val="00FC26E5"/>
    <w:rsid w:val="00FF01A5"/>
    <w:rsid w:val="00FF54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65D"/>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2465D"/>
    <w:pPr>
      <w:ind w:left="720"/>
      <w:contextualSpacing/>
    </w:pPr>
  </w:style>
  <w:style w:type="table" w:styleId="TableGrid">
    <w:name w:val="Table Grid"/>
    <w:basedOn w:val="TableNormal"/>
    <w:uiPriority w:val="99"/>
    <w:rsid w:val="0052465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D3742"/>
    <w:rPr>
      <w:rFonts w:cs="Times New Roman"/>
      <w:color w:val="0000FF"/>
      <w:u w:val="single"/>
    </w:rPr>
  </w:style>
  <w:style w:type="paragraph" w:styleId="Header">
    <w:name w:val="header"/>
    <w:basedOn w:val="Normal"/>
    <w:link w:val="HeaderChar"/>
    <w:uiPriority w:val="99"/>
    <w:rsid w:val="00782C3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82C30"/>
    <w:rPr>
      <w:rFonts w:cs="Times New Roman"/>
    </w:rPr>
  </w:style>
  <w:style w:type="paragraph" w:styleId="Footer">
    <w:name w:val="footer"/>
    <w:basedOn w:val="Normal"/>
    <w:link w:val="FooterChar"/>
    <w:uiPriority w:val="99"/>
    <w:rsid w:val="00782C3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82C30"/>
    <w:rPr>
      <w:rFonts w:cs="Times New Roman"/>
    </w:rPr>
  </w:style>
  <w:style w:type="paragraph" w:styleId="BalloonText">
    <w:name w:val="Balloon Text"/>
    <w:basedOn w:val="Normal"/>
    <w:link w:val="BalloonTextChar"/>
    <w:uiPriority w:val="99"/>
    <w:semiHidden/>
    <w:rsid w:val="003368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368A6"/>
    <w:rPr>
      <w:rFonts w:ascii="Segoe UI" w:hAnsi="Segoe UI" w:cs="Segoe UI"/>
      <w:sz w:val="18"/>
      <w:szCs w:val="18"/>
    </w:rPr>
  </w:style>
  <w:style w:type="paragraph" w:customStyle="1" w:styleId="AAAAAA">
    <w:name w:val="AAAAAA"/>
    <w:basedOn w:val="Normal"/>
    <w:link w:val="AAAAAA0"/>
    <w:uiPriority w:val="99"/>
    <w:rsid w:val="00D9733C"/>
    <w:pPr>
      <w:spacing w:after="0" w:line="240" w:lineRule="auto"/>
    </w:pPr>
    <w:rPr>
      <w:rFonts w:ascii="Times New Roman" w:hAnsi="Times New Roman"/>
      <w:sz w:val="20"/>
      <w:szCs w:val="20"/>
    </w:rPr>
  </w:style>
  <w:style w:type="character" w:customStyle="1" w:styleId="AAAAAA0">
    <w:name w:val="AAAAAA Знак"/>
    <w:basedOn w:val="DefaultParagraphFont"/>
    <w:link w:val="AAAAAA"/>
    <w:uiPriority w:val="99"/>
    <w:locked/>
    <w:rsid w:val="00D9733C"/>
    <w:rPr>
      <w:rFonts w:ascii="Times New Roman" w:hAnsi="Times New Roman" w:cs="Times New Roman"/>
      <w:sz w:val="20"/>
      <w:szCs w:val="20"/>
    </w:rPr>
  </w:style>
  <w:style w:type="character" w:styleId="PageNumber">
    <w:name w:val="page number"/>
    <w:basedOn w:val="DefaultParagraphFont"/>
    <w:uiPriority w:val="99"/>
    <w:rsid w:val="00AD71EA"/>
    <w:rPr>
      <w:rFonts w:cs="Times New Roman"/>
    </w:rPr>
  </w:style>
</w:styles>
</file>

<file path=word/webSettings.xml><?xml version="1.0" encoding="utf-8"?>
<w:webSettings xmlns:r="http://schemas.openxmlformats.org/officeDocument/2006/relationships" xmlns:w="http://schemas.openxmlformats.org/wordprocessingml/2006/main">
  <w:divs>
    <w:div w:id="103581142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library.ru/item.asp?id=17849579"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academic.crma.ac.th/wp-content/uploads/2012/06/49-jour-14.pdf" TargetMode="External"/><Relationship Id="rId2" Type="http://schemas.openxmlformats.org/officeDocument/2006/relationships/styles" Target="styles.xml"/><Relationship Id="rId16" Type="http://schemas.openxmlformats.org/officeDocument/2006/relationships/hyperlink" Target="https://elibrary.ru/item.asp?id=21049392"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elibrary.ru/item.asp?id=20799892" TargetMode="Externa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elibrary.ru/item.asp?id=2162782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2381</TotalTime>
  <Pages>12</Pages>
  <Words>2702</Words>
  <Characters>15403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48</cp:revision>
  <cp:lastPrinted>2017-06-12T10:03:00Z</cp:lastPrinted>
  <dcterms:created xsi:type="dcterms:W3CDTF">2017-03-05T15:21:00Z</dcterms:created>
  <dcterms:modified xsi:type="dcterms:W3CDTF">2017-10-05T18:20:00Z</dcterms:modified>
</cp:coreProperties>
</file>