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B958BB" w:rsidRPr="009372E5" w:rsidTr="00B558EE">
        <w:tc>
          <w:tcPr>
            <w:tcW w:w="4643" w:type="dxa"/>
          </w:tcPr>
          <w:p w:rsidR="00B958BB" w:rsidRDefault="00B958BB" w:rsidP="00B558EE">
            <w:pPr>
              <w:rPr>
                <w:sz w:val="20"/>
                <w:szCs w:val="20"/>
              </w:rPr>
            </w:pPr>
            <w:r w:rsidRPr="007D5CBF">
              <w:rPr>
                <w:sz w:val="20"/>
                <w:szCs w:val="20"/>
              </w:rPr>
              <w:t>УДК 631.171</w:t>
            </w:r>
          </w:p>
          <w:p w:rsidR="00B958BB" w:rsidRPr="007D5CBF" w:rsidRDefault="00B958BB" w:rsidP="00B558EE">
            <w:pPr>
              <w:rPr>
                <w:sz w:val="20"/>
                <w:szCs w:val="20"/>
              </w:rPr>
            </w:pPr>
          </w:p>
          <w:p w:rsidR="00B958BB" w:rsidRPr="009372E5" w:rsidRDefault="00B958BB" w:rsidP="00B558EE">
            <w:pPr>
              <w:rPr>
                <w:sz w:val="20"/>
                <w:szCs w:val="20"/>
              </w:rPr>
            </w:pPr>
            <w:r w:rsidRPr="007D5CBF">
              <w:rPr>
                <w:sz w:val="20"/>
                <w:szCs w:val="20"/>
              </w:rPr>
              <w:t xml:space="preserve">05.00.00 Технические науки </w:t>
            </w:r>
          </w:p>
          <w:p w:rsidR="00B958BB" w:rsidRPr="009372E5" w:rsidRDefault="00B958BB" w:rsidP="00B558EE">
            <w:pPr>
              <w:rPr>
                <w:sz w:val="20"/>
                <w:szCs w:val="20"/>
              </w:rPr>
            </w:pPr>
          </w:p>
          <w:p w:rsidR="00B958BB" w:rsidRPr="00B558EE" w:rsidRDefault="00B958BB" w:rsidP="00B558EE">
            <w:pPr>
              <w:rPr>
                <w:b/>
                <w:sz w:val="20"/>
                <w:szCs w:val="20"/>
              </w:rPr>
            </w:pPr>
            <w:r w:rsidRPr="001844F5">
              <w:rPr>
                <w:b/>
                <w:sz w:val="20"/>
                <w:szCs w:val="20"/>
              </w:rPr>
              <w:t>МЕТОДИКА РАСЧЕТА КОМБАЙНОВОГО ПАРКА ПРИ РАЗЛИЧНЫХ УСЛОВИЯХ УБОРКИ</w:t>
            </w:r>
          </w:p>
          <w:p w:rsidR="00B958BB" w:rsidRPr="00B558EE" w:rsidRDefault="00B958BB" w:rsidP="00B558EE">
            <w:pPr>
              <w:rPr>
                <w:b/>
                <w:sz w:val="20"/>
                <w:szCs w:val="20"/>
              </w:rPr>
            </w:pPr>
          </w:p>
          <w:p w:rsidR="00B958BB" w:rsidRPr="007D5CBF" w:rsidRDefault="00B958BB" w:rsidP="00B558EE">
            <w:pPr>
              <w:rPr>
                <w:sz w:val="20"/>
                <w:szCs w:val="20"/>
              </w:rPr>
            </w:pPr>
            <w:r w:rsidRPr="007D5CBF">
              <w:rPr>
                <w:sz w:val="20"/>
                <w:szCs w:val="20"/>
              </w:rPr>
              <w:t>Пьянов Виктор Сергеевич</w:t>
            </w:r>
          </w:p>
          <w:p w:rsidR="00B958BB" w:rsidRPr="009372E5" w:rsidRDefault="00B958BB" w:rsidP="00B558EE">
            <w:pPr>
              <w:rPr>
                <w:sz w:val="20"/>
                <w:szCs w:val="20"/>
              </w:rPr>
            </w:pPr>
            <w:r w:rsidRPr="007D5CBF">
              <w:rPr>
                <w:sz w:val="20"/>
                <w:szCs w:val="20"/>
              </w:rPr>
              <w:t>к.т.н., доцент</w:t>
            </w:r>
          </w:p>
          <w:p w:rsidR="00B958BB" w:rsidRPr="009372E5" w:rsidRDefault="00B958BB" w:rsidP="00B558EE">
            <w:pPr>
              <w:rPr>
                <w:sz w:val="20"/>
                <w:szCs w:val="20"/>
              </w:rPr>
            </w:pPr>
          </w:p>
          <w:p w:rsidR="00B958BB" w:rsidRPr="007D5CBF" w:rsidRDefault="00B958BB" w:rsidP="00B558EE">
            <w:pPr>
              <w:rPr>
                <w:sz w:val="20"/>
                <w:szCs w:val="20"/>
              </w:rPr>
            </w:pPr>
            <w:r w:rsidRPr="007D5CBF">
              <w:rPr>
                <w:sz w:val="20"/>
                <w:szCs w:val="20"/>
              </w:rPr>
              <w:t>Малиев Владимир Хамбиевич</w:t>
            </w:r>
          </w:p>
          <w:p w:rsidR="00B958BB" w:rsidRPr="009372E5" w:rsidRDefault="00B958BB" w:rsidP="00B558EE">
            <w:pPr>
              <w:rPr>
                <w:sz w:val="20"/>
                <w:szCs w:val="20"/>
              </w:rPr>
            </w:pPr>
            <w:r w:rsidRPr="007D5CBF">
              <w:rPr>
                <w:sz w:val="20"/>
                <w:szCs w:val="20"/>
              </w:rPr>
              <w:t>д.т.н., профессор</w:t>
            </w:r>
          </w:p>
          <w:p w:rsidR="00B958BB" w:rsidRPr="009372E5" w:rsidRDefault="00B958BB" w:rsidP="00B558EE">
            <w:pPr>
              <w:rPr>
                <w:sz w:val="20"/>
                <w:szCs w:val="20"/>
              </w:rPr>
            </w:pPr>
          </w:p>
          <w:p w:rsidR="00B958BB" w:rsidRPr="007D5CBF" w:rsidRDefault="00B958BB" w:rsidP="00B558EE">
            <w:pPr>
              <w:rPr>
                <w:sz w:val="20"/>
                <w:szCs w:val="20"/>
              </w:rPr>
            </w:pPr>
            <w:r w:rsidRPr="007D5CBF">
              <w:rPr>
                <w:sz w:val="20"/>
                <w:szCs w:val="20"/>
              </w:rPr>
              <w:t>Данилов Михаил Владимирович</w:t>
            </w:r>
          </w:p>
          <w:p w:rsidR="00B958BB" w:rsidRPr="009372E5" w:rsidRDefault="00B958BB" w:rsidP="00B558EE">
            <w:pPr>
              <w:rPr>
                <w:sz w:val="20"/>
                <w:szCs w:val="20"/>
              </w:rPr>
            </w:pPr>
            <w:r w:rsidRPr="007D5CBF">
              <w:rPr>
                <w:sz w:val="20"/>
                <w:szCs w:val="20"/>
              </w:rPr>
              <w:t xml:space="preserve">к.т.н., доцент </w:t>
            </w:r>
          </w:p>
          <w:p w:rsidR="00B958BB" w:rsidRPr="009372E5" w:rsidRDefault="00B958BB" w:rsidP="00B558EE">
            <w:pPr>
              <w:rPr>
                <w:sz w:val="20"/>
                <w:szCs w:val="20"/>
              </w:rPr>
            </w:pPr>
          </w:p>
          <w:p w:rsidR="00B958BB" w:rsidRPr="007D5CBF" w:rsidRDefault="00B958BB" w:rsidP="00B558EE">
            <w:pPr>
              <w:rPr>
                <w:sz w:val="20"/>
                <w:szCs w:val="20"/>
              </w:rPr>
            </w:pPr>
            <w:r w:rsidRPr="007D5CBF">
              <w:rPr>
                <w:sz w:val="20"/>
                <w:szCs w:val="20"/>
              </w:rPr>
              <w:t>Высочкина Любовь Игоревна</w:t>
            </w:r>
          </w:p>
          <w:p w:rsidR="00B958BB" w:rsidRPr="009372E5" w:rsidRDefault="00B958BB" w:rsidP="00B558EE">
            <w:pPr>
              <w:rPr>
                <w:sz w:val="20"/>
                <w:szCs w:val="20"/>
              </w:rPr>
            </w:pPr>
            <w:r w:rsidRPr="007D5CBF">
              <w:rPr>
                <w:sz w:val="20"/>
                <w:szCs w:val="20"/>
              </w:rPr>
              <w:t xml:space="preserve">к.т.н., доцент </w:t>
            </w:r>
          </w:p>
          <w:p w:rsidR="00B958BB" w:rsidRPr="00E8031E" w:rsidRDefault="00B958BB" w:rsidP="00B558EE">
            <w:pPr>
              <w:rPr>
                <w:i/>
                <w:sz w:val="20"/>
                <w:szCs w:val="20"/>
              </w:rPr>
            </w:pPr>
            <w:r w:rsidRPr="00E8031E">
              <w:rPr>
                <w:i/>
                <w:sz w:val="20"/>
                <w:szCs w:val="20"/>
              </w:rPr>
              <w:t xml:space="preserve">ФГБОУ ВО «Ставропольский государственный аграрный университет» </w:t>
            </w:r>
          </w:p>
          <w:p w:rsidR="00B958BB" w:rsidRPr="00E8031E" w:rsidRDefault="00B958BB" w:rsidP="00B558EE">
            <w:pPr>
              <w:rPr>
                <w:i/>
                <w:sz w:val="20"/>
                <w:szCs w:val="20"/>
              </w:rPr>
            </w:pPr>
            <w:r w:rsidRPr="00E8031E">
              <w:rPr>
                <w:i/>
                <w:sz w:val="20"/>
                <w:szCs w:val="20"/>
              </w:rPr>
              <w:t xml:space="preserve">355017, Зоотехнический переулок, 12, </w:t>
            </w:r>
          </w:p>
          <w:p w:rsidR="00B958BB" w:rsidRPr="00E8031E" w:rsidRDefault="00B958BB" w:rsidP="00B558EE">
            <w:pPr>
              <w:rPr>
                <w:i/>
                <w:sz w:val="20"/>
                <w:szCs w:val="20"/>
              </w:rPr>
            </w:pPr>
            <w:r w:rsidRPr="00E8031E">
              <w:rPr>
                <w:i/>
                <w:sz w:val="20"/>
                <w:szCs w:val="20"/>
              </w:rPr>
              <w:t>г. С</w:t>
            </w:r>
            <w:r>
              <w:rPr>
                <w:i/>
                <w:sz w:val="20"/>
                <w:szCs w:val="20"/>
              </w:rPr>
              <w:t>таврополь, Ставропольский край,</w:t>
            </w:r>
            <w:r w:rsidRPr="00E8031E">
              <w:rPr>
                <w:i/>
                <w:sz w:val="20"/>
                <w:szCs w:val="20"/>
              </w:rPr>
              <w:t xml:space="preserve"> Россия</w:t>
            </w:r>
          </w:p>
          <w:p w:rsidR="00B958BB" w:rsidRDefault="00B958BB" w:rsidP="00B558EE">
            <w:pPr>
              <w:rPr>
                <w:sz w:val="20"/>
                <w:szCs w:val="20"/>
              </w:rPr>
            </w:pPr>
            <w:r w:rsidRPr="002E60B8">
              <w:rPr>
                <w:i/>
                <w:sz w:val="20"/>
                <w:szCs w:val="20"/>
              </w:rPr>
              <w:t xml:space="preserve"> </w:t>
            </w:r>
          </w:p>
          <w:p w:rsidR="00B958BB" w:rsidRPr="002E60B8" w:rsidRDefault="00B958BB" w:rsidP="00B558EE">
            <w:pPr>
              <w:rPr>
                <w:sz w:val="20"/>
                <w:szCs w:val="20"/>
              </w:rPr>
            </w:pPr>
            <w:r w:rsidRPr="002E60B8">
              <w:rPr>
                <w:sz w:val="20"/>
                <w:szCs w:val="20"/>
              </w:rPr>
              <w:t>В статье рассматривается методика расчета комбайнового парка при различных условиях уборки. Авторами рассматриваются два варианта оптимизации парка комбайнов: первый, когда уборочная площадь задана, второй, когда уборочная площадь не задана. В первом случае парк комбайнов рассчитывается под известную площадь с разной продолжительностью уборки, но в границах агросрока. Во втором варианте обосновывается парк комбайнов и рассчитывается, какую площадь он сможет убрать при различной про</w:t>
            </w:r>
            <w:r>
              <w:rPr>
                <w:sz w:val="20"/>
                <w:szCs w:val="20"/>
              </w:rPr>
              <w:t>должительности уборочных работ</w:t>
            </w:r>
          </w:p>
          <w:p w:rsidR="00B958BB" w:rsidRDefault="00B958BB" w:rsidP="00B558EE">
            <w:pPr>
              <w:rPr>
                <w:sz w:val="20"/>
                <w:szCs w:val="20"/>
              </w:rPr>
            </w:pPr>
          </w:p>
          <w:p w:rsidR="00B958BB" w:rsidRPr="009372E5" w:rsidRDefault="00B958BB" w:rsidP="00B558EE">
            <w:pPr>
              <w:rPr>
                <w:sz w:val="20"/>
                <w:szCs w:val="20"/>
              </w:rPr>
            </w:pPr>
            <w:r w:rsidRPr="002E60B8">
              <w:rPr>
                <w:sz w:val="20"/>
                <w:szCs w:val="20"/>
              </w:rPr>
              <w:t>Ключевые слова: МЕТОДИКА, КОМБАЙН, ОПТИМИЗАЦИЯ, ПРОИЗВОДИТЕЛЬНОСТЬ, ВАЛОВОЙ СБОР, УРОЖАЙНОСТЬ</w:t>
            </w:r>
          </w:p>
          <w:p w:rsidR="00B958BB" w:rsidRPr="009372E5" w:rsidRDefault="00B958BB" w:rsidP="00B558EE">
            <w:pPr>
              <w:rPr>
                <w:sz w:val="20"/>
                <w:szCs w:val="20"/>
              </w:rPr>
            </w:pPr>
          </w:p>
          <w:p w:rsidR="00B958BB" w:rsidRPr="009372E5" w:rsidRDefault="00B958BB" w:rsidP="00B558EE">
            <w:pPr>
              <w:rPr>
                <w:sz w:val="20"/>
                <w:szCs w:val="20"/>
                <w:lang w:val="en-US"/>
              </w:rPr>
            </w:pPr>
            <w:r w:rsidRPr="00301B36">
              <w:rPr>
                <w:rFonts w:ascii="Arial" w:hAnsi="Arial" w:cs="Arial"/>
                <w:b/>
                <w:sz w:val="20"/>
              </w:rPr>
              <w:t>Doi: 10.21515/1990-4665-131-0</w:t>
            </w:r>
            <w:r>
              <w:rPr>
                <w:rFonts w:ascii="Arial" w:hAnsi="Arial" w:cs="Arial"/>
                <w:b/>
                <w:sz w:val="20"/>
                <w:lang w:val="en-US"/>
              </w:rPr>
              <w:t>84</w:t>
            </w:r>
          </w:p>
        </w:tc>
        <w:tc>
          <w:tcPr>
            <w:tcW w:w="4643" w:type="dxa"/>
          </w:tcPr>
          <w:p w:rsidR="00B958BB" w:rsidRDefault="00B958BB" w:rsidP="00B558EE">
            <w:pPr>
              <w:rPr>
                <w:sz w:val="20"/>
                <w:szCs w:val="20"/>
                <w:lang w:val="en-US"/>
              </w:rPr>
            </w:pPr>
            <w:r w:rsidRPr="00B558EE">
              <w:rPr>
                <w:sz w:val="20"/>
                <w:szCs w:val="20"/>
                <w:lang w:val="en-US"/>
              </w:rPr>
              <w:t>UDC 631.171</w:t>
            </w:r>
          </w:p>
          <w:p w:rsidR="00B958BB" w:rsidRPr="00B558EE" w:rsidRDefault="00B958BB" w:rsidP="00B558EE">
            <w:pPr>
              <w:rPr>
                <w:sz w:val="20"/>
                <w:szCs w:val="20"/>
                <w:lang w:val="en-US"/>
              </w:rPr>
            </w:pPr>
          </w:p>
          <w:p w:rsidR="00B958BB" w:rsidRDefault="00B958BB" w:rsidP="00B558EE">
            <w:pPr>
              <w:rPr>
                <w:sz w:val="20"/>
                <w:szCs w:val="20"/>
                <w:lang w:val="en-US"/>
              </w:rPr>
            </w:pPr>
            <w:r w:rsidRPr="00B558EE">
              <w:rPr>
                <w:sz w:val="20"/>
                <w:szCs w:val="20"/>
                <w:lang w:val="en-US"/>
              </w:rPr>
              <w:t>Technical sciences</w:t>
            </w:r>
          </w:p>
          <w:p w:rsidR="00B958BB" w:rsidRPr="00B558EE" w:rsidRDefault="00B958BB" w:rsidP="00B558EE">
            <w:pPr>
              <w:rPr>
                <w:sz w:val="20"/>
                <w:szCs w:val="20"/>
                <w:lang w:val="en-US"/>
              </w:rPr>
            </w:pPr>
          </w:p>
          <w:p w:rsidR="00B958BB" w:rsidRDefault="00B958BB" w:rsidP="00B558EE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A </w:t>
            </w:r>
            <w:r w:rsidRPr="007D5CBF">
              <w:rPr>
                <w:b/>
                <w:sz w:val="20"/>
                <w:szCs w:val="20"/>
                <w:lang w:val="en-US"/>
              </w:rPr>
              <w:t xml:space="preserve">METHOD OF CALCULATING THE </w:t>
            </w:r>
            <w:smartTag w:uri="urn:schemas-microsoft-com:office:smarttags" w:element="place">
              <w:smartTag w:uri="urn:schemas-microsoft-com:office:smarttags" w:element="PlaceName">
                <w:r w:rsidRPr="007D5CBF">
                  <w:rPr>
                    <w:b/>
                    <w:sz w:val="20"/>
                    <w:szCs w:val="20"/>
                    <w:lang w:val="en-US"/>
                  </w:rPr>
                  <w:t>COMBINE</w:t>
                </w:r>
              </w:smartTag>
              <w:r w:rsidRPr="007D5CBF">
                <w:rPr>
                  <w:b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Type">
                <w:r w:rsidRPr="007D5CBF">
                  <w:rPr>
                    <w:b/>
                    <w:sz w:val="20"/>
                    <w:szCs w:val="20"/>
                    <w:lang w:val="en-US"/>
                  </w:rPr>
                  <w:t>PARK</w:t>
                </w:r>
              </w:smartTag>
            </w:smartTag>
            <w:r w:rsidRPr="007D5CBF">
              <w:rPr>
                <w:b/>
                <w:sz w:val="20"/>
                <w:szCs w:val="20"/>
                <w:lang w:val="en-US"/>
              </w:rPr>
              <w:t xml:space="preserve"> IN VARIOUS CONDITIONS OF CLEANING</w:t>
            </w:r>
          </w:p>
          <w:p w:rsidR="00B958BB" w:rsidRPr="007D5CBF" w:rsidRDefault="00B958BB" w:rsidP="00B558EE">
            <w:pPr>
              <w:rPr>
                <w:b/>
                <w:sz w:val="20"/>
                <w:szCs w:val="20"/>
                <w:lang w:val="en-US"/>
              </w:rPr>
            </w:pPr>
          </w:p>
          <w:p w:rsidR="00B958BB" w:rsidRPr="00A25D5D" w:rsidRDefault="00B958BB" w:rsidP="00B558EE">
            <w:pPr>
              <w:rPr>
                <w:sz w:val="20"/>
                <w:szCs w:val="20"/>
                <w:lang w:val="en-US"/>
              </w:rPr>
            </w:pPr>
            <w:r w:rsidRPr="007D5CBF">
              <w:rPr>
                <w:sz w:val="20"/>
                <w:szCs w:val="20"/>
                <w:lang w:val="en-US"/>
              </w:rPr>
              <w:t>Pianov Victor Sergeevich</w:t>
            </w:r>
          </w:p>
          <w:p w:rsidR="00B958BB" w:rsidRDefault="00B958BB" w:rsidP="00B558EE">
            <w:pPr>
              <w:rPr>
                <w:sz w:val="20"/>
                <w:szCs w:val="20"/>
                <w:lang w:val="en-US"/>
              </w:rPr>
            </w:pPr>
            <w:r w:rsidRPr="007D5CBF">
              <w:rPr>
                <w:sz w:val="20"/>
                <w:szCs w:val="20"/>
                <w:lang w:val="en-US"/>
              </w:rPr>
              <w:t>Cand.Tech.Sci., assistant professor</w:t>
            </w:r>
          </w:p>
          <w:p w:rsidR="00B958BB" w:rsidRPr="00A25D5D" w:rsidRDefault="00B958BB" w:rsidP="00B558EE">
            <w:pPr>
              <w:rPr>
                <w:sz w:val="20"/>
                <w:szCs w:val="20"/>
                <w:lang w:val="en-US"/>
              </w:rPr>
            </w:pPr>
          </w:p>
          <w:p w:rsidR="00B958BB" w:rsidRPr="00B558EE" w:rsidRDefault="00B958BB" w:rsidP="00B558EE">
            <w:pPr>
              <w:rPr>
                <w:sz w:val="20"/>
                <w:szCs w:val="20"/>
                <w:lang w:val="en-US"/>
              </w:rPr>
            </w:pPr>
            <w:r w:rsidRPr="007D5CBF">
              <w:rPr>
                <w:sz w:val="20"/>
                <w:szCs w:val="20"/>
                <w:lang w:val="en-US"/>
              </w:rPr>
              <w:t>Maliev Vladimir Khambievich</w:t>
            </w:r>
          </w:p>
          <w:p w:rsidR="00B958BB" w:rsidRDefault="00B958BB" w:rsidP="00B558EE">
            <w:pPr>
              <w:rPr>
                <w:sz w:val="20"/>
                <w:szCs w:val="20"/>
                <w:lang w:val="en-US"/>
              </w:rPr>
            </w:pPr>
            <w:r w:rsidRPr="007D5CBF">
              <w:rPr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  <w:lang w:val="en-US"/>
              </w:rPr>
              <w:t>r.Sci.Tech.</w:t>
            </w:r>
            <w:r w:rsidRPr="007D5CBF">
              <w:rPr>
                <w:sz w:val="20"/>
                <w:szCs w:val="20"/>
                <w:lang w:val="en-US"/>
              </w:rPr>
              <w:t>, professor</w:t>
            </w:r>
          </w:p>
          <w:p w:rsidR="00B958BB" w:rsidRPr="007D5CBF" w:rsidRDefault="00B958BB" w:rsidP="00B558EE">
            <w:pPr>
              <w:rPr>
                <w:sz w:val="20"/>
                <w:szCs w:val="20"/>
                <w:lang w:val="en-US"/>
              </w:rPr>
            </w:pPr>
          </w:p>
          <w:p w:rsidR="00B958BB" w:rsidRPr="007D5CBF" w:rsidRDefault="00B958BB" w:rsidP="00B558EE">
            <w:pPr>
              <w:rPr>
                <w:sz w:val="20"/>
                <w:szCs w:val="20"/>
                <w:lang w:val="en-US"/>
              </w:rPr>
            </w:pPr>
            <w:r w:rsidRPr="007D5CBF">
              <w:rPr>
                <w:sz w:val="20"/>
                <w:szCs w:val="20"/>
                <w:lang w:val="en-US"/>
              </w:rPr>
              <w:t>Danilov Mi</w:t>
            </w:r>
            <w:r>
              <w:rPr>
                <w:sz w:val="20"/>
                <w:szCs w:val="20"/>
                <w:lang w:val="en-US"/>
              </w:rPr>
              <w:t>k</w:t>
            </w:r>
            <w:r w:rsidRPr="007D5CBF">
              <w:rPr>
                <w:sz w:val="20"/>
                <w:szCs w:val="20"/>
                <w:lang w:val="en-US"/>
              </w:rPr>
              <w:t>hail Vladimirovich</w:t>
            </w:r>
          </w:p>
          <w:p w:rsidR="00B958BB" w:rsidRDefault="00B958BB" w:rsidP="00B558EE">
            <w:pPr>
              <w:rPr>
                <w:sz w:val="20"/>
                <w:szCs w:val="20"/>
                <w:lang w:val="en-US"/>
              </w:rPr>
            </w:pPr>
            <w:r w:rsidRPr="007D5CBF">
              <w:rPr>
                <w:sz w:val="20"/>
                <w:szCs w:val="20"/>
                <w:lang w:val="en-US"/>
              </w:rPr>
              <w:t xml:space="preserve">Cand.Tech.Sci., assistant professor </w:t>
            </w:r>
          </w:p>
          <w:p w:rsidR="00B958BB" w:rsidRPr="007D5CBF" w:rsidRDefault="00B958BB" w:rsidP="00B558EE">
            <w:pPr>
              <w:rPr>
                <w:sz w:val="20"/>
                <w:szCs w:val="20"/>
                <w:lang w:val="en-US"/>
              </w:rPr>
            </w:pPr>
          </w:p>
          <w:p w:rsidR="00B958BB" w:rsidRPr="00B558EE" w:rsidRDefault="00B958BB" w:rsidP="00B558EE">
            <w:pPr>
              <w:rPr>
                <w:sz w:val="20"/>
                <w:szCs w:val="20"/>
                <w:lang w:val="en-US"/>
              </w:rPr>
            </w:pPr>
            <w:r w:rsidRPr="007D5CBF">
              <w:rPr>
                <w:sz w:val="20"/>
                <w:szCs w:val="20"/>
                <w:lang w:val="en-US"/>
              </w:rPr>
              <w:t xml:space="preserve">Vysochkina Lyubov Igorevna </w:t>
            </w:r>
          </w:p>
          <w:p w:rsidR="00B958BB" w:rsidRDefault="00B958BB" w:rsidP="00B558EE">
            <w:pPr>
              <w:rPr>
                <w:sz w:val="20"/>
                <w:szCs w:val="20"/>
                <w:lang w:val="en-US"/>
              </w:rPr>
            </w:pPr>
            <w:r w:rsidRPr="007D5CBF">
              <w:rPr>
                <w:sz w:val="20"/>
                <w:szCs w:val="20"/>
                <w:lang w:val="en-US"/>
              </w:rPr>
              <w:t xml:space="preserve">Cand.Tech.Sci., assistant professor </w:t>
            </w:r>
          </w:p>
          <w:p w:rsidR="00B958BB" w:rsidRPr="00E8031E" w:rsidRDefault="00B958BB" w:rsidP="00B558EE">
            <w:pPr>
              <w:rPr>
                <w:i/>
                <w:sz w:val="20"/>
                <w:szCs w:val="20"/>
                <w:lang w:val="en-GB"/>
              </w:rPr>
            </w:pPr>
            <w:r w:rsidRPr="00E8031E">
              <w:rPr>
                <w:i/>
                <w:sz w:val="20"/>
                <w:szCs w:val="20"/>
                <w:lang w:val="en-GB"/>
              </w:rPr>
              <w:t>FSBEI HE “</w:t>
            </w:r>
            <w:smartTag w:uri="urn:schemas-microsoft-com:office:smarttags" w:element="place">
              <w:smartTag w:uri="urn:schemas-microsoft-com:office:smarttags" w:element="PlaceName">
                <w:r w:rsidRPr="00E8031E">
                  <w:rPr>
                    <w:i/>
                    <w:sz w:val="20"/>
                    <w:szCs w:val="20"/>
                    <w:lang w:val="en-US"/>
                  </w:rPr>
                  <w:t>Stavropol</w:t>
                </w:r>
              </w:smartTag>
              <w:r w:rsidRPr="00E8031E">
                <w:rPr>
                  <w:i/>
                  <w:sz w:val="20"/>
                  <w:szCs w:val="20"/>
                  <w:lang w:val="en-GB"/>
                </w:rPr>
                <w:t xml:space="preserve"> </w:t>
              </w:r>
              <w:smartTag w:uri="urn:schemas-microsoft-com:office:smarttags" w:element="PlaceType">
                <w:r w:rsidRPr="00E8031E">
                  <w:rPr>
                    <w:i/>
                    <w:sz w:val="20"/>
                    <w:szCs w:val="20"/>
                    <w:lang w:val="en-GB"/>
                  </w:rPr>
                  <w:t>State</w:t>
                </w:r>
              </w:smartTag>
              <w:r w:rsidRPr="00E8031E">
                <w:rPr>
                  <w:i/>
                  <w:sz w:val="20"/>
                  <w:szCs w:val="20"/>
                  <w:lang w:val="en-GB"/>
                </w:rPr>
                <w:t xml:space="preserve"> </w:t>
              </w:r>
              <w:smartTag w:uri="urn:schemas-microsoft-com:office:smarttags" w:element="PlaceName">
                <w:r w:rsidRPr="00E8031E">
                  <w:rPr>
                    <w:i/>
                    <w:sz w:val="20"/>
                    <w:szCs w:val="20"/>
                    <w:lang w:val="en-GB"/>
                  </w:rPr>
                  <w:t>Agrarian</w:t>
                </w:r>
              </w:smartTag>
              <w:r w:rsidRPr="00E8031E">
                <w:rPr>
                  <w:i/>
                  <w:sz w:val="20"/>
                  <w:szCs w:val="20"/>
                  <w:lang w:val="en-GB"/>
                </w:rPr>
                <w:t xml:space="preserve"> </w:t>
              </w:r>
              <w:smartTag w:uri="urn:schemas-microsoft-com:office:smarttags" w:element="PlaceType">
                <w:r w:rsidRPr="00E8031E">
                  <w:rPr>
                    <w:i/>
                    <w:sz w:val="20"/>
                    <w:szCs w:val="20"/>
                    <w:lang w:val="en-GB"/>
                  </w:rPr>
                  <w:t>University</w:t>
                </w:r>
              </w:smartTag>
            </w:smartTag>
            <w:r w:rsidRPr="00E8031E">
              <w:rPr>
                <w:i/>
                <w:sz w:val="20"/>
                <w:szCs w:val="20"/>
                <w:lang w:val="en-GB"/>
              </w:rPr>
              <w:t>”</w:t>
            </w:r>
          </w:p>
          <w:p w:rsidR="00B958BB" w:rsidRPr="00E8031E" w:rsidRDefault="00B958BB" w:rsidP="00B558EE">
            <w:pPr>
              <w:rPr>
                <w:i/>
                <w:sz w:val="20"/>
                <w:szCs w:val="20"/>
                <w:lang w:val="en-US"/>
              </w:rPr>
            </w:pPr>
            <w:r w:rsidRPr="00E8031E">
              <w:rPr>
                <w:i/>
                <w:sz w:val="20"/>
                <w:szCs w:val="20"/>
                <w:lang w:val="en-US"/>
              </w:rPr>
              <w:t xml:space="preserve">355017, </w:t>
            </w:r>
            <w:r w:rsidRPr="00E8031E">
              <w:rPr>
                <w:i/>
                <w:sz w:val="20"/>
                <w:szCs w:val="20"/>
                <w:lang w:val="en-GB"/>
              </w:rPr>
              <w:t>Zooteknicheskiy</w:t>
            </w:r>
            <w:r w:rsidRPr="00E8031E">
              <w:rPr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per.</w:t>
            </w:r>
            <w:r w:rsidRPr="00E8031E">
              <w:rPr>
                <w:i/>
                <w:sz w:val="20"/>
                <w:szCs w:val="20"/>
                <w:lang w:val="en-US"/>
              </w:rPr>
              <w:t xml:space="preserve">, 12, </w:t>
            </w:r>
            <w:smartTag w:uri="urn:schemas-microsoft-com:office:smarttags" w:element="place">
              <w:smartTag w:uri="urn:schemas-microsoft-com:office:smarttags" w:element="City">
                <w:r w:rsidRPr="00E8031E">
                  <w:rPr>
                    <w:i/>
                    <w:sz w:val="20"/>
                    <w:szCs w:val="20"/>
                    <w:lang w:val="en-GB"/>
                  </w:rPr>
                  <w:t>Stavropol</w:t>
                </w:r>
              </w:smartTag>
            </w:smartTag>
            <w:r w:rsidRPr="00E8031E">
              <w:rPr>
                <w:i/>
                <w:sz w:val="20"/>
                <w:szCs w:val="20"/>
                <w:lang w:val="en-US"/>
              </w:rPr>
              <w:t>,</w:t>
            </w:r>
          </w:p>
          <w:p w:rsidR="00B958BB" w:rsidRPr="00E8031E" w:rsidRDefault="00B958BB" w:rsidP="00B558EE">
            <w:pPr>
              <w:rPr>
                <w:i/>
                <w:sz w:val="20"/>
                <w:szCs w:val="20"/>
                <w:lang w:val="en-US"/>
              </w:rPr>
            </w:pPr>
            <w:smartTag w:uri="urn:schemas-microsoft-com:office:smarttags" w:element="City">
              <w:r w:rsidRPr="00E8031E">
                <w:rPr>
                  <w:i/>
                  <w:sz w:val="20"/>
                  <w:szCs w:val="20"/>
                  <w:lang w:val="en-GB"/>
                </w:rPr>
                <w:t>Stavropol</w:t>
              </w:r>
            </w:smartTag>
            <w:r w:rsidRPr="00E8031E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 w:rsidRPr="00E8031E">
                  <w:rPr>
                    <w:i/>
                    <w:sz w:val="20"/>
                    <w:szCs w:val="20"/>
                    <w:lang w:val="en-GB"/>
                  </w:rPr>
                  <w:t>Krai</w:t>
                </w:r>
              </w:smartTag>
              <w:r w:rsidRPr="00E8031E">
                <w:rPr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E8031E">
                  <w:rPr>
                    <w:i/>
                    <w:sz w:val="20"/>
                    <w:szCs w:val="20"/>
                    <w:lang w:val="en-GB"/>
                  </w:rPr>
                  <w:t>Russia</w:t>
                </w:r>
              </w:smartTag>
            </w:smartTag>
          </w:p>
          <w:p w:rsidR="00B958BB" w:rsidRDefault="00B958BB" w:rsidP="00B558EE">
            <w:pPr>
              <w:rPr>
                <w:i/>
                <w:sz w:val="20"/>
                <w:szCs w:val="20"/>
                <w:lang w:val="en-US"/>
              </w:rPr>
            </w:pPr>
          </w:p>
          <w:p w:rsidR="00B958BB" w:rsidRPr="00B558EE" w:rsidRDefault="00B958BB" w:rsidP="00B558EE">
            <w:pPr>
              <w:rPr>
                <w:sz w:val="20"/>
                <w:szCs w:val="20"/>
                <w:lang w:val="en-US"/>
              </w:rPr>
            </w:pPr>
          </w:p>
          <w:p w:rsidR="00B958BB" w:rsidRPr="00415DD5" w:rsidRDefault="00B958BB" w:rsidP="00B558EE">
            <w:pPr>
              <w:rPr>
                <w:sz w:val="20"/>
                <w:szCs w:val="20"/>
                <w:lang w:val="en-US"/>
              </w:rPr>
            </w:pPr>
            <w:r w:rsidRPr="00415DD5">
              <w:rPr>
                <w:sz w:val="20"/>
                <w:szCs w:val="20"/>
                <w:lang w:val="en-US"/>
              </w:rPr>
              <w:t>The article discusses the technique of calculating the combine harvester under various harvesting conditions. The authors consider two options for optimizing the fleet of combines: the first, when the harvested area is set, the second, when the harvested area is not specified. In the first case, the harvester park is calculated for a known area with different harvesting times, but within the boundaries of the agro-industry. In the second variant, a park of harvesters is justified and it is calculated how much space it will be able to clean for a different du</w:t>
            </w:r>
            <w:r>
              <w:rPr>
                <w:sz w:val="20"/>
                <w:szCs w:val="20"/>
                <w:lang w:val="en-US"/>
              </w:rPr>
              <w:t>ration of harvesting operations</w:t>
            </w:r>
            <w:bookmarkStart w:id="0" w:name="_GoBack"/>
            <w:bookmarkEnd w:id="0"/>
          </w:p>
          <w:p w:rsidR="00B958BB" w:rsidRPr="00415DD5" w:rsidRDefault="00B958BB" w:rsidP="00B558EE">
            <w:pPr>
              <w:rPr>
                <w:sz w:val="20"/>
                <w:szCs w:val="20"/>
                <w:lang w:val="en-US"/>
              </w:rPr>
            </w:pPr>
          </w:p>
          <w:p w:rsidR="00B958BB" w:rsidRPr="00415DD5" w:rsidRDefault="00B958BB" w:rsidP="00B558EE">
            <w:pPr>
              <w:rPr>
                <w:i/>
                <w:sz w:val="20"/>
                <w:szCs w:val="20"/>
                <w:lang w:val="en-US"/>
              </w:rPr>
            </w:pPr>
            <w:r w:rsidRPr="00415DD5">
              <w:rPr>
                <w:sz w:val="20"/>
                <w:szCs w:val="20"/>
                <w:lang w:val="en-US"/>
              </w:rPr>
              <w:t>Keywords: METHOD, COMBINE, OPTIMIZATION, PRODUCTIVITY, GROSS COLLECTION, YIELD</w:t>
            </w:r>
          </w:p>
        </w:tc>
      </w:tr>
    </w:tbl>
    <w:p w:rsidR="00B958BB" w:rsidRPr="00415DD5" w:rsidRDefault="00B958BB" w:rsidP="0049795F">
      <w:pPr>
        <w:spacing w:line="360" w:lineRule="auto"/>
        <w:jc w:val="both"/>
        <w:rPr>
          <w:sz w:val="28"/>
          <w:szCs w:val="28"/>
          <w:lang w:val="en-US"/>
        </w:rPr>
      </w:pPr>
    </w:p>
    <w:p w:rsidR="00B958BB" w:rsidRPr="00EE02C3" w:rsidRDefault="00B958BB" w:rsidP="00AA4615">
      <w:pPr>
        <w:spacing w:line="360" w:lineRule="auto"/>
        <w:ind w:firstLine="708"/>
        <w:jc w:val="both"/>
        <w:rPr>
          <w:sz w:val="28"/>
          <w:szCs w:val="28"/>
        </w:rPr>
      </w:pPr>
      <w:r w:rsidRPr="00EE02C3">
        <w:rPr>
          <w:sz w:val="28"/>
          <w:szCs w:val="28"/>
        </w:rPr>
        <w:t>Производство зерна является ведущей отраслью сельскохозяйственного хозяйства России, так как во многом определяет продовольственную безопасность страны. Повышение эффективности производства зерна в хозяйствах во многом определяется совершенствованием материально-технической базы хозяйств и её оптимальными условиями эксплуатации.</w:t>
      </w:r>
    </w:p>
    <w:p w:rsidR="00B958BB" w:rsidRPr="00EE02C3" w:rsidRDefault="00B958BB" w:rsidP="00AA4615">
      <w:pPr>
        <w:spacing w:line="360" w:lineRule="auto"/>
        <w:ind w:firstLine="709"/>
        <w:jc w:val="both"/>
        <w:rPr>
          <w:sz w:val="28"/>
          <w:szCs w:val="28"/>
        </w:rPr>
      </w:pPr>
      <w:r w:rsidRPr="00EE02C3">
        <w:rPr>
          <w:sz w:val="28"/>
          <w:szCs w:val="28"/>
        </w:rPr>
        <w:t>Валовой сбор зерна зависит от многих факторов, в том числе и от суточных темпов уборки культуры, которые определяются количественным составом комбайнов в хозяйстве, их суточной производительностью. Оптимальным будет такой парк комбайнов, который обеспечивает максимальный валовой сбор зерна при минимальных затратах труда и средств.</w:t>
      </w:r>
    </w:p>
    <w:p w:rsidR="00B958BB" w:rsidRPr="00EE02C3" w:rsidRDefault="00B958BB" w:rsidP="0049795F">
      <w:pPr>
        <w:spacing w:line="360" w:lineRule="auto"/>
        <w:ind w:firstLine="709"/>
        <w:jc w:val="both"/>
        <w:rPr>
          <w:sz w:val="28"/>
          <w:szCs w:val="28"/>
        </w:rPr>
      </w:pPr>
      <w:r w:rsidRPr="00EE02C3">
        <w:rPr>
          <w:sz w:val="28"/>
          <w:szCs w:val="28"/>
        </w:rPr>
        <w:t>Применительно к масштабам страны в целом или даже отдельным ее регионам</w:t>
      </w:r>
      <w:r>
        <w:rPr>
          <w:sz w:val="28"/>
          <w:szCs w:val="28"/>
        </w:rPr>
        <w:t>,</w:t>
      </w:r>
      <w:r w:rsidRPr="00EE02C3">
        <w:rPr>
          <w:sz w:val="28"/>
          <w:szCs w:val="28"/>
        </w:rPr>
        <w:t xml:space="preserve">  обоснование оптимальной потребности в комбайнах и их годовой загрузки  представляет собой решение сложной многоуровневой научно-технической и программно-вычислительной задачи, называемой парковой. Сложность решения этой оптимизационной задачи, как уже выше упоминалось, вызвана тем, что в этих методах расчета производительность комбайнов и эксплуатационные издержки генерируются в зависимости от условий уборки и многих производственных факторов.</w:t>
      </w:r>
    </w:p>
    <w:p w:rsidR="00B958BB" w:rsidRPr="00EE02C3" w:rsidRDefault="00B958BB" w:rsidP="00AA4615">
      <w:pPr>
        <w:spacing w:line="360" w:lineRule="auto"/>
        <w:ind w:firstLine="709"/>
        <w:jc w:val="both"/>
        <w:rPr>
          <w:sz w:val="28"/>
          <w:szCs w:val="28"/>
        </w:rPr>
      </w:pPr>
      <w:r w:rsidRPr="00EE02C3">
        <w:rPr>
          <w:sz w:val="28"/>
          <w:szCs w:val="28"/>
        </w:rPr>
        <w:t>Методика расчета комбайнового парка</w:t>
      </w:r>
      <w:r w:rsidRPr="00EE02C3">
        <w:rPr>
          <w:b/>
          <w:sz w:val="28"/>
          <w:szCs w:val="28"/>
        </w:rPr>
        <w:t xml:space="preserve"> </w:t>
      </w:r>
      <w:r w:rsidRPr="00EE02C3">
        <w:rPr>
          <w:sz w:val="28"/>
          <w:szCs w:val="28"/>
        </w:rPr>
        <w:t xml:space="preserve">основана на расчете натуральных и технико-экономических показателей [1]. В качестве натуральных показателей мы приняли количественный состав комбайнов, число трактористов-машинистов, расход ТСМ, валовой сбор зерна, продолжительность уборки, биологические потери зерна, площадь уборки, коэффициент полезного действия парка комбайнов (рисунок 1). В качестве технико-экономических показателей приняты эксплуатационные затраты, расчет которых выполнен в соответствие с установленными методиками, но с некоторой корректировкой составляющих элементов. В предлагаемой методике вместо расчетных значений эксплуатационных издержек [2], мы принимаем среднестатистические данные за последние 5 лет по конкретному хозяйству в соответствие с их бухгалтерской отчетностью. При существующих ценах на все виды ресурсов диапазон эксплуатационных затрат во всех основных регионах уборки зерновых в России приблизительно принимается равными. </w:t>
      </w:r>
    </w:p>
    <w:p w:rsidR="00B958BB" w:rsidRPr="00EE02C3" w:rsidRDefault="00B958BB" w:rsidP="0050504F">
      <w:pPr>
        <w:spacing w:line="360" w:lineRule="auto"/>
        <w:ind w:firstLine="709"/>
        <w:jc w:val="both"/>
        <w:rPr>
          <w:sz w:val="28"/>
          <w:szCs w:val="28"/>
        </w:rPr>
      </w:pPr>
      <w:r w:rsidRPr="00EE02C3">
        <w:rPr>
          <w:sz w:val="28"/>
          <w:szCs w:val="28"/>
        </w:rPr>
        <w:t xml:space="preserve">Рассмотрим два варианта комплектования парка комбайнов: первый, когда уборочная площадь задана, второй, когда уборочная площадь не задана [3, 4]. </w:t>
      </w:r>
    </w:p>
    <w:p w:rsidR="00B958BB" w:rsidRPr="00EE02C3" w:rsidRDefault="00B958BB" w:rsidP="0050504F">
      <w:pPr>
        <w:spacing w:line="360" w:lineRule="auto"/>
        <w:ind w:firstLine="709"/>
        <w:jc w:val="both"/>
        <w:rPr>
          <w:sz w:val="28"/>
          <w:szCs w:val="28"/>
        </w:rPr>
      </w:pPr>
      <w:r w:rsidRPr="00EE02C3">
        <w:rPr>
          <w:sz w:val="28"/>
          <w:szCs w:val="28"/>
        </w:rPr>
        <w:t>В первом случае парк комбайнов рассчитывается под известную площадь с разной продолжительностью уборки, но в границах агросрока.</w:t>
      </w:r>
    </w:p>
    <w:p w:rsidR="00B958BB" w:rsidRPr="00EE02C3" w:rsidRDefault="00B958BB" w:rsidP="0050504F">
      <w:pPr>
        <w:spacing w:line="360" w:lineRule="auto"/>
        <w:ind w:firstLine="709"/>
        <w:jc w:val="both"/>
        <w:rPr>
          <w:sz w:val="28"/>
          <w:szCs w:val="28"/>
        </w:rPr>
      </w:pPr>
      <w:r w:rsidRPr="00EE02C3">
        <w:rPr>
          <w:sz w:val="28"/>
          <w:szCs w:val="28"/>
        </w:rPr>
        <w:t>Во втором варианте обосновывается парк комбайнов и рассчитывается, какую площадь он сможет убрать при различной продолжительности уборочных работ. Этот вариант типичен для сельхозпредприятий с ограниченными финансовыми ресурсами.</w:t>
      </w:r>
    </w:p>
    <w:p w:rsidR="00B958BB" w:rsidRPr="00493550" w:rsidRDefault="00B958BB" w:rsidP="009E14ED">
      <w:pPr>
        <w:spacing w:line="360" w:lineRule="auto"/>
        <w:ind w:firstLine="709"/>
        <w:jc w:val="both"/>
        <w:rPr>
          <w:sz w:val="28"/>
          <w:szCs w:val="28"/>
        </w:rPr>
      </w:pPr>
      <w:r w:rsidRPr="00EE02C3">
        <w:rPr>
          <w:sz w:val="28"/>
          <w:szCs w:val="28"/>
        </w:rPr>
        <w:t>Исходя из того, что валовой сбор зерна зависит от суточных темпов уборки, то возникает многовариантность комбайновых парков. Например, небольшой парк относительно исходной площади требует меньших материально-технических затрат и трудоемкости, но он сможет убрать заданную площадь в течение длительного времени с большими потерями зерна. Большой парк может быстро закончить уборку с незначительными потерями урожая, но потребует существенных затрат на его приобретение и содержание. Отсюда возникают многочисленные альтернативные варианты</w:t>
      </w:r>
      <w:r>
        <w:rPr>
          <w:sz w:val="28"/>
          <w:szCs w:val="28"/>
        </w:rPr>
        <w:t xml:space="preserve">, </w:t>
      </w:r>
      <w:r w:rsidRPr="00493550">
        <w:rPr>
          <w:sz w:val="28"/>
          <w:szCs w:val="28"/>
        </w:rPr>
        <w:t xml:space="preserve">некоторые из </w:t>
      </w:r>
      <w:r>
        <w:rPr>
          <w:sz w:val="28"/>
          <w:szCs w:val="28"/>
        </w:rPr>
        <w:t>которых представлены в</w:t>
      </w:r>
      <w:r w:rsidRPr="00493550">
        <w:rPr>
          <w:sz w:val="28"/>
          <w:szCs w:val="28"/>
        </w:rPr>
        <w:t xml:space="preserve"> табл</w:t>
      </w:r>
      <w:r>
        <w:rPr>
          <w:sz w:val="28"/>
          <w:szCs w:val="28"/>
        </w:rPr>
        <w:t>ице</w:t>
      </w:r>
      <w:r w:rsidRPr="00493550">
        <w:rPr>
          <w:sz w:val="28"/>
          <w:szCs w:val="28"/>
        </w:rPr>
        <w:t>.</w:t>
      </w:r>
    </w:p>
    <w:p w:rsidR="00B958BB" w:rsidRDefault="00B958BB" w:rsidP="009E14ED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B958BB" w:rsidRDefault="00B958BB" w:rsidP="009E14ED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B958BB" w:rsidRDefault="00B958BB" w:rsidP="009E14ED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B958BB" w:rsidRDefault="00B958BB" w:rsidP="009E14ED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B958BB" w:rsidRDefault="00B958BB" w:rsidP="009E14ED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B958BB" w:rsidRDefault="00B958BB" w:rsidP="009E14ED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B958BB" w:rsidRDefault="00B958BB" w:rsidP="009E14ED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B958BB" w:rsidRDefault="00B958BB" w:rsidP="009E14ED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B958BB" w:rsidRDefault="00B958BB" w:rsidP="009E14ED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B958BB" w:rsidRDefault="00B958BB" w:rsidP="009E14ED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B958BB" w:rsidRDefault="00B958BB" w:rsidP="009E14ED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B958BB" w:rsidRPr="00EE02C3" w:rsidRDefault="00B958BB" w:rsidP="009E14ED">
      <w:pPr>
        <w:spacing w:line="360" w:lineRule="auto"/>
        <w:ind w:firstLine="709"/>
        <w:jc w:val="both"/>
        <w:rPr>
          <w:sz w:val="28"/>
          <w:szCs w:val="28"/>
        </w:rPr>
      </w:pPr>
      <w:r w:rsidRPr="00EE02C3">
        <w:rPr>
          <w:sz w:val="28"/>
          <w:szCs w:val="28"/>
        </w:rPr>
        <w:t xml:space="preserve">Таблица -  Варианты </w:t>
      </w:r>
      <w:r>
        <w:rPr>
          <w:sz w:val="28"/>
          <w:szCs w:val="28"/>
        </w:rPr>
        <w:t xml:space="preserve">структуры </w:t>
      </w:r>
      <w:r w:rsidRPr="00EE02C3">
        <w:rPr>
          <w:sz w:val="28"/>
          <w:szCs w:val="28"/>
        </w:rPr>
        <w:t>комбайнового парка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92"/>
        <w:gridCol w:w="3046"/>
        <w:gridCol w:w="3048"/>
      </w:tblGrid>
      <w:tr w:rsidR="00B958BB" w:rsidRPr="004F3394" w:rsidTr="004F3394">
        <w:tc>
          <w:tcPr>
            <w:tcW w:w="3263" w:type="dxa"/>
            <w:vAlign w:val="center"/>
          </w:tcPr>
          <w:p w:rsidR="00B958BB" w:rsidRPr="004F3394" w:rsidRDefault="00B958BB" w:rsidP="004F339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</w:pPr>
            <w:r w:rsidRPr="004F3394">
              <w:t xml:space="preserve">Варианты </w:t>
            </w:r>
          </w:p>
        </w:tc>
        <w:tc>
          <w:tcPr>
            <w:tcW w:w="3153" w:type="dxa"/>
            <w:vAlign w:val="center"/>
          </w:tcPr>
          <w:p w:rsidR="00B958BB" w:rsidRPr="004F3394" w:rsidRDefault="00B958BB" w:rsidP="004F339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</w:pPr>
            <w:r w:rsidRPr="004F3394">
              <w:t>Преимущества</w:t>
            </w:r>
          </w:p>
        </w:tc>
        <w:tc>
          <w:tcPr>
            <w:tcW w:w="3154" w:type="dxa"/>
            <w:vAlign w:val="center"/>
          </w:tcPr>
          <w:p w:rsidR="00B958BB" w:rsidRPr="004F3394" w:rsidRDefault="00B958BB" w:rsidP="004F339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</w:pPr>
            <w:r w:rsidRPr="004F3394">
              <w:t>Недостатки</w:t>
            </w:r>
          </w:p>
        </w:tc>
      </w:tr>
      <w:tr w:rsidR="00B958BB" w:rsidRPr="004F3394" w:rsidTr="004F3394">
        <w:tc>
          <w:tcPr>
            <w:tcW w:w="3263" w:type="dxa"/>
          </w:tcPr>
          <w:p w:rsidR="00B958BB" w:rsidRPr="004F3394" w:rsidRDefault="00B958BB" w:rsidP="004F339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</w:pPr>
            <w:r w:rsidRPr="004F3394">
              <w:t xml:space="preserve">1.Парк состоит из небольшого количества комбайнов класса 5-6 кг/с, но с большой удельной нагрузкой на комбайн - до </w:t>
            </w:r>
            <w:smartTag w:uri="urn:schemas-microsoft-com:office:smarttags" w:element="metricconverter">
              <w:smartTagPr>
                <w:attr w:name="ProductID" w:val="500 га"/>
              </w:smartTagPr>
              <w:r w:rsidRPr="004F3394">
                <w:t>500 га</w:t>
              </w:r>
            </w:smartTag>
            <w:r w:rsidRPr="004F3394">
              <w:t xml:space="preserve"> за сезон.</w:t>
            </w:r>
          </w:p>
        </w:tc>
        <w:tc>
          <w:tcPr>
            <w:tcW w:w="3153" w:type="dxa"/>
          </w:tcPr>
          <w:p w:rsidR="00B958BB" w:rsidRPr="004F3394" w:rsidRDefault="00B958BB" w:rsidP="004F3394">
            <w:pPr>
              <w:spacing w:line="360" w:lineRule="auto"/>
            </w:pPr>
            <w:r w:rsidRPr="004F3394">
              <w:t>Сравнительно малые   стоимость парка и затраты на уборку. Меньше нужно механизаторов и транспорта.</w:t>
            </w:r>
          </w:p>
        </w:tc>
        <w:tc>
          <w:tcPr>
            <w:tcW w:w="3154" w:type="dxa"/>
          </w:tcPr>
          <w:p w:rsidR="00B958BB" w:rsidRPr="004F3394" w:rsidRDefault="00B958BB" w:rsidP="004F3394">
            <w:pPr>
              <w:spacing w:line="360" w:lineRule="auto"/>
            </w:pPr>
            <w:r w:rsidRPr="004F3394">
              <w:t>Длительные сроки уборки, большие биологические потери зерна (25-30%) от исходного урожая, нарушение агросроков.</w:t>
            </w:r>
          </w:p>
        </w:tc>
      </w:tr>
      <w:tr w:rsidR="00B958BB" w:rsidRPr="004F3394" w:rsidTr="004F3394">
        <w:tc>
          <w:tcPr>
            <w:tcW w:w="3263" w:type="dxa"/>
          </w:tcPr>
          <w:p w:rsidR="00B958BB" w:rsidRPr="004F3394" w:rsidRDefault="00B958BB" w:rsidP="004F3394">
            <w:pPr>
              <w:spacing w:line="360" w:lineRule="auto"/>
            </w:pPr>
            <w:r w:rsidRPr="004F3394">
              <w:t xml:space="preserve">2.Парк состоит из большого количества комбайнов класса 5-6 кг/с, с нагрузкой до </w:t>
            </w:r>
            <w:smartTag w:uri="urn:schemas-microsoft-com:office:smarttags" w:element="metricconverter">
              <w:smartTagPr>
                <w:attr w:name="ProductID" w:val="200 га"/>
              </w:smartTagPr>
              <w:r w:rsidRPr="004F3394">
                <w:t>200 га</w:t>
              </w:r>
            </w:smartTag>
            <w:r w:rsidRPr="004F3394">
              <w:t xml:space="preserve"> на комбайн</w:t>
            </w:r>
          </w:p>
        </w:tc>
        <w:tc>
          <w:tcPr>
            <w:tcW w:w="3153" w:type="dxa"/>
          </w:tcPr>
          <w:p w:rsidR="00B958BB" w:rsidRPr="004F3394" w:rsidRDefault="00B958BB" w:rsidP="004F3394">
            <w:pPr>
              <w:spacing w:line="360" w:lineRule="auto"/>
            </w:pPr>
            <w:r w:rsidRPr="004F3394">
              <w:t>Возможно небольшое превышение агросрока уборки, потери зерна до 10%.</w:t>
            </w:r>
          </w:p>
        </w:tc>
        <w:tc>
          <w:tcPr>
            <w:tcW w:w="3154" w:type="dxa"/>
          </w:tcPr>
          <w:p w:rsidR="00B958BB" w:rsidRPr="004F3394" w:rsidRDefault="00B958BB" w:rsidP="004F3394">
            <w:pPr>
              <w:spacing w:line="360" w:lineRule="auto"/>
            </w:pPr>
            <w:r w:rsidRPr="004F3394">
              <w:t>Повышенная стоимость парка, более  высокие затраты на уборку, увеличение числа механизаторов.</w:t>
            </w:r>
          </w:p>
        </w:tc>
      </w:tr>
      <w:tr w:rsidR="00B958BB" w:rsidRPr="004F3394" w:rsidTr="004F3394">
        <w:tc>
          <w:tcPr>
            <w:tcW w:w="3263" w:type="dxa"/>
          </w:tcPr>
          <w:p w:rsidR="00B958BB" w:rsidRPr="004F3394" w:rsidRDefault="00B958BB" w:rsidP="004F3394">
            <w:pPr>
              <w:spacing w:line="360" w:lineRule="auto"/>
            </w:pPr>
            <w:r w:rsidRPr="004F3394">
              <w:t>3. Парк состоит из малого количества   комбайнов с высокой производительностью 12-14 кг/с.</w:t>
            </w:r>
          </w:p>
        </w:tc>
        <w:tc>
          <w:tcPr>
            <w:tcW w:w="3153" w:type="dxa"/>
          </w:tcPr>
          <w:p w:rsidR="00B958BB" w:rsidRPr="004F3394" w:rsidRDefault="00B958BB" w:rsidP="004F3394">
            <w:pPr>
              <w:spacing w:line="360" w:lineRule="auto"/>
            </w:pPr>
            <w:r w:rsidRPr="004F3394">
              <w:t>Возможна уборка в агросрок с минимальными потерями.</w:t>
            </w:r>
          </w:p>
        </w:tc>
        <w:tc>
          <w:tcPr>
            <w:tcW w:w="3154" w:type="dxa"/>
          </w:tcPr>
          <w:p w:rsidR="00B958BB" w:rsidRPr="004F3394" w:rsidRDefault="00B958BB" w:rsidP="004F3394">
            <w:pPr>
              <w:spacing w:line="360" w:lineRule="auto"/>
            </w:pPr>
            <w:r w:rsidRPr="004F3394">
              <w:t>Высокая стоимость парка с большей себестоимостью уборки.</w:t>
            </w:r>
          </w:p>
        </w:tc>
      </w:tr>
      <w:tr w:rsidR="00B958BB" w:rsidRPr="004F3394" w:rsidTr="004F3394">
        <w:tc>
          <w:tcPr>
            <w:tcW w:w="3263" w:type="dxa"/>
          </w:tcPr>
          <w:p w:rsidR="00B958BB" w:rsidRPr="004F3394" w:rsidRDefault="00B958BB" w:rsidP="004F3394">
            <w:pPr>
              <w:spacing w:line="360" w:lineRule="auto"/>
            </w:pPr>
            <w:r w:rsidRPr="004F3394">
              <w:t>4. Парк состоит из   большого количества   комбайнов с высокой   производительностью</w:t>
            </w:r>
            <w:r w:rsidRPr="004F3394">
              <w:rPr>
                <w:u w:val="single"/>
              </w:rPr>
              <w:t xml:space="preserve"> </w:t>
            </w:r>
            <w:r w:rsidRPr="004F3394">
              <w:t>(10-14 кг/с).</w:t>
            </w:r>
          </w:p>
        </w:tc>
        <w:tc>
          <w:tcPr>
            <w:tcW w:w="3153" w:type="dxa"/>
          </w:tcPr>
          <w:p w:rsidR="00B958BB" w:rsidRPr="004F3394" w:rsidRDefault="00B958BB" w:rsidP="004F3394">
            <w:pPr>
              <w:spacing w:line="360" w:lineRule="auto"/>
            </w:pPr>
            <w:r w:rsidRPr="004F3394">
              <w:t>Гарантированная уборка в агросрок с минимальными потерями.</w:t>
            </w:r>
          </w:p>
        </w:tc>
        <w:tc>
          <w:tcPr>
            <w:tcW w:w="3154" w:type="dxa"/>
          </w:tcPr>
          <w:p w:rsidR="00B958BB" w:rsidRPr="004F3394" w:rsidRDefault="00B958BB" w:rsidP="004F339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</w:pPr>
            <w:r w:rsidRPr="004F3394">
              <w:t>Большие затраты ресурсов всех видов, высокая себестоимость работ.</w:t>
            </w:r>
          </w:p>
        </w:tc>
      </w:tr>
      <w:tr w:rsidR="00B958BB" w:rsidRPr="004F3394" w:rsidTr="004F3394">
        <w:tc>
          <w:tcPr>
            <w:tcW w:w="3263" w:type="dxa"/>
          </w:tcPr>
          <w:p w:rsidR="00B958BB" w:rsidRPr="004F3394" w:rsidRDefault="00B958BB" w:rsidP="004F3394">
            <w:pPr>
              <w:spacing w:line="360" w:lineRule="auto"/>
            </w:pPr>
            <w:r w:rsidRPr="004F3394">
              <w:t>5.Парк состоит из комбайнов разной производительности с оптимальной годовой загрузкой.</w:t>
            </w:r>
          </w:p>
        </w:tc>
        <w:tc>
          <w:tcPr>
            <w:tcW w:w="3153" w:type="dxa"/>
          </w:tcPr>
          <w:p w:rsidR="00B958BB" w:rsidRPr="004F3394" w:rsidRDefault="00B958BB" w:rsidP="004F3394">
            <w:pPr>
              <w:spacing w:line="360" w:lineRule="auto"/>
            </w:pPr>
            <w:r w:rsidRPr="004F3394">
              <w:t xml:space="preserve">Возможно оптимальное использование комбайнов на полях с разной   урожайностью </w:t>
            </w:r>
          </w:p>
        </w:tc>
        <w:tc>
          <w:tcPr>
            <w:tcW w:w="3154" w:type="dxa"/>
          </w:tcPr>
          <w:p w:rsidR="00B958BB" w:rsidRPr="004F3394" w:rsidRDefault="00B958BB" w:rsidP="004F3394">
            <w:pPr>
              <w:spacing w:line="360" w:lineRule="auto"/>
            </w:pPr>
            <w:r w:rsidRPr="004F3394">
              <w:t>Разномарочность комбайнов усложняет их эксплуатацию и организацию уборочных работ.</w:t>
            </w:r>
          </w:p>
        </w:tc>
      </w:tr>
      <w:tr w:rsidR="00B958BB" w:rsidRPr="004F3394" w:rsidTr="004F3394">
        <w:tc>
          <w:tcPr>
            <w:tcW w:w="3263" w:type="dxa"/>
          </w:tcPr>
          <w:p w:rsidR="00B958BB" w:rsidRPr="004F3394" w:rsidRDefault="00B958BB" w:rsidP="004F3394">
            <w:pPr>
              <w:spacing w:line="360" w:lineRule="auto"/>
            </w:pPr>
            <w:r w:rsidRPr="004F3394">
              <w:t>6. Парк частично состоит из арендованных комбайнов с оплатой только стоимости аренды.</w:t>
            </w:r>
          </w:p>
        </w:tc>
        <w:tc>
          <w:tcPr>
            <w:tcW w:w="3153" w:type="dxa"/>
          </w:tcPr>
          <w:p w:rsidR="00B958BB" w:rsidRPr="004F3394" w:rsidRDefault="00B958BB" w:rsidP="004F3394">
            <w:pPr>
              <w:spacing w:line="360" w:lineRule="auto"/>
            </w:pPr>
            <w:r w:rsidRPr="004F3394">
              <w:t>Возможно соблюдение агросроков уборки с минимальными потерями.</w:t>
            </w:r>
          </w:p>
        </w:tc>
        <w:tc>
          <w:tcPr>
            <w:tcW w:w="3154" w:type="dxa"/>
          </w:tcPr>
          <w:p w:rsidR="00B958BB" w:rsidRPr="004F3394" w:rsidRDefault="00B958BB" w:rsidP="004F3394">
            <w:pPr>
              <w:spacing w:line="360" w:lineRule="auto"/>
            </w:pPr>
            <w:r w:rsidRPr="004F3394">
              <w:t>Конечный эффект зависит от стоимости аренды комбайнов и стоимости зерна.</w:t>
            </w:r>
          </w:p>
        </w:tc>
      </w:tr>
    </w:tbl>
    <w:p w:rsidR="00B958BB" w:rsidRPr="00EE02C3" w:rsidRDefault="00B958BB" w:rsidP="009E14ED">
      <w:pPr>
        <w:spacing w:line="360" w:lineRule="auto"/>
        <w:ind w:firstLine="709"/>
        <w:jc w:val="both"/>
        <w:rPr>
          <w:sz w:val="28"/>
          <w:szCs w:val="28"/>
        </w:rPr>
      </w:pPr>
    </w:p>
    <w:p w:rsidR="00B958BB" w:rsidRPr="00EE02C3" w:rsidRDefault="00B958BB" w:rsidP="0050504F">
      <w:pPr>
        <w:spacing w:line="360" w:lineRule="auto"/>
        <w:ind w:firstLine="709"/>
        <w:jc w:val="both"/>
        <w:rPr>
          <w:sz w:val="28"/>
          <w:szCs w:val="28"/>
        </w:rPr>
      </w:pPr>
      <w:r w:rsidRPr="00EE02C3">
        <w:rPr>
          <w:sz w:val="28"/>
          <w:szCs w:val="28"/>
        </w:rPr>
        <w:t xml:space="preserve">Последовательность реализации методики расчета по первому варианту следующая. За основу берется имеющейся в стране типаж комбайнов с пропускной способностью </w:t>
      </w:r>
      <w:r w:rsidRPr="00EE02C3">
        <w:rPr>
          <w:sz w:val="28"/>
          <w:szCs w:val="28"/>
          <w:lang w:val="en-US"/>
        </w:rPr>
        <w:t>q</w:t>
      </w:r>
      <w:r w:rsidRPr="00EE02C3">
        <w:rPr>
          <w:sz w:val="28"/>
          <w:szCs w:val="28"/>
          <w:vertAlign w:val="subscript"/>
        </w:rPr>
        <w:t>к</w:t>
      </w:r>
      <w:r w:rsidRPr="00EE02C3">
        <w:rPr>
          <w:sz w:val="28"/>
          <w:szCs w:val="28"/>
        </w:rPr>
        <w:t xml:space="preserve"> = 6 кг/с («Нива-Эффект»); 7,7 кг/с («Vector»); 10 кг/с («Acros») и 12 кг/с («То</w:t>
      </w:r>
      <w:r w:rsidRPr="00EE02C3">
        <w:rPr>
          <w:sz w:val="28"/>
          <w:szCs w:val="28"/>
          <w:lang w:val="en-US"/>
        </w:rPr>
        <w:t>rum</w:t>
      </w:r>
      <w:r w:rsidRPr="00EE02C3">
        <w:rPr>
          <w:sz w:val="28"/>
          <w:szCs w:val="28"/>
        </w:rPr>
        <w:t xml:space="preserve">»). Такое допущение продиктовано необходимостью обосновать для сельхозпредприятий парк, состоящий из реально выпускаемых комбайнов. Однако, можно использовать при расчете и другие марки комбайнов, необходимо только указать их суточную производительность. Рассчитывается фактическая подача хлебной массы в комбайн </w:t>
      </w:r>
      <w:r w:rsidRPr="00EE02C3">
        <w:rPr>
          <w:sz w:val="28"/>
          <w:szCs w:val="28"/>
          <w:lang w:val="en-US"/>
        </w:rPr>
        <w:t>q</w:t>
      </w:r>
      <w:r w:rsidRPr="00EE02C3">
        <w:rPr>
          <w:sz w:val="28"/>
          <w:szCs w:val="28"/>
          <w:vertAlign w:val="subscript"/>
        </w:rPr>
        <w:t>ф</w:t>
      </w:r>
      <w:r w:rsidRPr="00EE02C3">
        <w:rPr>
          <w:sz w:val="28"/>
          <w:szCs w:val="28"/>
        </w:rPr>
        <w:t xml:space="preserve">, его производительность с учетом коэффициента вариации урожайности зерна </w:t>
      </w:r>
      <w:r w:rsidRPr="00EE02C3">
        <w:rPr>
          <w:sz w:val="28"/>
          <w:szCs w:val="28"/>
          <w:lang w:val="en-US"/>
        </w:rPr>
        <w:t>V</w:t>
      </w:r>
      <w:r w:rsidRPr="00EE02C3">
        <w:rPr>
          <w:sz w:val="28"/>
          <w:szCs w:val="28"/>
          <w:vertAlign w:val="subscript"/>
        </w:rPr>
        <w:t>ур</w:t>
      </w:r>
      <w:r w:rsidRPr="00EE02C3">
        <w:rPr>
          <w:sz w:val="28"/>
          <w:szCs w:val="28"/>
        </w:rPr>
        <w:t xml:space="preserve"> и соответственно величины подачи хлебной массы в комбайн:</w:t>
      </w:r>
    </w:p>
    <w:p w:rsidR="00B958BB" w:rsidRPr="00EE02C3" w:rsidRDefault="00B958BB" w:rsidP="0050504F">
      <w:pPr>
        <w:spacing w:line="360" w:lineRule="auto"/>
        <w:ind w:left="2831" w:firstLine="709"/>
        <w:jc w:val="both"/>
        <w:rPr>
          <w:sz w:val="28"/>
          <w:szCs w:val="28"/>
        </w:rPr>
      </w:pPr>
      <w:r w:rsidRPr="00EE02C3">
        <w:rPr>
          <w:position w:val="-14"/>
          <w:sz w:val="28"/>
          <w:szCs w:val="28"/>
        </w:rPr>
        <w:object w:dxaOrig="16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4pt;height:22.2pt" o:ole="">
            <v:imagedata r:id="rId7" o:title=""/>
          </v:shape>
          <o:OLEObject Type="Embed" ProgID="Equation.3" ShapeID="_x0000_i1025" DrawAspect="Content" ObjectID="_1568570349" r:id="rId8"/>
        </w:object>
      </w:r>
      <w:r w:rsidRPr="00EE02C3">
        <w:rPr>
          <w:sz w:val="28"/>
          <w:szCs w:val="28"/>
        </w:rPr>
        <w:tab/>
      </w:r>
      <w:r w:rsidRPr="00EE02C3">
        <w:rPr>
          <w:sz w:val="28"/>
          <w:szCs w:val="28"/>
        </w:rPr>
        <w:tab/>
      </w:r>
      <w:r w:rsidRPr="00EE02C3">
        <w:rPr>
          <w:sz w:val="28"/>
          <w:szCs w:val="28"/>
        </w:rPr>
        <w:tab/>
      </w:r>
      <w:r w:rsidRPr="00EE02C3">
        <w:rPr>
          <w:sz w:val="28"/>
          <w:szCs w:val="28"/>
        </w:rPr>
        <w:tab/>
      </w:r>
      <w:r w:rsidRPr="00EE02C3">
        <w:rPr>
          <w:sz w:val="28"/>
          <w:szCs w:val="28"/>
        </w:rPr>
        <w:tab/>
        <w:t>(1)</w:t>
      </w:r>
    </w:p>
    <w:p w:rsidR="00B958BB" w:rsidRPr="00EE02C3" w:rsidRDefault="00B958BB" w:rsidP="0050504F">
      <w:pPr>
        <w:spacing w:line="360" w:lineRule="auto"/>
        <w:ind w:firstLine="709"/>
        <w:jc w:val="both"/>
        <w:rPr>
          <w:sz w:val="28"/>
          <w:szCs w:val="28"/>
        </w:rPr>
      </w:pPr>
      <w:r w:rsidRPr="00EE02C3">
        <w:rPr>
          <w:sz w:val="28"/>
          <w:szCs w:val="28"/>
        </w:rPr>
        <w:t>Производительность комбайнов в час чистого времени по зерну:</w:t>
      </w:r>
    </w:p>
    <w:p w:rsidR="00B958BB" w:rsidRPr="00EE02C3" w:rsidRDefault="00B958BB" w:rsidP="0050504F">
      <w:pPr>
        <w:spacing w:line="360" w:lineRule="auto"/>
        <w:ind w:left="2831" w:firstLine="709"/>
        <w:jc w:val="both"/>
        <w:rPr>
          <w:sz w:val="28"/>
          <w:szCs w:val="28"/>
        </w:rPr>
      </w:pPr>
      <w:r w:rsidRPr="00EE02C3">
        <w:rPr>
          <w:position w:val="-32"/>
          <w:sz w:val="28"/>
          <w:szCs w:val="28"/>
        </w:rPr>
        <w:object w:dxaOrig="1980" w:dyaOrig="740">
          <v:shape id="_x0000_i1026" type="#_x0000_t75" style="width:103.2pt;height:38.4pt" o:ole="">
            <v:imagedata r:id="rId9" o:title=""/>
          </v:shape>
          <o:OLEObject Type="Embed" ProgID="Equation.3" ShapeID="_x0000_i1026" DrawAspect="Content" ObjectID="_1568570350" r:id="rId10"/>
        </w:object>
      </w:r>
      <w:r w:rsidRPr="00EE02C3">
        <w:rPr>
          <w:sz w:val="28"/>
          <w:szCs w:val="28"/>
        </w:rPr>
        <w:tab/>
      </w:r>
      <w:r w:rsidRPr="00EE02C3">
        <w:rPr>
          <w:sz w:val="28"/>
          <w:szCs w:val="28"/>
        </w:rPr>
        <w:tab/>
      </w:r>
      <w:r w:rsidRPr="00EE02C3">
        <w:rPr>
          <w:sz w:val="28"/>
          <w:szCs w:val="28"/>
        </w:rPr>
        <w:tab/>
      </w:r>
      <w:r w:rsidRPr="00EE02C3">
        <w:rPr>
          <w:sz w:val="28"/>
          <w:szCs w:val="28"/>
        </w:rPr>
        <w:tab/>
      </w:r>
      <w:r w:rsidRPr="00EE02C3">
        <w:rPr>
          <w:sz w:val="28"/>
          <w:szCs w:val="28"/>
        </w:rPr>
        <w:tab/>
        <w:t>(2)</w:t>
      </w:r>
    </w:p>
    <w:p w:rsidR="00B958BB" w:rsidRPr="00EE02C3" w:rsidRDefault="00B958BB" w:rsidP="0050504F">
      <w:pPr>
        <w:spacing w:line="360" w:lineRule="auto"/>
        <w:ind w:firstLine="709"/>
        <w:jc w:val="both"/>
        <w:rPr>
          <w:sz w:val="28"/>
          <w:szCs w:val="28"/>
        </w:rPr>
      </w:pPr>
      <w:r w:rsidRPr="00EE02C3">
        <w:rPr>
          <w:sz w:val="28"/>
          <w:szCs w:val="28"/>
        </w:rPr>
        <w:t>Производительность комбайнов в час чистого времени в гектарах убранной площади:</w:t>
      </w:r>
    </w:p>
    <w:p w:rsidR="00B958BB" w:rsidRPr="00EE02C3" w:rsidRDefault="00B958BB" w:rsidP="0050504F">
      <w:pPr>
        <w:spacing w:line="360" w:lineRule="auto"/>
        <w:ind w:left="2124" w:firstLine="708"/>
        <w:jc w:val="both"/>
        <w:rPr>
          <w:sz w:val="28"/>
          <w:szCs w:val="28"/>
        </w:rPr>
      </w:pPr>
      <w:r w:rsidRPr="00EE02C3">
        <w:rPr>
          <w:position w:val="-32"/>
          <w:sz w:val="28"/>
          <w:szCs w:val="28"/>
          <w:lang w:val="en-US"/>
        </w:rPr>
        <w:object w:dxaOrig="2600" w:dyaOrig="740">
          <v:shape id="_x0000_i1027" type="#_x0000_t75" style="width:153.6pt;height:43.8pt" o:ole="">
            <v:imagedata r:id="rId11" o:title=""/>
          </v:shape>
          <o:OLEObject Type="Embed" ProgID="Equation.3" ShapeID="_x0000_i1027" DrawAspect="Content" ObjectID="_1568570351" r:id="rId12"/>
        </w:object>
      </w:r>
      <w:r w:rsidRPr="00EE02C3">
        <w:rPr>
          <w:sz w:val="28"/>
          <w:szCs w:val="28"/>
        </w:rPr>
        <w:tab/>
      </w:r>
      <w:r w:rsidRPr="00EE02C3">
        <w:rPr>
          <w:sz w:val="28"/>
          <w:szCs w:val="28"/>
        </w:rPr>
        <w:tab/>
      </w:r>
      <w:r w:rsidRPr="00EE02C3">
        <w:rPr>
          <w:sz w:val="28"/>
          <w:szCs w:val="28"/>
        </w:rPr>
        <w:tab/>
      </w:r>
      <w:r w:rsidRPr="00EE02C3">
        <w:rPr>
          <w:sz w:val="28"/>
          <w:szCs w:val="28"/>
        </w:rPr>
        <w:tab/>
        <w:t>(3)</w:t>
      </w:r>
    </w:p>
    <w:p w:rsidR="00B958BB" w:rsidRPr="00EE02C3" w:rsidRDefault="00B958BB" w:rsidP="0050504F">
      <w:pPr>
        <w:spacing w:line="360" w:lineRule="auto"/>
        <w:ind w:firstLine="709"/>
        <w:jc w:val="both"/>
        <w:rPr>
          <w:sz w:val="28"/>
          <w:szCs w:val="28"/>
        </w:rPr>
      </w:pPr>
      <w:r w:rsidRPr="00EE02C3">
        <w:rPr>
          <w:sz w:val="28"/>
          <w:szCs w:val="28"/>
        </w:rPr>
        <w:t>Производительность комбайнов в час эксплуатационного времени в гектарах убранной площади:</w:t>
      </w:r>
    </w:p>
    <w:p w:rsidR="00B958BB" w:rsidRPr="00EE02C3" w:rsidRDefault="00B958BB" w:rsidP="0050504F">
      <w:pPr>
        <w:spacing w:line="360" w:lineRule="auto"/>
        <w:ind w:left="1069"/>
        <w:jc w:val="both"/>
        <w:rPr>
          <w:sz w:val="28"/>
          <w:szCs w:val="28"/>
        </w:rPr>
      </w:pPr>
      <w:r w:rsidRPr="00EE02C3">
        <w:rPr>
          <w:sz w:val="28"/>
          <w:szCs w:val="28"/>
        </w:rPr>
        <w:tab/>
      </w:r>
      <w:r w:rsidRPr="00EE02C3">
        <w:rPr>
          <w:sz w:val="28"/>
          <w:szCs w:val="28"/>
        </w:rPr>
        <w:tab/>
      </w:r>
      <w:r w:rsidRPr="00EE02C3">
        <w:rPr>
          <w:sz w:val="28"/>
          <w:szCs w:val="28"/>
        </w:rPr>
        <w:tab/>
      </w:r>
      <w:r w:rsidRPr="00EE02C3">
        <w:rPr>
          <w:position w:val="-32"/>
          <w:sz w:val="28"/>
          <w:szCs w:val="28"/>
        </w:rPr>
        <w:object w:dxaOrig="3140" w:dyaOrig="740">
          <v:shape id="_x0000_i1028" type="#_x0000_t75" style="width:183.6pt;height:43.8pt" o:ole="">
            <v:imagedata r:id="rId13" o:title=""/>
          </v:shape>
          <o:OLEObject Type="Embed" ProgID="Equation.3" ShapeID="_x0000_i1028" DrawAspect="Content" ObjectID="_1568570352" r:id="rId14"/>
        </w:object>
      </w:r>
      <w:r w:rsidRPr="00EE02C3">
        <w:rPr>
          <w:sz w:val="28"/>
          <w:szCs w:val="28"/>
        </w:rPr>
        <w:tab/>
      </w:r>
      <w:r w:rsidRPr="00EE02C3">
        <w:rPr>
          <w:sz w:val="28"/>
          <w:szCs w:val="28"/>
        </w:rPr>
        <w:tab/>
      </w:r>
      <w:r w:rsidRPr="00EE02C3">
        <w:rPr>
          <w:sz w:val="28"/>
          <w:szCs w:val="28"/>
        </w:rPr>
        <w:tab/>
        <w:t>(4)</w:t>
      </w:r>
    </w:p>
    <w:p w:rsidR="00B958BB" w:rsidRPr="00EE02C3" w:rsidRDefault="00B958BB" w:rsidP="0050504F">
      <w:pPr>
        <w:spacing w:line="360" w:lineRule="auto"/>
        <w:ind w:firstLine="708"/>
        <w:jc w:val="both"/>
        <w:rPr>
          <w:sz w:val="28"/>
          <w:szCs w:val="28"/>
        </w:rPr>
      </w:pPr>
      <w:r w:rsidRPr="00EE02C3">
        <w:rPr>
          <w:sz w:val="28"/>
          <w:szCs w:val="28"/>
        </w:rPr>
        <w:t xml:space="preserve">Когда площадь уборки </w:t>
      </w:r>
      <w:r w:rsidRPr="00EE02C3">
        <w:rPr>
          <w:sz w:val="28"/>
          <w:szCs w:val="28"/>
          <w:lang w:val="en-US"/>
        </w:rPr>
        <w:t>S</w:t>
      </w:r>
      <w:r w:rsidRPr="00EE02C3">
        <w:rPr>
          <w:sz w:val="28"/>
          <w:szCs w:val="28"/>
          <w:vertAlign w:val="subscript"/>
        </w:rPr>
        <w:t>о</w:t>
      </w:r>
      <w:r w:rsidRPr="00EE02C3">
        <w:rPr>
          <w:sz w:val="28"/>
          <w:szCs w:val="28"/>
        </w:rPr>
        <w:t xml:space="preserve"> известна и задан агротехнический срок уборки  Т</w:t>
      </w:r>
      <w:r w:rsidRPr="00EE02C3">
        <w:rPr>
          <w:sz w:val="28"/>
          <w:szCs w:val="28"/>
          <w:vertAlign w:val="subscript"/>
        </w:rPr>
        <w:t>уб</w:t>
      </w:r>
      <w:r w:rsidRPr="00EE02C3">
        <w:rPr>
          <w:sz w:val="28"/>
          <w:szCs w:val="28"/>
        </w:rPr>
        <w:t>, определяем потенциальный темп уборки каждым комбайном в сутки.</w:t>
      </w:r>
    </w:p>
    <w:p w:rsidR="00B958BB" w:rsidRPr="00EE02C3" w:rsidRDefault="00B958BB" w:rsidP="0050504F">
      <w:pPr>
        <w:spacing w:line="360" w:lineRule="auto"/>
        <w:jc w:val="both"/>
        <w:rPr>
          <w:sz w:val="28"/>
          <w:szCs w:val="28"/>
        </w:rPr>
      </w:pPr>
      <w:r>
        <w:rPr>
          <w:noProof/>
          <w:lang w:eastAsia="ru-RU"/>
        </w:rPr>
      </w:r>
      <w:r w:rsidRPr="00A74494">
        <w:rPr>
          <w:sz w:val="28"/>
          <w:szCs w:val="28"/>
        </w:rPr>
        <w:pict>
          <v:group id="_x0000_s1026" style="width:468.5pt;height:628.85pt;mso-position-horizontal-relative:char;mso-position-vertical-relative:line" coordorigin="1352,1600" coordsize="9370,12577">
            <o:lock v:ext="edit" aspectratio="t"/>
            <v:shape id="_x0000_s1027" type="#_x0000_t75" style="position:absolute;left:1352;top:1600;width:9370;height:12577" o:preferrelative="f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2082;top:2943;width:1980;height:900">
              <v:textbox style="mso-next-textbox:#_x0000_s1028">
                <w:txbxContent>
                  <w:p w:rsidR="00B958BB" w:rsidRPr="00ED1241" w:rsidRDefault="00B958BB" w:rsidP="0050504F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ED1241">
                      <w:rPr>
                        <w:sz w:val="20"/>
                        <w:szCs w:val="20"/>
                      </w:rPr>
                      <w:t>Ввод исходных</w:t>
                    </w:r>
                  </w:p>
                  <w:p w:rsidR="00B958BB" w:rsidRPr="00ED1241" w:rsidRDefault="00B958BB" w:rsidP="0050504F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ED1241">
                      <w:rPr>
                        <w:sz w:val="20"/>
                        <w:szCs w:val="20"/>
                      </w:rPr>
                      <w:t>данных</w:t>
                    </w:r>
                  </w:p>
                </w:txbxContent>
              </v:textbox>
            </v:shape>
            <v:shape id="_x0000_s1029" type="#_x0000_t202" style="position:absolute;left:2082;top:1683;width:1980;height:540">
              <v:textbox style="mso-next-textbox:#_x0000_s1029">
                <w:txbxContent>
                  <w:p w:rsidR="00B958BB" w:rsidRPr="00ED1241" w:rsidRDefault="00B958BB" w:rsidP="0050504F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ED1241">
                      <w:rPr>
                        <w:sz w:val="20"/>
                        <w:szCs w:val="20"/>
                      </w:rPr>
                      <w:t>Начало</w:t>
                    </w:r>
                  </w:p>
                </w:txbxContent>
              </v:textbox>
            </v:shape>
            <v:shape id="_x0000_s1030" type="#_x0000_t202" style="position:absolute;left:2082;top:4383;width:1980;height:900">
              <v:textbox style="mso-next-textbox:#_x0000_s1030">
                <w:txbxContent>
                  <w:p w:rsidR="00B958BB" w:rsidRPr="00682692" w:rsidRDefault="00B958BB" w:rsidP="0050504F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682692">
                      <w:rPr>
                        <w:sz w:val="20"/>
                        <w:szCs w:val="20"/>
                      </w:rPr>
                      <w:t>Уборочная</w:t>
                    </w:r>
                  </w:p>
                  <w:p w:rsidR="00B958BB" w:rsidRPr="00682692" w:rsidRDefault="00B958BB" w:rsidP="0050504F">
                    <w:pPr>
                      <w:jc w:val="center"/>
                      <w:rPr>
                        <w:sz w:val="20"/>
                        <w:szCs w:val="20"/>
                        <w:vertAlign w:val="subscript"/>
                      </w:rPr>
                    </w:pPr>
                    <w:r>
                      <w:rPr>
                        <w:sz w:val="20"/>
                        <w:szCs w:val="20"/>
                      </w:rPr>
                      <w:t>п</w:t>
                    </w:r>
                    <w:r w:rsidRPr="00682692">
                      <w:rPr>
                        <w:sz w:val="20"/>
                        <w:szCs w:val="20"/>
                      </w:rPr>
                      <w:t xml:space="preserve">лощадь </w:t>
                    </w:r>
                    <w:r w:rsidRPr="00682692">
                      <w:rPr>
                        <w:sz w:val="20"/>
                        <w:szCs w:val="20"/>
                        <w:lang w:val="en-US"/>
                      </w:rPr>
                      <w:t>S</w:t>
                    </w:r>
                    <w:r w:rsidRPr="00682692">
                      <w:rPr>
                        <w:sz w:val="20"/>
                        <w:szCs w:val="20"/>
                        <w:vertAlign w:val="subscript"/>
                      </w:rPr>
                      <w:t>о</w:t>
                    </w:r>
                  </w:p>
                </w:txbxContent>
              </v:textbox>
            </v:shape>
            <v:shape id="_x0000_s1031" type="#_x0000_t202" style="position:absolute;left:2082;top:5643;width:1980;height:540">
              <v:textbox style="mso-next-textbox:#_x0000_s1031">
                <w:txbxContent>
                  <w:p w:rsidR="00B958BB" w:rsidRPr="00682692" w:rsidRDefault="00B958BB" w:rsidP="0050504F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682692">
                      <w:rPr>
                        <w:sz w:val="20"/>
                        <w:szCs w:val="20"/>
                        <w:lang w:val="en-US"/>
                      </w:rPr>
                      <w:t>S</w:t>
                    </w:r>
                    <w:r w:rsidRPr="00682692">
                      <w:rPr>
                        <w:sz w:val="20"/>
                        <w:szCs w:val="20"/>
                        <w:vertAlign w:val="subscript"/>
                      </w:rPr>
                      <w:t>о</w:t>
                    </w:r>
                    <w:r w:rsidRPr="00682692">
                      <w:rPr>
                        <w:sz w:val="20"/>
                        <w:szCs w:val="20"/>
                      </w:rPr>
                      <w:t>-</w:t>
                    </w:r>
                    <w:r>
                      <w:rPr>
                        <w:sz w:val="20"/>
                        <w:szCs w:val="20"/>
                      </w:rPr>
                      <w:t xml:space="preserve"> </w:t>
                    </w:r>
                    <w:r w:rsidRPr="00682692">
                      <w:rPr>
                        <w:sz w:val="20"/>
                        <w:szCs w:val="20"/>
                      </w:rPr>
                      <w:t>задана</w:t>
                    </w:r>
                  </w:p>
                </w:txbxContent>
              </v:textbox>
            </v:shape>
            <v:shape id="_x0000_s1032" type="#_x0000_t202" style="position:absolute;left:2082;top:7083;width:1980;height:900">
              <v:textbox style="mso-next-textbox:#_x0000_s1032">
                <w:txbxContent>
                  <w:p w:rsidR="00B958BB" w:rsidRPr="00682692" w:rsidRDefault="00B958BB" w:rsidP="0050504F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682692">
                      <w:rPr>
                        <w:sz w:val="20"/>
                        <w:szCs w:val="20"/>
                      </w:rPr>
                      <w:t>Агросрок</w:t>
                    </w:r>
                  </w:p>
                  <w:p w:rsidR="00B958BB" w:rsidRPr="00682692" w:rsidRDefault="00B958BB" w:rsidP="0050504F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у</w:t>
                    </w:r>
                    <w:r w:rsidRPr="00682692">
                      <w:rPr>
                        <w:sz w:val="20"/>
                        <w:szCs w:val="20"/>
                      </w:rPr>
                      <w:t>борки задан-</w:t>
                    </w:r>
                  </w:p>
                  <w:p w:rsidR="00B958BB" w:rsidRPr="00682692" w:rsidRDefault="00B958BB" w:rsidP="0050504F">
                    <w:pPr>
                      <w:jc w:val="center"/>
                      <w:rPr>
                        <w:sz w:val="20"/>
                        <w:szCs w:val="20"/>
                        <w:vertAlign w:val="subscript"/>
                      </w:rPr>
                    </w:pPr>
                    <w:r w:rsidRPr="00682692">
                      <w:rPr>
                        <w:sz w:val="20"/>
                        <w:szCs w:val="20"/>
                      </w:rPr>
                      <w:t>Т</w:t>
                    </w:r>
                    <w:r w:rsidRPr="00682692">
                      <w:rPr>
                        <w:sz w:val="20"/>
                        <w:szCs w:val="20"/>
                        <w:vertAlign w:val="subscript"/>
                      </w:rPr>
                      <w:t>уб</w:t>
                    </w:r>
                  </w:p>
                </w:txbxContent>
              </v:textbox>
            </v:shape>
            <v:shape id="_x0000_s1033" type="#_x0000_t202" style="position:absolute;left:4962;top:10683;width:1980;height:1080">
              <v:textbox style="mso-next-textbox:#_x0000_s1033">
                <w:txbxContent>
                  <w:p w:rsidR="00B958BB" w:rsidRPr="00CC3DC6" w:rsidRDefault="00B958BB" w:rsidP="0050504F">
                    <w:pPr>
                      <w:rPr>
                        <w:sz w:val="20"/>
                        <w:szCs w:val="20"/>
                      </w:rPr>
                    </w:pPr>
                    <w:r w:rsidRPr="00CC3DC6">
                      <w:rPr>
                        <w:sz w:val="20"/>
                        <w:szCs w:val="20"/>
                      </w:rPr>
                      <w:t>Определение</w:t>
                    </w:r>
                  </w:p>
                  <w:p w:rsidR="00B958BB" w:rsidRPr="00CC3DC6" w:rsidRDefault="00B958BB" w:rsidP="0050504F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у</w:t>
                    </w:r>
                    <w:r w:rsidRPr="00CC3DC6">
                      <w:rPr>
                        <w:sz w:val="20"/>
                        <w:szCs w:val="20"/>
                      </w:rPr>
                      <w:t>борочной</w:t>
                    </w:r>
                  </w:p>
                  <w:p w:rsidR="00B958BB" w:rsidRPr="00CC3DC6" w:rsidRDefault="00B958BB" w:rsidP="0050504F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</w:t>
                    </w:r>
                    <w:r w:rsidRPr="00CC3DC6">
                      <w:rPr>
                        <w:sz w:val="20"/>
                        <w:szCs w:val="20"/>
                      </w:rPr>
                      <w:t>ощади-</w:t>
                    </w:r>
                    <w:r w:rsidRPr="00CC3DC6">
                      <w:rPr>
                        <w:sz w:val="20"/>
                        <w:szCs w:val="20"/>
                        <w:lang w:val="en-US"/>
                      </w:rPr>
                      <w:t>S</w:t>
                    </w:r>
                    <w:r>
                      <w:rPr>
                        <w:sz w:val="20"/>
                        <w:szCs w:val="20"/>
                        <w:vertAlign w:val="subscript"/>
                      </w:rPr>
                      <w:t>о</w:t>
                    </w:r>
                    <w:r>
                      <w:rPr>
                        <w:sz w:val="20"/>
                        <w:szCs w:val="20"/>
                      </w:rPr>
                      <w:t xml:space="preserve"> при разном </w:t>
                    </w:r>
                    <w:r>
                      <w:rPr>
                        <w:sz w:val="20"/>
                        <w:szCs w:val="20"/>
                        <w:lang w:val="en-US"/>
                      </w:rPr>
                      <w:t>N</w:t>
                    </w:r>
                    <w:r>
                      <w:rPr>
                        <w:sz w:val="20"/>
                        <w:szCs w:val="20"/>
                        <w:vertAlign w:val="subscript"/>
                        <w:lang w:val="en-US"/>
                      </w:rPr>
                      <w:t>k</w:t>
                    </w:r>
                    <w:r w:rsidRPr="00CC3DC6">
                      <w:rPr>
                        <w:sz w:val="20"/>
                        <w:szCs w:val="20"/>
                        <w:vertAlign w:val="subscript"/>
                      </w:rPr>
                      <w:t xml:space="preserve"> </w:t>
                    </w:r>
                    <w:r>
                      <w:rPr>
                        <w:sz w:val="20"/>
                        <w:szCs w:val="20"/>
                      </w:rPr>
                      <w:t xml:space="preserve">и </w:t>
                    </w:r>
                    <w:r>
                      <w:rPr>
                        <w:sz w:val="20"/>
                        <w:szCs w:val="20"/>
                        <w:lang w:val="en-US"/>
                      </w:rPr>
                      <w:t>W</w:t>
                    </w:r>
                    <w:r>
                      <w:rPr>
                        <w:sz w:val="20"/>
                        <w:szCs w:val="20"/>
                        <w:vertAlign w:val="subscript"/>
                        <w:lang w:val="en-US"/>
                      </w:rPr>
                      <w:t>k</w:t>
                    </w:r>
                  </w:p>
                </w:txbxContent>
              </v:textbox>
            </v:shape>
            <v:shape id="_x0000_s1034" type="#_x0000_t202" style="position:absolute;left:4963;top:12123;width:1980;height:900">
              <v:textbox style="mso-next-textbox:#_x0000_s1034">
                <w:txbxContent>
                  <w:p w:rsidR="00B958BB" w:rsidRPr="00CC3DC6" w:rsidRDefault="00B958BB" w:rsidP="0050504F">
                    <w:pPr>
                      <w:rPr>
                        <w:sz w:val="20"/>
                        <w:szCs w:val="20"/>
                      </w:rPr>
                    </w:pPr>
                    <w:r w:rsidRPr="00CC3DC6">
                      <w:rPr>
                        <w:sz w:val="20"/>
                        <w:szCs w:val="20"/>
                      </w:rPr>
                      <w:t>Формирование</w:t>
                    </w:r>
                  </w:p>
                  <w:p w:rsidR="00B958BB" w:rsidRPr="00CC3DC6" w:rsidRDefault="00B958BB" w:rsidP="0050504F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а</w:t>
                    </w:r>
                    <w:r w:rsidRPr="00CC3DC6">
                      <w:rPr>
                        <w:sz w:val="20"/>
                        <w:szCs w:val="20"/>
                      </w:rPr>
                      <w:t>льтернативны</w:t>
                    </w:r>
                    <w:r>
                      <w:rPr>
                        <w:sz w:val="20"/>
                        <w:szCs w:val="20"/>
                      </w:rPr>
                      <w:t>х парков комбайнов</w:t>
                    </w:r>
                  </w:p>
                </w:txbxContent>
              </v:textbox>
            </v:shape>
            <v:shape id="_x0000_s1035" type="#_x0000_t202" style="position:absolute;left:4751;top:13203;width:2385;height:884">
              <v:textbox style="mso-next-textbox:#_x0000_s1035">
                <w:txbxContent>
                  <w:p w:rsidR="00B958BB" w:rsidRDefault="00B958BB" w:rsidP="0050504F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CC3DC6">
                      <w:rPr>
                        <w:sz w:val="20"/>
                        <w:szCs w:val="20"/>
                      </w:rPr>
                      <w:t>Расчет натуральных технико-экономических</w:t>
                    </w:r>
                  </w:p>
                  <w:p w:rsidR="00B958BB" w:rsidRPr="00CC3DC6" w:rsidRDefault="00B958BB" w:rsidP="0050504F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показателей</w:t>
                    </w:r>
                  </w:p>
                </w:txbxContent>
              </v:textbox>
            </v:shape>
            <v:shape id="_x0000_s1036" type="#_x0000_t202" style="position:absolute;left:8202;top:12797;width:1980;height:900">
              <v:textbox style="mso-next-textbox:#_x0000_s1036">
                <w:txbxContent>
                  <w:p w:rsidR="00B958BB" w:rsidRPr="001221D7" w:rsidRDefault="00B958BB" w:rsidP="0050504F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1221D7">
                      <w:rPr>
                        <w:sz w:val="20"/>
                        <w:szCs w:val="20"/>
                      </w:rPr>
                      <w:t>Сравнительный</w:t>
                    </w:r>
                  </w:p>
                  <w:p w:rsidR="00B958BB" w:rsidRPr="001221D7" w:rsidRDefault="00B958BB" w:rsidP="0050504F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1221D7">
                      <w:rPr>
                        <w:sz w:val="20"/>
                        <w:szCs w:val="20"/>
                      </w:rPr>
                      <w:t>анализ парков</w:t>
                    </w: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_x0000_s1037" type="#_x0000_t202" style="position:absolute;left:8202;top:11162;width:1980;height:900">
              <v:textbox style="mso-next-textbox:#_x0000_s1037">
                <w:txbxContent>
                  <w:p w:rsidR="00B958BB" w:rsidRPr="001221D7" w:rsidRDefault="00B958BB" w:rsidP="0050504F">
                    <w:pPr>
                      <w:rPr>
                        <w:sz w:val="20"/>
                        <w:szCs w:val="20"/>
                      </w:rPr>
                    </w:pPr>
                    <w:r w:rsidRPr="001221D7">
                      <w:rPr>
                        <w:sz w:val="20"/>
                        <w:szCs w:val="20"/>
                      </w:rPr>
                      <w:t>Корректировка структуры парка</w:t>
                    </w:r>
                  </w:p>
                </w:txbxContent>
              </v:textbox>
            </v:shape>
            <v:shape id="_x0000_s1038" type="#_x0000_t202" style="position:absolute;left:8202;top:9243;width:1980;height:1260">
              <v:textbox style="mso-next-textbox:#_x0000_s1038">
                <w:txbxContent>
                  <w:p w:rsidR="00B958BB" w:rsidRPr="00C36294" w:rsidRDefault="00B958BB" w:rsidP="0050504F">
                    <w:pPr>
                      <w:rPr>
                        <w:sz w:val="20"/>
                        <w:szCs w:val="20"/>
                      </w:rPr>
                    </w:pPr>
                    <w:r w:rsidRPr="00C36294">
                      <w:rPr>
                        <w:sz w:val="20"/>
                        <w:szCs w:val="20"/>
                      </w:rPr>
                      <w:t>Повторный расчет показателей</w:t>
                    </w:r>
                  </w:p>
                  <w:p w:rsidR="00B958BB" w:rsidRPr="00C36294" w:rsidRDefault="00B958BB" w:rsidP="0050504F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э</w:t>
                    </w:r>
                    <w:r w:rsidRPr="00C36294">
                      <w:rPr>
                        <w:sz w:val="20"/>
                        <w:szCs w:val="20"/>
                      </w:rPr>
                      <w:t>ффективностей парков</w:t>
                    </w:r>
                    <w:r>
                      <w:rPr>
                        <w:sz w:val="20"/>
                        <w:szCs w:val="20"/>
                      </w:rPr>
                      <w:t xml:space="preserve"> после корректировки</w:t>
                    </w:r>
                  </w:p>
                </w:txbxContent>
              </v:textbox>
            </v:shape>
            <v:shape id="_x0000_s1039" type="#_x0000_t202" style="position:absolute;left:8202;top:7263;width:1980;height:1440">
              <v:textbox style="mso-next-textbox:#_x0000_s1039">
                <w:txbxContent>
                  <w:p w:rsidR="00B958BB" w:rsidRPr="00C36294" w:rsidRDefault="00B958BB" w:rsidP="0050504F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C36294">
                      <w:rPr>
                        <w:sz w:val="20"/>
                        <w:szCs w:val="20"/>
                      </w:rPr>
                      <w:t>Выбор оптимальных вариантов для</w:t>
                    </w:r>
                  </w:p>
                  <w:p w:rsidR="00B958BB" w:rsidRPr="00C36294" w:rsidRDefault="00B958BB" w:rsidP="0050504F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р</w:t>
                    </w:r>
                    <w:r w:rsidRPr="00C36294">
                      <w:rPr>
                        <w:sz w:val="20"/>
                        <w:szCs w:val="20"/>
                      </w:rPr>
                      <w:t>азных условий</w:t>
                    </w:r>
                  </w:p>
                  <w:p w:rsidR="00B958BB" w:rsidRPr="00C36294" w:rsidRDefault="00B958BB" w:rsidP="0050504F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C36294">
                      <w:rPr>
                        <w:sz w:val="20"/>
                        <w:szCs w:val="20"/>
                      </w:rPr>
                      <w:t>уборки</w:t>
                    </w:r>
                  </w:p>
                </w:txbxContent>
              </v:textbox>
            </v:shape>
            <v:shape id="_x0000_s1040" type="#_x0000_t202" style="position:absolute;left:8202;top:5823;width:1980;height:900">
              <v:textbox style="mso-next-textbox:#_x0000_s1040">
                <w:txbxContent>
                  <w:p w:rsidR="00B958BB" w:rsidRPr="001221D7" w:rsidRDefault="00B958BB" w:rsidP="0050504F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1221D7">
                      <w:rPr>
                        <w:sz w:val="20"/>
                        <w:szCs w:val="20"/>
                      </w:rPr>
                      <w:t>Оформление</w:t>
                    </w:r>
                  </w:p>
                  <w:p w:rsidR="00B958BB" w:rsidRPr="001221D7" w:rsidRDefault="00B958BB" w:rsidP="0050504F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1221D7">
                      <w:rPr>
                        <w:sz w:val="20"/>
                        <w:szCs w:val="20"/>
                      </w:rPr>
                      <w:t>рекомендаций</w:t>
                    </w:r>
                  </w:p>
                </w:txbxContent>
              </v:textbox>
            </v:shape>
            <v:shape id="_x0000_s1041" type="#_x0000_t202" style="position:absolute;left:4602;top:5463;width:1980;height:900">
              <v:textbox style="mso-next-textbox:#_x0000_s1041">
                <w:txbxContent>
                  <w:p w:rsidR="00B958BB" w:rsidRPr="0029220F" w:rsidRDefault="00B958BB" w:rsidP="0050504F">
                    <w:r>
                      <w:rPr>
                        <w:lang w:val="en-US"/>
                      </w:rPr>
                      <w:t>S</w:t>
                    </w:r>
                    <w:r>
                      <w:rPr>
                        <w:vertAlign w:val="subscript"/>
                      </w:rPr>
                      <w:t xml:space="preserve">о </w:t>
                    </w:r>
                    <w:r w:rsidRPr="00122197">
                      <w:t>–</w:t>
                    </w:r>
                    <w:r>
                      <w:rPr>
                        <w:vertAlign w:val="subscript"/>
                      </w:rPr>
                      <w:t xml:space="preserve"> </w:t>
                    </w:r>
                    <w:r>
                      <w:t>не задана</w:t>
                    </w:r>
                  </w:p>
                </w:txbxContent>
              </v:textbox>
            </v:shape>
            <v:shape id="_x0000_s1042" type="#_x0000_t202" style="position:absolute;left:8202;top:4203;width:1980;height:900">
              <v:textbox style="mso-next-textbox:#_x0000_s1042">
                <w:txbxContent>
                  <w:p w:rsidR="00B958BB" w:rsidRDefault="00B958BB" w:rsidP="0050504F">
                    <w:pPr>
                      <w:jc w:val="center"/>
                    </w:pPr>
                    <w:r>
                      <w:t>Конец</w:t>
                    </w:r>
                  </w:p>
                </w:txbxContent>
              </v:textbox>
            </v:shape>
            <v:shape id="_x0000_s1043" type="#_x0000_t202" style="position:absolute;left:4602;top:7083;width:1980;height:900">
              <v:textbox style="mso-next-textbox:#_x0000_s1043">
                <w:txbxContent>
                  <w:p w:rsidR="00B958BB" w:rsidRPr="0029220F" w:rsidRDefault="00B958BB" w:rsidP="0050504F">
                    <w:r>
                      <w:t>Т</w:t>
                    </w:r>
                    <w:r>
                      <w:rPr>
                        <w:vertAlign w:val="subscript"/>
                      </w:rPr>
                      <w:t>уб</w:t>
                    </w:r>
                    <w:r>
                      <w:t>- не задан</w:t>
                    </w:r>
                  </w:p>
                </w:txbxContent>
              </v:textbox>
            </v:shape>
            <v:line id="_x0000_s1044" style="position:absolute" from="2982,2223" to="2984,2943">
              <v:stroke endarrow="block"/>
            </v:line>
            <v:shape id="_x0000_s1045" type="#_x0000_t202" style="position:absolute;left:2070;top:8186;width:2160;height:1260">
              <v:textbox style="mso-next-textbox:#_x0000_s1045">
                <w:txbxContent>
                  <w:p w:rsidR="00B958BB" w:rsidRPr="002E464D" w:rsidRDefault="00B958BB" w:rsidP="0050504F">
                    <w:pPr>
                      <w:jc w:val="both"/>
                      <w:rPr>
                        <w:sz w:val="19"/>
                        <w:szCs w:val="19"/>
                      </w:rPr>
                    </w:pPr>
                    <w:r w:rsidRPr="002E464D">
                      <w:rPr>
                        <w:sz w:val="19"/>
                        <w:szCs w:val="19"/>
                      </w:rPr>
                      <w:t>Расчет часовой</w:t>
                    </w:r>
                  </w:p>
                  <w:p w:rsidR="00B958BB" w:rsidRPr="002E464D" w:rsidRDefault="00B958BB" w:rsidP="0050504F">
                    <w:pPr>
                      <w:jc w:val="both"/>
                      <w:rPr>
                        <w:sz w:val="19"/>
                        <w:szCs w:val="19"/>
                      </w:rPr>
                    </w:pPr>
                    <w:r w:rsidRPr="002E464D">
                      <w:rPr>
                        <w:sz w:val="19"/>
                        <w:szCs w:val="19"/>
                      </w:rPr>
                      <w:t>производительности альтернативных</w:t>
                    </w:r>
                  </w:p>
                  <w:p w:rsidR="00B958BB" w:rsidRPr="002E464D" w:rsidRDefault="00B958BB" w:rsidP="0050504F">
                    <w:pPr>
                      <w:jc w:val="both"/>
                      <w:rPr>
                        <w:sz w:val="19"/>
                        <w:szCs w:val="19"/>
                      </w:rPr>
                    </w:pPr>
                    <w:r w:rsidRPr="002E464D">
                      <w:rPr>
                        <w:sz w:val="19"/>
                        <w:szCs w:val="19"/>
                      </w:rPr>
                      <w:t>комбайнов классов</w:t>
                    </w:r>
                  </w:p>
                  <w:p w:rsidR="00B958BB" w:rsidRPr="002E464D" w:rsidRDefault="00B958BB" w:rsidP="0050504F">
                    <w:pPr>
                      <w:jc w:val="both"/>
                      <w:rPr>
                        <w:sz w:val="19"/>
                        <w:szCs w:val="19"/>
                      </w:rPr>
                    </w:pPr>
                    <w:r w:rsidRPr="002E464D">
                      <w:rPr>
                        <w:sz w:val="19"/>
                        <w:szCs w:val="19"/>
                      </w:rPr>
                      <w:t>от 3 до 14 кг/с</w:t>
                    </w:r>
                  </w:p>
                </w:txbxContent>
              </v:textbox>
            </v:shape>
            <v:shape id="_x0000_s1046" type="#_x0000_t202" style="position:absolute;left:2082;top:9963;width:2340;height:1080">
              <v:textbox style="mso-next-textbox:#_x0000_s1046">
                <w:txbxContent>
                  <w:p w:rsidR="00B958BB" w:rsidRPr="00C36294" w:rsidRDefault="00B958BB" w:rsidP="0050504F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C36294">
                      <w:rPr>
                        <w:sz w:val="20"/>
                        <w:szCs w:val="20"/>
                      </w:rPr>
                      <w:t>Установление</w:t>
                    </w:r>
                  </w:p>
                  <w:p w:rsidR="00B958BB" w:rsidRPr="00C36294" w:rsidRDefault="00B958BB" w:rsidP="0050504F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продолжитель</w:t>
                    </w:r>
                    <w:r w:rsidRPr="00C36294">
                      <w:rPr>
                        <w:sz w:val="20"/>
                        <w:szCs w:val="20"/>
                      </w:rPr>
                      <w:t>ности работы в сутки, час</w:t>
                    </w:r>
                  </w:p>
                </w:txbxContent>
              </v:textbox>
            </v:shape>
            <v:shape id="_x0000_s1047" type="#_x0000_t202" style="position:absolute;left:1902;top:12123;width:2400;height:1080">
              <v:textbox style="mso-next-textbox:#_x0000_s1047">
                <w:txbxContent>
                  <w:p w:rsidR="00B958BB" w:rsidRDefault="00B958BB" w:rsidP="0050504F">
                    <w:pPr>
                      <w:jc w:val="both"/>
                      <w:rPr>
                        <w:sz w:val="20"/>
                        <w:szCs w:val="20"/>
                      </w:rPr>
                    </w:pPr>
                    <w:r w:rsidRPr="001221D7">
                      <w:rPr>
                        <w:sz w:val="20"/>
                        <w:szCs w:val="20"/>
                      </w:rPr>
                      <w:t>Определение потребного количества комбайнов</w:t>
                    </w:r>
                    <w:r>
                      <w:rPr>
                        <w:sz w:val="20"/>
                        <w:szCs w:val="20"/>
                      </w:rPr>
                      <w:t xml:space="preserve"> </w:t>
                    </w:r>
                    <w:r w:rsidRPr="001221D7">
                      <w:rPr>
                        <w:sz w:val="20"/>
                        <w:szCs w:val="20"/>
                      </w:rPr>
                      <w:t>-</w:t>
                    </w:r>
                    <w:r>
                      <w:rPr>
                        <w:sz w:val="20"/>
                        <w:szCs w:val="20"/>
                      </w:rPr>
                      <w:t xml:space="preserve"> </w:t>
                    </w:r>
                    <w:r w:rsidRPr="001221D7">
                      <w:rPr>
                        <w:sz w:val="20"/>
                        <w:szCs w:val="20"/>
                        <w:lang w:val="en-US"/>
                      </w:rPr>
                      <w:t>N</w:t>
                    </w:r>
                    <w:r w:rsidRPr="001221D7">
                      <w:rPr>
                        <w:sz w:val="20"/>
                        <w:szCs w:val="20"/>
                        <w:vertAlign w:val="subscript"/>
                        <w:lang w:val="en-US"/>
                      </w:rPr>
                      <w:t>k</w:t>
                    </w:r>
                    <w:r>
                      <w:rPr>
                        <w:sz w:val="20"/>
                        <w:szCs w:val="20"/>
                      </w:rPr>
                      <w:t xml:space="preserve"> </w:t>
                    </w:r>
                    <w:r w:rsidRPr="001221D7">
                      <w:rPr>
                        <w:sz w:val="20"/>
                        <w:szCs w:val="20"/>
                      </w:rPr>
                      <w:t xml:space="preserve">по заданным </w:t>
                    </w:r>
                    <w:r w:rsidRPr="001221D7">
                      <w:rPr>
                        <w:sz w:val="20"/>
                        <w:szCs w:val="20"/>
                        <w:lang w:val="en-US"/>
                      </w:rPr>
                      <w:t>S</w:t>
                    </w:r>
                    <w:r>
                      <w:rPr>
                        <w:sz w:val="20"/>
                        <w:szCs w:val="20"/>
                        <w:vertAlign w:val="subscript"/>
                      </w:rPr>
                      <w:t>о,</w:t>
                    </w:r>
                  </w:p>
                  <w:p w:rsidR="00B958BB" w:rsidRPr="001221D7" w:rsidRDefault="00B958BB" w:rsidP="0050504F">
                    <w:pPr>
                      <w:jc w:val="both"/>
                      <w:rPr>
                        <w:sz w:val="20"/>
                        <w:szCs w:val="20"/>
                        <w:vertAlign w:val="subscript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W</w:t>
                    </w:r>
                    <w:r>
                      <w:rPr>
                        <w:sz w:val="20"/>
                        <w:szCs w:val="20"/>
                        <w:vertAlign w:val="subscript"/>
                        <w:lang w:val="en-US"/>
                      </w:rPr>
                      <w:t>k</w:t>
                    </w:r>
                    <w:r>
                      <w:rPr>
                        <w:sz w:val="20"/>
                        <w:szCs w:val="20"/>
                        <w:vertAlign w:val="subscript"/>
                      </w:rPr>
                      <w:t xml:space="preserve">, </w:t>
                    </w:r>
                    <w:r>
                      <w:rPr>
                        <w:sz w:val="20"/>
                        <w:szCs w:val="20"/>
                        <w:lang w:val="en-US"/>
                      </w:rPr>
                      <w:t>t</w:t>
                    </w:r>
                    <w:r>
                      <w:rPr>
                        <w:sz w:val="20"/>
                        <w:szCs w:val="20"/>
                        <w:vertAlign w:val="subscript"/>
                      </w:rPr>
                      <w:t xml:space="preserve">и </w:t>
                    </w:r>
                    <w:r>
                      <w:rPr>
                        <w:sz w:val="20"/>
                        <w:szCs w:val="20"/>
                      </w:rPr>
                      <w:t>и Т</w:t>
                    </w:r>
                    <w:r>
                      <w:rPr>
                        <w:sz w:val="20"/>
                        <w:szCs w:val="20"/>
                        <w:vertAlign w:val="subscript"/>
                      </w:rPr>
                      <w:t>см</w:t>
                    </w:r>
                  </w:p>
                </w:txbxContent>
              </v:textbox>
            </v:shape>
            <v:line id="_x0000_s1048" style="position:absolute" from="2982,3843" to="2982,4383">
              <v:stroke endarrow="block"/>
            </v:line>
            <v:line id="_x0000_s1049" style="position:absolute" from="2982,5283" to="2982,5643">
              <v:stroke endarrow="block"/>
            </v:line>
            <v:line id="_x0000_s1050" style="position:absolute" from="2982,6183" to="2982,7083">
              <v:stroke endarrow="block"/>
            </v:line>
            <v:line id="_x0000_s1051" style="position:absolute" from="2982,7983" to="2982,8163">
              <v:stroke endarrow="block"/>
            </v:line>
            <v:line id="_x0000_s1052" style="position:absolute" from="2982,9423" to="2982,9963">
              <v:stroke endarrow="block"/>
            </v:line>
            <v:line id="_x0000_s1053" style="position:absolute" from="3162,11043" to="3163,12095">
              <v:stroke endarrow="block"/>
            </v:line>
            <v:line id="_x0000_s1054" style="position:absolute" from="4302,12798" to="4962,12799">
              <v:stroke endarrow="block"/>
            </v:line>
            <v:line id="_x0000_s1055" style="position:absolute" from="5865,13023" to="5866,13203">
              <v:stroke endarrow="block"/>
            </v:line>
            <v:line id="_x0000_s1056" style="position:absolute" from="7136,13486" to="8202,13487">
              <v:stroke endarrow="block"/>
            </v:line>
            <v:line id="_x0000_s1057" style="position:absolute;flip:y" from="9101,12062" to="9102,12797">
              <v:stroke endarrow="block"/>
            </v:line>
            <v:line id="_x0000_s1058" style="position:absolute;flip:x y" from="9102,10503" to="9103,11148">
              <v:stroke endarrow="block"/>
            </v:line>
            <v:line id="_x0000_s1059" style="position:absolute;flip:y" from="9102,8883" to="9102,9243">
              <v:stroke endarrow="block"/>
            </v:line>
            <v:line id="_x0000_s1060" style="position:absolute;flip:y" from="9102,6723" to="9102,7263">
              <v:stroke endarrow="block"/>
            </v:line>
            <v:line id="_x0000_s1061" style="position:absolute;flip:y" from="9102,5103" to="9102,5823">
              <v:stroke endarrow="block"/>
            </v:line>
            <v:line id="_x0000_s1062" style="position:absolute" from="5502,6363" to="5502,7083">
              <v:stroke endarrow="block"/>
            </v:line>
            <v:line id="_x0000_s1063" style="position:absolute" from="5864,11763" to="5865,12123">
              <v:stroke endarrow="block"/>
            </v:line>
            <v:line id="_x0000_s1064" style="position:absolute" from="5682,4743" to="5682,5463">
              <v:stroke endarrow="block"/>
            </v:line>
            <v:line id="_x0000_s1065" style="position:absolute;flip:x" from="4062,4743" to="5682,4743"/>
            <v:line id="_x0000_s1066" style="position:absolute" from="5142,7983" to="5142,8703"/>
            <v:line id="_x0000_s1067" style="position:absolute;flip:x" from="4242,8703" to="5142,8703">
              <v:stroke endarrow="block"/>
            </v:line>
            <v:line id="_x0000_s1068" style="position:absolute" from="6582,6003" to="7482,6003"/>
            <v:line id="_x0000_s1069" style="position:absolute" from="7482,6003" to="7483,11147"/>
            <v:line id="_x0000_s1070" style="position:absolute;flip:x" from="6927,11147" to="7467,11148">
              <v:stroke endarrow="block"/>
            </v:line>
            <v:line id="_x0000_s1071" style="position:absolute" from="4422,10187" to="5502,10188"/>
            <v:line id="_x0000_s1072" style="position:absolute;flip:y" from="5502,7983" to="5503,10188">
              <v:stroke endarrow="block"/>
            </v:line>
            <v:line id="_x0000_s1073" style="position:absolute" from="5862,7983" to="5863,10504"/>
            <v:line id="_x0000_s1074" style="position:absolute;flip:x" from="4422,10503" to="5862,10504">
              <v:stroke endarrow="block"/>
            </v:line>
            <v:line id="_x0000_s1075" style="position:absolute" from="4422,10847" to="4962,10848">
              <v:stroke endarrow="block"/>
            </v:line>
            <v:line id="_x0000_s1076" style="position:absolute;flip:x" from="6927,11432" to="8187,11433">
              <v:stroke endarrow="block"/>
            </v:line>
            <v:line id="_x0000_s1077" style="position:absolute" from="8382,12095" to="8383,12635"/>
            <v:line id="_x0000_s1078" style="position:absolute;flip:x" from="6943,12635" to="8383,12636">
              <v:stroke endarrow="block"/>
            </v:line>
            <w10:anchorlock/>
          </v:group>
        </w:pict>
      </w:r>
    </w:p>
    <w:p w:rsidR="00B958BB" w:rsidRPr="00EE02C3" w:rsidRDefault="00B958BB" w:rsidP="0050504F">
      <w:pPr>
        <w:spacing w:line="360" w:lineRule="auto"/>
        <w:ind w:firstLine="709"/>
        <w:jc w:val="both"/>
        <w:rPr>
          <w:sz w:val="28"/>
          <w:szCs w:val="28"/>
        </w:rPr>
      </w:pPr>
      <w:r w:rsidRPr="00EE02C3">
        <w:rPr>
          <w:sz w:val="28"/>
          <w:szCs w:val="28"/>
        </w:rPr>
        <w:t>Рисунок 1 - Алгоритм оптимизации комбайнового парка</w:t>
      </w:r>
    </w:p>
    <w:p w:rsidR="00B958BB" w:rsidRPr="00EE02C3" w:rsidRDefault="00B958BB" w:rsidP="009E14ED">
      <w:pPr>
        <w:spacing w:line="360" w:lineRule="auto"/>
        <w:ind w:firstLine="709"/>
        <w:jc w:val="both"/>
        <w:rPr>
          <w:sz w:val="28"/>
          <w:szCs w:val="28"/>
        </w:rPr>
      </w:pPr>
      <w:r w:rsidRPr="00EE02C3">
        <w:rPr>
          <w:sz w:val="28"/>
          <w:szCs w:val="28"/>
        </w:rPr>
        <w:t>Например, при Т</w:t>
      </w:r>
      <w:r w:rsidRPr="00EE02C3">
        <w:rPr>
          <w:sz w:val="28"/>
          <w:szCs w:val="28"/>
          <w:vertAlign w:val="subscript"/>
        </w:rPr>
        <w:t xml:space="preserve">см </w:t>
      </w:r>
      <w:r w:rsidRPr="00EE02C3">
        <w:rPr>
          <w:sz w:val="28"/>
          <w:szCs w:val="28"/>
        </w:rPr>
        <w:t>= 12; К</w:t>
      </w:r>
      <w:r w:rsidRPr="00EE02C3">
        <w:rPr>
          <w:sz w:val="28"/>
          <w:szCs w:val="28"/>
          <w:vertAlign w:val="subscript"/>
        </w:rPr>
        <w:t>экс</w:t>
      </w:r>
      <w:r w:rsidRPr="00EE02C3">
        <w:rPr>
          <w:sz w:val="28"/>
          <w:szCs w:val="28"/>
        </w:rPr>
        <w:t xml:space="preserve"> = 0,7; У</w:t>
      </w:r>
      <w:r w:rsidRPr="00EE02C3">
        <w:rPr>
          <w:sz w:val="28"/>
          <w:szCs w:val="28"/>
          <w:vertAlign w:val="subscript"/>
        </w:rPr>
        <w:t>о</w:t>
      </w:r>
      <w:r w:rsidRPr="00EE02C3">
        <w:rPr>
          <w:sz w:val="28"/>
          <w:szCs w:val="28"/>
        </w:rPr>
        <w:t xml:space="preserve">= 4,0 т/га; </w:t>
      </w:r>
      <w:r w:rsidRPr="00EE02C3">
        <w:rPr>
          <w:sz w:val="28"/>
          <w:szCs w:val="28"/>
          <w:lang w:val="en-US"/>
        </w:rPr>
        <w:t>V</w:t>
      </w:r>
      <w:r w:rsidRPr="00EE02C3">
        <w:rPr>
          <w:sz w:val="28"/>
          <w:szCs w:val="28"/>
          <w:vertAlign w:val="subscript"/>
        </w:rPr>
        <w:t>ур</w:t>
      </w:r>
      <w:r w:rsidRPr="00EE02C3">
        <w:rPr>
          <w:sz w:val="28"/>
          <w:szCs w:val="28"/>
        </w:rPr>
        <w:t xml:space="preserve">=0,2; </w:t>
      </w:r>
      <w:r w:rsidRPr="00EE02C3">
        <w:rPr>
          <w:position w:val="-14"/>
          <w:sz w:val="28"/>
          <w:szCs w:val="28"/>
        </w:rPr>
        <w:object w:dxaOrig="340" w:dyaOrig="380">
          <v:shape id="_x0000_i1030" type="#_x0000_t75" style="width:16.2pt;height:19.2pt" o:ole="">
            <v:imagedata r:id="rId15" o:title=""/>
          </v:shape>
          <o:OLEObject Type="Embed" ProgID="Equation.3" ShapeID="_x0000_i1030" DrawAspect="Content" ObjectID="_1568570353" r:id="rId16"/>
        </w:object>
      </w:r>
      <w:r w:rsidRPr="00EE02C3">
        <w:rPr>
          <w:sz w:val="28"/>
          <w:szCs w:val="28"/>
        </w:rPr>
        <w:t>= 1,2</w:t>
      </w:r>
      <w:r>
        <w:rPr>
          <w:sz w:val="28"/>
          <w:szCs w:val="28"/>
        </w:rPr>
        <w:t xml:space="preserve"> д</w:t>
      </w:r>
      <w:r w:rsidRPr="00EE02C3">
        <w:rPr>
          <w:sz w:val="28"/>
          <w:szCs w:val="28"/>
        </w:rPr>
        <w:t>ля комбайна «Нива-Эффект» при потерях зерна за молотилкой более 1,5%</w:t>
      </w:r>
    </w:p>
    <w:p w:rsidR="00B958BB" w:rsidRPr="00EE02C3" w:rsidRDefault="00B958BB" w:rsidP="009E14ED">
      <w:pPr>
        <w:spacing w:line="360" w:lineRule="auto"/>
        <w:ind w:left="2123" w:firstLine="709"/>
        <w:jc w:val="both"/>
        <w:rPr>
          <w:sz w:val="28"/>
          <w:szCs w:val="28"/>
        </w:rPr>
      </w:pPr>
      <w:r w:rsidRPr="00EE02C3">
        <w:rPr>
          <w:position w:val="-28"/>
          <w:sz w:val="28"/>
          <w:szCs w:val="28"/>
          <w:lang w:val="en-US"/>
        </w:rPr>
        <w:object w:dxaOrig="4860" w:dyaOrig="660">
          <v:shape id="_x0000_i1031" type="#_x0000_t75" style="width:284.4pt;height:37.8pt" o:ole="">
            <v:imagedata r:id="rId17" o:title=""/>
          </v:shape>
          <o:OLEObject Type="Embed" ProgID="Equation.3" ShapeID="_x0000_i1031" DrawAspect="Content" ObjectID="_1568570354" r:id="rId18"/>
        </w:object>
      </w:r>
    </w:p>
    <w:p w:rsidR="00B958BB" w:rsidRPr="00EE02C3" w:rsidRDefault="00B958BB" w:rsidP="009E14ED">
      <w:pPr>
        <w:spacing w:line="360" w:lineRule="auto"/>
        <w:jc w:val="both"/>
        <w:rPr>
          <w:sz w:val="28"/>
          <w:szCs w:val="28"/>
        </w:rPr>
      </w:pPr>
      <w:r w:rsidRPr="00EE02C3">
        <w:rPr>
          <w:sz w:val="28"/>
          <w:szCs w:val="28"/>
        </w:rPr>
        <w:t>при потерях менее 1,5%</w:t>
      </w:r>
      <w:r>
        <w:rPr>
          <w:sz w:val="28"/>
          <w:szCs w:val="28"/>
        </w:rPr>
        <w:t xml:space="preserve"> </w:t>
      </w:r>
      <w:r w:rsidRPr="00EE02C3">
        <w:rPr>
          <w:position w:val="-28"/>
          <w:sz w:val="28"/>
          <w:szCs w:val="28"/>
          <w:lang w:val="en-US"/>
        </w:rPr>
        <w:object w:dxaOrig="4800" w:dyaOrig="660">
          <v:shape id="_x0000_i1032" type="#_x0000_t75" style="width:276pt;height:37.2pt" o:ole="">
            <v:imagedata r:id="rId19" o:title=""/>
          </v:shape>
          <o:OLEObject Type="Embed" ProgID="Equation.3" ShapeID="_x0000_i1032" DrawAspect="Content" ObjectID="_1568570355" r:id="rId20"/>
        </w:object>
      </w:r>
    </w:p>
    <w:p w:rsidR="00B958BB" w:rsidRPr="00EE02C3" w:rsidRDefault="00B958BB" w:rsidP="008F7C16">
      <w:pPr>
        <w:spacing w:line="360" w:lineRule="auto"/>
        <w:ind w:firstLine="709"/>
        <w:jc w:val="both"/>
        <w:rPr>
          <w:sz w:val="28"/>
          <w:szCs w:val="28"/>
        </w:rPr>
      </w:pPr>
      <w:r w:rsidRPr="00EE02C3">
        <w:rPr>
          <w:sz w:val="28"/>
          <w:szCs w:val="28"/>
        </w:rPr>
        <w:t xml:space="preserve">Аналогично проводим расчет для других марок комбайнов и определяем потребное количество комбайнов каждого класса для уборки заданной площади </w:t>
      </w:r>
      <w:r w:rsidRPr="00EE02C3">
        <w:rPr>
          <w:sz w:val="28"/>
          <w:szCs w:val="28"/>
          <w:lang w:val="en-US"/>
        </w:rPr>
        <w:t>S</w:t>
      </w:r>
      <w:r w:rsidRPr="00EE02C3">
        <w:rPr>
          <w:sz w:val="28"/>
          <w:szCs w:val="28"/>
          <w:vertAlign w:val="subscript"/>
        </w:rPr>
        <w:t>о</w:t>
      </w:r>
      <w:r w:rsidRPr="00EE02C3">
        <w:rPr>
          <w:sz w:val="28"/>
          <w:szCs w:val="28"/>
        </w:rPr>
        <w:t xml:space="preserve"> в заданный агротехнический срок при нелимитируемых потерях зерна </w:t>
      </w:r>
      <w:r w:rsidRPr="00EE02C3">
        <w:rPr>
          <w:position w:val="-14"/>
          <w:sz w:val="28"/>
          <w:szCs w:val="28"/>
        </w:rPr>
        <w:object w:dxaOrig="1020" w:dyaOrig="380">
          <v:shape id="_x0000_i1033" type="#_x0000_t75" style="width:51pt;height:19.2pt" o:ole="">
            <v:imagedata r:id="rId21" o:title=""/>
          </v:shape>
          <o:OLEObject Type="Embed" ProgID="Equation.3" ShapeID="_x0000_i1033" DrawAspect="Content" ObjectID="_1568570356" r:id="rId22"/>
        </w:object>
      </w:r>
      <w:r w:rsidRPr="00EE02C3">
        <w:rPr>
          <w:sz w:val="28"/>
          <w:szCs w:val="28"/>
        </w:rPr>
        <w:t>:</w:t>
      </w:r>
    </w:p>
    <w:p w:rsidR="00B958BB" w:rsidRPr="00EE02C3" w:rsidRDefault="00B958BB" w:rsidP="008F7C16">
      <w:pPr>
        <w:spacing w:line="360" w:lineRule="auto"/>
        <w:ind w:left="3539" w:firstLine="709"/>
        <w:jc w:val="both"/>
        <w:rPr>
          <w:sz w:val="28"/>
          <w:szCs w:val="28"/>
        </w:rPr>
      </w:pPr>
      <w:r w:rsidRPr="00EE02C3">
        <w:rPr>
          <w:position w:val="-32"/>
          <w:sz w:val="28"/>
          <w:szCs w:val="28"/>
          <w:lang w:val="en-US"/>
        </w:rPr>
        <w:object w:dxaOrig="1520" w:dyaOrig="700">
          <v:shape id="_x0000_i1034" type="#_x0000_t75" style="width:83.4pt;height:38.4pt" o:ole="">
            <v:imagedata r:id="rId23" o:title=""/>
          </v:shape>
          <o:OLEObject Type="Embed" ProgID="Equation.3" ShapeID="_x0000_i1034" DrawAspect="Content" ObjectID="_1568570357" r:id="rId24"/>
        </w:object>
      </w:r>
      <w:r w:rsidRPr="00EE02C3">
        <w:rPr>
          <w:sz w:val="28"/>
          <w:szCs w:val="28"/>
        </w:rPr>
        <w:t>,</w:t>
      </w:r>
    </w:p>
    <w:p w:rsidR="00B958BB" w:rsidRPr="00EE02C3" w:rsidRDefault="00B958BB" w:rsidP="008F7C16">
      <w:pPr>
        <w:spacing w:line="360" w:lineRule="auto"/>
        <w:ind w:left="2124" w:firstLine="708"/>
        <w:jc w:val="both"/>
        <w:rPr>
          <w:sz w:val="28"/>
          <w:szCs w:val="28"/>
        </w:rPr>
      </w:pPr>
      <w:r w:rsidRPr="00EE02C3">
        <w:rPr>
          <w:position w:val="-32"/>
          <w:sz w:val="28"/>
          <w:szCs w:val="28"/>
          <w:lang w:val="en-US"/>
        </w:rPr>
        <w:object w:dxaOrig="4840" w:dyaOrig="700">
          <v:shape id="_x0000_i1035" type="#_x0000_t75" style="width:276pt;height:39.6pt" o:ole="">
            <v:imagedata r:id="rId25" o:title=""/>
          </v:shape>
          <o:OLEObject Type="Embed" ProgID="Equation.3" ShapeID="_x0000_i1035" DrawAspect="Content" ObjectID="_1568570358" r:id="rId26"/>
        </w:object>
      </w:r>
      <w:r w:rsidRPr="00EE02C3">
        <w:rPr>
          <w:sz w:val="28"/>
          <w:szCs w:val="28"/>
        </w:rPr>
        <w:tab/>
        <w:t>(5)</w:t>
      </w:r>
    </w:p>
    <w:p w:rsidR="00B958BB" w:rsidRPr="00EE02C3" w:rsidRDefault="00B958BB" w:rsidP="008F7C16">
      <w:pPr>
        <w:spacing w:line="360" w:lineRule="auto"/>
        <w:ind w:firstLine="709"/>
        <w:jc w:val="both"/>
        <w:rPr>
          <w:sz w:val="28"/>
          <w:szCs w:val="28"/>
        </w:rPr>
      </w:pPr>
      <w:r w:rsidRPr="00EE02C3">
        <w:rPr>
          <w:sz w:val="28"/>
          <w:szCs w:val="28"/>
        </w:rPr>
        <w:t>При потерях зерна на уровне нормативных – 1,5%</w:t>
      </w:r>
    </w:p>
    <w:p w:rsidR="00B958BB" w:rsidRPr="00EE02C3" w:rsidRDefault="00B958BB" w:rsidP="008F7C16">
      <w:pPr>
        <w:spacing w:line="360" w:lineRule="auto"/>
        <w:ind w:left="708" w:firstLine="708"/>
        <w:jc w:val="both"/>
        <w:rPr>
          <w:sz w:val="28"/>
          <w:szCs w:val="28"/>
        </w:rPr>
      </w:pPr>
      <w:r w:rsidRPr="00EE02C3">
        <w:rPr>
          <w:position w:val="-10"/>
          <w:sz w:val="28"/>
          <w:szCs w:val="28"/>
        </w:rPr>
        <w:object w:dxaOrig="1240" w:dyaOrig="340">
          <v:shape id="_x0000_i1036" type="#_x0000_t75" style="width:69pt;height:19.2pt" o:ole="">
            <v:imagedata r:id="rId27" o:title=""/>
          </v:shape>
          <o:OLEObject Type="Embed" ProgID="Equation.3" ShapeID="_x0000_i1036" DrawAspect="Content" ObjectID="_1568570359" r:id="rId28"/>
        </w:object>
      </w:r>
      <w:r w:rsidRPr="00EE02C3">
        <w:rPr>
          <w:sz w:val="28"/>
          <w:szCs w:val="28"/>
        </w:rPr>
        <w:t xml:space="preserve"> </w:t>
      </w:r>
      <w:r w:rsidRPr="00EE02C3">
        <w:rPr>
          <w:position w:val="-10"/>
          <w:sz w:val="28"/>
          <w:szCs w:val="28"/>
        </w:rPr>
        <w:object w:dxaOrig="1400" w:dyaOrig="340">
          <v:shape id="_x0000_i1037" type="#_x0000_t75" style="width:73.8pt;height:18pt" o:ole="">
            <v:imagedata r:id="rId29" o:title=""/>
          </v:shape>
          <o:OLEObject Type="Embed" ProgID="Equation.3" ShapeID="_x0000_i1037" DrawAspect="Content" ObjectID="_1568570360" r:id="rId30"/>
        </w:object>
      </w:r>
      <w:r w:rsidRPr="00EE02C3">
        <w:rPr>
          <w:sz w:val="28"/>
          <w:szCs w:val="28"/>
        </w:rPr>
        <w:t xml:space="preserve"> </w:t>
      </w:r>
      <w:r w:rsidRPr="00EE02C3">
        <w:rPr>
          <w:position w:val="-12"/>
          <w:sz w:val="28"/>
          <w:szCs w:val="28"/>
        </w:rPr>
        <w:object w:dxaOrig="1380" w:dyaOrig="360">
          <v:shape id="_x0000_i1038" type="#_x0000_t75" style="width:72.6pt;height:19.2pt" o:ole="">
            <v:imagedata r:id="rId31" o:title=""/>
          </v:shape>
          <o:OLEObject Type="Embed" ProgID="Equation.3" ShapeID="_x0000_i1038" DrawAspect="Content" ObjectID="_1568570361" r:id="rId32"/>
        </w:object>
      </w:r>
      <w:r w:rsidRPr="00EE02C3">
        <w:rPr>
          <w:sz w:val="28"/>
          <w:szCs w:val="28"/>
        </w:rPr>
        <w:t xml:space="preserve"> </w:t>
      </w:r>
      <w:r w:rsidRPr="00EE02C3">
        <w:rPr>
          <w:position w:val="-10"/>
          <w:sz w:val="28"/>
          <w:szCs w:val="28"/>
        </w:rPr>
        <w:object w:dxaOrig="1320" w:dyaOrig="340">
          <v:shape id="_x0000_i1039" type="#_x0000_t75" style="width:71.4pt;height:18pt" o:ole="">
            <v:imagedata r:id="rId33" o:title=""/>
          </v:shape>
          <o:OLEObject Type="Embed" ProgID="Equation.3" ShapeID="_x0000_i1039" DrawAspect="Content" ObjectID="_1568570362" r:id="rId34"/>
        </w:object>
      </w:r>
      <w:r w:rsidRPr="00EE02C3">
        <w:rPr>
          <w:sz w:val="28"/>
          <w:szCs w:val="28"/>
        </w:rPr>
        <w:t xml:space="preserve"> </w:t>
      </w:r>
      <w:r w:rsidRPr="00EE02C3">
        <w:rPr>
          <w:sz w:val="28"/>
          <w:szCs w:val="28"/>
        </w:rPr>
        <w:tab/>
      </w:r>
      <w:r w:rsidRPr="00EE02C3">
        <w:rPr>
          <w:sz w:val="28"/>
          <w:szCs w:val="28"/>
        </w:rPr>
        <w:tab/>
        <w:t>(6)</w:t>
      </w:r>
    </w:p>
    <w:p w:rsidR="00B958BB" w:rsidRPr="00EE02C3" w:rsidRDefault="00B958BB" w:rsidP="0050504F">
      <w:pPr>
        <w:spacing w:line="360" w:lineRule="auto"/>
        <w:ind w:firstLine="709"/>
        <w:jc w:val="both"/>
        <w:rPr>
          <w:sz w:val="28"/>
          <w:szCs w:val="28"/>
        </w:rPr>
      </w:pPr>
      <w:r w:rsidRPr="00EE02C3">
        <w:rPr>
          <w:sz w:val="28"/>
          <w:szCs w:val="28"/>
        </w:rPr>
        <w:t xml:space="preserve">Из графиков, построенных для разных значений </w:t>
      </w:r>
      <w:r w:rsidRPr="00EE02C3">
        <w:rPr>
          <w:sz w:val="28"/>
          <w:szCs w:val="28"/>
          <w:lang w:val="en-US"/>
        </w:rPr>
        <w:t>S</w:t>
      </w:r>
      <w:r w:rsidRPr="00EE02C3">
        <w:rPr>
          <w:sz w:val="28"/>
          <w:szCs w:val="28"/>
          <w:vertAlign w:val="subscript"/>
        </w:rPr>
        <w:t xml:space="preserve">о </w:t>
      </w:r>
      <w:r w:rsidRPr="00EE02C3">
        <w:rPr>
          <w:sz w:val="28"/>
          <w:szCs w:val="28"/>
        </w:rPr>
        <w:t xml:space="preserve">и </w:t>
      </w:r>
      <w:r w:rsidRPr="00EE02C3">
        <w:rPr>
          <w:sz w:val="28"/>
          <w:szCs w:val="28"/>
          <w:lang w:val="en-US"/>
        </w:rPr>
        <w:t>V</w:t>
      </w:r>
      <w:r w:rsidRPr="00EE02C3">
        <w:rPr>
          <w:sz w:val="28"/>
          <w:szCs w:val="28"/>
          <w:vertAlign w:val="subscript"/>
        </w:rPr>
        <w:t>ур</w:t>
      </w:r>
      <w:r w:rsidRPr="00EE02C3">
        <w:rPr>
          <w:sz w:val="28"/>
          <w:szCs w:val="28"/>
        </w:rPr>
        <w:t xml:space="preserve"> (рисунок 2 и 3) видно, что за 12 дней при средней урожайности зерна 4 т/га и его вариации + 20% можно убрать площадь в 5 тыс. га комбайновым парком, состоящим из 20 или 10 единиц «</w:t>
      </w:r>
      <w:r w:rsidRPr="00EE02C3">
        <w:rPr>
          <w:sz w:val="28"/>
          <w:szCs w:val="28"/>
          <w:lang w:val="en-US"/>
        </w:rPr>
        <w:t>Torum</w:t>
      </w:r>
      <w:r w:rsidRPr="00EE02C3">
        <w:rPr>
          <w:sz w:val="28"/>
          <w:szCs w:val="28"/>
        </w:rPr>
        <w:t xml:space="preserve"> 740».</w:t>
      </w:r>
    </w:p>
    <w:p w:rsidR="00B958BB" w:rsidRPr="00EE02C3" w:rsidRDefault="00B958BB" w:rsidP="0050504F">
      <w:pPr>
        <w:spacing w:line="360" w:lineRule="auto"/>
        <w:ind w:firstLine="709"/>
        <w:jc w:val="both"/>
        <w:rPr>
          <w:sz w:val="28"/>
          <w:szCs w:val="28"/>
        </w:rPr>
      </w:pPr>
      <w:r w:rsidRPr="00EE02C3">
        <w:rPr>
          <w:sz w:val="28"/>
          <w:szCs w:val="28"/>
        </w:rPr>
        <w:t xml:space="preserve">При </w:t>
      </w:r>
      <w:r w:rsidRPr="00EE02C3">
        <w:rPr>
          <w:position w:val="-12"/>
          <w:sz w:val="28"/>
          <w:szCs w:val="28"/>
        </w:rPr>
        <w:object w:dxaOrig="300" w:dyaOrig="360">
          <v:shape id="_x0000_i1040" type="#_x0000_t75" style="width:15pt;height:17.4pt" o:ole="">
            <v:imagedata r:id="rId35" o:title=""/>
          </v:shape>
          <o:OLEObject Type="Embed" ProgID="Equation.3" ShapeID="_x0000_i1040" DrawAspect="Content" ObjectID="_1568570363" r:id="rId36"/>
        </w:object>
      </w:r>
      <w:r w:rsidRPr="00EE02C3">
        <w:rPr>
          <w:sz w:val="28"/>
          <w:szCs w:val="28"/>
        </w:rPr>
        <w:t>= - 20% соответственно 30 комбайнов «Нива-Эффект» и 15 единиц «</w:t>
      </w:r>
      <w:r w:rsidRPr="00EE02C3">
        <w:rPr>
          <w:sz w:val="28"/>
          <w:szCs w:val="28"/>
          <w:lang w:val="en-US"/>
        </w:rPr>
        <w:t>Torum</w:t>
      </w:r>
      <w:r w:rsidRPr="00EE02C3">
        <w:rPr>
          <w:sz w:val="28"/>
          <w:szCs w:val="28"/>
        </w:rPr>
        <w:t xml:space="preserve"> 740». Для уборочной площади от 8 до 10 тыс. га оптимальное количество зерноуборочных комбайнов класса 10 кг/с с учетом вариации урожайности составляет от 32 до 35 единиц.</w:t>
      </w:r>
    </w:p>
    <w:p w:rsidR="00B958BB" w:rsidRPr="00EE02C3" w:rsidRDefault="00B958BB" w:rsidP="0050504F">
      <w:pPr>
        <w:spacing w:line="360" w:lineRule="auto"/>
        <w:ind w:firstLine="709"/>
        <w:jc w:val="both"/>
        <w:rPr>
          <w:sz w:val="28"/>
          <w:szCs w:val="28"/>
        </w:rPr>
      </w:pPr>
      <w:r w:rsidRPr="00EE02C3">
        <w:rPr>
          <w:sz w:val="28"/>
          <w:szCs w:val="28"/>
        </w:rPr>
        <w:t xml:space="preserve">При площади </w:t>
      </w:r>
      <w:r w:rsidRPr="00EE02C3">
        <w:rPr>
          <w:sz w:val="28"/>
          <w:szCs w:val="28"/>
          <w:lang w:val="en-US"/>
        </w:rPr>
        <w:t>S</w:t>
      </w:r>
      <w:r w:rsidRPr="00EE02C3">
        <w:rPr>
          <w:sz w:val="28"/>
          <w:szCs w:val="28"/>
          <w:vertAlign w:val="subscript"/>
        </w:rPr>
        <w:t>о</w:t>
      </w:r>
      <w:r w:rsidRPr="00EE02C3">
        <w:rPr>
          <w:sz w:val="28"/>
          <w:szCs w:val="28"/>
        </w:rPr>
        <w:t>= 6 тыс. га потребность в комбайнах «Нива-Эффект» составляет 25 единиц, а при 12 тыс. га около 49. Потребность в комбайнах типа «Acros» соответственно 15 и 30 ед., а в комбайнах типа «</w:t>
      </w:r>
      <w:r w:rsidRPr="00EE02C3">
        <w:rPr>
          <w:sz w:val="28"/>
          <w:szCs w:val="28"/>
          <w:lang w:val="en-US"/>
        </w:rPr>
        <w:t>Torum</w:t>
      </w:r>
      <w:r w:rsidRPr="00EE02C3">
        <w:rPr>
          <w:sz w:val="28"/>
          <w:szCs w:val="28"/>
        </w:rPr>
        <w:t>» 12 и 24 ед.</w:t>
      </w:r>
    </w:p>
    <w:p w:rsidR="00B958BB" w:rsidRDefault="00B958BB" w:rsidP="009E14ED">
      <w:pPr>
        <w:spacing w:line="360" w:lineRule="auto"/>
        <w:ind w:firstLine="709"/>
        <w:jc w:val="both"/>
        <w:rPr>
          <w:sz w:val="28"/>
          <w:szCs w:val="28"/>
        </w:rPr>
      </w:pPr>
      <w:r w:rsidRPr="00EE02C3">
        <w:rPr>
          <w:sz w:val="28"/>
          <w:szCs w:val="28"/>
        </w:rPr>
        <w:object w:dxaOrig="9933" w:dyaOrig="6300">
          <v:shape id="_x0000_i1041" type="#_x0000_t75" style="width:417pt;height:264.6pt" o:ole="">
            <v:imagedata r:id="rId37" o:title=""/>
          </v:shape>
          <o:OLEObject Type="Embed" ProgID="Excel.Sheet.12" ShapeID="_x0000_i1041" DrawAspect="Content" ObjectID="_1568570364" r:id="rId38"/>
        </w:object>
      </w:r>
      <w:r w:rsidRPr="00EE02C3">
        <w:rPr>
          <w:sz w:val="28"/>
          <w:szCs w:val="28"/>
        </w:rPr>
        <w:t>Рисунок 2 - Потребное количество комбайнов разных классов при большем отклонении урожайности зерна (У</w:t>
      </w:r>
      <w:r w:rsidRPr="00EE02C3">
        <w:rPr>
          <w:sz w:val="28"/>
          <w:szCs w:val="28"/>
          <w:vertAlign w:val="subscript"/>
        </w:rPr>
        <w:t>о</w:t>
      </w:r>
      <w:r w:rsidRPr="00EE02C3">
        <w:rPr>
          <w:sz w:val="28"/>
          <w:szCs w:val="28"/>
        </w:rPr>
        <w:t>= 4,0 т/га; Т</w:t>
      </w:r>
      <w:r w:rsidRPr="00EE02C3">
        <w:rPr>
          <w:sz w:val="28"/>
          <w:szCs w:val="28"/>
          <w:vertAlign w:val="subscript"/>
        </w:rPr>
        <w:t>уб</w:t>
      </w:r>
      <w:r w:rsidRPr="00EE02C3">
        <w:rPr>
          <w:sz w:val="28"/>
          <w:szCs w:val="28"/>
        </w:rPr>
        <w:t xml:space="preserve"> = 12 дней; Т</w:t>
      </w:r>
      <w:r w:rsidRPr="00EE02C3">
        <w:rPr>
          <w:sz w:val="28"/>
          <w:szCs w:val="28"/>
          <w:vertAlign w:val="subscript"/>
        </w:rPr>
        <w:t xml:space="preserve">см </w:t>
      </w:r>
      <w:r w:rsidRPr="00EE02C3">
        <w:rPr>
          <w:sz w:val="28"/>
          <w:szCs w:val="28"/>
        </w:rPr>
        <w:t xml:space="preserve">= 12 ч; </w:t>
      </w:r>
      <w:r>
        <w:rPr>
          <w:sz w:val="28"/>
          <w:szCs w:val="28"/>
        </w:rPr>
        <w:t xml:space="preserve">              </w:t>
      </w:r>
      <w:r w:rsidRPr="00EE02C3">
        <w:rPr>
          <w:sz w:val="28"/>
          <w:szCs w:val="28"/>
        </w:rPr>
        <w:t>К</w:t>
      </w:r>
      <w:r w:rsidRPr="00EE02C3">
        <w:rPr>
          <w:sz w:val="28"/>
          <w:szCs w:val="28"/>
          <w:vertAlign w:val="subscript"/>
        </w:rPr>
        <w:t>экс</w:t>
      </w:r>
      <w:r w:rsidRPr="00EE02C3">
        <w:rPr>
          <w:sz w:val="28"/>
          <w:szCs w:val="28"/>
        </w:rPr>
        <w:t xml:space="preserve">= 0,7; </w:t>
      </w:r>
      <w:r w:rsidRPr="00EE02C3">
        <w:rPr>
          <w:sz w:val="28"/>
          <w:szCs w:val="28"/>
          <w:lang w:val="en-US"/>
        </w:rPr>
        <w:t>V</w:t>
      </w:r>
      <w:r w:rsidRPr="00EE02C3">
        <w:rPr>
          <w:sz w:val="28"/>
          <w:szCs w:val="28"/>
          <w:vertAlign w:val="subscript"/>
        </w:rPr>
        <w:t>ур</w:t>
      </w:r>
      <w:r w:rsidRPr="00EE02C3">
        <w:rPr>
          <w:sz w:val="28"/>
          <w:szCs w:val="28"/>
        </w:rPr>
        <w:t>= 0,2).</w:t>
      </w:r>
    </w:p>
    <w:p w:rsidR="00B958BB" w:rsidRPr="00EE02C3" w:rsidRDefault="00B958BB" w:rsidP="009E14ED">
      <w:pPr>
        <w:spacing w:line="360" w:lineRule="auto"/>
        <w:ind w:firstLine="709"/>
        <w:jc w:val="both"/>
        <w:rPr>
          <w:sz w:val="28"/>
          <w:szCs w:val="28"/>
        </w:rPr>
      </w:pPr>
      <w:r w:rsidRPr="00EE02C3">
        <w:rPr>
          <w:sz w:val="28"/>
          <w:szCs w:val="28"/>
        </w:rPr>
        <w:t>Отклонение урожайности зерна в меньшую сторону влечет за собой снижение производительности комбайнов (рисунок 3). При тех же данных потребность в комбайнах «Нива-Эффект» выросла с 24 до 36 при 6 тыс. га и с 49 до 72 шт. и соответственно в комбайнах «Acros» и «</w:t>
      </w:r>
      <w:r w:rsidRPr="00EE02C3">
        <w:rPr>
          <w:sz w:val="28"/>
          <w:szCs w:val="28"/>
          <w:lang w:val="en-US"/>
        </w:rPr>
        <w:t>Torum</w:t>
      </w:r>
      <w:r w:rsidRPr="00EE02C3">
        <w:rPr>
          <w:sz w:val="28"/>
          <w:szCs w:val="28"/>
        </w:rPr>
        <w:t>»  с 15 до 22 и с 30 до 44 шт.</w:t>
      </w:r>
    </w:p>
    <w:p w:rsidR="00B958BB" w:rsidRPr="00EE02C3" w:rsidRDefault="00B958BB" w:rsidP="009E14ED">
      <w:pPr>
        <w:spacing w:line="360" w:lineRule="auto"/>
        <w:ind w:firstLine="709"/>
        <w:jc w:val="both"/>
        <w:rPr>
          <w:sz w:val="28"/>
          <w:szCs w:val="28"/>
        </w:rPr>
      </w:pPr>
      <w:r w:rsidRPr="00EE02C3">
        <w:rPr>
          <w:sz w:val="28"/>
          <w:szCs w:val="28"/>
        </w:rPr>
        <w:t>Подобная тенденция сохраняется и при иных урожайностях зерна, что свидетельствует о повышении эффективности зерноуборочных комбайнов высоких классов с ростом уборочной площади. Следовательно, для хозяйств с крупнотоварным производством зерна целесообразным является использование комбайнов класса 10 кг/с и более.</w:t>
      </w:r>
    </w:p>
    <w:p w:rsidR="00B958BB" w:rsidRPr="00EE02C3" w:rsidRDefault="00B958BB" w:rsidP="009E14ED">
      <w:pPr>
        <w:spacing w:line="360" w:lineRule="auto"/>
        <w:ind w:firstLine="709"/>
        <w:jc w:val="both"/>
        <w:rPr>
          <w:sz w:val="28"/>
          <w:szCs w:val="28"/>
        </w:rPr>
      </w:pPr>
      <w:r w:rsidRPr="00EE02C3">
        <w:rPr>
          <w:sz w:val="28"/>
          <w:szCs w:val="28"/>
        </w:rPr>
        <w:t>Во втором варианте для каждого комбайна по формуле (6) рассчитывается возможная уборочная площадь, которую он может убрать за период Т</w:t>
      </w:r>
      <w:r w:rsidRPr="00EE02C3">
        <w:rPr>
          <w:sz w:val="28"/>
          <w:szCs w:val="28"/>
          <w:vertAlign w:val="subscript"/>
        </w:rPr>
        <w:t>см</w:t>
      </w:r>
      <w:r w:rsidRPr="00EE02C3">
        <w:rPr>
          <w:sz w:val="28"/>
          <w:szCs w:val="28"/>
        </w:rPr>
        <w:t xml:space="preserve"> и Т</w:t>
      </w:r>
      <w:r w:rsidRPr="00EE02C3">
        <w:rPr>
          <w:sz w:val="28"/>
          <w:szCs w:val="28"/>
          <w:vertAlign w:val="subscript"/>
        </w:rPr>
        <w:t>уб</w:t>
      </w:r>
      <w:r w:rsidRPr="00EE02C3">
        <w:rPr>
          <w:sz w:val="28"/>
          <w:szCs w:val="28"/>
        </w:rPr>
        <w:t>, далее эти площади суммируются, и определяется общая площадь, которую может убрать имеющийся в хозяйстве парк комбайнов за определенный период.</w:t>
      </w:r>
    </w:p>
    <w:p w:rsidR="00B958BB" w:rsidRPr="00EE02C3" w:rsidRDefault="00B958BB" w:rsidP="008F7C16">
      <w:pPr>
        <w:spacing w:line="360" w:lineRule="auto"/>
        <w:ind w:firstLine="709"/>
        <w:jc w:val="both"/>
        <w:rPr>
          <w:sz w:val="28"/>
          <w:szCs w:val="28"/>
        </w:rPr>
      </w:pPr>
      <w:r w:rsidRPr="00EE02C3">
        <w:rPr>
          <w:sz w:val="28"/>
          <w:szCs w:val="28"/>
        </w:rPr>
        <w:object w:dxaOrig="10394" w:dyaOrig="6509">
          <v:shape id="_x0000_i1042" type="#_x0000_t75" style="width:426pt;height:267pt" o:ole="">
            <v:imagedata r:id="rId39" o:title=""/>
          </v:shape>
          <o:OLEObject Type="Embed" ProgID="Excel.Sheet.12" ShapeID="_x0000_i1042" DrawAspect="Content" ObjectID="_1568570365" r:id="rId40"/>
        </w:object>
      </w:r>
      <w:r w:rsidRPr="00EE02C3">
        <w:rPr>
          <w:sz w:val="28"/>
          <w:szCs w:val="28"/>
        </w:rPr>
        <w:t>Рисунок 3 - Потребное количество комбайнов разных классов при меньшем отклонении вариации урожайности зерна (У</w:t>
      </w:r>
      <w:r w:rsidRPr="00EE02C3">
        <w:rPr>
          <w:sz w:val="28"/>
          <w:szCs w:val="28"/>
          <w:vertAlign w:val="subscript"/>
        </w:rPr>
        <w:t>о</w:t>
      </w:r>
      <w:r w:rsidRPr="00EE02C3">
        <w:rPr>
          <w:sz w:val="28"/>
          <w:szCs w:val="28"/>
        </w:rPr>
        <w:t>= 4,0 т/га; Т</w:t>
      </w:r>
      <w:r w:rsidRPr="00EE02C3">
        <w:rPr>
          <w:sz w:val="28"/>
          <w:szCs w:val="28"/>
          <w:vertAlign w:val="subscript"/>
        </w:rPr>
        <w:t>уб</w:t>
      </w:r>
      <w:r w:rsidRPr="00EE02C3">
        <w:rPr>
          <w:sz w:val="28"/>
          <w:szCs w:val="28"/>
        </w:rPr>
        <w:t xml:space="preserve"> = 12 дней; Т</w:t>
      </w:r>
      <w:r w:rsidRPr="00EE02C3">
        <w:rPr>
          <w:sz w:val="28"/>
          <w:szCs w:val="28"/>
          <w:vertAlign w:val="subscript"/>
        </w:rPr>
        <w:t xml:space="preserve">см </w:t>
      </w:r>
      <w:r w:rsidRPr="00EE02C3">
        <w:rPr>
          <w:sz w:val="28"/>
          <w:szCs w:val="28"/>
        </w:rPr>
        <w:t>= 12 ч; К</w:t>
      </w:r>
      <w:r w:rsidRPr="00EE02C3">
        <w:rPr>
          <w:sz w:val="28"/>
          <w:szCs w:val="28"/>
          <w:vertAlign w:val="subscript"/>
        </w:rPr>
        <w:t>экс</w:t>
      </w:r>
      <w:r w:rsidRPr="00EE02C3">
        <w:rPr>
          <w:sz w:val="28"/>
          <w:szCs w:val="28"/>
        </w:rPr>
        <w:t xml:space="preserve">= 0,7; </w:t>
      </w:r>
      <w:r w:rsidRPr="00EE02C3">
        <w:rPr>
          <w:sz w:val="28"/>
          <w:szCs w:val="28"/>
          <w:lang w:val="en-US"/>
        </w:rPr>
        <w:t>V</w:t>
      </w:r>
      <w:r w:rsidRPr="00EE02C3">
        <w:rPr>
          <w:sz w:val="28"/>
          <w:szCs w:val="28"/>
          <w:vertAlign w:val="subscript"/>
        </w:rPr>
        <w:t>ур</w:t>
      </w:r>
      <w:r w:rsidRPr="00EE02C3">
        <w:rPr>
          <w:sz w:val="28"/>
          <w:szCs w:val="28"/>
        </w:rPr>
        <w:t>= 0,2).</w:t>
      </w:r>
    </w:p>
    <w:p w:rsidR="00B958BB" w:rsidRPr="00EE02C3" w:rsidRDefault="00B958BB" w:rsidP="0050504F">
      <w:pPr>
        <w:spacing w:line="360" w:lineRule="auto"/>
        <w:ind w:firstLine="709"/>
        <w:jc w:val="both"/>
        <w:rPr>
          <w:sz w:val="28"/>
          <w:szCs w:val="28"/>
        </w:rPr>
      </w:pPr>
      <w:r w:rsidRPr="00EE02C3">
        <w:rPr>
          <w:sz w:val="28"/>
          <w:szCs w:val="28"/>
        </w:rPr>
        <w:t>Если этот период не удовлетворяет хозяйство из-за своей продолжительности и смещения сроков выполнения послеуборочных сельскохозяйственных работ, то парк зерноуборочных комбайнов корректируется, закупаются новые комбайны или берутся в аренду в других хозяйствах. Целесообразность корректировки парка комбайнов уточняется после выполнения технико-экономических расчетов.</w:t>
      </w:r>
    </w:p>
    <w:p w:rsidR="00B958BB" w:rsidRPr="00EE02C3" w:rsidRDefault="00B958BB" w:rsidP="00C43073">
      <w:pPr>
        <w:tabs>
          <w:tab w:val="left" w:pos="0"/>
          <w:tab w:val="left" w:pos="561"/>
          <w:tab w:val="left" w:pos="748"/>
          <w:tab w:val="left" w:pos="935"/>
          <w:tab w:val="left" w:pos="1276"/>
        </w:tabs>
        <w:spacing w:line="360" w:lineRule="auto"/>
        <w:ind w:left="709"/>
        <w:jc w:val="both"/>
        <w:rPr>
          <w:sz w:val="28"/>
          <w:szCs w:val="28"/>
        </w:rPr>
      </w:pPr>
    </w:p>
    <w:p w:rsidR="00B958BB" w:rsidRPr="00B558EE" w:rsidRDefault="00B958BB" w:rsidP="00B558EE">
      <w:pPr>
        <w:tabs>
          <w:tab w:val="left" w:pos="0"/>
          <w:tab w:val="left" w:pos="561"/>
          <w:tab w:val="left" w:pos="935"/>
          <w:tab w:val="left" w:pos="993"/>
          <w:tab w:val="left" w:pos="1276"/>
        </w:tabs>
        <w:ind w:firstLine="567"/>
        <w:jc w:val="both"/>
        <w:rPr>
          <w:b/>
        </w:rPr>
      </w:pPr>
      <w:r w:rsidRPr="00B558EE">
        <w:rPr>
          <w:b/>
        </w:rPr>
        <w:t>Список литературы</w:t>
      </w:r>
    </w:p>
    <w:p w:rsidR="00B958BB" w:rsidRPr="00B558EE" w:rsidRDefault="00B958BB" w:rsidP="00B558EE">
      <w:pPr>
        <w:numPr>
          <w:ilvl w:val="0"/>
          <w:numId w:val="34"/>
        </w:numPr>
        <w:tabs>
          <w:tab w:val="left" w:pos="993"/>
        </w:tabs>
        <w:ind w:left="0" w:firstLine="567"/>
        <w:jc w:val="both"/>
      </w:pPr>
      <w:r w:rsidRPr="00B558EE">
        <w:t>Пьянов, В.С. Крупнотоварное производство зерна. (Монография). Ставрополь: «Агрус», 2014. – 240 с.</w:t>
      </w:r>
    </w:p>
    <w:p w:rsidR="00B958BB" w:rsidRPr="00B558EE" w:rsidRDefault="00B958BB" w:rsidP="00B558EE">
      <w:pPr>
        <w:numPr>
          <w:ilvl w:val="0"/>
          <w:numId w:val="34"/>
        </w:numPr>
        <w:tabs>
          <w:tab w:val="left" w:pos="993"/>
        </w:tabs>
        <w:ind w:left="0" w:firstLine="567"/>
        <w:jc w:val="both"/>
      </w:pPr>
      <w:r w:rsidRPr="00B558EE">
        <w:t>Стандарт отрасли ОСТ 10.2.11-2000 Машинные технологии производства, хранения и переработки сельскохозяйственной продукции. Методы экономической оценки. - МCX РФ,  2000.</w:t>
      </w:r>
    </w:p>
    <w:p w:rsidR="00B958BB" w:rsidRPr="00B558EE" w:rsidRDefault="00B958BB" w:rsidP="00B558EE">
      <w:pPr>
        <w:numPr>
          <w:ilvl w:val="0"/>
          <w:numId w:val="34"/>
        </w:numPr>
        <w:tabs>
          <w:tab w:val="left" w:pos="993"/>
        </w:tabs>
        <w:ind w:left="0" w:firstLine="567"/>
        <w:jc w:val="both"/>
      </w:pPr>
      <w:r w:rsidRPr="00B558EE">
        <w:t xml:space="preserve">Свид. №2014618725 РФ от 20.09.2014. Расчет сравнительной эффективности альтернативных хозяйственных парков зерноуборочных комбайнов / В.С. Пьянов, В.В. Цыбулевский, Ш.Н. Богус;  заяв.11.07.2014; зарегистр. 28.08.2014. </w:t>
      </w:r>
    </w:p>
    <w:p w:rsidR="00B958BB" w:rsidRPr="00B558EE" w:rsidRDefault="00B958BB" w:rsidP="00B558EE">
      <w:pPr>
        <w:numPr>
          <w:ilvl w:val="0"/>
          <w:numId w:val="34"/>
        </w:numPr>
        <w:tabs>
          <w:tab w:val="left" w:pos="993"/>
        </w:tabs>
        <w:ind w:left="0" w:firstLine="567"/>
        <w:jc w:val="both"/>
      </w:pPr>
      <w:r w:rsidRPr="00B558EE">
        <w:t xml:space="preserve">Жалнин, Э.В. Обобщенная оценка эффективности комбайнового парка комбайнов / Э.В. Жалнин, В.С. Пьянов //Сельскохозяйственные машины и технологии. – М.: ВИМ, 2012. - </w:t>
      </w:r>
      <w:hyperlink r:id="rId41" w:history="1">
        <w:r w:rsidRPr="00B558EE">
          <w:t>№4</w:t>
        </w:r>
      </w:hyperlink>
      <w:r w:rsidRPr="00B558EE">
        <w:t>. - С. 43-45.</w:t>
      </w:r>
    </w:p>
    <w:p w:rsidR="00B958BB" w:rsidRPr="00B558EE" w:rsidRDefault="00B958BB" w:rsidP="00B558EE">
      <w:pPr>
        <w:numPr>
          <w:ilvl w:val="0"/>
          <w:numId w:val="34"/>
        </w:numPr>
        <w:tabs>
          <w:tab w:val="left" w:pos="993"/>
        </w:tabs>
        <w:ind w:left="0" w:firstLine="567"/>
        <w:jc w:val="both"/>
      </w:pPr>
      <w:r w:rsidRPr="00B558EE">
        <w:t>Технологические регулировки современных зерноуборочных комбайнов: учебное пособие / С.А. Овсянников, Е.В. Герасимов, Г.Г. Шматко; Ставропольский гос. аграрный ун-т.-Ставрополь: АГРУС, 2015.-92 с.</w:t>
      </w:r>
    </w:p>
    <w:p w:rsidR="00B958BB" w:rsidRPr="00B558EE" w:rsidRDefault="00B958BB" w:rsidP="00B558EE">
      <w:pPr>
        <w:numPr>
          <w:ilvl w:val="0"/>
          <w:numId w:val="34"/>
        </w:numPr>
        <w:tabs>
          <w:tab w:val="left" w:pos="993"/>
        </w:tabs>
        <w:ind w:left="0" w:firstLine="567"/>
        <w:jc w:val="both"/>
      </w:pPr>
      <w:r w:rsidRPr="00B558EE">
        <w:t>Анализ конструкций бункеров зерноуборочных комбайнов и пути повышения производительности работы выгрузных устройств/С.Д. Ридный, Е.В. Герасимов, С.А. Овсянников, Г.Г. Шматко//Актуальные проблемы научно-технического прогресса в АПК: материалы XI Междунар. науч.-практ. конф., посвящ. 65-летию факультета механизации сельского хозяйства, в рамках XVII Междунар. агропромышленной выставки "Агроуниверсал-2015". Ставрополь, 2015. С. 35-39</w:t>
      </w:r>
    </w:p>
    <w:p w:rsidR="00B958BB" w:rsidRPr="00B558EE" w:rsidRDefault="00B958BB" w:rsidP="00B558EE">
      <w:pPr>
        <w:tabs>
          <w:tab w:val="left" w:pos="0"/>
          <w:tab w:val="left" w:pos="993"/>
          <w:tab w:val="left" w:pos="1134"/>
        </w:tabs>
        <w:ind w:firstLine="567"/>
        <w:jc w:val="both"/>
      </w:pPr>
    </w:p>
    <w:p w:rsidR="00B958BB" w:rsidRPr="00B558EE" w:rsidRDefault="00B958BB" w:rsidP="00B558EE">
      <w:pPr>
        <w:tabs>
          <w:tab w:val="left" w:pos="993"/>
        </w:tabs>
        <w:ind w:firstLine="567"/>
        <w:jc w:val="both"/>
        <w:rPr>
          <w:b/>
          <w:i/>
          <w:lang w:val="en-US"/>
        </w:rPr>
      </w:pPr>
      <w:r w:rsidRPr="00B558EE">
        <w:rPr>
          <w:b/>
          <w:i/>
          <w:lang w:val="en-US"/>
        </w:rPr>
        <w:t>REFERENCES</w:t>
      </w:r>
    </w:p>
    <w:p w:rsidR="00B958BB" w:rsidRPr="00571E99" w:rsidRDefault="00B958BB" w:rsidP="00571E99">
      <w:pPr>
        <w:tabs>
          <w:tab w:val="left" w:pos="567"/>
          <w:tab w:val="left" w:pos="993"/>
        </w:tabs>
        <w:jc w:val="both"/>
        <w:rPr>
          <w:lang w:val="en-US"/>
        </w:rPr>
      </w:pPr>
      <w:r w:rsidRPr="00571E99">
        <w:rPr>
          <w:lang w:val="en-US"/>
        </w:rPr>
        <w:t>1.</w:t>
      </w:r>
      <w:r w:rsidRPr="00571E99">
        <w:rPr>
          <w:lang w:val="en-US"/>
        </w:rPr>
        <w:tab/>
        <w:t>P'janov, V.S. Krupnotovarnoe proizvodstvo zerna. (Monografija). Stavropol': «Agrus», 2014. – 240 s.</w:t>
      </w:r>
    </w:p>
    <w:p w:rsidR="00B958BB" w:rsidRPr="00571E99" w:rsidRDefault="00B958BB" w:rsidP="00571E99">
      <w:pPr>
        <w:tabs>
          <w:tab w:val="left" w:pos="567"/>
          <w:tab w:val="left" w:pos="993"/>
        </w:tabs>
        <w:jc w:val="both"/>
        <w:rPr>
          <w:lang w:val="en-US"/>
        </w:rPr>
      </w:pPr>
      <w:r w:rsidRPr="00571E99">
        <w:rPr>
          <w:lang w:val="en-US"/>
        </w:rPr>
        <w:t>2.</w:t>
      </w:r>
      <w:r w:rsidRPr="00571E99">
        <w:rPr>
          <w:lang w:val="en-US"/>
        </w:rPr>
        <w:tab/>
        <w:t>Standart otrasli OST 10.2.11-2000 Mashinnye tehnologii proizvodstva, hranenija i pererabotki sel'skohozjajstvennoj produkcii. Metody jekonomicheskoj ocenki. - MCX RF,  2000.</w:t>
      </w:r>
    </w:p>
    <w:p w:rsidR="00B958BB" w:rsidRPr="00571E99" w:rsidRDefault="00B958BB" w:rsidP="00571E99">
      <w:pPr>
        <w:tabs>
          <w:tab w:val="left" w:pos="567"/>
          <w:tab w:val="left" w:pos="993"/>
        </w:tabs>
        <w:jc w:val="both"/>
        <w:rPr>
          <w:lang w:val="en-US"/>
        </w:rPr>
      </w:pPr>
      <w:r w:rsidRPr="00571E99">
        <w:rPr>
          <w:lang w:val="en-US"/>
        </w:rPr>
        <w:t>3.</w:t>
      </w:r>
      <w:r w:rsidRPr="00571E99">
        <w:rPr>
          <w:lang w:val="en-US"/>
        </w:rPr>
        <w:tab/>
        <w:t xml:space="preserve">Svid. №2014618725 RF ot 20.09.2014. Raschet sravnitel'noj jeffektivnosti al'ternativnyh hozjajstvennyh parkov zernouborochnyh kombajnov / V.S. P'janov, V.V. Cybulevskij, Sh.N. Bogus;  zajav.11.07.2014; zaregistr. 28.08.2014. </w:t>
      </w:r>
    </w:p>
    <w:p w:rsidR="00B958BB" w:rsidRPr="00571E99" w:rsidRDefault="00B958BB" w:rsidP="00571E99">
      <w:pPr>
        <w:tabs>
          <w:tab w:val="left" w:pos="567"/>
          <w:tab w:val="left" w:pos="993"/>
        </w:tabs>
        <w:jc w:val="both"/>
        <w:rPr>
          <w:lang w:val="en-US"/>
        </w:rPr>
      </w:pPr>
      <w:r w:rsidRPr="00571E99">
        <w:rPr>
          <w:lang w:val="en-US"/>
        </w:rPr>
        <w:t>4.</w:t>
      </w:r>
      <w:r w:rsidRPr="00571E99">
        <w:rPr>
          <w:lang w:val="en-US"/>
        </w:rPr>
        <w:tab/>
        <w:t>Zhalnin, Je.V. Obobshhennaja ocenka jeffektivnosti kombajnovogo parka kombajnov / Je.V. Zhalnin, V.S. P'janov //Sel'skohozjajstvennye mashiny i tehnologii. – M.: VIM, 2012. - №4. - S. 43-45.</w:t>
      </w:r>
    </w:p>
    <w:p w:rsidR="00B958BB" w:rsidRPr="00571E99" w:rsidRDefault="00B958BB" w:rsidP="00571E99">
      <w:pPr>
        <w:tabs>
          <w:tab w:val="left" w:pos="567"/>
          <w:tab w:val="left" w:pos="993"/>
        </w:tabs>
        <w:jc w:val="both"/>
        <w:rPr>
          <w:lang w:val="en-US"/>
        </w:rPr>
      </w:pPr>
      <w:r w:rsidRPr="00571E99">
        <w:rPr>
          <w:lang w:val="en-US"/>
        </w:rPr>
        <w:t>5.</w:t>
      </w:r>
      <w:r w:rsidRPr="00571E99">
        <w:rPr>
          <w:lang w:val="en-US"/>
        </w:rPr>
        <w:tab/>
        <w:t>Tehnologicheskie regulirovki sovremennyh zernouborochnyh kombajnov: uchebnoe posobie / S.A. Ovsjannikov, E.V. Gerasimov, G.G. Shmatko; Stavropol'skij gos. agrarnyj un-t.-Stavropol': AGRUS, 2015.-92 s.</w:t>
      </w:r>
    </w:p>
    <w:p w:rsidR="00B958BB" w:rsidRPr="00571E99" w:rsidRDefault="00B958BB" w:rsidP="00571E99">
      <w:pPr>
        <w:tabs>
          <w:tab w:val="left" w:pos="567"/>
          <w:tab w:val="left" w:pos="993"/>
        </w:tabs>
        <w:jc w:val="both"/>
        <w:rPr>
          <w:lang w:val="en-US"/>
        </w:rPr>
      </w:pPr>
      <w:r w:rsidRPr="00571E99">
        <w:rPr>
          <w:lang w:val="en-US"/>
        </w:rPr>
        <w:t>6.</w:t>
      </w:r>
      <w:r w:rsidRPr="00571E99">
        <w:rPr>
          <w:lang w:val="en-US"/>
        </w:rPr>
        <w:tab/>
        <w:t>Analiz konstrukcij bunkerov zernouborochnyh kombajnov i puti povyshenija proizvoditel'nosti raboty vygruznyh ustrojstv/S.D. Ridnyj, E.V. Gerasimov, S.A. Ovsjannikov, G.G. Shmatko//Aktual'nye problemy nauchno-tehnicheskogo progressa v APK: materialy XI Mezhdunar. nauch.-prakt. konf., posvjashh. 65-letiju fakul'teta mehanizacii sel'skogo hozjajstva, v ramkah XVII Mezhdunar. agropromyshlennoj vystavki "Agrouniversal-2015". Stavropol', 2015. S. 35-39</w:t>
      </w:r>
    </w:p>
    <w:sectPr w:rsidR="00B958BB" w:rsidRPr="00571E99" w:rsidSect="001C21A1">
      <w:headerReference w:type="even" r:id="rId42"/>
      <w:headerReference w:type="default" r:id="rId43"/>
      <w:footerReference w:type="even" r:id="rId44"/>
      <w:footerReference w:type="default" r:id="rId4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58BB" w:rsidRDefault="00B958BB" w:rsidP="0050504F">
      <w:r>
        <w:separator/>
      </w:r>
    </w:p>
  </w:endnote>
  <w:endnote w:type="continuationSeparator" w:id="0">
    <w:p w:rsidR="00B958BB" w:rsidRDefault="00B958BB" w:rsidP="005050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8BB" w:rsidRDefault="00B958BB" w:rsidP="00672D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958BB" w:rsidRDefault="00B958BB" w:rsidP="00672DF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8BB" w:rsidRPr="00D973E4" w:rsidRDefault="00B958BB" w:rsidP="00672DFB">
    <w:pPr>
      <w:pStyle w:val="Footer"/>
      <w:ind w:right="360"/>
      <w:rPr>
        <w:lang w:val="en-US"/>
      </w:rPr>
    </w:pPr>
    <w:r w:rsidRPr="00C240B6">
      <w:t>http://ej.kubagro.ru/20</w:t>
    </w:r>
    <w:r w:rsidRPr="00C240B6">
      <w:rPr>
        <w:lang w:val="en-US"/>
      </w:rPr>
      <w:t>17</w:t>
    </w:r>
    <w:r w:rsidRPr="00C240B6">
      <w:t>/</w:t>
    </w:r>
    <w:r w:rsidRPr="00C240B6">
      <w:rPr>
        <w:lang w:val="en-US"/>
      </w:rPr>
      <w:t>07</w:t>
    </w:r>
    <w:r w:rsidRPr="00C240B6">
      <w:t>/pdf/</w:t>
    </w:r>
    <w:r>
      <w:rPr>
        <w:lang w:val="en-US"/>
      </w:rPr>
      <w:t>84</w:t>
    </w:r>
    <w:r w:rsidRPr="00C240B6"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58BB" w:rsidRDefault="00B958BB" w:rsidP="0050504F">
      <w:r>
        <w:separator/>
      </w:r>
    </w:p>
  </w:footnote>
  <w:footnote w:type="continuationSeparator" w:id="0">
    <w:p w:rsidR="00B958BB" w:rsidRDefault="00B958BB" w:rsidP="005050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8BB" w:rsidRDefault="00B958BB" w:rsidP="001F258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958BB" w:rsidRDefault="00B958BB" w:rsidP="00D36E7C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8BB" w:rsidRPr="00D36E7C" w:rsidRDefault="00B958BB" w:rsidP="001F258E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D36E7C">
      <w:rPr>
        <w:rStyle w:val="PageNumber"/>
        <w:sz w:val="28"/>
        <w:szCs w:val="28"/>
      </w:rPr>
      <w:fldChar w:fldCharType="begin"/>
    </w:r>
    <w:r w:rsidRPr="00D36E7C">
      <w:rPr>
        <w:rStyle w:val="PageNumber"/>
        <w:sz w:val="28"/>
        <w:szCs w:val="28"/>
      </w:rPr>
      <w:instrText xml:space="preserve">PAGE  </w:instrText>
    </w:r>
    <w:r w:rsidRPr="00D36E7C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10</w:t>
    </w:r>
    <w:r w:rsidRPr="00D36E7C">
      <w:rPr>
        <w:rStyle w:val="PageNumber"/>
        <w:sz w:val="28"/>
        <w:szCs w:val="28"/>
      </w:rPr>
      <w:fldChar w:fldCharType="end"/>
    </w:r>
  </w:p>
  <w:p w:rsidR="00B958BB" w:rsidRPr="00D36E7C" w:rsidRDefault="00B958BB" w:rsidP="00D36E7C">
    <w:pPr>
      <w:pStyle w:val="Header"/>
      <w:ind w:right="360"/>
      <w:rPr>
        <w:lang w:val="en-US"/>
      </w:rPr>
    </w:pPr>
    <w:r w:rsidRPr="00537571">
      <w:t>Научный журнал КубГАУ, №</w:t>
    </w:r>
    <w:r w:rsidRPr="00537571">
      <w:rPr>
        <w:lang w:val="en-US"/>
      </w:rPr>
      <w:t>131</w:t>
    </w:r>
    <w:r w:rsidRPr="00537571">
      <w:t>(</w:t>
    </w:r>
    <w:r w:rsidRPr="00537571">
      <w:rPr>
        <w:lang w:val="en-US"/>
      </w:rPr>
      <w:t>07</w:t>
    </w:r>
    <w:r w:rsidRPr="00537571">
      <w:t>), 20</w:t>
    </w:r>
    <w:r w:rsidRPr="00537571">
      <w:rPr>
        <w:lang w:val="en-US"/>
      </w:rPr>
      <w:t>17</w:t>
    </w:r>
    <w:r w:rsidRPr="00537571">
      <w:t xml:space="preserve"> года</w:t>
    </w:r>
  </w:p>
  <w:p w:rsidR="00B958BB" w:rsidRDefault="00B958B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lvlText w:val="•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lvlText w:val="•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lvlText w:val="•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•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•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•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•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•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abstractNum w:abstractNumId="1">
    <w:nsid w:val="00000003"/>
    <w:multiLevelType w:val="multilevel"/>
    <w:tmpl w:val="00000002"/>
    <w:lvl w:ilvl="0">
      <w:start w:val="113"/>
      <w:numFmt w:val="decimal"/>
      <w:lvlText w:val="%1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13"/>
      <w:numFmt w:val="decimal"/>
      <w:lvlText w:val="%1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13"/>
      <w:numFmt w:val="decimal"/>
      <w:lvlText w:val="%1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13"/>
      <w:numFmt w:val="decimal"/>
      <w:lvlText w:val="%1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13"/>
      <w:numFmt w:val="decimal"/>
      <w:lvlText w:val="%1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13"/>
      <w:numFmt w:val="decimal"/>
      <w:lvlText w:val="%1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13"/>
      <w:numFmt w:val="decimal"/>
      <w:lvlText w:val="%1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13"/>
      <w:numFmt w:val="decimal"/>
      <w:lvlText w:val="%1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13"/>
      <w:numFmt w:val="decimal"/>
      <w:lvlText w:val="%1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>
    <w:nsid w:val="033C56BE"/>
    <w:multiLevelType w:val="hybridMultilevel"/>
    <w:tmpl w:val="142AFFF4"/>
    <w:lvl w:ilvl="0" w:tplc="DA8E2B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9C63B2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B7C68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33891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BA2C96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CCE7A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8F6FD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8DA2E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1DE97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7916AA9"/>
    <w:multiLevelType w:val="hybridMultilevel"/>
    <w:tmpl w:val="37A2C37C"/>
    <w:lvl w:ilvl="0" w:tplc="67C42FBA">
      <w:start w:val="1"/>
      <w:numFmt w:val="decimal"/>
      <w:lvlText w:val="%1."/>
      <w:lvlJc w:val="left"/>
      <w:pPr>
        <w:tabs>
          <w:tab w:val="num" w:pos="1005"/>
        </w:tabs>
        <w:ind w:left="1005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9B46796"/>
    <w:multiLevelType w:val="hybridMultilevel"/>
    <w:tmpl w:val="6A6C1A4A"/>
    <w:lvl w:ilvl="0" w:tplc="F50A34E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36C440B"/>
    <w:multiLevelType w:val="hybridMultilevel"/>
    <w:tmpl w:val="2B024BDE"/>
    <w:lvl w:ilvl="0" w:tplc="F50A34E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D07091"/>
    <w:multiLevelType w:val="hybridMultilevel"/>
    <w:tmpl w:val="802A6802"/>
    <w:lvl w:ilvl="0" w:tplc="F50A34E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88020B2"/>
    <w:multiLevelType w:val="hybridMultilevel"/>
    <w:tmpl w:val="21C4E836"/>
    <w:lvl w:ilvl="0" w:tplc="B058D42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1C871E38"/>
    <w:multiLevelType w:val="hybridMultilevel"/>
    <w:tmpl w:val="27EABD08"/>
    <w:lvl w:ilvl="0" w:tplc="F50A34E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2391F0D"/>
    <w:multiLevelType w:val="hybridMultilevel"/>
    <w:tmpl w:val="2C923DEE"/>
    <w:lvl w:ilvl="0" w:tplc="AB78B1D0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  <w:rPr>
        <w:rFonts w:cs="Times New Roman"/>
      </w:rPr>
    </w:lvl>
  </w:abstractNum>
  <w:abstractNum w:abstractNumId="10">
    <w:nsid w:val="277C6A0C"/>
    <w:multiLevelType w:val="hybridMultilevel"/>
    <w:tmpl w:val="DF5C8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80D34A1"/>
    <w:multiLevelType w:val="hybridMultilevel"/>
    <w:tmpl w:val="88CA431E"/>
    <w:lvl w:ilvl="0" w:tplc="E9A02986">
      <w:start w:val="2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12">
    <w:nsid w:val="2B4646A7"/>
    <w:multiLevelType w:val="hybridMultilevel"/>
    <w:tmpl w:val="E7BEF8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D735811"/>
    <w:multiLevelType w:val="hybridMultilevel"/>
    <w:tmpl w:val="2EAE4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5B21DA2"/>
    <w:multiLevelType w:val="hybridMultilevel"/>
    <w:tmpl w:val="3E06EE22"/>
    <w:lvl w:ilvl="0" w:tplc="CA56F6E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35C74559"/>
    <w:multiLevelType w:val="multilevel"/>
    <w:tmpl w:val="4E4AD87C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6">
    <w:nsid w:val="35E07F4D"/>
    <w:multiLevelType w:val="hybridMultilevel"/>
    <w:tmpl w:val="FD600CF2"/>
    <w:lvl w:ilvl="0" w:tplc="7632CA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C511FDD"/>
    <w:multiLevelType w:val="hybridMultilevel"/>
    <w:tmpl w:val="52D4E2AC"/>
    <w:lvl w:ilvl="0" w:tplc="0419000F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abstractNum w:abstractNumId="18">
    <w:nsid w:val="3DD551DF"/>
    <w:multiLevelType w:val="hybridMultilevel"/>
    <w:tmpl w:val="BC7EAE3E"/>
    <w:lvl w:ilvl="0" w:tplc="3968B54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9">
    <w:nsid w:val="3E730089"/>
    <w:multiLevelType w:val="hybridMultilevel"/>
    <w:tmpl w:val="53D8192C"/>
    <w:lvl w:ilvl="0" w:tplc="F50A34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EFE6308"/>
    <w:multiLevelType w:val="multilevel"/>
    <w:tmpl w:val="EE6AD92C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21">
    <w:nsid w:val="42050EA4"/>
    <w:multiLevelType w:val="multilevel"/>
    <w:tmpl w:val="D2BE3B68"/>
    <w:lvl w:ilvl="0">
      <w:start w:val="1"/>
      <w:numFmt w:val="bullet"/>
      <w:lvlText w:val="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lvlText w:val="•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lvlText w:val="•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lvlText w:val="•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•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•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•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•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•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abstractNum w:abstractNumId="22">
    <w:nsid w:val="494055DF"/>
    <w:multiLevelType w:val="hybridMultilevel"/>
    <w:tmpl w:val="1D7EC27A"/>
    <w:lvl w:ilvl="0" w:tplc="121E89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BFA0492"/>
    <w:multiLevelType w:val="multilevel"/>
    <w:tmpl w:val="EB0A83A0"/>
    <w:lvl w:ilvl="0">
      <w:start w:val="2"/>
      <w:numFmt w:val="decimal"/>
      <w:lvlText w:val="%1."/>
      <w:lvlJc w:val="left"/>
      <w:rPr>
        <w:rFonts w:cs="Times New Roman" w:hint="default"/>
        <w:b w:val="0"/>
        <w:bCs/>
        <w:i w:val="0"/>
        <w:iCs w:val="0"/>
        <w:smallCaps w:val="0"/>
        <w:strike w:val="0"/>
        <w:color w:val="000000"/>
        <w:spacing w:val="2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1."/>
      <w:lvlJc w:val="left"/>
      <w:rPr>
        <w:rFonts w:cs="Times New Roman" w:hint="default"/>
        <w:b/>
        <w:bCs/>
        <w:i w:val="0"/>
        <w:iCs w:val="0"/>
        <w:smallCaps w:val="0"/>
        <w:strike w:val="0"/>
        <w:color w:val="000000"/>
        <w:spacing w:val="2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1."/>
      <w:lvlJc w:val="left"/>
      <w:rPr>
        <w:rFonts w:cs="Times New Roman" w:hint="default"/>
        <w:b/>
        <w:bCs/>
        <w:i w:val="0"/>
        <w:iCs w:val="0"/>
        <w:smallCaps w:val="0"/>
        <w:strike w:val="0"/>
        <w:color w:val="000000"/>
        <w:spacing w:val="20"/>
        <w:w w:val="100"/>
        <w:position w:val="0"/>
        <w:sz w:val="28"/>
        <w:szCs w:val="28"/>
        <w:u w:val="none"/>
      </w:rPr>
    </w:lvl>
    <w:lvl w:ilvl="3">
      <w:start w:val="2"/>
      <w:numFmt w:val="decimal"/>
      <w:lvlText w:val="%1."/>
      <w:lvlJc w:val="left"/>
      <w:rPr>
        <w:rFonts w:cs="Times New Roman" w:hint="default"/>
        <w:b/>
        <w:bCs/>
        <w:i w:val="0"/>
        <w:iCs w:val="0"/>
        <w:smallCaps w:val="0"/>
        <w:strike w:val="0"/>
        <w:color w:val="000000"/>
        <w:spacing w:val="20"/>
        <w:w w:val="100"/>
        <w:position w:val="0"/>
        <w:sz w:val="28"/>
        <w:szCs w:val="28"/>
        <w:u w:val="none"/>
      </w:rPr>
    </w:lvl>
    <w:lvl w:ilvl="4">
      <w:start w:val="2"/>
      <w:numFmt w:val="decimal"/>
      <w:lvlText w:val="%1."/>
      <w:lvlJc w:val="left"/>
      <w:rPr>
        <w:rFonts w:cs="Times New Roman" w:hint="default"/>
        <w:b/>
        <w:bCs/>
        <w:i w:val="0"/>
        <w:iCs w:val="0"/>
        <w:smallCaps w:val="0"/>
        <w:strike w:val="0"/>
        <w:color w:val="000000"/>
        <w:spacing w:val="20"/>
        <w:w w:val="100"/>
        <w:position w:val="0"/>
        <w:sz w:val="28"/>
        <w:szCs w:val="28"/>
        <w:u w:val="none"/>
      </w:rPr>
    </w:lvl>
    <w:lvl w:ilvl="5">
      <w:start w:val="2"/>
      <w:numFmt w:val="decimal"/>
      <w:lvlText w:val="%1."/>
      <w:lvlJc w:val="left"/>
      <w:rPr>
        <w:rFonts w:cs="Times New Roman" w:hint="default"/>
        <w:b/>
        <w:bCs/>
        <w:i w:val="0"/>
        <w:iCs w:val="0"/>
        <w:smallCaps w:val="0"/>
        <w:strike w:val="0"/>
        <w:color w:val="000000"/>
        <w:spacing w:val="20"/>
        <w:w w:val="100"/>
        <w:position w:val="0"/>
        <w:sz w:val="28"/>
        <w:szCs w:val="28"/>
        <w:u w:val="none"/>
      </w:rPr>
    </w:lvl>
    <w:lvl w:ilvl="6">
      <w:start w:val="2"/>
      <w:numFmt w:val="decimal"/>
      <w:lvlText w:val="%1."/>
      <w:lvlJc w:val="left"/>
      <w:rPr>
        <w:rFonts w:cs="Times New Roman" w:hint="default"/>
        <w:b/>
        <w:bCs/>
        <w:i w:val="0"/>
        <w:iCs w:val="0"/>
        <w:smallCaps w:val="0"/>
        <w:strike w:val="0"/>
        <w:color w:val="000000"/>
        <w:spacing w:val="20"/>
        <w:w w:val="100"/>
        <w:position w:val="0"/>
        <w:sz w:val="28"/>
        <w:szCs w:val="28"/>
        <w:u w:val="none"/>
      </w:rPr>
    </w:lvl>
    <w:lvl w:ilvl="7">
      <w:start w:val="2"/>
      <w:numFmt w:val="decimal"/>
      <w:lvlText w:val="%1."/>
      <w:lvlJc w:val="left"/>
      <w:rPr>
        <w:rFonts w:cs="Times New Roman" w:hint="default"/>
        <w:b/>
        <w:bCs/>
        <w:i w:val="0"/>
        <w:iCs w:val="0"/>
        <w:smallCaps w:val="0"/>
        <w:strike w:val="0"/>
        <w:color w:val="000000"/>
        <w:spacing w:val="20"/>
        <w:w w:val="100"/>
        <w:position w:val="0"/>
        <w:sz w:val="28"/>
        <w:szCs w:val="28"/>
        <w:u w:val="none"/>
      </w:rPr>
    </w:lvl>
    <w:lvl w:ilvl="8">
      <w:start w:val="2"/>
      <w:numFmt w:val="decimal"/>
      <w:lvlText w:val="%1."/>
      <w:lvlJc w:val="left"/>
      <w:rPr>
        <w:rFonts w:cs="Times New Roman" w:hint="default"/>
        <w:b/>
        <w:bCs/>
        <w:i w:val="0"/>
        <w:iCs w:val="0"/>
        <w:smallCaps w:val="0"/>
        <w:strike w:val="0"/>
        <w:color w:val="000000"/>
        <w:spacing w:val="20"/>
        <w:w w:val="100"/>
        <w:position w:val="0"/>
        <w:sz w:val="28"/>
        <w:szCs w:val="28"/>
        <w:u w:val="none"/>
      </w:rPr>
    </w:lvl>
  </w:abstractNum>
  <w:abstractNum w:abstractNumId="24">
    <w:nsid w:val="543254CA"/>
    <w:multiLevelType w:val="hybridMultilevel"/>
    <w:tmpl w:val="354C05EC"/>
    <w:lvl w:ilvl="0" w:tplc="0C383F7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25">
    <w:nsid w:val="5A244EAA"/>
    <w:multiLevelType w:val="hybridMultilevel"/>
    <w:tmpl w:val="22E4DFA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6">
    <w:nsid w:val="5D012907"/>
    <w:multiLevelType w:val="hybridMultilevel"/>
    <w:tmpl w:val="EE3628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2326305"/>
    <w:multiLevelType w:val="hybridMultilevel"/>
    <w:tmpl w:val="66FA1F6C"/>
    <w:lvl w:ilvl="0" w:tplc="2EFCDDEC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  <w:rPr>
        <w:rFonts w:cs="Times New Roman"/>
      </w:rPr>
    </w:lvl>
  </w:abstractNum>
  <w:abstractNum w:abstractNumId="28">
    <w:nsid w:val="623970DF"/>
    <w:multiLevelType w:val="multilevel"/>
    <w:tmpl w:val="96E07478"/>
    <w:lvl w:ilvl="0">
      <w:start w:val="5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cs="Times New Roman" w:hint="default"/>
      </w:rPr>
    </w:lvl>
  </w:abstractNum>
  <w:abstractNum w:abstractNumId="29">
    <w:nsid w:val="66261084"/>
    <w:multiLevelType w:val="hybridMultilevel"/>
    <w:tmpl w:val="81C601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798097B"/>
    <w:multiLevelType w:val="hybridMultilevel"/>
    <w:tmpl w:val="C76E575C"/>
    <w:lvl w:ilvl="0" w:tplc="F50A34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ABC01EE"/>
    <w:multiLevelType w:val="hybridMultilevel"/>
    <w:tmpl w:val="875EA9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AF758A7"/>
    <w:multiLevelType w:val="hybridMultilevel"/>
    <w:tmpl w:val="3696AABC"/>
    <w:lvl w:ilvl="0" w:tplc="E6B42314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3">
    <w:nsid w:val="6E4D4795"/>
    <w:multiLevelType w:val="hybridMultilevel"/>
    <w:tmpl w:val="CC5804E4"/>
    <w:lvl w:ilvl="0" w:tplc="121E89D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71755C64"/>
    <w:multiLevelType w:val="hybridMultilevel"/>
    <w:tmpl w:val="78363FD0"/>
    <w:lvl w:ilvl="0" w:tplc="9E2ED11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5">
    <w:nsid w:val="72016BA9"/>
    <w:multiLevelType w:val="hybridMultilevel"/>
    <w:tmpl w:val="02E6B0D2"/>
    <w:lvl w:ilvl="0" w:tplc="D70C776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FD7284D"/>
    <w:multiLevelType w:val="multilevel"/>
    <w:tmpl w:val="7D6E784A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793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504" w:hanging="2160"/>
      </w:pPr>
      <w:rPr>
        <w:rFonts w:cs="Times New Roman" w:hint="default"/>
      </w:rPr>
    </w:lvl>
  </w:abstractNum>
  <w:num w:numId="1">
    <w:abstractNumId w:val="20"/>
  </w:num>
  <w:num w:numId="2">
    <w:abstractNumId w:val="28"/>
  </w:num>
  <w:num w:numId="3">
    <w:abstractNumId w:val="6"/>
  </w:num>
  <w:num w:numId="4">
    <w:abstractNumId w:val="4"/>
  </w:num>
  <w:num w:numId="5">
    <w:abstractNumId w:val="8"/>
  </w:num>
  <w:num w:numId="6">
    <w:abstractNumId w:val="27"/>
  </w:num>
  <w:num w:numId="7">
    <w:abstractNumId w:val="3"/>
  </w:num>
  <w:num w:numId="8">
    <w:abstractNumId w:val="19"/>
  </w:num>
  <w:num w:numId="9">
    <w:abstractNumId w:val="13"/>
  </w:num>
  <w:num w:numId="10">
    <w:abstractNumId w:val="0"/>
  </w:num>
  <w:num w:numId="11">
    <w:abstractNumId w:val="15"/>
  </w:num>
  <w:num w:numId="12">
    <w:abstractNumId w:val="9"/>
  </w:num>
  <w:num w:numId="13">
    <w:abstractNumId w:val="1"/>
  </w:num>
  <w:num w:numId="14">
    <w:abstractNumId w:val="11"/>
  </w:num>
  <w:num w:numId="15">
    <w:abstractNumId w:val="22"/>
  </w:num>
  <w:num w:numId="16">
    <w:abstractNumId w:val="33"/>
  </w:num>
  <w:num w:numId="17">
    <w:abstractNumId w:val="17"/>
  </w:num>
  <w:num w:numId="18">
    <w:abstractNumId w:val="7"/>
  </w:num>
  <w:num w:numId="19">
    <w:abstractNumId w:val="18"/>
  </w:num>
  <w:num w:numId="20">
    <w:abstractNumId w:val="10"/>
  </w:num>
  <w:num w:numId="21">
    <w:abstractNumId w:val="36"/>
  </w:num>
  <w:num w:numId="22">
    <w:abstractNumId w:val="31"/>
  </w:num>
  <w:num w:numId="23">
    <w:abstractNumId w:val="21"/>
  </w:num>
  <w:num w:numId="24">
    <w:abstractNumId w:val="2"/>
  </w:num>
  <w:num w:numId="25">
    <w:abstractNumId w:val="32"/>
  </w:num>
  <w:num w:numId="26">
    <w:abstractNumId w:val="24"/>
  </w:num>
  <w:num w:numId="27">
    <w:abstractNumId w:val="14"/>
  </w:num>
  <w:num w:numId="28">
    <w:abstractNumId w:val="16"/>
  </w:num>
  <w:num w:numId="29">
    <w:abstractNumId w:val="5"/>
  </w:num>
  <w:num w:numId="30">
    <w:abstractNumId w:val="26"/>
  </w:num>
  <w:num w:numId="31">
    <w:abstractNumId w:val="25"/>
  </w:num>
  <w:num w:numId="32">
    <w:abstractNumId w:val="23"/>
  </w:num>
  <w:num w:numId="33">
    <w:abstractNumId w:val="30"/>
  </w:num>
  <w:num w:numId="34">
    <w:abstractNumId w:val="34"/>
  </w:num>
  <w:num w:numId="35">
    <w:abstractNumId w:val="35"/>
  </w:num>
  <w:num w:numId="36">
    <w:abstractNumId w:val="29"/>
  </w:num>
  <w:num w:numId="3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504F"/>
    <w:rsid w:val="00033C40"/>
    <w:rsid w:val="00066F8D"/>
    <w:rsid w:val="00086011"/>
    <w:rsid w:val="0009690E"/>
    <w:rsid w:val="000D45A3"/>
    <w:rsid w:val="00122197"/>
    <w:rsid w:val="001221D7"/>
    <w:rsid w:val="001658FE"/>
    <w:rsid w:val="001844F5"/>
    <w:rsid w:val="001C21A1"/>
    <w:rsid w:val="001D1C16"/>
    <w:rsid w:val="001E5187"/>
    <w:rsid w:val="001F258E"/>
    <w:rsid w:val="00205CF7"/>
    <w:rsid w:val="002441EF"/>
    <w:rsid w:val="0029220F"/>
    <w:rsid w:val="002E464D"/>
    <w:rsid w:val="002E60B8"/>
    <w:rsid w:val="00301B36"/>
    <w:rsid w:val="00357491"/>
    <w:rsid w:val="00364349"/>
    <w:rsid w:val="003B4043"/>
    <w:rsid w:val="003C2D97"/>
    <w:rsid w:val="003C49C4"/>
    <w:rsid w:val="00411D3A"/>
    <w:rsid w:val="00415DD5"/>
    <w:rsid w:val="0043717E"/>
    <w:rsid w:val="00456695"/>
    <w:rsid w:val="00493550"/>
    <w:rsid w:val="0049795F"/>
    <w:rsid w:val="004E7C55"/>
    <w:rsid w:val="004F3394"/>
    <w:rsid w:val="0050504F"/>
    <w:rsid w:val="00524835"/>
    <w:rsid w:val="00537571"/>
    <w:rsid w:val="00543C21"/>
    <w:rsid w:val="005517E4"/>
    <w:rsid w:val="00571E99"/>
    <w:rsid w:val="005D3F2C"/>
    <w:rsid w:val="00633D09"/>
    <w:rsid w:val="00672DFB"/>
    <w:rsid w:val="00682692"/>
    <w:rsid w:val="00684E78"/>
    <w:rsid w:val="0068704D"/>
    <w:rsid w:val="007468F6"/>
    <w:rsid w:val="007B1858"/>
    <w:rsid w:val="007C36CE"/>
    <w:rsid w:val="007D5CBF"/>
    <w:rsid w:val="007E66C3"/>
    <w:rsid w:val="00831D67"/>
    <w:rsid w:val="00835C45"/>
    <w:rsid w:val="0087286A"/>
    <w:rsid w:val="00886975"/>
    <w:rsid w:val="008D22DE"/>
    <w:rsid w:val="008F7C16"/>
    <w:rsid w:val="009372E5"/>
    <w:rsid w:val="009426CB"/>
    <w:rsid w:val="0095455F"/>
    <w:rsid w:val="009E14ED"/>
    <w:rsid w:val="009E5065"/>
    <w:rsid w:val="009F37DD"/>
    <w:rsid w:val="00A25D5D"/>
    <w:rsid w:val="00A54826"/>
    <w:rsid w:val="00A74494"/>
    <w:rsid w:val="00AA4615"/>
    <w:rsid w:val="00AB0C05"/>
    <w:rsid w:val="00B558EE"/>
    <w:rsid w:val="00B958BB"/>
    <w:rsid w:val="00BC2A75"/>
    <w:rsid w:val="00C240B6"/>
    <w:rsid w:val="00C36294"/>
    <w:rsid w:val="00C43073"/>
    <w:rsid w:val="00CC3DC6"/>
    <w:rsid w:val="00CC7C02"/>
    <w:rsid w:val="00CD3F08"/>
    <w:rsid w:val="00CF4807"/>
    <w:rsid w:val="00D30DCC"/>
    <w:rsid w:val="00D31C0C"/>
    <w:rsid w:val="00D36E7C"/>
    <w:rsid w:val="00D973E4"/>
    <w:rsid w:val="00DA3897"/>
    <w:rsid w:val="00DA5B62"/>
    <w:rsid w:val="00DF2D1F"/>
    <w:rsid w:val="00E6202E"/>
    <w:rsid w:val="00E7150B"/>
    <w:rsid w:val="00E8031E"/>
    <w:rsid w:val="00EA4D2A"/>
    <w:rsid w:val="00EA69E8"/>
    <w:rsid w:val="00EB2304"/>
    <w:rsid w:val="00ED04A2"/>
    <w:rsid w:val="00ED1241"/>
    <w:rsid w:val="00ED67AD"/>
    <w:rsid w:val="00EE02C3"/>
    <w:rsid w:val="00EF484F"/>
    <w:rsid w:val="00F07CF4"/>
    <w:rsid w:val="00F518AB"/>
    <w:rsid w:val="00F5240E"/>
    <w:rsid w:val="00F853EB"/>
    <w:rsid w:val="00F86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7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0" w:uiPriority="0" w:unhideWhenUsed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04F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0504F"/>
    <w:pPr>
      <w:keepNext/>
      <w:jc w:val="center"/>
      <w:outlineLvl w:val="0"/>
    </w:pPr>
    <w:rPr>
      <w:b/>
      <w:bCs/>
      <w:sz w:val="28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0504F"/>
    <w:pPr>
      <w:keepNext/>
      <w:spacing w:line="360" w:lineRule="auto"/>
      <w:ind w:left="1683" w:right="468" w:hanging="1683"/>
      <w:outlineLvl w:val="2"/>
    </w:pPr>
    <w:rPr>
      <w:sz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0504F"/>
    <w:rPr>
      <w:rFonts w:ascii="Times New Roman" w:hAnsi="Times New Roman"/>
      <w:b/>
      <w:sz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0504F"/>
    <w:rPr>
      <w:rFonts w:ascii="Times New Roman" w:hAnsi="Times New Roman"/>
      <w:sz w:val="24"/>
      <w:lang w:eastAsia="ru-RU"/>
    </w:rPr>
  </w:style>
  <w:style w:type="paragraph" w:customStyle="1" w:styleId="Style12">
    <w:name w:val="Style12"/>
    <w:basedOn w:val="Normal"/>
    <w:uiPriority w:val="99"/>
    <w:rsid w:val="0050504F"/>
    <w:pPr>
      <w:widowControl w:val="0"/>
      <w:autoSpaceDE w:val="0"/>
      <w:autoSpaceDN w:val="0"/>
      <w:adjustRightInd w:val="0"/>
      <w:spacing w:line="317" w:lineRule="exact"/>
      <w:ind w:firstLine="269"/>
      <w:jc w:val="both"/>
    </w:pPr>
    <w:rPr>
      <w:rFonts w:ascii="Candara" w:hAnsi="Candara"/>
      <w:lang w:eastAsia="ru-RU"/>
    </w:rPr>
  </w:style>
  <w:style w:type="paragraph" w:customStyle="1" w:styleId="Style11">
    <w:name w:val="Style11"/>
    <w:basedOn w:val="Normal"/>
    <w:uiPriority w:val="99"/>
    <w:rsid w:val="0050504F"/>
    <w:pPr>
      <w:widowControl w:val="0"/>
      <w:autoSpaceDE w:val="0"/>
      <w:autoSpaceDN w:val="0"/>
      <w:adjustRightInd w:val="0"/>
      <w:spacing w:line="321" w:lineRule="exact"/>
      <w:jc w:val="both"/>
    </w:pPr>
    <w:rPr>
      <w:rFonts w:ascii="Candara" w:hAnsi="Candara"/>
      <w:lang w:eastAsia="ru-RU"/>
    </w:rPr>
  </w:style>
  <w:style w:type="character" w:customStyle="1" w:styleId="FontStyle25">
    <w:name w:val="Font Style25"/>
    <w:uiPriority w:val="99"/>
    <w:rsid w:val="0050504F"/>
    <w:rPr>
      <w:rFonts w:ascii="Times New Roman" w:hAnsi="Times New Roman"/>
      <w:sz w:val="24"/>
    </w:rPr>
  </w:style>
  <w:style w:type="character" w:customStyle="1" w:styleId="1">
    <w:name w:val="Заголовок №1_"/>
    <w:link w:val="10"/>
    <w:uiPriority w:val="99"/>
    <w:locked/>
    <w:rsid w:val="0050504F"/>
    <w:rPr>
      <w:b/>
      <w:sz w:val="28"/>
      <w:shd w:val="clear" w:color="auto" w:fill="FFFFFF"/>
    </w:rPr>
  </w:style>
  <w:style w:type="paragraph" w:customStyle="1" w:styleId="10">
    <w:name w:val="Заголовок №1"/>
    <w:basedOn w:val="Normal"/>
    <w:link w:val="1"/>
    <w:uiPriority w:val="99"/>
    <w:rsid w:val="0050504F"/>
    <w:pPr>
      <w:shd w:val="clear" w:color="auto" w:fill="FFFFFF"/>
      <w:spacing w:after="240" w:line="319" w:lineRule="exact"/>
      <w:jc w:val="center"/>
      <w:outlineLvl w:val="0"/>
    </w:pPr>
    <w:rPr>
      <w:rFonts w:ascii="Calibri" w:eastAsia="Calibri" w:hAnsi="Calibri"/>
      <w:b/>
      <w:bCs/>
      <w:sz w:val="28"/>
      <w:szCs w:val="28"/>
      <w:lang w:eastAsia="ru-RU"/>
    </w:rPr>
  </w:style>
  <w:style w:type="paragraph" w:styleId="Header">
    <w:name w:val="header"/>
    <w:basedOn w:val="Normal"/>
    <w:link w:val="HeaderChar"/>
    <w:uiPriority w:val="99"/>
    <w:rsid w:val="0050504F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0504F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rsid w:val="0050504F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0504F"/>
    <w:rPr>
      <w:rFonts w:ascii="Times New Roman" w:hAnsi="Times New Roman"/>
      <w:sz w:val="24"/>
    </w:rPr>
  </w:style>
  <w:style w:type="character" w:styleId="PageNumber">
    <w:name w:val="page number"/>
    <w:basedOn w:val="DefaultParagraphFont"/>
    <w:uiPriority w:val="99"/>
    <w:rsid w:val="0050504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50504F"/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50504F"/>
    <w:rPr>
      <w:rFonts w:ascii="Tahoma" w:hAnsi="Tahoma"/>
      <w:sz w:val="16"/>
      <w:lang w:eastAsia="ru-RU"/>
    </w:rPr>
  </w:style>
  <w:style w:type="paragraph" w:styleId="BodyText">
    <w:name w:val="Body Text"/>
    <w:basedOn w:val="Normal"/>
    <w:link w:val="BodyTextChar"/>
    <w:uiPriority w:val="99"/>
    <w:rsid w:val="0050504F"/>
    <w:pPr>
      <w:shd w:val="clear" w:color="auto" w:fill="FFFFFF"/>
      <w:autoSpaceDE w:val="0"/>
      <w:autoSpaceDN w:val="0"/>
      <w:adjustRightInd w:val="0"/>
    </w:pPr>
    <w:rPr>
      <w:color w:val="000000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0504F"/>
    <w:rPr>
      <w:rFonts w:ascii="Times New Roman" w:hAnsi="Times New Roman"/>
      <w:color w:val="000000"/>
      <w:shd w:val="clear" w:color="auto" w:fill="FFFFFF"/>
      <w:lang w:eastAsia="ru-RU"/>
    </w:rPr>
  </w:style>
  <w:style w:type="paragraph" w:styleId="NormalWeb">
    <w:name w:val="Normal (Web)"/>
    <w:basedOn w:val="Normal"/>
    <w:uiPriority w:val="99"/>
    <w:rsid w:val="0050504F"/>
    <w:pPr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50504F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rsid w:val="0050504F"/>
    <w:pPr>
      <w:spacing w:line="360" w:lineRule="auto"/>
      <w:ind w:firstLine="561"/>
      <w:jc w:val="both"/>
    </w:pPr>
    <w:rPr>
      <w:color w:val="000000"/>
      <w:sz w:val="28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50504F"/>
    <w:rPr>
      <w:rFonts w:ascii="Times New Roman" w:hAnsi="Times New Roman"/>
      <w:color w:val="000000"/>
      <w:sz w:val="20"/>
      <w:lang w:eastAsia="ru-RU"/>
    </w:rPr>
  </w:style>
  <w:style w:type="character" w:customStyle="1" w:styleId="FontStyle24">
    <w:name w:val="Font Style24"/>
    <w:uiPriority w:val="99"/>
    <w:rsid w:val="0050504F"/>
    <w:rPr>
      <w:rFonts w:ascii="Times New Roman" w:hAnsi="Times New Roman"/>
      <w:spacing w:val="10"/>
      <w:sz w:val="24"/>
    </w:rPr>
  </w:style>
  <w:style w:type="paragraph" w:customStyle="1" w:styleId="Pa5">
    <w:name w:val="Pa5"/>
    <w:basedOn w:val="Normal"/>
    <w:next w:val="Normal"/>
    <w:uiPriority w:val="99"/>
    <w:rsid w:val="0050504F"/>
    <w:pPr>
      <w:autoSpaceDE w:val="0"/>
      <w:autoSpaceDN w:val="0"/>
      <w:adjustRightInd w:val="0"/>
      <w:spacing w:line="201" w:lineRule="atLeast"/>
    </w:pPr>
    <w:rPr>
      <w:rFonts w:ascii="Newton" w:eastAsia="Newton"/>
      <w:lang w:eastAsia="ru-RU"/>
    </w:rPr>
  </w:style>
  <w:style w:type="paragraph" w:customStyle="1" w:styleId="Pa10">
    <w:name w:val="Pa10"/>
    <w:basedOn w:val="Normal"/>
    <w:next w:val="Normal"/>
    <w:uiPriority w:val="99"/>
    <w:rsid w:val="0050504F"/>
    <w:pPr>
      <w:autoSpaceDE w:val="0"/>
      <w:autoSpaceDN w:val="0"/>
      <w:adjustRightInd w:val="0"/>
      <w:spacing w:line="201" w:lineRule="atLeast"/>
    </w:pPr>
    <w:rPr>
      <w:rFonts w:ascii="Newton" w:eastAsia="Newton"/>
      <w:lang w:eastAsia="ru-RU"/>
    </w:rPr>
  </w:style>
  <w:style w:type="paragraph" w:customStyle="1" w:styleId="Default">
    <w:name w:val="Default"/>
    <w:uiPriority w:val="99"/>
    <w:rsid w:val="0050504F"/>
    <w:pPr>
      <w:autoSpaceDE w:val="0"/>
      <w:autoSpaceDN w:val="0"/>
      <w:adjustRightInd w:val="0"/>
    </w:pPr>
    <w:rPr>
      <w:rFonts w:ascii="Newton" w:eastAsia="Newton" w:hAnsi="Times New Roman" w:cs="Newton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50504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character" w:styleId="Hyperlink">
    <w:name w:val="Hyperlink"/>
    <w:basedOn w:val="DefaultParagraphFont"/>
    <w:uiPriority w:val="99"/>
    <w:rsid w:val="0050504F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50504F"/>
    <w:rPr>
      <w:rFonts w:cs="Times New Roman"/>
      <w:b/>
    </w:rPr>
  </w:style>
  <w:style w:type="paragraph" w:styleId="FootnoteText">
    <w:name w:val="footnote text"/>
    <w:basedOn w:val="Normal"/>
    <w:link w:val="FootnoteTextChar"/>
    <w:uiPriority w:val="99"/>
    <w:rsid w:val="0050504F"/>
    <w:rPr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50504F"/>
    <w:rPr>
      <w:rFonts w:ascii="Times New Roman" w:hAnsi="Times New Roman"/>
      <w:sz w:val="20"/>
      <w:lang w:eastAsia="ru-RU"/>
    </w:rPr>
  </w:style>
  <w:style w:type="character" w:styleId="FootnoteReference">
    <w:name w:val="footnote reference"/>
    <w:basedOn w:val="DefaultParagraphFont"/>
    <w:uiPriority w:val="99"/>
    <w:rsid w:val="0050504F"/>
    <w:rPr>
      <w:rFonts w:cs="Times New Roman"/>
      <w:vertAlign w:val="superscript"/>
    </w:rPr>
  </w:style>
  <w:style w:type="character" w:customStyle="1" w:styleId="Exact">
    <w:name w:val="Основной текст Exact"/>
    <w:uiPriority w:val="99"/>
    <w:rsid w:val="0050504F"/>
    <w:rPr>
      <w:rFonts w:ascii="Trebuchet MS" w:eastAsia="Times New Roman" w:hAnsi="Trebuchet MS"/>
      <w:b/>
      <w:i/>
      <w:spacing w:val="59"/>
      <w:sz w:val="23"/>
      <w:u w:val="none"/>
      <w:lang w:val="en-US"/>
    </w:rPr>
  </w:style>
  <w:style w:type="character" w:customStyle="1" w:styleId="2">
    <w:name w:val="Подпись к таблице (2)_"/>
    <w:link w:val="20"/>
    <w:uiPriority w:val="99"/>
    <w:locked/>
    <w:rsid w:val="0050504F"/>
    <w:rPr>
      <w:b/>
      <w:sz w:val="26"/>
      <w:shd w:val="clear" w:color="auto" w:fill="FFFFFF"/>
    </w:rPr>
  </w:style>
  <w:style w:type="paragraph" w:customStyle="1" w:styleId="20">
    <w:name w:val="Подпись к таблице (2)"/>
    <w:basedOn w:val="Normal"/>
    <w:link w:val="2"/>
    <w:uiPriority w:val="99"/>
    <w:rsid w:val="0050504F"/>
    <w:pPr>
      <w:widowControl w:val="0"/>
      <w:shd w:val="clear" w:color="auto" w:fill="FFFFFF"/>
      <w:spacing w:line="317" w:lineRule="exact"/>
      <w:jc w:val="center"/>
    </w:pPr>
    <w:rPr>
      <w:rFonts w:ascii="Calibri" w:eastAsia="Calibri" w:hAnsi="Calibri"/>
      <w:b/>
      <w:bCs/>
      <w:sz w:val="26"/>
      <w:szCs w:val="26"/>
      <w:lang w:eastAsia="ru-RU"/>
    </w:rPr>
  </w:style>
  <w:style w:type="character" w:customStyle="1" w:styleId="21">
    <w:name w:val="Подпись к таблице (2) + Не полужирный"/>
    <w:uiPriority w:val="99"/>
    <w:rsid w:val="0050504F"/>
    <w:rPr>
      <w:b/>
      <w:color w:val="000000"/>
      <w:spacing w:val="0"/>
      <w:w w:val="100"/>
      <w:position w:val="0"/>
      <w:sz w:val="26"/>
      <w:shd w:val="clear" w:color="auto" w:fill="FFFFFF"/>
      <w:lang w:val="ru-RU"/>
    </w:rPr>
  </w:style>
  <w:style w:type="character" w:customStyle="1" w:styleId="a">
    <w:name w:val="Основной текст_"/>
    <w:link w:val="11"/>
    <w:uiPriority w:val="99"/>
    <w:locked/>
    <w:rsid w:val="0050504F"/>
    <w:rPr>
      <w:rFonts w:ascii="Trebuchet MS" w:eastAsia="Times New Roman" w:hAnsi="Trebuchet MS"/>
      <w:b/>
      <w:i/>
      <w:spacing w:val="60"/>
      <w:sz w:val="23"/>
      <w:shd w:val="clear" w:color="auto" w:fill="FFFFFF"/>
    </w:rPr>
  </w:style>
  <w:style w:type="paragraph" w:customStyle="1" w:styleId="11">
    <w:name w:val="Основной текст1"/>
    <w:basedOn w:val="Normal"/>
    <w:link w:val="a"/>
    <w:uiPriority w:val="99"/>
    <w:rsid w:val="0050504F"/>
    <w:pPr>
      <w:widowControl w:val="0"/>
      <w:shd w:val="clear" w:color="auto" w:fill="FFFFFF"/>
      <w:spacing w:line="240" w:lineRule="atLeast"/>
    </w:pPr>
    <w:rPr>
      <w:rFonts w:ascii="Trebuchet MS" w:eastAsia="Calibri" w:hAnsi="Trebuchet MS"/>
      <w:b/>
      <w:bCs/>
      <w:i/>
      <w:iCs/>
      <w:spacing w:val="60"/>
      <w:sz w:val="23"/>
      <w:szCs w:val="23"/>
      <w:lang w:eastAsia="ru-RU"/>
    </w:rPr>
  </w:style>
  <w:style w:type="character" w:customStyle="1" w:styleId="TimesNewRoman">
    <w:name w:val="Основной текст + Times New Roman"/>
    <w:aliases w:val="13 pt,Не полужирный,Не курсив,Интервал 0 pt"/>
    <w:uiPriority w:val="99"/>
    <w:rsid w:val="0050504F"/>
    <w:rPr>
      <w:rFonts w:ascii="Times New Roman" w:hAnsi="Times New Roman"/>
      <w:b/>
      <w:i/>
      <w:color w:val="000000"/>
      <w:spacing w:val="0"/>
      <w:w w:val="100"/>
      <w:position w:val="0"/>
      <w:sz w:val="26"/>
      <w:shd w:val="clear" w:color="auto" w:fill="FFFFFF"/>
      <w:lang w:val="ru-RU"/>
    </w:rPr>
  </w:style>
  <w:style w:type="character" w:customStyle="1" w:styleId="TimesNewRoman2">
    <w:name w:val="Основной текст + Times New Roman2"/>
    <w:aliases w:val="13 pt1,Не курсив2,Интервал 0 pt1"/>
    <w:uiPriority w:val="99"/>
    <w:rsid w:val="0050504F"/>
    <w:rPr>
      <w:rFonts w:ascii="Times New Roman" w:hAnsi="Times New Roman"/>
      <w:b/>
      <w:i/>
      <w:color w:val="000000"/>
      <w:spacing w:val="0"/>
      <w:w w:val="100"/>
      <w:position w:val="0"/>
      <w:sz w:val="26"/>
      <w:shd w:val="clear" w:color="auto" w:fill="FFFFFF"/>
      <w:lang w:val="ru-RU"/>
    </w:rPr>
  </w:style>
  <w:style w:type="character" w:customStyle="1" w:styleId="TimesNewRoman1">
    <w:name w:val="Основной текст + Times New Roman1"/>
    <w:aliases w:val="11 pt,Не полужирный1,Не курсив1,Интервал 1 pt"/>
    <w:uiPriority w:val="99"/>
    <w:rsid w:val="0050504F"/>
    <w:rPr>
      <w:rFonts w:ascii="Times New Roman" w:hAnsi="Times New Roman"/>
      <w:b/>
      <w:i/>
      <w:color w:val="000000"/>
      <w:spacing w:val="20"/>
      <w:w w:val="100"/>
      <w:position w:val="0"/>
      <w:sz w:val="22"/>
      <w:shd w:val="clear" w:color="auto" w:fill="FFFFFF"/>
      <w:lang w:val="ru-RU"/>
    </w:rPr>
  </w:style>
  <w:style w:type="character" w:customStyle="1" w:styleId="leadin1">
    <w:name w:val="leadin1"/>
    <w:uiPriority w:val="99"/>
    <w:rsid w:val="0050504F"/>
    <w:rPr>
      <w:b/>
      <w:color w:val="666666"/>
      <w:spacing w:val="0"/>
      <w:sz w:val="24"/>
    </w:rPr>
  </w:style>
  <w:style w:type="character" w:customStyle="1" w:styleId="tecdaten1">
    <w:name w:val="tecdaten1"/>
    <w:uiPriority w:val="99"/>
    <w:rsid w:val="0050504F"/>
    <w:rPr>
      <w:color w:val="000000"/>
      <w:sz w:val="20"/>
      <w:u w:val="none"/>
      <w:effect w:val="none"/>
    </w:rPr>
  </w:style>
  <w:style w:type="character" w:customStyle="1" w:styleId="head2">
    <w:name w:val="head2"/>
    <w:uiPriority w:val="99"/>
    <w:rsid w:val="0050504F"/>
    <w:rPr>
      <w:b/>
      <w:color w:val="666666"/>
      <w:spacing w:val="0"/>
      <w:sz w:val="34"/>
    </w:rPr>
  </w:style>
  <w:style w:type="paragraph" w:customStyle="1" w:styleId="12">
    <w:name w:val="Абзац списка1"/>
    <w:basedOn w:val="Normal"/>
    <w:uiPriority w:val="99"/>
    <w:rsid w:val="0050504F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Index1">
    <w:name w:val="index 1"/>
    <w:basedOn w:val="Normal"/>
    <w:next w:val="Normal"/>
    <w:uiPriority w:val="99"/>
    <w:rsid w:val="0050504F"/>
    <w:rPr>
      <w:rFonts w:ascii="Arial" w:hAnsi="Arial"/>
      <w:sz w:val="14"/>
      <w:szCs w:val="20"/>
      <w:lang w:eastAsia="ru-RU"/>
    </w:rPr>
  </w:style>
  <w:style w:type="character" w:styleId="Emphasis">
    <w:name w:val="Emphasis"/>
    <w:basedOn w:val="DefaultParagraphFont"/>
    <w:uiPriority w:val="99"/>
    <w:qFormat/>
    <w:rsid w:val="0050504F"/>
    <w:rPr>
      <w:rFonts w:cs="Times New Roman"/>
      <w:i/>
    </w:rPr>
  </w:style>
  <w:style w:type="character" w:customStyle="1" w:styleId="hl">
    <w:name w:val="hl"/>
    <w:basedOn w:val="DefaultParagraphFont"/>
    <w:uiPriority w:val="99"/>
    <w:rsid w:val="0050504F"/>
    <w:rPr>
      <w:rFonts w:cs="Times New Roman"/>
    </w:rPr>
  </w:style>
  <w:style w:type="character" w:customStyle="1" w:styleId="3">
    <w:name w:val="Основной текст (3)_"/>
    <w:link w:val="30"/>
    <w:uiPriority w:val="99"/>
    <w:locked/>
    <w:rsid w:val="0050504F"/>
    <w:rPr>
      <w:b/>
      <w:spacing w:val="11"/>
      <w:shd w:val="clear" w:color="auto" w:fill="FFFFFF"/>
    </w:rPr>
  </w:style>
  <w:style w:type="paragraph" w:customStyle="1" w:styleId="30">
    <w:name w:val="Основной текст (3)"/>
    <w:basedOn w:val="Normal"/>
    <w:link w:val="3"/>
    <w:uiPriority w:val="99"/>
    <w:rsid w:val="0050504F"/>
    <w:pPr>
      <w:widowControl w:val="0"/>
      <w:shd w:val="clear" w:color="auto" w:fill="FFFFFF"/>
      <w:spacing w:line="274" w:lineRule="exact"/>
      <w:jc w:val="center"/>
    </w:pPr>
    <w:rPr>
      <w:rFonts w:ascii="Calibri" w:eastAsia="Calibri" w:hAnsi="Calibri"/>
      <w:b/>
      <w:bCs/>
      <w:spacing w:val="11"/>
      <w:sz w:val="20"/>
      <w:szCs w:val="20"/>
      <w:lang w:eastAsia="ru-RU"/>
    </w:rPr>
  </w:style>
  <w:style w:type="character" w:customStyle="1" w:styleId="b-breadcrumbsitem-text">
    <w:name w:val="b-breadcrumbs__item-text"/>
    <w:basedOn w:val="DefaultParagraphFont"/>
    <w:uiPriority w:val="99"/>
    <w:rsid w:val="0050504F"/>
    <w:rPr>
      <w:rFonts w:cs="Times New Roman"/>
    </w:rPr>
  </w:style>
  <w:style w:type="character" w:customStyle="1" w:styleId="13">
    <w:name w:val="Основной текст Знак1"/>
    <w:uiPriority w:val="99"/>
    <w:locked/>
    <w:rsid w:val="0050504F"/>
    <w:rPr>
      <w:rFonts w:ascii="Times New Roman" w:hAnsi="Times New Roman"/>
      <w:sz w:val="25"/>
      <w:shd w:val="clear" w:color="auto" w:fill="FFFFFF"/>
    </w:rPr>
  </w:style>
  <w:style w:type="character" w:customStyle="1" w:styleId="a0">
    <w:name w:val="Основной текст + Полужирный"/>
    <w:uiPriority w:val="99"/>
    <w:rsid w:val="0050504F"/>
    <w:rPr>
      <w:rFonts w:ascii="Times New Roman" w:hAnsi="Times New Roman"/>
      <w:b/>
      <w:sz w:val="25"/>
      <w:u w:val="single"/>
      <w:shd w:val="clear" w:color="auto" w:fill="FFFFFF"/>
    </w:rPr>
  </w:style>
  <w:style w:type="character" w:customStyle="1" w:styleId="22">
    <w:name w:val="Основной текст (2)_"/>
    <w:link w:val="210"/>
    <w:uiPriority w:val="99"/>
    <w:locked/>
    <w:rsid w:val="0050504F"/>
    <w:rPr>
      <w:b/>
      <w:sz w:val="25"/>
      <w:shd w:val="clear" w:color="auto" w:fill="FFFFFF"/>
    </w:rPr>
  </w:style>
  <w:style w:type="paragraph" w:customStyle="1" w:styleId="210">
    <w:name w:val="Основной текст (2)1"/>
    <w:basedOn w:val="Normal"/>
    <w:link w:val="22"/>
    <w:uiPriority w:val="99"/>
    <w:rsid w:val="0050504F"/>
    <w:pPr>
      <w:shd w:val="clear" w:color="auto" w:fill="FFFFFF"/>
      <w:spacing w:before="240" w:line="293" w:lineRule="exact"/>
      <w:jc w:val="center"/>
    </w:pPr>
    <w:rPr>
      <w:rFonts w:ascii="Calibri" w:eastAsia="Calibri" w:hAnsi="Calibri"/>
      <w:b/>
      <w:bCs/>
      <w:sz w:val="25"/>
      <w:szCs w:val="25"/>
      <w:lang w:eastAsia="ru-RU"/>
    </w:rPr>
  </w:style>
  <w:style w:type="character" w:customStyle="1" w:styleId="23">
    <w:name w:val="Основной текст (2)"/>
    <w:uiPriority w:val="99"/>
    <w:rsid w:val="0050504F"/>
    <w:rPr>
      <w:b/>
      <w:sz w:val="25"/>
      <w:u w:val="single"/>
      <w:shd w:val="clear" w:color="auto" w:fill="FFFFFF"/>
    </w:rPr>
  </w:style>
  <w:style w:type="table" w:styleId="TableGrid">
    <w:name w:val="Table Grid"/>
    <w:basedOn w:val="TableNormal"/>
    <w:uiPriority w:val="99"/>
    <w:rsid w:val="007D5CB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787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7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e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header" Target="header1.xml"/><Relationship Id="rId47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package" Target="embeddings/_____Microsoft_Excel11.xlsx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hyperlink" Target="http://elibrary.ru/contents.asp?issueid=1029804&amp;selid=17939165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emf"/><Relationship Id="rId40" Type="http://schemas.openxmlformats.org/officeDocument/2006/relationships/package" Target="embeddings/_____Microsoft_Excel22.xlsx"/><Relationship Id="rId45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</TotalTime>
  <Pages>10</Pages>
  <Words>2106</Words>
  <Characters>12008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Sergey</cp:lastModifiedBy>
  <cp:revision>7</cp:revision>
  <cp:lastPrinted>2017-09-04T06:25:00Z</cp:lastPrinted>
  <dcterms:created xsi:type="dcterms:W3CDTF">2017-09-04T08:10:00Z</dcterms:created>
  <dcterms:modified xsi:type="dcterms:W3CDTF">2017-10-03T18:12:00Z</dcterms:modified>
</cp:coreProperties>
</file>