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63D4A" w:rsidRPr="009731F7" w:rsidTr="007F2E85">
        <w:trPr>
          <w:trHeight w:val="863"/>
        </w:trPr>
        <w:tc>
          <w:tcPr>
            <w:tcW w:w="4643" w:type="dxa"/>
          </w:tcPr>
          <w:p w:rsidR="00A63D4A" w:rsidRPr="009731F7" w:rsidRDefault="00A63D4A" w:rsidP="007F2E85">
            <w:pPr>
              <w:spacing w:after="0" w:line="240" w:lineRule="auto"/>
              <w:rPr>
                <w:rFonts w:ascii="Times New Roman" w:hAnsi="Times New Roman"/>
                <w:sz w:val="20"/>
                <w:szCs w:val="20"/>
              </w:rPr>
            </w:pPr>
            <w:bookmarkStart w:id="0" w:name="OLE_LINK267"/>
            <w:bookmarkStart w:id="1" w:name="OLE_LINK268"/>
            <w:r w:rsidRPr="009731F7">
              <w:rPr>
                <w:rFonts w:ascii="Times New Roman" w:hAnsi="Times New Roman"/>
                <w:sz w:val="20"/>
                <w:szCs w:val="20"/>
              </w:rPr>
              <w:t>УДК 657.1</w:t>
            </w:r>
          </w:p>
          <w:bookmarkEnd w:id="0"/>
          <w:bookmarkEnd w:id="1"/>
          <w:p w:rsidR="00A63D4A" w:rsidRPr="009731F7" w:rsidRDefault="00A63D4A" w:rsidP="007F2E85">
            <w:pPr>
              <w:spacing w:after="0" w:line="240" w:lineRule="auto"/>
              <w:rPr>
                <w:rFonts w:ascii="Times New Roman" w:hAnsi="Times New Roman"/>
                <w:sz w:val="20"/>
                <w:szCs w:val="20"/>
              </w:rPr>
            </w:pPr>
          </w:p>
          <w:p w:rsidR="00A63D4A" w:rsidRPr="009731F7" w:rsidRDefault="00A63D4A" w:rsidP="007F2E85">
            <w:pPr>
              <w:spacing w:after="0" w:line="240" w:lineRule="auto"/>
              <w:rPr>
                <w:rFonts w:ascii="Times New Roman" w:hAnsi="Times New Roman"/>
                <w:sz w:val="20"/>
                <w:szCs w:val="20"/>
              </w:rPr>
            </w:pPr>
            <w:r w:rsidRPr="009731F7">
              <w:rPr>
                <w:rFonts w:ascii="Times New Roman" w:hAnsi="Times New Roman"/>
                <w:sz w:val="20"/>
                <w:szCs w:val="20"/>
              </w:rPr>
              <w:t>08.00.12 Бухгалтерский учет, статистика</w:t>
            </w:r>
          </w:p>
          <w:p w:rsidR="00A63D4A" w:rsidRPr="009731F7" w:rsidRDefault="00A63D4A" w:rsidP="007F2E85">
            <w:pPr>
              <w:spacing w:after="0" w:line="240" w:lineRule="auto"/>
              <w:rPr>
                <w:rFonts w:ascii="Times New Roman" w:hAnsi="Times New Roman"/>
                <w:sz w:val="20"/>
                <w:szCs w:val="20"/>
              </w:rPr>
            </w:pPr>
          </w:p>
        </w:tc>
        <w:tc>
          <w:tcPr>
            <w:tcW w:w="4643" w:type="dxa"/>
          </w:tcPr>
          <w:p w:rsidR="00A63D4A" w:rsidRPr="009731F7" w:rsidRDefault="00A63D4A" w:rsidP="007F2E85">
            <w:pPr>
              <w:spacing w:after="0" w:line="240" w:lineRule="auto"/>
              <w:rPr>
                <w:rFonts w:ascii="Times New Roman" w:hAnsi="Times New Roman"/>
                <w:sz w:val="20"/>
                <w:szCs w:val="20"/>
              </w:rPr>
            </w:pPr>
            <w:r w:rsidRPr="009731F7">
              <w:rPr>
                <w:rFonts w:ascii="Times New Roman" w:hAnsi="Times New Roman"/>
                <w:sz w:val="20"/>
                <w:szCs w:val="20"/>
              </w:rPr>
              <w:t>UDC 657.1</w:t>
            </w:r>
          </w:p>
          <w:p w:rsidR="00A63D4A" w:rsidRPr="009731F7" w:rsidRDefault="00A63D4A" w:rsidP="007F2E85">
            <w:pPr>
              <w:spacing w:after="0" w:line="240" w:lineRule="auto"/>
              <w:rPr>
                <w:rFonts w:ascii="Times New Roman" w:hAnsi="Times New Roman"/>
                <w:sz w:val="20"/>
                <w:szCs w:val="20"/>
              </w:rPr>
            </w:pPr>
          </w:p>
          <w:p w:rsidR="00A63D4A" w:rsidRPr="009731F7" w:rsidRDefault="00A63D4A" w:rsidP="007F2E85">
            <w:pPr>
              <w:spacing w:after="0" w:line="240" w:lineRule="auto"/>
              <w:rPr>
                <w:rFonts w:ascii="Times New Roman" w:hAnsi="Times New Roman"/>
                <w:sz w:val="20"/>
                <w:szCs w:val="20"/>
              </w:rPr>
            </w:pPr>
            <w:r w:rsidRPr="009731F7">
              <w:rPr>
                <w:rFonts w:ascii="Times New Roman" w:hAnsi="Times New Roman"/>
                <w:sz w:val="20"/>
                <w:szCs w:val="20"/>
              </w:rPr>
              <w:t>08.00.12 Accounting, statistics</w:t>
            </w:r>
          </w:p>
        </w:tc>
      </w:tr>
      <w:tr w:rsidR="00A63D4A" w:rsidRPr="00743B49" w:rsidTr="007F2E85">
        <w:trPr>
          <w:trHeight w:val="919"/>
        </w:trPr>
        <w:tc>
          <w:tcPr>
            <w:tcW w:w="4643" w:type="dxa"/>
          </w:tcPr>
          <w:p w:rsidR="00A63D4A" w:rsidRPr="009731F7" w:rsidRDefault="00A63D4A" w:rsidP="007F2E85">
            <w:pPr>
              <w:spacing w:after="0" w:line="240" w:lineRule="auto"/>
              <w:rPr>
                <w:rFonts w:ascii="Times New Roman" w:hAnsi="Times New Roman"/>
                <w:b/>
                <w:color w:val="000000"/>
                <w:sz w:val="20"/>
                <w:szCs w:val="20"/>
                <w:shd w:val="clear" w:color="auto" w:fill="FFFFFF"/>
              </w:rPr>
            </w:pPr>
            <w:r w:rsidRPr="009731F7">
              <w:rPr>
                <w:rFonts w:ascii="Times New Roman" w:hAnsi="Times New Roman"/>
                <w:b/>
                <w:color w:val="000000"/>
                <w:sz w:val="20"/>
                <w:szCs w:val="20"/>
                <w:shd w:val="clear" w:color="auto" w:fill="FFFFFF"/>
              </w:rPr>
              <w:t>ВНЕДРЕНИЕ НОВЫХ УЧЕТНЫХ ИНСТРУМЕНТО</w:t>
            </w:r>
            <w:bookmarkStart w:id="2" w:name="_GoBack"/>
            <w:bookmarkEnd w:id="2"/>
            <w:r w:rsidRPr="009731F7">
              <w:rPr>
                <w:rFonts w:ascii="Times New Roman" w:hAnsi="Times New Roman"/>
                <w:b/>
                <w:color w:val="000000"/>
                <w:sz w:val="20"/>
                <w:szCs w:val="20"/>
                <w:shd w:val="clear" w:color="auto" w:fill="FFFFFF"/>
              </w:rPr>
              <w:t>В КАК СПОСОБ РЕШЕНИЯ АКТУАЛЬНЫХ ПРОБЛЕМ В ХОЗЯЙСТВЕННОЙ ЖИЗНИ ОБЩЕСТВА</w:t>
            </w:r>
            <w:r w:rsidRPr="009731F7">
              <w:rPr>
                <w:rStyle w:val="FootnoteReference"/>
                <w:rFonts w:ascii="Times New Roman" w:hAnsi="Times New Roman"/>
                <w:b/>
                <w:color w:val="000000"/>
                <w:sz w:val="20"/>
                <w:szCs w:val="20"/>
                <w:shd w:val="clear" w:color="auto" w:fill="FFFFFF"/>
              </w:rPr>
              <w:footnoteReference w:id="1"/>
            </w:r>
          </w:p>
        </w:tc>
        <w:tc>
          <w:tcPr>
            <w:tcW w:w="4643" w:type="dxa"/>
          </w:tcPr>
          <w:p w:rsidR="00A63D4A" w:rsidRPr="009731F7" w:rsidRDefault="00A63D4A" w:rsidP="007F2E85">
            <w:pPr>
              <w:spacing w:after="0" w:line="240" w:lineRule="auto"/>
              <w:rPr>
                <w:rFonts w:ascii="Times New Roman" w:hAnsi="Times New Roman"/>
                <w:b/>
                <w:sz w:val="20"/>
                <w:szCs w:val="20"/>
                <w:lang w:val="en-US"/>
              </w:rPr>
            </w:pPr>
            <w:r w:rsidRPr="009731F7">
              <w:rPr>
                <w:rFonts w:ascii="Times New Roman" w:hAnsi="Times New Roman"/>
                <w:b/>
                <w:color w:val="000000"/>
                <w:sz w:val="20"/>
                <w:szCs w:val="20"/>
                <w:shd w:val="clear" w:color="auto" w:fill="FFFFFF"/>
                <w:lang w:val="en-US"/>
              </w:rPr>
              <w:t>IMPLEMENTATION OF NEW ACCOUNTING TOOLS AS A WAY OF SOLVING ACTUAL PROBLEMS IN THE ECONOMIC LIFE OF SOCIETY</w:t>
            </w:r>
          </w:p>
        </w:tc>
      </w:tr>
      <w:tr w:rsidR="00A63D4A" w:rsidRPr="00743B49" w:rsidTr="007F2E85">
        <w:trPr>
          <w:trHeight w:val="600"/>
        </w:trPr>
        <w:tc>
          <w:tcPr>
            <w:tcW w:w="4643" w:type="dxa"/>
          </w:tcPr>
          <w:p w:rsidR="00A63D4A" w:rsidRPr="009731F7" w:rsidRDefault="00A63D4A" w:rsidP="007F2E85">
            <w:pPr>
              <w:spacing w:after="0" w:line="240" w:lineRule="auto"/>
              <w:rPr>
                <w:rFonts w:ascii="Times New Roman" w:hAnsi="Times New Roman"/>
                <w:sz w:val="20"/>
                <w:szCs w:val="20"/>
                <w:lang w:val="en-US"/>
              </w:rPr>
            </w:pPr>
          </w:p>
          <w:p w:rsidR="00A63D4A" w:rsidRPr="009731F7" w:rsidRDefault="00A63D4A" w:rsidP="007F2E85">
            <w:pPr>
              <w:spacing w:after="0" w:line="240" w:lineRule="auto"/>
              <w:rPr>
                <w:rFonts w:ascii="Times New Roman" w:hAnsi="Times New Roman"/>
                <w:sz w:val="20"/>
                <w:szCs w:val="20"/>
              </w:rPr>
            </w:pPr>
            <w:r w:rsidRPr="009731F7">
              <w:rPr>
                <w:rFonts w:ascii="Times New Roman" w:hAnsi="Times New Roman"/>
                <w:sz w:val="20"/>
                <w:szCs w:val="20"/>
              </w:rPr>
              <w:t>Першин Сергей Петрович</w:t>
            </w:r>
          </w:p>
          <w:p w:rsidR="00A63D4A" w:rsidRPr="009731F7" w:rsidRDefault="00A63D4A" w:rsidP="007F2E85">
            <w:pPr>
              <w:spacing w:after="0" w:line="240" w:lineRule="auto"/>
              <w:rPr>
                <w:rFonts w:ascii="Times New Roman" w:hAnsi="Times New Roman"/>
                <w:sz w:val="20"/>
                <w:szCs w:val="20"/>
              </w:rPr>
            </w:pPr>
            <w:r w:rsidRPr="009731F7">
              <w:rPr>
                <w:rFonts w:ascii="Times New Roman" w:hAnsi="Times New Roman"/>
                <w:sz w:val="20"/>
                <w:szCs w:val="20"/>
              </w:rPr>
              <w:t>к.э.н., доцент кафедры теории бухгалтерского учета</w:t>
            </w:r>
            <w:r>
              <w:rPr>
                <w:rFonts w:ascii="Times New Roman" w:hAnsi="Times New Roman"/>
                <w:sz w:val="20"/>
                <w:szCs w:val="20"/>
              </w:rPr>
              <w:t xml:space="preserve">, </w:t>
            </w:r>
            <w:r w:rsidRPr="009731F7">
              <w:rPr>
                <w:rFonts w:ascii="Times New Roman" w:hAnsi="Times New Roman"/>
                <w:sz w:val="20"/>
                <w:szCs w:val="20"/>
              </w:rPr>
              <w:t>РИНЦ</w:t>
            </w:r>
            <w:r w:rsidRPr="00981131">
              <w:rPr>
                <w:rFonts w:ascii="Times New Roman" w:hAnsi="Times New Roman"/>
                <w:sz w:val="20"/>
                <w:szCs w:val="20"/>
              </w:rPr>
              <w:t xml:space="preserve"> </w:t>
            </w:r>
            <w:r w:rsidRPr="009731F7">
              <w:rPr>
                <w:rFonts w:ascii="Times New Roman" w:hAnsi="Times New Roman"/>
                <w:sz w:val="20"/>
                <w:szCs w:val="20"/>
                <w:lang w:val="en-US"/>
              </w:rPr>
              <w:t>SPIN</w:t>
            </w:r>
            <w:r w:rsidRPr="009731F7">
              <w:rPr>
                <w:rFonts w:ascii="Times New Roman" w:hAnsi="Times New Roman"/>
                <w:sz w:val="20"/>
                <w:szCs w:val="20"/>
              </w:rPr>
              <w:t>-код=1487-2111</w:t>
            </w:r>
          </w:p>
        </w:tc>
        <w:tc>
          <w:tcPr>
            <w:tcW w:w="4643" w:type="dxa"/>
          </w:tcPr>
          <w:p w:rsidR="00A63D4A" w:rsidRPr="009731F7" w:rsidRDefault="00A63D4A" w:rsidP="007F2E85">
            <w:pPr>
              <w:spacing w:after="0" w:line="240" w:lineRule="auto"/>
              <w:rPr>
                <w:rFonts w:ascii="Times New Roman" w:hAnsi="Times New Roman"/>
                <w:sz w:val="20"/>
                <w:szCs w:val="20"/>
              </w:rPr>
            </w:pPr>
          </w:p>
          <w:p w:rsidR="00A63D4A" w:rsidRPr="009731F7" w:rsidRDefault="00A63D4A" w:rsidP="007F2E85">
            <w:pPr>
              <w:spacing w:after="0" w:line="240" w:lineRule="auto"/>
              <w:rPr>
                <w:rFonts w:ascii="Times New Roman" w:hAnsi="Times New Roman"/>
                <w:sz w:val="20"/>
                <w:szCs w:val="20"/>
                <w:lang w:val="en-US"/>
              </w:rPr>
            </w:pPr>
            <w:r w:rsidRPr="009731F7">
              <w:rPr>
                <w:rFonts w:ascii="Times New Roman" w:hAnsi="Times New Roman"/>
                <w:sz w:val="20"/>
                <w:szCs w:val="20"/>
                <w:lang w:val="en-US"/>
              </w:rPr>
              <w:t>Pershin Sergey Petrovich</w:t>
            </w:r>
            <w:r w:rsidRPr="009731F7">
              <w:rPr>
                <w:rFonts w:ascii="Times New Roman" w:hAnsi="Times New Roman"/>
                <w:sz w:val="20"/>
                <w:szCs w:val="20"/>
                <w:lang w:val="en-US"/>
              </w:rPr>
              <w:br/>
            </w:r>
            <w:r>
              <w:rPr>
                <w:rFonts w:ascii="Times New Roman" w:hAnsi="Times New Roman"/>
                <w:sz w:val="20"/>
                <w:szCs w:val="20"/>
                <w:lang w:val="en-US"/>
              </w:rPr>
              <w:t>Cand.Econ.Sci.</w:t>
            </w:r>
            <w:r w:rsidRPr="009731F7">
              <w:rPr>
                <w:rFonts w:ascii="Times New Roman" w:hAnsi="Times New Roman"/>
                <w:sz w:val="20"/>
                <w:szCs w:val="20"/>
                <w:lang w:val="en-US"/>
              </w:rPr>
              <w:t>, associate Professor</w:t>
            </w:r>
            <w:r>
              <w:rPr>
                <w:rFonts w:ascii="Times New Roman" w:hAnsi="Times New Roman"/>
                <w:sz w:val="20"/>
                <w:szCs w:val="20"/>
                <w:lang w:val="en-US"/>
              </w:rPr>
              <w:t xml:space="preserve">, </w:t>
            </w:r>
            <w:r w:rsidRPr="009731F7">
              <w:rPr>
                <w:rFonts w:ascii="Times New Roman" w:hAnsi="Times New Roman"/>
                <w:sz w:val="20"/>
                <w:szCs w:val="20"/>
                <w:lang w:val="en-US"/>
              </w:rPr>
              <w:t>the department of accounting theory</w:t>
            </w:r>
            <w:r>
              <w:rPr>
                <w:rFonts w:ascii="Times New Roman" w:hAnsi="Times New Roman"/>
                <w:sz w:val="20"/>
                <w:szCs w:val="20"/>
                <w:lang w:val="en-US"/>
              </w:rPr>
              <w:t xml:space="preserve">, RSCI </w:t>
            </w:r>
            <w:r w:rsidRPr="009731F7">
              <w:rPr>
                <w:rFonts w:ascii="Times New Roman" w:hAnsi="Times New Roman"/>
                <w:sz w:val="20"/>
                <w:szCs w:val="20"/>
                <w:lang w:val="en-US"/>
              </w:rPr>
              <w:t>SPIN-</w:t>
            </w:r>
            <w:r>
              <w:rPr>
                <w:rFonts w:ascii="Times New Roman" w:hAnsi="Times New Roman"/>
                <w:sz w:val="20"/>
                <w:szCs w:val="20"/>
                <w:lang w:val="en-US"/>
              </w:rPr>
              <w:t>code</w:t>
            </w:r>
            <w:r w:rsidRPr="009731F7">
              <w:rPr>
                <w:rFonts w:ascii="Times New Roman" w:hAnsi="Times New Roman"/>
                <w:sz w:val="20"/>
                <w:szCs w:val="20"/>
                <w:lang w:val="en-US"/>
              </w:rPr>
              <w:t>=1487-2111</w:t>
            </w:r>
          </w:p>
        </w:tc>
      </w:tr>
      <w:tr w:rsidR="00A63D4A" w:rsidRPr="00743B49" w:rsidTr="007F2E85">
        <w:trPr>
          <w:trHeight w:val="444"/>
        </w:trPr>
        <w:tc>
          <w:tcPr>
            <w:tcW w:w="4643" w:type="dxa"/>
          </w:tcPr>
          <w:p w:rsidR="00A63D4A" w:rsidRPr="009731F7" w:rsidRDefault="00A63D4A" w:rsidP="007F2E85">
            <w:pPr>
              <w:tabs>
                <w:tab w:val="left" w:pos="1640"/>
              </w:tabs>
              <w:spacing w:after="0" w:line="240" w:lineRule="auto"/>
              <w:rPr>
                <w:rFonts w:ascii="Times New Roman" w:hAnsi="Times New Roman"/>
                <w:sz w:val="20"/>
                <w:szCs w:val="20"/>
                <w:lang w:val="en-US"/>
              </w:rPr>
            </w:pPr>
            <w:r w:rsidRPr="009731F7">
              <w:rPr>
                <w:rFonts w:ascii="Times New Roman" w:hAnsi="Times New Roman"/>
                <w:sz w:val="20"/>
                <w:szCs w:val="20"/>
                <w:lang w:val="en-US"/>
              </w:rPr>
              <w:tab/>
            </w:r>
          </w:p>
          <w:p w:rsidR="00A63D4A" w:rsidRPr="009731F7" w:rsidRDefault="00A63D4A" w:rsidP="007F2E85">
            <w:pPr>
              <w:tabs>
                <w:tab w:val="left" w:pos="1410"/>
              </w:tabs>
              <w:spacing w:after="0" w:line="240" w:lineRule="auto"/>
              <w:rPr>
                <w:rFonts w:ascii="Times New Roman" w:hAnsi="Times New Roman"/>
                <w:sz w:val="20"/>
                <w:szCs w:val="20"/>
              </w:rPr>
            </w:pPr>
            <w:r w:rsidRPr="009731F7">
              <w:rPr>
                <w:rFonts w:ascii="Times New Roman" w:hAnsi="Times New Roman"/>
                <w:sz w:val="20"/>
                <w:szCs w:val="20"/>
              </w:rPr>
              <w:t>Задоркина Татьяна Владимировна</w:t>
            </w:r>
          </w:p>
          <w:p w:rsidR="00A63D4A" w:rsidRPr="009731F7" w:rsidRDefault="00A63D4A" w:rsidP="007F2E85">
            <w:pPr>
              <w:tabs>
                <w:tab w:val="left" w:pos="3285"/>
              </w:tabs>
              <w:spacing w:after="0" w:line="240" w:lineRule="auto"/>
              <w:rPr>
                <w:rFonts w:ascii="Times New Roman" w:hAnsi="Times New Roman"/>
                <w:i/>
                <w:sz w:val="20"/>
                <w:szCs w:val="20"/>
              </w:rPr>
            </w:pPr>
            <w:r w:rsidRPr="009731F7">
              <w:rPr>
                <w:rFonts w:ascii="Times New Roman" w:hAnsi="Times New Roman"/>
                <w:sz w:val="20"/>
                <w:szCs w:val="20"/>
              </w:rPr>
              <w:t>студентка факультета заочного обучения</w:t>
            </w:r>
            <w:r w:rsidRPr="009731F7">
              <w:rPr>
                <w:rFonts w:ascii="Times New Roman" w:hAnsi="Times New Roman"/>
                <w:sz w:val="20"/>
                <w:szCs w:val="20"/>
              </w:rPr>
              <w:tab/>
            </w:r>
          </w:p>
        </w:tc>
        <w:tc>
          <w:tcPr>
            <w:tcW w:w="4643" w:type="dxa"/>
          </w:tcPr>
          <w:p w:rsidR="00A63D4A" w:rsidRPr="009731F7" w:rsidRDefault="00A63D4A" w:rsidP="007F2E85">
            <w:pPr>
              <w:spacing w:after="0" w:line="240" w:lineRule="auto"/>
              <w:rPr>
                <w:rFonts w:ascii="Times New Roman" w:hAnsi="Times New Roman"/>
                <w:sz w:val="20"/>
                <w:szCs w:val="20"/>
              </w:rPr>
            </w:pPr>
          </w:p>
          <w:p w:rsidR="00A63D4A" w:rsidRPr="009731F7" w:rsidRDefault="00A63D4A" w:rsidP="007F2E85">
            <w:pPr>
              <w:spacing w:after="0" w:line="240" w:lineRule="auto"/>
              <w:rPr>
                <w:rFonts w:ascii="Times New Roman" w:hAnsi="Times New Roman"/>
                <w:iCs/>
                <w:sz w:val="20"/>
                <w:szCs w:val="20"/>
                <w:lang w:val="en-US"/>
              </w:rPr>
            </w:pPr>
            <w:r w:rsidRPr="009731F7">
              <w:rPr>
                <w:rFonts w:ascii="Times New Roman" w:hAnsi="Times New Roman"/>
                <w:sz w:val="20"/>
                <w:szCs w:val="20"/>
                <w:lang w:val="en-US"/>
              </w:rPr>
              <w:t>Zadorkina Tatiana Vladimirovna</w:t>
            </w:r>
            <w:r w:rsidRPr="009731F7">
              <w:rPr>
                <w:rFonts w:ascii="Times New Roman" w:hAnsi="Times New Roman"/>
                <w:sz w:val="20"/>
                <w:szCs w:val="20"/>
                <w:lang w:val="en-US"/>
              </w:rPr>
              <w:br/>
            </w:r>
            <w:r w:rsidRPr="009731F7">
              <w:rPr>
                <w:rFonts w:ascii="Times New Roman" w:hAnsi="Times New Roman"/>
                <w:color w:val="000000"/>
                <w:sz w:val="20"/>
                <w:szCs w:val="20"/>
                <w:lang w:val="en-US"/>
              </w:rPr>
              <w:t>student of the faculty of distance learning</w:t>
            </w:r>
          </w:p>
        </w:tc>
      </w:tr>
      <w:tr w:rsidR="00A63D4A" w:rsidRPr="00743B49" w:rsidTr="007F2E85">
        <w:trPr>
          <w:trHeight w:val="444"/>
        </w:trPr>
        <w:tc>
          <w:tcPr>
            <w:tcW w:w="4643" w:type="dxa"/>
          </w:tcPr>
          <w:p w:rsidR="00A63D4A" w:rsidRPr="009731F7" w:rsidRDefault="00A63D4A" w:rsidP="007F2E85">
            <w:pPr>
              <w:spacing w:after="0" w:line="240" w:lineRule="auto"/>
              <w:rPr>
                <w:rFonts w:ascii="Times New Roman" w:hAnsi="Times New Roman"/>
                <w:i/>
                <w:sz w:val="20"/>
                <w:szCs w:val="20"/>
              </w:rPr>
            </w:pPr>
            <w:r w:rsidRPr="009731F7">
              <w:rPr>
                <w:rFonts w:ascii="Times New Roman" w:hAnsi="Times New Roman"/>
                <w:i/>
                <w:sz w:val="20"/>
                <w:szCs w:val="20"/>
              </w:rPr>
              <w:t>Кубанский государственный аграрный университет, Краснодар, Россия</w:t>
            </w:r>
          </w:p>
        </w:tc>
        <w:tc>
          <w:tcPr>
            <w:tcW w:w="4643" w:type="dxa"/>
          </w:tcPr>
          <w:p w:rsidR="00A63D4A" w:rsidRPr="009731F7" w:rsidRDefault="00A63D4A" w:rsidP="007F2E85">
            <w:pPr>
              <w:spacing w:after="0" w:line="240" w:lineRule="auto"/>
              <w:rPr>
                <w:rFonts w:ascii="Times New Roman" w:hAnsi="Times New Roman"/>
                <w:i/>
                <w:iCs/>
                <w:sz w:val="20"/>
                <w:szCs w:val="20"/>
                <w:lang w:val="en-US"/>
              </w:rPr>
            </w:pPr>
            <w:r w:rsidRPr="009731F7">
              <w:rPr>
                <w:rFonts w:ascii="Times New Roman" w:hAnsi="Times New Roman"/>
                <w:i/>
                <w:iCs/>
                <w:sz w:val="20"/>
                <w:szCs w:val="20"/>
                <w:lang w:val="en-US"/>
              </w:rPr>
              <w:t>Kuban State Agrarian University, Krasnodar, Russia</w:t>
            </w:r>
          </w:p>
        </w:tc>
      </w:tr>
      <w:tr w:rsidR="00A63D4A" w:rsidRPr="00743B49" w:rsidTr="007F2E85">
        <w:trPr>
          <w:trHeight w:val="70"/>
        </w:trPr>
        <w:tc>
          <w:tcPr>
            <w:tcW w:w="4643" w:type="dxa"/>
          </w:tcPr>
          <w:p w:rsidR="00A63D4A" w:rsidRPr="009731F7" w:rsidRDefault="00A63D4A" w:rsidP="007F2E85">
            <w:pPr>
              <w:spacing w:after="0" w:line="240" w:lineRule="auto"/>
              <w:rPr>
                <w:rFonts w:ascii="Times New Roman" w:hAnsi="Times New Roman"/>
                <w:sz w:val="20"/>
                <w:szCs w:val="20"/>
                <w:lang w:val="en-US"/>
              </w:rPr>
            </w:pPr>
          </w:p>
          <w:p w:rsidR="00A63D4A" w:rsidRPr="009731F7" w:rsidRDefault="00A63D4A" w:rsidP="007F2E85">
            <w:pPr>
              <w:spacing w:after="0" w:line="240" w:lineRule="auto"/>
              <w:rPr>
                <w:rFonts w:ascii="Times New Roman" w:hAnsi="Times New Roman"/>
                <w:sz w:val="20"/>
                <w:szCs w:val="20"/>
              </w:rPr>
            </w:pPr>
            <w:bookmarkStart w:id="3" w:name="OLE_LINK269"/>
            <w:bookmarkStart w:id="4" w:name="OLE_LINK270"/>
            <w:r w:rsidRPr="009731F7">
              <w:rPr>
                <w:rFonts w:ascii="Times New Roman" w:hAnsi="Times New Roman"/>
                <w:sz w:val="20"/>
                <w:szCs w:val="20"/>
              </w:rPr>
              <w:t>Исследование природы многих проблем, имеющих место быть в экономике нашей страны, позволило выявить массу причин и обстоятельств, провоцирующих и усугубляющих их. Здесь следует обратить внимание многочисленные пробелы в законодательстве, укореняющуюся практику поиска и использования таких пробелов, отсутствие должного учета и контроля за хозяйственной деятельностью. Предоставленная свобода предпринимательства зачастую упирается в неспособность большой массы участников экономических отношений решать повседневные экономические вопросы, обеспечить должный учет своей деятельности, представить объективно результаты своей работы, исключить возникновение противоречий. В статье авторы указывают на необходимость изменения менталитета хозяйственников и общества в сторону незыблемого соблюдения законно установленных и правил, культуры делового оборота. Однако это требует значительного количества времени и усилий по следованию установленного курса, что достаточно проблематично. Авторы указывают, что решением поставленной задачи может стать предлагаемая учетная система, основанная на автоматизированном модуле с установленными алгоритмами и образцами экономического поведения хозяйственников, которая исключит утаивание хозяйственных связей,</w:t>
            </w:r>
            <w:r>
              <w:rPr>
                <w:rFonts w:ascii="Times New Roman" w:hAnsi="Times New Roman"/>
                <w:sz w:val="20"/>
                <w:szCs w:val="20"/>
              </w:rPr>
              <w:t xml:space="preserve"> отражение нереальных операций</w:t>
            </w:r>
            <w:bookmarkEnd w:id="3"/>
            <w:bookmarkEnd w:id="4"/>
          </w:p>
        </w:tc>
        <w:tc>
          <w:tcPr>
            <w:tcW w:w="4643" w:type="dxa"/>
          </w:tcPr>
          <w:p w:rsidR="00A63D4A" w:rsidRPr="009731F7" w:rsidRDefault="00A63D4A" w:rsidP="007F2E85">
            <w:pPr>
              <w:spacing w:after="0" w:line="240" w:lineRule="auto"/>
              <w:rPr>
                <w:rFonts w:ascii="Times New Roman" w:hAnsi="Times New Roman"/>
                <w:sz w:val="20"/>
                <w:szCs w:val="20"/>
              </w:rPr>
            </w:pPr>
          </w:p>
          <w:p w:rsidR="00A63D4A" w:rsidRPr="009731F7" w:rsidRDefault="00A63D4A" w:rsidP="007F2E85">
            <w:pPr>
              <w:spacing w:after="0" w:line="240" w:lineRule="auto"/>
              <w:rPr>
                <w:rFonts w:ascii="Times New Roman" w:hAnsi="Times New Roman"/>
                <w:sz w:val="20"/>
                <w:szCs w:val="20"/>
                <w:lang w:val="en-US"/>
              </w:rPr>
            </w:pPr>
            <w:r w:rsidRPr="009731F7">
              <w:rPr>
                <w:rFonts w:ascii="Times New Roman" w:hAnsi="Times New Roman"/>
                <w:sz w:val="20"/>
                <w:szCs w:val="20"/>
                <w:lang w:val="en-US"/>
              </w:rPr>
              <w:t xml:space="preserve">The study of the nature of many problems has to be the place in the economy of our country has revealed a lot of reasons and circumstances that trigger and aggravate them. Here you should pay attention to numerous gaps in the legislation, rooting the practice of finding and using such spaces, the lack of proper accounting and control over economic activity. Provided freedom of enterprise often rests on the inability of a large mass of participants of economic relations to solve everyday economic issues, to ensure a proper record of their activities, to present objectively the results of their work, to eliminate the appearance of contradictions. In the article the authors point to the need to change the mentality of business executives and companies in the direction of the inviolable observance of legally established and rules of business turnover. However, this requires a considerable amount of time and effort in following the course that is problematic. The authors point out that the solution of the problem may be the proposed accounting system based on an automated module with the established algorithms and patterns of economic behavior of business executives, which will rule out the withholding of economic ties, a </w:t>
            </w:r>
            <w:r>
              <w:rPr>
                <w:rFonts w:ascii="Times New Roman" w:hAnsi="Times New Roman"/>
                <w:sz w:val="20"/>
                <w:szCs w:val="20"/>
                <w:lang w:val="en-US"/>
              </w:rPr>
              <w:t>reflection of unreal operations</w:t>
            </w:r>
          </w:p>
        </w:tc>
      </w:tr>
      <w:tr w:rsidR="00A63D4A" w:rsidRPr="00743B49" w:rsidTr="00981131">
        <w:trPr>
          <w:trHeight w:val="180"/>
        </w:trPr>
        <w:tc>
          <w:tcPr>
            <w:tcW w:w="4643" w:type="dxa"/>
          </w:tcPr>
          <w:p w:rsidR="00A63D4A" w:rsidRPr="00981131" w:rsidRDefault="00A63D4A" w:rsidP="007F2E85">
            <w:pPr>
              <w:spacing w:after="0" w:line="240" w:lineRule="auto"/>
              <w:rPr>
                <w:rFonts w:ascii="Times New Roman" w:hAnsi="Times New Roman"/>
                <w:sz w:val="20"/>
                <w:szCs w:val="20"/>
                <w:lang w:val="en-US"/>
              </w:rPr>
            </w:pPr>
          </w:p>
          <w:p w:rsidR="00A63D4A" w:rsidRDefault="00A63D4A" w:rsidP="007F2E85">
            <w:pPr>
              <w:spacing w:after="0" w:line="240" w:lineRule="auto"/>
              <w:rPr>
                <w:rFonts w:ascii="Times New Roman" w:hAnsi="Times New Roman"/>
                <w:sz w:val="20"/>
                <w:szCs w:val="20"/>
              </w:rPr>
            </w:pPr>
            <w:r w:rsidRPr="009731F7">
              <w:rPr>
                <w:rFonts w:ascii="Times New Roman" w:hAnsi="Times New Roman"/>
                <w:sz w:val="20"/>
                <w:szCs w:val="20"/>
              </w:rPr>
              <w:t>Ключевые слова: ЭКОНОМИЧЕСКИЙ СУБЪЕКТ,</w:t>
            </w:r>
            <w:r w:rsidRPr="00981131">
              <w:rPr>
                <w:rFonts w:ascii="Times New Roman" w:hAnsi="Times New Roman"/>
                <w:sz w:val="20"/>
                <w:szCs w:val="20"/>
              </w:rPr>
              <w:t xml:space="preserve"> </w:t>
            </w:r>
            <w:r w:rsidRPr="009731F7">
              <w:rPr>
                <w:rFonts w:ascii="Times New Roman" w:hAnsi="Times New Roman"/>
                <w:sz w:val="20"/>
                <w:szCs w:val="20"/>
              </w:rPr>
              <w:t>ЕДИНАЯ УЧЕТНАЯ СИСТЕМА,МИНТАЛИТЕТ, ПРОБЛЕМЫ, ОБЩЕСТВЕННЫЙ ИНТЕРЕС, АЛГОРИТМ, ОТВЕТСТВЕННОСТЬ, КОНТРОЛЬ</w:t>
            </w:r>
          </w:p>
          <w:p w:rsidR="00A63D4A" w:rsidRDefault="00A63D4A" w:rsidP="007F2E85">
            <w:pPr>
              <w:spacing w:after="0" w:line="240" w:lineRule="auto"/>
              <w:rPr>
                <w:rFonts w:ascii="Times New Roman" w:hAnsi="Times New Roman"/>
                <w:sz w:val="20"/>
                <w:szCs w:val="20"/>
              </w:rPr>
            </w:pPr>
          </w:p>
          <w:p w:rsidR="00A63D4A" w:rsidRPr="009731F7" w:rsidRDefault="00A63D4A" w:rsidP="007F2E85">
            <w:pPr>
              <w:spacing w:after="0" w:line="240" w:lineRule="auto"/>
              <w:rPr>
                <w:rFonts w:ascii="Times New Roman" w:hAnsi="Times New Roman"/>
                <w:sz w:val="20"/>
                <w:szCs w:val="20"/>
              </w:rPr>
            </w:pPr>
            <w:bookmarkStart w:id="5" w:name="OLE_LINK4"/>
            <w:bookmarkStart w:id="6" w:name="OLE_LINK5"/>
            <w:bookmarkStart w:id="7" w:name="OLE_LINK6"/>
            <w:bookmarkStart w:id="8" w:name="OLE_LINK11"/>
            <w:bookmarkStart w:id="9" w:name="OLE_LINK14"/>
            <w:bookmarkStart w:id="10" w:name="OLE_LINK15"/>
            <w:bookmarkStart w:id="11" w:name="OLE_LINK27"/>
            <w:bookmarkStart w:id="12" w:name="OLE_LINK28"/>
            <w:bookmarkStart w:id="13" w:name="OLE_LINK29"/>
            <w:bookmarkStart w:id="14" w:name="OLE_LINK33"/>
            <w:bookmarkStart w:id="15" w:name="OLE_LINK34"/>
            <w:bookmarkStart w:id="16" w:name="OLE_LINK35"/>
            <w:bookmarkStart w:id="17" w:name="OLE_LINK36"/>
            <w:bookmarkStart w:id="18" w:name="OLE_LINK37"/>
            <w:bookmarkStart w:id="19" w:name="OLE_LINK38"/>
            <w:r w:rsidRPr="00EA362B">
              <w:rPr>
                <w:rFonts w:ascii="Arial" w:hAnsi="Arial" w:cs="Arial"/>
                <w:b/>
                <w:sz w:val="20"/>
                <w:szCs w:val="20"/>
              </w:rPr>
              <w:t>Doi: 10.21515/1990-4665-126-0</w:t>
            </w:r>
            <w:r>
              <w:rPr>
                <w:rFonts w:ascii="Arial" w:hAnsi="Arial" w:cs="Arial"/>
                <w:b/>
                <w:sz w:val="20"/>
                <w:szCs w:val="20"/>
              </w:rPr>
              <w:t>38</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tc>
        <w:tc>
          <w:tcPr>
            <w:tcW w:w="4643" w:type="dxa"/>
          </w:tcPr>
          <w:p w:rsidR="00A63D4A" w:rsidRPr="009731F7" w:rsidRDefault="00A63D4A" w:rsidP="007F2E85">
            <w:pPr>
              <w:pStyle w:val="HTMLPreformatted"/>
              <w:shd w:val="clear" w:color="auto" w:fill="FFFFFF"/>
              <w:rPr>
                <w:rFonts w:ascii="Times New Roman" w:hAnsi="Times New Roman" w:cs="Times New Roman"/>
                <w:lang w:val="en-US" w:eastAsia="en-US"/>
              </w:rPr>
            </w:pPr>
            <w:r w:rsidRPr="009731F7">
              <w:rPr>
                <w:rFonts w:ascii="Times New Roman" w:hAnsi="Times New Roman"/>
                <w:lang w:val="en-US"/>
              </w:rPr>
              <w:t xml:space="preserve">Keywords: </w:t>
            </w:r>
            <w:r w:rsidRPr="009731F7">
              <w:rPr>
                <w:rFonts w:ascii="Times New Roman" w:hAnsi="Times New Roman" w:cs="Times New Roman"/>
                <w:lang w:val="en-US" w:eastAsia="en-US"/>
              </w:rPr>
              <w:t xml:space="preserve">ECONOMIC ENTITY, </w:t>
            </w:r>
            <w:r>
              <w:rPr>
                <w:rFonts w:ascii="Times New Roman" w:hAnsi="Times New Roman" w:cs="Times New Roman"/>
                <w:lang w:val="en-US" w:eastAsia="en-US"/>
              </w:rPr>
              <w:t xml:space="preserve">UNIFIED ACCOUNTING SYSTEM, </w:t>
            </w:r>
            <w:r w:rsidRPr="009731F7">
              <w:rPr>
                <w:rFonts w:ascii="Times New Roman" w:hAnsi="Times New Roman" w:cs="Times New Roman"/>
                <w:lang w:val="en-US" w:eastAsia="en-US"/>
              </w:rPr>
              <w:t>MENTALITY, PROBLEMS, PUBLIC INTEREST, ALGORITHM, RESPONSIBILITY, CONTROL</w:t>
            </w:r>
          </w:p>
        </w:tc>
      </w:tr>
    </w:tbl>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Анализ хозяйственной практики показал наличие массы нерешенных проблем в экономической жизни общества, приводящих к порой тяжким последствиям. Видится, что значительная часть из них - это сложности, вытекающие из несовершенства самой системы экономики и учетной системы. Это требует выработки эффективных направлений развития учетной и в целом экономической системы, внедрения новых инструментов, позволяющих исключить усматриваемые злоупотребления и упущения. В этой связи остановимся на отдельных проблемах и определим указанные направления и инструменты исходя из результатов исследования в этой области. Так, весьма актуальной проблемой остается неформальная занятость и, как следствие, уклонение от уплаты налогов и страховых взносов. Государство и органы местного самоуправления предпринимают массу мер, направленных на исправление ситуации, среди которых и расширение полномочий по привлечению к ответственности и введение своеобразных стимулирующих мер и мер психологического воздействиям. Однако ситуация в корне меняется. По-прежнему доля теневого малого бизнеса велика и только растет. Но ведь ситуация обусловлена массой факторов, приведших в свое время к нарастанию проблемы. Работнику выгоднее работать нелегально в связи с неразвитостью рынка, жесткой конкуренцией, более выгодными условиями оплаты труда, простотой оформления отношений (заключается чаще всего в полном отсутствии оформления), игнорирование последствий снижения пенсионного обеспечения. Работодатель соизмеряет издержки на оформление, ведение учета работников и объема выполненных работ, исчисление платежей, необходимость отчетности, и, в конечном итоге, увеличение финансовой нагрузки с выгодой и потенциальной величиной рентабельности деятельности. Работодатель также заинтересован в упрощении и скорости реализации хозяйственных отношения, отсутствии дополнительных обязательств в виде отчетности, проверок, перепроверок, иных контрольных мероприятий, проводимых огромной массой органов и служб, социальных гарантий и прочих. Существенно искажает картину дел несправедливость наказания, возможность его избегания. </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Отсутствие культуры ведения бизнеса, да и быта в широких массах создает условия злоупотреблениям, отсутствия доверия, внимания к общему интересу. Экономическая привлекательность нелегального оборота товаров, услуг, работ приводит к большому вовлечению в теневую сферу новых участников. Интерес подогревает психологический настрой участников нелегального хозяйственного оборота – они, зачастую, горды тем, что способны обмануть государство в угоду своему интересу. Непрофессионализм в работе уполномоченных государственных органов приводит к усугублению ситуации. </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Решению обозначенной проблемы должен предшествовать тщательный анализ факторов и условий создания рассматриваемой ситуации. Проблемы работодателя могут быть устранены облегчением бюрократических (в том числе учетных и отчетных) процедур регистрации и ведения бизнеса. Работник может быть стимулирован прозрачными условиями социальных гарантий и санкциями за осуществление неформальных отношений с работодателем. Работа администрирующих и контролирующих органов должна демонстрировать высокий уровень профессионализма и чуткой реакции на проблемы, нарушения, злоупотребления. </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Решение проблемы путем избавления себя от ее последствий является крайне неэффективным. К примеру, та же борьба с не оформлением трудовых отношений путем проведений неких рейдов с весьма ограниченными полномочиями. В данном случае, комиссия пытается уличить работодателя и работника в нарушении трудового законодательства, и привлечь к ответственности в соответствии со ст. 5.27 Кодекса об административных правонарушениях. Однако для этого необходимо зафиксировать выявленный факт, а для этого, удобнее всего, проникнуть на территорию работодателя с определенным основанием. Расширение полномочий государственного органа в целях осуществления подобных целевых проверок приводит к росту злоупотреблений. В связи с указанным, выявить нарушения становится весьма сложной задачей. В итоге кроме психологического давления эффект работы комиссии приближается к нулю. </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Видится куда более эффективным устранение причин неформальной занятости и теневого хозяйствования. Здесь экономическое и административное стимулирование. Зарегистрировать предприятие не должно быть сверхсложной задачей. Регистрация должна быть прозрачной процедурой, когда потенциальный хозяйственник представляет полный пакет требуемых документов. Но до этого, ему необходимо обеспечить те самые требуемые условия. Это соблюдение правил техники безопасности, правил оказания услуг, выполнения работ. Вот здесь возникают сложности с доступностью средств обеспечения безопасности и их стоимостью, затратами на содержание такой системы. Дополнительные затраты влекут увеличение стоимости услуги. Если есть потребитель, готовый мириться с недостатками условий, нести риски безопасности, но все это за меньшую стоимость услуги, то соответствующее предложение появится – таков принцип рынка. Вот здесь и проявляется культура бизнеса и потребительской сферы. А последнее составляет компетентность администрирующего органа в лице профильных министерств и служб государственной власти и органов местного самоуправления. </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На наш взгляд для разрешения ситуации не хватает эксперта, профессионального участника рыночных отношений, способного эффективно вмешаться. Специализация государственных органов и служб не позволяет либо ограничивает возможности каждого в отдельности, а работа сообща превращается в малоэффективное мероприятие, в ходе которого каждый пытается переложить ответственность на другого участника. </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Контрольный или администрирующий орган испытывают потребность в информации, необходимой для определения условий реализации своих полномочий. Сотрудник такого органа должен быть уверен в наличии нарушения или иного обстоятельства, требующего вмешательства в деятельность субъекта хозяйствования, ввиду несопоставимости полученных и проанализированных учетных сведений</w:t>
      </w:r>
      <w:r w:rsidRPr="009C2B23">
        <w:rPr>
          <w:rFonts w:ascii="Times New Roman" w:hAnsi="Times New Roman"/>
          <w:sz w:val="28"/>
          <w:szCs w:val="28"/>
        </w:rPr>
        <w:t xml:space="preserve"> [13]</w:t>
      </w:r>
      <w:r>
        <w:rPr>
          <w:rFonts w:ascii="Times New Roman" w:hAnsi="Times New Roman"/>
          <w:sz w:val="28"/>
          <w:szCs w:val="28"/>
        </w:rPr>
        <w:t>. Сопоставление может осуществляться как с данными аналогичных хозяйственников, с эталонными значениями и с показателями, отражающими обычную логику ведения бизнеса в данной сфере. Единая учетная система, отражающая показатели деятельности совокупности экономических субъектов административно-территориального образования, способна представить сведения о деятельности субъектов хозяйствования, необходимые для оценки на предмет соответствия требованиям законодательства, установленным порядкам, уровню культуры и обычаям делового оборота.  В условиях работы такой системы нет необходимости осуществлять сбор информации, организовывать масштабное взаимодействие органов и служб, более того, каждый из них получает сведения, необходимые для реализации своих компетенции, а администрирующий орган получает возможность оперативно отслеживать состояние экономики отрасли, региона.</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Экономический субъект, понимающий, что показатели его деятельности будут сопоставляться с теми иными эталонными значениями, получит стимул и осознает необходимость выполнения требований и правил законодателя и делового сообщества. Сам же субъект получает механизм учета своей деятельности, требующий существенно меньших затрат на ведение учета и отчетность. Должный учет и анализ позволят выявлять факты не оформления трудовых отношений и злоупотребления работодателя при исчислении и выплате заработной платы.</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Еще одной весьма актуальной проблемой являются многочисленные злоупотребления налоговым законодательством при совершении хозяйственных операций по купле-продаж</w:t>
      </w:r>
      <w:r w:rsidRPr="00132E00">
        <w:rPr>
          <w:rFonts w:ascii="Times New Roman" w:hAnsi="Times New Roman"/>
          <w:sz w:val="28"/>
          <w:szCs w:val="28"/>
        </w:rPr>
        <w:t>е</w:t>
      </w:r>
      <w:r>
        <w:rPr>
          <w:rFonts w:ascii="Times New Roman" w:hAnsi="Times New Roman"/>
          <w:sz w:val="28"/>
          <w:szCs w:val="28"/>
        </w:rPr>
        <w:t xml:space="preserve"> продукции (товаров, работ, услуг)</w:t>
      </w:r>
      <w:r w:rsidRPr="009C2B23">
        <w:rPr>
          <w:rFonts w:ascii="Times New Roman" w:hAnsi="Times New Roman"/>
          <w:sz w:val="28"/>
          <w:szCs w:val="28"/>
        </w:rPr>
        <w:t xml:space="preserve"> [11]</w:t>
      </w:r>
      <w:r>
        <w:rPr>
          <w:rFonts w:ascii="Times New Roman" w:hAnsi="Times New Roman"/>
          <w:sz w:val="28"/>
          <w:szCs w:val="28"/>
        </w:rPr>
        <w:t>. Обращаясь к причинам и обстоятельствам злоупотреблений в экономической сфере, следует указать, что основным приемом получения необоснованной налоговой выгоды является завышение налоговых вычетов по налогу на добавленную стоимость. При том, что основным инструментом такого завышения является использование так называемых фирм-однодневок. Проблема их появления должна стать актуальной в сфере борьбы со злоупотреблениями. Следует иметь в виду, что с формальной стороны найти решение проблемы не представляется возможным, так как должностные лица на всем этапе регистрации и осуществления деятельности фирм-однодневок, выполняют работу, установленную регламентом. Однако, установить детальный регламент, в том числе предусматривающий действия в случае выявления неких признаков злоупотребления, фальсификации, вуалирования, задача не выполнимая и, прежде всего потому, что неминуемо влечет злоупотребление и проявление коррупции в действиях тех или иных должностных лиц. Получается, что честных - нет</w:t>
      </w:r>
      <w:r w:rsidRPr="00981131">
        <w:rPr>
          <w:rFonts w:ascii="Times New Roman" w:hAnsi="Times New Roman"/>
          <w:sz w:val="28"/>
          <w:szCs w:val="28"/>
        </w:rPr>
        <w:t>,</w:t>
      </w:r>
      <w:r>
        <w:rPr>
          <w:rFonts w:ascii="Times New Roman" w:hAnsi="Times New Roman"/>
          <w:sz w:val="28"/>
          <w:szCs w:val="28"/>
        </w:rPr>
        <w:t xml:space="preserve"> или очень мало, а недоказанные признаки не могут служить основанием препятствованию юридически значимым и экономическим действиям. Соответствующий функционал по выявлению и доказыванию признаков экономического злоупотребления возложен на правоохранительные органы, федеральную налоговую службу и другие органы</w:t>
      </w:r>
      <w:r w:rsidRPr="009C2B23">
        <w:rPr>
          <w:rFonts w:ascii="Times New Roman" w:hAnsi="Times New Roman"/>
          <w:sz w:val="28"/>
          <w:szCs w:val="28"/>
        </w:rPr>
        <w:t>[10]</w:t>
      </w:r>
      <w:r>
        <w:rPr>
          <w:rFonts w:ascii="Times New Roman" w:hAnsi="Times New Roman"/>
          <w:sz w:val="28"/>
          <w:szCs w:val="28"/>
        </w:rPr>
        <w:t>. Значит</w:t>
      </w:r>
      <w:r w:rsidRPr="00981131">
        <w:rPr>
          <w:rFonts w:ascii="Times New Roman" w:hAnsi="Times New Roman"/>
          <w:sz w:val="28"/>
          <w:szCs w:val="28"/>
        </w:rPr>
        <w:t>,</w:t>
      </w:r>
      <w:r>
        <w:rPr>
          <w:rFonts w:ascii="Times New Roman" w:hAnsi="Times New Roman"/>
          <w:sz w:val="28"/>
          <w:szCs w:val="28"/>
        </w:rPr>
        <w:t xml:space="preserve"> именно они не способны предупредить преступление и правонарушение, так как статистика по их выявлению отражает положительную динамику. В итоге варимся в собственных проблемах, которые и разрешить не можем</w:t>
      </w:r>
      <w:r w:rsidRPr="00981131">
        <w:rPr>
          <w:rFonts w:ascii="Times New Roman" w:hAnsi="Times New Roman"/>
          <w:sz w:val="28"/>
          <w:szCs w:val="28"/>
        </w:rPr>
        <w:t>,</w:t>
      </w:r>
      <w:r>
        <w:rPr>
          <w:rFonts w:ascii="Times New Roman" w:hAnsi="Times New Roman"/>
          <w:sz w:val="28"/>
          <w:szCs w:val="28"/>
        </w:rPr>
        <w:t xml:space="preserve"> и уйти не получается. </w:t>
      </w:r>
    </w:p>
    <w:p w:rsidR="00A63D4A" w:rsidRPr="00011A67" w:rsidRDefault="00A63D4A" w:rsidP="00842D68">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В этой связи интересно </w:t>
      </w:r>
      <w:r w:rsidRPr="00011A67">
        <w:rPr>
          <w:rFonts w:ascii="Times New Roman" w:hAnsi="Times New Roman"/>
          <w:sz w:val="28"/>
          <w:szCs w:val="28"/>
        </w:rPr>
        <w:t>разъяснени</w:t>
      </w:r>
      <w:r>
        <w:rPr>
          <w:rFonts w:ascii="Times New Roman" w:hAnsi="Times New Roman"/>
          <w:sz w:val="28"/>
          <w:szCs w:val="28"/>
        </w:rPr>
        <w:t>е</w:t>
      </w:r>
      <w:r w:rsidRPr="00011A67">
        <w:rPr>
          <w:rFonts w:ascii="Times New Roman" w:hAnsi="Times New Roman"/>
          <w:sz w:val="28"/>
          <w:szCs w:val="28"/>
        </w:rPr>
        <w:t xml:space="preserve"> к </w:t>
      </w:r>
      <w:hyperlink r:id="rId7" w:history="1">
        <w:r w:rsidRPr="00620605">
          <w:rPr>
            <w:rFonts w:ascii="Times New Roman" w:hAnsi="Times New Roman"/>
            <w:sz w:val="28"/>
            <w:szCs w:val="28"/>
          </w:rPr>
          <w:t>Определению</w:t>
        </w:r>
      </w:hyperlink>
      <w:r w:rsidRPr="00011A67">
        <w:rPr>
          <w:rFonts w:ascii="Times New Roman" w:hAnsi="Times New Roman"/>
          <w:sz w:val="28"/>
          <w:szCs w:val="28"/>
        </w:rPr>
        <w:t xml:space="preserve"> от 08.04.2004 № 169-О </w:t>
      </w:r>
      <w:r>
        <w:rPr>
          <w:rFonts w:ascii="Times New Roman" w:hAnsi="Times New Roman"/>
          <w:sz w:val="28"/>
          <w:szCs w:val="28"/>
        </w:rPr>
        <w:t xml:space="preserve">в котором </w:t>
      </w:r>
      <w:r w:rsidRPr="00011A67">
        <w:rPr>
          <w:rFonts w:ascii="Times New Roman" w:hAnsi="Times New Roman"/>
          <w:sz w:val="28"/>
          <w:szCs w:val="28"/>
        </w:rPr>
        <w:t xml:space="preserve">Конституционный Суд Российской Федерации указал, что при обнаружении признаков фиктивности сделок, направленности их на уход от налогов, согласованности действий поставщиков и налогоплательщиков, предъявляющих НДС к возмещению, необходимо выявлять, нет ли в поведении налогоплательщика признаков недобросовестного поведения. </w:t>
      </w:r>
    </w:p>
    <w:p w:rsidR="00A63D4A" w:rsidRDefault="00A63D4A" w:rsidP="00842D68">
      <w:pPr>
        <w:pStyle w:val="NoSpacing"/>
        <w:spacing w:line="360" w:lineRule="auto"/>
        <w:ind w:firstLine="709"/>
        <w:jc w:val="both"/>
        <w:rPr>
          <w:rFonts w:ascii="Times New Roman" w:hAnsi="Times New Roman"/>
          <w:sz w:val="28"/>
          <w:szCs w:val="28"/>
        </w:rPr>
      </w:pPr>
      <w:r w:rsidRPr="00011A67">
        <w:rPr>
          <w:rFonts w:ascii="Times New Roman" w:hAnsi="Times New Roman"/>
          <w:sz w:val="28"/>
          <w:szCs w:val="28"/>
        </w:rPr>
        <w:t xml:space="preserve">Внешним признаком такого поведения может служить, в частности, причинно-следственная зависимость между бездействием поставщика, не уплатившего НДС в бюджет, и требованиями налогоплательщика о возмещении из бюджета средств НДС. Оценка добросовестности налогоплательщика предполагает оценку заключенных им сделок, их действительности, особенно в </w:t>
      </w:r>
      <w:r w:rsidRPr="001F2E78">
        <w:rPr>
          <w:rFonts w:ascii="Times New Roman" w:hAnsi="Times New Roman"/>
          <w:sz w:val="28"/>
          <w:szCs w:val="28"/>
        </w:rPr>
        <w:t>тех случаях, когда они не имеют разумной деловой цели. Заключенные сделки должны не только формально не противоречить законодательству, но и не вступать в противоречие с общими запретами недопустимости недобросовестного осуществления прав налогоплательщиком.</w:t>
      </w:r>
    </w:p>
    <w:p w:rsidR="00A63D4A" w:rsidRPr="001F2E78" w:rsidRDefault="00A63D4A" w:rsidP="00842D68">
      <w:pPr>
        <w:pStyle w:val="NoSpacing"/>
        <w:spacing w:line="360" w:lineRule="auto"/>
        <w:ind w:firstLine="709"/>
        <w:jc w:val="both"/>
        <w:rPr>
          <w:rFonts w:ascii="Times New Roman" w:hAnsi="Times New Roman"/>
          <w:sz w:val="28"/>
          <w:szCs w:val="28"/>
        </w:rPr>
      </w:pPr>
      <w:r>
        <w:rPr>
          <w:rFonts w:ascii="Times New Roman" w:hAnsi="Times New Roman"/>
          <w:sz w:val="28"/>
          <w:szCs w:val="28"/>
        </w:rPr>
        <w:t>Как видим</w:t>
      </w:r>
      <w:r w:rsidRPr="00981131">
        <w:rPr>
          <w:rFonts w:ascii="Times New Roman" w:hAnsi="Times New Roman"/>
          <w:sz w:val="28"/>
          <w:szCs w:val="28"/>
        </w:rPr>
        <w:t>,</w:t>
      </w:r>
      <w:r>
        <w:rPr>
          <w:rFonts w:ascii="Times New Roman" w:hAnsi="Times New Roman"/>
          <w:sz w:val="28"/>
          <w:szCs w:val="28"/>
        </w:rPr>
        <w:t xml:space="preserve"> комментарий наполнен понятием добросовестности, действительности, не только формальным не противоречием законодательству и другими. Здесь видится стремление выйти за рамки формального. Таких примеров множество, когда суды оценивают реальность сделки, при этом допуская формальные оплошности, ущербность документального оформления, стремясь разрешить вопрос на основе оценки реальных, фактических обстоятельств и целей поведения экономических субъектов. В этом основная функция суда, который, таким образом, представляет некую инстанцию в решении вопроса. Однако, чтобы такую инстанцию достичь, необходимо возбудить производство по делу, осуществить сбор доказательств как с одной, так и с другой стороны, представить материалы на рассмотрение преодолев процессуальные этапы. А нельзя ли полномочия судьи перенести на первоначальный уровень формирования и регистрации факта хозяйственной жизни? Сразу ответим – нет, так как снова возвращаемся к проявлениям злоупотреблением полномочиями, коррупции – слишком просто такие полномочия будут реализовываться, без суда и следствия. Считаем это лишь психологический барьер, который общество должно преодолеть. И тогда не будет необходимости загромождать раздутые структуры государственных органов делами по бесконечному разбирательству хозяйственных споров, ситуаций, злоупотреблений. Однако в этом случае есть большая вероятность вернуться к командной экономике, где менеджер указывает на порядок и не дает проявлениям экономической и управленческой воли. По нашему мнению, современная система проявления командного, назовем его судейского, решения имеет колоссальный потенциал. Менеджер или государственный служащий обязуется периодически представлять отчет, отражающий обоснование принятых решений. И теперь уже контролирующий орган с привлечением уполномоченных экспертов осуществляет полномочия только в адрес менеджеров и государственных служащих.</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Интерес вызывает способность эффективно работать не «из-под палки», а проявляя профессиональные интерес и инициативу. Формальных признаков становится мало для реализации поставленных задач. Необходимо волевое решение, именно оно определяет способность, готовность и стремление выполнить задачу. Работа выполняется значительно эффективнее и быстрее, если имеется доверие к менеджеру, который бескорыстно и ответственно выполняет свою работу. Выходит, какое общество такое и состояние дел в экономике. </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Предлагаемый порядок организации работы государственных органов в области контроля экономической деятельности приводит к переоценке и перераспределении ролей. Ключевыми факторами в принятии решения служат:</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реальность факта хозяйственной жизни,</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экономическая обоснованность деяния,</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 правила и обычаи делового оборота. </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Потребность в контроле финансово-хозяйственной деятельности экономических субъектов остается актуальным вопросом. Предоставленная свобода в сфере экономических отношений, организация в первую очередь последующего контроля за соблюдением законодательства предполагают способность субъектов к самостоятельному и эффективному хозяйствованию. Однако же практика показала, что далеко не все из них способны обойтись без вмешательства государства и профессиональных экспертов. Товарищество собственников жилья, садоводческие товарищества, различные хозяйственные общества все они испытывают потребность в надзоре за своей деятельностью в случаях возникновения каких-либо проблем. Такие проблемы часто возникают при развитии конфликтных ситуаций, споров между товарищами. Государственные органы переполнены обращениями граждан с требованием провести проверку деятельности хозяйствующих субъектов, так как сами не владеют информацией, не имеют к ней должного доступа. Отчеты об использовании средств, представляемые тем же товарищам, в большинстве случаев содержат сухие цифры, которым предлагается поверить, что говорится «на слово», так как предусмотренные законодателем механизмы внутреннего самоконтроля в виде ревизионных комиссий, внутренних ревизоров, показали свою несостоятельность.</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Колоссальные трудозатраты и затраты времени на проведение ревизии, и даже отдельной тематической проверки, перед начало которой признаки правонарушения или преступления не установлены, не показывают должной эффективности в связи с тем, что в большинстве сложных вопросов необходимо разобраться объективно. В нашей стране судебные процессы – это процедура весьма длительная, обусловленная массой своих правил, особенностей и не может являться панацеей решения спорных вопросов. Скорее это вынужденная мера, которая применяется в случае, если остальные приемы, прежде всего, документального исследования, не дали должного эффекта.</w:t>
      </w:r>
      <w:r w:rsidRPr="00981131">
        <w:rPr>
          <w:rFonts w:ascii="Times New Roman" w:hAnsi="Times New Roman"/>
          <w:sz w:val="28"/>
          <w:szCs w:val="28"/>
        </w:rPr>
        <w:t xml:space="preserve"> </w:t>
      </w:r>
      <w:r>
        <w:rPr>
          <w:rFonts w:ascii="Times New Roman" w:hAnsi="Times New Roman"/>
          <w:sz w:val="28"/>
          <w:szCs w:val="28"/>
        </w:rPr>
        <w:t xml:space="preserve">Получается, что споры и разногласия разрешаются длительно, предупредить правонарушение не можем так как деяния подчинены политике двойных стандартов, пресекать правонарушения почти не приходится, так как в момент их совершения нет объективного контроля, а все их участники сплочены единым умыслом. </w:t>
      </w:r>
    </w:p>
    <w:p w:rsidR="00A63D4A" w:rsidRDefault="00A63D4A" w:rsidP="00305500">
      <w:pPr>
        <w:pStyle w:val="NoSpacing"/>
        <w:spacing w:line="360" w:lineRule="auto"/>
        <w:ind w:firstLine="709"/>
        <w:jc w:val="both"/>
        <w:rPr>
          <w:rFonts w:ascii="Times New Roman" w:hAnsi="Times New Roman"/>
          <w:sz w:val="28"/>
          <w:szCs w:val="28"/>
        </w:rPr>
      </w:pPr>
      <w:r>
        <w:rPr>
          <w:rFonts w:ascii="Times New Roman" w:hAnsi="Times New Roman"/>
          <w:sz w:val="28"/>
          <w:szCs w:val="28"/>
        </w:rPr>
        <w:t>Бизнес осуществляется руками деловых людей, материалистов, основное внимание которых сосредоточено на производстве хозяйственных операций, и уж в последующем оформление их документально, соблюдение формальных юридических тонкостей, особенностей и требований законодательства. Зачастую внимания не хватает на то, чтобы уследить за всеми обстоятельствами. А процедуре оформления документов, тем более, когда это неудобно, и уже тем более, когда участники хозяйственной операции не знают, как правильно оформить документы, а прежде, идентифицировать хозяйственную операцию надлежащим способом и, главное, с соблюдением собственных интересов. Более того, в каждом случае такие участники стремятся извлечь и дополнительную выгоду. Что говорить, когда речь идет о теневом обороте товаров (работ, услуг). Здесь хозяйственники стремятся осуществить умысел по извлечению экономических выгод, при том, чтобы не допустить вмешательства посторонних лиц. При этом возникает необходимость на той или иной стадии движения товара (иного объекта хозяйственной операции) легализовать сделки, финансовые потоки. В итоге имеем уже упомянутый фактор двойных стандартов, когда реальные операции идут своим чередом, а их документальное оформление, представление, легализация – по своим правилам. Возникает разрыв между фактическим характером деловых связей, фактов хозяйственной жизни и их номинальным представлением в учете и отчетности.</w:t>
      </w:r>
    </w:p>
    <w:p w:rsidR="00A63D4A" w:rsidRDefault="00A63D4A" w:rsidP="00305500">
      <w:pPr>
        <w:pStyle w:val="NoSpacing"/>
        <w:spacing w:line="360" w:lineRule="auto"/>
        <w:ind w:firstLine="709"/>
        <w:jc w:val="both"/>
        <w:rPr>
          <w:rFonts w:ascii="Times New Roman" w:hAnsi="Times New Roman"/>
          <w:sz w:val="28"/>
          <w:szCs w:val="28"/>
        </w:rPr>
      </w:pPr>
      <w:r>
        <w:rPr>
          <w:rFonts w:ascii="Times New Roman" w:hAnsi="Times New Roman"/>
          <w:sz w:val="28"/>
          <w:szCs w:val="28"/>
        </w:rPr>
        <w:t>Наиболее распространенным способом осуществления указанных деяний становится использование номинально участвующих в бизнесе организаций и физических лиц. То есть это так называемые фирмы-однодневки, зарегистрированные на лиц, не сведущих об этом либо номинально участвующие в деятельности зарегистрированных на них юридических лиц. Реальные хозяйственники осуществляют хозяйственные операции, но остаются в тени. Номинальные участники привлекаются к ответственности по результатам выявления правонарушений и становятся практически бесполезными участниками конфликтных ситуаций. Цивилизованный экономический мир давно прошел такую стадию развития демократии и свободы осуществления экономических связей. Поэтому</w:t>
      </w:r>
      <w:r w:rsidRPr="00981131">
        <w:rPr>
          <w:rFonts w:ascii="Times New Roman" w:hAnsi="Times New Roman"/>
          <w:sz w:val="28"/>
          <w:szCs w:val="28"/>
        </w:rPr>
        <w:t>,</w:t>
      </w:r>
      <w:r>
        <w:rPr>
          <w:rFonts w:ascii="Times New Roman" w:hAnsi="Times New Roman"/>
          <w:sz w:val="28"/>
          <w:szCs w:val="28"/>
        </w:rPr>
        <w:t xml:space="preserve"> в мировой практике</w:t>
      </w:r>
      <w:r w:rsidRPr="00981131">
        <w:rPr>
          <w:rFonts w:ascii="Times New Roman" w:hAnsi="Times New Roman"/>
          <w:sz w:val="28"/>
          <w:szCs w:val="28"/>
        </w:rPr>
        <w:t>,</w:t>
      </w:r>
      <w:r>
        <w:rPr>
          <w:rFonts w:ascii="Times New Roman" w:hAnsi="Times New Roman"/>
          <w:sz w:val="28"/>
          <w:szCs w:val="28"/>
        </w:rPr>
        <w:t xml:space="preserve"> гораздо более широко применяется понятие выгодоприобретателя. Однако это понятие придает определенный статус лицу с применением юридических процедур. В ситуации, когда лица хоть фактически и являются выгодоприобретателями, доказать юридически их причастность становится задачей весьма сложной. Следует отметить, что с развитием информационных и телекоммуникационных технологий работа реальных выгодоприобретателей становится комфортнее. Здесь и использование ключей электронной цифровой подписи, доступ к информационным ресурсам, возможности обмена информацией с государственными органами и контрагентами через телекоммуникационные системы связи. Получается, что хозяйственников в стране много, более того, официальные ресурсы трубят о росте объемов малого бизнеса, успехе многочисленных мероприятий по его поддержке, а фактически значимая часть из них - это номинальные структуры, управляемые одними и теми же хозяйственниками на протяжении многих лет. При том, что такие хозяйственники заняли свою нишу и предпринимают все меры по недопущению новых. В условиях же двойных развитие малого бизнеса становится рутинной, не обладающей должной эффективностью процедурой. Принимаемые меры способствуют развитию предпринимательства, однако качественно новый уровень вряд ли будет достигнут, не сломив обозначенные проблемы. </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Основная причина, на наш взгляд, одна – это низкая экономическая и политическая грамотность участников товариществ, населения, значительная разница в уровне социального развития и неспособность быстро и объективно оценить ситуация. Психологические особенности отдельных личностей, характер мировоззрения и мировосприятия приводят к росту конфликтов, безосновательному обвинению других участников. Люди требуют справедливости, тогда как сами неспособны дать толкование этому понятию и поддерживать справедливые отношения, выдвигать обоснованные, законные требования с учетом обычаев и практики делового оборота.</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Пресловутые особенности российского хозяйствования в стремлении сделать не так как предписано правилами, некомпетентность, необъективность и необоснованность взаимных притязаний, игнорирование общественного интереса, делают экономические отношения скупыми, обусловленными двойными стандартами. Даже, казалось бы, элементарные вопросы по получению необходимых сведений, самых простых государственных услуг, связанных с регистраций, получением уведомлений, выписок сводятся к проблемам разросшийся бюрократии, формализму, преодоление которых и требует использования двойных стандартов в виде личных договорённостей, достижения негласных условий. Некомпетентные личности в силу своей неграмотности, нежелания, неспособности провоцируют тот же самый формализм, попытки смешения стандартов, игнорирование деловой практики и культуры. В итоге – имеем много желания, но не имеем, потому что не хотим, возможности.</w:t>
      </w:r>
      <w:r w:rsidRPr="00981131">
        <w:rPr>
          <w:rFonts w:ascii="Times New Roman" w:hAnsi="Times New Roman"/>
          <w:sz w:val="28"/>
          <w:szCs w:val="28"/>
        </w:rPr>
        <w:t xml:space="preserve"> </w:t>
      </w:r>
      <w:r>
        <w:rPr>
          <w:rFonts w:ascii="Times New Roman" w:hAnsi="Times New Roman"/>
          <w:sz w:val="28"/>
          <w:szCs w:val="28"/>
        </w:rPr>
        <w:t>Когда же ситуация заходит в тупик, до открытого противостояния и вражды, возникает потребность в привлечении независимого авторитетного участника, способного разрешить противоречия. Здесь же возникает необходимость все и всех проверить на соответствие нормам закона, и именно из результатов проверки привлечь к ответственности. Наказание кого бы то ни было становится инструментом удовлетворения интересов и гашения конфликта.</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На наш взгляд экономическая система не должна становится объектом, предметом раздора, усугубления конфликта. Она должна быть инструментом реализации общественных потребностей. Зачем же из необходимости проверки и выявления нарушений делать панацею решения хозяйственных вопросов. Важно отметить, что большинство проверок заканчивается именно выявлением фактов нарушения. Но это ресурсы на проведение проверки, затраты времени, тогда как эффективнее не допускать нарушения, обеспечить работу систему предупреждения нарушения. Необходимо развитие методов и инструментов осуществления хозяйственных взаимоотношений, избавление от приемов двойных стандартов. Следует признать, что для этого необходимо много времени, перевоспитание личности и трансформация идеологии. Сложно в современных реалиях и почти нереально. Ведь во многих случаях достижение понимания сути ситуации осуществляется только при столкновении с существенной проблемой и наступлении тяжких последствий. </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Всем участникам хозяйственного оборота необходимы сведения о своей деятельности, контрагентов, конкурентов. Отсутствие таковых или непонимание смысла представляемых сведений становится провокатором конфликтов, игнорирования общественного интереса, общественных ценностей, цивилизованных обычаев делового оборота. Грамотный участник пользуется отсутствием или невозможность получения и объективной оценки сведений для удовлетворения личных интересов, в том числе за счет общественных, реализации преступного умысла. Это не конъюнктура, обусловленная объективными сложностями, это участники такие, менталитет работы по двойным стандартам, игнорирование и ущемление общественных потребностей и законных правил при любой возможности. Проблемы, прежде всего, в головах людей, а не в несовершенстве применяемых законом и порядков. Сломить ситуацию сможет только необходимость. Под необходимостью следует понимать либо кардинальные перемены в системе политических и экономических отношений, влияние авторитетной команды руководителей страной, создание независимой системы объективного контроля за экономикой и связанными с ними решениями. Вот и получается, что социальные отношения, сформированные по вопросам экономики, составляют практически ключевой фактор в развитии той самой экономики. Именно социальные, так как образованы исходя из бытовых. политических, нравственно-мировоззренческих основ личности каждого в отдельности, групп и общества в целом.</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Менталитет способна изменить, на наш взгляд, предлагаемая система объективного автоматизированного учета и контроля, система управления. Однако и она предполагает использование ключей доступа к индивидуальному рабочему месту, и которые также могут находиться в пользовании иных лиц, фактически руководящих деятельностью экономического субъекта от имени номинального представителя. И здесь теоретически могут быть использованы фирмы-однодневки для совершения тех же противоправных операций. Однако такая система предлагает возможность контроля и анализа ситуации в режиме реального времени, с применен</w:t>
      </w:r>
      <w:r w:rsidRPr="00981131">
        <w:rPr>
          <w:rFonts w:ascii="Times New Roman" w:hAnsi="Times New Roman"/>
          <w:sz w:val="28"/>
          <w:szCs w:val="28"/>
        </w:rPr>
        <w:t>и</w:t>
      </w:r>
      <w:r>
        <w:rPr>
          <w:rFonts w:ascii="Times New Roman" w:hAnsi="Times New Roman"/>
          <w:sz w:val="28"/>
          <w:szCs w:val="28"/>
        </w:rPr>
        <w:t>ем процедур администрирования типовых и нетиповых сделок. К примеру, при совершении сделок лицами, в отношении которых определены признаки недобросовестности, контроль операции может происходить в ручном режиме специалистом государственного органа или даже несколькими лицами одновременно нескольких органов</w:t>
      </w:r>
      <w:r w:rsidRPr="009C2B23">
        <w:rPr>
          <w:rFonts w:ascii="Times New Roman" w:hAnsi="Times New Roman"/>
          <w:sz w:val="28"/>
          <w:szCs w:val="28"/>
        </w:rPr>
        <w:t xml:space="preserve"> [10]</w:t>
      </w:r>
      <w:r>
        <w:rPr>
          <w:rFonts w:ascii="Times New Roman" w:hAnsi="Times New Roman"/>
          <w:sz w:val="28"/>
          <w:szCs w:val="28"/>
        </w:rPr>
        <w:t>. Регистрация фирмы-однодневки, то есть лица</w:t>
      </w:r>
      <w:r w:rsidRPr="00132E00">
        <w:rPr>
          <w:rFonts w:ascii="Times New Roman" w:hAnsi="Times New Roman"/>
          <w:sz w:val="28"/>
          <w:szCs w:val="28"/>
        </w:rPr>
        <w:t xml:space="preserve">, </w:t>
      </w:r>
      <w:r>
        <w:rPr>
          <w:rFonts w:ascii="Times New Roman" w:hAnsi="Times New Roman"/>
          <w:sz w:val="28"/>
          <w:szCs w:val="28"/>
        </w:rPr>
        <w:t>изначально относимого к категории сомнительных (недобросовестных) по установленным признакам, задает соответствующий признак всем фактам хозяйственной жизни и юридически значимым действиям от имени такого лица или с ее участием. Типовыми признаками, позволяющими отнести вновь создаваемое лицо или уже действующее лицо к категории сомнительных</w:t>
      </w:r>
      <w:r w:rsidRPr="00132E00">
        <w:rPr>
          <w:rFonts w:ascii="Times New Roman" w:hAnsi="Times New Roman"/>
          <w:sz w:val="28"/>
          <w:szCs w:val="28"/>
        </w:rPr>
        <w:t>,</w:t>
      </w:r>
      <w:r>
        <w:rPr>
          <w:rFonts w:ascii="Times New Roman" w:hAnsi="Times New Roman"/>
          <w:sz w:val="28"/>
          <w:szCs w:val="28"/>
        </w:rPr>
        <w:t xml:space="preserve"> могут являться:</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 регистрация по месту массовой регистрации, </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массовый учредитель и руководитель (лицо, имеющее право без доверенности действовать от имени юридического лица),</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минимальная величина уставного капитала,</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 минимальная стоимость имущества, отсутствие основных средств, остатков запасов, </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значительный прирост задолженности, прежде всего, кредиторской,</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минимальная величина исчисленных налоговых обязательств,</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не представление налоговой и бухгалтерской отчетности, равно как и представление отчетности с нулевыми показателями,</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представление уточненной отчетности с показателями явно противопоставленными (противоречивыми) значениям предыдущих форм,</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заявление минимальной рентабельности и добавленной стоимости,</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наличие решений государственных органов в отношении юридического лица или его участников, изобличающих их в недобросовестности или неосмотрительности,</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миграция лица в иные территориальные органы учета, частые процедуры реорганизации,</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другие.</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Актуальным остается вопрос возмещения ущерба, нанесенного деятельностью указанных лиц, и возникающего по результатам разбирательств конфликтующих участников. Не обеспеченный возмещением ущерб в конечном итоге списывается государственным органом за невозможностью взыскания. Следовательно, учетная система должна предусматривать алгоритм мониторинга возможности погашения ущерба при возникновении определенной части признаков недобросовестности лица. Безусловно, работа по выявлению и пресечению деятельности сомнительных лиц становится малоэффективной, если не предусмотрена юридическая ответственность участников противоправных деяний, в том числе, номинально участвующих в хозяйственной жизни зарегистрированных на них экономических субъектов. Научить субъекты работать по установленным правилам с соблюдением обычаев делового оборота, возможно с применением предлагаемой учетной системы, обеспечивающей каждого участника автоматизированным комплексом, содержащим типовые алгоритмы экономического поведения. Когда каждая операция, любой факт хозяйственной жизни регистрируются выбором из перечня типовых записей, увязанных установленными зависимостями. Например, отражение расхода на оплату поставщику товариществом проводится с обязательным указанием соответствия статьи расхода сметы. При этом несогласованность вводимых в учетный комплекс сведений должна быть прокомментирована и подвержена незамедлительному контролю уполномоченными лицами самого субъекта хозяйствования и (или) государственного органа (службы), к примеру, жилищной инспекций, сотрудниками налогового орган, или правоохранительных органов. Не выясненные операции подлежат публичному представлению в ближайшей отчетности. </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Отношение к рассматриваемому вопросу, правилам делового оборота, нормам закона, верховенству закона и исключению двойных стандартов, почтению общественного, общего интереса, постулатам справедливости воспитываются поколениями, когда норма поведения, способ и образ мышления закладываются в основу мировоззрения индивидуума. Никакие краткосрочные правила, нормы не способны в одночасье изменить ситуацию, необходима технология, принципиально изменяющая подход к восприятию и отношению к норме закона, порядку.</w:t>
      </w:r>
      <w:r w:rsidRPr="00981131">
        <w:rPr>
          <w:rFonts w:ascii="Times New Roman" w:hAnsi="Times New Roman"/>
          <w:sz w:val="28"/>
          <w:szCs w:val="28"/>
        </w:rPr>
        <w:t xml:space="preserve"> </w:t>
      </w:r>
      <w:r>
        <w:rPr>
          <w:rFonts w:ascii="Times New Roman" w:hAnsi="Times New Roman"/>
          <w:sz w:val="28"/>
          <w:szCs w:val="28"/>
        </w:rPr>
        <w:t>Правильное отношение - это некая идеология, отношение к обществу, явлению, общественным отношениям. Это своеобразное чувство ответственности, понимание, что, исполняя правила, поступаешь правильно, и никто за это не укоряет, и, главное, не высмеивает, не сравнивает с тем, кто, нарушив правила, сумел необоснованно получить некие блага и только так необходимо поступать. Напротив –поступая в соответствии с установленным порядком и нормами морали, обычаями, поступаешь правильно, это гордо и составляет образец единственно верного поведения во всех общественных группах и идеологиях общества. Чувство общественной ответственности и солидарности, справедливости является главенствующим. Следует понимать, что для его воспитания нужны годы, десятки лет, смена поколения. И все это время в системе общественных отношений должен присутствовать пример должного поведения, действовать принципы неотвратимости ответственности.</w:t>
      </w:r>
    </w:p>
    <w:p w:rsidR="00A63D4A" w:rsidRDefault="00A63D4A" w:rsidP="00B95025">
      <w:pPr>
        <w:pStyle w:val="NoSpacing"/>
        <w:spacing w:line="360" w:lineRule="auto"/>
        <w:ind w:firstLine="709"/>
        <w:jc w:val="both"/>
        <w:rPr>
          <w:rFonts w:ascii="Times New Roman" w:hAnsi="Times New Roman"/>
          <w:sz w:val="28"/>
          <w:szCs w:val="28"/>
        </w:rPr>
      </w:pPr>
      <w:r>
        <w:rPr>
          <w:rFonts w:ascii="Times New Roman" w:hAnsi="Times New Roman"/>
          <w:sz w:val="28"/>
          <w:szCs w:val="28"/>
        </w:rPr>
        <w:t>По нашему мнению, значительного эффекта в достижении указанной цели можно добиться с применением новых автоматизированных технологий. Именно они способны стать тем примером образцового поведения. Внедрению в хозяйственную практику подлежит нечто совершенно новое, чтобы экономические субъекты и общество в целом в ходе приобщения к предлагаемому порядку не успели выработать ему противоправное необоснованное противодействие, до того, как внедряемые правила и нормы станут нормой общественного уклада, неотъемлемым элементом общественной, хозяйственной жизни. Такой системой служит предлагаемая система единого учетного пространства. В которой деятельность каждого хозяйствующего субъекта становится элементом целого учетного комплекса. Поведение субъектов подчинено установленным алгоритмам и образцам. Администрирование системы той небольшой массой профессионалов</w:t>
      </w:r>
      <w:r w:rsidRPr="00981131">
        <w:rPr>
          <w:rFonts w:ascii="Times New Roman" w:hAnsi="Times New Roman"/>
          <w:sz w:val="28"/>
          <w:szCs w:val="28"/>
        </w:rPr>
        <w:t>,</w:t>
      </w:r>
      <w:r>
        <w:rPr>
          <w:rFonts w:ascii="Times New Roman" w:hAnsi="Times New Roman"/>
          <w:sz w:val="28"/>
          <w:szCs w:val="28"/>
        </w:rPr>
        <w:t xml:space="preserve"> которая имеется сегодня в каждой отрасли, позволит направлять развитие этой системы и ее постепенную адаптацию к изменяющимся условиям хозяйствования.</w:t>
      </w:r>
    </w:p>
    <w:p w:rsidR="00A63D4A" w:rsidRPr="00F90F78" w:rsidRDefault="00A63D4A" w:rsidP="00213969">
      <w:pPr>
        <w:pStyle w:val="NoSpacing"/>
        <w:jc w:val="center"/>
        <w:rPr>
          <w:rFonts w:ascii="Times New Roman" w:hAnsi="Times New Roman"/>
          <w:b/>
          <w:sz w:val="24"/>
          <w:szCs w:val="28"/>
        </w:rPr>
      </w:pPr>
    </w:p>
    <w:p w:rsidR="00A63D4A" w:rsidRDefault="00A63D4A" w:rsidP="00213969">
      <w:pPr>
        <w:pStyle w:val="NoSpacing"/>
        <w:jc w:val="center"/>
        <w:rPr>
          <w:rFonts w:ascii="Times New Roman" w:hAnsi="Times New Roman"/>
          <w:b/>
          <w:sz w:val="24"/>
          <w:szCs w:val="28"/>
        </w:rPr>
      </w:pPr>
      <w:r w:rsidRPr="0072002D">
        <w:rPr>
          <w:rFonts w:ascii="Times New Roman" w:hAnsi="Times New Roman"/>
          <w:b/>
          <w:sz w:val="24"/>
          <w:szCs w:val="28"/>
        </w:rPr>
        <w:t>Библиографический список</w:t>
      </w:r>
    </w:p>
    <w:p w:rsidR="00A63D4A" w:rsidRPr="0072002D" w:rsidRDefault="00A63D4A" w:rsidP="00213969">
      <w:pPr>
        <w:pStyle w:val="NoSpacing"/>
        <w:jc w:val="center"/>
        <w:rPr>
          <w:rFonts w:ascii="Times New Roman" w:hAnsi="Times New Roman"/>
          <w:b/>
          <w:sz w:val="24"/>
          <w:szCs w:val="28"/>
        </w:rPr>
      </w:pPr>
    </w:p>
    <w:p w:rsidR="00A63D4A" w:rsidRDefault="00A63D4A" w:rsidP="00A10401">
      <w:pPr>
        <w:pStyle w:val="ConsPlusCell"/>
        <w:numPr>
          <w:ilvl w:val="0"/>
          <w:numId w:val="3"/>
        </w:numPr>
        <w:ind w:left="0" w:firstLine="360"/>
        <w:jc w:val="both"/>
        <w:rPr>
          <w:rFonts w:ascii="Times New Roman" w:hAnsi="Times New Roman" w:cs="Times New Roman"/>
          <w:sz w:val="24"/>
          <w:szCs w:val="24"/>
        </w:rPr>
      </w:pPr>
      <w:r w:rsidRPr="0072002D">
        <w:rPr>
          <w:rFonts w:ascii="Times New Roman" w:hAnsi="Times New Roman" w:cs="Times New Roman"/>
          <w:sz w:val="24"/>
          <w:szCs w:val="24"/>
        </w:rPr>
        <w:t>О бухгалтерском учете. – Федеральный закон от 06.12.2011 № 402-ФЗ. – [Электронный ресурс]. – СПС Консультант плюс.</w:t>
      </w:r>
    </w:p>
    <w:p w:rsidR="00A63D4A" w:rsidRPr="00EF272F" w:rsidRDefault="00A63D4A" w:rsidP="00A10401">
      <w:pPr>
        <w:pStyle w:val="ConsPlusCell"/>
        <w:numPr>
          <w:ilvl w:val="0"/>
          <w:numId w:val="3"/>
        </w:numPr>
        <w:ind w:left="0" w:firstLine="360"/>
        <w:jc w:val="both"/>
        <w:rPr>
          <w:rFonts w:ascii="Times New Roman" w:hAnsi="Times New Roman" w:cs="Times New Roman"/>
          <w:sz w:val="24"/>
          <w:szCs w:val="24"/>
        </w:rPr>
      </w:pPr>
      <w:r w:rsidRPr="008772B4">
        <w:rPr>
          <w:rFonts w:ascii="Times New Roman" w:hAnsi="Times New Roman" w:cs="Times New Roman"/>
          <w:sz w:val="24"/>
          <w:szCs w:val="24"/>
        </w:rPr>
        <w:t>Першин С.П. Достоверность первичных данных - основа формирования учетной информации / С.П. Першин, А.А. Нежинская // Политематический сетевой электронный</w:t>
      </w:r>
      <w:r w:rsidRPr="00EF272F">
        <w:rPr>
          <w:rFonts w:ascii="Times New Roman" w:hAnsi="Times New Roman" w:cs="Times New Roman"/>
          <w:sz w:val="24"/>
          <w:szCs w:val="24"/>
        </w:rPr>
        <w:t xml:space="preserve"> научный журнал Кубанского государственного аграрного университета. – 2014. – № 96. – С. 890-900.</w:t>
      </w:r>
    </w:p>
    <w:p w:rsidR="00A63D4A" w:rsidRPr="00EF272F" w:rsidRDefault="00A63D4A" w:rsidP="00A10401">
      <w:pPr>
        <w:pStyle w:val="ConsPlusCell"/>
        <w:numPr>
          <w:ilvl w:val="0"/>
          <w:numId w:val="3"/>
        </w:numPr>
        <w:ind w:left="0" w:firstLine="360"/>
        <w:jc w:val="both"/>
        <w:rPr>
          <w:rFonts w:ascii="Times New Roman" w:hAnsi="Times New Roman" w:cs="Times New Roman"/>
          <w:sz w:val="24"/>
          <w:szCs w:val="24"/>
        </w:rPr>
      </w:pPr>
      <w:r w:rsidRPr="00EF272F">
        <w:rPr>
          <w:rFonts w:ascii="Times New Roman" w:hAnsi="Times New Roman" w:cs="Times New Roman"/>
          <w:sz w:val="24"/>
          <w:szCs w:val="24"/>
        </w:rPr>
        <w:t>Першин С.П. К вопросу о развитии системы учета межсубъектных экономических отношений / С.П. Першин, А.А. Нежинская // Политематический сетевой электронный научный журнал Кубанского государственного аграрного университета. – 2014. – № 100. – С. 1288-1299.</w:t>
      </w:r>
    </w:p>
    <w:p w:rsidR="00A63D4A" w:rsidRPr="00EF272F" w:rsidRDefault="00A63D4A" w:rsidP="00A10401">
      <w:pPr>
        <w:pStyle w:val="ConsPlusCell"/>
        <w:numPr>
          <w:ilvl w:val="0"/>
          <w:numId w:val="3"/>
        </w:numPr>
        <w:ind w:left="0" w:firstLine="360"/>
        <w:jc w:val="both"/>
        <w:rPr>
          <w:rFonts w:ascii="Times New Roman" w:hAnsi="Times New Roman" w:cs="Times New Roman"/>
          <w:sz w:val="24"/>
          <w:szCs w:val="24"/>
        </w:rPr>
      </w:pPr>
      <w:r w:rsidRPr="00EF272F">
        <w:rPr>
          <w:rFonts w:ascii="Times New Roman" w:hAnsi="Times New Roman" w:cs="Times New Roman"/>
          <w:sz w:val="24"/>
          <w:szCs w:val="24"/>
        </w:rPr>
        <w:t>Першин С.П. Обоснованность налоговой выгоды как условие оптимизации налогообложения / С.П. Першин // Политематический сетевой электронный научный журнал Кубанского государственного аграрного университета. – 2009. – № 49. – С. 87-95.</w:t>
      </w:r>
    </w:p>
    <w:p w:rsidR="00A63D4A" w:rsidRPr="00EF272F" w:rsidRDefault="00A63D4A" w:rsidP="00A10401">
      <w:pPr>
        <w:pStyle w:val="ConsPlusCell"/>
        <w:numPr>
          <w:ilvl w:val="0"/>
          <w:numId w:val="3"/>
        </w:numPr>
        <w:ind w:left="0" w:firstLine="360"/>
        <w:jc w:val="both"/>
        <w:rPr>
          <w:rFonts w:ascii="Times New Roman" w:hAnsi="Times New Roman" w:cs="Times New Roman"/>
          <w:sz w:val="24"/>
          <w:szCs w:val="24"/>
        </w:rPr>
      </w:pPr>
      <w:r w:rsidRPr="00EF272F">
        <w:rPr>
          <w:rFonts w:ascii="Times New Roman" w:hAnsi="Times New Roman" w:cs="Times New Roman"/>
          <w:sz w:val="24"/>
          <w:szCs w:val="24"/>
        </w:rPr>
        <w:t>Першин С.П. Рейтинг контрагента как фактор скорости товарооборота в современной экономике / С.П. Першин // Политематический сетевой электронный научный журнал Кубанского государственного аграрного университета. – 2013. – № 89. – С. 1228-1241.</w:t>
      </w:r>
    </w:p>
    <w:p w:rsidR="00A63D4A" w:rsidRPr="00EF272F" w:rsidRDefault="00A63D4A" w:rsidP="00A10401">
      <w:pPr>
        <w:pStyle w:val="ConsPlusCell"/>
        <w:numPr>
          <w:ilvl w:val="0"/>
          <w:numId w:val="3"/>
        </w:numPr>
        <w:ind w:left="0" w:firstLine="360"/>
        <w:jc w:val="both"/>
        <w:rPr>
          <w:rFonts w:ascii="Times New Roman" w:hAnsi="Times New Roman" w:cs="Times New Roman"/>
          <w:sz w:val="24"/>
          <w:szCs w:val="24"/>
        </w:rPr>
      </w:pPr>
      <w:r w:rsidRPr="00EF272F">
        <w:rPr>
          <w:rFonts w:ascii="Times New Roman" w:hAnsi="Times New Roman" w:cs="Times New Roman"/>
          <w:sz w:val="24"/>
          <w:szCs w:val="24"/>
        </w:rPr>
        <w:t>Першин С.П. Совершенствование организации учетной системы хозяйствующих субъектов / С.П. Першин // Политематический сетевой электронный научный журнал Кубанского государственного аграрного университета. – 2005. – № 15. – С. 107-121.</w:t>
      </w:r>
    </w:p>
    <w:p w:rsidR="00A63D4A" w:rsidRPr="00EF272F" w:rsidRDefault="00A63D4A" w:rsidP="00A10401">
      <w:pPr>
        <w:pStyle w:val="ConsPlusCell"/>
        <w:numPr>
          <w:ilvl w:val="0"/>
          <w:numId w:val="3"/>
        </w:numPr>
        <w:ind w:left="0" w:firstLine="360"/>
        <w:jc w:val="both"/>
        <w:rPr>
          <w:rFonts w:ascii="Times New Roman" w:hAnsi="Times New Roman" w:cs="Times New Roman"/>
          <w:sz w:val="24"/>
          <w:szCs w:val="24"/>
        </w:rPr>
      </w:pPr>
      <w:r w:rsidRPr="00EF272F">
        <w:rPr>
          <w:rFonts w:ascii="Times New Roman" w:hAnsi="Times New Roman" w:cs="Times New Roman"/>
          <w:sz w:val="24"/>
          <w:szCs w:val="24"/>
        </w:rPr>
        <w:t>Першин С.П. Совершенствование учетной системы управления и контроля финансово-хозяйственной деятельности коммерческих организаций: диссертация на соискание ученой степени кандидата экономических наук / Кубанский государственный аграрный университет. – Краснодар, 2008.</w:t>
      </w:r>
    </w:p>
    <w:p w:rsidR="00A63D4A" w:rsidRPr="00EF272F" w:rsidRDefault="00A63D4A" w:rsidP="00A10401">
      <w:pPr>
        <w:pStyle w:val="ConsPlusCell"/>
        <w:numPr>
          <w:ilvl w:val="0"/>
          <w:numId w:val="3"/>
        </w:numPr>
        <w:ind w:left="0" w:firstLine="360"/>
        <w:jc w:val="both"/>
        <w:rPr>
          <w:rFonts w:ascii="Times New Roman" w:hAnsi="Times New Roman" w:cs="Times New Roman"/>
          <w:sz w:val="24"/>
          <w:szCs w:val="24"/>
        </w:rPr>
      </w:pPr>
      <w:r w:rsidRPr="00EF272F">
        <w:rPr>
          <w:rFonts w:ascii="Times New Roman" w:hAnsi="Times New Roman" w:cs="Times New Roman"/>
          <w:sz w:val="24"/>
          <w:szCs w:val="24"/>
        </w:rPr>
        <w:t>Першин С.П. Совершенствование учетной системы управления и контроля / С.П. Першин // Политематический сетевой электронный научный журнал Кубанского государственного аграрного университета. – 2006. – № 18. – С. 59-64.</w:t>
      </w:r>
    </w:p>
    <w:p w:rsidR="00A63D4A" w:rsidRPr="00EF272F" w:rsidRDefault="00A63D4A" w:rsidP="00A10401">
      <w:pPr>
        <w:pStyle w:val="ConsPlusCell"/>
        <w:numPr>
          <w:ilvl w:val="0"/>
          <w:numId w:val="3"/>
        </w:numPr>
        <w:ind w:left="0" w:firstLine="360"/>
        <w:jc w:val="both"/>
        <w:rPr>
          <w:rFonts w:ascii="Times New Roman" w:hAnsi="Times New Roman" w:cs="Times New Roman"/>
          <w:sz w:val="24"/>
          <w:szCs w:val="24"/>
        </w:rPr>
      </w:pPr>
      <w:r w:rsidRPr="00EF272F">
        <w:rPr>
          <w:rFonts w:ascii="Times New Roman" w:hAnsi="Times New Roman" w:cs="Times New Roman"/>
          <w:sz w:val="24"/>
          <w:szCs w:val="24"/>
        </w:rPr>
        <w:t>Першин С.П. Уведомления о сделках как инструмент налоговой политики / С.П. Першин, А.А. Нежинская // Политематический сетевой электронный научный журнал Кубанского государственного аграрного университета. – 2014. – № 96. – С. 809-822.</w:t>
      </w:r>
    </w:p>
    <w:p w:rsidR="00A63D4A" w:rsidRPr="00525B9B" w:rsidRDefault="00A63D4A" w:rsidP="00A10401">
      <w:pPr>
        <w:pStyle w:val="ConsPlusCell"/>
        <w:numPr>
          <w:ilvl w:val="0"/>
          <w:numId w:val="3"/>
        </w:numPr>
        <w:ind w:left="0" w:firstLine="360"/>
        <w:jc w:val="both"/>
        <w:rPr>
          <w:rFonts w:ascii="Times New Roman" w:hAnsi="Times New Roman" w:cs="Times New Roman"/>
          <w:sz w:val="24"/>
          <w:szCs w:val="24"/>
        </w:rPr>
      </w:pPr>
      <w:r w:rsidRPr="00525B9B">
        <w:rPr>
          <w:rFonts w:ascii="Times New Roman" w:hAnsi="Times New Roman" w:cs="Times New Roman"/>
          <w:sz w:val="24"/>
          <w:szCs w:val="24"/>
        </w:rPr>
        <w:t>Першин С.П. Административный ресурс в системе единого учетного пространства как средство обеспечения экономического роста /  С.П. Першин, В.Д. Можегова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№04(118). С. 563 – 583. – IDA [article ID]: 1181604031. – Режим доступа: http://ej.kubagro.ru/2016/04/pdf/31.pdf, 1,312 у.п.л.</w:t>
      </w:r>
    </w:p>
    <w:p w:rsidR="00A63D4A" w:rsidRPr="00F46C6A" w:rsidRDefault="00A63D4A" w:rsidP="00A10401">
      <w:pPr>
        <w:pStyle w:val="ConsPlusCell"/>
        <w:numPr>
          <w:ilvl w:val="0"/>
          <w:numId w:val="3"/>
        </w:numPr>
        <w:ind w:left="0" w:firstLine="360"/>
        <w:jc w:val="both"/>
        <w:rPr>
          <w:rFonts w:ascii="Times New Roman" w:hAnsi="Times New Roman" w:cs="Times New Roman"/>
          <w:sz w:val="24"/>
          <w:szCs w:val="24"/>
        </w:rPr>
      </w:pPr>
      <w:r w:rsidRPr="00F46C6A">
        <w:rPr>
          <w:rFonts w:ascii="Times New Roman" w:hAnsi="Times New Roman" w:cs="Times New Roman"/>
          <w:sz w:val="24"/>
          <w:szCs w:val="24"/>
        </w:rPr>
        <w:t>Першин С.П. Единое учетное пространство и учетные агенты как приемы развития бухгалтерского учета /  С.П. Першин, Т.В. Посохова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№08(112). С. 644 – 660. – IDA [article ID]: 1121508047. – Режим доступа: http://ej.kubagro.ru/2015/08/pdf/47.pdf, 1,062 у.п.л.</w:t>
      </w:r>
    </w:p>
    <w:p w:rsidR="00A63D4A" w:rsidRDefault="00A63D4A" w:rsidP="00A10401">
      <w:pPr>
        <w:pStyle w:val="ConsPlusCell"/>
        <w:numPr>
          <w:ilvl w:val="0"/>
          <w:numId w:val="3"/>
        </w:numPr>
        <w:ind w:left="0" w:firstLine="360"/>
        <w:jc w:val="both"/>
        <w:rPr>
          <w:rFonts w:ascii="Times New Roman" w:hAnsi="Times New Roman" w:cs="Times New Roman"/>
          <w:sz w:val="24"/>
          <w:szCs w:val="24"/>
        </w:rPr>
      </w:pPr>
      <w:r w:rsidRPr="005C0076">
        <w:rPr>
          <w:rFonts w:ascii="Times New Roman" w:hAnsi="Times New Roman" w:cs="Times New Roman"/>
          <w:sz w:val="24"/>
          <w:szCs w:val="24"/>
        </w:rPr>
        <w:t>Першин С.П. К вопросу о развитии экономики в условиях формирования единого экономического пространства /  С.П. Першин, М.А. Захарова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№04(118). С. 584 – 589. – IDA [article ID]: 1181604032. – Режим доступа: http://ej.kubagro.ru/2016/04/pdf/32.pdf, 0,375 у.п.л.</w:t>
      </w:r>
    </w:p>
    <w:p w:rsidR="00A63D4A" w:rsidRDefault="00A63D4A" w:rsidP="00A10401">
      <w:pPr>
        <w:pStyle w:val="ConsPlusCell"/>
        <w:numPr>
          <w:ilvl w:val="0"/>
          <w:numId w:val="3"/>
        </w:numPr>
        <w:ind w:left="0" w:firstLine="360"/>
        <w:jc w:val="both"/>
        <w:rPr>
          <w:rFonts w:ascii="Times New Roman" w:hAnsi="Times New Roman" w:cs="Times New Roman"/>
          <w:sz w:val="24"/>
          <w:szCs w:val="24"/>
        </w:rPr>
      </w:pPr>
      <w:r w:rsidRPr="00F0357F">
        <w:rPr>
          <w:rFonts w:ascii="Times New Roman" w:hAnsi="Times New Roman" w:cs="Times New Roman"/>
          <w:sz w:val="24"/>
          <w:szCs w:val="24"/>
        </w:rPr>
        <w:t>Першин С.П. Особенности и условия обеспечения учетной информацией в целях администрирования и контроля экономики /  С.П. Першин, М.И. Захарова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№07(121). С. 1380 – 1400. – IDA [article ID]: 1211607086. – Режим доступа: http://ej.kubagro.ru/2016/07/pdf/86.pdf, 1,312 у.п.л.</w:t>
      </w:r>
    </w:p>
    <w:p w:rsidR="00A63D4A" w:rsidRDefault="00A63D4A" w:rsidP="00A10401">
      <w:pPr>
        <w:pStyle w:val="ConsPlusCell"/>
        <w:numPr>
          <w:ilvl w:val="0"/>
          <w:numId w:val="3"/>
        </w:numPr>
        <w:ind w:left="0" w:firstLine="360"/>
        <w:jc w:val="both"/>
        <w:rPr>
          <w:rFonts w:ascii="Times New Roman" w:hAnsi="Times New Roman" w:cs="Times New Roman"/>
          <w:sz w:val="24"/>
          <w:szCs w:val="24"/>
        </w:rPr>
      </w:pPr>
      <w:r w:rsidRPr="00D6263D">
        <w:rPr>
          <w:rFonts w:ascii="Times New Roman" w:hAnsi="Times New Roman" w:cs="Times New Roman"/>
          <w:sz w:val="24"/>
          <w:szCs w:val="24"/>
        </w:rPr>
        <w:t>Першин С.П. Совершенствование контроля финансово-хозяйственной деятельности коммерческих организаций посредством развития учетной системы / С.П. Першин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2007. – №03(027). С. 313 – 333.</w:t>
      </w:r>
    </w:p>
    <w:p w:rsidR="00A63D4A" w:rsidRPr="00EF272F" w:rsidRDefault="00A63D4A" w:rsidP="00A10401">
      <w:pPr>
        <w:pStyle w:val="ConsPlusCell"/>
        <w:numPr>
          <w:ilvl w:val="0"/>
          <w:numId w:val="3"/>
        </w:numPr>
        <w:ind w:left="0" w:firstLine="360"/>
        <w:jc w:val="both"/>
        <w:rPr>
          <w:rFonts w:ascii="Times New Roman" w:hAnsi="Times New Roman" w:cs="Times New Roman"/>
          <w:sz w:val="24"/>
          <w:szCs w:val="24"/>
        </w:rPr>
      </w:pPr>
      <w:r w:rsidRPr="00EF272F">
        <w:rPr>
          <w:rFonts w:ascii="Times New Roman" w:hAnsi="Times New Roman" w:cs="Times New Roman"/>
          <w:sz w:val="24"/>
          <w:szCs w:val="24"/>
        </w:rPr>
        <w:t>Сигидов Ю.И. Автоматизация управленческого учета обязательств перед бюджетом по налогам / Ю.И. Сигидов, В.В. Башкатов // Бухучет в сельском хозяйстве. – 2012. – № 10. – С. 83-87.</w:t>
      </w:r>
    </w:p>
    <w:p w:rsidR="00A63D4A" w:rsidRPr="00EF272F" w:rsidRDefault="00A63D4A" w:rsidP="00A10401">
      <w:pPr>
        <w:pStyle w:val="ConsPlusCell"/>
        <w:numPr>
          <w:ilvl w:val="0"/>
          <w:numId w:val="3"/>
        </w:numPr>
        <w:ind w:left="0" w:firstLine="360"/>
        <w:jc w:val="both"/>
        <w:rPr>
          <w:rFonts w:ascii="Times New Roman" w:hAnsi="Times New Roman" w:cs="Times New Roman"/>
          <w:sz w:val="24"/>
          <w:szCs w:val="24"/>
        </w:rPr>
      </w:pPr>
      <w:r w:rsidRPr="00EF272F">
        <w:rPr>
          <w:rFonts w:ascii="Times New Roman" w:hAnsi="Times New Roman" w:cs="Times New Roman"/>
          <w:sz w:val="24"/>
          <w:szCs w:val="24"/>
        </w:rPr>
        <w:t>Сигидов Ю.И. Методы оптимизации налогообложения сельскохозяйственных организаций / Ю.И. Сигидов, В.В. Башкатов  // Бухучет в сельском хозяйстве. – 2013. – № 6. – С. 38-41.</w:t>
      </w:r>
    </w:p>
    <w:p w:rsidR="00A63D4A" w:rsidRPr="00EF272F" w:rsidRDefault="00A63D4A" w:rsidP="00A10401">
      <w:pPr>
        <w:pStyle w:val="ConsPlusCell"/>
        <w:numPr>
          <w:ilvl w:val="0"/>
          <w:numId w:val="3"/>
        </w:numPr>
        <w:ind w:left="0" w:firstLine="360"/>
        <w:jc w:val="both"/>
        <w:rPr>
          <w:rFonts w:ascii="Times New Roman" w:hAnsi="Times New Roman" w:cs="Times New Roman"/>
          <w:sz w:val="24"/>
          <w:szCs w:val="24"/>
        </w:rPr>
      </w:pPr>
      <w:r w:rsidRPr="00EF272F">
        <w:rPr>
          <w:rFonts w:ascii="Times New Roman" w:hAnsi="Times New Roman" w:cs="Times New Roman"/>
          <w:sz w:val="24"/>
          <w:szCs w:val="24"/>
        </w:rPr>
        <w:t>Сигидов Ю.И. Определение сущности контроллинга: к постановке проблемы / Ю.И. Сигидов, Д.А. Баталов // Труды Кубанского государственного аграрного университета. – 2011. – № 29. – С. 13-18.</w:t>
      </w:r>
    </w:p>
    <w:p w:rsidR="00A63D4A" w:rsidRPr="00EF272F" w:rsidRDefault="00A63D4A" w:rsidP="0072002D">
      <w:pPr>
        <w:pStyle w:val="ConsPlusCell"/>
        <w:ind w:left="426"/>
        <w:jc w:val="center"/>
        <w:rPr>
          <w:rFonts w:ascii="Times New Roman" w:hAnsi="Times New Roman" w:cs="Times New Roman"/>
          <w:b/>
          <w:bCs/>
          <w:sz w:val="23"/>
          <w:szCs w:val="23"/>
        </w:rPr>
      </w:pPr>
    </w:p>
    <w:p w:rsidR="00A63D4A" w:rsidRDefault="00A63D4A" w:rsidP="0072002D">
      <w:pPr>
        <w:pStyle w:val="ConsPlusCell"/>
        <w:ind w:left="426"/>
        <w:jc w:val="center"/>
        <w:rPr>
          <w:rFonts w:ascii="Times New Roman" w:hAnsi="Times New Roman" w:cs="Times New Roman"/>
          <w:b/>
          <w:bCs/>
          <w:sz w:val="23"/>
          <w:szCs w:val="23"/>
          <w:lang w:val="en-US"/>
        </w:rPr>
      </w:pPr>
      <w:r w:rsidRPr="002B27B7">
        <w:rPr>
          <w:rFonts w:ascii="Times New Roman" w:hAnsi="Times New Roman" w:cs="Times New Roman"/>
          <w:b/>
          <w:bCs/>
          <w:sz w:val="23"/>
          <w:szCs w:val="23"/>
          <w:lang w:val="en-US"/>
        </w:rPr>
        <w:t>References</w:t>
      </w:r>
    </w:p>
    <w:p w:rsidR="00A63D4A" w:rsidRPr="002B27B7" w:rsidRDefault="00A63D4A" w:rsidP="0072002D">
      <w:pPr>
        <w:pStyle w:val="ConsPlusCell"/>
        <w:ind w:left="426"/>
        <w:jc w:val="center"/>
        <w:rPr>
          <w:rFonts w:ascii="Times New Roman" w:hAnsi="Times New Roman" w:cs="Times New Roman"/>
          <w:b/>
          <w:bCs/>
          <w:sz w:val="23"/>
          <w:szCs w:val="23"/>
          <w:lang w:val="en-US"/>
        </w:rPr>
      </w:pPr>
    </w:p>
    <w:p w:rsidR="00A63D4A" w:rsidRPr="00A10401" w:rsidRDefault="00A63D4A" w:rsidP="00A10401">
      <w:pPr>
        <w:pStyle w:val="NoSpacing"/>
        <w:ind w:firstLine="360"/>
        <w:jc w:val="both"/>
        <w:rPr>
          <w:rFonts w:ascii="Times New Roman" w:hAnsi="Times New Roman"/>
          <w:sz w:val="24"/>
          <w:szCs w:val="24"/>
          <w:lang w:val="en-US" w:eastAsia="ru-RU"/>
        </w:rPr>
      </w:pPr>
      <w:r w:rsidRPr="00A10401">
        <w:rPr>
          <w:rFonts w:ascii="Times New Roman" w:hAnsi="Times New Roman"/>
          <w:sz w:val="24"/>
          <w:szCs w:val="24"/>
          <w:lang w:val="en-US" w:eastAsia="ru-RU"/>
        </w:rPr>
        <w:t>1.</w:t>
      </w:r>
      <w:r w:rsidRPr="00A10401">
        <w:rPr>
          <w:rFonts w:ascii="Times New Roman" w:hAnsi="Times New Roman"/>
          <w:sz w:val="24"/>
          <w:szCs w:val="24"/>
          <w:lang w:val="en-US" w:eastAsia="ru-RU"/>
        </w:rPr>
        <w:tab/>
        <w:t>O buhgalterskom uchete. – Federal'nyj zakon ot 06.12.2011 № 402-FZ. – [Jelektronnyj resurs]. – SPS Konsul'tant pljus.</w:t>
      </w:r>
    </w:p>
    <w:p w:rsidR="00A63D4A" w:rsidRPr="00A10401" w:rsidRDefault="00A63D4A" w:rsidP="00A10401">
      <w:pPr>
        <w:pStyle w:val="NoSpacing"/>
        <w:ind w:firstLine="360"/>
        <w:jc w:val="both"/>
        <w:rPr>
          <w:rFonts w:ascii="Times New Roman" w:hAnsi="Times New Roman"/>
          <w:sz w:val="24"/>
          <w:szCs w:val="24"/>
          <w:lang w:val="en-US" w:eastAsia="ru-RU"/>
        </w:rPr>
      </w:pPr>
      <w:r w:rsidRPr="00A10401">
        <w:rPr>
          <w:rFonts w:ascii="Times New Roman" w:hAnsi="Times New Roman"/>
          <w:sz w:val="24"/>
          <w:szCs w:val="24"/>
          <w:lang w:val="en-US" w:eastAsia="ru-RU"/>
        </w:rPr>
        <w:t>2.</w:t>
      </w:r>
      <w:r w:rsidRPr="00A10401">
        <w:rPr>
          <w:rFonts w:ascii="Times New Roman" w:hAnsi="Times New Roman"/>
          <w:sz w:val="24"/>
          <w:szCs w:val="24"/>
          <w:lang w:val="en-US" w:eastAsia="ru-RU"/>
        </w:rPr>
        <w:tab/>
        <w:t>Pershin S.P. Dostovernost' pervichnyh dannyh - osnova formirovanija uchetnoj informacii / S.P. Pershin, A.A. Nezhinskaja // Politematicheskij setevoj jelektronnyj nauchnyj zhurnal Kubanskogo gosudarstvennogo agrarnogo universiteta. – 2014. – № 96. – S. 890-900.</w:t>
      </w:r>
    </w:p>
    <w:p w:rsidR="00A63D4A" w:rsidRPr="00A10401" w:rsidRDefault="00A63D4A" w:rsidP="00A10401">
      <w:pPr>
        <w:pStyle w:val="NoSpacing"/>
        <w:ind w:firstLine="360"/>
        <w:jc w:val="both"/>
        <w:rPr>
          <w:rFonts w:ascii="Times New Roman" w:hAnsi="Times New Roman"/>
          <w:sz w:val="24"/>
          <w:szCs w:val="24"/>
          <w:lang w:val="en-US" w:eastAsia="ru-RU"/>
        </w:rPr>
      </w:pPr>
      <w:r w:rsidRPr="00A10401">
        <w:rPr>
          <w:rFonts w:ascii="Times New Roman" w:hAnsi="Times New Roman"/>
          <w:sz w:val="24"/>
          <w:szCs w:val="24"/>
          <w:lang w:val="en-US" w:eastAsia="ru-RU"/>
        </w:rPr>
        <w:t>3.</w:t>
      </w:r>
      <w:r w:rsidRPr="00A10401">
        <w:rPr>
          <w:rFonts w:ascii="Times New Roman" w:hAnsi="Times New Roman"/>
          <w:sz w:val="24"/>
          <w:szCs w:val="24"/>
          <w:lang w:val="en-US" w:eastAsia="ru-RU"/>
        </w:rPr>
        <w:tab/>
        <w:t>Pershin S.P. K voprosu o razvitii sistemy ucheta mezhsub#ektnyh jekonomicheskih otnoshenij / S.P. Pershin, A.A. Nezhinskaja // Politematicheskij setevoj jelektronnyj nauchnyj zhurnal Kubanskogo gosudarstvennogo agrarnogo universiteta. – 2014. – № 100. – S. 1288-1299.</w:t>
      </w:r>
    </w:p>
    <w:p w:rsidR="00A63D4A" w:rsidRPr="00A10401" w:rsidRDefault="00A63D4A" w:rsidP="00A10401">
      <w:pPr>
        <w:pStyle w:val="NoSpacing"/>
        <w:ind w:firstLine="360"/>
        <w:jc w:val="both"/>
        <w:rPr>
          <w:rFonts w:ascii="Times New Roman" w:hAnsi="Times New Roman"/>
          <w:sz w:val="24"/>
          <w:szCs w:val="24"/>
          <w:lang w:val="en-US" w:eastAsia="ru-RU"/>
        </w:rPr>
      </w:pPr>
      <w:r w:rsidRPr="00A10401">
        <w:rPr>
          <w:rFonts w:ascii="Times New Roman" w:hAnsi="Times New Roman"/>
          <w:sz w:val="24"/>
          <w:szCs w:val="24"/>
          <w:lang w:val="en-US" w:eastAsia="ru-RU"/>
        </w:rPr>
        <w:t>4.</w:t>
      </w:r>
      <w:r w:rsidRPr="00A10401">
        <w:rPr>
          <w:rFonts w:ascii="Times New Roman" w:hAnsi="Times New Roman"/>
          <w:sz w:val="24"/>
          <w:szCs w:val="24"/>
          <w:lang w:val="en-US" w:eastAsia="ru-RU"/>
        </w:rPr>
        <w:tab/>
        <w:t>Pershin S.P. Obosnovannost' nalogovoj vygody kak uslovie optimizacii nalogooblozhenija / S.P. Pershin // Politematicheskij setevoj jelektronnyj nauchnyj zhurnal Kubanskogo gosudarstvennogo agrarnogo universiteta. – 2009. – № 49. – S. 87-95.</w:t>
      </w:r>
    </w:p>
    <w:p w:rsidR="00A63D4A" w:rsidRPr="00A10401" w:rsidRDefault="00A63D4A" w:rsidP="00A10401">
      <w:pPr>
        <w:pStyle w:val="NoSpacing"/>
        <w:ind w:firstLine="360"/>
        <w:jc w:val="both"/>
        <w:rPr>
          <w:rFonts w:ascii="Times New Roman" w:hAnsi="Times New Roman"/>
          <w:sz w:val="24"/>
          <w:szCs w:val="24"/>
          <w:lang w:val="en-US" w:eastAsia="ru-RU"/>
        </w:rPr>
      </w:pPr>
      <w:r w:rsidRPr="00A10401">
        <w:rPr>
          <w:rFonts w:ascii="Times New Roman" w:hAnsi="Times New Roman"/>
          <w:sz w:val="24"/>
          <w:szCs w:val="24"/>
          <w:lang w:val="en-US" w:eastAsia="ru-RU"/>
        </w:rPr>
        <w:t>5.</w:t>
      </w:r>
      <w:r w:rsidRPr="00A10401">
        <w:rPr>
          <w:rFonts w:ascii="Times New Roman" w:hAnsi="Times New Roman"/>
          <w:sz w:val="24"/>
          <w:szCs w:val="24"/>
          <w:lang w:val="en-US" w:eastAsia="ru-RU"/>
        </w:rPr>
        <w:tab/>
        <w:t>Pershin S.P. Rejting kontragenta kak faktor skorosti tovarooborota v sovremennoj jekonomike / S.P. Pershin // Politematicheskij setevoj jelektronnyj nauchnyj zhurnal Kubanskogo gosudarstvennogo agrarnogo universiteta. – 2013. – № 89. – S. 1228-1241.</w:t>
      </w:r>
    </w:p>
    <w:p w:rsidR="00A63D4A" w:rsidRPr="00A10401" w:rsidRDefault="00A63D4A" w:rsidP="00A10401">
      <w:pPr>
        <w:pStyle w:val="NoSpacing"/>
        <w:ind w:firstLine="360"/>
        <w:jc w:val="both"/>
        <w:rPr>
          <w:rFonts w:ascii="Times New Roman" w:hAnsi="Times New Roman"/>
          <w:sz w:val="24"/>
          <w:szCs w:val="24"/>
          <w:lang w:val="en-US" w:eastAsia="ru-RU"/>
        </w:rPr>
      </w:pPr>
      <w:r w:rsidRPr="00A10401">
        <w:rPr>
          <w:rFonts w:ascii="Times New Roman" w:hAnsi="Times New Roman"/>
          <w:sz w:val="24"/>
          <w:szCs w:val="24"/>
          <w:lang w:val="en-US" w:eastAsia="ru-RU"/>
        </w:rPr>
        <w:t>6.</w:t>
      </w:r>
      <w:r w:rsidRPr="00A10401">
        <w:rPr>
          <w:rFonts w:ascii="Times New Roman" w:hAnsi="Times New Roman"/>
          <w:sz w:val="24"/>
          <w:szCs w:val="24"/>
          <w:lang w:val="en-US" w:eastAsia="ru-RU"/>
        </w:rPr>
        <w:tab/>
        <w:t>Pershin S.P. Sovershenstvovanie organizacii uchetnoj sistemy hozjajstvujushhih sub#ektov / S.P. Pershin // Politematicheskij setevoj jelektronnyj nauchnyj zhurnal Kubanskogo gosudarstvennogo agrarnogo universiteta. – 2005. – № 15. – S. 107-121.</w:t>
      </w:r>
    </w:p>
    <w:p w:rsidR="00A63D4A" w:rsidRPr="00A10401" w:rsidRDefault="00A63D4A" w:rsidP="00A10401">
      <w:pPr>
        <w:pStyle w:val="NoSpacing"/>
        <w:ind w:firstLine="360"/>
        <w:jc w:val="both"/>
        <w:rPr>
          <w:rFonts w:ascii="Times New Roman" w:hAnsi="Times New Roman"/>
          <w:sz w:val="24"/>
          <w:szCs w:val="24"/>
          <w:lang w:val="en-US" w:eastAsia="ru-RU"/>
        </w:rPr>
      </w:pPr>
      <w:r w:rsidRPr="00A10401">
        <w:rPr>
          <w:rFonts w:ascii="Times New Roman" w:hAnsi="Times New Roman"/>
          <w:sz w:val="24"/>
          <w:szCs w:val="24"/>
          <w:lang w:val="en-US" w:eastAsia="ru-RU"/>
        </w:rPr>
        <w:t>7.</w:t>
      </w:r>
      <w:r w:rsidRPr="00A10401">
        <w:rPr>
          <w:rFonts w:ascii="Times New Roman" w:hAnsi="Times New Roman"/>
          <w:sz w:val="24"/>
          <w:szCs w:val="24"/>
          <w:lang w:val="en-US" w:eastAsia="ru-RU"/>
        </w:rPr>
        <w:tab/>
        <w:t>Pershin S.P. Sovershenstvovanie uchetnoj sistemy upravlenija i kontrolja finansovo-hozjajstvennoj dejatel'nosti kommercheskih organizacij: dissertacija na soiskanie uchenoj stepeni kandidata jekonomicheskih nauk / Kubanskij gosudarstvennyj agrarnyj universitet. – Krasnodar, 2008.</w:t>
      </w:r>
    </w:p>
    <w:p w:rsidR="00A63D4A" w:rsidRPr="00A10401" w:rsidRDefault="00A63D4A" w:rsidP="00A10401">
      <w:pPr>
        <w:pStyle w:val="NoSpacing"/>
        <w:ind w:firstLine="360"/>
        <w:jc w:val="both"/>
        <w:rPr>
          <w:rFonts w:ascii="Times New Roman" w:hAnsi="Times New Roman"/>
          <w:sz w:val="24"/>
          <w:szCs w:val="24"/>
          <w:lang w:val="en-US" w:eastAsia="ru-RU"/>
        </w:rPr>
      </w:pPr>
      <w:r w:rsidRPr="00A10401">
        <w:rPr>
          <w:rFonts w:ascii="Times New Roman" w:hAnsi="Times New Roman"/>
          <w:sz w:val="24"/>
          <w:szCs w:val="24"/>
          <w:lang w:val="en-US" w:eastAsia="ru-RU"/>
        </w:rPr>
        <w:t>8.</w:t>
      </w:r>
      <w:r w:rsidRPr="00A10401">
        <w:rPr>
          <w:rFonts w:ascii="Times New Roman" w:hAnsi="Times New Roman"/>
          <w:sz w:val="24"/>
          <w:szCs w:val="24"/>
          <w:lang w:val="en-US" w:eastAsia="ru-RU"/>
        </w:rPr>
        <w:tab/>
        <w:t>Pershin S.P. Sovershenstvovanie uchetnoj sistemy upravlenija i kontrolja / S.P. Pershin // Politematicheskij setevoj jelektronnyj nauchnyj zhurnal Kubanskogo gosudarstvennogo agrarnogo universiteta. – 2006. – № 18. – S. 59-64.</w:t>
      </w:r>
    </w:p>
    <w:p w:rsidR="00A63D4A" w:rsidRPr="00A10401" w:rsidRDefault="00A63D4A" w:rsidP="00A10401">
      <w:pPr>
        <w:pStyle w:val="NoSpacing"/>
        <w:ind w:firstLine="360"/>
        <w:jc w:val="both"/>
        <w:rPr>
          <w:rFonts w:ascii="Times New Roman" w:hAnsi="Times New Roman"/>
          <w:sz w:val="24"/>
          <w:szCs w:val="24"/>
          <w:lang w:val="en-US" w:eastAsia="ru-RU"/>
        </w:rPr>
      </w:pPr>
      <w:r w:rsidRPr="00A10401">
        <w:rPr>
          <w:rFonts w:ascii="Times New Roman" w:hAnsi="Times New Roman"/>
          <w:sz w:val="24"/>
          <w:szCs w:val="24"/>
          <w:lang w:val="en-US" w:eastAsia="ru-RU"/>
        </w:rPr>
        <w:t>9.</w:t>
      </w:r>
      <w:r w:rsidRPr="00A10401">
        <w:rPr>
          <w:rFonts w:ascii="Times New Roman" w:hAnsi="Times New Roman"/>
          <w:sz w:val="24"/>
          <w:szCs w:val="24"/>
          <w:lang w:val="en-US" w:eastAsia="ru-RU"/>
        </w:rPr>
        <w:tab/>
        <w:t>Pershin S.P. Uvedomlenija o sdelkah kak instrument nalogovoj politiki / S.P. Pershin, A.A. Nezhinskaja // Politematicheskij setevoj jelektronnyj nauchnyj zhurnal Kubanskogo gosudarstvennogo agrarnogo universiteta. – 2014. – № 96. – S. 809-822.</w:t>
      </w:r>
    </w:p>
    <w:p w:rsidR="00A63D4A" w:rsidRPr="00A10401" w:rsidRDefault="00A63D4A" w:rsidP="00A10401">
      <w:pPr>
        <w:pStyle w:val="NoSpacing"/>
        <w:ind w:firstLine="360"/>
        <w:jc w:val="both"/>
        <w:rPr>
          <w:rFonts w:ascii="Times New Roman" w:hAnsi="Times New Roman"/>
          <w:sz w:val="24"/>
          <w:szCs w:val="24"/>
          <w:lang w:val="en-US" w:eastAsia="ru-RU"/>
        </w:rPr>
      </w:pPr>
      <w:r w:rsidRPr="00A10401">
        <w:rPr>
          <w:rFonts w:ascii="Times New Roman" w:hAnsi="Times New Roman"/>
          <w:sz w:val="24"/>
          <w:szCs w:val="24"/>
          <w:lang w:val="en-US" w:eastAsia="ru-RU"/>
        </w:rPr>
        <w:t>10.</w:t>
      </w:r>
      <w:r w:rsidRPr="00A10401">
        <w:rPr>
          <w:rFonts w:ascii="Times New Roman" w:hAnsi="Times New Roman"/>
          <w:sz w:val="24"/>
          <w:szCs w:val="24"/>
          <w:lang w:val="en-US" w:eastAsia="ru-RU"/>
        </w:rPr>
        <w:tab/>
        <w:t>Pershin S.P. Administrativnyj resurs v sisteme edinogo uchetnogo prostranstva kak sredstvo obespechenija jekonomicheskogo rosta /  S.P. Pershin, V.D. Mozhegova // Politematicheskij setevoj jelektronnyj nauchnyj zhurnal Kubanskogo gosudarstvennogo agrarnogo universiteta (Nauchnyj zhurnal KubGAU) [Jelektronnyj resurs]. – Krasnodar: KubGAU, 2016. – №04(118). S. 563 – 583. – IDA [article ID]: 1181604031. – Rezhim dostupa: http://ej.kubagro.ru/2016/04/pdf/31.pdf, 1,312 u.p.l.</w:t>
      </w:r>
    </w:p>
    <w:p w:rsidR="00A63D4A" w:rsidRPr="00A10401" w:rsidRDefault="00A63D4A" w:rsidP="00A10401">
      <w:pPr>
        <w:pStyle w:val="NoSpacing"/>
        <w:ind w:firstLine="360"/>
        <w:jc w:val="both"/>
        <w:rPr>
          <w:rFonts w:ascii="Times New Roman" w:hAnsi="Times New Roman"/>
          <w:sz w:val="24"/>
          <w:szCs w:val="24"/>
          <w:lang w:val="en-US" w:eastAsia="ru-RU"/>
        </w:rPr>
      </w:pPr>
      <w:r w:rsidRPr="00A10401">
        <w:rPr>
          <w:rFonts w:ascii="Times New Roman" w:hAnsi="Times New Roman"/>
          <w:sz w:val="24"/>
          <w:szCs w:val="24"/>
          <w:lang w:val="en-US" w:eastAsia="ru-RU"/>
        </w:rPr>
        <w:t>11.</w:t>
      </w:r>
      <w:r w:rsidRPr="00A10401">
        <w:rPr>
          <w:rFonts w:ascii="Times New Roman" w:hAnsi="Times New Roman"/>
          <w:sz w:val="24"/>
          <w:szCs w:val="24"/>
          <w:lang w:val="en-US" w:eastAsia="ru-RU"/>
        </w:rPr>
        <w:tab/>
        <w:t>Pershin S.P. Edinoe uchetnoe prostranstvo i uchetnye agenty kak priemy razvitija buhgalterskogo ucheta /  S.P. Pershin, T.V. Posohova // Politematicheskij setevoj jelektronnyj nauchnyj zhurnal Kubanskogo gosudarstvennogo agrarnogo universiteta (Nauchnyj zhurnal KubGAU) [Jelektronnyj resurs]. – Krasnodar: KubGAU, 2015. – №08(112). S. 644 – 660. – IDA [article ID]: 1121508047. – Rezhim dostupa: http://ej.kubagro.ru/2015/08/pdf/47.pdf, 1,062 u.p.l.</w:t>
      </w:r>
    </w:p>
    <w:p w:rsidR="00A63D4A" w:rsidRPr="00A10401" w:rsidRDefault="00A63D4A" w:rsidP="00A10401">
      <w:pPr>
        <w:pStyle w:val="NoSpacing"/>
        <w:ind w:firstLine="360"/>
        <w:jc w:val="both"/>
        <w:rPr>
          <w:rFonts w:ascii="Times New Roman" w:hAnsi="Times New Roman"/>
          <w:sz w:val="24"/>
          <w:szCs w:val="24"/>
          <w:lang w:val="en-US" w:eastAsia="ru-RU"/>
        </w:rPr>
      </w:pPr>
      <w:r w:rsidRPr="00A10401">
        <w:rPr>
          <w:rFonts w:ascii="Times New Roman" w:hAnsi="Times New Roman"/>
          <w:sz w:val="24"/>
          <w:szCs w:val="24"/>
          <w:lang w:val="en-US" w:eastAsia="ru-RU"/>
        </w:rPr>
        <w:t>12.</w:t>
      </w:r>
      <w:r w:rsidRPr="00A10401">
        <w:rPr>
          <w:rFonts w:ascii="Times New Roman" w:hAnsi="Times New Roman"/>
          <w:sz w:val="24"/>
          <w:szCs w:val="24"/>
          <w:lang w:val="en-US" w:eastAsia="ru-RU"/>
        </w:rPr>
        <w:tab/>
        <w:t>Pershin S.P. K voprosu o razvitii jekonomiki v uslovijah formirovanija edinogo jekonomicheskogo prostranstva /  S.P. Pershin, M.A. Zaharova // Politematicheskij setevoj jelektronnyj nauchnyj zhurnal Kubanskogo gosudarstvennogo agrarnogo universiteta (Nauchnyj zhurnal KubGAU) [Jelektronnyj resurs]. – Krasnodar: KubGAU, 2016. – №04(118). S. 584 – 589. – IDA [article ID]: 1181604032. – Rezhim dostupa: http://ej.kubagro.ru/2016/04/pdf/32.pdf, 0,375 u.p.l.</w:t>
      </w:r>
    </w:p>
    <w:p w:rsidR="00A63D4A" w:rsidRPr="00A10401" w:rsidRDefault="00A63D4A" w:rsidP="00A10401">
      <w:pPr>
        <w:pStyle w:val="NoSpacing"/>
        <w:ind w:firstLine="360"/>
        <w:jc w:val="both"/>
        <w:rPr>
          <w:rFonts w:ascii="Times New Roman" w:hAnsi="Times New Roman"/>
          <w:sz w:val="24"/>
          <w:szCs w:val="24"/>
          <w:lang w:val="en-US" w:eastAsia="ru-RU"/>
        </w:rPr>
      </w:pPr>
      <w:r w:rsidRPr="00A10401">
        <w:rPr>
          <w:rFonts w:ascii="Times New Roman" w:hAnsi="Times New Roman"/>
          <w:sz w:val="24"/>
          <w:szCs w:val="24"/>
          <w:lang w:val="en-US" w:eastAsia="ru-RU"/>
        </w:rPr>
        <w:t>13.</w:t>
      </w:r>
      <w:r w:rsidRPr="00A10401">
        <w:rPr>
          <w:rFonts w:ascii="Times New Roman" w:hAnsi="Times New Roman"/>
          <w:sz w:val="24"/>
          <w:szCs w:val="24"/>
          <w:lang w:val="en-US" w:eastAsia="ru-RU"/>
        </w:rPr>
        <w:tab/>
        <w:t>Pershin S.P. Osobennosti i uslovija obespechenija uchetnoj informaciej v celjah administrirovanija i kontrolja jekonomiki /  S.P. Pershin, M.I. Zaharova // Politematicheskij setevoj jelektronnyj nauchnyj zhurnal Kubanskogo gosudarstvennogo agrarnogo universiteta (Nauchnyj zhurnal KubGAU) [Jelektronnyj resurs]. – Krasnodar: KubGAU, 2016. – №07(121). S. 1380 – 1400. – IDA [article ID]: 1211607086. – Rezhim dostupa: http://ej.kubagro.ru/2016/07/pdf/86.pdf, 1,312 u.p.l.</w:t>
      </w:r>
    </w:p>
    <w:p w:rsidR="00A63D4A" w:rsidRPr="00A10401" w:rsidRDefault="00A63D4A" w:rsidP="00A10401">
      <w:pPr>
        <w:pStyle w:val="NoSpacing"/>
        <w:ind w:firstLine="360"/>
        <w:jc w:val="both"/>
        <w:rPr>
          <w:rFonts w:ascii="Times New Roman" w:hAnsi="Times New Roman"/>
          <w:sz w:val="24"/>
          <w:szCs w:val="24"/>
          <w:lang w:val="en-US" w:eastAsia="ru-RU"/>
        </w:rPr>
      </w:pPr>
      <w:r w:rsidRPr="00A10401">
        <w:rPr>
          <w:rFonts w:ascii="Times New Roman" w:hAnsi="Times New Roman"/>
          <w:sz w:val="24"/>
          <w:szCs w:val="24"/>
          <w:lang w:val="en-US" w:eastAsia="ru-RU"/>
        </w:rPr>
        <w:t>14.</w:t>
      </w:r>
      <w:r w:rsidRPr="00A10401">
        <w:rPr>
          <w:rFonts w:ascii="Times New Roman" w:hAnsi="Times New Roman"/>
          <w:sz w:val="24"/>
          <w:szCs w:val="24"/>
          <w:lang w:val="en-US" w:eastAsia="ru-RU"/>
        </w:rPr>
        <w:tab/>
        <w:t>Pershin S.P. Sovershenstvovanie kontrolja finansovo-hozjajstvennoj dejatel'nosti kommercheskih organizacij posredstvom razvitija uchetnoj sistemy / S.P. Pershin // Politematicheskij setevoj jelektronnyj nauchnyj zhurnal Kubanskogo gosudarstvennogo agrarnogo universiteta (Nauchnyj zhurnal KubGAU) [Jelektronnyj resurs]. – Krasnodar: KubGAU, 2007. – №03(027). S. 313 – 333.</w:t>
      </w:r>
    </w:p>
    <w:p w:rsidR="00A63D4A" w:rsidRPr="00A10401" w:rsidRDefault="00A63D4A" w:rsidP="00A10401">
      <w:pPr>
        <w:pStyle w:val="NoSpacing"/>
        <w:ind w:firstLine="360"/>
        <w:jc w:val="both"/>
        <w:rPr>
          <w:rFonts w:ascii="Times New Roman" w:hAnsi="Times New Roman"/>
          <w:sz w:val="24"/>
          <w:szCs w:val="24"/>
          <w:lang w:val="en-US" w:eastAsia="ru-RU"/>
        </w:rPr>
      </w:pPr>
      <w:r w:rsidRPr="00A10401">
        <w:rPr>
          <w:rFonts w:ascii="Times New Roman" w:hAnsi="Times New Roman"/>
          <w:sz w:val="24"/>
          <w:szCs w:val="24"/>
          <w:lang w:val="en-US" w:eastAsia="ru-RU"/>
        </w:rPr>
        <w:t>15.</w:t>
      </w:r>
      <w:r w:rsidRPr="00A10401">
        <w:rPr>
          <w:rFonts w:ascii="Times New Roman" w:hAnsi="Times New Roman"/>
          <w:sz w:val="24"/>
          <w:szCs w:val="24"/>
          <w:lang w:val="en-US" w:eastAsia="ru-RU"/>
        </w:rPr>
        <w:tab/>
        <w:t>Sigidov Ju.I. Avtomatizacija upravlencheskogo ucheta objazatel'stv pered bjudzhetom po nalogam / Ju.I. Sigidov, V.V. Bashkatov // Buhuchet v sel'skom hozjajstve. – 2012. – № 10. – S. 83-87.</w:t>
      </w:r>
    </w:p>
    <w:p w:rsidR="00A63D4A" w:rsidRPr="00A10401" w:rsidRDefault="00A63D4A" w:rsidP="00A10401">
      <w:pPr>
        <w:pStyle w:val="NoSpacing"/>
        <w:ind w:firstLine="360"/>
        <w:jc w:val="both"/>
        <w:rPr>
          <w:rFonts w:ascii="Times New Roman" w:hAnsi="Times New Roman"/>
          <w:sz w:val="24"/>
          <w:szCs w:val="24"/>
          <w:lang w:val="en-US" w:eastAsia="ru-RU"/>
        </w:rPr>
      </w:pPr>
      <w:r w:rsidRPr="00A10401">
        <w:rPr>
          <w:rFonts w:ascii="Times New Roman" w:hAnsi="Times New Roman"/>
          <w:sz w:val="24"/>
          <w:szCs w:val="24"/>
          <w:lang w:val="en-US" w:eastAsia="ru-RU"/>
        </w:rPr>
        <w:t>16.</w:t>
      </w:r>
      <w:r w:rsidRPr="00A10401">
        <w:rPr>
          <w:rFonts w:ascii="Times New Roman" w:hAnsi="Times New Roman"/>
          <w:sz w:val="24"/>
          <w:szCs w:val="24"/>
          <w:lang w:val="en-US" w:eastAsia="ru-RU"/>
        </w:rPr>
        <w:tab/>
        <w:t>Sigidov Ju.I. Metody optimizacii nalogooblozhenija sel'skohozjajstvennyh organizacij / Ju.I. Sigidov, V.V. Bashkatov  // Buhuchet v sel'skom hozjajstve. – 2013. – № 6. – S. 38-41.</w:t>
      </w:r>
    </w:p>
    <w:p w:rsidR="00A63D4A" w:rsidRPr="00A10401" w:rsidRDefault="00A63D4A" w:rsidP="00A10401">
      <w:pPr>
        <w:pStyle w:val="NoSpacing"/>
        <w:ind w:firstLine="360"/>
        <w:jc w:val="both"/>
        <w:rPr>
          <w:rFonts w:ascii="Times New Roman" w:hAnsi="Times New Roman"/>
          <w:sz w:val="24"/>
          <w:szCs w:val="24"/>
          <w:lang w:val="en-US" w:eastAsia="ru-RU"/>
        </w:rPr>
      </w:pPr>
      <w:r w:rsidRPr="00A10401">
        <w:rPr>
          <w:rFonts w:ascii="Times New Roman" w:hAnsi="Times New Roman"/>
          <w:sz w:val="24"/>
          <w:szCs w:val="24"/>
          <w:lang w:val="en-US" w:eastAsia="ru-RU"/>
        </w:rPr>
        <w:t>17.</w:t>
      </w:r>
      <w:r w:rsidRPr="00A10401">
        <w:rPr>
          <w:rFonts w:ascii="Times New Roman" w:hAnsi="Times New Roman"/>
          <w:sz w:val="24"/>
          <w:szCs w:val="24"/>
          <w:lang w:val="en-US" w:eastAsia="ru-RU"/>
        </w:rPr>
        <w:tab/>
        <w:t>Sigidov Ju.I. Opredelenie sushhnosti kontrollinga: k postanovke problemy / Ju.I. Sigidov, D.A. Batalov // Trudy Kubanskogo gosudarstvennogo agrarnogo universiteta. – 2011. – № 29. – S. 13-18.</w:t>
      </w:r>
    </w:p>
    <w:sectPr w:rsidR="00A63D4A" w:rsidRPr="00A10401" w:rsidSect="00557DFC">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D4A" w:rsidRDefault="00A63D4A" w:rsidP="0013284F">
      <w:pPr>
        <w:spacing w:after="0" w:line="240" w:lineRule="auto"/>
      </w:pPr>
      <w:r>
        <w:separator/>
      </w:r>
    </w:p>
  </w:endnote>
  <w:endnote w:type="continuationSeparator" w:id="0">
    <w:p w:rsidR="00A63D4A" w:rsidRDefault="00A63D4A" w:rsidP="001328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D4A" w:rsidRPr="00AF73CB" w:rsidRDefault="00A63D4A">
    <w:pPr>
      <w:pStyle w:val="Footer"/>
      <w:rPr>
        <w:rFonts w:ascii="Times New Roman" w:hAnsi="Times New Roman"/>
        <w:sz w:val="24"/>
        <w:szCs w:val="24"/>
      </w:rPr>
    </w:pPr>
    <w:bookmarkStart w:id="20" w:name="OLE_LINK22"/>
    <w:bookmarkStart w:id="21" w:name="OLE_LINK23"/>
    <w:bookmarkStart w:id="22" w:name="OLE_LINK24"/>
    <w:bookmarkStart w:id="23" w:name="OLE_LINK25"/>
    <w:bookmarkStart w:id="24" w:name="OLE_LINK26"/>
    <w:r w:rsidRPr="00AF73CB">
      <w:rPr>
        <w:rFonts w:ascii="Times New Roman" w:hAnsi="Times New Roman"/>
        <w:sz w:val="24"/>
        <w:szCs w:val="24"/>
      </w:rPr>
      <w:t>http://ej.kubagro.ru/2017/02/pdf/</w:t>
    </w:r>
    <w:r w:rsidRPr="00AF73CB">
      <w:rPr>
        <w:rFonts w:ascii="Times New Roman" w:hAnsi="Times New Roman"/>
        <w:sz w:val="24"/>
        <w:szCs w:val="24"/>
        <w:lang w:val="en-US"/>
      </w:rPr>
      <w:t>3</w:t>
    </w:r>
    <w:r w:rsidRPr="00AF73CB">
      <w:rPr>
        <w:rFonts w:ascii="Times New Roman" w:hAnsi="Times New Roman"/>
        <w:sz w:val="24"/>
        <w:szCs w:val="24"/>
      </w:rPr>
      <w:t>8.pdf</w:t>
    </w:r>
    <w:bookmarkEnd w:id="20"/>
    <w:bookmarkEnd w:id="21"/>
    <w:bookmarkEnd w:id="22"/>
    <w:bookmarkEnd w:id="23"/>
    <w:bookmarkEnd w:id="2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D4A" w:rsidRDefault="00A63D4A" w:rsidP="0013284F">
      <w:pPr>
        <w:spacing w:after="0" w:line="240" w:lineRule="auto"/>
      </w:pPr>
      <w:r>
        <w:separator/>
      </w:r>
    </w:p>
  </w:footnote>
  <w:footnote w:type="continuationSeparator" w:id="0">
    <w:p w:rsidR="00A63D4A" w:rsidRDefault="00A63D4A" w:rsidP="0013284F">
      <w:pPr>
        <w:spacing w:after="0" w:line="240" w:lineRule="auto"/>
      </w:pPr>
      <w:r>
        <w:continuationSeparator/>
      </w:r>
    </w:p>
  </w:footnote>
  <w:footnote w:id="1">
    <w:p w:rsidR="00A63D4A" w:rsidRDefault="00A63D4A">
      <w:pPr>
        <w:pStyle w:val="FootnoteText"/>
      </w:pPr>
      <w:r>
        <w:rPr>
          <w:rStyle w:val="FootnoteReference"/>
        </w:rPr>
        <w:footnoteRef/>
      </w:r>
      <w:r w:rsidRPr="004F7976">
        <w:rPr>
          <w:rFonts w:ascii="Times New Roman" w:hAnsi="Times New Roman"/>
        </w:rPr>
        <w:t>Исследование выполнено при финансовой поддержке РФФИ и администрации Краснодарского края в рамках научного проекта № 16-46-230131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D4A" w:rsidRDefault="00A63D4A" w:rsidP="00A43C5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63D4A" w:rsidRDefault="00A63D4A" w:rsidP="009731F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D4A" w:rsidRPr="009731F7" w:rsidRDefault="00A63D4A" w:rsidP="00A43C50">
    <w:pPr>
      <w:pStyle w:val="Header"/>
      <w:framePr w:wrap="around" w:vAnchor="text" w:hAnchor="margin" w:xAlign="right" w:y="1"/>
      <w:rPr>
        <w:rStyle w:val="PageNumber"/>
        <w:rFonts w:ascii="Times New Roman" w:hAnsi="Times New Roman"/>
        <w:sz w:val="28"/>
        <w:szCs w:val="28"/>
      </w:rPr>
    </w:pPr>
    <w:r w:rsidRPr="009731F7">
      <w:rPr>
        <w:rStyle w:val="PageNumber"/>
        <w:rFonts w:ascii="Times New Roman" w:hAnsi="Times New Roman"/>
        <w:sz w:val="28"/>
        <w:szCs w:val="28"/>
      </w:rPr>
      <w:fldChar w:fldCharType="begin"/>
    </w:r>
    <w:r w:rsidRPr="009731F7">
      <w:rPr>
        <w:rStyle w:val="PageNumber"/>
        <w:rFonts w:ascii="Times New Roman" w:hAnsi="Times New Roman"/>
        <w:sz w:val="28"/>
        <w:szCs w:val="28"/>
      </w:rPr>
      <w:instrText xml:space="preserve">PAGE  </w:instrText>
    </w:r>
    <w:r w:rsidRPr="009731F7">
      <w:rPr>
        <w:rStyle w:val="PageNumber"/>
        <w:rFonts w:ascii="Times New Roman" w:hAnsi="Times New Roman"/>
        <w:sz w:val="28"/>
        <w:szCs w:val="28"/>
      </w:rPr>
      <w:fldChar w:fldCharType="separate"/>
    </w:r>
    <w:r>
      <w:rPr>
        <w:rStyle w:val="PageNumber"/>
        <w:rFonts w:ascii="Times New Roman" w:hAnsi="Times New Roman"/>
        <w:noProof/>
        <w:sz w:val="28"/>
        <w:szCs w:val="28"/>
      </w:rPr>
      <w:t>20</w:t>
    </w:r>
    <w:r w:rsidRPr="009731F7">
      <w:rPr>
        <w:rStyle w:val="PageNumber"/>
        <w:rFonts w:ascii="Times New Roman" w:hAnsi="Times New Roman"/>
        <w:sz w:val="28"/>
        <w:szCs w:val="28"/>
      </w:rPr>
      <w:fldChar w:fldCharType="end"/>
    </w:r>
  </w:p>
  <w:p w:rsidR="00A63D4A" w:rsidRDefault="00A63D4A" w:rsidP="009731F7">
    <w:pPr>
      <w:pStyle w:val="Header"/>
      <w:ind w:right="360"/>
    </w:pPr>
    <w:r w:rsidRPr="002A4C8D">
      <w:rPr>
        <w:rFonts w:ascii="Times New Roman" w:hAnsi="Times New Roman"/>
        <w:sz w:val="24"/>
        <w:szCs w:val="24"/>
      </w:rPr>
      <w:t>Научный журнал КубГАУ, №126(02), 2017 года</w:t>
    </w:r>
  </w:p>
  <w:p w:rsidR="00A63D4A" w:rsidRDefault="00A63D4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241DA"/>
    <w:multiLevelType w:val="hybridMultilevel"/>
    <w:tmpl w:val="0F6C20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96203E9"/>
    <w:multiLevelType w:val="hybridMultilevel"/>
    <w:tmpl w:val="7A408F76"/>
    <w:lvl w:ilvl="0" w:tplc="C052C38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
    <w:nsid w:val="1BA67406"/>
    <w:multiLevelType w:val="hybridMultilevel"/>
    <w:tmpl w:val="929AA47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432396B"/>
    <w:multiLevelType w:val="multilevel"/>
    <w:tmpl w:val="0DDAB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94276C"/>
    <w:multiLevelType w:val="hybridMultilevel"/>
    <w:tmpl w:val="20DAC0D4"/>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
    <w:nsid w:val="4B134AEC"/>
    <w:multiLevelType w:val="hybridMultilevel"/>
    <w:tmpl w:val="BABAFE78"/>
    <w:lvl w:ilvl="0" w:tplc="C70EE1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7664294E"/>
    <w:multiLevelType w:val="hybridMultilevel"/>
    <w:tmpl w:val="8ADA77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F274F4B"/>
    <w:multiLevelType w:val="multilevel"/>
    <w:tmpl w:val="6B565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6"/>
  </w:num>
  <w:num w:numId="4">
    <w:abstractNumId w:val="5"/>
  </w:num>
  <w:num w:numId="5">
    <w:abstractNumId w:val="4"/>
  </w:num>
  <w:num w:numId="6">
    <w:abstractNumId w:val="1"/>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3534"/>
    <w:rsid w:val="0000237C"/>
    <w:rsid w:val="00002996"/>
    <w:rsid w:val="00003046"/>
    <w:rsid w:val="000034D3"/>
    <w:rsid w:val="00003DD0"/>
    <w:rsid w:val="00006BDB"/>
    <w:rsid w:val="00007051"/>
    <w:rsid w:val="000077AF"/>
    <w:rsid w:val="000109D3"/>
    <w:rsid w:val="0001106F"/>
    <w:rsid w:val="00011A67"/>
    <w:rsid w:val="00012F4D"/>
    <w:rsid w:val="000139F2"/>
    <w:rsid w:val="00015286"/>
    <w:rsid w:val="000164F5"/>
    <w:rsid w:val="000175F8"/>
    <w:rsid w:val="000210F8"/>
    <w:rsid w:val="000219BB"/>
    <w:rsid w:val="00021AF9"/>
    <w:rsid w:val="00021FAE"/>
    <w:rsid w:val="000225DE"/>
    <w:rsid w:val="00022843"/>
    <w:rsid w:val="000232DF"/>
    <w:rsid w:val="00025601"/>
    <w:rsid w:val="00025C6B"/>
    <w:rsid w:val="00027589"/>
    <w:rsid w:val="00027CD3"/>
    <w:rsid w:val="00032C72"/>
    <w:rsid w:val="000333D9"/>
    <w:rsid w:val="00034551"/>
    <w:rsid w:val="00034714"/>
    <w:rsid w:val="000361A6"/>
    <w:rsid w:val="00036AF3"/>
    <w:rsid w:val="0003718F"/>
    <w:rsid w:val="0003799A"/>
    <w:rsid w:val="000443E4"/>
    <w:rsid w:val="000445F8"/>
    <w:rsid w:val="00044C28"/>
    <w:rsid w:val="000478C6"/>
    <w:rsid w:val="00050BA3"/>
    <w:rsid w:val="00051D72"/>
    <w:rsid w:val="00051F5E"/>
    <w:rsid w:val="0005239F"/>
    <w:rsid w:val="00052BDF"/>
    <w:rsid w:val="00052D32"/>
    <w:rsid w:val="00054376"/>
    <w:rsid w:val="00054876"/>
    <w:rsid w:val="00055C7A"/>
    <w:rsid w:val="0005753F"/>
    <w:rsid w:val="000576A8"/>
    <w:rsid w:val="00057FD3"/>
    <w:rsid w:val="000629B4"/>
    <w:rsid w:val="0006457B"/>
    <w:rsid w:val="000650BC"/>
    <w:rsid w:val="000656BC"/>
    <w:rsid w:val="00065FCA"/>
    <w:rsid w:val="00066E68"/>
    <w:rsid w:val="000672DC"/>
    <w:rsid w:val="000675BA"/>
    <w:rsid w:val="00071138"/>
    <w:rsid w:val="000723A9"/>
    <w:rsid w:val="000724A6"/>
    <w:rsid w:val="00072622"/>
    <w:rsid w:val="0007274C"/>
    <w:rsid w:val="00073329"/>
    <w:rsid w:val="0007417F"/>
    <w:rsid w:val="000747E0"/>
    <w:rsid w:val="0007621F"/>
    <w:rsid w:val="00081DCC"/>
    <w:rsid w:val="00084AED"/>
    <w:rsid w:val="00084E27"/>
    <w:rsid w:val="0008505D"/>
    <w:rsid w:val="000861BC"/>
    <w:rsid w:val="00086CCE"/>
    <w:rsid w:val="00087737"/>
    <w:rsid w:val="00087F4D"/>
    <w:rsid w:val="00090042"/>
    <w:rsid w:val="00091AC3"/>
    <w:rsid w:val="00091F69"/>
    <w:rsid w:val="00092222"/>
    <w:rsid w:val="000929BF"/>
    <w:rsid w:val="00093D73"/>
    <w:rsid w:val="00094868"/>
    <w:rsid w:val="0009499B"/>
    <w:rsid w:val="00094DB8"/>
    <w:rsid w:val="00096924"/>
    <w:rsid w:val="00097CE7"/>
    <w:rsid w:val="00097FB9"/>
    <w:rsid w:val="000A183F"/>
    <w:rsid w:val="000A1A4C"/>
    <w:rsid w:val="000A1B8C"/>
    <w:rsid w:val="000A2A8F"/>
    <w:rsid w:val="000A37A0"/>
    <w:rsid w:val="000A3DBC"/>
    <w:rsid w:val="000A4598"/>
    <w:rsid w:val="000A4792"/>
    <w:rsid w:val="000A4947"/>
    <w:rsid w:val="000B0CCC"/>
    <w:rsid w:val="000B1637"/>
    <w:rsid w:val="000B1B85"/>
    <w:rsid w:val="000B1C9B"/>
    <w:rsid w:val="000B1F0E"/>
    <w:rsid w:val="000B6FD7"/>
    <w:rsid w:val="000B70B5"/>
    <w:rsid w:val="000C28E2"/>
    <w:rsid w:val="000C2A37"/>
    <w:rsid w:val="000C3392"/>
    <w:rsid w:val="000C3D8D"/>
    <w:rsid w:val="000C4D94"/>
    <w:rsid w:val="000C61D3"/>
    <w:rsid w:val="000D12E5"/>
    <w:rsid w:val="000D14B9"/>
    <w:rsid w:val="000D2475"/>
    <w:rsid w:val="000D3AB7"/>
    <w:rsid w:val="000D53B0"/>
    <w:rsid w:val="000D5651"/>
    <w:rsid w:val="000D58B1"/>
    <w:rsid w:val="000E0A90"/>
    <w:rsid w:val="000E0AC5"/>
    <w:rsid w:val="000E1C53"/>
    <w:rsid w:val="000E1C56"/>
    <w:rsid w:val="000E2E72"/>
    <w:rsid w:val="000E3EDF"/>
    <w:rsid w:val="000E4258"/>
    <w:rsid w:val="000E4757"/>
    <w:rsid w:val="000E5436"/>
    <w:rsid w:val="000E5955"/>
    <w:rsid w:val="000E64A3"/>
    <w:rsid w:val="000E68DA"/>
    <w:rsid w:val="000E6FD5"/>
    <w:rsid w:val="000F23D5"/>
    <w:rsid w:val="000F6E6B"/>
    <w:rsid w:val="000F7C1B"/>
    <w:rsid w:val="0010104D"/>
    <w:rsid w:val="00101699"/>
    <w:rsid w:val="001016B6"/>
    <w:rsid w:val="0010401A"/>
    <w:rsid w:val="0010492A"/>
    <w:rsid w:val="001051C9"/>
    <w:rsid w:val="00106B4D"/>
    <w:rsid w:val="00106E5F"/>
    <w:rsid w:val="001074F7"/>
    <w:rsid w:val="00107D5D"/>
    <w:rsid w:val="001102B6"/>
    <w:rsid w:val="00110761"/>
    <w:rsid w:val="00110934"/>
    <w:rsid w:val="00110EAC"/>
    <w:rsid w:val="00111462"/>
    <w:rsid w:val="001126F8"/>
    <w:rsid w:val="00112A6C"/>
    <w:rsid w:val="0011385E"/>
    <w:rsid w:val="00113FC7"/>
    <w:rsid w:val="0011407B"/>
    <w:rsid w:val="00115844"/>
    <w:rsid w:val="00115A9E"/>
    <w:rsid w:val="00115BA5"/>
    <w:rsid w:val="0011694A"/>
    <w:rsid w:val="00117FEA"/>
    <w:rsid w:val="001213EC"/>
    <w:rsid w:val="00121744"/>
    <w:rsid w:val="001217AD"/>
    <w:rsid w:val="001231F9"/>
    <w:rsid w:val="00123374"/>
    <w:rsid w:val="001251E0"/>
    <w:rsid w:val="0012635A"/>
    <w:rsid w:val="00126985"/>
    <w:rsid w:val="001270EF"/>
    <w:rsid w:val="00130120"/>
    <w:rsid w:val="00132806"/>
    <w:rsid w:val="0013284F"/>
    <w:rsid w:val="00132B17"/>
    <w:rsid w:val="00132E00"/>
    <w:rsid w:val="0013370F"/>
    <w:rsid w:val="001354DA"/>
    <w:rsid w:val="00135F4A"/>
    <w:rsid w:val="00140725"/>
    <w:rsid w:val="001426BD"/>
    <w:rsid w:val="001437F7"/>
    <w:rsid w:val="00144EF2"/>
    <w:rsid w:val="00144F48"/>
    <w:rsid w:val="00145E29"/>
    <w:rsid w:val="00146DF9"/>
    <w:rsid w:val="00147611"/>
    <w:rsid w:val="00147A3B"/>
    <w:rsid w:val="00152AC8"/>
    <w:rsid w:val="00152BE8"/>
    <w:rsid w:val="001563E9"/>
    <w:rsid w:val="00156562"/>
    <w:rsid w:val="00156BAA"/>
    <w:rsid w:val="0015726E"/>
    <w:rsid w:val="00162553"/>
    <w:rsid w:val="00162769"/>
    <w:rsid w:val="00162A76"/>
    <w:rsid w:val="00166519"/>
    <w:rsid w:val="001665BB"/>
    <w:rsid w:val="0016662A"/>
    <w:rsid w:val="00166C28"/>
    <w:rsid w:val="00166EF6"/>
    <w:rsid w:val="00166F5E"/>
    <w:rsid w:val="00167C5C"/>
    <w:rsid w:val="0017005E"/>
    <w:rsid w:val="0017022C"/>
    <w:rsid w:val="0017054F"/>
    <w:rsid w:val="001729B4"/>
    <w:rsid w:val="00172D19"/>
    <w:rsid w:val="001731B7"/>
    <w:rsid w:val="001739C3"/>
    <w:rsid w:val="00173DA4"/>
    <w:rsid w:val="00173EB3"/>
    <w:rsid w:val="001753E9"/>
    <w:rsid w:val="001756A5"/>
    <w:rsid w:val="00175847"/>
    <w:rsid w:val="00176AE6"/>
    <w:rsid w:val="00176E1C"/>
    <w:rsid w:val="00180246"/>
    <w:rsid w:val="001817E3"/>
    <w:rsid w:val="001827B3"/>
    <w:rsid w:val="00183238"/>
    <w:rsid w:val="0018341F"/>
    <w:rsid w:val="00183A33"/>
    <w:rsid w:val="001845C1"/>
    <w:rsid w:val="00184684"/>
    <w:rsid w:val="00184A27"/>
    <w:rsid w:val="00185903"/>
    <w:rsid w:val="00185FBC"/>
    <w:rsid w:val="00186EEE"/>
    <w:rsid w:val="0018736F"/>
    <w:rsid w:val="001877E0"/>
    <w:rsid w:val="00187BF9"/>
    <w:rsid w:val="001906D8"/>
    <w:rsid w:val="0019419A"/>
    <w:rsid w:val="00194271"/>
    <w:rsid w:val="00195505"/>
    <w:rsid w:val="0019696D"/>
    <w:rsid w:val="00197767"/>
    <w:rsid w:val="00197870"/>
    <w:rsid w:val="00197FAE"/>
    <w:rsid w:val="001A1B89"/>
    <w:rsid w:val="001A2091"/>
    <w:rsid w:val="001A432C"/>
    <w:rsid w:val="001A5225"/>
    <w:rsid w:val="001B0556"/>
    <w:rsid w:val="001B0D5B"/>
    <w:rsid w:val="001B0FEC"/>
    <w:rsid w:val="001B4C67"/>
    <w:rsid w:val="001B5472"/>
    <w:rsid w:val="001B5C3F"/>
    <w:rsid w:val="001B6B2F"/>
    <w:rsid w:val="001C218D"/>
    <w:rsid w:val="001C2817"/>
    <w:rsid w:val="001C414D"/>
    <w:rsid w:val="001C41B0"/>
    <w:rsid w:val="001C43AF"/>
    <w:rsid w:val="001C5A72"/>
    <w:rsid w:val="001D1C44"/>
    <w:rsid w:val="001D1F8B"/>
    <w:rsid w:val="001D37FE"/>
    <w:rsid w:val="001D3E61"/>
    <w:rsid w:val="001D4CA2"/>
    <w:rsid w:val="001D5B5E"/>
    <w:rsid w:val="001D65CB"/>
    <w:rsid w:val="001D6EB1"/>
    <w:rsid w:val="001D768D"/>
    <w:rsid w:val="001E07AC"/>
    <w:rsid w:val="001E108D"/>
    <w:rsid w:val="001E22C5"/>
    <w:rsid w:val="001E57FA"/>
    <w:rsid w:val="001E61D7"/>
    <w:rsid w:val="001E6CB2"/>
    <w:rsid w:val="001F1418"/>
    <w:rsid w:val="001F1682"/>
    <w:rsid w:val="001F2285"/>
    <w:rsid w:val="001F2E78"/>
    <w:rsid w:val="001F3F09"/>
    <w:rsid w:val="001F577F"/>
    <w:rsid w:val="001F7835"/>
    <w:rsid w:val="00200AB3"/>
    <w:rsid w:val="00201F62"/>
    <w:rsid w:val="00202221"/>
    <w:rsid w:val="00202FFD"/>
    <w:rsid w:val="002038E3"/>
    <w:rsid w:val="00203C75"/>
    <w:rsid w:val="0020637D"/>
    <w:rsid w:val="00206D73"/>
    <w:rsid w:val="00207549"/>
    <w:rsid w:val="00207635"/>
    <w:rsid w:val="00207EC6"/>
    <w:rsid w:val="00210AFD"/>
    <w:rsid w:val="00210DA5"/>
    <w:rsid w:val="00210E3D"/>
    <w:rsid w:val="002119C1"/>
    <w:rsid w:val="00211ABD"/>
    <w:rsid w:val="00211AD9"/>
    <w:rsid w:val="00212586"/>
    <w:rsid w:val="002138DE"/>
    <w:rsid w:val="00213969"/>
    <w:rsid w:val="00214FFD"/>
    <w:rsid w:val="00216FDE"/>
    <w:rsid w:val="0021711A"/>
    <w:rsid w:val="002175B9"/>
    <w:rsid w:val="002201D0"/>
    <w:rsid w:val="00220F91"/>
    <w:rsid w:val="00222DC4"/>
    <w:rsid w:val="00222DEB"/>
    <w:rsid w:val="00223EDE"/>
    <w:rsid w:val="00225D84"/>
    <w:rsid w:val="002272BD"/>
    <w:rsid w:val="002273EA"/>
    <w:rsid w:val="0023008A"/>
    <w:rsid w:val="00230DD4"/>
    <w:rsid w:val="002311AB"/>
    <w:rsid w:val="00231C3B"/>
    <w:rsid w:val="00231E3E"/>
    <w:rsid w:val="002329E1"/>
    <w:rsid w:val="00232E48"/>
    <w:rsid w:val="002339D8"/>
    <w:rsid w:val="00235C33"/>
    <w:rsid w:val="00235D0E"/>
    <w:rsid w:val="00237CDB"/>
    <w:rsid w:val="002405CE"/>
    <w:rsid w:val="00241611"/>
    <w:rsid w:val="00242CAA"/>
    <w:rsid w:val="00243196"/>
    <w:rsid w:val="00243314"/>
    <w:rsid w:val="00243B9B"/>
    <w:rsid w:val="00243BD7"/>
    <w:rsid w:val="00245BA1"/>
    <w:rsid w:val="00245BAA"/>
    <w:rsid w:val="002461B5"/>
    <w:rsid w:val="00246396"/>
    <w:rsid w:val="00247146"/>
    <w:rsid w:val="002503AE"/>
    <w:rsid w:val="00250D2D"/>
    <w:rsid w:val="00250D65"/>
    <w:rsid w:val="00252E66"/>
    <w:rsid w:val="00253ED7"/>
    <w:rsid w:val="00254B69"/>
    <w:rsid w:val="00254CC3"/>
    <w:rsid w:val="00257052"/>
    <w:rsid w:val="0026090C"/>
    <w:rsid w:val="002609AD"/>
    <w:rsid w:val="00260B66"/>
    <w:rsid w:val="0026194C"/>
    <w:rsid w:val="00263771"/>
    <w:rsid w:val="00263F36"/>
    <w:rsid w:val="002653B4"/>
    <w:rsid w:val="002653BA"/>
    <w:rsid w:val="002653BD"/>
    <w:rsid w:val="0026672D"/>
    <w:rsid w:val="00266E11"/>
    <w:rsid w:val="0026736A"/>
    <w:rsid w:val="002709A4"/>
    <w:rsid w:val="002716E4"/>
    <w:rsid w:val="00273953"/>
    <w:rsid w:val="002745D4"/>
    <w:rsid w:val="0027578A"/>
    <w:rsid w:val="002758EC"/>
    <w:rsid w:val="0027693B"/>
    <w:rsid w:val="00277885"/>
    <w:rsid w:val="00277B50"/>
    <w:rsid w:val="002821FE"/>
    <w:rsid w:val="00282E5B"/>
    <w:rsid w:val="00283915"/>
    <w:rsid w:val="002839CF"/>
    <w:rsid w:val="00283DD3"/>
    <w:rsid w:val="0028569B"/>
    <w:rsid w:val="00285F89"/>
    <w:rsid w:val="002907BB"/>
    <w:rsid w:val="0029221D"/>
    <w:rsid w:val="002927BB"/>
    <w:rsid w:val="00292DE2"/>
    <w:rsid w:val="002931BD"/>
    <w:rsid w:val="00293604"/>
    <w:rsid w:val="00293A25"/>
    <w:rsid w:val="002970FA"/>
    <w:rsid w:val="002A02B0"/>
    <w:rsid w:val="002A2C14"/>
    <w:rsid w:val="002A2DCE"/>
    <w:rsid w:val="002A3321"/>
    <w:rsid w:val="002A4C8D"/>
    <w:rsid w:val="002A7387"/>
    <w:rsid w:val="002A770C"/>
    <w:rsid w:val="002A7D93"/>
    <w:rsid w:val="002B000A"/>
    <w:rsid w:val="002B0392"/>
    <w:rsid w:val="002B1633"/>
    <w:rsid w:val="002B1A41"/>
    <w:rsid w:val="002B23A1"/>
    <w:rsid w:val="002B27B7"/>
    <w:rsid w:val="002B2AF0"/>
    <w:rsid w:val="002B34F6"/>
    <w:rsid w:val="002B410B"/>
    <w:rsid w:val="002B4E8E"/>
    <w:rsid w:val="002B5ED0"/>
    <w:rsid w:val="002B6B51"/>
    <w:rsid w:val="002B6CEF"/>
    <w:rsid w:val="002C03A4"/>
    <w:rsid w:val="002C15B4"/>
    <w:rsid w:val="002C192A"/>
    <w:rsid w:val="002C1AA8"/>
    <w:rsid w:val="002C1C28"/>
    <w:rsid w:val="002C2551"/>
    <w:rsid w:val="002C2C15"/>
    <w:rsid w:val="002C3EB4"/>
    <w:rsid w:val="002C4CB0"/>
    <w:rsid w:val="002C7035"/>
    <w:rsid w:val="002C7A60"/>
    <w:rsid w:val="002D0A70"/>
    <w:rsid w:val="002D0ED1"/>
    <w:rsid w:val="002D1750"/>
    <w:rsid w:val="002D27E1"/>
    <w:rsid w:val="002D334D"/>
    <w:rsid w:val="002D3CFD"/>
    <w:rsid w:val="002D42E0"/>
    <w:rsid w:val="002D553C"/>
    <w:rsid w:val="002D6D3E"/>
    <w:rsid w:val="002D7885"/>
    <w:rsid w:val="002E1071"/>
    <w:rsid w:val="002E1E80"/>
    <w:rsid w:val="002E37EF"/>
    <w:rsid w:val="002E3D64"/>
    <w:rsid w:val="002E4381"/>
    <w:rsid w:val="002E5693"/>
    <w:rsid w:val="002E5EFA"/>
    <w:rsid w:val="002F05DF"/>
    <w:rsid w:val="002F0845"/>
    <w:rsid w:val="002F1F5A"/>
    <w:rsid w:val="002F2AD8"/>
    <w:rsid w:val="002F376C"/>
    <w:rsid w:val="002F50AE"/>
    <w:rsid w:val="002F56FB"/>
    <w:rsid w:val="00300D4C"/>
    <w:rsid w:val="0030151C"/>
    <w:rsid w:val="0030175C"/>
    <w:rsid w:val="00301F09"/>
    <w:rsid w:val="0030266D"/>
    <w:rsid w:val="00302BA9"/>
    <w:rsid w:val="00302EA0"/>
    <w:rsid w:val="00304E15"/>
    <w:rsid w:val="00305500"/>
    <w:rsid w:val="00306067"/>
    <w:rsid w:val="00307048"/>
    <w:rsid w:val="003120EC"/>
    <w:rsid w:val="00312116"/>
    <w:rsid w:val="003124CC"/>
    <w:rsid w:val="00312D66"/>
    <w:rsid w:val="003138F4"/>
    <w:rsid w:val="00313B0B"/>
    <w:rsid w:val="00313DB8"/>
    <w:rsid w:val="00314022"/>
    <w:rsid w:val="003143B0"/>
    <w:rsid w:val="00314DCE"/>
    <w:rsid w:val="003152A9"/>
    <w:rsid w:val="00315A63"/>
    <w:rsid w:val="00315CD0"/>
    <w:rsid w:val="003168D3"/>
    <w:rsid w:val="00317046"/>
    <w:rsid w:val="003202B7"/>
    <w:rsid w:val="0032346B"/>
    <w:rsid w:val="00326427"/>
    <w:rsid w:val="00326C08"/>
    <w:rsid w:val="00326DCF"/>
    <w:rsid w:val="00326EEE"/>
    <w:rsid w:val="003278BC"/>
    <w:rsid w:val="00327B1C"/>
    <w:rsid w:val="00331447"/>
    <w:rsid w:val="00333356"/>
    <w:rsid w:val="003337F3"/>
    <w:rsid w:val="003338D9"/>
    <w:rsid w:val="003344BE"/>
    <w:rsid w:val="00335BDF"/>
    <w:rsid w:val="00336DF7"/>
    <w:rsid w:val="00337779"/>
    <w:rsid w:val="00337DC7"/>
    <w:rsid w:val="00340996"/>
    <w:rsid w:val="00340F4D"/>
    <w:rsid w:val="003415E1"/>
    <w:rsid w:val="00341BFD"/>
    <w:rsid w:val="00343B4F"/>
    <w:rsid w:val="00345174"/>
    <w:rsid w:val="0034529D"/>
    <w:rsid w:val="00346B45"/>
    <w:rsid w:val="00347862"/>
    <w:rsid w:val="00347D65"/>
    <w:rsid w:val="00350981"/>
    <w:rsid w:val="003512C8"/>
    <w:rsid w:val="00351A72"/>
    <w:rsid w:val="003523CC"/>
    <w:rsid w:val="00352C64"/>
    <w:rsid w:val="00353D3B"/>
    <w:rsid w:val="00354DB4"/>
    <w:rsid w:val="00355513"/>
    <w:rsid w:val="003568F8"/>
    <w:rsid w:val="00356B15"/>
    <w:rsid w:val="00357054"/>
    <w:rsid w:val="00357509"/>
    <w:rsid w:val="003609A9"/>
    <w:rsid w:val="00361AAB"/>
    <w:rsid w:val="00361D81"/>
    <w:rsid w:val="003621D0"/>
    <w:rsid w:val="00362640"/>
    <w:rsid w:val="0036279F"/>
    <w:rsid w:val="00362B08"/>
    <w:rsid w:val="003643E8"/>
    <w:rsid w:val="00364A7E"/>
    <w:rsid w:val="003679CD"/>
    <w:rsid w:val="003702A2"/>
    <w:rsid w:val="003706C4"/>
    <w:rsid w:val="00370B1B"/>
    <w:rsid w:val="00371D29"/>
    <w:rsid w:val="003728F6"/>
    <w:rsid w:val="003744DD"/>
    <w:rsid w:val="00374E0C"/>
    <w:rsid w:val="00376D17"/>
    <w:rsid w:val="003803C4"/>
    <w:rsid w:val="003818BA"/>
    <w:rsid w:val="00381A8A"/>
    <w:rsid w:val="00384A57"/>
    <w:rsid w:val="003853C3"/>
    <w:rsid w:val="00385942"/>
    <w:rsid w:val="00387564"/>
    <w:rsid w:val="0038795B"/>
    <w:rsid w:val="00387CF2"/>
    <w:rsid w:val="0039001E"/>
    <w:rsid w:val="003908E5"/>
    <w:rsid w:val="00393F5C"/>
    <w:rsid w:val="003942D7"/>
    <w:rsid w:val="00395587"/>
    <w:rsid w:val="00396037"/>
    <w:rsid w:val="0039611B"/>
    <w:rsid w:val="00396E19"/>
    <w:rsid w:val="00397209"/>
    <w:rsid w:val="00397E92"/>
    <w:rsid w:val="003A2E67"/>
    <w:rsid w:val="003A3B36"/>
    <w:rsid w:val="003A4CA8"/>
    <w:rsid w:val="003A4D65"/>
    <w:rsid w:val="003A54EE"/>
    <w:rsid w:val="003A7CDC"/>
    <w:rsid w:val="003B1F6C"/>
    <w:rsid w:val="003B50F2"/>
    <w:rsid w:val="003B5CF9"/>
    <w:rsid w:val="003B62FB"/>
    <w:rsid w:val="003C5795"/>
    <w:rsid w:val="003C68C0"/>
    <w:rsid w:val="003C6EF5"/>
    <w:rsid w:val="003D0816"/>
    <w:rsid w:val="003D296B"/>
    <w:rsid w:val="003D2E71"/>
    <w:rsid w:val="003D3351"/>
    <w:rsid w:val="003D34CB"/>
    <w:rsid w:val="003D3EE3"/>
    <w:rsid w:val="003D407D"/>
    <w:rsid w:val="003D5798"/>
    <w:rsid w:val="003D5ABB"/>
    <w:rsid w:val="003D650E"/>
    <w:rsid w:val="003E0291"/>
    <w:rsid w:val="003E038E"/>
    <w:rsid w:val="003E0DBA"/>
    <w:rsid w:val="003E35ED"/>
    <w:rsid w:val="003E50FF"/>
    <w:rsid w:val="003F095F"/>
    <w:rsid w:val="003F2409"/>
    <w:rsid w:val="003F2CA6"/>
    <w:rsid w:val="003F31E3"/>
    <w:rsid w:val="003F504D"/>
    <w:rsid w:val="003F6B3A"/>
    <w:rsid w:val="003F71AF"/>
    <w:rsid w:val="003F7D7D"/>
    <w:rsid w:val="004013AC"/>
    <w:rsid w:val="00404A92"/>
    <w:rsid w:val="00406358"/>
    <w:rsid w:val="00410D5C"/>
    <w:rsid w:val="00410DB6"/>
    <w:rsid w:val="00411020"/>
    <w:rsid w:val="00411D58"/>
    <w:rsid w:val="0041227B"/>
    <w:rsid w:val="00412543"/>
    <w:rsid w:val="00412A64"/>
    <w:rsid w:val="00413F26"/>
    <w:rsid w:val="00414B21"/>
    <w:rsid w:val="00414FC6"/>
    <w:rsid w:val="00416391"/>
    <w:rsid w:val="004163BA"/>
    <w:rsid w:val="00416F2F"/>
    <w:rsid w:val="00417391"/>
    <w:rsid w:val="004221B7"/>
    <w:rsid w:val="004262F3"/>
    <w:rsid w:val="004277D1"/>
    <w:rsid w:val="00427C95"/>
    <w:rsid w:val="004302E3"/>
    <w:rsid w:val="00430D38"/>
    <w:rsid w:val="00430F0E"/>
    <w:rsid w:val="00432557"/>
    <w:rsid w:val="00432BB9"/>
    <w:rsid w:val="00434CC3"/>
    <w:rsid w:val="00435099"/>
    <w:rsid w:val="00436BF4"/>
    <w:rsid w:val="004378EF"/>
    <w:rsid w:val="004420FA"/>
    <w:rsid w:val="00442B8F"/>
    <w:rsid w:val="0044356C"/>
    <w:rsid w:val="00443BBF"/>
    <w:rsid w:val="00444B5A"/>
    <w:rsid w:val="00444E89"/>
    <w:rsid w:val="00445596"/>
    <w:rsid w:val="00445D99"/>
    <w:rsid w:val="0044699C"/>
    <w:rsid w:val="004469A3"/>
    <w:rsid w:val="0044769C"/>
    <w:rsid w:val="00447C1C"/>
    <w:rsid w:val="004512C3"/>
    <w:rsid w:val="00453085"/>
    <w:rsid w:val="004549ED"/>
    <w:rsid w:val="00454AF7"/>
    <w:rsid w:val="00454D18"/>
    <w:rsid w:val="004551F0"/>
    <w:rsid w:val="00455E97"/>
    <w:rsid w:val="00457DBD"/>
    <w:rsid w:val="00460025"/>
    <w:rsid w:val="00461FAC"/>
    <w:rsid w:val="00462D4D"/>
    <w:rsid w:val="00463E57"/>
    <w:rsid w:val="004644C7"/>
    <w:rsid w:val="00465DB5"/>
    <w:rsid w:val="00467BFE"/>
    <w:rsid w:val="00470512"/>
    <w:rsid w:val="00470990"/>
    <w:rsid w:val="004714BB"/>
    <w:rsid w:val="00472BF1"/>
    <w:rsid w:val="00472E09"/>
    <w:rsid w:val="004745EB"/>
    <w:rsid w:val="00475060"/>
    <w:rsid w:val="004754EF"/>
    <w:rsid w:val="00476D2A"/>
    <w:rsid w:val="00477951"/>
    <w:rsid w:val="0048016C"/>
    <w:rsid w:val="004803A7"/>
    <w:rsid w:val="00480F1A"/>
    <w:rsid w:val="00483B90"/>
    <w:rsid w:val="004849A0"/>
    <w:rsid w:val="0048696C"/>
    <w:rsid w:val="00487047"/>
    <w:rsid w:val="00487995"/>
    <w:rsid w:val="00487BAA"/>
    <w:rsid w:val="004908EE"/>
    <w:rsid w:val="00491AAD"/>
    <w:rsid w:val="00492985"/>
    <w:rsid w:val="00492F94"/>
    <w:rsid w:val="00493E0E"/>
    <w:rsid w:val="00493F3A"/>
    <w:rsid w:val="00495D9D"/>
    <w:rsid w:val="004A0C47"/>
    <w:rsid w:val="004A37DE"/>
    <w:rsid w:val="004A388A"/>
    <w:rsid w:val="004A54AD"/>
    <w:rsid w:val="004B02E7"/>
    <w:rsid w:val="004B09EE"/>
    <w:rsid w:val="004B17A4"/>
    <w:rsid w:val="004B1902"/>
    <w:rsid w:val="004B2C10"/>
    <w:rsid w:val="004B39F0"/>
    <w:rsid w:val="004B3D2A"/>
    <w:rsid w:val="004B644E"/>
    <w:rsid w:val="004B6AFC"/>
    <w:rsid w:val="004B7DEA"/>
    <w:rsid w:val="004C0332"/>
    <w:rsid w:val="004C0C50"/>
    <w:rsid w:val="004C12BC"/>
    <w:rsid w:val="004C3861"/>
    <w:rsid w:val="004C5686"/>
    <w:rsid w:val="004C6242"/>
    <w:rsid w:val="004D1F21"/>
    <w:rsid w:val="004D210E"/>
    <w:rsid w:val="004D216B"/>
    <w:rsid w:val="004D3E82"/>
    <w:rsid w:val="004D5DE2"/>
    <w:rsid w:val="004D76CA"/>
    <w:rsid w:val="004E0497"/>
    <w:rsid w:val="004E57FD"/>
    <w:rsid w:val="004E5B5C"/>
    <w:rsid w:val="004E67C8"/>
    <w:rsid w:val="004E6FA2"/>
    <w:rsid w:val="004F007E"/>
    <w:rsid w:val="004F183A"/>
    <w:rsid w:val="004F1B25"/>
    <w:rsid w:val="004F1E6B"/>
    <w:rsid w:val="004F2ACC"/>
    <w:rsid w:val="004F3DB5"/>
    <w:rsid w:val="004F5959"/>
    <w:rsid w:val="004F5FD5"/>
    <w:rsid w:val="004F6DC6"/>
    <w:rsid w:val="004F7976"/>
    <w:rsid w:val="004F7F45"/>
    <w:rsid w:val="0050081C"/>
    <w:rsid w:val="005028F2"/>
    <w:rsid w:val="00502EFB"/>
    <w:rsid w:val="00502FD9"/>
    <w:rsid w:val="005045D1"/>
    <w:rsid w:val="00504EA9"/>
    <w:rsid w:val="00506B15"/>
    <w:rsid w:val="00507881"/>
    <w:rsid w:val="0051040E"/>
    <w:rsid w:val="00510E94"/>
    <w:rsid w:val="00511059"/>
    <w:rsid w:val="00511074"/>
    <w:rsid w:val="00511691"/>
    <w:rsid w:val="00511E56"/>
    <w:rsid w:val="00512D43"/>
    <w:rsid w:val="0051388C"/>
    <w:rsid w:val="005139DF"/>
    <w:rsid w:val="00514554"/>
    <w:rsid w:val="00515808"/>
    <w:rsid w:val="0051648A"/>
    <w:rsid w:val="00516867"/>
    <w:rsid w:val="00516905"/>
    <w:rsid w:val="005169BB"/>
    <w:rsid w:val="005218EF"/>
    <w:rsid w:val="005227EE"/>
    <w:rsid w:val="0052294D"/>
    <w:rsid w:val="00522984"/>
    <w:rsid w:val="00522D71"/>
    <w:rsid w:val="00522F9C"/>
    <w:rsid w:val="00523191"/>
    <w:rsid w:val="00524FF0"/>
    <w:rsid w:val="005258E9"/>
    <w:rsid w:val="00525B9B"/>
    <w:rsid w:val="00527F88"/>
    <w:rsid w:val="0053040B"/>
    <w:rsid w:val="00530C98"/>
    <w:rsid w:val="00532B6B"/>
    <w:rsid w:val="00532D21"/>
    <w:rsid w:val="00533483"/>
    <w:rsid w:val="00533FDA"/>
    <w:rsid w:val="00535832"/>
    <w:rsid w:val="00535BE4"/>
    <w:rsid w:val="00535FAB"/>
    <w:rsid w:val="00536806"/>
    <w:rsid w:val="00537789"/>
    <w:rsid w:val="00537C05"/>
    <w:rsid w:val="005402E0"/>
    <w:rsid w:val="00540532"/>
    <w:rsid w:val="00540B4E"/>
    <w:rsid w:val="00543C2F"/>
    <w:rsid w:val="00544E7B"/>
    <w:rsid w:val="00545A4E"/>
    <w:rsid w:val="00546DE5"/>
    <w:rsid w:val="00547A0A"/>
    <w:rsid w:val="00550E8E"/>
    <w:rsid w:val="00552EFA"/>
    <w:rsid w:val="0055372D"/>
    <w:rsid w:val="00553C4A"/>
    <w:rsid w:val="00555BDC"/>
    <w:rsid w:val="00557978"/>
    <w:rsid w:val="00557DFC"/>
    <w:rsid w:val="005603E0"/>
    <w:rsid w:val="005606A8"/>
    <w:rsid w:val="0056107A"/>
    <w:rsid w:val="0056175A"/>
    <w:rsid w:val="00562AF6"/>
    <w:rsid w:val="00562E7D"/>
    <w:rsid w:val="00565BB4"/>
    <w:rsid w:val="00566B3A"/>
    <w:rsid w:val="005676FA"/>
    <w:rsid w:val="0057137B"/>
    <w:rsid w:val="005722A9"/>
    <w:rsid w:val="005757A8"/>
    <w:rsid w:val="00575867"/>
    <w:rsid w:val="00575C31"/>
    <w:rsid w:val="00575FFD"/>
    <w:rsid w:val="00576858"/>
    <w:rsid w:val="005768EF"/>
    <w:rsid w:val="0057722C"/>
    <w:rsid w:val="00577803"/>
    <w:rsid w:val="00581D4A"/>
    <w:rsid w:val="00583347"/>
    <w:rsid w:val="00583C74"/>
    <w:rsid w:val="005841D6"/>
    <w:rsid w:val="00584312"/>
    <w:rsid w:val="005853B9"/>
    <w:rsid w:val="00585D42"/>
    <w:rsid w:val="005872D8"/>
    <w:rsid w:val="005902CD"/>
    <w:rsid w:val="00591EC4"/>
    <w:rsid w:val="00593F44"/>
    <w:rsid w:val="00594855"/>
    <w:rsid w:val="00596C84"/>
    <w:rsid w:val="00597AEB"/>
    <w:rsid w:val="005A00F3"/>
    <w:rsid w:val="005A029F"/>
    <w:rsid w:val="005A060D"/>
    <w:rsid w:val="005A10E8"/>
    <w:rsid w:val="005A1E38"/>
    <w:rsid w:val="005A26BC"/>
    <w:rsid w:val="005A429A"/>
    <w:rsid w:val="005A4BD6"/>
    <w:rsid w:val="005A5204"/>
    <w:rsid w:val="005A7909"/>
    <w:rsid w:val="005B0566"/>
    <w:rsid w:val="005B0A29"/>
    <w:rsid w:val="005B1258"/>
    <w:rsid w:val="005B2E58"/>
    <w:rsid w:val="005B520C"/>
    <w:rsid w:val="005B5E47"/>
    <w:rsid w:val="005B7EE3"/>
    <w:rsid w:val="005C0076"/>
    <w:rsid w:val="005C00C7"/>
    <w:rsid w:val="005C1AD9"/>
    <w:rsid w:val="005C1AF9"/>
    <w:rsid w:val="005C3824"/>
    <w:rsid w:val="005C3C87"/>
    <w:rsid w:val="005C44EF"/>
    <w:rsid w:val="005C4DCC"/>
    <w:rsid w:val="005C5589"/>
    <w:rsid w:val="005C5F33"/>
    <w:rsid w:val="005C64FF"/>
    <w:rsid w:val="005C665E"/>
    <w:rsid w:val="005C681C"/>
    <w:rsid w:val="005C6BD0"/>
    <w:rsid w:val="005D1382"/>
    <w:rsid w:val="005D1C91"/>
    <w:rsid w:val="005D270A"/>
    <w:rsid w:val="005D33D8"/>
    <w:rsid w:val="005D4568"/>
    <w:rsid w:val="005D4616"/>
    <w:rsid w:val="005D5AFE"/>
    <w:rsid w:val="005D66E6"/>
    <w:rsid w:val="005D6B47"/>
    <w:rsid w:val="005D7937"/>
    <w:rsid w:val="005D7EFA"/>
    <w:rsid w:val="005E1E07"/>
    <w:rsid w:val="005E275D"/>
    <w:rsid w:val="005E3EB7"/>
    <w:rsid w:val="005E41CE"/>
    <w:rsid w:val="005E7107"/>
    <w:rsid w:val="005E758E"/>
    <w:rsid w:val="005E7609"/>
    <w:rsid w:val="005E7D57"/>
    <w:rsid w:val="005F11B5"/>
    <w:rsid w:val="005F4079"/>
    <w:rsid w:val="005F4BFB"/>
    <w:rsid w:val="005F7650"/>
    <w:rsid w:val="006001F5"/>
    <w:rsid w:val="00600BE8"/>
    <w:rsid w:val="00607279"/>
    <w:rsid w:val="00610C79"/>
    <w:rsid w:val="00610D1A"/>
    <w:rsid w:val="006111D0"/>
    <w:rsid w:val="006125A8"/>
    <w:rsid w:val="006146DA"/>
    <w:rsid w:val="00617508"/>
    <w:rsid w:val="00620605"/>
    <w:rsid w:val="006227D9"/>
    <w:rsid w:val="00624958"/>
    <w:rsid w:val="00625897"/>
    <w:rsid w:val="00626B55"/>
    <w:rsid w:val="006271A0"/>
    <w:rsid w:val="00631081"/>
    <w:rsid w:val="00632EFE"/>
    <w:rsid w:val="00634A08"/>
    <w:rsid w:val="00637947"/>
    <w:rsid w:val="00645055"/>
    <w:rsid w:val="006453AD"/>
    <w:rsid w:val="00646340"/>
    <w:rsid w:val="006463D9"/>
    <w:rsid w:val="006466D4"/>
    <w:rsid w:val="006467CF"/>
    <w:rsid w:val="00646E20"/>
    <w:rsid w:val="0065044F"/>
    <w:rsid w:val="00651184"/>
    <w:rsid w:val="0065394D"/>
    <w:rsid w:val="00653BDB"/>
    <w:rsid w:val="006549A8"/>
    <w:rsid w:val="00660AAC"/>
    <w:rsid w:val="006625DC"/>
    <w:rsid w:val="00662815"/>
    <w:rsid w:val="006639EE"/>
    <w:rsid w:val="0066612B"/>
    <w:rsid w:val="00666286"/>
    <w:rsid w:val="00666753"/>
    <w:rsid w:val="00666F92"/>
    <w:rsid w:val="006677BF"/>
    <w:rsid w:val="006708BF"/>
    <w:rsid w:val="00670BD8"/>
    <w:rsid w:val="00670F58"/>
    <w:rsid w:val="00671D5E"/>
    <w:rsid w:val="00672359"/>
    <w:rsid w:val="006736A6"/>
    <w:rsid w:val="00676580"/>
    <w:rsid w:val="006767CC"/>
    <w:rsid w:val="0067724C"/>
    <w:rsid w:val="006776E0"/>
    <w:rsid w:val="00677839"/>
    <w:rsid w:val="00677AF9"/>
    <w:rsid w:val="00677F2B"/>
    <w:rsid w:val="00680725"/>
    <w:rsid w:val="00680A82"/>
    <w:rsid w:val="0068310A"/>
    <w:rsid w:val="006837A1"/>
    <w:rsid w:val="00683C7A"/>
    <w:rsid w:val="006841F6"/>
    <w:rsid w:val="00685636"/>
    <w:rsid w:val="00687443"/>
    <w:rsid w:val="00687571"/>
    <w:rsid w:val="00690F7C"/>
    <w:rsid w:val="00691085"/>
    <w:rsid w:val="0069145E"/>
    <w:rsid w:val="00696672"/>
    <w:rsid w:val="00697766"/>
    <w:rsid w:val="006A0694"/>
    <w:rsid w:val="006A31C8"/>
    <w:rsid w:val="006A3756"/>
    <w:rsid w:val="006A3816"/>
    <w:rsid w:val="006A3B0A"/>
    <w:rsid w:val="006A3FEF"/>
    <w:rsid w:val="006A4407"/>
    <w:rsid w:val="006A4B6D"/>
    <w:rsid w:val="006A5198"/>
    <w:rsid w:val="006A6352"/>
    <w:rsid w:val="006A7581"/>
    <w:rsid w:val="006A791E"/>
    <w:rsid w:val="006A7D5A"/>
    <w:rsid w:val="006B0B19"/>
    <w:rsid w:val="006B11A6"/>
    <w:rsid w:val="006B208A"/>
    <w:rsid w:val="006B2B5A"/>
    <w:rsid w:val="006B4C3B"/>
    <w:rsid w:val="006B5898"/>
    <w:rsid w:val="006B694E"/>
    <w:rsid w:val="006C1F0F"/>
    <w:rsid w:val="006C2876"/>
    <w:rsid w:val="006C3630"/>
    <w:rsid w:val="006C4A24"/>
    <w:rsid w:val="006C4D3C"/>
    <w:rsid w:val="006C70F4"/>
    <w:rsid w:val="006C72F5"/>
    <w:rsid w:val="006C7431"/>
    <w:rsid w:val="006D1044"/>
    <w:rsid w:val="006D147C"/>
    <w:rsid w:val="006D2866"/>
    <w:rsid w:val="006D2F1D"/>
    <w:rsid w:val="006D38BE"/>
    <w:rsid w:val="006D3A2F"/>
    <w:rsid w:val="006D3BE8"/>
    <w:rsid w:val="006D5736"/>
    <w:rsid w:val="006D679D"/>
    <w:rsid w:val="006D6B26"/>
    <w:rsid w:val="006D7ABC"/>
    <w:rsid w:val="006E1DCF"/>
    <w:rsid w:val="006E26BA"/>
    <w:rsid w:val="006E2E14"/>
    <w:rsid w:val="006E3859"/>
    <w:rsid w:val="006E3B66"/>
    <w:rsid w:val="006E3F35"/>
    <w:rsid w:val="006E49B1"/>
    <w:rsid w:val="006E6846"/>
    <w:rsid w:val="006F010C"/>
    <w:rsid w:val="006F1234"/>
    <w:rsid w:val="006F15C8"/>
    <w:rsid w:val="006F1860"/>
    <w:rsid w:val="006F36EE"/>
    <w:rsid w:val="006F3A0D"/>
    <w:rsid w:val="006F4AB9"/>
    <w:rsid w:val="006F4B85"/>
    <w:rsid w:val="006F4FED"/>
    <w:rsid w:val="006F5CDC"/>
    <w:rsid w:val="006F6F2C"/>
    <w:rsid w:val="006F721B"/>
    <w:rsid w:val="00700393"/>
    <w:rsid w:val="00701F2B"/>
    <w:rsid w:val="00705244"/>
    <w:rsid w:val="007107D6"/>
    <w:rsid w:val="00710E03"/>
    <w:rsid w:val="0071110D"/>
    <w:rsid w:val="007118FA"/>
    <w:rsid w:val="0071199E"/>
    <w:rsid w:val="00713A91"/>
    <w:rsid w:val="00713E48"/>
    <w:rsid w:val="00714E25"/>
    <w:rsid w:val="00715836"/>
    <w:rsid w:val="0072002D"/>
    <w:rsid w:val="007268D2"/>
    <w:rsid w:val="00727493"/>
    <w:rsid w:val="007301DE"/>
    <w:rsid w:val="00731F1A"/>
    <w:rsid w:val="00732A4F"/>
    <w:rsid w:val="00733DC0"/>
    <w:rsid w:val="00734B5D"/>
    <w:rsid w:val="0073553F"/>
    <w:rsid w:val="0073599A"/>
    <w:rsid w:val="00735A48"/>
    <w:rsid w:val="0073603E"/>
    <w:rsid w:val="007362DF"/>
    <w:rsid w:val="00737205"/>
    <w:rsid w:val="007405E5"/>
    <w:rsid w:val="00741ABA"/>
    <w:rsid w:val="00743B49"/>
    <w:rsid w:val="00743FD4"/>
    <w:rsid w:val="00746186"/>
    <w:rsid w:val="007474B8"/>
    <w:rsid w:val="00750EA4"/>
    <w:rsid w:val="00751D07"/>
    <w:rsid w:val="007523D9"/>
    <w:rsid w:val="007529F4"/>
    <w:rsid w:val="00754521"/>
    <w:rsid w:val="00754968"/>
    <w:rsid w:val="00754C12"/>
    <w:rsid w:val="00755DEE"/>
    <w:rsid w:val="0075680A"/>
    <w:rsid w:val="007569D5"/>
    <w:rsid w:val="00757D19"/>
    <w:rsid w:val="0076013A"/>
    <w:rsid w:val="00760A1E"/>
    <w:rsid w:val="007614DC"/>
    <w:rsid w:val="0076171D"/>
    <w:rsid w:val="00762E9E"/>
    <w:rsid w:val="007638ED"/>
    <w:rsid w:val="00763DA6"/>
    <w:rsid w:val="00764E8F"/>
    <w:rsid w:val="00765289"/>
    <w:rsid w:val="0076795D"/>
    <w:rsid w:val="00767984"/>
    <w:rsid w:val="00770381"/>
    <w:rsid w:val="007716AF"/>
    <w:rsid w:val="0077178D"/>
    <w:rsid w:val="00773534"/>
    <w:rsid w:val="00773B1D"/>
    <w:rsid w:val="00773F97"/>
    <w:rsid w:val="007749BD"/>
    <w:rsid w:val="0077695D"/>
    <w:rsid w:val="00776E74"/>
    <w:rsid w:val="00777BAA"/>
    <w:rsid w:val="00782D0B"/>
    <w:rsid w:val="0078505B"/>
    <w:rsid w:val="00785850"/>
    <w:rsid w:val="007869BF"/>
    <w:rsid w:val="00787574"/>
    <w:rsid w:val="007876D4"/>
    <w:rsid w:val="007907FA"/>
    <w:rsid w:val="007915F7"/>
    <w:rsid w:val="00791FAB"/>
    <w:rsid w:val="007937A6"/>
    <w:rsid w:val="00795A8C"/>
    <w:rsid w:val="00796721"/>
    <w:rsid w:val="007A0514"/>
    <w:rsid w:val="007A06BC"/>
    <w:rsid w:val="007A06D8"/>
    <w:rsid w:val="007A194A"/>
    <w:rsid w:val="007A1C97"/>
    <w:rsid w:val="007A274E"/>
    <w:rsid w:val="007A4128"/>
    <w:rsid w:val="007A4F7F"/>
    <w:rsid w:val="007A520D"/>
    <w:rsid w:val="007A57E2"/>
    <w:rsid w:val="007A6DA0"/>
    <w:rsid w:val="007A761D"/>
    <w:rsid w:val="007B1109"/>
    <w:rsid w:val="007B152E"/>
    <w:rsid w:val="007B2444"/>
    <w:rsid w:val="007B2781"/>
    <w:rsid w:val="007B5CA9"/>
    <w:rsid w:val="007B5D63"/>
    <w:rsid w:val="007B6000"/>
    <w:rsid w:val="007B6318"/>
    <w:rsid w:val="007B7BE9"/>
    <w:rsid w:val="007B7C48"/>
    <w:rsid w:val="007C028C"/>
    <w:rsid w:val="007C15E2"/>
    <w:rsid w:val="007C1605"/>
    <w:rsid w:val="007C3283"/>
    <w:rsid w:val="007C39AC"/>
    <w:rsid w:val="007C6EA4"/>
    <w:rsid w:val="007C75F2"/>
    <w:rsid w:val="007C7E35"/>
    <w:rsid w:val="007C7E57"/>
    <w:rsid w:val="007D065F"/>
    <w:rsid w:val="007D079E"/>
    <w:rsid w:val="007D1A02"/>
    <w:rsid w:val="007D3283"/>
    <w:rsid w:val="007D32E5"/>
    <w:rsid w:val="007D36DE"/>
    <w:rsid w:val="007D4A87"/>
    <w:rsid w:val="007D5592"/>
    <w:rsid w:val="007D5B0C"/>
    <w:rsid w:val="007D5F60"/>
    <w:rsid w:val="007D6309"/>
    <w:rsid w:val="007D7666"/>
    <w:rsid w:val="007D7BBF"/>
    <w:rsid w:val="007E0A41"/>
    <w:rsid w:val="007E0E9F"/>
    <w:rsid w:val="007E2921"/>
    <w:rsid w:val="007E2BCA"/>
    <w:rsid w:val="007E48E5"/>
    <w:rsid w:val="007E60DC"/>
    <w:rsid w:val="007E6AE1"/>
    <w:rsid w:val="007F10C6"/>
    <w:rsid w:val="007F1128"/>
    <w:rsid w:val="007F2E85"/>
    <w:rsid w:val="007F42F5"/>
    <w:rsid w:val="007F5262"/>
    <w:rsid w:val="007F5ED0"/>
    <w:rsid w:val="007F68FA"/>
    <w:rsid w:val="007F6BC7"/>
    <w:rsid w:val="007F6CE4"/>
    <w:rsid w:val="007F6E9A"/>
    <w:rsid w:val="007F7A2C"/>
    <w:rsid w:val="008004DA"/>
    <w:rsid w:val="008017EB"/>
    <w:rsid w:val="00801803"/>
    <w:rsid w:val="0080386F"/>
    <w:rsid w:val="00803FCF"/>
    <w:rsid w:val="0080410B"/>
    <w:rsid w:val="00804FF2"/>
    <w:rsid w:val="008058F6"/>
    <w:rsid w:val="00810884"/>
    <w:rsid w:val="00811073"/>
    <w:rsid w:val="0081140B"/>
    <w:rsid w:val="008122CA"/>
    <w:rsid w:val="008143A9"/>
    <w:rsid w:val="008153F1"/>
    <w:rsid w:val="00817CFC"/>
    <w:rsid w:val="008204CC"/>
    <w:rsid w:val="00821A86"/>
    <w:rsid w:val="008232FD"/>
    <w:rsid w:val="00823636"/>
    <w:rsid w:val="0082543B"/>
    <w:rsid w:val="008268B4"/>
    <w:rsid w:val="00830CA0"/>
    <w:rsid w:val="00831954"/>
    <w:rsid w:val="00831A55"/>
    <w:rsid w:val="008321B8"/>
    <w:rsid w:val="008330FF"/>
    <w:rsid w:val="00833DEC"/>
    <w:rsid w:val="00834AB4"/>
    <w:rsid w:val="0084233C"/>
    <w:rsid w:val="00842485"/>
    <w:rsid w:val="00842D68"/>
    <w:rsid w:val="008434B2"/>
    <w:rsid w:val="008434F2"/>
    <w:rsid w:val="008438D9"/>
    <w:rsid w:val="00843C8D"/>
    <w:rsid w:val="00844680"/>
    <w:rsid w:val="00844CD0"/>
    <w:rsid w:val="0084613B"/>
    <w:rsid w:val="00846857"/>
    <w:rsid w:val="00851839"/>
    <w:rsid w:val="008523C6"/>
    <w:rsid w:val="00854035"/>
    <w:rsid w:val="00854DEA"/>
    <w:rsid w:val="00855F19"/>
    <w:rsid w:val="008608C3"/>
    <w:rsid w:val="00860A8A"/>
    <w:rsid w:val="0086383C"/>
    <w:rsid w:val="0086467B"/>
    <w:rsid w:val="00864851"/>
    <w:rsid w:val="0086524C"/>
    <w:rsid w:val="00867EBE"/>
    <w:rsid w:val="008709D9"/>
    <w:rsid w:val="0087205F"/>
    <w:rsid w:val="008726D8"/>
    <w:rsid w:val="00872F08"/>
    <w:rsid w:val="008740F2"/>
    <w:rsid w:val="00875F5D"/>
    <w:rsid w:val="008772B4"/>
    <w:rsid w:val="0087732F"/>
    <w:rsid w:val="008778E6"/>
    <w:rsid w:val="00877CF4"/>
    <w:rsid w:val="008819C2"/>
    <w:rsid w:val="00882732"/>
    <w:rsid w:val="00882F9F"/>
    <w:rsid w:val="00883DCD"/>
    <w:rsid w:val="00886881"/>
    <w:rsid w:val="00887ED3"/>
    <w:rsid w:val="00892E6D"/>
    <w:rsid w:val="00893590"/>
    <w:rsid w:val="00893D87"/>
    <w:rsid w:val="0089734D"/>
    <w:rsid w:val="00897781"/>
    <w:rsid w:val="00897887"/>
    <w:rsid w:val="00897B1F"/>
    <w:rsid w:val="008A0A07"/>
    <w:rsid w:val="008A121E"/>
    <w:rsid w:val="008A1273"/>
    <w:rsid w:val="008A192D"/>
    <w:rsid w:val="008A1B23"/>
    <w:rsid w:val="008A49CF"/>
    <w:rsid w:val="008A5F74"/>
    <w:rsid w:val="008A7D6E"/>
    <w:rsid w:val="008B0067"/>
    <w:rsid w:val="008B02F5"/>
    <w:rsid w:val="008B0A83"/>
    <w:rsid w:val="008B38DE"/>
    <w:rsid w:val="008B7E61"/>
    <w:rsid w:val="008C0E91"/>
    <w:rsid w:val="008C14BA"/>
    <w:rsid w:val="008C1684"/>
    <w:rsid w:val="008C1F8B"/>
    <w:rsid w:val="008C2D0D"/>
    <w:rsid w:val="008C57A9"/>
    <w:rsid w:val="008C5C6C"/>
    <w:rsid w:val="008C5F07"/>
    <w:rsid w:val="008C69D7"/>
    <w:rsid w:val="008C7125"/>
    <w:rsid w:val="008C7602"/>
    <w:rsid w:val="008D040B"/>
    <w:rsid w:val="008D0AC3"/>
    <w:rsid w:val="008D3548"/>
    <w:rsid w:val="008D4F2E"/>
    <w:rsid w:val="008D56E8"/>
    <w:rsid w:val="008D6234"/>
    <w:rsid w:val="008D695F"/>
    <w:rsid w:val="008D6CED"/>
    <w:rsid w:val="008E046B"/>
    <w:rsid w:val="008E054B"/>
    <w:rsid w:val="008E0CBE"/>
    <w:rsid w:val="008E1198"/>
    <w:rsid w:val="008E1EE5"/>
    <w:rsid w:val="008E37D7"/>
    <w:rsid w:val="008E4758"/>
    <w:rsid w:val="008E63E3"/>
    <w:rsid w:val="008E6402"/>
    <w:rsid w:val="008E675B"/>
    <w:rsid w:val="008F0E1F"/>
    <w:rsid w:val="008F23A5"/>
    <w:rsid w:val="008F2E1C"/>
    <w:rsid w:val="008F52BA"/>
    <w:rsid w:val="008F596A"/>
    <w:rsid w:val="008F6095"/>
    <w:rsid w:val="008F6477"/>
    <w:rsid w:val="008F6528"/>
    <w:rsid w:val="008F65FE"/>
    <w:rsid w:val="009010E6"/>
    <w:rsid w:val="00901C82"/>
    <w:rsid w:val="00901EA8"/>
    <w:rsid w:val="00902756"/>
    <w:rsid w:val="00902DCF"/>
    <w:rsid w:val="00903254"/>
    <w:rsid w:val="00903EF8"/>
    <w:rsid w:val="00905EB3"/>
    <w:rsid w:val="00905F5C"/>
    <w:rsid w:val="00906977"/>
    <w:rsid w:val="00907B5A"/>
    <w:rsid w:val="00910789"/>
    <w:rsid w:val="00910A6A"/>
    <w:rsid w:val="009119AD"/>
    <w:rsid w:val="009120F3"/>
    <w:rsid w:val="00912644"/>
    <w:rsid w:val="00913304"/>
    <w:rsid w:val="00913C06"/>
    <w:rsid w:val="00914115"/>
    <w:rsid w:val="00914BF0"/>
    <w:rsid w:val="00914EAC"/>
    <w:rsid w:val="009150D0"/>
    <w:rsid w:val="00915140"/>
    <w:rsid w:val="00915504"/>
    <w:rsid w:val="00915AA9"/>
    <w:rsid w:val="00915C54"/>
    <w:rsid w:val="0091635C"/>
    <w:rsid w:val="009171AC"/>
    <w:rsid w:val="0092217F"/>
    <w:rsid w:val="00922E3E"/>
    <w:rsid w:val="00923BE3"/>
    <w:rsid w:val="00923EF1"/>
    <w:rsid w:val="00924C92"/>
    <w:rsid w:val="0092575A"/>
    <w:rsid w:val="00925BCB"/>
    <w:rsid w:val="00926FA9"/>
    <w:rsid w:val="00930A08"/>
    <w:rsid w:val="00930F6F"/>
    <w:rsid w:val="0093184D"/>
    <w:rsid w:val="00931B27"/>
    <w:rsid w:val="00931E50"/>
    <w:rsid w:val="00934457"/>
    <w:rsid w:val="00934B46"/>
    <w:rsid w:val="00934D06"/>
    <w:rsid w:val="009357BC"/>
    <w:rsid w:val="00936128"/>
    <w:rsid w:val="00936C44"/>
    <w:rsid w:val="00936DC9"/>
    <w:rsid w:val="00940567"/>
    <w:rsid w:val="009405C3"/>
    <w:rsid w:val="00941370"/>
    <w:rsid w:val="00942541"/>
    <w:rsid w:val="00942D67"/>
    <w:rsid w:val="00944435"/>
    <w:rsid w:val="00945832"/>
    <w:rsid w:val="00947827"/>
    <w:rsid w:val="0095261E"/>
    <w:rsid w:val="00952CC3"/>
    <w:rsid w:val="009542B2"/>
    <w:rsid w:val="009557B6"/>
    <w:rsid w:val="00956592"/>
    <w:rsid w:val="009569F8"/>
    <w:rsid w:val="00957DC6"/>
    <w:rsid w:val="00957EE4"/>
    <w:rsid w:val="00960D41"/>
    <w:rsid w:val="009618DB"/>
    <w:rsid w:val="0096258C"/>
    <w:rsid w:val="009628AD"/>
    <w:rsid w:val="00963676"/>
    <w:rsid w:val="00963B79"/>
    <w:rsid w:val="00964A4A"/>
    <w:rsid w:val="00965945"/>
    <w:rsid w:val="0096770B"/>
    <w:rsid w:val="009706D1"/>
    <w:rsid w:val="00970920"/>
    <w:rsid w:val="00970CA2"/>
    <w:rsid w:val="0097209A"/>
    <w:rsid w:val="0097216D"/>
    <w:rsid w:val="0097305E"/>
    <w:rsid w:val="009731F7"/>
    <w:rsid w:val="0097499D"/>
    <w:rsid w:val="00975521"/>
    <w:rsid w:val="00975D38"/>
    <w:rsid w:val="0098069E"/>
    <w:rsid w:val="00980EE5"/>
    <w:rsid w:val="00981131"/>
    <w:rsid w:val="00982E40"/>
    <w:rsid w:val="00984946"/>
    <w:rsid w:val="009858F2"/>
    <w:rsid w:val="00985E1D"/>
    <w:rsid w:val="00985F1C"/>
    <w:rsid w:val="00986E2D"/>
    <w:rsid w:val="009876B5"/>
    <w:rsid w:val="00991343"/>
    <w:rsid w:val="009922C5"/>
    <w:rsid w:val="0099263D"/>
    <w:rsid w:val="0099326F"/>
    <w:rsid w:val="009941F2"/>
    <w:rsid w:val="00996610"/>
    <w:rsid w:val="00996684"/>
    <w:rsid w:val="009978A6"/>
    <w:rsid w:val="009A02BC"/>
    <w:rsid w:val="009A2407"/>
    <w:rsid w:val="009A3534"/>
    <w:rsid w:val="009A4F6F"/>
    <w:rsid w:val="009A7421"/>
    <w:rsid w:val="009B0A1C"/>
    <w:rsid w:val="009B1A11"/>
    <w:rsid w:val="009B269B"/>
    <w:rsid w:val="009B26CB"/>
    <w:rsid w:val="009B2A28"/>
    <w:rsid w:val="009B573E"/>
    <w:rsid w:val="009B67F9"/>
    <w:rsid w:val="009C1082"/>
    <w:rsid w:val="009C2B23"/>
    <w:rsid w:val="009C3515"/>
    <w:rsid w:val="009C3C59"/>
    <w:rsid w:val="009C3CC9"/>
    <w:rsid w:val="009C4393"/>
    <w:rsid w:val="009C4490"/>
    <w:rsid w:val="009C4E47"/>
    <w:rsid w:val="009C5ADA"/>
    <w:rsid w:val="009C606C"/>
    <w:rsid w:val="009D271E"/>
    <w:rsid w:val="009D3060"/>
    <w:rsid w:val="009D345E"/>
    <w:rsid w:val="009D3CD8"/>
    <w:rsid w:val="009D724B"/>
    <w:rsid w:val="009E0616"/>
    <w:rsid w:val="009E1257"/>
    <w:rsid w:val="009E12D2"/>
    <w:rsid w:val="009E1C78"/>
    <w:rsid w:val="009E333C"/>
    <w:rsid w:val="009E3C6A"/>
    <w:rsid w:val="009E47E1"/>
    <w:rsid w:val="009E484B"/>
    <w:rsid w:val="009E54DF"/>
    <w:rsid w:val="009E5DC5"/>
    <w:rsid w:val="009E5FCF"/>
    <w:rsid w:val="009E7395"/>
    <w:rsid w:val="009F19A6"/>
    <w:rsid w:val="009F1B89"/>
    <w:rsid w:val="009F4EFD"/>
    <w:rsid w:val="009F7ABA"/>
    <w:rsid w:val="009F7D16"/>
    <w:rsid w:val="00A00C16"/>
    <w:rsid w:val="00A0168B"/>
    <w:rsid w:val="00A02A5D"/>
    <w:rsid w:val="00A0395E"/>
    <w:rsid w:val="00A03D53"/>
    <w:rsid w:val="00A04F79"/>
    <w:rsid w:val="00A10401"/>
    <w:rsid w:val="00A10F82"/>
    <w:rsid w:val="00A12B51"/>
    <w:rsid w:val="00A13CFB"/>
    <w:rsid w:val="00A1450E"/>
    <w:rsid w:val="00A173A0"/>
    <w:rsid w:val="00A239F9"/>
    <w:rsid w:val="00A24448"/>
    <w:rsid w:val="00A258BC"/>
    <w:rsid w:val="00A265CE"/>
    <w:rsid w:val="00A2696B"/>
    <w:rsid w:val="00A26D3C"/>
    <w:rsid w:val="00A276EB"/>
    <w:rsid w:val="00A3338F"/>
    <w:rsid w:val="00A33963"/>
    <w:rsid w:val="00A3406F"/>
    <w:rsid w:val="00A35CB1"/>
    <w:rsid w:val="00A3683F"/>
    <w:rsid w:val="00A36C83"/>
    <w:rsid w:val="00A401EB"/>
    <w:rsid w:val="00A40B0F"/>
    <w:rsid w:val="00A40C20"/>
    <w:rsid w:val="00A437B3"/>
    <w:rsid w:val="00A437E8"/>
    <w:rsid w:val="00A43C50"/>
    <w:rsid w:val="00A447C9"/>
    <w:rsid w:val="00A44877"/>
    <w:rsid w:val="00A45861"/>
    <w:rsid w:val="00A5035F"/>
    <w:rsid w:val="00A5047E"/>
    <w:rsid w:val="00A50545"/>
    <w:rsid w:val="00A51255"/>
    <w:rsid w:val="00A5188B"/>
    <w:rsid w:val="00A5258A"/>
    <w:rsid w:val="00A52C4E"/>
    <w:rsid w:val="00A537A8"/>
    <w:rsid w:val="00A53ABB"/>
    <w:rsid w:val="00A5722C"/>
    <w:rsid w:val="00A6044B"/>
    <w:rsid w:val="00A60872"/>
    <w:rsid w:val="00A63D4A"/>
    <w:rsid w:val="00A63E62"/>
    <w:rsid w:val="00A64686"/>
    <w:rsid w:val="00A667F8"/>
    <w:rsid w:val="00A66C6D"/>
    <w:rsid w:val="00A670EF"/>
    <w:rsid w:val="00A6784C"/>
    <w:rsid w:val="00A705B4"/>
    <w:rsid w:val="00A7066A"/>
    <w:rsid w:val="00A709C3"/>
    <w:rsid w:val="00A71212"/>
    <w:rsid w:val="00A718A2"/>
    <w:rsid w:val="00A72EAD"/>
    <w:rsid w:val="00A731D6"/>
    <w:rsid w:val="00A737FA"/>
    <w:rsid w:val="00A73A26"/>
    <w:rsid w:val="00A7427A"/>
    <w:rsid w:val="00A750DA"/>
    <w:rsid w:val="00A763B0"/>
    <w:rsid w:val="00A763B2"/>
    <w:rsid w:val="00A777DA"/>
    <w:rsid w:val="00A80B51"/>
    <w:rsid w:val="00A80D87"/>
    <w:rsid w:val="00A8138C"/>
    <w:rsid w:val="00A81B88"/>
    <w:rsid w:val="00A83503"/>
    <w:rsid w:val="00A83ADF"/>
    <w:rsid w:val="00A845FD"/>
    <w:rsid w:val="00A853AE"/>
    <w:rsid w:val="00A864CB"/>
    <w:rsid w:val="00A8785B"/>
    <w:rsid w:val="00A87C5C"/>
    <w:rsid w:val="00A910D1"/>
    <w:rsid w:val="00A9452A"/>
    <w:rsid w:val="00A94885"/>
    <w:rsid w:val="00A9766E"/>
    <w:rsid w:val="00AA2B65"/>
    <w:rsid w:val="00AA3BEF"/>
    <w:rsid w:val="00AA55C6"/>
    <w:rsid w:val="00AA5660"/>
    <w:rsid w:val="00AA6886"/>
    <w:rsid w:val="00AB1E44"/>
    <w:rsid w:val="00AB2DB0"/>
    <w:rsid w:val="00AB3795"/>
    <w:rsid w:val="00AB4843"/>
    <w:rsid w:val="00AB5480"/>
    <w:rsid w:val="00AB6735"/>
    <w:rsid w:val="00AC0548"/>
    <w:rsid w:val="00AC33DD"/>
    <w:rsid w:val="00AC34E7"/>
    <w:rsid w:val="00AC654A"/>
    <w:rsid w:val="00AC7893"/>
    <w:rsid w:val="00AD0478"/>
    <w:rsid w:val="00AD0666"/>
    <w:rsid w:val="00AD0762"/>
    <w:rsid w:val="00AD13FE"/>
    <w:rsid w:val="00AD2DC5"/>
    <w:rsid w:val="00AD3427"/>
    <w:rsid w:val="00AD41DD"/>
    <w:rsid w:val="00AD45F2"/>
    <w:rsid w:val="00AD604A"/>
    <w:rsid w:val="00AD7E82"/>
    <w:rsid w:val="00AE02C9"/>
    <w:rsid w:val="00AE1C38"/>
    <w:rsid w:val="00AE2714"/>
    <w:rsid w:val="00AE2C37"/>
    <w:rsid w:val="00AE387F"/>
    <w:rsid w:val="00AE4A73"/>
    <w:rsid w:val="00AE5964"/>
    <w:rsid w:val="00AE5FB7"/>
    <w:rsid w:val="00AF01C7"/>
    <w:rsid w:val="00AF0B08"/>
    <w:rsid w:val="00AF41E1"/>
    <w:rsid w:val="00AF5A5D"/>
    <w:rsid w:val="00AF6A35"/>
    <w:rsid w:val="00AF73CB"/>
    <w:rsid w:val="00B0016F"/>
    <w:rsid w:val="00B02254"/>
    <w:rsid w:val="00B05051"/>
    <w:rsid w:val="00B06C7D"/>
    <w:rsid w:val="00B06E5A"/>
    <w:rsid w:val="00B07AAF"/>
    <w:rsid w:val="00B11148"/>
    <w:rsid w:val="00B115E9"/>
    <w:rsid w:val="00B12665"/>
    <w:rsid w:val="00B136B9"/>
    <w:rsid w:val="00B1382B"/>
    <w:rsid w:val="00B13ECD"/>
    <w:rsid w:val="00B14780"/>
    <w:rsid w:val="00B14D75"/>
    <w:rsid w:val="00B14DC0"/>
    <w:rsid w:val="00B15457"/>
    <w:rsid w:val="00B157FC"/>
    <w:rsid w:val="00B16A19"/>
    <w:rsid w:val="00B21F6E"/>
    <w:rsid w:val="00B226CB"/>
    <w:rsid w:val="00B22924"/>
    <w:rsid w:val="00B22994"/>
    <w:rsid w:val="00B22E27"/>
    <w:rsid w:val="00B2399F"/>
    <w:rsid w:val="00B239F3"/>
    <w:rsid w:val="00B244EC"/>
    <w:rsid w:val="00B25A14"/>
    <w:rsid w:val="00B26FF1"/>
    <w:rsid w:val="00B27DB4"/>
    <w:rsid w:val="00B30F9E"/>
    <w:rsid w:val="00B3139F"/>
    <w:rsid w:val="00B3164E"/>
    <w:rsid w:val="00B32077"/>
    <w:rsid w:val="00B320C7"/>
    <w:rsid w:val="00B32EB1"/>
    <w:rsid w:val="00B32F85"/>
    <w:rsid w:val="00B33603"/>
    <w:rsid w:val="00B34A3A"/>
    <w:rsid w:val="00B36910"/>
    <w:rsid w:val="00B37FF5"/>
    <w:rsid w:val="00B4021F"/>
    <w:rsid w:val="00B4095F"/>
    <w:rsid w:val="00B41933"/>
    <w:rsid w:val="00B433BE"/>
    <w:rsid w:val="00B43E04"/>
    <w:rsid w:val="00B4404D"/>
    <w:rsid w:val="00B46FF5"/>
    <w:rsid w:val="00B472B8"/>
    <w:rsid w:val="00B476AA"/>
    <w:rsid w:val="00B51527"/>
    <w:rsid w:val="00B5172D"/>
    <w:rsid w:val="00B51E8C"/>
    <w:rsid w:val="00B5319C"/>
    <w:rsid w:val="00B53732"/>
    <w:rsid w:val="00B5478E"/>
    <w:rsid w:val="00B55B54"/>
    <w:rsid w:val="00B605CD"/>
    <w:rsid w:val="00B60684"/>
    <w:rsid w:val="00B60E46"/>
    <w:rsid w:val="00B61D50"/>
    <w:rsid w:val="00B6377B"/>
    <w:rsid w:val="00B6542C"/>
    <w:rsid w:val="00B71738"/>
    <w:rsid w:val="00B71ACE"/>
    <w:rsid w:val="00B720A0"/>
    <w:rsid w:val="00B72306"/>
    <w:rsid w:val="00B73019"/>
    <w:rsid w:val="00B7357F"/>
    <w:rsid w:val="00B74FDA"/>
    <w:rsid w:val="00B75F68"/>
    <w:rsid w:val="00B77CFE"/>
    <w:rsid w:val="00B81762"/>
    <w:rsid w:val="00B817E3"/>
    <w:rsid w:val="00B8192D"/>
    <w:rsid w:val="00B81D4F"/>
    <w:rsid w:val="00B81F66"/>
    <w:rsid w:val="00B8227A"/>
    <w:rsid w:val="00B830BB"/>
    <w:rsid w:val="00B837B6"/>
    <w:rsid w:val="00B84457"/>
    <w:rsid w:val="00B84986"/>
    <w:rsid w:val="00B84E81"/>
    <w:rsid w:val="00B850D3"/>
    <w:rsid w:val="00B874BA"/>
    <w:rsid w:val="00B914FA"/>
    <w:rsid w:val="00B9243F"/>
    <w:rsid w:val="00B932F0"/>
    <w:rsid w:val="00B933C5"/>
    <w:rsid w:val="00B93BD5"/>
    <w:rsid w:val="00B93F75"/>
    <w:rsid w:val="00B95025"/>
    <w:rsid w:val="00B96413"/>
    <w:rsid w:val="00B96F23"/>
    <w:rsid w:val="00BA032A"/>
    <w:rsid w:val="00BA073C"/>
    <w:rsid w:val="00BA23E0"/>
    <w:rsid w:val="00BA27C8"/>
    <w:rsid w:val="00BA39EE"/>
    <w:rsid w:val="00BA56B1"/>
    <w:rsid w:val="00BB0510"/>
    <w:rsid w:val="00BB0CDB"/>
    <w:rsid w:val="00BB1B70"/>
    <w:rsid w:val="00BB1C60"/>
    <w:rsid w:val="00BB1CFE"/>
    <w:rsid w:val="00BB375C"/>
    <w:rsid w:val="00BB4F69"/>
    <w:rsid w:val="00BB587F"/>
    <w:rsid w:val="00BB62D2"/>
    <w:rsid w:val="00BB6B1A"/>
    <w:rsid w:val="00BC072C"/>
    <w:rsid w:val="00BC0D8C"/>
    <w:rsid w:val="00BC12D0"/>
    <w:rsid w:val="00BC12F3"/>
    <w:rsid w:val="00BC20E3"/>
    <w:rsid w:val="00BC2C9A"/>
    <w:rsid w:val="00BC3EE1"/>
    <w:rsid w:val="00BC3F7E"/>
    <w:rsid w:val="00BC3FC1"/>
    <w:rsid w:val="00BC4F6C"/>
    <w:rsid w:val="00BC6289"/>
    <w:rsid w:val="00BC7555"/>
    <w:rsid w:val="00BC7A11"/>
    <w:rsid w:val="00BD178C"/>
    <w:rsid w:val="00BD2623"/>
    <w:rsid w:val="00BD28B0"/>
    <w:rsid w:val="00BD3D76"/>
    <w:rsid w:val="00BD429A"/>
    <w:rsid w:val="00BD4A5F"/>
    <w:rsid w:val="00BD6D96"/>
    <w:rsid w:val="00BD73F7"/>
    <w:rsid w:val="00BD7652"/>
    <w:rsid w:val="00BE167B"/>
    <w:rsid w:val="00BE2940"/>
    <w:rsid w:val="00BE518C"/>
    <w:rsid w:val="00BE5326"/>
    <w:rsid w:val="00BE5651"/>
    <w:rsid w:val="00BE5E93"/>
    <w:rsid w:val="00BE6285"/>
    <w:rsid w:val="00BE7833"/>
    <w:rsid w:val="00BE7BE6"/>
    <w:rsid w:val="00BF0FE4"/>
    <w:rsid w:val="00BF212E"/>
    <w:rsid w:val="00BF3E7D"/>
    <w:rsid w:val="00BF3F34"/>
    <w:rsid w:val="00BF479A"/>
    <w:rsid w:val="00BF5DA0"/>
    <w:rsid w:val="00BF6C11"/>
    <w:rsid w:val="00C00242"/>
    <w:rsid w:val="00C02923"/>
    <w:rsid w:val="00C02C9D"/>
    <w:rsid w:val="00C04D54"/>
    <w:rsid w:val="00C052C6"/>
    <w:rsid w:val="00C058B4"/>
    <w:rsid w:val="00C05DA2"/>
    <w:rsid w:val="00C11674"/>
    <w:rsid w:val="00C124FE"/>
    <w:rsid w:val="00C12D95"/>
    <w:rsid w:val="00C13CD7"/>
    <w:rsid w:val="00C1764F"/>
    <w:rsid w:val="00C20B70"/>
    <w:rsid w:val="00C21D10"/>
    <w:rsid w:val="00C22189"/>
    <w:rsid w:val="00C239C3"/>
    <w:rsid w:val="00C263D5"/>
    <w:rsid w:val="00C266E2"/>
    <w:rsid w:val="00C2751D"/>
    <w:rsid w:val="00C27DF3"/>
    <w:rsid w:val="00C30157"/>
    <w:rsid w:val="00C31290"/>
    <w:rsid w:val="00C31B81"/>
    <w:rsid w:val="00C31F9E"/>
    <w:rsid w:val="00C32B7C"/>
    <w:rsid w:val="00C33ABD"/>
    <w:rsid w:val="00C348BF"/>
    <w:rsid w:val="00C35760"/>
    <w:rsid w:val="00C40B47"/>
    <w:rsid w:val="00C42366"/>
    <w:rsid w:val="00C4286A"/>
    <w:rsid w:val="00C44748"/>
    <w:rsid w:val="00C46372"/>
    <w:rsid w:val="00C505BE"/>
    <w:rsid w:val="00C50AE3"/>
    <w:rsid w:val="00C522DA"/>
    <w:rsid w:val="00C53046"/>
    <w:rsid w:val="00C530A7"/>
    <w:rsid w:val="00C53694"/>
    <w:rsid w:val="00C5702A"/>
    <w:rsid w:val="00C57669"/>
    <w:rsid w:val="00C577D9"/>
    <w:rsid w:val="00C60136"/>
    <w:rsid w:val="00C61C1A"/>
    <w:rsid w:val="00C61EC7"/>
    <w:rsid w:val="00C623A4"/>
    <w:rsid w:val="00C62BA9"/>
    <w:rsid w:val="00C652B8"/>
    <w:rsid w:val="00C65346"/>
    <w:rsid w:val="00C65534"/>
    <w:rsid w:val="00C65D5A"/>
    <w:rsid w:val="00C6646C"/>
    <w:rsid w:val="00C6774F"/>
    <w:rsid w:val="00C701C9"/>
    <w:rsid w:val="00C7073B"/>
    <w:rsid w:val="00C71C1D"/>
    <w:rsid w:val="00C71CA9"/>
    <w:rsid w:val="00C752FD"/>
    <w:rsid w:val="00C8082A"/>
    <w:rsid w:val="00C81D7A"/>
    <w:rsid w:val="00C828D4"/>
    <w:rsid w:val="00C84ACD"/>
    <w:rsid w:val="00C850B6"/>
    <w:rsid w:val="00C868D3"/>
    <w:rsid w:val="00C86E88"/>
    <w:rsid w:val="00C90A04"/>
    <w:rsid w:val="00C9296B"/>
    <w:rsid w:val="00C930E9"/>
    <w:rsid w:val="00C95311"/>
    <w:rsid w:val="00C96309"/>
    <w:rsid w:val="00C97181"/>
    <w:rsid w:val="00CA0D61"/>
    <w:rsid w:val="00CA0DA0"/>
    <w:rsid w:val="00CA1724"/>
    <w:rsid w:val="00CA1D51"/>
    <w:rsid w:val="00CA2037"/>
    <w:rsid w:val="00CA4B11"/>
    <w:rsid w:val="00CA4E24"/>
    <w:rsid w:val="00CA57C7"/>
    <w:rsid w:val="00CB0BE1"/>
    <w:rsid w:val="00CB12AA"/>
    <w:rsid w:val="00CB2156"/>
    <w:rsid w:val="00CB2B3C"/>
    <w:rsid w:val="00CB3A57"/>
    <w:rsid w:val="00CB46F2"/>
    <w:rsid w:val="00CB4F48"/>
    <w:rsid w:val="00CB51F2"/>
    <w:rsid w:val="00CB77EE"/>
    <w:rsid w:val="00CB7ADE"/>
    <w:rsid w:val="00CC039A"/>
    <w:rsid w:val="00CC0E94"/>
    <w:rsid w:val="00CC132A"/>
    <w:rsid w:val="00CC1F0A"/>
    <w:rsid w:val="00CC40D3"/>
    <w:rsid w:val="00CC6A5E"/>
    <w:rsid w:val="00CD021D"/>
    <w:rsid w:val="00CD0FA7"/>
    <w:rsid w:val="00CD197E"/>
    <w:rsid w:val="00CD2455"/>
    <w:rsid w:val="00CD386F"/>
    <w:rsid w:val="00CD440E"/>
    <w:rsid w:val="00CD4C7B"/>
    <w:rsid w:val="00CD4E73"/>
    <w:rsid w:val="00CD6339"/>
    <w:rsid w:val="00CD6A19"/>
    <w:rsid w:val="00CE47D1"/>
    <w:rsid w:val="00CE508D"/>
    <w:rsid w:val="00CE5628"/>
    <w:rsid w:val="00CE56A6"/>
    <w:rsid w:val="00CE5A02"/>
    <w:rsid w:val="00CE5B88"/>
    <w:rsid w:val="00CE6421"/>
    <w:rsid w:val="00CE76FE"/>
    <w:rsid w:val="00CE781A"/>
    <w:rsid w:val="00CF23C4"/>
    <w:rsid w:val="00CF2F82"/>
    <w:rsid w:val="00CF312A"/>
    <w:rsid w:val="00CF43EC"/>
    <w:rsid w:val="00CF50DD"/>
    <w:rsid w:val="00CF601A"/>
    <w:rsid w:val="00CF6030"/>
    <w:rsid w:val="00CF60B0"/>
    <w:rsid w:val="00CF7243"/>
    <w:rsid w:val="00D00AB3"/>
    <w:rsid w:val="00D0198F"/>
    <w:rsid w:val="00D02824"/>
    <w:rsid w:val="00D03662"/>
    <w:rsid w:val="00D050B8"/>
    <w:rsid w:val="00D054C3"/>
    <w:rsid w:val="00D06A8D"/>
    <w:rsid w:val="00D06ADD"/>
    <w:rsid w:val="00D07023"/>
    <w:rsid w:val="00D10CF7"/>
    <w:rsid w:val="00D10F89"/>
    <w:rsid w:val="00D1471F"/>
    <w:rsid w:val="00D16C0B"/>
    <w:rsid w:val="00D17BA9"/>
    <w:rsid w:val="00D215E5"/>
    <w:rsid w:val="00D22B09"/>
    <w:rsid w:val="00D22B77"/>
    <w:rsid w:val="00D23352"/>
    <w:rsid w:val="00D2439E"/>
    <w:rsid w:val="00D24C47"/>
    <w:rsid w:val="00D24FEE"/>
    <w:rsid w:val="00D2548A"/>
    <w:rsid w:val="00D26440"/>
    <w:rsid w:val="00D302A6"/>
    <w:rsid w:val="00D30909"/>
    <w:rsid w:val="00D312A8"/>
    <w:rsid w:val="00D31DAE"/>
    <w:rsid w:val="00D32958"/>
    <w:rsid w:val="00D332DE"/>
    <w:rsid w:val="00D33E3B"/>
    <w:rsid w:val="00D354CE"/>
    <w:rsid w:val="00D36390"/>
    <w:rsid w:val="00D366CF"/>
    <w:rsid w:val="00D40A20"/>
    <w:rsid w:val="00D40F87"/>
    <w:rsid w:val="00D41EBD"/>
    <w:rsid w:val="00D436EC"/>
    <w:rsid w:val="00D44733"/>
    <w:rsid w:val="00D4655B"/>
    <w:rsid w:val="00D4770D"/>
    <w:rsid w:val="00D500B9"/>
    <w:rsid w:val="00D50173"/>
    <w:rsid w:val="00D50504"/>
    <w:rsid w:val="00D50DF9"/>
    <w:rsid w:val="00D51FCD"/>
    <w:rsid w:val="00D53BFD"/>
    <w:rsid w:val="00D55183"/>
    <w:rsid w:val="00D5544E"/>
    <w:rsid w:val="00D5596E"/>
    <w:rsid w:val="00D57D5A"/>
    <w:rsid w:val="00D57E50"/>
    <w:rsid w:val="00D60673"/>
    <w:rsid w:val="00D61335"/>
    <w:rsid w:val="00D61792"/>
    <w:rsid w:val="00D618D2"/>
    <w:rsid w:val="00D62481"/>
    <w:rsid w:val="00D6263D"/>
    <w:rsid w:val="00D62FDA"/>
    <w:rsid w:val="00D634D7"/>
    <w:rsid w:val="00D635C7"/>
    <w:rsid w:val="00D63DC9"/>
    <w:rsid w:val="00D64409"/>
    <w:rsid w:val="00D64E87"/>
    <w:rsid w:val="00D64F26"/>
    <w:rsid w:val="00D6525E"/>
    <w:rsid w:val="00D66997"/>
    <w:rsid w:val="00D6728E"/>
    <w:rsid w:val="00D67AE3"/>
    <w:rsid w:val="00D72FED"/>
    <w:rsid w:val="00D75412"/>
    <w:rsid w:val="00D7596B"/>
    <w:rsid w:val="00D75EC1"/>
    <w:rsid w:val="00D77593"/>
    <w:rsid w:val="00D81CB9"/>
    <w:rsid w:val="00D82657"/>
    <w:rsid w:val="00D8306D"/>
    <w:rsid w:val="00D839F8"/>
    <w:rsid w:val="00D83E15"/>
    <w:rsid w:val="00D83F46"/>
    <w:rsid w:val="00D84416"/>
    <w:rsid w:val="00D84BF7"/>
    <w:rsid w:val="00D8577A"/>
    <w:rsid w:val="00D8606F"/>
    <w:rsid w:val="00D86CD7"/>
    <w:rsid w:val="00D92D51"/>
    <w:rsid w:val="00D93655"/>
    <w:rsid w:val="00D942AE"/>
    <w:rsid w:val="00D94946"/>
    <w:rsid w:val="00D95334"/>
    <w:rsid w:val="00D9660F"/>
    <w:rsid w:val="00D96DA8"/>
    <w:rsid w:val="00D96F04"/>
    <w:rsid w:val="00DA32CA"/>
    <w:rsid w:val="00DA448C"/>
    <w:rsid w:val="00DA5B65"/>
    <w:rsid w:val="00DA69F7"/>
    <w:rsid w:val="00DA7288"/>
    <w:rsid w:val="00DB1AE1"/>
    <w:rsid w:val="00DB3363"/>
    <w:rsid w:val="00DB3B6D"/>
    <w:rsid w:val="00DB4687"/>
    <w:rsid w:val="00DB46DB"/>
    <w:rsid w:val="00DB4866"/>
    <w:rsid w:val="00DB6D18"/>
    <w:rsid w:val="00DB6DDE"/>
    <w:rsid w:val="00DB74F9"/>
    <w:rsid w:val="00DB75EE"/>
    <w:rsid w:val="00DB7E64"/>
    <w:rsid w:val="00DC0608"/>
    <w:rsid w:val="00DC0885"/>
    <w:rsid w:val="00DC0BA0"/>
    <w:rsid w:val="00DC0DEF"/>
    <w:rsid w:val="00DC24D8"/>
    <w:rsid w:val="00DC267E"/>
    <w:rsid w:val="00DC367A"/>
    <w:rsid w:val="00DC61CB"/>
    <w:rsid w:val="00DC7A52"/>
    <w:rsid w:val="00DD02AE"/>
    <w:rsid w:val="00DD0436"/>
    <w:rsid w:val="00DD0569"/>
    <w:rsid w:val="00DD063D"/>
    <w:rsid w:val="00DD0796"/>
    <w:rsid w:val="00DD07B9"/>
    <w:rsid w:val="00DD0AE8"/>
    <w:rsid w:val="00DD0F32"/>
    <w:rsid w:val="00DD13A8"/>
    <w:rsid w:val="00DD1AFC"/>
    <w:rsid w:val="00DD25F6"/>
    <w:rsid w:val="00DD2DE6"/>
    <w:rsid w:val="00DD35BE"/>
    <w:rsid w:val="00DD45BE"/>
    <w:rsid w:val="00DD4858"/>
    <w:rsid w:val="00DD4FFF"/>
    <w:rsid w:val="00DD57C3"/>
    <w:rsid w:val="00DD5A61"/>
    <w:rsid w:val="00DD6992"/>
    <w:rsid w:val="00DD69E8"/>
    <w:rsid w:val="00DD7189"/>
    <w:rsid w:val="00DD7DB7"/>
    <w:rsid w:val="00DE20B5"/>
    <w:rsid w:val="00DE2403"/>
    <w:rsid w:val="00DE2EB3"/>
    <w:rsid w:val="00DE2FC2"/>
    <w:rsid w:val="00DE36DA"/>
    <w:rsid w:val="00DE3CD4"/>
    <w:rsid w:val="00DE4FCF"/>
    <w:rsid w:val="00DF03ED"/>
    <w:rsid w:val="00DF1E6F"/>
    <w:rsid w:val="00DF4B53"/>
    <w:rsid w:val="00DF4F73"/>
    <w:rsid w:val="00DF57C4"/>
    <w:rsid w:val="00DF5A30"/>
    <w:rsid w:val="00DF624F"/>
    <w:rsid w:val="00DF626A"/>
    <w:rsid w:val="00DF6E7E"/>
    <w:rsid w:val="00E01E11"/>
    <w:rsid w:val="00E030D2"/>
    <w:rsid w:val="00E049CB"/>
    <w:rsid w:val="00E04B66"/>
    <w:rsid w:val="00E04E5D"/>
    <w:rsid w:val="00E04EE3"/>
    <w:rsid w:val="00E04FF1"/>
    <w:rsid w:val="00E052B6"/>
    <w:rsid w:val="00E06A9D"/>
    <w:rsid w:val="00E10BBF"/>
    <w:rsid w:val="00E11DB9"/>
    <w:rsid w:val="00E1211B"/>
    <w:rsid w:val="00E12529"/>
    <w:rsid w:val="00E12FE3"/>
    <w:rsid w:val="00E13430"/>
    <w:rsid w:val="00E141C6"/>
    <w:rsid w:val="00E141F2"/>
    <w:rsid w:val="00E14622"/>
    <w:rsid w:val="00E14B57"/>
    <w:rsid w:val="00E16002"/>
    <w:rsid w:val="00E16044"/>
    <w:rsid w:val="00E16E91"/>
    <w:rsid w:val="00E17C0F"/>
    <w:rsid w:val="00E17DCB"/>
    <w:rsid w:val="00E2096B"/>
    <w:rsid w:val="00E20FC3"/>
    <w:rsid w:val="00E2177D"/>
    <w:rsid w:val="00E23BD9"/>
    <w:rsid w:val="00E23C81"/>
    <w:rsid w:val="00E23F5D"/>
    <w:rsid w:val="00E25253"/>
    <w:rsid w:val="00E258A0"/>
    <w:rsid w:val="00E26D8D"/>
    <w:rsid w:val="00E2705E"/>
    <w:rsid w:val="00E2757B"/>
    <w:rsid w:val="00E31429"/>
    <w:rsid w:val="00E324A3"/>
    <w:rsid w:val="00E326B4"/>
    <w:rsid w:val="00E33338"/>
    <w:rsid w:val="00E3347F"/>
    <w:rsid w:val="00E337A1"/>
    <w:rsid w:val="00E34734"/>
    <w:rsid w:val="00E34BDF"/>
    <w:rsid w:val="00E363E4"/>
    <w:rsid w:val="00E367B6"/>
    <w:rsid w:val="00E37A1A"/>
    <w:rsid w:val="00E37B40"/>
    <w:rsid w:val="00E37D1C"/>
    <w:rsid w:val="00E409CB"/>
    <w:rsid w:val="00E40EF2"/>
    <w:rsid w:val="00E42CA1"/>
    <w:rsid w:val="00E43DB2"/>
    <w:rsid w:val="00E44A88"/>
    <w:rsid w:val="00E44DD5"/>
    <w:rsid w:val="00E44FA2"/>
    <w:rsid w:val="00E457CB"/>
    <w:rsid w:val="00E45DAE"/>
    <w:rsid w:val="00E515A8"/>
    <w:rsid w:val="00E5336F"/>
    <w:rsid w:val="00E535D4"/>
    <w:rsid w:val="00E540BE"/>
    <w:rsid w:val="00E5619C"/>
    <w:rsid w:val="00E562D9"/>
    <w:rsid w:val="00E6293F"/>
    <w:rsid w:val="00E62D24"/>
    <w:rsid w:val="00E63144"/>
    <w:rsid w:val="00E63EC7"/>
    <w:rsid w:val="00E64502"/>
    <w:rsid w:val="00E6476A"/>
    <w:rsid w:val="00E655ED"/>
    <w:rsid w:val="00E65FE0"/>
    <w:rsid w:val="00E6758F"/>
    <w:rsid w:val="00E7156E"/>
    <w:rsid w:val="00E71B46"/>
    <w:rsid w:val="00E724BA"/>
    <w:rsid w:val="00E73275"/>
    <w:rsid w:val="00E76715"/>
    <w:rsid w:val="00E77E22"/>
    <w:rsid w:val="00E85B82"/>
    <w:rsid w:val="00E879C2"/>
    <w:rsid w:val="00E90201"/>
    <w:rsid w:val="00E90465"/>
    <w:rsid w:val="00E908EA"/>
    <w:rsid w:val="00E93EDD"/>
    <w:rsid w:val="00E96535"/>
    <w:rsid w:val="00E96F7C"/>
    <w:rsid w:val="00EA0D5C"/>
    <w:rsid w:val="00EA0F27"/>
    <w:rsid w:val="00EA1919"/>
    <w:rsid w:val="00EA1D04"/>
    <w:rsid w:val="00EA2C94"/>
    <w:rsid w:val="00EA362B"/>
    <w:rsid w:val="00EA4105"/>
    <w:rsid w:val="00EA459D"/>
    <w:rsid w:val="00EA4D3B"/>
    <w:rsid w:val="00EA4EDB"/>
    <w:rsid w:val="00EA6E35"/>
    <w:rsid w:val="00EA6E38"/>
    <w:rsid w:val="00EB0E0B"/>
    <w:rsid w:val="00EB3240"/>
    <w:rsid w:val="00EB3743"/>
    <w:rsid w:val="00EB39BB"/>
    <w:rsid w:val="00EB4688"/>
    <w:rsid w:val="00EB4737"/>
    <w:rsid w:val="00EB4ED3"/>
    <w:rsid w:val="00EB6CF4"/>
    <w:rsid w:val="00EC0508"/>
    <w:rsid w:val="00EC0977"/>
    <w:rsid w:val="00EC1034"/>
    <w:rsid w:val="00EC193B"/>
    <w:rsid w:val="00EC2D20"/>
    <w:rsid w:val="00EC3007"/>
    <w:rsid w:val="00EC355A"/>
    <w:rsid w:val="00EC46B5"/>
    <w:rsid w:val="00EC4859"/>
    <w:rsid w:val="00EC6D28"/>
    <w:rsid w:val="00EC7095"/>
    <w:rsid w:val="00EC7916"/>
    <w:rsid w:val="00EC7EED"/>
    <w:rsid w:val="00ED1FFB"/>
    <w:rsid w:val="00ED339B"/>
    <w:rsid w:val="00ED3F70"/>
    <w:rsid w:val="00ED4571"/>
    <w:rsid w:val="00ED59C5"/>
    <w:rsid w:val="00ED62A5"/>
    <w:rsid w:val="00ED6407"/>
    <w:rsid w:val="00ED6E55"/>
    <w:rsid w:val="00EE0359"/>
    <w:rsid w:val="00EE1936"/>
    <w:rsid w:val="00EE31ED"/>
    <w:rsid w:val="00EE3E45"/>
    <w:rsid w:val="00EE4012"/>
    <w:rsid w:val="00EE406C"/>
    <w:rsid w:val="00EE52D1"/>
    <w:rsid w:val="00EE53C9"/>
    <w:rsid w:val="00EE5A0B"/>
    <w:rsid w:val="00EE5B39"/>
    <w:rsid w:val="00EE60BA"/>
    <w:rsid w:val="00EE7DAA"/>
    <w:rsid w:val="00EF140A"/>
    <w:rsid w:val="00EF272F"/>
    <w:rsid w:val="00EF39C5"/>
    <w:rsid w:val="00EF3C99"/>
    <w:rsid w:val="00EF3E07"/>
    <w:rsid w:val="00EF3F5E"/>
    <w:rsid w:val="00EF4212"/>
    <w:rsid w:val="00EF4791"/>
    <w:rsid w:val="00EF52A0"/>
    <w:rsid w:val="00EF5797"/>
    <w:rsid w:val="00EF5A05"/>
    <w:rsid w:val="00EF6F31"/>
    <w:rsid w:val="00F0357F"/>
    <w:rsid w:val="00F043EA"/>
    <w:rsid w:val="00F044D4"/>
    <w:rsid w:val="00F0528B"/>
    <w:rsid w:val="00F05FB7"/>
    <w:rsid w:val="00F06CEA"/>
    <w:rsid w:val="00F10F13"/>
    <w:rsid w:val="00F11D16"/>
    <w:rsid w:val="00F122C7"/>
    <w:rsid w:val="00F12585"/>
    <w:rsid w:val="00F13052"/>
    <w:rsid w:val="00F13D40"/>
    <w:rsid w:val="00F1599A"/>
    <w:rsid w:val="00F15E96"/>
    <w:rsid w:val="00F17AD1"/>
    <w:rsid w:val="00F2018D"/>
    <w:rsid w:val="00F20DB4"/>
    <w:rsid w:val="00F22896"/>
    <w:rsid w:val="00F23C49"/>
    <w:rsid w:val="00F26AEC"/>
    <w:rsid w:val="00F26E8D"/>
    <w:rsid w:val="00F3261E"/>
    <w:rsid w:val="00F32661"/>
    <w:rsid w:val="00F3596C"/>
    <w:rsid w:val="00F3795A"/>
    <w:rsid w:val="00F4159C"/>
    <w:rsid w:val="00F4177C"/>
    <w:rsid w:val="00F423D2"/>
    <w:rsid w:val="00F46C6A"/>
    <w:rsid w:val="00F47E72"/>
    <w:rsid w:val="00F51848"/>
    <w:rsid w:val="00F52CCD"/>
    <w:rsid w:val="00F5336B"/>
    <w:rsid w:val="00F55440"/>
    <w:rsid w:val="00F57411"/>
    <w:rsid w:val="00F574C9"/>
    <w:rsid w:val="00F57E18"/>
    <w:rsid w:val="00F609AD"/>
    <w:rsid w:val="00F62105"/>
    <w:rsid w:val="00F6272D"/>
    <w:rsid w:val="00F6303A"/>
    <w:rsid w:val="00F637B3"/>
    <w:rsid w:val="00F652DC"/>
    <w:rsid w:val="00F65CB6"/>
    <w:rsid w:val="00F66C14"/>
    <w:rsid w:val="00F71827"/>
    <w:rsid w:val="00F719FB"/>
    <w:rsid w:val="00F72623"/>
    <w:rsid w:val="00F73B9C"/>
    <w:rsid w:val="00F73C39"/>
    <w:rsid w:val="00F745DB"/>
    <w:rsid w:val="00F77165"/>
    <w:rsid w:val="00F77DBD"/>
    <w:rsid w:val="00F804DC"/>
    <w:rsid w:val="00F8098E"/>
    <w:rsid w:val="00F81B24"/>
    <w:rsid w:val="00F83032"/>
    <w:rsid w:val="00F8303C"/>
    <w:rsid w:val="00F843AC"/>
    <w:rsid w:val="00F84BE5"/>
    <w:rsid w:val="00F86845"/>
    <w:rsid w:val="00F86BCC"/>
    <w:rsid w:val="00F87A7C"/>
    <w:rsid w:val="00F90368"/>
    <w:rsid w:val="00F90F78"/>
    <w:rsid w:val="00F9106A"/>
    <w:rsid w:val="00F91AFD"/>
    <w:rsid w:val="00F930EF"/>
    <w:rsid w:val="00F96900"/>
    <w:rsid w:val="00F96D45"/>
    <w:rsid w:val="00F979BA"/>
    <w:rsid w:val="00FA1BA1"/>
    <w:rsid w:val="00FA24E2"/>
    <w:rsid w:val="00FA2E91"/>
    <w:rsid w:val="00FA3EFE"/>
    <w:rsid w:val="00FA48DE"/>
    <w:rsid w:val="00FA569F"/>
    <w:rsid w:val="00FA58BA"/>
    <w:rsid w:val="00FA6ABD"/>
    <w:rsid w:val="00FB0686"/>
    <w:rsid w:val="00FB1080"/>
    <w:rsid w:val="00FB1897"/>
    <w:rsid w:val="00FB2B43"/>
    <w:rsid w:val="00FB2B45"/>
    <w:rsid w:val="00FB2FE0"/>
    <w:rsid w:val="00FB380C"/>
    <w:rsid w:val="00FB3B50"/>
    <w:rsid w:val="00FB5248"/>
    <w:rsid w:val="00FB6BF0"/>
    <w:rsid w:val="00FB6FFB"/>
    <w:rsid w:val="00FC0222"/>
    <w:rsid w:val="00FC0797"/>
    <w:rsid w:val="00FC1791"/>
    <w:rsid w:val="00FC1DD0"/>
    <w:rsid w:val="00FC4E3B"/>
    <w:rsid w:val="00FC5093"/>
    <w:rsid w:val="00FC695C"/>
    <w:rsid w:val="00FC6B75"/>
    <w:rsid w:val="00FD08CB"/>
    <w:rsid w:val="00FD1235"/>
    <w:rsid w:val="00FD2F37"/>
    <w:rsid w:val="00FD3179"/>
    <w:rsid w:val="00FD46CC"/>
    <w:rsid w:val="00FD5744"/>
    <w:rsid w:val="00FD5D36"/>
    <w:rsid w:val="00FD631E"/>
    <w:rsid w:val="00FE0BF6"/>
    <w:rsid w:val="00FE1E78"/>
    <w:rsid w:val="00FE2F91"/>
    <w:rsid w:val="00FE3832"/>
    <w:rsid w:val="00FE3EAF"/>
    <w:rsid w:val="00FE3EB3"/>
    <w:rsid w:val="00FE4F73"/>
    <w:rsid w:val="00FE5EF7"/>
    <w:rsid w:val="00FE64E7"/>
    <w:rsid w:val="00FF038F"/>
    <w:rsid w:val="00FF075F"/>
    <w:rsid w:val="00FF0EB0"/>
    <w:rsid w:val="00FF1412"/>
    <w:rsid w:val="00FF17BD"/>
    <w:rsid w:val="00FF30FC"/>
    <w:rsid w:val="00FF314D"/>
    <w:rsid w:val="00FF4B62"/>
    <w:rsid w:val="00FF511A"/>
    <w:rsid w:val="00FF5E99"/>
    <w:rsid w:val="00FF670F"/>
    <w:rsid w:val="00FF6EEF"/>
    <w:rsid w:val="00FF6F8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AF7"/>
    <w:pPr>
      <w:spacing w:after="200" w:line="276" w:lineRule="auto"/>
    </w:pPr>
    <w:rPr>
      <w:lang w:eastAsia="en-US"/>
    </w:rPr>
  </w:style>
  <w:style w:type="paragraph" w:styleId="Heading1">
    <w:name w:val="heading 1"/>
    <w:basedOn w:val="Normal"/>
    <w:link w:val="Heading1Char"/>
    <w:uiPriority w:val="99"/>
    <w:qFormat/>
    <w:rsid w:val="00241611"/>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next w:val="Normal"/>
    <w:link w:val="Heading2Char"/>
    <w:uiPriority w:val="99"/>
    <w:qFormat/>
    <w:rsid w:val="005C0076"/>
    <w:pPr>
      <w:keepNext/>
      <w:keepLines/>
      <w:spacing w:before="40" w:after="0"/>
      <w:outlineLvl w:val="1"/>
    </w:pPr>
    <w:rPr>
      <w:rFonts w:ascii="Cambria" w:eastAsia="Times New Roman" w:hAnsi="Cambria"/>
      <w:color w:val="365F91"/>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41611"/>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semiHidden/>
    <w:locked/>
    <w:rsid w:val="005C0076"/>
    <w:rPr>
      <w:rFonts w:ascii="Cambria" w:hAnsi="Cambria" w:cs="Times New Roman"/>
      <w:color w:val="365F91"/>
      <w:sz w:val="26"/>
      <w:szCs w:val="26"/>
    </w:rPr>
  </w:style>
  <w:style w:type="paragraph" w:styleId="NoSpacing">
    <w:name w:val="No Spacing"/>
    <w:uiPriority w:val="99"/>
    <w:qFormat/>
    <w:rsid w:val="00773534"/>
    <w:rPr>
      <w:lang w:eastAsia="en-US"/>
    </w:rPr>
  </w:style>
  <w:style w:type="paragraph" w:styleId="ListParagraph">
    <w:name w:val="List Paragraph"/>
    <w:basedOn w:val="Normal"/>
    <w:uiPriority w:val="99"/>
    <w:qFormat/>
    <w:rsid w:val="0021711A"/>
    <w:pPr>
      <w:ind w:left="720"/>
      <w:contextualSpacing/>
    </w:pPr>
  </w:style>
  <w:style w:type="paragraph" w:customStyle="1" w:styleId="ConsPlusCell">
    <w:name w:val="ConsPlusCell"/>
    <w:uiPriority w:val="99"/>
    <w:rsid w:val="0072002D"/>
    <w:pPr>
      <w:widowControl w:val="0"/>
      <w:autoSpaceDE w:val="0"/>
      <w:autoSpaceDN w:val="0"/>
      <w:adjustRightInd w:val="0"/>
    </w:pPr>
    <w:rPr>
      <w:rFonts w:ascii="Arial" w:eastAsia="Times New Roman" w:hAnsi="Arial" w:cs="Arial"/>
      <w:sz w:val="20"/>
      <w:szCs w:val="20"/>
    </w:rPr>
  </w:style>
  <w:style w:type="character" w:styleId="Hyperlink">
    <w:name w:val="Hyperlink"/>
    <w:basedOn w:val="DefaultParagraphFont"/>
    <w:uiPriority w:val="99"/>
    <w:rsid w:val="0072002D"/>
    <w:rPr>
      <w:rFonts w:cs="Times New Roman"/>
      <w:color w:val="0000FF"/>
      <w:u w:val="single"/>
    </w:rPr>
  </w:style>
  <w:style w:type="table" w:styleId="TableGrid">
    <w:name w:val="Table Grid"/>
    <w:basedOn w:val="TableNormal"/>
    <w:uiPriority w:val="99"/>
    <w:rsid w:val="00176AE6"/>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55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557B6"/>
    <w:rPr>
      <w:rFonts w:ascii="Tahoma" w:hAnsi="Tahoma" w:cs="Tahoma"/>
      <w:sz w:val="16"/>
      <w:szCs w:val="16"/>
    </w:rPr>
  </w:style>
  <w:style w:type="character" w:customStyle="1" w:styleId="c-paramsitem">
    <w:name w:val="c-params__item"/>
    <w:basedOn w:val="DefaultParagraphFont"/>
    <w:uiPriority w:val="99"/>
    <w:rsid w:val="00241611"/>
    <w:rPr>
      <w:rFonts w:cs="Times New Roman"/>
    </w:rPr>
  </w:style>
  <w:style w:type="character" w:customStyle="1" w:styleId="apple-converted-space">
    <w:name w:val="apple-converted-space"/>
    <w:basedOn w:val="DefaultParagraphFont"/>
    <w:uiPriority w:val="99"/>
    <w:rsid w:val="00241611"/>
    <w:rPr>
      <w:rFonts w:cs="Times New Roman"/>
    </w:rPr>
  </w:style>
  <w:style w:type="paragraph" w:styleId="NormalWeb">
    <w:name w:val="Normal (Web)"/>
    <w:basedOn w:val="Normal"/>
    <w:uiPriority w:val="99"/>
    <w:semiHidden/>
    <w:rsid w:val="006466D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translation-chunk">
    <w:name w:val="translation-chunk"/>
    <w:basedOn w:val="DefaultParagraphFont"/>
    <w:uiPriority w:val="99"/>
    <w:rsid w:val="007869BF"/>
    <w:rPr>
      <w:rFonts w:cs="Times New Roman"/>
    </w:rPr>
  </w:style>
  <w:style w:type="paragraph" w:styleId="HTMLPreformatted">
    <w:name w:val="HTML Preformatted"/>
    <w:basedOn w:val="Normal"/>
    <w:link w:val="HTMLPreformattedChar"/>
    <w:uiPriority w:val="99"/>
    <w:rsid w:val="00532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532B6B"/>
    <w:rPr>
      <w:rFonts w:ascii="Courier New" w:hAnsi="Courier New" w:cs="Courier New"/>
      <w:sz w:val="20"/>
      <w:szCs w:val="20"/>
      <w:lang w:eastAsia="ru-RU"/>
    </w:rPr>
  </w:style>
  <w:style w:type="paragraph" w:styleId="Header">
    <w:name w:val="header"/>
    <w:basedOn w:val="Normal"/>
    <w:link w:val="HeaderChar"/>
    <w:uiPriority w:val="99"/>
    <w:rsid w:val="0013284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3284F"/>
    <w:rPr>
      <w:rFonts w:cs="Times New Roman"/>
    </w:rPr>
  </w:style>
  <w:style w:type="paragraph" w:styleId="Footer">
    <w:name w:val="footer"/>
    <w:basedOn w:val="Normal"/>
    <w:link w:val="FooterChar"/>
    <w:uiPriority w:val="99"/>
    <w:rsid w:val="0013284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3284F"/>
    <w:rPr>
      <w:rFonts w:cs="Times New Roman"/>
    </w:rPr>
  </w:style>
  <w:style w:type="paragraph" w:styleId="FootnoteText">
    <w:name w:val="footnote text"/>
    <w:basedOn w:val="Normal"/>
    <w:link w:val="FootnoteTextChar"/>
    <w:uiPriority w:val="99"/>
    <w:semiHidden/>
    <w:rsid w:val="00755DE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755DEE"/>
    <w:rPr>
      <w:rFonts w:cs="Times New Roman"/>
      <w:sz w:val="20"/>
      <w:szCs w:val="20"/>
    </w:rPr>
  </w:style>
  <w:style w:type="character" w:styleId="FootnoteReference">
    <w:name w:val="footnote reference"/>
    <w:basedOn w:val="DefaultParagraphFont"/>
    <w:uiPriority w:val="99"/>
    <w:semiHidden/>
    <w:rsid w:val="00755DEE"/>
    <w:rPr>
      <w:rFonts w:cs="Times New Roman"/>
      <w:vertAlign w:val="superscript"/>
    </w:rPr>
  </w:style>
  <w:style w:type="character" w:styleId="PageNumber">
    <w:name w:val="page number"/>
    <w:basedOn w:val="DefaultParagraphFont"/>
    <w:uiPriority w:val="99"/>
    <w:rsid w:val="009731F7"/>
    <w:rPr>
      <w:rFonts w:cs="Times New Roman"/>
    </w:rPr>
  </w:style>
</w:styles>
</file>

<file path=word/webSettings.xml><?xml version="1.0" encoding="utf-8"?>
<w:webSettings xmlns:r="http://schemas.openxmlformats.org/officeDocument/2006/relationships" xmlns:w="http://schemas.openxmlformats.org/wordprocessingml/2006/main">
  <w:divs>
    <w:div w:id="746270378">
      <w:marLeft w:val="0"/>
      <w:marRight w:val="0"/>
      <w:marTop w:val="0"/>
      <w:marBottom w:val="0"/>
      <w:divBdr>
        <w:top w:val="none" w:sz="0" w:space="0" w:color="auto"/>
        <w:left w:val="none" w:sz="0" w:space="0" w:color="auto"/>
        <w:bottom w:val="none" w:sz="0" w:space="0" w:color="auto"/>
        <w:right w:val="none" w:sz="0" w:space="0" w:color="auto"/>
      </w:divBdr>
    </w:div>
    <w:div w:id="746270379">
      <w:marLeft w:val="0"/>
      <w:marRight w:val="0"/>
      <w:marTop w:val="0"/>
      <w:marBottom w:val="0"/>
      <w:divBdr>
        <w:top w:val="none" w:sz="0" w:space="0" w:color="auto"/>
        <w:left w:val="none" w:sz="0" w:space="0" w:color="auto"/>
        <w:bottom w:val="none" w:sz="0" w:space="0" w:color="auto"/>
        <w:right w:val="none" w:sz="0" w:space="0" w:color="auto"/>
      </w:divBdr>
    </w:div>
    <w:div w:id="746270380">
      <w:marLeft w:val="0"/>
      <w:marRight w:val="0"/>
      <w:marTop w:val="0"/>
      <w:marBottom w:val="0"/>
      <w:divBdr>
        <w:top w:val="none" w:sz="0" w:space="0" w:color="auto"/>
        <w:left w:val="none" w:sz="0" w:space="0" w:color="auto"/>
        <w:bottom w:val="none" w:sz="0" w:space="0" w:color="auto"/>
        <w:right w:val="none" w:sz="0" w:space="0" w:color="auto"/>
      </w:divBdr>
      <w:divsChild>
        <w:div w:id="746270381">
          <w:marLeft w:val="0"/>
          <w:marRight w:val="0"/>
          <w:marTop w:val="0"/>
          <w:marBottom w:val="0"/>
          <w:divBdr>
            <w:top w:val="none" w:sz="0" w:space="0" w:color="auto"/>
            <w:left w:val="none" w:sz="0" w:space="0" w:color="auto"/>
            <w:bottom w:val="none" w:sz="0" w:space="0" w:color="auto"/>
            <w:right w:val="none" w:sz="0" w:space="0" w:color="auto"/>
          </w:divBdr>
        </w:div>
        <w:div w:id="746270383">
          <w:marLeft w:val="0"/>
          <w:marRight w:val="0"/>
          <w:marTop w:val="0"/>
          <w:marBottom w:val="0"/>
          <w:divBdr>
            <w:top w:val="none" w:sz="0" w:space="0" w:color="auto"/>
            <w:left w:val="none" w:sz="0" w:space="0" w:color="auto"/>
            <w:bottom w:val="none" w:sz="0" w:space="0" w:color="auto"/>
            <w:right w:val="none" w:sz="0" w:space="0" w:color="auto"/>
          </w:divBdr>
          <w:divsChild>
            <w:div w:id="746270388">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746270387">
      <w:marLeft w:val="0"/>
      <w:marRight w:val="0"/>
      <w:marTop w:val="0"/>
      <w:marBottom w:val="0"/>
      <w:divBdr>
        <w:top w:val="none" w:sz="0" w:space="0" w:color="auto"/>
        <w:left w:val="none" w:sz="0" w:space="0" w:color="auto"/>
        <w:bottom w:val="none" w:sz="0" w:space="0" w:color="auto"/>
        <w:right w:val="none" w:sz="0" w:space="0" w:color="auto"/>
      </w:divBdr>
      <w:divsChild>
        <w:div w:id="746270385">
          <w:marLeft w:val="0"/>
          <w:marRight w:val="0"/>
          <w:marTop w:val="0"/>
          <w:marBottom w:val="0"/>
          <w:divBdr>
            <w:top w:val="none" w:sz="0" w:space="0" w:color="auto"/>
            <w:left w:val="none" w:sz="0" w:space="0" w:color="auto"/>
            <w:bottom w:val="none" w:sz="0" w:space="0" w:color="auto"/>
            <w:right w:val="none" w:sz="0" w:space="0" w:color="auto"/>
          </w:divBdr>
        </w:div>
      </w:divsChild>
    </w:div>
    <w:div w:id="746270389">
      <w:marLeft w:val="0"/>
      <w:marRight w:val="0"/>
      <w:marTop w:val="0"/>
      <w:marBottom w:val="0"/>
      <w:divBdr>
        <w:top w:val="none" w:sz="0" w:space="0" w:color="auto"/>
        <w:left w:val="none" w:sz="0" w:space="0" w:color="auto"/>
        <w:bottom w:val="none" w:sz="0" w:space="0" w:color="auto"/>
        <w:right w:val="none" w:sz="0" w:space="0" w:color="auto"/>
      </w:divBdr>
    </w:div>
    <w:div w:id="746270390">
      <w:marLeft w:val="0"/>
      <w:marRight w:val="0"/>
      <w:marTop w:val="0"/>
      <w:marBottom w:val="0"/>
      <w:divBdr>
        <w:top w:val="none" w:sz="0" w:space="0" w:color="auto"/>
        <w:left w:val="none" w:sz="0" w:space="0" w:color="auto"/>
        <w:bottom w:val="none" w:sz="0" w:space="0" w:color="auto"/>
        <w:right w:val="none" w:sz="0" w:space="0" w:color="auto"/>
      </w:divBdr>
    </w:div>
    <w:div w:id="746270391">
      <w:marLeft w:val="0"/>
      <w:marRight w:val="0"/>
      <w:marTop w:val="0"/>
      <w:marBottom w:val="0"/>
      <w:divBdr>
        <w:top w:val="none" w:sz="0" w:space="0" w:color="auto"/>
        <w:left w:val="none" w:sz="0" w:space="0" w:color="auto"/>
        <w:bottom w:val="none" w:sz="0" w:space="0" w:color="auto"/>
        <w:right w:val="none" w:sz="0" w:space="0" w:color="auto"/>
      </w:divBdr>
    </w:div>
    <w:div w:id="746270392">
      <w:marLeft w:val="0"/>
      <w:marRight w:val="0"/>
      <w:marTop w:val="0"/>
      <w:marBottom w:val="0"/>
      <w:divBdr>
        <w:top w:val="none" w:sz="0" w:space="0" w:color="auto"/>
        <w:left w:val="none" w:sz="0" w:space="0" w:color="auto"/>
        <w:bottom w:val="none" w:sz="0" w:space="0" w:color="auto"/>
        <w:right w:val="none" w:sz="0" w:space="0" w:color="auto"/>
      </w:divBdr>
      <w:divsChild>
        <w:div w:id="746270382">
          <w:marLeft w:val="0"/>
          <w:marRight w:val="0"/>
          <w:marTop w:val="0"/>
          <w:marBottom w:val="0"/>
          <w:divBdr>
            <w:top w:val="none" w:sz="0" w:space="0" w:color="auto"/>
            <w:left w:val="none" w:sz="0" w:space="0" w:color="auto"/>
            <w:bottom w:val="none" w:sz="0" w:space="0" w:color="auto"/>
            <w:right w:val="none" w:sz="0" w:space="0" w:color="auto"/>
          </w:divBdr>
        </w:div>
        <w:div w:id="746270384">
          <w:marLeft w:val="0"/>
          <w:marRight w:val="0"/>
          <w:marTop w:val="0"/>
          <w:marBottom w:val="0"/>
          <w:divBdr>
            <w:top w:val="none" w:sz="0" w:space="0" w:color="auto"/>
            <w:left w:val="none" w:sz="0" w:space="0" w:color="auto"/>
            <w:bottom w:val="none" w:sz="0" w:space="0" w:color="auto"/>
            <w:right w:val="none" w:sz="0" w:space="0" w:color="auto"/>
          </w:divBdr>
          <w:divsChild>
            <w:div w:id="746270386">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946D8EC780568F8F62A6E869D45A600DC97FA54863B09756D982A744ZFoF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8294</TotalTime>
  <Pages>21</Pages>
  <Words>6397</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Rin-n</dc:creator>
  <cp:keywords/>
  <dc:description/>
  <cp:lastModifiedBy>ACER</cp:lastModifiedBy>
  <cp:revision>2346</cp:revision>
  <dcterms:created xsi:type="dcterms:W3CDTF">2014-03-31T15:35:00Z</dcterms:created>
  <dcterms:modified xsi:type="dcterms:W3CDTF">2017-02-27T14:12:00Z</dcterms:modified>
</cp:coreProperties>
</file>