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0D0D25" w:rsidRPr="00BF0483" w:rsidTr="00F155CC">
        <w:tc>
          <w:tcPr>
            <w:tcW w:w="2500" w:type="pct"/>
          </w:tcPr>
          <w:p w:rsidR="000D0D25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BF0483">
              <w:rPr>
                <w:sz w:val="20"/>
                <w:szCs w:val="20"/>
              </w:rPr>
              <w:t>УДК 544.6</w:t>
            </w:r>
          </w:p>
          <w:p w:rsidR="000D0D25" w:rsidRPr="00294E46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F0483">
              <w:rPr>
                <w:sz w:val="20"/>
                <w:szCs w:val="20"/>
              </w:rPr>
              <w:t>02.00.00 Химические науки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BF0483">
              <w:rPr>
                <w:b/>
                <w:sz w:val="20"/>
                <w:szCs w:val="20"/>
              </w:rPr>
              <w:t>РАЗРАБОТКА МЕТОДА ЗАКРЕПЛЕНИЯ ПЕРФТОРСУЛЬФОПОЛИМЕРА МФ-4СК НА ГЕТЕРОГЕННОЙ МЕМБРАНЕ-ПОДЛОЖКЕ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F0483">
              <w:rPr>
                <w:sz w:val="20"/>
                <w:szCs w:val="20"/>
              </w:rPr>
              <w:t>Мельников Станислав Сергеевич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F0483">
              <w:rPr>
                <w:sz w:val="20"/>
                <w:szCs w:val="20"/>
              </w:rPr>
              <w:t>канд. хим. наук, ст. преп.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</w:rPr>
              <w:t>РИНЦ</w:t>
            </w:r>
            <w:r w:rsidRPr="00BF0483">
              <w:rPr>
                <w:sz w:val="20"/>
                <w:szCs w:val="20"/>
                <w:lang w:val="en-US"/>
              </w:rPr>
              <w:t xml:space="preserve"> SPIN 4198-4997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Scopus ID 41561671700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ORCID 0000-0001-6720-1497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hyperlink r:id="rId6" w:history="1">
              <w:r w:rsidRPr="00BF0483">
                <w:rPr>
                  <w:rStyle w:val="Hyperlink"/>
                  <w:sz w:val="20"/>
                  <w:szCs w:val="20"/>
                  <w:lang w:val="en-US"/>
                </w:rPr>
                <w:t>melnikov</w:t>
              </w:r>
              <w:r w:rsidRPr="00BF0483">
                <w:rPr>
                  <w:rStyle w:val="Hyperlink"/>
                  <w:sz w:val="20"/>
                  <w:szCs w:val="20"/>
                </w:rPr>
                <w:t>.</w:t>
              </w:r>
              <w:r w:rsidRPr="00BF0483">
                <w:rPr>
                  <w:rStyle w:val="Hyperlink"/>
                  <w:sz w:val="20"/>
                  <w:szCs w:val="20"/>
                  <w:lang w:val="en-US"/>
                </w:rPr>
                <w:t>stanislav</w:t>
              </w:r>
              <w:r w:rsidRPr="00BF0483">
                <w:rPr>
                  <w:rStyle w:val="Hyperlink"/>
                  <w:sz w:val="20"/>
                  <w:szCs w:val="20"/>
                </w:rPr>
                <w:t>@</w:t>
              </w:r>
              <w:r w:rsidRPr="00BF0483">
                <w:rPr>
                  <w:rStyle w:val="Hyperlink"/>
                  <w:sz w:val="20"/>
                  <w:szCs w:val="20"/>
                  <w:lang w:val="en-US"/>
                </w:rPr>
                <w:t>gmail</w:t>
              </w:r>
              <w:r w:rsidRPr="00BF0483">
                <w:rPr>
                  <w:rStyle w:val="Hyperlink"/>
                  <w:sz w:val="20"/>
                  <w:szCs w:val="20"/>
                </w:rPr>
                <w:t>.</w:t>
              </w:r>
              <w:r w:rsidRPr="00BF0483">
                <w:rPr>
                  <w:rStyle w:val="Hyperlink"/>
                  <w:sz w:val="20"/>
                  <w:szCs w:val="20"/>
                  <w:lang w:val="en-US"/>
                </w:rPr>
                <w:t>com</w:t>
              </w:r>
            </w:hyperlink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BF0483">
              <w:rPr>
                <w:i/>
                <w:sz w:val="20"/>
                <w:szCs w:val="20"/>
              </w:rPr>
              <w:t>Кубанский государственный университет, Краснодар, Россия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0D0D25" w:rsidRPr="00294E46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</w:rPr>
              <w:t>В работе приведены результаты исследования способа совмещения двух полимерных материалов – ионообменных мембран, имеющих различную химическую природу. Показан способ нанесения гомогенной плёнки МФ-4СК на поверхность гетерогенной мембраны-подложки с получением химически и механически устойчивых асимметричных биполярных мембран. Выбрана мембрана-подложка, обеспечивающая лучшие э</w:t>
            </w:r>
            <w:r>
              <w:rPr>
                <w:sz w:val="20"/>
                <w:szCs w:val="20"/>
              </w:rPr>
              <w:t>лектрохимические характеристики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F0483">
              <w:rPr>
                <w:sz w:val="20"/>
                <w:szCs w:val="20"/>
              </w:rPr>
              <w:t>Ключевые слова: ИОНООБМЕННАЯ МЕМБРАНА, МФ-4СК, ГЕТЕРОГЕННОСТЬ ПОВЕРХНОСТИ, ВОЛЬТАМПЕРОМЕТРИЯ</w:t>
            </w:r>
          </w:p>
        </w:tc>
        <w:tc>
          <w:tcPr>
            <w:tcW w:w="2500" w:type="pct"/>
          </w:tcPr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UDC 544.6</w:t>
            </w:r>
          </w:p>
          <w:p w:rsidR="000D0D25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Chemical science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BF0483">
              <w:rPr>
                <w:b/>
                <w:sz w:val="20"/>
                <w:szCs w:val="20"/>
                <w:lang w:val="en-US"/>
              </w:rPr>
              <w:t>DEVELOPMENT OF A METHOD FOR FIXING PERFTORSULFOPOLIMER MF-4SK ON A HETEROGENEOUS MEMBRANE-SUBSTRATE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Melnikov Stanislav Sergeevich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C</w:t>
            </w:r>
            <w:r>
              <w:rPr>
                <w:sz w:val="20"/>
                <w:szCs w:val="20"/>
                <w:lang w:val="en-US"/>
              </w:rPr>
              <w:t>and. Chem. Sci, Senior Lecturer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RSCI SPIN-code 4198-4997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Scopus ID 41561671700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ORCID 0000-0001-6720-1497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7" w:history="1">
              <w:r w:rsidRPr="00BF0483">
                <w:rPr>
                  <w:rStyle w:val="Hyperlink"/>
                  <w:sz w:val="20"/>
                  <w:szCs w:val="20"/>
                  <w:lang w:val="en-US"/>
                </w:rPr>
                <w:t>melnikov.stanislav@gmail.com</w:t>
              </w:r>
            </w:hyperlink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BF0483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BF0483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F0483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BF0483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F0483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BF0483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BF0483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BF0483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PlaceName">
                <w:r w:rsidRPr="00BF0483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BF0483">
              <w:rPr>
                <w:sz w:val="20"/>
                <w:szCs w:val="20"/>
                <w:lang w:val="en-US"/>
              </w:rPr>
              <w:t xml:space="preserve"> illustrates the results of the research dedicated to finding a method of combining two polymeric materials - ion-exchange membranes having different chemical nature. It shows a method of applying a homogenous film MF 4SK on the surface of the heterogeneous membrane substrate to produce a chemically and mechanically stable asymmetric bipolar membrane. </w:t>
            </w:r>
            <w:r>
              <w:rPr>
                <w:sz w:val="20"/>
                <w:szCs w:val="20"/>
                <w:lang w:val="en-US"/>
              </w:rPr>
              <w:t>We have s</w:t>
            </w:r>
            <w:r w:rsidRPr="00BF0483">
              <w:rPr>
                <w:sz w:val="20"/>
                <w:szCs w:val="20"/>
                <w:lang w:val="en-US"/>
              </w:rPr>
              <w:t>elected membrane substrate ensuring the b</w:t>
            </w:r>
            <w:r>
              <w:rPr>
                <w:sz w:val="20"/>
                <w:szCs w:val="20"/>
                <w:lang w:val="en-US"/>
              </w:rPr>
              <w:t>est electrochemical performance</w:t>
            </w: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  <w:lang w:val="en-US"/>
              </w:rPr>
            </w:pPr>
            <w:r w:rsidRPr="00BF0483">
              <w:rPr>
                <w:sz w:val="20"/>
                <w:szCs w:val="20"/>
                <w:lang w:val="en-US"/>
              </w:rPr>
              <w:t>Keywords: ION-EXCHANGE MEMBRANE, MF-4SC, SURFACE HETEROGENETY, VOLTAMMETRY</w:t>
            </w:r>
          </w:p>
        </w:tc>
      </w:tr>
      <w:tr w:rsidR="000D0D25" w:rsidRPr="00BF0483" w:rsidTr="00F155CC">
        <w:tc>
          <w:tcPr>
            <w:tcW w:w="2500" w:type="pct"/>
          </w:tcPr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0D0D25" w:rsidRPr="00294E46" w:rsidRDefault="000D0D25" w:rsidP="00F155CC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94E4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294E46">
              <w:rPr>
                <w:rFonts w:ascii="Arial" w:hAnsi="Arial" w:cs="Arial"/>
                <w:b/>
                <w:sz w:val="20"/>
                <w:szCs w:val="20"/>
              </w:rPr>
              <w:t>10.21515/1990-4665-125-015</w:t>
            </w:r>
          </w:p>
        </w:tc>
        <w:tc>
          <w:tcPr>
            <w:tcW w:w="2500" w:type="pct"/>
          </w:tcPr>
          <w:p w:rsidR="000D0D25" w:rsidRPr="00BF0483" w:rsidRDefault="000D0D25" w:rsidP="00F155CC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0D0D25" w:rsidRPr="00AE0E1F" w:rsidRDefault="000D0D25">
      <w:pPr>
        <w:rPr>
          <w:lang w:val="en-US"/>
        </w:rPr>
      </w:pPr>
    </w:p>
    <w:p w:rsidR="000D0D25" w:rsidRPr="002221F7" w:rsidRDefault="000D0D25">
      <w:r w:rsidRPr="002221F7">
        <w:t>Введение</w:t>
      </w:r>
    </w:p>
    <w:p w:rsidR="000D0D25" w:rsidRPr="002221F7" w:rsidRDefault="000D0D25" w:rsidP="005B4EAB">
      <w:r>
        <w:t>И</w:t>
      </w:r>
      <w:r w:rsidRPr="00E77D37">
        <w:t>нтерес к биполярным мембранам и процессам на их основе не ослабевает с момента их создания и по сегодняшний день. Публикации, посвящённые БПМ, затрагивают различные аспекты их функционирования – механизм диссоциации воды на биполярной границе, создание новых полимеров для формирования биполярных мембран, изучение свойств каталитических добавок, новые процессы с использованием биполярного электродиализа и области его внедрения.</w:t>
      </w:r>
    </w:p>
    <w:p w:rsidR="000D0D25" w:rsidRDefault="000D0D25" w:rsidP="0047551E">
      <w:r w:rsidRPr="00E77D37">
        <w:t>Как и для любого другого типа мембран, для биполярных мембран характерно присутствие коионов соли в монополярных слоях. Их присутствие приводит к загрязнению конечных продуктов (кислоты и щёлочи) ионами соли. В общем случае количество ионов, которые попадают из соли в кислоту и из соли в щёлочь различается, т.е. наблюдается асимметрия потоков ионов соли через биполярные мембраны при электродиализе [</w:t>
      </w:r>
      <w:fldSimple w:instr=" REF Lit_Wilhelm_OptimizStrat_JMS_2001_p_13 \h  \* MERGEFORMAT ">
        <w:r w:rsidRPr="008D4F4D">
          <w:rPr>
            <w:noProof/>
          </w:rPr>
          <w:t>1</w:t>
        </w:r>
      </w:fldSimple>
      <w:r w:rsidRPr="00E77D37">
        <w:t>]. Существует принципиальная возможность управлять этим процессом путём изменения толщины монополярных слоёв мембраны [</w:t>
      </w:r>
      <w:fldSimple w:instr=" REF Lit_Wilhelm_Bip_m_ED_PhDThes_2001_235_p \h  \* MERGEFORMAT ">
        <w:r w:rsidRPr="008D4F4D">
          <w:rPr>
            <w:noProof/>
          </w:rPr>
          <w:t>2</w:t>
        </w:r>
      </w:fldSimple>
      <w:r w:rsidRPr="00E77D37">
        <w:t>]. Мембраны, у которых катионо- и анионообменные слои имеют различную толщину, в дальнейшем будем называть асимметричными биполярными мембранами.</w:t>
      </w:r>
    </w:p>
    <w:p w:rsidR="000D0D25" w:rsidRPr="00B3268A" w:rsidRDefault="000D0D25" w:rsidP="00B3268A">
      <w:r w:rsidRPr="00E77D37">
        <w:t>В тоже время существует ряд вопросов, ответов на которые в известной литературе нет. Так, например, практически не изучены транспортные свойства асимметричных биполярных мембран, что, видимо, связано со сложностью скрепления ионполимерных плёнок разной природы.</w:t>
      </w:r>
      <w:r>
        <w:t xml:space="preserve"> Данная работа направлена на изучения прочностных характеристик асимметричных биполярных мембран, полученных нанесением тонкого катионообменного слоя на поверхность гетерогенных анионообменных мембран.</w:t>
      </w:r>
    </w:p>
    <w:p w:rsidR="000D0D25" w:rsidRPr="002221F7" w:rsidRDefault="000D0D25"/>
    <w:p w:rsidR="000D0D25" w:rsidRPr="002221F7" w:rsidRDefault="000D0D25">
      <w:r w:rsidRPr="002221F7">
        <w:t>Экспериментальная часть</w:t>
      </w:r>
    </w:p>
    <w:p w:rsidR="000D0D25" w:rsidRPr="00671D10" w:rsidRDefault="000D0D25">
      <w:pPr>
        <w:rPr>
          <w:i/>
        </w:rPr>
      </w:pPr>
      <w:r w:rsidRPr="00671D10">
        <w:rPr>
          <w:i/>
        </w:rPr>
        <w:t>Объекты исследования</w:t>
      </w:r>
    </w:p>
    <w:p w:rsidR="000D0D25" w:rsidRPr="00E77D37" w:rsidRDefault="000D0D25" w:rsidP="00B3268A">
      <w:r w:rsidRPr="00E77D37">
        <w:t>Объектами исследования были асимметричные биполярные мембраны, полученные нанесением тонкого слоя перфторуглеродного катионообменника на поверхность гетерогенных анионообменных мембран МА-41 производства ОАО «Щекиноазот», Россия [</w:t>
      </w:r>
      <w:r>
        <w:t>3</w:t>
      </w:r>
      <w:r w:rsidRPr="00E77D37">
        <w:t xml:space="preserve">], и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>, производства MEGA a.s., Чехия [</w:t>
      </w:r>
      <w:fldSimple w:instr=" REF Lit_ГетерИОМембрRALEX_эл_рес \h  \* MERGEFORMAT ">
        <w:r w:rsidRPr="008D4F4D">
          <w:rPr>
            <w:noProof/>
          </w:rPr>
          <w:t>4</w:t>
        </w:r>
      </w:fldSimple>
      <w:r w:rsidRPr="00E77D37">
        <w:t xml:space="preserve">]. </w:t>
      </w:r>
    </w:p>
    <w:p w:rsidR="000D0D25" w:rsidRDefault="000D0D25" w:rsidP="00E55FC1">
      <w:r>
        <w:t xml:space="preserve">Перед исследованиями все мембраны подвергались стандартной предподготовке [5]. Данная процедура предусматривает: обработку поверхности четыреххлористым углеродом для обезжиривания; выдерживание в этиловом спирте, в течение 6 часов для удаления остатков мономеров и олигомеров из ионообменной смолы; перевод в солевую форму ионогенных групп мембраны, выдерживание мембраны в избыточном объёме (≈20 объёмов мембраны) </w:t>
      </w:r>
      <w:smartTag w:uri="urn:schemas-microsoft-com:office:smarttags" w:element="PlaceName">
        <w:r>
          <w:t>1 М</w:t>
        </w:r>
      </w:smartTag>
      <w:r>
        <w:t xml:space="preserve"> раствора рабочего реагента в течении 24 ч; отмывку полученных мембран деионизованной водой до постоянного значения электропроводности промывной воды.</w:t>
      </w:r>
    </w:p>
    <w:p w:rsidR="000D0D25" w:rsidRDefault="000D0D25" w:rsidP="00E55FC1">
      <w:r>
        <w:t>Мембраны, подготовленные указанным способом, уравновешивались с рабочим раствором, в котором хранились до проведения исследования.</w:t>
      </w:r>
    </w:p>
    <w:p w:rsidR="000D0D25" w:rsidRPr="00752878" w:rsidRDefault="000D0D25" w:rsidP="00752878">
      <w:pPr>
        <w:rPr>
          <w:i/>
        </w:rPr>
      </w:pPr>
      <w:r w:rsidRPr="00752878">
        <w:rPr>
          <w:i/>
        </w:rPr>
        <w:t>Совмещение катионообменного и анионообменного слоёв</w:t>
      </w:r>
    </w:p>
    <w:p w:rsidR="000D0D25" w:rsidRPr="00E77D37" w:rsidRDefault="000D0D25" w:rsidP="00752878">
      <w:r w:rsidRPr="00E77D37">
        <w:t xml:space="preserve">Для закрепления плёнки политетрафторэтилена на поверхности гетерогенной мембраны, содержащей полиэтилен, в настоящей работе был разработан способ повышения прочности сцепления этих двух слоёв. Особенностью способа является то, что поверхностный слой полиэтилена мембраны-подложки обрабатывается химическим агентом, который вызывает набухание полиэтилена и расширение его цепей. После чего поверхность мембраны обрабатывается модифицирующим раствором, содержащим </w:t>
      </w:r>
      <w:r w:rsidRPr="00E77D37">
        <w:rPr>
          <w:lang w:val="en-US"/>
        </w:rPr>
        <w:t>Nafion</w:t>
      </w:r>
      <w:r w:rsidRPr="00E77D37">
        <w:t>/МФ-4СК. При этом происходит переплетение гидрофобных цепей полиэтилена с гидрофобной частью матрицы сульфированного политетрафторэтилена с образованием нового промежуточного слоя, который, за счёт наличия гидрофобной части, имеет высокую адгезию с гидрофобной частью МФ-4СК, а полярной частью к мембране-подложке.</w:t>
      </w:r>
    </w:p>
    <w:p w:rsidR="000D0D25" w:rsidRPr="00E77D37" w:rsidRDefault="000D0D25" w:rsidP="00752878">
      <w:r w:rsidRPr="00E77D37">
        <w:t>Для осуществления указанного способа необходимо применять растворитель, способный вызвать набухание полиэтилена. Такие растворители известны [</w:t>
      </w:r>
      <w:fldSimple w:instr=" REF Lit_Растворители_ПЭ_эл_рес \h  \* MERGEFORMAT ">
        <w:r w:rsidRPr="008D4F4D">
          <w:rPr>
            <w:noProof/>
          </w:rPr>
          <w:t>6</w:t>
        </w:r>
      </w:fldSimple>
      <w:r w:rsidRPr="00E77D37">
        <w:t>], однако большинство из них легко испаряющиеся токсичные жидкости (например, циклогексан(60-70 </w:t>
      </w:r>
      <w:r w:rsidRPr="00E77D37">
        <w:rPr>
          <w:vertAlign w:val="superscript"/>
        </w:rPr>
        <w:t>0</w:t>
      </w:r>
      <w:r w:rsidRPr="00E77D37">
        <w:t>С), толуол (80 </w:t>
      </w:r>
      <w:r w:rsidRPr="00E77D37">
        <w:rPr>
          <w:vertAlign w:val="superscript"/>
        </w:rPr>
        <w:t>0</w:t>
      </w:r>
      <w:r w:rsidRPr="00E77D37">
        <w:t>С), ксилол (70 </w:t>
      </w:r>
      <w:r w:rsidRPr="00E77D37">
        <w:rPr>
          <w:vertAlign w:val="superscript"/>
        </w:rPr>
        <w:t>0</w:t>
      </w:r>
      <w:r w:rsidRPr="00E77D37">
        <w:t>С), четырёххлористый углерод (80 </w:t>
      </w:r>
      <w:r w:rsidRPr="00E77D37">
        <w:rPr>
          <w:vertAlign w:val="superscript"/>
        </w:rPr>
        <w:t>0</w:t>
      </w:r>
      <w:r w:rsidRPr="00E77D37">
        <w:t>С)), причём обработка требует их применения при повышенной температуре. Наиболее доступным из представленных является уксусная кислота, которая не требует высоких температур (30 </w:t>
      </w:r>
      <w:r w:rsidRPr="00E77D37">
        <w:rPr>
          <w:vertAlign w:val="superscript"/>
        </w:rPr>
        <w:t>0</w:t>
      </w:r>
      <w:r w:rsidRPr="00E77D37">
        <w:t>С).</w:t>
      </w:r>
    </w:p>
    <w:p w:rsidR="000D0D25" w:rsidRDefault="000D0D25" w:rsidP="00E55FC1">
      <w:r w:rsidRPr="00E77D37">
        <w:t xml:space="preserve">Таким образом, метод совмещения гомогенного катионообменного слоя на основе политетрафторэтилена и гетерогенной мембраны-подложки, содержащей полиэтилен, выглядит следующим образом: перед нанесением плёнки сульфированного политетрафторэтилена поверхностный слой полиэтилена гетерогенной мембраны предварительно обрабатывается уксусной кислотой, после чего на поверхность мембраны наносится раствор катионообменника, также содержащий уксусную кислоту. </w:t>
      </w:r>
    </w:p>
    <w:p w:rsidR="000D0D25" w:rsidRPr="00B3268A" w:rsidRDefault="000D0D25" w:rsidP="00B3268A">
      <w:pPr>
        <w:rPr>
          <w:i/>
        </w:rPr>
      </w:pPr>
      <w:r>
        <w:rPr>
          <w:i/>
        </w:rPr>
        <w:t>И</w:t>
      </w:r>
      <w:r w:rsidRPr="00B3268A">
        <w:rPr>
          <w:i/>
        </w:rPr>
        <w:t>змерени</w:t>
      </w:r>
      <w:r>
        <w:rPr>
          <w:i/>
        </w:rPr>
        <w:t>е</w:t>
      </w:r>
      <w:r w:rsidRPr="00B3268A">
        <w:rPr>
          <w:i/>
        </w:rPr>
        <w:t xml:space="preserve"> прочности сцепления катионообменного и анионообменного слоёв ассиметричной биполярной мембраны</w:t>
      </w:r>
    </w:p>
    <w:p w:rsidR="000D0D25" w:rsidRPr="00E77D37" w:rsidRDefault="000D0D25" w:rsidP="00B3268A">
      <w:r w:rsidRPr="00E77D37">
        <w:t>Как показали предварительные эксперименты, усилие, необходимое для отрыва катионообменной плёнки от поверхности мембраны-подложки может достигать нескольких килограмм-сил. При этом невозможно его прямое измерение с большой точностью. Поэтому автором была разработана установка и методика определения силы сцепления, основанная на правиле рычага (рис. </w:t>
      </w:r>
      <w:fldSimple w:instr=" REF fig_установка_на_разрыв \h  \* MERGEFORMAT ">
        <w:r>
          <w:rPr>
            <w:noProof/>
            <w:lang w:eastAsia="ru-RU"/>
          </w:rPr>
          <w:t>1</w:t>
        </w:r>
      </w:fldSimple>
      <w:r w:rsidRPr="00E77D37">
        <w:t xml:space="preserve">). </w:t>
      </w:r>
    </w:p>
    <w:tbl>
      <w:tblPr>
        <w:tblW w:w="0" w:type="auto"/>
        <w:tblLook w:val="01E0"/>
      </w:tblPr>
      <w:tblGrid>
        <w:gridCol w:w="9286"/>
      </w:tblGrid>
      <w:tr w:rsidR="000D0D25" w:rsidRPr="00F155CC" w:rsidTr="007E5770">
        <w:tc>
          <w:tcPr>
            <w:tcW w:w="9571" w:type="dxa"/>
          </w:tcPr>
          <w:p w:rsidR="000D0D25" w:rsidRPr="00F155CC" w:rsidRDefault="000D0D25" w:rsidP="00B3268A">
            <w:pPr>
              <w:pStyle w:val="BodyText"/>
              <w:ind w:firstLine="0"/>
              <w:rPr>
                <w:color w:val="000000"/>
                <w:lang w:eastAsia="ru-RU"/>
              </w:rPr>
            </w:pPr>
            <w:r w:rsidRPr="00F155CC">
              <w:rPr>
                <w:noProof/>
                <w:color w:val="00000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440.25pt;height:196.5pt;visibility:visible">
                  <v:imagedata r:id="rId8" o:title=""/>
                </v:shape>
              </w:pict>
            </w:r>
          </w:p>
        </w:tc>
      </w:tr>
      <w:tr w:rsidR="000D0D25" w:rsidRPr="00F155CC" w:rsidTr="007E5770">
        <w:tc>
          <w:tcPr>
            <w:tcW w:w="9571" w:type="dxa"/>
          </w:tcPr>
          <w:p w:rsidR="000D0D25" w:rsidRPr="00F155CC" w:rsidRDefault="000D0D25" w:rsidP="00C50660">
            <w:pPr>
              <w:pStyle w:val="BodyText"/>
              <w:spacing w:line="276" w:lineRule="auto"/>
              <w:jc w:val="center"/>
              <w:rPr>
                <w:color w:val="000000"/>
                <w:lang w:eastAsia="ru-RU"/>
              </w:rPr>
            </w:pPr>
            <w:r w:rsidRPr="00F155CC">
              <w:rPr>
                <w:lang w:eastAsia="ru-RU"/>
              </w:rPr>
              <w:t xml:space="preserve">Рисунок </w:t>
            </w:r>
            <w:bookmarkStart w:id="1" w:name="fig_установка_на_разрыв"/>
            <w:r w:rsidRPr="00F155CC">
              <w:rPr>
                <w:lang w:eastAsia="ru-RU"/>
              </w:rPr>
              <w:fldChar w:fldCharType="begin"/>
            </w:r>
            <w:r w:rsidRPr="00F155CC">
              <w:rPr>
                <w:lang w:eastAsia="ru-RU"/>
              </w:rPr>
              <w:instrText xml:space="preserve"> SEQ Fig \* MERGEFORMAT </w:instrText>
            </w:r>
            <w:r w:rsidRPr="00F155CC">
              <w:rPr>
                <w:lang w:eastAsia="ru-RU"/>
              </w:rPr>
              <w:fldChar w:fldCharType="separate"/>
            </w:r>
            <w:r w:rsidRPr="00F155CC">
              <w:rPr>
                <w:noProof/>
                <w:lang w:eastAsia="ru-RU"/>
              </w:rPr>
              <w:t>1</w:t>
            </w:r>
            <w:r w:rsidRPr="00F155CC">
              <w:rPr>
                <w:lang w:eastAsia="ru-RU"/>
              </w:rPr>
              <w:fldChar w:fldCharType="end"/>
            </w:r>
            <w:bookmarkEnd w:id="1"/>
            <w:r w:rsidRPr="00F155CC">
              <w:rPr>
                <w:lang w:eastAsia="ru-RU"/>
              </w:rPr>
              <w:t xml:space="preserve"> — Установка для определения силы сцепления катионообменного слоя с мембраной-подложкой. </w:t>
            </w:r>
            <w:r w:rsidRPr="00F155CC">
              <w:rPr>
                <w:i/>
                <w:iCs/>
                <w:lang w:eastAsia="ru-RU"/>
              </w:rPr>
              <w:t>1</w:t>
            </w:r>
            <w:r w:rsidRPr="00F155CC">
              <w:rPr>
                <w:lang w:eastAsia="ru-RU"/>
              </w:rPr>
              <w:t xml:space="preserve"> – подвижный противовес для приведения системы в состояние равновесия, </w:t>
            </w:r>
            <w:r w:rsidRPr="00F155CC">
              <w:rPr>
                <w:i/>
                <w:iCs/>
                <w:lang w:eastAsia="ru-RU"/>
              </w:rPr>
              <w:t>2</w:t>
            </w:r>
            <w:r w:rsidRPr="00F155CC">
              <w:rPr>
                <w:lang w:eastAsia="ru-RU"/>
              </w:rPr>
              <w:t xml:space="preserve"> – крепление рычага, </w:t>
            </w:r>
            <w:r w:rsidRPr="00F155CC">
              <w:rPr>
                <w:i/>
                <w:iCs/>
                <w:lang w:eastAsia="ru-RU"/>
              </w:rPr>
              <w:t>3</w:t>
            </w:r>
            <w:r w:rsidRPr="00F155CC">
              <w:rPr>
                <w:lang w:eastAsia="ru-RU"/>
              </w:rPr>
              <w:t xml:space="preserve"> – образец исследуемой мембраны, </w:t>
            </w:r>
            <w:r w:rsidRPr="00F155CC">
              <w:rPr>
                <w:i/>
                <w:iCs/>
                <w:lang w:eastAsia="ru-RU"/>
              </w:rPr>
              <w:t>4</w:t>
            </w:r>
            <w:r w:rsidRPr="00F155CC">
              <w:rPr>
                <w:lang w:eastAsia="ru-RU"/>
              </w:rPr>
              <w:t xml:space="preserve"> – подвижное крепление, </w:t>
            </w:r>
            <w:r w:rsidRPr="00F155CC">
              <w:rPr>
                <w:i/>
                <w:iCs/>
                <w:lang w:eastAsia="ru-RU"/>
              </w:rPr>
              <w:t>5</w:t>
            </w:r>
            <w:r w:rsidRPr="00F155CC">
              <w:rPr>
                <w:lang w:eastAsia="ru-RU"/>
              </w:rPr>
              <w:t xml:space="preserve"> – электронные весы, </w:t>
            </w:r>
            <w:r w:rsidRPr="00F155CC">
              <w:rPr>
                <w:i/>
                <w:iCs/>
                <w:lang w:val="en-US" w:eastAsia="ru-RU"/>
              </w:rPr>
              <w:t>l</w:t>
            </w:r>
            <w:r w:rsidRPr="00F155CC">
              <w:rPr>
                <w:vertAlign w:val="subscript"/>
                <w:lang w:eastAsia="ru-RU"/>
              </w:rPr>
              <w:t>1</w:t>
            </w:r>
            <w:r w:rsidRPr="00F155CC">
              <w:rPr>
                <w:lang w:eastAsia="ru-RU"/>
              </w:rPr>
              <w:t xml:space="preserve"> и </w:t>
            </w:r>
            <w:r w:rsidRPr="00F155CC">
              <w:rPr>
                <w:i/>
                <w:iCs/>
                <w:lang w:val="en-US" w:eastAsia="ru-RU"/>
              </w:rPr>
              <w:t>l</w:t>
            </w:r>
            <w:r w:rsidRPr="00F155CC">
              <w:rPr>
                <w:vertAlign w:val="subscript"/>
                <w:lang w:eastAsia="ru-RU"/>
              </w:rPr>
              <w:t>2</w:t>
            </w:r>
            <w:r w:rsidRPr="00F155CC">
              <w:rPr>
                <w:lang w:eastAsia="ru-RU"/>
              </w:rPr>
              <w:t xml:space="preserve"> – малое и большое плечи рычага, </w:t>
            </w:r>
            <w:r w:rsidRPr="00F155CC">
              <w:rPr>
                <w:rFonts w:eastAsia="Times New Roman"/>
                <w:position w:val="-10"/>
                <w:lang w:eastAsia="ru-RU"/>
              </w:rPr>
              <w:object w:dxaOrig="300" w:dyaOrig="400">
                <v:shape id="_x0000_i1026" type="#_x0000_t75" style="width:17.25pt;height:23.25pt" o:ole="">
                  <v:imagedata r:id="rId9" o:title=""/>
                </v:shape>
                <o:OLEObject Type="Embed" ProgID="Equation.3" ShapeID="_x0000_i1026" DrawAspect="Content" ObjectID="_1546067300" r:id="rId10"/>
              </w:object>
            </w:r>
            <w:r w:rsidRPr="00F155CC">
              <w:rPr>
                <w:lang w:eastAsia="ru-RU"/>
              </w:rPr>
              <w:t xml:space="preserve"> и </w:t>
            </w:r>
            <w:r w:rsidRPr="00F155CC">
              <w:rPr>
                <w:rFonts w:eastAsia="Times New Roman"/>
                <w:position w:val="-10"/>
                <w:lang w:eastAsia="ru-RU"/>
              </w:rPr>
              <w:object w:dxaOrig="300" w:dyaOrig="380">
                <v:shape id="_x0000_i1027" type="#_x0000_t75" style="width:17.25pt;height:22.5pt" o:ole="">
                  <v:imagedata r:id="rId11" o:title=""/>
                </v:shape>
                <o:OLEObject Type="Embed" ProgID="Equation.3" ShapeID="_x0000_i1027" DrawAspect="Content" ObjectID="_1546067301" r:id="rId12"/>
              </w:object>
            </w:r>
            <w:r w:rsidRPr="00F155CC">
              <w:rPr>
                <w:lang w:eastAsia="ru-RU"/>
              </w:rPr>
              <w:t xml:space="preserve"> – силы, воздействующие на мембрану и пружину весов соответственно</w:t>
            </w:r>
          </w:p>
        </w:tc>
      </w:tr>
    </w:tbl>
    <w:p w:rsidR="000D0D25" w:rsidRPr="00E77D37" w:rsidRDefault="000D0D25" w:rsidP="00B3268A"/>
    <w:p w:rsidR="000D0D25" w:rsidRPr="00E77D37" w:rsidRDefault="000D0D25" w:rsidP="00B3268A">
      <w:r w:rsidRPr="00E77D37">
        <w:t>Момент и сила разрыва фиксировались при помощи видеокамеры. В общем виде первичные данные представлены на графике (рис. </w:t>
      </w:r>
      <w:fldSimple w:instr=" REF fig_график_на_разрыв \h  \* MERGEFORMAT ">
        <w:r>
          <w:rPr>
            <w:noProof/>
            <w:lang w:eastAsia="ru-RU"/>
          </w:rPr>
          <w:t>2</w:t>
        </w:r>
      </w:fldSimple>
      <w:r w:rsidRPr="00E77D37">
        <w:t xml:space="preserve">). </w:t>
      </w:r>
    </w:p>
    <w:p w:rsidR="000D0D25" w:rsidRPr="00E77D37" w:rsidRDefault="000D0D25" w:rsidP="00B3268A"/>
    <w:tbl>
      <w:tblPr>
        <w:tblW w:w="0" w:type="auto"/>
        <w:tblLook w:val="01E0"/>
      </w:tblPr>
      <w:tblGrid>
        <w:gridCol w:w="9286"/>
      </w:tblGrid>
      <w:tr w:rsidR="000D0D25" w:rsidRPr="00F155CC" w:rsidTr="007E5770">
        <w:tc>
          <w:tcPr>
            <w:tcW w:w="9571" w:type="dxa"/>
          </w:tcPr>
          <w:p w:rsidR="000D0D25" w:rsidRPr="00F155CC" w:rsidRDefault="000D0D25" w:rsidP="00B3268A">
            <w:pPr>
              <w:pStyle w:val="BodyText"/>
              <w:ind w:firstLine="0"/>
              <w:jc w:val="center"/>
              <w:rPr>
                <w:color w:val="000000"/>
                <w:lang w:eastAsia="ru-RU"/>
              </w:rPr>
            </w:pPr>
            <w:r w:rsidRPr="00F155CC">
              <w:rPr>
                <w:noProof/>
                <w:color w:val="000000"/>
                <w:lang w:eastAsia="ru-RU"/>
              </w:rPr>
              <w:pict>
                <v:shape id="Рисунок 7" o:spid="_x0000_i1028" type="#_x0000_t75" style="width:225pt;height:235.5pt;visibility:visible">
                  <v:imagedata r:id="rId13" o:title=""/>
                </v:shape>
              </w:pict>
            </w:r>
          </w:p>
        </w:tc>
      </w:tr>
      <w:tr w:rsidR="000D0D25" w:rsidRPr="00F155CC" w:rsidTr="007E5770">
        <w:tc>
          <w:tcPr>
            <w:tcW w:w="9571" w:type="dxa"/>
          </w:tcPr>
          <w:p w:rsidR="000D0D25" w:rsidRPr="00F155CC" w:rsidRDefault="000D0D25" w:rsidP="00B3268A">
            <w:pPr>
              <w:pStyle w:val="BodyText"/>
              <w:spacing w:line="276" w:lineRule="auto"/>
              <w:ind w:firstLine="0"/>
              <w:jc w:val="center"/>
              <w:rPr>
                <w:color w:val="000000"/>
                <w:lang w:eastAsia="ru-RU"/>
              </w:rPr>
            </w:pPr>
            <w:r w:rsidRPr="00F155CC">
              <w:rPr>
                <w:lang w:eastAsia="ru-RU"/>
              </w:rPr>
              <w:t xml:space="preserve">Рисунок </w:t>
            </w:r>
            <w:bookmarkStart w:id="2" w:name="fig_график_на_разрыв"/>
            <w:r w:rsidRPr="00F155CC">
              <w:rPr>
                <w:lang w:eastAsia="ru-RU"/>
              </w:rPr>
              <w:fldChar w:fldCharType="begin"/>
            </w:r>
            <w:r w:rsidRPr="00F155CC">
              <w:rPr>
                <w:lang w:eastAsia="ru-RU"/>
              </w:rPr>
              <w:instrText xml:space="preserve"> SEQ Fig \* MERGEFORMAT </w:instrText>
            </w:r>
            <w:r w:rsidRPr="00F155CC">
              <w:rPr>
                <w:lang w:eastAsia="ru-RU"/>
              </w:rPr>
              <w:fldChar w:fldCharType="separate"/>
            </w:r>
            <w:r w:rsidRPr="00F155CC">
              <w:rPr>
                <w:noProof/>
                <w:lang w:eastAsia="ru-RU"/>
              </w:rPr>
              <w:t>2</w:t>
            </w:r>
            <w:r w:rsidRPr="00F155CC">
              <w:rPr>
                <w:lang w:eastAsia="ru-RU"/>
              </w:rPr>
              <w:fldChar w:fldCharType="end"/>
            </w:r>
            <w:bookmarkEnd w:id="2"/>
            <w:r w:rsidRPr="00F155CC">
              <w:rPr>
                <w:lang w:eastAsia="ru-RU"/>
              </w:rPr>
              <w:t xml:space="preserve"> — Зависимость силы фиксируемой на весах (</w:t>
            </w:r>
            <w:r w:rsidRPr="00F155CC">
              <w:rPr>
                <w:rFonts w:eastAsia="Times New Roman"/>
                <w:position w:val="-10"/>
                <w:lang w:eastAsia="ru-RU"/>
              </w:rPr>
              <w:object w:dxaOrig="300" w:dyaOrig="380">
                <v:shape id="_x0000_i1029" type="#_x0000_t75" style="width:17.25pt;height:22.5pt" o:ole="">
                  <v:imagedata r:id="rId11" o:title=""/>
                </v:shape>
                <o:OLEObject Type="Embed" ProgID="Equation.3" ShapeID="_x0000_i1029" DrawAspect="Content" ObjectID="_1546067302" r:id="rId14"/>
              </w:object>
            </w:r>
            <w:r w:rsidRPr="00F155CC">
              <w:rPr>
                <w:lang w:eastAsia="ru-RU"/>
              </w:rPr>
              <w:t>), от усилия, приложенного к подвижному основанию (</w:t>
            </w:r>
            <w:r w:rsidRPr="00F155CC">
              <w:rPr>
                <w:rFonts w:eastAsia="Times New Roman"/>
                <w:position w:val="-10"/>
                <w:lang w:eastAsia="ru-RU"/>
              </w:rPr>
              <w:object w:dxaOrig="300" w:dyaOrig="400">
                <v:shape id="_x0000_i1030" type="#_x0000_t75" style="width:17.25pt;height:23.25pt" o:ole="">
                  <v:imagedata r:id="rId9" o:title=""/>
                </v:shape>
                <o:OLEObject Type="Embed" ProgID="Equation.3" ShapeID="_x0000_i1030" DrawAspect="Content" ObjectID="_1546067303" r:id="rId15"/>
              </w:object>
            </w:r>
            <w:r w:rsidRPr="00F155CC">
              <w:rPr>
                <w:lang w:eastAsia="ru-RU"/>
              </w:rPr>
              <w:t>)</w:t>
            </w:r>
          </w:p>
        </w:tc>
      </w:tr>
    </w:tbl>
    <w:p w:rsidR="000D0D25" w:rsidRPr="00E77D37" w:rsidRDefault="000D0D25" w:rsidP="00B3268A">
      <w:r w:rsidRPr="00E77D37">
        <w:t xml:space="preserve">В момент, когда сила </w:t>
      </w:r>
      <w:r w:rsidRPr="00E77D37">
        <w:rPr>
          <w:position w:val="-10"/>
        </w:rPr>
        <w:object w:dxaOrig="300" w:dyaOrig="380">
          <v:shape id="_x0000_i1031" type="#_x0000_t75" style="width:17.25pt;height:22.5pt" o:ole="">
            <v:imagedata r:id="rId11" o:title=""/>
          </v:shape>
          <o:OLEObject Type="Embed" ProgID="Equation.3" ShapeID="_x0000_i1031" DrawAspect="Content" ObjectID="_1546067304" r:id="rId16"/>
        </w:object>
      </w:r>
      <w:r w:rsidRPr="00E77D37">
        <w:t xml:space="preserve"> проходит точку максимума, происходит отрыв катионообменной плёнки от мембраны подложки. Далее, используя уравнени</w:t>
      </w:r>
      <w:r>
        <w:t>е</w:t>
      </w:r>
      <w:r w:rsidRPr="00E77D37">
        <w:t xml:space="preserve"> (</w:t>
      </w:r>
      <w:fldSimple w:instr=" REF Eqn_сила_разрыв_ур_1 \h  \* MERGEFORMAT ">
        <w:r w:rsidRPr="008D4F4D">
          <w:rPr>
            <w:noProof/>
          </w:rPr>
          <w:t>1</w:t>
        </w:r>
      </w:fldSimple>
      <w:r w:rsidRPr="00E77D37">
        <w:t xml:space="preserve">), находилась сила сцепления катионообменного и анионообменного слоёв. </w:t>
      </w:r>
    </w:p>
    <w:tbl>
      <w:tblPr>
        <w:tblW w:w="0" w:type="auto"/>
        <w:jc w:val="center"/>
        <w:tblLook w:val="01E0"/>
      </w:tblPr>
      <w:tblGrid>
        <w:gridCol w:w="7896"/>
        <w:gridCol w:w="683"/>
      </w:tblGrid>
      <w:tr w:rsidR="000D0D25" w:rsidRPr="00F155CC" w:rsidTr="007E5770">
        <w:trPr>
          <w:trHeight w:val="721"/>
          <w:jc w:val="center"/>
        </w:trPr>
        <w:tc>
          <w:tcPr>
            <w:tcW w:w="7896" w:type="dxa"/>
            <w:vAlign w:val="center"/>
          </w:tcPr>
          <w:p w:rsidR="000D0D25" w:rsidRPr="00E77D37" w:rsidRDefault="000D0D25" w:rsidP="007E5770">
            <w:pPr>
              <w:pStyle w:val="a"/>
              <w:tabs>
                <w:tab w:val="clear" w:pos="8222"/>
              </w:tabs>
              <w:spacing w:before="0" w:after="0" w:line="360" w:lineRule="auto"/>
              <w:ind w:firstLine="1"/>
              <w:jc w:val="center"/>
              <w:rPr>
                <w:sz w:val="24"/>
                <w:szCs w:val="24"/>
              </w:rPr>
            </w:pPr>
            <w:r w:rsidRPr="00C50660">
              <w:rPr>
                <w:position w:val="-34"/>
              </w:rPr>
              <w:object w:dxaOrig="1060" w:dyaOrig="840">
                <v:shape id="_x0000_i1032" type="#_x0000_t75" style="width:62.25pt;height:49.5pt" o:ole="" fillcolor="window">
                  <v:imagedata r:id="rId17" o:title=""/>
                </v:shape>
                <o:OLEObject Type="Embed" ProgID="Equation.3" ShapeID="_x0000_i1032" DrawAspect="Content" ObjectID="_1546067305" r:id="rId18"/>
              </w:object>
            </w:r>
          </w:p>
        </w:tc>
        <w:tc>
          <w:tcPr>
            <w:tcW w:w="683" w:type="dxa"/>
            <w:vAlign w:val="center"/>
          </w:tcPr>
          <w:p w:rsidR="000D0D25" w:rsidRPr="00E77D37" w:rsidRDefault="000D0D25" w:rsidP="007E5770">
            <w:pPr>
              <w:pStyle w:val="a"/>
              <w:spacing w:before="0" w:after="0" w:line="36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E77D37">
              <w:t>(</w:t>
            </w:r>
            <w:bookmarkStart w:id="3" w:name="Eqn_сила_разрыв_ур_1"/>
            <w:r w:rsidRPr="00E77D37">
              <w:rPr>
                <w:szCs w:val="28"/>
              </w:rPr>
              <w:fldChar w:fldCharType="begin"/>
            </w:r>
            <w:r w:rsidRPr="00E77D37">
              <w:rPr>
                <w:szCs w:val="28"/>
              </w:rPr>
              <w:instrText xml:space="preserve"> SEQ Eqn \* MERGEFORMAT </w:instrText>
            </w:r>
            <w:r w:rsidRPr="00E77D37">
              <w:rPr>
                <w:szCs w:val="28"/>
              </w:rPr>
              <w:fldChar w:fldCharType="separate"/>
            </w:r>
            <w:r>
              <w:rPr>
                <w:noProof/>
                <w:szCs w:val="28"/>
              </w:rPr>
              <w:t>1</w:t>
            </w:r>
            <w:r w:rsidRPr="00E77D37">
              <w:rPr>
                <w:szCs w:val="28"/>
              </w:rPr>
              <w:fldChar w:fldCharType="end"/>
            </w:r>
            <w:bookmarkEnd w:id="3"/>
            <w:r w:rsidRPr="00E77D37">
              <w:t>)</w:t>
            </w:r>
          </w:p>
        </w:tc>
      </w:tr>
    </w:tbl>
    <w:p w:rsidR="000D0D25" w:rsidRPr="00E77D37" w:rsidRDefault="000D0D25" w:rsidP="00B3268A">
      <w:pPr>
        <w:ind w:left="1418" w:hanging="709"/>
      </w:pPr>
      <w:r w:rsidRPr="00E77D37">
        <w:t xml:space="preserve">где </w:t>
      </w:r>
      <w:r w:rsidRPr="00E77D37">
        <w:tab/>
      </w:r>
      <w:r w:rsidRPr="00E77D37">
        <w:rPr>
          <w:lang w:val="en-US"/>
        </w:rPr>
        <w:t>S</w:t>
      </w:r>
      <w:r w:rsidRPr="00E77D37">
        <w:t xml:space="preserve"> – площадь исследуемого образца, м</w:t>
      </w:r>
      <w:r w:rsidRPr="00E77D37">
        <w:rPr>
          <w:vertAlign w:val="superscript"/>
        </w:rPr>
        <w:t>2</w:t>
      </w:r>
      <w:r w:rsidRPr="00E77D37">
        <w:t>.</w:t>
      </w:r>
    </w:p>
    <w:p w:rsidR="000D0D25" w:rsidRPr="00970E9B" w:rsidRDefault="000D0D25" w:rsidP="00B3268A">
      <w:r w:rsidRPr="00E77D37">
        <w:t>Для каждого образца измерения проводились 5-7 раз, для получения воспроизводимых данных, после чего рассчитывалось среднее значение. Погрешность метода составляет 8-10 %.</w:t>
      </w:r>
    </w:p>
    <w:p w:rsidR="000D0D25" w:rsidRDefault="000D0D25"/>
    <w:p w:rsidR="000D0D25" w:rsidRPr="00600CF8" w:rsidRDefault="000D0D25">
      <w:pPr>
        <w:rPr>
          <w:i/>
        </w:rPr>
      </w:pPr>
      <w:r w:rsidRPr="00600CF8">
        <w:rPr>
          <w:i/>
        </w:rPr>
        <w:t>Измерение общих воль</w:t>
      </w:r>
      <w:r>
        <w:rPr>
          <w:i/>
        </w:rPr>
        <w:t>т</w:t>
      </w:r>
      <w:r w:rsidRPr="00600CF8">
        <w:rPr>
          <w:i/>
        </w:rPr>
        <w:t>амперных характеристик</w:t>
      </w:r>
    </w:p>
    <w:p w:rsidR="000D0D25" w:rsidRPr="00E77D37" w:rsidRDefault="000D0D25" w:rsidP="00600CF8">
      <w:pPr>
        <w:pStyle w:val="BodyTextIndent"/>
        <w:ind w:left="0"/>
      </w:pPr>
      <w:r>
        <w:t>И</w:t>
      </w:r>
      <w:r w:rsidRPr="00E77D37">
        <w:t>спользовался динамический метод измерения вольтамперных характеристик. Исследуемые мембраны предварительно выдерживались в течение 30-40 минут в электрохимической ячейке при включенном насосе и без тока. После чего на ячейку с помощью виртуального измерителя-анализатора подавался линейно возрастающий и убывающий ток, и регистрировалась вольтамперная характеристика. Скорость изменения тока составляла 2×10</w:t>
      </w:r>
      <w:r w:rsidRPr="00E77D37">
        <w:rPr>
          <w:vertAlign w:val="superscript"/>
        </w:rPr>
        <w:t>-5</w:t>
      </w:r>
      <w:r w:rsidRPr="00E77D37">
        <w:t xml:space="preserve"> А/с, при этом на полученных вольтамперных кривых наблюдалась наименьшая петля гистерезиса. Электрохимическая ячейка и подаваемые в нее перистальтическим насосом растворы представлены на рисунке </w:t>
      </w:r>
      <w:fldSimple w:instr=" REF fig_ячейка_для_ВАХ_и_ЧП \h  \* MERGEFORMAT ">
        <w:r>
          <w:rPr>
            <w:noProof/>
          </w:rPr>
          <w:t>3</w:t>
        </w:r>
      </w:fldSimple>
      <w:r w:rsidRPr="00E77D37">
        <w:t>.</w:t>
      </w:r>
    </w:p>
    <w:tbl>
      <w:tblPr>
        <w:tblW w:w="9636" w:type="dxa"/>
        <w:tblLook w:val="01E0"/>
      </w:tblPr>
      <w:tblGrid>
        <w:gridCol w:w="9636"/>
      </w:tblGrid>
      <w:tr w:rsidR="000D0D25" w:rsidRPr="00F155CC" w:rsidTr="007E5770">
        <w:tc>
          <w:tcPr>
            <w:tcW w:w="9636" w:type="dxa"/>
            <w:vAlign w:val="center"/>
          </w:tcPr>
          <w:p w:rsidR="000D0D25" w:rsidRPr="00F155CC" w:rsidRDefault="000D0D25" w:rsidP="00600CF8">
            <w:pPr>
              <w:spacing w:line="240" w:lineRule="auto"/>
              <w:ind w:firstLine="0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1" o:spid="_x0000_i1033" type="#_x0000_t75" style="width:226.5pt;height:189pt;visibility:visible">
                  <v:imagedata r:id="rId19" o:title=""/>
                </v:shape>
              </w:pict>
            </w:r>
          </w:p>
        </w:tc>
      </w:tr>
      <w:tr w:rsidR="000D0D25" w:rsidRPr="00F155CC" w:rsidTr="007E5770">
        <w:tc>
          <w:tcPr>
            <w:tcW w:w="9636" w:type="dxa"/>
            <w:vAlign w:val="center"/>
          </w:tcPr>
          <w:p w:rsidR="000D0D25" w:rsidRPr="00E77D37" w:rsidRDefault="000D0D25" w:rsidP="00600CF8">
            <w:pPr>
              <w:pStyle w:val="--"/>
              <w:spacing w:line="276" w:lineRule="auto"/>
              <w:ind w:left="0" w:right="0"/>
              <w:jc w:val="center"/>
            </w:pPr>
            <w:r w:rsidRPr="00E77D37">
              <w:t xml:space="preserve">Рисунок </w:t>
            </w:r>
            <w:bookmarkStart w:id="4" w:name="fig_ячейка_для_ВАХ_и_ЧП"/>
            <w:r w:rsidRPr="00E77D37">
              <w:fldChar w:fldCharType="begin"/>
            </w:r>
            <w:r w:rsidRPr="00E77D37">
              <w:instrText xml:space="preserve"> SEQ Fig \* MERGEFORMAT </w:instrText>
            </w:r>
            <w:r w:rsidRPr="00E77D37">
              <w:fldChar w:fldCharType="separate"/>
            </w:r>
            <w:r>
              <w:rPr>
                <w:noProof/>
              </w:rPr>
              <w:t>3</w:t>
            </w:r>
            <w:r w:rsidRPr="00E77D37">
              <w:fldChar w:fldCharType="end"/>
            </w:r>
            <w:bookmarkEnd w:id="4"/>
            <w:r w:rsidRPr="00E77D37">
              <w:t xml:space="preserve"> — Схема экспериментальной ячейки и потоков ионов через исследуемую мембрану. К – катионообменная мембрана МК-40; А – анионообменная мембрана МА-41; АК – исследуемая ассиметричная биполярная мембрана</w:t>
            </w:r>
          </w:p>
        </w:tc>
      </w:tr>
    </w:tbl>
    <w:p w:rsidR="000D0D25" w:rsidRPr="00E77D37" w:rsidRDefault="000D0D25" w:rsidP="00600CF8">
      <w:pPr>
        <w:pStyle w:val="BodyTextIndent"/>
        <w:ind w:firstLine="900"/>
      </w:pPr>
    </w:p>
    <w:p w:rsidR="000D0D25" w:rsidRPr="00E77D37" w:rsidRDefault="000D0D25" w:rsidP="00600CF8">
      <w:r w:rsidRPr="00E77D37">
        <w:t>Измерение разности потенциалов на исследуемой мембране производилось с помощью капилляров Луггина-Габбера, соединённых со стандартными хлорсеребряными электродами.</w:t>
      </w:r>
    </w:p>
    <w:p w:rsidR="000D0D25" w:rsidRPr="00600CF8" w:rsidRDefault="000D0D25"/>
    <w:p w:rsidR="000D0D25" w:rsidRPr="002221F7" w:rsidRDefault="000D0D25">
      <w:r w:rsidRPr="002221F7">
        <w:t>Результаты и обсуждение</w:t>
      </w:r>
    </w:p>
    <w:p w:rsidR="000D0D25" w:rsidRPr="00E77D37" w:rsidRDefault="000D0D25" w:rsidP="00752878">
      <w:pPr>
        <w:spacing w:line="336" w:lineRule="auto"/>
      </w:pPr>
      <w:r w:rsidRPr="00E77D37">
        <w:t>Как видно из микрофотографий (рис. </w:t>
      </w:r>
      <w:fldSimple w:instr=" REF fig_SEM_поверх_срез_аБПМ \h  \* MERGEFORMAT ">
        <w:r>
          <w:rPr>
            <w:noProof/>
          </w:rPr>
          <w:t>4</w:t>
        </w:r>
      </w:fldSimple>
      <w:r w:rsidRPr="00E77D37">
        <w:t>), толщина промежуточного слоя очень мала (меньше 0,1 мкм).</w:t>
      </w:r>
    </w:p>
    <w:p w:rsidR="000D0D25" w:rsidRPr="00E77D37" w:rsidRDefault="000D0D25" w:rsidP="00752878">
      <w:pPr>
        <w:spacing w:line="336" w:lineRule="auto"/>
      </w:pPr>
    </w:p>
    <w:tbl>
      <w:tblPr>
        <w:tblW w:w="0" w:type="auto"/>
        <w:tblLook w:val="01E0"/>
      </w:tblPr>
      <w:tblGrid>
        <w:gridCol w:w="9286"/>
      </w:tblGrid>
      <w:tr w:rsidR="000D0D25" w:rsidRPr="00F155CC" w:rsidTr="007E5770">
        <w:trPr>
          <w:trHeight w:val="20"/>
        </w:trPr>
        <w:tc>
          <w:tcPr>
            <w:tcW w:w="9571" w:type="dxa"/>
            <w:vAlign w:val="center"/>
          </w:tcPr>
          <w:p w:rsidR="000D0D25" w:rsidRPr="00F155CC" w:rsidRDefault="000D0D25" w:rsidP="00660046">
            <w:pPr>
              <w:spacing w:line="336" w:lineRule="auto"/>
              <w:ind w:firstLine="0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3" o:spid="_x0000_i1034" type="#_x0000_t75" style="width:225pt;height:208.5pt;visibility:visible">
                  <v:imagedata r:id="rId20" o:title=""/>
                </v:shape>
              </w:pict>
            </w:r>
          </w:p>
        </w:tc>
      </w:tr>
      <w:tr w:rsidR="000D0D25" w:rsidRPr="00F155CC" w:rsidTr="007E5770">
        <w:trPr>
          <w:trHeight w:val="20"/>
        </w:trPr>
        <w:tc>
          <w:tcPr>
            <w:tcW w:w="9571" w:type="dxa"/>
          </w:tcPr>
          <w:p w:rsidR="000D0D25" w:rsidRPr="00E77D37" w:rsidRDefault="000D0D25" w:rsidP="007E5770">
            <w:pPr>
              <w:pStyle w:val="--"/>
              <w:spacing w:line="276" w:lineRule="auto"/>
              <w:ind w:left="0" w:right="-5"/>
              <w:jc w:val="center"/>
            </w:pPr>
            <w:r w:rsidRPr="00E77D37">
              <w:t xml:space="preserve">Рисунок </w:t>
            </w:r>
            <w:bookmarkStart w:id="5" w:name="fig_SEM_поверх_срез_аБПМ"/>
            <w:r w:rsidRPr="00E77D37">
              <w:fldChar w:fldCharType="begin"/>
            </w:r>
            <w:r w:rsidRPr="00E77D37">
              <w:instrText xml:space="preserve"> SEQ Fig \* MERGEFORMAT </w:instrText>
            </w:r>
            <w:r w:rsidRPr="00E77D37">
              <w:fldChar w:fldCharType="separate"/>
            </w:r>
            <w:r>
              <w:rPr>
                <w:noProof/>
              </w:rPr>
              <w:t>4</w:t>
            </w:r>
            <w:r w:rsidRPr="00E77D37">
              <w:fldChar w:fldCharType="end"/>
            </w:r>
            <w:bookmarkEnd w:id="5"/>
            <w:r w:rsidRPr="00E77D37">
              <w:t xml:space="preserve"> — Микрофотография среза асимметричной биполярной мембраны (БМ-А)</w:t>
            </w:r>
          </w:p>
        </w:tc>
      </w:tr>
    </w:tbl>
    <w:p w:rsidR="000D0D25" w:rsidRPr="00E77D37" w:rsidRDefault="000D0D25" w:rsidP="00752878"/>
    <w:p w:rsidR="000D0D25" w:rsidRPr="00E77D37" w:rsidRDefault="000D0D25" w:rsidP="00752878">
      <w:r w:rsidRPr="00E77D37">
        <w:t xml:space="preserve">Наличие </w:t>
      </w:r>
      <w:r>
        <w:t>промежуточного</w:t>
      </w:r>
      <w:r w:rsidRPr="00E77D37">
        <w:t xml:space="preserve"> слоя косвенно подтверждается увеличением силы сцепления между катионообменным и анионообменным слоями ассиметричной биполярной мембраны по сравнению с мембраной, полученной без использования уксусной кислоты (рис. </w:t>
      </w:r>
      <w:fldSimple w:instr=" REF fig_усилие_на_разрыв \h  \* MERGEFORMAT ">
        <w:r>
          <w:rPr>
            <w:noProof/>
          </w:rPr>
          <w:t>5</w:t>
        </w:r>
      </w:fldSimple>
      <w:r w:rsidRPr="00E77D37">
        <w:t>). Если содержание уксусной кислоты равно нулю, прочность сцепления достаточно низкая (</w:t>
      </w:r>
      <w:r w:rsidRPr="00E77D37">
        <w:rPr>
          <w:color w:val="000000"/>
        </w:rPr>
        <w:t xml:space="preserve">23,4±8,9 </w:t>
      </w:r>
      <w:r w:rsidRPr="00E77D37">
        <w:t>кН/м</w:t>
      </w:r>
      <w:r w:rsidRPr="00E77D37">
        <w:rPr>
          <w:vertAlign w:val="superscript"/>
        </w:rPr>
        <w:t>2</w:t>
      </w:r>
      <w:r w:rsidRPr="00E77D37">
        <w:t>). При добавлении в раствор полимера «ледяной» уксусной кислоты прочность сцепления катионообменного и анионообменного слоёв возрастает до 92,7±15,4 кН/м</w:t>
      </w:r>
      <w:r w:rsidRPr="00E77D37">
        <w:rPr>
          <w:vertAlign w:val="superscript"/>
        </w:rPr>
        <w:t>2</w:t>
      </w:r>
      <w:r w:rsidRPr="00E77D37">
        <w:t>. При дальнейшем увеличении доли уксусной кислоты прочность растёт, вплоть до объёмной доли кислоты в 50 %. При этом прочность сцепления становится равной 191,1±22,2 кН/м</w:t>
      </w:r>
      <w:r w:rsidRPr="00E77D37">
        <w:rPr>
          <w:vertAlign w:val="superscript"/>
        </w:rPr>
        <w:t>2</w:t>
      </w:r>
      <w:r w:rsidRPr="00E77D37">
        <w:t>, что в 8 раз выше, чем в случае, когда на поверхность мембраны-подложки наносится один полимер. При дальнейшем увеличении объёмной доли уксусной кислоты (сверх 50 %), прочность сцепления остаётся на том же уровне.</w:t>
      </w:r>
    </w:p>
    <w:p w:rsidR="000D0D25" w:rsidRPr="00E77D37" w:rsidRDefault="000D0D25" w:rsidP="00752878">
      <w:pPr>
        <w:spacing w:line="336" w:lineRule="auto"/>
      </w:pPr>
    </w:p>
    <w:tbl>
      <w:tblPr>
        <w:tblW w:w="0" w:type="auto"/>
        <w:tblLook w:val="01E0"/>
      </w:tblPr>
      <w:tblGrid>
        <w:gridCol w:w="9286"/>
      </w:tblGrid>
      <w:tr w:rsidR="000D0D25" w:rsidRPr="00F155CC" w:rsidTr="007E5770">
        <w:tc>
          <w:tcPr>
            <w:tcW w:w="9571" w:type="dxa"/>
          </w:tcPr>
          <w:p w:rsidR="000D0D25" w:rsidRPr="00E77D37" w:rsidRDefault="000D0D25" w:rsidP="007E5770">
            <w:pPr>
              <w:pStyle w:val="--"/>
              <w:ind w:left="0" w:right="-5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2" o:spid="_x0000_i1035" type="#_x0000_t75" style="width:223.5pt;height:213.75pt;visibility:visible">
                  <v:imagedata r:id="rId21" o:title=""/>
                </v:shape>
              </w:pict>
            </w:r>
          </w:p>
        </w:tc>
      </w:tr>
      <w:tr w:rsidR="000D0D25" w:rsidRPr="00F155CC" w:rsidTr="007E5770">
        <w:tc>
          <w:tcPr>
            <w:tcW w:w="9571" w:type="dxa"/>
          </w:tcPr>
          <w:p w:rsidR="000D0D25" w:rsidRPr="00E77D37" w:rsidRDefault="000D0D25" w:rsidP="007E5770">
            <w:pPr>
              <w:pStyle w:val="--"/>
              <w:spacing w:line="276" w:lineRule="auto"/>
              <w:ind w:left="0" w:right="-5"/>
              <w:jc w:val="center"/>
            </w:pPr>
            <w:r w:rsidRPr="00E77D37">
              <w:t xml:space="preserve">Рисунок </w:t>
            </w:r>
            <w:bookmarkStart w:id="6" w:name="fig_усилие_на_разрыв"/>
            <w:r w:rsidRPr="00E77D37">
              <w:fldChar w:fldCharType="begin"/>
            </w:r>
            <w:r w:rsidRPr="00E77D37">
              <w:instrText xml:space="preserve"> SEQ Fig \* MERGEFORMAT </w:instrText>
            </w:r>
            <w:r w:rsidRPr="00E77D37">
              <w:fldChar w:fldCharType="separate"/>
            </w:r>
            <w:r>
              <w:rPr>
                <w:noProof/>
              </w:rPr>
              <w:t>5</w:t>
            </w:r>
            <w:r w:rsidRPr="00E77D37">
              <w:fldChar w:fldCharType="end"/>
            </w:r>
            <w:bookmarkEnd w:id="6"/>
            <w:r w:rsidRPr="00E77D37">
              <w:t xml:space="preserve"> — Зависимость усилия необходимого для отрыва плёнки МФ-4СК от поверхности мембраны-подложки от объёмной доли уксусной кислоты в смеси жидкая МФ-4СК / уксусная кислота</w:t>
            </w:r>
          </w:p>
        </w:tc>
      </w:tr>
    </w:tbl>
    <w:p w:rsidR="000D0D25" w:rsidRPr="00E77D37" w:rsidRDefault="000D0D25" w:rsidP="00752878"/>
    <w:p w:rsidR="000D0D25" w:rsidRPr="00E77D37" w:rsidRDefault="000D0D25" w:rsidP="00752878">
      <w:pPr>
        <w:ind w:firstLine="720"/>
      </w:pPr>
      <w:r w:rsidRPr="00E77D37">
        <w:t>На рисунке </w:t>
      </w:r>
      <w:fldSimple w:instr=" REF fig_gCVC_аБПМ_выбор_подложки \h  \* MERGEFORMAT ">
        <w:r w:rsidRPr="008D4F4D">
          <w:rPr>
            <w:noProof/>
          </w:rPr>
          <w:t>6</w:t>
        </w:r>
      </w:fldSimple>
      <w:r w:rsidRPr="00E77D37">
        <w:t xml:space="preserve"> проводится сравнение вольт-амперных характеристик асимметричных биполярных мембран, полученных на мембранах-подложках МА-41 и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>. Как видно из рисунка, обе мембраны, не содержащие катализатор, характеризуются достаточно высоким рабочим напряжением уже при низких плотностях тока (рис. </w:t>
      </w:r>
      <w:fldSimple w:instr=" REF fig_gCVC_аБПМ_выбор_подложки \h  \* MERGEFORMAT ">
        <w:r w:rsidRPr="008D4F4D">
          <w:rPr>
            <w:noProof/>
          </w:rPr>
          <w:t>6</w:t>
        </w:r>
      </w:fldSimple>
      <w:r w:rsidRPr="00E77D37">
        <w:t> </w:t>
      </w:r>
      <w:r w:rsidRPr="00E77D37">
        <w:rPr>
          <w:i/>
          <w:iCs/>
        </w:rPr>
        <w:t>а</w:t>
      </w:r>
      <w:r w:rsidRPr="00E77D37">
        <w:t xml:space="preserve">). При этом мембрана на основе МА-41 демонстрирует как большую разность потенциалов, так и величину предельного тока, по сравнению с мембраной на основе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>. Причём эта особенность сохраняется и при введении ионполимерного катализатора в катионообменный слой мембраны (рис. </w:t>
      </w:r>
      <w:fldSimple w:instr=" REF fig_gCVC_аБПМ_выбор_подложки \h  \* MERGEFORMAT ">
        <w:r w:rsidRPr="008D4F4D">
          <w:rPr>
            <w:noProof/>
          </w:rPr>
          <w:t>6</w:t>
        </w:r>
      </w:fldSimple>
      <w:r w:rsidRPr="00E77D37">
        <w:t> </w:t>
      </w:r>
      <w:r w:rsidRPr="00E77D37">
        <w:rPr>
          <w:i/>
          <w:iCs/>
        </w:rPr>
        <w:t>б</w:t>
      </w:r>
      <w:r w:rsidRPr="00E77D37">
        <w:t>).</w:t>
      </w:r>
    </w:p>
    <w:p w:rsidR="000D0D25" w:rsidRPr="00E77D37" w:rsidRDefault="000D0D25" w:rsidP="00752878">
      <w:pPr>
        <w:spacing w:line="336" w:lineRule="auto"/>
      </w:pPr>
    </w:p>
    <w:tbl>
      <w:tblPr>
        <w:tblW w:w="0" w:type="auto"/>
        <w:tblLayout w:type="fixed"/>
        <w:tblLook w:val="01E0"/>
      </w:tblPr>
      <w:tblGrid>
        <w:gridCol w:w="4785"/>
        <w:gridCol w:w="4786"/>
      </w:tblGrid>
      <w:tr w:rsidR="000D0D25" w:rsidRPr="00F155CC" w:rsidTr="007E5770">
        <w:tc>
          <w:tcPr>
            <w:tcW w:w="4785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7" o:spid="_x0000_i1036" type="#_x0000_t75" style="width:226.5pt;height:201pt;visibility:visible">
                  <v:imagedata r:id="rId22" o:title=""/>
                </v:shape>
              </w:pict>
            </w:r>
          </w:p>
        </w:tc>
        <w:tc>
          <w:tcPr>
            <w:tcW w:w="4786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6" o:spid="_x0000_i1037" type="#_x0000_t75" style="width:226.5pt;height:193.5pt;visibility:visible">
                  <v:imagedata r:id="rId23" o:title=""/>
                </v:shape>
              </w:pict>
            </w:r>
          </w:p>
        </w:tc>
      </w:tr>
      <w:tr w:rsidR="000D0D25" w:rsidRPr="00F155CC" w:rsidTr="007E5770">
        <w:tc>
          <w:tcPr>
            <w:tcW w:w="4785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  <w:rPr>
                <w:i/>
                <w:iCs/>
              </w:rPr>
            </w:pPr>
            <w:r w:rsidRPr="00F155CC">
              <w:rPr>
                <w:i/>
                <w:iCs/>
              </w:rPr>
              <w:t>А</w:t>
            </w:r>
          </w:p>
        </w:tc>
        <w:tc>
          <w:tcPr>
            <w:tcW w:w="4786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  <w:rPr>
                <w:i/>
                <w:iCs/>
              </w:rPr>
            </w:pPr>
            <w:r w:rsidRPr="00F155CC">
              <w:rPr>
                <w:i/>
                <w:iCs/>
              </w:rPr>
              <w:t>б</w:t>
            </w:r>
          </w:p>
        </w:tc>
      </w:tr>
      <w:tr w:rsidR="000D0D25" w:rsidRPr="00F155CC" w:rsidTr="007E5770">
        <w:tc>
          <w:tcPr>
            <w:tcW w:w="9571" w:type="dxa"/>
            <w:gridSpan w:val="2"/>
          </w:tcPr>
          <w:p w:rsidR="000D0D25" w:rsidRPr="00F155CC" w:rsidRDefault="000D0D25" w:rsidP="00752878">
            <w:pPr>
              <w:spacing w:line="276" w:lineRule="auto"/>
              <w:ind w:firstLine="0"/>
              <w:jc w:val="center"/>
            </w:pPr>
            <w:r w:rsidRPr="00F155CC">
              <w:t xml:space="preserve">Рисунок </w:t>
            </w:r>
            <w:bookmarkStart w:id="7" w:name="fig_gCVC_аБПМ_выбор_подложки"/>
            <w:r w:rsidRPr="00F155CC">
              <w:fldChar w:fldCharType="begin"/>
            </w:r>
            <w:r w:rsidRPr="00F155CC">
              <w:instrText xml:space="preserve"> </w:instrText>
            </w:r>
            <w:r w:rsidRPr="00F155CC">
              <w:rPr>
                <w:lang w:val="en-US"/>
              </w:rPr>
              <w:instrText>SEQ</w:instrText>
            </w:r>
            <w:r w:rsidRPr="00F155CC">
              <w:instrText xml:space="preserve"> </w:instrText>
            </w:r>
            <w:r w:rsidRPr="00F155CC">
              <w:rPr>
                <w:lang w:val="en-US"/>
              </w:rPr>
              <w:instrText>Fig</w:instrText>
            </w:r>
            <w:r w:rsidRPr="00F155CC">
              <w:instrText xml:space="preserve"> \* </w:instrText>
            </w:r>
            <w:r w:rsidRPr="00F155CC">
              <w:rPr>
                <w:lang w:val="en-US"/>
              </w:rPr>
              <w:instrText>MERGEFORMAT</w:instrText>
            </w:r>
            <w:r w:rsidRPr="00F155CC">
              <w:instrText xml:space="preserve"> </w:instrText>
            </w:r>
            <w:r w:rsidRPr="00F155CC">
              <w:fldChar w:fldCharType="separate"/>
            </w:r>
            <w:r w:rsidRPr="00F155CC">
              <w:rPr>
                <w:noProof/>
              </w:rPr>
              <w:t>6</w:t>
            </w:r>
            <w:r w:rsidRPr="00F155CC">
              <w:fldChar w:fldCharType="end"/>
            </w:r>
            <w:bookmarkEnd w:id="7"/>
            <w:r w:rsidRPr="00F155CC">
              <w:t xml:space="preserve"> — Общие вольт-амперные характеристики асимметричных биполярных мембран без (а) и с каталитической добавкой (б), полученные в растворе 0,01 М </w:t>
            </w:r>
            <w:r w:rsidRPr="00F155CC">
              <w:rPr>
                <w:lang w:val="en-US"/>
              </w:rPr>
              <w:t>NaCl</w:t>
            </w:r>
            <w:r w:rsidRPr="00F155CC">
              <w:t>, на основе гетерогенных анионообменных мембран:</w:t>
            </w:r>
            <w:r w:rsidRPr="00F155CC">
              <w:br/>
              <w:t xml:space="preserve">1 – МА-41, 2 – </w:t>
            </w:r>
            <w:r w:rsidRPr="00F155CC">
              <w:rPr>
                <w:lang w:val="en-US"/>
              </w:rPr>
              <w:t>Ralex</w:t>
            </w:r>
            <w:r w:rsidRPr="00F155CC">
              <w:t xml:space="preserve"> </w:t>
            </w:r>
            <w:r w:rsidRPr="00F155CC">
              <w:rPr>
                <w:lang w:val="en-US"/>
              </w:rPr>
              <w:t>AMH</w:t>
            </w:r>
            <w:r w:rsidRPr="00F155CC">
              <w:t>-</w:t>
            </w:r>
            <w:r w:rsidRPr="00F155CC">
              <w:rPr>
                <w:lang w:val="en-US"/>
              </w:rPr>
              <w:t>Pes</w:t>
            </w:r>
          </w:p>
        </w:tc>
      </w:tr>
    </w:tbl>
    <w:p w:rsidR="000D0D25" w:rsidRPr="00E77D37" w:rsidRDefault="000D0D25" w:rsidP="00752878">
      <w:pPr>
        <w:spacing w:line="336" w:lineRule="auto"/>
      </w:pPr>
    </w:p>
    <w:p w:rsidR="000D0D25" w:rsidRPr="00E77D37" w:rsidRDefault="000D0D25" w:rsidP="00752878">
      <w:pPr>
        <w:spacing w:line="336" w:lineRule="auto"/>
      </w:pPr>
      <w:r w:rsidRPr="00E77D37">
        <w:t xml:space="preserve">Объяснить наблюдаемый эффект можно с двух позиций. Во-первых, технология получения анионообменных мембран МА-41 и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 xml:space="preserve"> несколько различна. Так, для получения мембраны МА-41 используется метод горячего прессования, в то время как мембраны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 xml:space="preserve"> получают вальцеванием гомогенизированной смеси измельчённого ионита с полиэтиленом. Известно, что при термической обработке сильноосновные четвертичные аммониевые основания могут превращаться в слабоосновные третичные и вторичные аминогруппы, последние, в свою очередь, обладают каталитической активностью в реакции диссоциации воды. Двойная термообработка анионита при получении мембраны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 xml:space="preserve"> может приводить к тому, что на её поверхности содержание третичных и вторичных аминогрупп выше по сравнению с мембраной МА-41, что и приводит к меньшей разности потенциалов, получаемой асимметричной биполярной мембраной.</w:t>
      </w:r>
    </w:p>
    <w:p w:rsidR="000D0D25" w:rsidRPr="00E77D37" w:rsidRDefault="000D0D25" w:rsidP="00752878">
      <w:pPr>
        <w:spacing w:line="336" w:lineRule="auto"/>
      </w:pPr>
      <w:r w:rsidRPr="00E77D37">
        <w:t>Другим фактором, влияющим на рабочее напряжение на мембране, является доля активной поверхности, т.е. поверхности, занятой гранулами ионита. Н.Я. Пивоваров в своей работе [</w:t>
      </w:r>
      <w:r>
        <w:t>7</w:t>
      </w:r>
      <w:r w:rsidRPr="00E77D37">
        <w:t>] показал существенное влияние площади гетерогенного биполярного контакта на вольт-амперные характеристики БПМ. Учитывая, что нанесённая на мембрану-подложку плёнка МФ-4СК является гомогенной, то более эффективной в реакции диссоциации воды будет та мембрана, у которой больше активная поверхность. Из анализа электронных микрофотографий (рис.</w:t>
      </w:r>
      <w:r w:rsidRPr="00E77D37">
        <w:rPr>
          <w:lang w:val="en-US"/>
        </w:rPr>
        <w:t> </w:t>
      </w:r>
      <w:fldSimple w:instr=" REF fig_SEM_сранение_ма41_амн \h  \* MERGEFORMAT ">
        <w:r w:rsidRPr="008D4F4D">
          <w:rPr>
            <w:noProof/>
          </w:rPr>
          <w:t>7</w:t>
        </w:r>
      </w:fldSimple>
      <w:r w:rsidRPr="00E77D37">
        <w:t> </w:t>
      </w:r>
      <w:r w:rsidRPr="00E77D37">
        <w:rPr>
          <w:i/>
        </w:rPr>
        <w:t>а</w:t>
      </w:r>
      <w:r w:rsidRPr="00E77D37">
        <w:t xml:space="preserve">, </w:t>
      </w:r>
      <w:r w:rsidRPr="00E77D37">
        <w:rPr>
          <w:i/>
        </w:rPr>
        <w:t>б</w:t>
      </w:r>
      <w:r w:rsidRPr="00E77D37">
        <w:t>) доля активной поверхности мембраны Ralex AMH-Pes, выше, чем у мембраны МА-41. Рассчитанная по методике, описанной в [</w:t>
      </w:r>
      <w:r>
        <w:t>8</w:t>
      </w:r>
      <w:r w:rsidRPr="00E77D37">
        <w:t xml:space="preserve">], доля активной поверхности для мембраны МА-41 составляет 15-20 %, а для мембраны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 xml:space="preserve"> – 35-40 %. </w:t>
      </w:r>
    </w:p>
    <w:p w:rsidR="000D0D25" w:rsidRPr="00E77D37" w:rsidRDefault="000D0D25" w:rsidP="00752878">
      <w:pPr>
        <w:spacing w:line="336" w:lineRule="auto"/>
      </w:pPr>
    </w:p>
    <w:tbl>
      <w:tblPr>
        <w:tblW w:w="0" w:type="auto"/>
        <w:tblLayout w:type="fixed"/>
        <w:tblLook w:val="01E0"/>
      </w:tblPr>
      <w:tblGrid>
        <w:gridCol w:w="4785"/>
        <w:gridCol w:w="4786"/>
      </w:tblGrid>
      <w:tr w:rsidR="000D0D25" w:rsidRPr="00F155CC" w:rsidTr="007E5770">
        <w:tc>
          <w:tcPr>
            <w:tcW w:w="4785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5" o:spid="_x0000_i1038" type="#_x0000_t75" style="width:226.5pt;height:191.25pt;visibility:visible">
                  <v:imagedata r:id="rId24" o:title=""/>
                </v:shape>
              </w:pict>
            </w:r>
          </w:p>
        </w:tc>
        <w:tc>
          <w:tcPr>
            <w:tcW w:w="4786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</w:pPr>
            <w:r w:rsidRPr="00F155CC">
              <w:rPr>
                <w:noProof/>
                <w:lang w:eastAsia="ru-RU"/>
              </w:rPr>
              <w:pict>
                <v:shape id="Рисунок 14" o:spid="_x0000_i1039" type="#_x0000_t75" style="width:226.5pt;height:192.75pt;visibility:visible">
                  <v:imagedata r:id="rId25" o:title=""/>
                </v:shape>
              </w:pict>
            </w:r>
          </w:p>
        </w:tc>
      </w:tr>
      <w:tr w:rsidR="000D0D25" w:rsidRPr="00F155CC" w:rsidTr="007E5770">
        <w:tc>
          <w:tcPr>
            <w:tcW w:w="4785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  <w:rPr>
                <w:i/>
                <w:iCs/>
              </w:rPr>
            </w:pPr>
            <w:r w:rsidRPr="00F155CC">
              <w:rPr>
                <w:i/>
                <w:iCs/>
              </w:rPr>
              <w:t>А</w:t>
            </w:r>
          </w:p>
        </w:tc>
        <w:tc>
          <w:tcPr>
            <w:tcW w:w="4786" w:type="dxa"/>
          </w:tcPr>
          <w:p w:rsidR="000D0D25" w:rsidRPr="00F155CC" w:rsidRDefault="000D0D25" w:rsidP="00752878">
            <w:pPr>
              <w:spacing w:line="336" w:lineRule="auto"/>
              <w:ind w:firstLine="0"/>
              <w:jc w:val="center"/>
              <w:rPr>
                <w:i/>
                <w:iCs/>
              </w:rPr>
            </w:pPr>
            <w:r w:rsidRPr="00F155CC">
              <w:rPr>
                <w:i/>
                <w:iCs/>
              </w:rPr>
              <w:t>б</w:t>
            </w:r>
          </w:p>
        </w:tc>
      </w:tr>
      <w:tr w:rsidR="000D0D25" w:rsidRPr="00F155CC" w:rsidTr="007E5770">
        <w:tc>
          <w:tcPr>
            <w:tcW w:w="9571" w:type="dxa"/>
            <w:gridSpan w:val="2"/>
          </w:tcPr>
          <w:p w:rsidR="000D0D25" w:rsidRPr="00F155CC" w:rsidRDefault="000D0D25" w:rsidP="00752878">
            <w:pPr>
              <w:spacing w:line="276" w:lineRule="auto"/>
              <w:ind w:firstLine="0"/>
              <w:jc w:val="center"/>
            </w:pPr>
            <w:r w:rsidRPr="00F155CC">
              <w:t xml:space="preserve">Рисунок </w:t>
            </w:r>
            <w:bookmarkStart w:id="8" w:name="fig_SEM_сранение_ма41_амн"/>
            <w:r w:rsidRPr="00F155CC">
              <w:fldChar w:fldCharType="begin"/>
            </w:r>
            <w:r w:rsidRPr="00F155CC">
              <w:instrText xml:space="preserve"> </w:instrText>
            </w:r>
            <w:r w:rsidRPr="00F155CC">
              <w:rPr>
                <w:lang w:val="en-US"/>
              </w:rPr>
              <w:instrText>SEQ</w:instrText>
            </w:r>
            <w:r w:rsidRPr="00F155CC">
              <w:instrText xml:space="preserve"> </w:instrText>
            </w:r>
            <w:r w:rsidRPr="00F155CC">
              <w:rPr>
                <w:lang w:val="en-US"/>
              </w:rPr>
              <w:instrText>Fig</w:instrText>
            </w:r>
            <w:r w:rsidRPr="00F155CC">
              <w:instrText xml:space="preserve"> \* </w:instrText>
            </w:r>
            <w:r w:rsidRPr="00F155CC">
              <w:rPr>
                <w:lang w:val="en-US"/>
              </w:rPr>
              <w:instrText>MERGEFORMAT</w:instrText>
            </w:r>
            <w:r w:rsidRPr="00F155CC">
              <w:instrText xml:space="preserve"> </w:instrText>
            </w:r>
            <w:r w:rsidRPr="00F155CC">
              <w:fldChar w:fldCharType="separate"/>
            </w:r>
            <w:r w:rsidRPr="00F155CC">
              <w:rPr>
                <w:noProof/>
              </w:rPr>
              <w:t>7</w:t>
            </w:r>
            <w:r w:rsidRPr="00F155CC">
              <w:fldChar w:fldCharType="end"/>
            </w:r>
            <w:bookmarkEnd w:id="8"/>
            <w:r w:rsidRPr="00F155CC">
              <w:t xml:space="preserve"> — Микрофотографии поверхности гетерогенных анионообменных мембран: </w:t>
            </w:r>
            <w:r w:rsidRPr="00F155CC">
              <w:rPr>
                <w:i/>
              </w:rPr>
              <w:t>а</w:t>
            </w:r>
            <w:r w:rsidRPr="00F155CC">
              <w:t xml:space="preserve"> – МА-41, </w:t>
            </w:r>
            <w:r w:rsidRPr="00F155CC">
              <w:rPr>
                <w:i/>
              </w:rPr>
              <w:t>б</w:t>
            </w:r>
            <w:r w:rsidRPr="00F155CC">
              <w:t xml:space="preserve"> – </w:t>
            </w:r>
            <w:r w:rsidRPr="00F155CC">
              <w:rPr>
                <w:lang w:val="en-US"/>
              </w:rPr>
              <w:t>Ralex</w:t>
            </w:r>
            <w:r w:rsidRPr="00F155CC">
              <w:t xml:space="preserve"> </w:t>
            </w:r>
            <w:r w:rsidRPr="00F155CC">
              <w:rPr>
                <w:lang w:val="en-US"/>
              </w:rPr>
              <w:t>AMH</w:t>
            </w:r>
            <w:r w:rsidRPr="00F155CC">
              <w:t>-</w:t>
            </w:r>
            <w:r w:rsidRPr="00F155CC">
              <w:rPr>
                <w:lang w:val="en-US"/>
              </w:rPr>
              <w:t>Pes</w:t>
            </w:r>
            <w:r w:rsidRPr="00F155CC">
              <w:t>. Обе мембраны предварительно подвергались стандартной процедуре кондиционирования. Увеличение 500</w:t>
            </w:r>
          </w:p>
        </w:tc>
      </w:tr>
    </w:tbl>
    <w:p w:rsidR="000D0D25" w:rsidRPr="00E77D37" w:rsidRDefault="000D0D25" w:rsidP="00752878">
      <w:pPr>
        <w:spacing w:line="336" w:lineRule="auto"/>
      </w:pPr>
    </w:p>
    <w:p w:rsidR="000D0D25" w:rsidRDefault="000D0D25" w:rsidP="00752878">
      <w:r w:rsidRPr="00E77D37">
        <w:t xml:space="preserve">Таким образом, с точки зрения рабочего напряжения диссоциации воды на асимметричной биполярной мембране, предпочтительнее выглядит мембрана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 xml:space="preserve">. Поэтому для дальнейшего систематического изучения электрохимических характеристик асимметричные биполярные мембраны получали на мембране-подложке </w:t>
      </w:r>
      <w:r w:rsidRPr="00E77D37">
        <w:rPr>
          <w:lang w:val="en-US"/>
        </w:rPr>
        <w:t>Ralex</w:t>
      </w:r>
      <w:r w:rsidRPr="00E77D37">
        <w:t xml:space="preserve"> </w:t>
      </w:r>
      <w:r w:rsidRPr="00E77D37">
        <w:rPr>
          <w:lang w:val="en-US"/>
        </w:rPr>
        <w:t>AMH</w:t>
      </w:r>
      <w:r w:rsidRPr="00E77D37">
        <w:t>-</w:t>
      </w:r>
      <w:r w:rsidRPr="00E77D37">
        <w:rPr>
          <w:lang w:val="en-US"/>
        </w:rPr>
        <w:t>Pes</w:t>
      </w:r>
      <w:r w:rsidRPr="00E77D37">
        <w:t>.</w:t>
      </w:r>
    </w:p>
    <w:p w:rsidR="000D0D25" w:rsidRDefault="000D0D25" w:rsidP="00752878">
      <w:pPr>
        <w:rPr>
          <w:noProof/>
        </w:rPr>
      </w:pPr>
    </w:p>
    <w:p w:rsidR="000D0D25" w:rsidRDefault="000D0D25" w:rsidP="00C72F56">
      <w:pPr>
        <w:rPr>
          <w:noProof/>
        </w:rPr>
      </w:pPr>
      <w:r>
        <w:rPr>
          <w:noProof/>
        </w:rPr>
        <w:t>Заключение</w:t>
      </w:r>
    </w:p>
    <w:p w:rsidR="000D0D25" w:rsidRDefault="000D0D25" w:rsidP="00C72F56">
      <w:r>
        <w:rPr>
          <w:noProof/>
        </w:rPr>
        <w:t xml:space="preserve">Установлен оптимальный состав раствора из которого происходит нанесение тонкой плёнки катионообменника на поверхность гетерогенной анионообменной мембраны. </w:t>
      </w:r>
      <w:r>
        <w:t>Д</w:t>
      </w:r>
      <w:r w:rsidRPr="00E77D37">
        <w:t xml:space="preserve">ля получения </w:t>
      </w:r>
      <w:r>
        <w:t xml:space="preserve">химически и механически </w:t>
      </w:r>
      <w:r w:rsidRPr="00492DBF">
        <w:t xml:space="preserve">устойчивых </w:t>
      </w:r>
      <w:r w:rsidRPr="00E77D37">
        <w:t xml:space="preserve">асимметричных биполярных мембран </w:t>
      </w:r>
      <w:r>
        <w:t xml:space="preserve">целесообразно применять </w:t>
      </w:r>
      <w:r w:rsidRPr="00E77D37">
        <w:t>состав модифицирующего раствора полимера сульфированного тетрафторэтилена в диметилформамиде, содержащий уксусн</w:t>
      </w:r>
      <w:r>
        <w:t>ую кислоту с объёмной долей 50 %</w:t>
      </w:r>
      <w:r w:rsidRPr="00E77D37">
        <w:t>.</w:t>
      </w:r>
      <w:r>
        <w:t xml:space="preserve"> Дальнейшее увеличение содержания кислоты не даёт выигрыша в прочности сцепления, но при этом увеличивает затраты раствора необходимые для получения плёнки заданной толщины.</w:t>
      </w:r>
    </w:p>
    <w:p w:rsidR="000D0D25" w:rsidRDefault="000D0D25" w:rsidP="00C72F56">
      <w:pPr>
        <w:rPr>
          <w:noProof/>
        </w:rPr>
      </w:pPr>
      <w:r>
        <w:rPr>
          <w:noProof/>
        </w:rPr>
        <w:t xml:space="preserve">С точки зрения рабочего напряжения предпочтительнее выглядит асимметричная биполярная мембрана полученная на подложке </w:t>
      </w:r>
      <w:r>
        <w:rPr>
          <w:noProof/>
          <w:lang w:val="en-US"/>
        </w:rPr>
        <w:t>Ralex</w:t>
      </w:r>
      <w:r w:rsidRPr="00492DBF">
        <w:rPr>
          <w:noProof/>
        </w:rPr>
        <w:t xml:space="preserve"> </w:t>
      </w:r>
      <w:r>
        <w:rPr>
          <w:noProof/>
          <w:lang w:val="en-US"/>
        </w:rPr>
        <w:t>AMH</w:t>
      </w:r>
      <w:r>
        <w:rPr>
          <w:noProof/>
        </w:rPr>
        <w:t xml:space="preserve">. Меньшее падение напряжения по видимому связано с большей долей активной поверхности, т.е. поверхности занятой частицами ионита. </w:t>
      </w:r>
    </w:p>
    <w:p w:rsidR="000D0D25" w:rsidRPr="00DE537D" w:rsidRDefault="000D0D25" w:rsidP="00C72F56">
      <w:pPr>
        <w:rPr>
          <w:noProof/>
        </w:rPr>
      </w:pPr>
      <w:r w:rsidRPr="00493A7F">
        <w:rPr>
          <w:i/>
          <w:szCs w:val="28"/>
        </w:rPr>
        <w:t>Работа выполнена при финансовой поддержке</w:t>
      </w:r>
      <w:r>
        <w:rPr>
          <w:i/>
          <w:szCs w:val="28"/>
        </w:rPr>
        <w:t xml:space="preserve"> совета по грантам Президента Российской Федерации</w:t>
      </w:r>
      <w:r w:rsidRPr="00493A7F">
        <w:rPr>
          <w:i/>
          <w:szCs w:val="28"/>
        </w:rPr>
        <w:t xml:space="preserve">, проект № </w:t>
      </w:r>
      <w:r w:rsidRPr="00E516E5">
        <w:rPr>
          <w:i/>
          <w:szCs w:val="28"/>
        </w:rPr>
        <w:t>СП-1545.2016.1</w:t>
      </w:r>
      <w:r>
        <w:rPr>
          <w:i/>
          <w:szCs w:val="28"/>
        </w:rPr>
        <w:t>.</w:t>
      </w:r>
    </w:p>
    <w:p w:rsidR="000D0D25" w:rsidRPr="00DE537D" w:rsidRDefault="000D0D25" w:rsidP="00C72F56">
      <w:pPr>
        <w:rPr>
          <w:noProof/>
        </w:rPr>
      </w:pPr>
    </w:p>
    <w:p w:rsidR="000D0D25" w:rsidRPr="000C47B3" w:rsidRDefault="000D0D25"/>
    <w:p w:rsidR="000D0D25" w:rsidRPr="003405C3" w:rsidRDefault="000D0D25" w:rsidP="003405C3">
      <w:pPr>
        <w:spacing w:line="240" w:lineRule="auto"/>
        <w:rPr>
          <w:b/>
          <w:sz w:val="24"/>
          <w:szCs w:val="24"/>
          <w:lang w:val="en-US"/>
        </w:rPr>
      </w:pPr>
      <w:r w:rsidRPr="003405C3">
        <w:rPr>
          <w:b/>
          <w:sz w:val="24"/>
          <w:szCs w:val="24"/>
        </w:rPr>
        <w:t>Список</w:t>
      </w:r>
      <w:r w:rsidRPr="003405C3">
        <w:rPr>
          <w:b/>
          <w:sz w:val="24"/>
          <w:szCs w:val="24"/>
          <w:lang w:val="en-US"/>
        </w:rPr>
        <w:t xml:space="preserve"> </w:t>
      </w:r>
      <w:r w:rsidRPr="003405C3">
        <w:rPr>
          <w:b/>
          <w:sz w:val="24"/>
          <w:szCs w:val="24"/>
        </w:rPr>
        <w:t>литературы</w:t>
      </w:r>
      <w:r w:rsidRPr="003405C3">
        <w:rPr>
          <w:b/>
          <w:sz w:val="24"/>
          <w:szCs w:val="24"/>
          <w:lang w:val="en-US"/>
        </w:rPr>
        <w:t>: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bookmarkStart w:id="9" w:name="Lit_Wilhelm_OptimizStrat_JMS_2001_p_13"/>
      <w:r w:rsidRPr="003405C3">
        <w:rPr>
          <w:noProof/>
          <w:sz w:val="24"/>
          <w:szCs w:val="24"/>
          <w:lang w:val="en-US"/>
        </w:rPr>
        <w:t>1</w:t>
      </w:r>
      <w:bookmarkEnd w:id="9"/>
      <w:r w:rsidRPr="003405C3">
        <w:rPr>
          <w:sz w:val="24"/>
          <w:szCs w:val="24"/>
          <w:lang w:val="en-US"/>
        </w:rPr>
        <w:t>.</w:t>
      </w:r>
      <w:r w:rsidRPr="003405C3">
        <w:rPr>
          <w:snapToGrid w:val="0"/>
          <w:color w:val="000000"/>
          <w:sz w:val="24"/>
          <w:szCs w:val="24"/>
          <w:lang w:val="en-US" w:eastAsia="ru-RU"/>
        </w:rPr>
        <w:t xml:space="preserve"> Wilhelm F. G., Pünt I., vander Vegt N. F. A., Wessling M., Strathmann</w:t>
      </w:r>
      <w:r w:rsidRPr="003405C3">
        <w:rPr>
          <w:snapToGrid w:val="0"/>
          <w:sz w:val="24"/>
          <w:szCs w:val="24"/>
          <w:lang w:val="en-US"/>
        </w:rPr>
        <w:t xml:space="preserve"> </w:t>
      </w:r>
      <w:r w:rsidRPr="003405C3">
        <w:rPr>
          <w:snapToGrid w:val="0"/>
          <w:color w:val="000000"/>
          <w:sz w:val="24"/>
          <w:szCs w:val="24"/>
          <w:lang w:val="en-US" w:eastAsia="ru-RU"/>
        </w:rPr>
        <w:t>H.</w:t>
      </w:r>
      <w:r w:rsidRPr="003405C3">
        <w:rPr>
          <w:snapToGrid w:val="0"/>
          <w:sz w:val="24"/>
          <w:szCs w:val="24"/>
          <w:lang w:val="en-US"/>
        </w:rPr>
        <w:t xml:space="preserve"> Optimisation strategies for the preparation of bipolar membranes with reduced salt ion flux in acid-base electrodialysis // J. Membr. Sci. 2001. Vol. 182. P. 13–28.</w:t>
      </w:r>
    </w:p>
    <w:p w:rsidR="000D0D25" w:rsidRPr="003405C3" w:rsidRDefault="000D0D25" w:rsidP="003405C3">
      <w:pPr>
        <w:spacing w:line="240" w:lineRule="auto"/>
        <w:rPr>
          <w:snapToGrid w:val="0"/>
          <w:sz w:val="24"/>
          <w:szCs w:val="24"/>
          <w:lang w:val="en-US" w:eastAsia="ru-RU"/>
        </w:rPr>
      </w:pPr>
      <w:bookmarkStart w:id="10" w:name="Lit_Wilhelm_Bip_m_ED_PhDThes_2001_235_p"/>
      <w:r w:rsidRPr="003405C3">
        <w:rPr>
          <w:noProof/>
          <w:sz w:val="24"/>
          <w:szCs w:val="24"/>
          <w:lang w:val="en-US"/>
        </w:rPr>
        <w:t>2</w:t>
      </w:r>
      <w:bookmarkEnd w:id="10"/>
      <w:r w:rsidRPr="003405C3">
        <w:rPr>
          <w:sz w:val="24"/>
          <w:szCs w:val="24"/>
          <w:lang w:val="en-US"/>
        </w:rPr>
        <w:t xml:space="preserve">. Wilhelm F. G. </w:t>
      </w:r>
      <w:r w:rsidRPr="003405C3">
        <w:rPr>
          <w:snapToGrid w:val="0"/>
          <w:sz w:val="24"/>
          <w:szCs w:val="24"/>
          <w:lang w:val="en-US" w:eastAsia="ru-RU"/>
        </w:rPr>
        <w:t>Bipolar membrane electrodialysis: Ph. D. thesis. – Twente: University of Twente, 2001. – 235 p.</w:t>
      </w:r>
    </w:p>
    <w:p w:rsidR="000D0D25" w:rsidRPr="003405C3" w:rsidRDefault="000D0D25" w:rsidP="003405C3">
      <w:pPr>
        <w:spacing w:line="240" w:lineRule="auto"/>
        <w:rPr>
          <w:sz w:val="24"/>
          <w:szCs w:val="24"/>
        </w:rPr>
      </w:pPr>
      <w:r w:rsidRPr="003405C3">
        <w:rPr>
          <w:noProof/>
          <w:sz w:val="24"/>
          <w:szCs w:val="24"/>
        </w:rPr>
        <w:t>3</w:t>
      </w:r>
      <w:r w:rsidRPr="003405C3">
        <w:rPr>
          <w:sz w:val="24"/>
          <w:szCs w:val="24"/>
        </w:rPr>
        <w:t xml:space="preserve">. Гетерогенные ионообменные мембраны [Электронный ресурс]. – Режим доступа: </w:t>
      </w:r>
      <w:r w:rsidRPr="003405C3">
        <w:rPr>
          <w:sz w:val="24"/>
          <w:szCs w:val="24"/>
          <w:lang w:val="en-US"/>
        </w:rPr>
        <w:t>http</w:t>
      </w:r>
      <w:r w:rsidRPr="003405C3">
        <w:rPr>
          <w:sz w:val="24"/>
          <w:szCs w:val="24"/>
        </w:rPr>
        <w:t>://</w:t>
      </w:r>
      <w:r w:rsidRPr="003405C3">
        <w:rPr>
          <w:sz w:val="24"/>
          <w:szCs w:val="24"/>
          <w:lang w:val="en-US"/>
        </w:rPr>
        <w:t>n</w:t>
      </w:r>
      <w:r w:rsidRPr="003405C3">
        <w:rPr>
          <w:sz w:val="24"/>
          <w:szCs w:val="24"/>
        </w:rPr>
        <w:t>-</w:t>
      </w:r>
      <w:r w:rsidRPr="003405C3">
        <w:rPr>
          <w:sz w:val="24"/>
          <w:szCs w:val="24"/>
          <w:lang w:val="en-US"/>
        </w:rPr>
        <w:t>azot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ru</w:t>
      </w:r>
      <w:r w:rsidRPr="003405C3">
        <w:rPr>
          <w:sz w:val="24"/>
          <w:szCs w:val="24"/>
        </w:rPr>
        <w:t>/</w:t>
      </w:r>
      <w:r w:rsidRPr="003405C3">
        <w:rPr>
          <w:sz w:val="24"/>
          <w:szCs w:val="24"/>
          <w:lang w:val="en-US"/>
        </w:rPr>
        <w:t>download</w:t>
      </w:r>
      <w:r w:rsidRPr="003405C3">
        <w:rPr>
          <w:sz w:val="24"/>
          <w:szCs w:val="24"/>
        </w:rPr>
        <w:t>/</w:t>
      </w:r>
      <w:r w:rsidRPr="003405C3">
        <w:rPr>
          <w:sz w:val="24"/>
          <w:szCs w:val="24"/>
          <w:lang w:val="en-US"/>
        </w:rPr>
        <w:t>product</w:t>
      </w:r>
      <w:r w:rsidRPr="003405C3">
        <w:rPr>
          <w:sz w:val="24"/>
          <w:szCs w:val="24"/>
        </w:rPr>
        <w:t>/</w:t>
      </w:r>
      <w:r w:rsidRPr="003405C3">
        <w:rPr>
          <w:sz w:val="24"/>
          <w:szCs w:val="24"/>
          <w:lang w:val="en-US"/>
        </w:rPr>
        <w:t>product</w:t>
      </w:r>
      <w:r w:rsidRPr="003405C3">
        <w:rPr>
          <w:sz w:val="24"/>
          <w:szCs w:val="24"/>
        </w:rPr>
        <w:t>_165.</w:t>
      </w:r>
      <w:r w:rsidRPr="003405C3">
        <w:rPr>
          <w:sz w:val="24"/>
          <w:szCs w:val="24"/>
          <w:lang w:val="en-US"/>
        </w:rPr>
        <w:t>pdf</w:t>
      </w:r>
    </w:p>
    <w:p w:rsidR="000D0D25" w:rsidRPr="003405C3" w:rsidRDefault="000D0D25" w:rsidP="003405C3">
      <w:pPr>
        <w:spacing w:line="240" w:lineRule="auto"/>
        <w:rPr>
          <w:sz w:val="24"/>
          <w:szCs w:val="24"/>
        </w:rPr>
      </w:pPr>
      <w:bookmarkStart w:id="11" w:name="Lit_ГетерИОМембрRALEX_эл_рес"/>
      <w:r w:rsidRPr="003405C3">
        <w:rPr>
          <w:noProof/>
          <w:sz w:val="24"/>
          <w:szCs w:val="24"/>
        </w:rPr>
        <w:t>4</w:t>
      </w:r>
      <w:bookmarkEnd w:id="11"/>
      <w:r w:rsidRPr="003405C3">
        <w:rPr>
          <w:sz w:val="24"/>
          <w:szCs w:val="24"/>
        </w:rPr>
        <w:t xml:space="preserve">. Гетерогенные ионообменные мембраны </w:t>
      </w:r>
      <w:r w:rsidRPr="003405C3">
        <w:rPr>
          <w:sz w:val="24"/>
          <w:szCs w:val="24"/>
          <w:lang w:val="en-US"/>
        </w:rPr>
        <w:t>RALEX</w:t>
      </w:r>
      <w:r w:rsidRPr="003405C3">
        <w:rPr>
          <w:sz w:val="24"/>
          <w:szCs w:val="24"/>
        </w:rPr>
        <w:t xml:space="preserve"> [Электронный ресурс]. – Режим доступа: </w:t>
      </w:r>
      <w:r w:rsidRPr="003405C3">
        <w:rPr>
          <w:sz w:val="24"/>
          <w:szCs w:val="24"/>
          <w:lang w:val="en-US"/>
        </w:rPr>
        <w:t>http</w:t>
      </w:r>
      <w:r w:rsidRPr="003405C3">
        <w:rPr>
          <w:sz w:val="24"/>
          <w:szCs w:val="24"/>
        </w:rPr>
        <w:t>://</w:t>
      </w:r>
      <w:r w:rsidRPr="003405C3">
        <w:rPr>
          <w:sz w:val="24"/>
          <w:szCs w:val="24"/>
          <w:lang w:val="en-US"/>
        </w:rPr>
        <w:t>www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mega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cz</w:t>
      </w:r>
      <w:r w:rsidRPr="003405C3">
        <w:rPr>
          <w:sz w:val="24"/>
          <w:szCs w:val="24"/>
        </w:rPr>
        <w:t>/</w:t>
      </w:r>
      <w:r w:rsidRPr="003405C3">
        <w:rPr>
          <w:sz w:val="24"/>
          <w:szCs w:val="24"/>
          <w:lang w:val="en-US"/>
        </w:rPr>
        <w:t>geterogennye</w:t>
      </w:r>
      <w:r w:rsidRPr="003405C3">
        <w:rPr>
          <w:sz w:val="24"/>
          <w:szCs w:val="24"/>
        </w:rPr>
        <w:t>-</w:t>
      </w:r>
      <w:r w:rsidRPr="003405C3">
        <w:rPr>
          <w:sz w:val="24"/>
          <w:szCs w:val="24"/>
          <w:lang w:val="en-US"/>
        </w:rPr>
        <w:t>ionoobmennye</w:t>
      </w:r>
      <w:r w:rsidRPr="003405C3">
        <w:rPr>
          <w:sz w:val="24"/>
          <w:szCs w:val="24"/>
        </w:rPr>
        <w:t>-</w:t>
      </w:r>
      <w:r w:rsidRPr="003405C3">
        <w:rPr>
          <w:sz w:val="24"/>
          <w:szCs w:val="24"/>
          <w:lang w:val="en-US"/>
        </w:rPr>
        <w:t>membrany</w:t>
      </w:r>
      <w:r w:rsidRPr="003405C3">
        <w:rPr>
          <w:sz w:val="24"/>
          <w:szCs w:val="24"/>
        </w:rPr>
        <w:t>-</w:t>
      </w:r>
      <w:r w:rsidRPr="003405C3">
        <w:rPr>
          <w:sz w:val="24"/>
          <w:szCs w:val="24"/>
          <w:lang w:val="en-US"/>
        </w:rPr>
        <w:t>ralex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html</w:t>
      </w:r>
    </w:p>
    <w:p w:rsidR="000D0D25" w:rsidRPr="003405C3" w:rsidRDefault="000D0D25" w:rsidP="003405C3">
      <w:pPr>
        <w:spacing w:line="240" w:lineRule="auto"/>
        <w:rPr>
          <w:sz w:val="24"/>
          <w:szCs w:val="24"/>
        </w:rPr>
      </w:pPr>
      <w:r w:rsidRPr="003405C3">
        <w:rPr>
          <w:noProof/>
          <w:sz w:val="24"/>
          <w:szCs w:val="24"/>
        </w:rPr>
        <w:t>5</w:t>
      </w:r>
      <w:r w:rsidRPr="003405C3">
        <w:rPr>
          <w:sz w:val="24"/>
          <w:szCs w:val="24"/>
        </w:rPr>
        <w:t>. Полянский Н.Г., Горбунов Г.В., Полянская Н.Л. Методы исследования ионитов. М.: Химия, 1976. 208 с.</w:t>
      </w:r>
    </w:p>
    <w:p w:rsidR="000D0D25" w:rsidRPr="003405C3" w:rsidRDefault="000D0D25" w:rsidP="003405C3">
      <w:pPr>
        <w:spacing w:line="240" w:lineRule="auto"/>
        <w:rPr>
          <w:sz w:val="24"/>
          <w:szCs w:val="24"/>
        </w:rPr>
      </w:pPr>
      <w:bookmarkStart w:id="12" w:name="Lit_Растворители_ПЭ_эл_рес"/>
      <w:r w:rsidRPr="003405C3">
        <w:rPr>
          <w:noProof/>
          <w:sz w:val="24"/>
          <w:szCs w:val="24"/>
        </w:rPr>
        <w:t>6</w:t>
      </w:r>
      <w:bookmarkEnd w:id="12"/>
      <w:r w:rsidRPr="003405C3">
        <w:rPr>
          <w:sz w:val="24"/>
          <w:szCs w:val="24"/>
        </w:rPr>
        <w:t>.</w:t>
      </w:r>
      <w:r w:rsidRPr="003405C3">
        <w:rPr>
          <w:rFonts w:ascii="Arial" w:hAnsi="Arial" w:cs="Arial"/>
          <w:color w:val="000000"/>
          <w:kern w:val="24"/>
          <w:sz w:val="24"/>
          <w:szCs w:val="24"/>
          <w:lang w:eastAsia="ru-RU"/>
        </w:rPr>
        <w:t xml:space="preserve"> </w:t>
      </w:r>
      <w:r w:rsidRPr="003405C3">
        <w:rPr>
          <w:sz w:val="24"/>
          <w:szCs w:val="24"/>
        </w:rPr>
        <w:t xml:space="preserve">Растворитель полиэтилена [Электронный ресурс]. – Режим доступа: </w:t>
      </w:r>
      <w:r w:rsidRPr="003405C3">
        <w:rPr>
          <w:sz w:val="24"/>
          <w:szCs w:val="24"/>
          <w:lang w:val="en-US"/>
        </w:rPr>
        <w:t>http</w:t>
      </w:r>
      <w:r w:rsidRPr="003405C3">
        <w:rPr>
          <w:sz w:val="24"/>
          <w:szCs w:val="24"/>
        </w:rPr>
        <w:t>://</w:t>
      </w:r>
      <w:r w:rsidRPr="003405C3">
        <w:rPr>
          <w:sz w:val="24"/>
          <w:szCs w:val="24"/>
          <w:lang w:val="en-US"/>
        </w:rPr>
        <w:t>www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poliolefins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ru</w:t>
      </w:r>
      <w:r w:rsidRPr="003405C3">
        <w:rPr>
          <w:sz w:val="24"/>
          <w:szCs w:val="24"/>
        </w:rPr>
        <w:t>/</w:t>
      </w:r>
      <w:r w:rsidRPr="003405C3">
        <w:rPr>
          <w:sz w:val="24"/>
          <w:szCs w:val="24"/>
          <w:lang w:val="en-US"/>
        </w:rPr>
        <w:t>stat</w:t>
      </w:r>
      <w:r w:rsidRPr="003405C3">
        <w:rPr>
          <w:sz w:val="24"/>
          <w:szCs w:val="24"/>
        </w:rPr>
        <w:t>/</w:t>
      </w:r>
      <w:r w:rsidRPr="003405C3">
        <w:rPr>
          <w:sz w:val="24"/>
          <w:szCs w:val="24"/>
          <w:lang w:val="en-US"/>
        </w:rPr>
        <w:t>info</w:t>
      </w:r>
      <w:r w:rsidRPr="003405C3">
        <w:rPr>
          <w:sz w:val="24"/>
          <w:szCs w:val="24"/>
        </w:rPr>
        <w:t>/1532-</w:t>
      </w:r>
      <w:r w:rsidRPr="003405C3">
        <w:rPr>
          <w:sz w:val="24"/>
          <w:szCs w:val="24"/>
          <w:lang w:val="en-US"/>
        </w:rPr>
        <w:t>rastvoritel</w:t>
      </w:r>
      <w:r w:rsidRPr="003405C3">
        <w:rPr>
          <w:sz w:val="24"/>
          <w:szCs w:val="24"/>
        </w:rPr>
        <w:t>-</w:t>
      </w:r>
      <w:r w:rsidRPr="003405C3">
        <w:rPr>
          <w:sz w:val="24"/>
          <w:szCs w:val="24"/>
          <w:lang w:val="en-US"/>
        </w:rPr>
        <w:t>poliyetilena</w:t>
      </w:r>
      <w:r w:rsidRPr="003405C3">
        <w:rPr>
          <w:sz w:val="24"/>
          <w:szCs w:val="24"/>
        </w:rPr>
        <w:t>.</w:t>
      </w:r>
      <w:r w:rsidRPr="003405C3">
        <w:rPr>
          <w:sz w:val="24"/>
          <w:szCs w:val="24"/>
          <w:lang w:val="en-US"/>
        </w:rPr>
        <w:t>html</w:t>
      </w:r>
    </w:p>
    <w:p w:rsidR="000D0D25" w:rsidRPr="003405C3" w:rsidRDefault="000D0D25" w:rsidP="003405C3">
      <w:pPr>
        <w:spacing w:line="240" w:lineRule="auto"/>
        <w:rPr>
          <w:color w:val="000000"/>
          <w:sz w:val="24"/>
          <w:szCs w:val="24"/>
        </w:rPr>
      </w:pPr>
      <w:r w:rsidRPr="003405C3">
        <w:rPr>
          <w:noProof/>
          <w:sz w:val="24"/>
          <w:szCs w:val="24"/>
        </w:rPr>
        <w:t>7</w:t>
      </w:r>
      <w:r w:rsidRPr="003405C3">
        <w:rPr>
          <w:sz w:val="24"/>
          <w:szCs w:val="24"/>
        </w:rPr>
        <w:t>.</w:t>
      </w:r>
      <w:r w:rsidRPr="003405C3">
        <w:rPr>
          <w:rFonts w:ascii="Arial" w:hAnsi="Arial" w:cs="Arial"/>
          <w:color w:val="000000"/>
          <w:kern w:val="24"/>
          <w:sz w:val="24"/>
          <w:szCs w:val="24"/>
          <w:lang w:eastAsia="ru-RU"/>
        </w:rPr>
        <w:t xml:space="preserve"> </w:t>
      </w:r>
      <w:r w:rsidRPr="003405C3">
        <w:rPr>
          <w:color w:val="000000"/>
          <w:sz w:val="24"/>
          <w:szCs w:val="24"/>
        </w:rPr>
        <w:t>Пивоваров Н. Я., Голиков А. П., Гребень В. П. Влияние гетерогенности биполярных мембран на их вольт-амперные характеристики // Электрохимия. 1997. Т. 33. № 5. С. 582–589.</w:t>
      </w:r>
    </w:p>
    <w:p w:rsidR="000D0D25" w:rsidRPr="003405C3" w:rsidRDefault="000D0D25" w:rsidP="003405C3">
      <w:pPr>
        <w:spacing w:line="240" w:lineRule="auto"/>
        <w:rPr>
          <w:color w:val="000000"/>
          <w:sz w:val="24"/>
          <w:szCs w:val="24"/>
        </w:rPr>
      </w:pPr>
      <w:r w:rsidRPr="003405C3">
        <w:rPr>
          <w:noProof/>
          <w:sz w:val="24"/>
          <w:szCs w:val="24"/>
        </w:rPr>
        <w:t>8</w:t>
      </w:r>
      <w:r w:rsidRPr="003405C3">
        <w:rPr>
          <w:sz w:val="24"/>
          <w:szCs w:val="24"/>
        </w:rPr>
        <w:t>.</w:t>
      </w:r>
      <w:r w:rsidRPr="003405C3">
        <w:rPr>
          <w:rFonts w:ascii="Arial" w:hAnsi="Arial" w:cs="Arial"/>
          <w:color w:val="000000"/>
          <w:kern w:val="24"/>
          <w:sz w:val="24"/>
          <w:szCs w:val="24"/>
          <w:lang w:eastAsia="ru-RU"/>
        </w:rPr>
        <w:t xml:space="preserve"> </w:t>
      </w:r>
      <w:r w:rsidRPr="003405C3">
        <w:rPr>
          <w:sz w:val="24"/>
          <w:szCs w:val="24"/>
        </w:rPr>
        <w:t>Васильева В. И., Битюцкая Л. А., Зайченко Н. А., Гречкина М. В., Ботова Т. С., Агапов Б. Л. Микроскопический анализ морфологии поверхности ионообменных мембран / // Сорбционные и хроматографические процессы. – 2008. – Т. 8. – № 2. – С. 260-271.</w:t>
      </w:r>
    </w:p>
    <w:p w:rsidR="000D0D25" w:rsidRPr="003405C3" w:rsidRDefault="000D0D25" w:rsidP="003405C3">
      <w:pPr>
        <w:spacing w:line="240" w:lineRule="auto"/>
        <w:rPr>
          <w:sz w:val="24"/>
          <w:szCs w:val="24"/>
        </w:rPr>
      </w:pPr>
    </w:p>
    <w:p w:rsidR="000D0D25" w:rsidRPr="003405C3" w:rsidRDefault="000D0D25" w:rsidP="003405C3">
      <w:pPr>
        <w:spacing w:line="240" w:lineRule="auto"/>
        <w:rPr>
          <w:sz w:val="24"/>
          <w:szCs w:val="24"/>
        </w:rPr>
      </w:pPr>
    </w:p>
    <w:p w:rsidR="000D0D25" w:rsidRPr="003405C3" w:rsidRDefault="000D0D25" w:rsidP="003405C3">
      <w:pPr>
        <w:spacing w:line="240" w:lineRule="auto"/>
        <w:rPr>
          <w:b/>
          <w:sz w:val="24"/>
          <w:szCs w:val="24"/>
          <w:lang w:val="en-US"/>
        </w:rPr>
      </w:pPr>
      <w:r w:rsidRPr="003405C3">
        <w:rPr>
          <w:b/>
          <w:sz w:val="24"/>
          <w:szCs w:val="24"/>
          <w:lang w:val="en-US"/>
        </w:rPr>
        <w:t>References: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1. Wilhelm F. G., Pünt I., vander Vegt N. F. A., Wessling M., Strathmann H. Optimisation strategies for the preparation of bipolar membranes with reduced salt ion flux in acid-base electrodialysis // J. Membr. Sci. 2001. Vol. 182. P. 13–28.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2. Wilhelm F. G. Bipolar membrane electrodialysis: Ph. D. thesis. – Twente: University of Twente, 2001. – 235 p.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3. Geterogennye ionoobmennye membrany [Jelektronnyj resurs]. – Rezhim dostupa: http://n-azot.ru/download/product/product_165.pdf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4. Geterogennye ionoobmennye membrany RALEX [Jelektronnyj resurs]. – Rezhim dostupa: http://www.mega.cz/geterogennye-ionoobmennye-membrany-ralex.html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5. Poljanskij N.G., Gorbunov G.V., Poljanskaja N.L. Metody issledovanija ionitov. M.: Himija, 1976. 208 s.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6. Rastvoritel' polijetilena [Jelektronnyj resurs]. – Rezhim dostupa: http://www.poliolefins.ru/stat/info/1532-rastvoritel-poliyetilena.html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7. Pivovarov N. Ja., Golikov A. P., Greben' V. P. Vlijanie geterogennosti bipoljarnyh membran na ih vol't-ampernye harakteristiki // Jelektrohimija. 1997. T. 33. № 5. S. 582–589.</w:t>
      </w:r>
    </w:p>
    <w:p w:rsidR="000D0D25" w:rsidRPr="003405C3" w:rsidRDefault="000D0D25" w:rsidP="003405C3">
      <w:pPr>
        <w:spacing w:line="240" w:lineRule="auto"/>
        <w:rPr>
          <w:sz w:val="24"/>
          <w:szCs w:val="24"/>
          <w:lang w:val="en-US"/>
        </w:rPr>
      </w:pPr>
      <w:r w:rsidRPr="003405C3">
        <w:rPr>
          <w:sz w:val="24"/>
          <w:szCs w:val="24"/>
          <w:lang w:val="en-US"/>
        </w:rPr>
        <w:t>8. Vasil'eva V. I., Bitjuckaja L. A., Zajchenko N. A., Grechkina M. V., Botova T. S., Agapov B. L. Mikroskopicheskij analiz morfologii poverhnosti ionoobmennyh membran / // Sorbcionnye i hromatograficheskie processy. – 2008. – T. 8. – № 2. – S. 260-271.</w:t>
      </w:r>
    </w:p>
    <w:sectPr w:rsidR="000D0D25" w:rsidRPr="003405C3" w:rsidSect="00364D3C">
      <w:headerReference w:type="even" r:id="rId26"/>
      <w:headerReference w:type="default" r:id="rId27"/>
      <w:footerReference w:type="default" r:id="rId2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D25" w:rsidRDefault="000D0D25" w:rsidP="00A60D04">
      <w:pPr>
        <w:spacing w:line="240" w:lineRule="auto"/>
      </w:pPr>
      <w:r>
        <w:separator/>
      </w:r>
    </w:p>
  </w:endnote>
  <w:endnote w:type="continuationSeparator" w:id="0">
    <w:p w:rsidR="000D0D25" w:rsidRDefault="000D0D25" w:rsidP="00A60D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D25" w:rsidRPr="00BF0483" w:rsidRDefault="000D0D25" w:rsidP="00BF0483">
    <w:pPr>
      <w:pStyle w:val="Footer"/>
      <w:ind w:firstLine="0"/>
      <w:rPr>
        <w:lang w:val="en-US"/>
      </w:rPr>
    </w:pPr>
    <w:r w:rsidRPr="00EE14C0">
      <w:rPr>
        <w:sz w:val="24"/>
        <w:szCs w:val="24"/>
      </w:rPr>
      <w:t>http://ej.kubagro.ru/2017/</w:t>
    </w:r>
    <w:r w:rsidRPr="00EE14C0">
      <w:rPr>
        <w:sz w:val="24"/>
        <w:szCs w:val="24"/>
        <w:lang w:val="en-US"/>
      </w:rPr>
      <w:t>0</w:t>
    </w:r>
    <w:r w:rsidRPr="00EE14C0">
      <w:rPr>
        <w:sz w:val="24"/>
        <w:szCs w:val="24"/>
      </w:rPr>
      <w:t>1/pdf/</w:t>
    </w:r>
    <w:r>
      <w:rPr>
        <w:sz w:val="24"/>
        <w:szCs w:val="24"/>
        <w:lang w:val="en-US"/>
      </w:rPr>
      <w:t>15</w:t>
    </w:r>
    <w:r w:rsidRPr="00EE14C0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D25" w:rsidRDefault="000D0D25" w:rsidP="00A60D04">
      <w:pPr>
        <w:spacing w:line="240" w:lineRule="auto"/>
      </w:pPr>
      <w:r>
        <w:separator/>
      </w:r>
    </w:p>
  </w:footnote>
  <w:footnote w:type="continuationSeparator" w:id="0">
    <w:p w:rsidR="000D0D25" w:rsidRDefault="000D0D25" w:rsidP="00A60D0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D25" w:rsidRDefault="000D0D25" w:rsidP="00C65E7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0D25" w:rsidRDefault="000D0D25" w:rsidP="00BF048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D25" w:rsidRDefault="000D0D25" w:rsidP="00C65E7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0D0D25" w:rsidRPr="00BF0483" w:rsidRDefault="000D0D25" w:rsidP="00BF0483">
    <w:pPr>
      <w:pStyle w:val="Header"/>
      <w:ind w:right="360" w:firstLine="0"/>
      <w:rPr>
        <w:lang w:val="en-US"/>
      </w:rPr>
    </w:pPr>
    <w:r w:rsidRPr="00EE14C0">
      <w:rPr>
        <w:sz w:val="24"/>
        <w:szCs w:val="24"/>
      </w:rPr>
      <w:t>Научный журнал КубГАУ, №125</w:t>
    </w:r>
    <w:r w:rsidRPr="00EE14C0">
      <w:rPr>
        <w:sz w:val="24"/>
        <w:szCs w:val="24"/>
        <w:lang w:val="en-US"/>
      </w:rPr>
      <w:t>(0</w:t>
    </w:r>
    <w:r w:rsidRPr="00EE14C0">
      <w:rPr>
        <w:sz w:val="24"/>
        <w:szCs w:val="24"/>
      </w:rPr>
      <w:t>1), 2017 года</w:t>
    </w:r>
  </w:p>
  <w:p w:rsidR="000D0D25" w:rsidRDefault="000D0D2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C66"/>
    <w:rsid w:val="00000AA0"/>
    <w:rsid w:val="000022C8"/>
    <w:rsid w:val="00002AA4"/>
    <w:rsid w:val="00003C1D"/>
    <w:rsid w:val="000041F6"/>
    <w:rsid w:val="0000436F"/>
    <w:rsid w:val="000045CB"/>
    <w:rsid w:val="00004F31"/>
    <w:rsid w:val="00005A00"/>
    <w:rsid w:val="00005FB9"/>
    <w:rsid w:val="000065B4"/>
    <w:rsid w:val="000075D4"/>
    <w:rsid w:val="00011B70"/>
    <w:rsid w:val="00011E4C"/>
    <w:rsid w:val="0001211C"/>
    <w:rsid w:val="00012DE0"/>
    <w:rsid w:val="0001415A"/>
    <w:rsid w:val="00015293"/>
    <w:rsid w:val="00015A34"/>
    <w:rsid w:val="00016515"/>
    <w:rsid w:val="000166DC"/>
    <w:rsid w:val="00016EE9"/>
    <w:rsid w:val="000174F8"/>
    <w:rsid w:val="0002036F"/>
    <w:rsid w:val="00020A23"/>
    <w:rsid w:val="00020CD8"/>
    <w:rsid w:val="0002131D"/>
    <w:rsid w:val="000219C3"/>
    <w:rsid w:val="000220A4"/>
    <w:rsid w:val="000224E4"/>
    <w:rsid w:val="00022B09"/>
    <w:rsid w:val="00022E83"/>
    <w:rsid w:val="00023101"/>
    <w:rsid w:val="0002409A"/>
    <w:rsid w:val="000248B5"/>
    <w:rsid w:val="000252B9"/>
    <w:rsid w:val="000253E7"/>
    <w:rsid w:val="00025CF4"/>
    <w:rsid w:val="000270B5"/>
    <w:rsid w:val="0002739C"/>
    <w:rsid w:val="00030B87"/>
    <w:rsid w:val="00030DAC"/>
    <w:rsid w:val="000316A2"/>
    <w:rsid w:val="000321C5"/>
    <w:rsid w:val="000322BE"/>
    <w:rsid w:val="00032C85"/>
    <w:rsid w:val="00032CE7"/>
    <w:rsid w:val="00033CF0"/>
    <w:rsid w:val="00034308"/>
    <w:rsid w:val="00034DE6"/>
    <w:rsid w:val="000353A6"/>
    <w:rsid w:val="000359E8"/>
    <w:rsid w:val="00035D33"/>
    <w:rsid w:val="00035ED3"/>
    <w:rsid w:val="00036EB8"/>
    <w:rsid w:val="00040176"/>
    <w:rsid w:val="00040333"/>
    <w:rsid w:val="000407FF"/>
    <w:rsid w:val="00040CDE"/>
    <w:rsid w:val="00041054"/>
    <w:rsid w:val="000414DE"/>
    <w:rsid w:val="000423D3"/>
    <w:rsid w:val="00042EC3"/>
    <w:rsid w:val="000438E3"/>
    <w:rsid w:val="000439C4"/>
    <w:rsid w:val="00043DD7"/>
    <w:rsid w:val="00044117"/>
    <w:rsid w:val="00044639"/>
    <w:rsid w:val="00045BBB"/>
    <w:rsid w:val="00047CDB"/>
    <w:rsid w:val="000506F0"/>
    <w:rsid w:val="000514B2"/>
    <w:rsid w:val="00056265"/>
    <w:rsid w:val="00056B60"/>
    <w:rsid w:val="00056DAB"/>
    <w:rsid w:val="00057533"/>
    <w:rsid w:val="00057EA0"/>
    <w:rsid w:val="00057EA7"/>
    <w:rsid w:val="00061020"/>
    <w:rsid w:val="000610DC"/>
    <w:rsid w:val="000628F5"/>
    <w:rsid w:val="0006395B"/>
    <w:rsid w:val="0006396F"/>
    <w:rsid w:val="00063A7F"/>
    <w:rsid w:val="00063EB5"/>
    <w:rsid w:val="0006515E"/>
    <w:rsid w:val="0006616C"/>
    <w:rsid w:val="0006662D"/>
    <w:rsid w:val="000678A6"/>
    <w:rsid w:val="000700B1"/>
    <w:rsid w:val="00071575"/>
    <w:rsid w:val="00071837"/>
    <w:rsid w:val="000735BC"/>
    <w:rsid w:val="000744D7"/>
    <w:rsid w:val="000749FA"/>
    <w:rsid w:val="00074F4E"/>
    <w:rsid w:val="00075303"/>
    <w:rsid w:val="00075D8B"/>
    <w:rsid w:val="0007623C"/>
    <w:rsid w:val="0007648C"/>
    <w:rsid w:val="00080154"/>
    <w:rsid w:val="00081158"/>
    <w:rsid w:val="00081A2C"/>
    <w:rsid w:val="00082377"/>
    <w:rsid w:val="000829DF"/>
    <w:rsid w:val="00082C0C"/>
    <w:rsid w:val="00082F12"/>
    <w:rsid w:val="00083533"/>
    <w:rsid w:val="00084421"/>
    <w:rsid w:val="0008450E"/>
    <w:rsid w:val="00084B17"/>
    <w:rsid w:val="0008581F"/>
    <w:rsid w:val="00087067"/>
    <w:rsid w:val="000877C5"/>
    <w:rsid w:val="00090FDE"/>
    <w:rsid w:val="00091A01"/>
    <w:rsid w:val="00091A03"/>
    <w:rsid w:val="00091A38"/>
    <w:rsid w:val="00091B1B"/>
    <w:rsid w:val="00092F03"/>
    <w:rsid w:val="000934D5"/>
    <w:rsid w:val="00093E1E"/>
    <w:rsid w:val="00093E8F"/>
    <w:rsid w:val="000940E0"/>
    <w:rsid w:val="000941F7"/>
    <w:rsid w:val="00094F6E"/>
    <w:rsid w:val="00095967"/>
    <w:rsid w:val="00095AE9"/>
    <w:rsid w:val="00095C76"/>
    <w:rsid w:val="000969E2"/>
    <w:rsid w:val="00096D65"/>
    <w:rsid w:val="00097275"/>
    <w:rsid w:val="00097F28"/>
    <w:rsid w:val="000A0E1C"/>
    <w:rsid w:val="000A0FE9"/>
    <w:rsid w:val="000A1BE5"/>
    <w:rsid w:val="000A26C0"/>
    <w:rsid w:val="000A2BD9"/>
    <w:rsid w:val="000A33B4"/>
    <w:rsid w:val="000A3BEB"/>
    <w:rsid w:val="000A42CE"/>
    <w:rsid w:val="000A5276"/>
    <w:rsid w:val="000A557D"/>
    <w:rsid w:val="000A56EE"/>
    <w:rsid w:val="000A6164"/>
    <w:rsid w:val="000A62BC"/>
    <w:rsid w:val="000B0865"/>
    <w:rsid w:val="000B0B14"/>
    <w:rsid w:val="000B19F9"/>
    <w:rsid w:val="000B3BE8"/>
    <w:rsid w:val="000B3D1D"/>
    <w:rsid w:val="000B3D34"/>
    <w:rsid w:val="000B43A6"/>
    <w:rsid w:val="000B4F28"/>
    <w:rsid w:val="000B56F7"/>
    <w:rsid w:val="000B5A29"/>
    <w:rsid w:val="000B5BD1"/>
    <w:rsid w:val="000B5CC3"/>
    <w:rsid w:val="000B6431"/>
    <w:rsid w:val="000C0547"/>
    <w:rsid w:val="000C1972"/>
    <w:rsid w:val="000C213C"/>
    <w:rsid w:val="000C21E2"/>
    <w:rsid w:val="000C2F8E"/>
    <w:rsid w:val="000C3408"/>
    <w:rsid w:val="000C47B3"/>
    <w:rsid w:val="000C49B2"/>
    <w:rsid w:val="000C4BD6"/>
    <w:rsid w:val="000C61AA"/>
    <w:rsid w:val="000C6467"/>
    <w:rsid w:val="000C66B4"/>
    <w:rsid w:val="000C6BC2"/>
    <w:rsid w:val="000C6C32"/>
    <w:rsid w:val="000C74EF"/>
    <w:rsid w:val="000C797E"/>
    <w:rsid w:val="000D0D25"/>
    <w:rsid w:val="000D39AC"/>
    <w:rsid w:val="000D3CE2"/>
    <w:rsid w:val="000D4203"/>
    <w:rsid w:val="000D4369"/>
    <w:rsid w:val="000D48BB"/>
    <w:rsid w:val="000D50BD"/>
    <w:rsid w:val="000D6A06"/>
    <w:rsid w:val="000D7596"/>
    <w:rsid w:val="000D782F"/>
    <w:rsid w:val="000E0008"/>
    <w:rsid w:val="000E03CB"/>
    <w:rsid w:val="000E094B"/>
    <w:rsid w:val="000E0B69"/>
    <w:rsid w:val="000E1652"/>
    <w:rsid w:val="000E2EFD"/>
    <w:rsid w:val="000E46CC"/>
    <w:rsid w:val="000E4F3D"/>
    <w:rsid w:val="000E5446"/>
    <w:rsid w:val="000E594A"/>
    <w:rsid w:val="000E6275"/>
    <w:rsid w:val="000E7629"/>
    <w:rsid w:val="000F02E8"/>
    <w:rsid w:val="000F0585"/>
    <w:rsid w:val="000F073D"/>
    <w:rsid w:val="000F1336"/>
    <w:rsid w:val="000F1953"/>
    <w:rsid w:val="000F1CCD"/>
    <w:rsid w:val="000F2634"/>
    <w:rsid w:val="000F2ABE"/>
    <w:rsid w:val="000F5C81"/>
    <w:rsid w:val="000F60A7"/>
    <w:rsid w:val="000F6160"/>
    <w:rsid w:val="000F7A53"/>
    <w:rsid w:val="000F7FE8"/>
    <w:rsid w:val="001008FE"/>
    <w:rsid w:val="00100EF5"/>
    <w:rsid w:val="00101C27"/>
    <w:rsid w:val="00101C5F"/>
    <w:rsid w:val="00105496"/>
    <w:rsid w:val="00105D28"/>
    <w:rsid w:val="00105EA1"/>
    <w:rsid w:val="00106F03"/>
    <w:rsid w:val="0010746D"/>
    <w:rsid w:val="001075D1"/>
    <w:rsid w:val="0011038D"/>
    <w:rsid w:val="0011052B"/>
    <w:rsid w:val="00110832"/>
    <w:rsid w:val="00111379"/>
    <w:rsid w:val="00111946"/>
    <w:rsid w:val="00112CA6"/>
    <w:rsid w:val="00113344"/>
    <w:rsid w:val="00113ACB"/>
    <w:rsid w:val="00116248"/>
    <w:rsid w:val="00116B3C"/>
    <w:rsid w:val="00116B5A"/>
    <w:rsid w:val="00116EC4"/>
    <w:rsid w:val="001173D0"/>
    <w:rsid w:val="001200C1"/>
    <w:rsid w:val="00120D15"/>
    <w:rsid w:val="00121628"/>
    <w:rsid w:val="001216EA"/>
    <w:rsid w:val="001217F6"/>
    <w:rsid w:val="00121832"/>
    <w:rsid w:val="00121A7D"/>
    <w:rsid w:val="00121D7E"/>
    <w:rsid w:val="00122410"/>
    <w:rsid w:val="001224E8"/>
    <w:rsid w:val="00122838"/>
    <w:rsid w:val="001230CC"/>
    <w:rsid w:val="00124C3F"/>
    <w:rsid w:val="00124E44"/>
    <w:rsid w:val="00126152"/>
    <w:rsid w:val="001263A0"/>
    <w:rsid w:val="0012663D"/>
    <w:rsid w:val="00126B32"/>
    <w:rsid w:val="00131C55"/>
    <w:rsid w:val="00133198"/>
    <w:rsid w:val="001336D7"/>
    <w:rsid w:val="0013415F"/>
    <w:rsid w:val="00134869"/>
    <w:rsid w:val="00134CB3"/>
    <w:rsid w:val="001368AC"/>
    <w:rsid w:val="001369CB"/>
    <w:rsid w:val="001408C1"/>
    <w:rsid w:val="00140B74"/>
    <w:rsid w:val="00141754"/>
    <w:rsid w:val="00141D2B"/>
    <w:rsid w:val="001424EF"/>
    <w:rsid w:val="001427C5"/>
    <w:rsid w:val="00142E7B"/>
    <w:rsid w:val="00143CE1"/>
    <w:rsid w:val="001442E5"/>
    <w:rsid w:val="00144901"/>
    <w:rsid w:val="001459CF"/>
    <w:rsid w:val="001467DD"/>
    <w:rsid w:val="00150C6E"/>
    <w:rsid w:val="001522C0"/>
    <w:rsid w:val="0015287F"/>
    <w:rsid w:val="001537DE"/>
    <w:rsid w:val="00153ADF"/>
    <w:rsid w:val="00153B77"/>
    <w:rsid w:val="001549DB"/>
    <w:rsid w:val="00155058"/>
    <w:rsid w:val="00155957"/>
    <w:rsid w:val="0016075F"/>
    <w:rsid w:val="001624F1"/>
    <w:rsid w:val="001631B7"/>
    <w:rsid w:val="00163B9F"/>
    <w:rsid w:val="001655C7"/>
    <w:rsid w:val="00165FE4"/>
    <w:rsid w:val="001660E9"/>
    <w:rsid w:val="00167483"/>
    <w:rsid w:val="001707BF"/>
    <w:rsid w:val="00170E82"/>
    <w:rsid w:val="00170F3C"/>
    <w:rsid w:val="0017157F"/>
    <w:rsid w:val="00173A69"/>
    <w:rsid w:val="00175636"/>
    <w:rsid w:val="00175C42"/>
    <w:rsid w:val="00176B5A"/>
    <w:rsid w:val="00180522"/>
    <w:rsid w:val="001809A8"/>
    <w:rsid w:val="00180EC6"/>
    <w:rsid w:val="0018136B"/>
    <w:rsid w:val="001819D8"/>
    <w:rsid w:val="00182070"/>
    <w:rsid w:val="0018281B"/>
    <w:rsid w:val="0018442F"/>
    <w:rsid w:val="00184BDB"/>
    <w:rsid w:val="00185AE6"/>
    <w:rsid w:val="00186F00"/>
    <w:rsid w:val="00186FA0"/>
    <w:rsid w:val="00187059"/>
    <w:rsid w:val="00187400"/>
    <w:rsid w:val="00187EC9"/>
    <w:rsid w:val="00190A85"/>
    <w:rsid w:val="00190B79"/>
    <w:rsid w:val="00190B89"/>
    <w:rsid w:val="00192116"/>
    <w:rsid w:val="001928E9"/>
    <w:rsid w:val="0019343C"/>
    <w:rsid w:val="001941DF"/>
    <w:rsid w:val="00194421"/>
    <w:rsid w:val="00195F23"/>
    <w:rsid w:val="00196492"/>
    <w:rsid w:val="00197116"/>
    <w:rsid w:val="00197E29"/>
    <w:rsid w:val="001A02B3"/>
    <w:rsid w:val="001A02F9"/>
    <w:rsid w:val="001A06D2"/>
    <w:rsid w:val="001A2A40"/>
    <w:rsid w:val="001A2D73"/>
    <w:rsid w:val="001A3062"/>
    <w:rsid w:val="001A354C"/>
    <w:rsid w:val="001A359D"/>
    <w:rsid w:val="001A513D"/>
    <w:rsid w:val="001A7103"/>
    <w:rsid w:val="001A73F8"/>
    <w:rsid w:val="001A78CD"/>
    <w:rsid w:val="001B1846"/>
    <w:rsid w:val="001B23CA"/>
    <w:rsid w:val="001B30CB"/>
    <w:rsid w:val="001B3FAC"/>
    <w:rsid w:val="001B4C31"/>
    <w:rsid w:val="001B4FFB"/>
    <w:rsid w:val="001B56C3"/>
    <w:rsid w:val="001B64A0"/>
    <w:rsid w:val="001B65B1"/>
    <w:rsid w:val="001B65E6"/>
    <w:rsid w:val="001B683E"/>
    <w:rsid w:val="001B6CFE"/>
    <w:rsid w:val="001B6F41"/>
    <w:rsid w:val="001B7479"/>
    <w:rsid w:val="001C0341"/>
    <w:rsid w:val="001C06A3"/>
    <w:rsid w:val="001C0817"/>
    <w:rsid w:val="001C2643"/>
    <w:rsid w:val="001C2F6E"/>
    <w:rsid w:val="001C32F0"/>
    <w:rsid w:val="001C35BF"/>
    <w:rsid w:val="001C4E6C"/>
    <w:rsid w:val="001C54FB"/>
    <w:rsid w:val="001C57FB"/>
    <w:rsid w:val="001C5BB2"/>
    <w:rsid w:val="001C7638"/>
    <w:rsid w:val="001D010C"/>
    <w:rsid w:val="001D01EA"/>
    <w:rsid w:val="001D0F9E"/>
    <w:rsid w:val="001D2114"/>
    <w:rsid w:val="001D23DD"/>
    <w:rsid w:val="001D546F"/>
    <w:rsid w:val="001D55F4"/>
    <w:rsid w:val="001D58C3"/>
    <w:rsid w:val="001D5BFE"/>
    <w:rsid w:val="001D6179"/>
    <w:rsid w:val="001E1B39"/>
    <w:rsid w:val="001E3036"/>
    <w:rsid w:val="001E4D21"/>
    <w:rsid w:val="001E5859"/>
    <w:rsid w:val="001E5F26"/>
    <w:rsid w:val="001E64D7"/>
    <w:rsid w:val="001E68ED"/>
    <w:rsid w:val="001F04E7"/>
    <w:rsid w:val="001F0627"/>
    <w:rsid w:val="001F1599"/>
    <w:rsid w:val="001F18BE"/>
    <w:rsid w:val="001F19A8"/>
    <w:rsid w:val="001F1BC5"/>
    <w:rsid w:val="001F2986"/>
    <w:rsid w:val="001F4034"/>
    <w:rsid w:val="001F54CE"/>
    <w:rsid w:val="001F566D"/>
    <w:rsid w:val="001F5F98"/>
    <w:rsid w:val="001F67BF"/>
    <w:rsid w:val="001F69E6"/>
    <w:rsid w:val="001F6EAC"/>
    <w:rsid w:val="001F7885"/>
    <w:rsid w:val="00201136"/>
    <w:rsid w:val="00201604"/>
    <w:rsid w:val="0020167B"/>
    <w:rsid w:val="00201B0B"/>
    <w:rsid w:val="00202B79"/>
    <w:rsid w:val="00203081"/>
    <w:rsid w:val="0020354A"/>
    <w:rsid w:val="0020380F"/>
    <w:rsid w:val="002045AF"/>
    <w:rsid w:val="00204701"/>
    <w:rsid w:val="00204725"/>
    <w:rsid w:val="00205102"/>
    <w:rsid w:val="0020559B"/>
    <w:rsid w:val="00205A9D"/>
    <w:rsid w:val="00207043"/>
    <w:rsid w:val="0020731D"/>
    <w:rsid w:val="00207751"/>
    <w:rsid w:val="002077A0"/>
    <w:rsid w:val="00207D07"/>
    <w:rsid w:val="00207ED4"/>
    <w:rsid w:val="00210DA0"/>
    <w:rsid w:val="00211014"/>
    <w:rsid w:val="00212965"/>
    <w:rsid w:val="00212975"/>
    <w:rsid w:val="002130A9"/>
    <w:rsid w:val="002133FF"/>
    <w:rsid w:val="00213BAC"/>
    <w:rsid w:val="00213E1E"/>
    <w:rsid w:val="00214292"/>
    <w:rsid w:val="00214C47"/>
    <w:rsid w:val="00216451"/>
    <w:rsid w:val="002164C3"/>
    <w:rsid w:val="00216EAF"/>
    <w:rsid w:val="00217017"/>
    <w:rsid w:val="0021719A"/>
    <w:rsid w:val="002173E8"/>
    <w:rsid w:val="002173F0"/>
    <w:rsid w:val="00217416"/>
    <w:rsid w:val="002176FF"/>
    <w:rsid w:val="0021799B"/>
    <w:rsid w:val="00217FB4"/>
    <w:rsid w:val="00220F23"/>
    <w:rsid w:val="0022155C"/>
    <w:rsid w:val="00221F2B"/>
    <w:rsid w:val="00221FA7"/>
    <w:rsid w:val="002221F7"/>
    <w:rsid w:val="00223228"/>
    <w:rsid w:val="0022327E"/>
    <w:rsid w:val="00223E9F"/>
    <w:rsid w:val="00225140"/>
    <w:rsid w:val="0022546A"/>
    <w:rsid w:val="00225EC1"/>
    <w:rsid w:val="00226B6C"/>
    <w:rsid w:val="00226C36"/>
    <w:rsid w:val="002273B9"/>
    <w:rsid w:val="002277D7"/>
    <w:rsid w:val="00227929"/>
    <w:rsid w:val="00230441"/>
    <w:rsid w:val="00230DDC"/>
    <w:rsid w:val="00232732"/>
    <w:rsid w:val="00232D79"/>
    <w:rsid w:val="00232E0D"/>
    <w:rsid w:val="002346C6"/>
    <w:rsid w:val="00235475"/>
    <w:rsid w:val="0023756B"/>
    <w:rsid w:val="00237C08"/>
    <w:rsid w:val="00240447"/>
    <w:rsid w:val="0024069B"/>
    <w:rsid w:val="00240747"/>
    <w:rsid w:val="0024199E"/>
    <w:rsid w:val="00243521"/>
    <w:rsid w:val="00243674"/>
    <w:rsid w:val="0024440A"/>
    <w:rsid w:val="00244EBC"/>
    <w:rsid w:val="00245EB6"/>
    <w:rsid w:val="0024620D"/>
    <w:rsid w:val="00247D24"/>
    <w:rsid w:val="0025012E"/>
    <w:rsid w:val="0025060D"/>
    <w:rsid w:val="00251FF3"/>
    <w:rsid w:val="00253D41"/>
    <w:rsid w:val="00254E68"/>
    <w:rsid w:val="00255933"/>
    <w:rsid w:val="00256892"/>
    <w:rsid w:val="00256BD3"/>
    <w:rsid w:val="00256C27"/>
    <w:rsid w:val="00260209"/>
    <w:rsid w:val="00261872"/>
    <w:rsid w:val="00261E4D"/>
    <w:rsid w:val="00262251"/>
    <w:rsid w:val="0026287C"/>
    <w:rsid w:val="002642A8"/>
    <w:rsid w:val="002644AE"/>
    <w:rsid w:val="00264B76"/>
    <w:rsid w:val="00265400"/>
    <w:rsid w:val="0026754A"/>
    <w:rsid w:val="00271E62"/>
    <w:rsid w:val="00271FA1"/>
    <w:rsid w:val="00272953"/>
    <w:rsid w:val="0027326E"/>
    <w:rsid w:val="00274F84"/>
    <w:rsid w:val="00275084"/>
    <w:rsid w:val="00276D06"/>
    <w:rsid w:val="00277E5C"/>
    <w:rsid w:val="002811D1"/>
    <w:rsid w:val="00282595"/>
    <w:rsid w:val="0028266E"/>
    <w:rsid w:val="00282D51"/>
    <w:rsid w:val="0028453B"/>
    <w:rsid w:val="002849E8"/>
    <w:rsid w:val="00284E78"/>
    <w:rsid w:val="00285200"/>
    <w:rsid w:val="0028562C"/>
    <w:rsid w:val="00285D88"/>
    <w:rsid w:val="00286694"/>
    <w:rsid w:val="00286759"/>
    <w:rsid w:val="00286B92"/>
    <w:rsid w:val="00287DE8"/>
    <w:rsid w:val="002904FA"/>
    <w:rsid w:val="00290F27"/>
    <w:rsid w:val="002915A9"/>
    <w:rsid w:val="00292C48"/>
    <w:rsid w:val="00293A28"/>
    <w:rsid w:val="00293AA1"/>
    <w:rsid w:val="00294976"/>
    <w:rsid w:val="00294D2F"/>
    <w:rsid w:val="00294E46"/>
    <w:rsid w:val="00294F18"/>
    <w:rsid w:val="00296574"/>
    <w:rsid w:val="00297959"/>
    <w:rsid w:val="002A02C1"/>
    <w:rsid w:val="002A07C6"/>
    <w:rsid w:val="002A106E"/>
    <w:rsid w:val="002A18AE"/>
    <w:rsid w:val="002A251F"/>
    <w:rsid w:val="002A2EAD"/>
    <w:rsid w:val="002A2F8B"/>
    <w:rsid w:val="002A32E6"/>
    <w:rsid w:val="002A38B3"/>
    <w:rsid w:val="002A530B"/>
    <w:rsid w:val="002A6018"/>
    <w:rsid w:val="002A70F5"/>
    <w:rsid w:val="002B074D"/>
    <w:rsid w:val="002B0BDF"/>
    <w:rsid w:val="002B10B5"/>
    <w:rsid w:val="002B1153"/>
    <w:rsid w:val="002B2B89"/>
    <w:rsid w:val="002B3268"/>
    <w:rsid w:val="002B4778"/>
    <w:rsid w:val="002B4D17"/>
    <w:rsid w:val="002B4FE4"/>
    <w:rsid w:val="002B5E24"/>
    <w:rsid w:val="002B5E8A"/>
    <w:rsid w:val="002B61FC"/>
    <w:rsid w:val="002B67F6"/>
    <w:rsid w:val="002B6D9A"/>
    <w:rsid w:val="002B6F14"/>
    <w:rsid w:val="002B7308"/>
    <w:rsid w:val="002B7643"/>
    <w:rsid w:val="002B7A60"/>
    <w:rsid w:val="002B7B22"/>
    <w:rsid w:val="002C227C"/>
    <w:rsid w:val="002C3195"/>
    <w:rsid w:val="002C3AB1"/>
    <w:rsid w:val="002C3BBF"/>
    <w:rsid w:val="002C4296"/>
    <w:rsid w:val="002C4AEB"/>
    <w:rsid w:val="002C6823"/>
    <w:rsid w:val="002C6E1D"/>
    <w:rsid w:val="002D1548"/>
    <w:rsid w:val="002D1F58"/>
    <w:rsid w:val="002D203E"/>
    <w:rsid w:val="002D211C"/>
    <w:rsid w:val="002D2268"/>
    <w:rsid w:val="002D29FE"/>
    <w:rsid w:val="002D39BC"/>
    <w:rsid w:val="002D3DE2"/>
    <w:rsid w:val="002D3F45"/>
    <w:rsid w:val="002D4164"/>
    <w:rsid w:val="002D4619"/>
    <w:rsid w:val="002D501E"/>
    <w:rsid w:val="002D5E8F"/>
    <w:rsid w:val="002D5EF1"/>
    <w:rsid w:val="002D73F8"/>
    <w:rsid w:val="002E08B7"/>
    <w:rsid w:val="002E0F28"/>
    <w:rsid w:val="002E285A"/>
    <w:rsid w:val="002E2F83"/>
    <w:rsid w:val="002E4091"/>
    <w:rsid w:val="002E445D"/>
    <w:rsid w:val="002E4968"/>
    <w:rsid w:val="002E59BE"/>
    <w:rsid w:val="002E5F3C"/>
    <w:rsid w:val="002E690E"/>
    <w:rsid w:val="002F0B79"/>
    <w:rsid w:val="002F0CD2"/>
    <w:rsid w:val="002F271B"/>
    <w:rsid w:val="002F2817"/>
    <w:rsid w:val="002F5378"/>
    <w:rsid w:val="002F5B5A"/>
    <w:rsid w:val="002F5CC0"/>
    <w:rsid w:val="002F6278"/>
    <w:rsid w:val="002F697A"/>
    <w:rsid w:val="002F6C9C"/>
    <w:rsid w:val="002F717A"/>
    <w:rsid w:val="003008A4"/>
    <w:rsid w:val="00300D0F"/>
    <w:rsid w:val="003019B4"/>
    <w:rsid w:val="003019E8"/>
    <w:rsid w:val="00301F59"/>
    <w:rsid w:val="003036AC"/>
    <w:rsid w:val="003047F6"/>
    <w:rsid w:val="00305325"/>
    <w:rsid w:val="00305BAC"/>
    <w:rsid w:val="00306A26"/>
    <w:rsid w:val="003071BC"/>
    <w:rsid w:val="003074EA"/>
    <w:rsid w:val="00307923"/>
    <w:rsid w:val="003101D9"/>
    <w:rsid w:val="003108CF"/>
    <w:rsid w:val="00310D1D"/>
    <w:rsid w:val="003123BE"/>
    <w:rsid w:val="0031251E"/>
    <w:rsid w:val="00314571"/>
    <w:rsid w:val="00314BCF"/>
    <w:rsid w:val="00316719"/>
    <w:rsid w:val="00316A68"/>
    <w:rsid w:val="003200E9"/>
    <w:rsid w:val="00320F96"/>
    <w:rsid w:val="00321205"/>
    <w:rsid w:val="00321680"/>
    <w:rsid w:val="00322688"/>
    <w:rsid w:val="00323BA7"/>
    <w:rsid w:val="00323EE2"/>
    <w:rsid w:val="00324820"/>
    <w:rsid w:val="0032501A"/>
    <w:rsid w:val="00325C77"/>
    <w:rsid w:val="00326380"/>
    <w:rsid w:val="00330116"/>
    <w:rsid w:val="00330AB2"/>
    <w:rsid w:val="00330E31"/>
    <w:rsid w:val="0033163C"/>
    <w:rsid w:val="00331E80"/>
    <w:rsid w:val="00333AE9"/>
    <w:rsid w:val="00333C74"/>
    <w:rsid w:val="00333F4F"/>
    <w:rsid w:val="0033460A"/>
    <w:rsid w:val="003346C2"/>
    <w:rsid w:val="00334995"/>
    <w:rsid w:val="00334DCA"/>
    <w:rsid w:val="00334E0A"/>
    <w:rsid w:val="003350FA"/>
    <w:rsid w:val="003353CB"/>
    <w:rsid w:val="00335CF3"/>
    <w:rsid w:val="00336755"/>
    <w:rsid w:val="0033708A"/>
    <w:rsid w:val="003370EC"/>
    <w:rsid w:val="00337618"/>
    <w:rsid w:val="0034059A"/>
    <w:rsid w:val="003405C3"/>
    <w:rsid w:val="003409AC"/>
    <w:rsid w:val="00340E9A"/>
    <w:rsid w:val="0034116D"/>
    <w:rsid w:val="00341A0B"/>
    <w:rsid w:val="00342CD2"/>
    <w:rsid w:val="003436EA"/>
    <w:rsid w:val="00343724"/>
    <w:rsid w:val="003444A7"/>
    <w:rsid w:val="003445A5"/>
    <w:rsid w:val="003445B0"/>
    <w:rsid w:val="00344962"/>
    <w:rsid w:val="00344B2B"/>
    <w:rsid w:val="00345095"/>
    <w:rsid w:val="00346714"/>
    <w:rsid w:val="00347A24"/>
    <w:rsid w:val="003500F3"/>
    <w:rsid w:val="0035016C"/>
    <w:rsid w:val="003501DF"/>
    <w:rsid w:val="0035262E"/>
    <w:rsid w:val="003528CA"/>
    <w:rsid w:val="003545D8"/>
    <w:rsid w:val="00354AB2"/>
    <w:rsid w:val="00355837"/>
    <w:rsid w:val="003560E8"/>
    <w:rsid w:val="00356527"/>
    <w:rsid w:val="003565CE"/>
    <w:rsid w:val="00356847"/>
    <w:rsid w:val="003601C4"/>
    <w:rsid w:val="003605F5"/>
    <w:rsid w:val="003607E5"/>
    <w:rsid w:val="00360B47"/>
    <w:rsid w:val="00362578"/>
    <w:rsid w:val="00362700"/>
    <w:rsid w:val="00362C93"/>
    <w:rsid w:val="00363683"/>
    <w:rsid w:val="00363F2C"/>
    <w:rsid w:val="00364D3C"/>
    <w:rsid w:val="00365150"/>
    <w:rsid w:val="003655D6"/>
    <w:rsid w:val="00365BE9"/>
    <w:rsid w:val="003660A3"/>
    <w:rsid w:val="003672C6"/>
    <w:rsid w:val="003678C0"/>
    <w:rsid w:val="003679E0"/>
    <w:rsid w:val="00367AC7"/>
    <w:rsid w:val="0037178E"/>
    <w:rsid w:val="003727AC"/>
    <w:rsid w:val="00372B0F"/>
    <w:rsid w:val="0037333C"/>
    <w:rsid w:val="003737F4"/>
    <w:rsid w:val="00373F4A"/>
    <w:rsid w:val="003747E9"/>
    <w:rsid w:val="00374911"/>
    <w:rsid w:val="00375807"/>
    <w:rsid w:val="00375A11"/>
    <w:rsid w:val="00375B3F"/>
    <w:rsid w:val="00375F51"/>
    <w:rsid w:val="003767E7"/>
    <w:rsid w:val="00377731"/>
    <w:rsid w:val="0037786F"/>
    <w:rsid w:val="0038159D"/>
    <w:rsid w:val="0038213C"/>
    <w:rsid w:val="0038393B"/>
    <w:rsid w:val="00384027"/>
    <w:rsid w:val="00385E3D"/>
    <w:rsid w:val="0038604A"/>
    <w:rsid w:val="00386586"/>
    <w:rsid w:val="00386E8D"/>
    <w:rsid w:val="00386EDB"/>
    <w:rsid w:val="00387199"/>
    <w:rsid w:val="00387390"/>
    <w:rsid w:val="003900DF"/>
    <w:rsid w:val="00390A42"/>
    <w:rsid w:val="00391A41"/>
    <w:rsid w:val="003933FE"/>
    <w:rsid w:val="003940BB"/>
    <w:rsid w:val="003940DB"/>
    <w:rsid w:val="003944DB"/>
    <w:rsid w:val="00394B1D"/>
    <w:rsid w:val="00395488"/>
    <w:rsid w:val="00397621"/>
    <w:rsid w:val="00397EAC"/>
    <w:rsid w:val="003A2EFD"/>
    <w:rsid w:val="003A4048"/>
    <w:rsid w:val="003A5135"/>
    <w:rsid w:val="003A52CC"/>
    <w:rsid w:val="003A5F8B"/>
    <w:rsid w:val="003A60C7"/>
    <w:rsid w:val="003A74B9"/>
    <w:rsid w:val="003B1385"/>
    <w:rsid w:val="003B37DB"/>
    <w:rsid w:val="003B42A3"/>
    <w:rsid w:val="003B5438"/>
    <w:rsid w:val="003B6D19"/>
    <w:rsid w:val="003B71AA"/>
    <w:rsid w:val="003B7415"/>
    <w:rsid w:val="003B749A"/>
    <w:rsid w:val="003B74EB"/>
    <w:rsid w:val="003B7AE9"/>
    <w:rsid w:val="003B7D7C"/>
    <w:rsid w:val="003C1776"/>
    <w:rsid w:val="003C3CD3"/>
    <w:rsid w:val="003C410A"/>
    <w:rsid w:val="003C54E6"/>
    <w:rsid w:val="003C56DE"/>
    <w:rsid w:val="003C7E2C"/>
    <w:rsid w:val="003C7EC4"/>
    <w:rsid w:val="003D1C34"/>
    <w:rsid w:val="003D2379"/>
    <w:rsid w:val="003D2971"/>
    <w:rsid w:val="003D2A49"/>
    <w:rsid w:val="003D319A"/>
    <w:rsid w:val="003D348E"/>
    <w:rsid w:val="003D470A"/>
    <w:rsid w:val="003D5602"/>
    <w:rsid w:val="003D65C9"/>
    <w:rsid w:val="003D73F6"/>
    <w:rsid w:val="003E03E2"/>
    <w:rsid w:val="003E11B6"/>
    <w:rsid w:val="003E18FB"/>
    <w:rsid w:val="003E22E6"/>
    <w:rsid w:val="003E3C6C"/>
    <w:rsid w:val="003E43A1"/>
    <w:rsid w:val="003E4447"/>
    <w:rsid w:val="003E554A"/>
    <w:rsid w:val="003E5BDD"/>
    <w:rsid w:val="003E5C1D"/>
    <w:rsid w:val="003E5C3B"/>
    <w:rsid w:val="003E5DD4"/>
    <w:rsid w:val="003E6A34"/>
    <w:rsid w:val="003E7A48"/>
    <w:rsid w:val="003F1E5A"/>
    <w:rsid w:val="003F2381"/>
    <w:rsid w:val="003F2C97"/>
    <w:rsid w:val="003F2D0E"/>
    <w:rsid w:val="003F37D2"/>
    <w:rsid w:val="003F40B1"/>
    <w:rsid w:val="003F4B16"/>
    <w:rsid w:val="003F4BD1"/>
    <w:rsid w:val="003F5684"/>
    <w:rsid w:val="003F59E2"/>
    <w:rsid w:val="003F5D82"/>
    <w:rsid w:val="003F677C"/>
    <w:rsid w:val="00401165"/>
    <w:rsid w:val="00401C11"/>
    <w:rsid w:val="00404DC9"/>
    <w:rsid w:val="004055DF"/>
    <w:rsid w:val="004066CC"/>
    <w:rsid w:val="00406E49"/>
    <w:rsid w:val="00407D0D"/>
    <w:rsid w:val="00410CDB"/>
    <w:rsid w:val="00411E05"/>
    <w:rsid w:val="004124FA"/>
    <w:rsid w:val="00412887"/>
    <w:rsid w:val="00412D98"/>
    <w:rsid w:val="00412FE8"/>
    <w:rsid w:val="00414236"/>
    <w:rsid w:val="0041653F"/>
    <w:rsid w:val="004169DF"/>
    <w:rsid w:val="00417290"/>
    <w:rsid w:val="00420F6F"/>
    <w:rsid w:val="0042163A"/>
    <w:rsid w:val="00421894"/>
    <w:rsid w:val="0042191B"/>
    <w:rsid w:val="00421EE6"/>
    <w:rsid w:val="0042378F"/>
    <w:rsid w:val="00423B4A"/>
    <w:rsid w:val="00423CCB"/>
    <w:rsid w:val="004240D8"/>
    <w:rsid w:val="00425156"/>
    <w:rsid w:val="004251FA"/>
    <w:rsid w:val="00426BD0"/>
    <w:rsid w:val="00427398"/>
    <w:rsid w:val="004318DA"/>
    <w:rsid w:val="00431901"/>
    <w:rsid w:val="004325D7"/>
    <w:rsid w:val="00433F5F"/>
    <w:rsid w:val="00435347"/>
    <w:rsid w:val="004358D2"/>
    <w:rsid w:val="00435D9A"/>
    <w:rsid w:val="004364DB"/>
    <w:rsid w:val="00436DE7"/>
    <w:rsid w:val="00437F5A"/>
    <w:rsid w:val="0044088F"/>
    <w:rsid w:val="00441308"/>
    <w:rsid w:val="004413A3"/>
    <w:rsid w:val="00442102"/>
    <w:rsid w:val="0044285D"/>
    <w:rsid w:val="00442C53"/>
    <w:rsid w:val="004441E6"/>
    <w:rsid w:val="00444ED6"/>
    <w:rsid w:val="0044525A"/>
    <w:rsid w:val="004455D5"/>
    <w:rsid w:val="0044581F"/>
    <w:rsid w:val="0044587E"/>
    <w:rsid w:val="00445BE1"/>
    <w:rsid w:val="00446538"/>
    <w:rsid w:val="004465D5"/>
    <w:rsid w:val="00446A54"/>
    <w:rsid w:val="00446D41"/>
    <w:rsid w:val="00447653"/>
    <w:rsid w:val="004513F9"/>
    <w:rsid w:val="00451A1D"/>
    <w:rsid w:val="00451D61"/>
    <w:rsid w:val="00451FF1"/>
    <w:rsid w:val="00452211"/>
    <w:rsid w:val="00453699"/>
    <w:rsid w:val="00453B4D"/>
    <w:rsid w:val="00454164"/>
    <w:rsid w:val="0045439B"/>
    <w:rsid w:val="004543FC"/>
    <w:rsid w:val="00454744"/>
    <w:rsid w:val="00454BB6"/>
    <w:rsid w:val="00454CDE"/>
    <w:rsid w:val="00454E8B"/>
    <w:rsid w:val="00455727"/>
    <w:rsid w:val="00456C00"/>
    <w:rsid w:val="00457107"/>
    <w:rsid w:val="00457419"/>
    <w:rsid w:val="004577CC"/>
    <w:rsid w:val="004577DA"/>
    <w:rsid w:val="00461555"/>
    <w:rsid w:val="00463B79"/>
    <w:rsid w:val="00466820"/>
    <w:rsid w:val="00467863"/>
    <w:rsid w:val="00467ED7"/>
    <w:rsid w:val="00470176"/>
    <w:rsid w:val="00470469"/>
    <w:rsid w:val="00470539"/>
    <w:rsid w:val="0047125A"/>
    <w:rsid w:val="00472A4A"/>
    <w:rsid w:val="004736AF"/>
    <w:rsid w:val="00473709"/>
    <w:rsid w:val="004741FD"/>
    <w:rsid w:val="00474B53"/>
    <w:rsid w:val="00475479"/>
    <w:rsid w:val="0047551E"/>
    <w:rsid w:val="004770F1"/>
    <w:rsid w:val="00477F6E"/>
    <w:rsid w:val="00480D14"/>
    <w:rsid w:val="00481194"/>
    <w:rsid w:val="00482217"/>
    <w:rsid w:val="004826E0"/>
    <w:rsid w:val="0048364E"/>
    <w:rsid w:val="00483843"/>
    <w:rsid w:val="00483D52"/>
    <w:rsid w:val="00483D96"/>
    <w:rsid w:val="004842AF"/>
    <w:rsid w:val="00484330"/>
    <w:rsid w:val="00484C35"/>
    <w:rsid w:val="00484FAB"/>
    <w:rsid w:val="00485AD5"/>
    <w:rsid w:val="00485ED4"/>
    <w:rsid w:val="0048600B"/>
    <w:rsid w:val="004864AE"/>
    <w:rsid w:val="0048684B"/>
    <w:rsid w:val="00486C39"/>
    <w:rsid w:val="00487497"/>
    <w:rsid w:val="004875FA"/>
    <w:rsid w:val="00490E0C"/>
    <w:rsid w:val="00490E1D"/>
    <w:rsid w:val="0049120C"/>
    <w:rsid w:val="00491ACA"/>
    <w:rsid w:val="00491E61"/>
    <w:rsid w:val="00492334"/>
    <w:rsid w:val="00492DBF"/>
    <w:rsid w:val="0049322F"/>
    <w:rsid w:val="00493A7F"/>
    <w:rsid w:val="00493D2C"/>
    <w:rsid w:val="00494863"/>
    <w:rsid w:val="00494DFA"/>
    <w:rsid w:val="0049543A"/>
    <w:rsid w:val="004956C3"/>
    <w:rsid w:val="00495740"/>
    <w:rsid w:val="004969D5"/>
    <w:rsid w:val="0049744D"/>
    <w:rsid w:val="00497B46"/>
    <w:rsid w:val="004A0882"/>
    <w:rsid w:val="004A45A6"/>
    <w:rsid w:val="004A4C00"/>
    <w:rsid w:val="004A6BE5"/>
    <w:rsid w:val="004B19C4"/>
    <w:rsid w:val="004B30E0"/>
    <w:rsid w:val="004B37EB"/>
    <w:rsid w:val="004B4891"/>
    <w:rsid w:val="004B4AB3"/>
    <w:rsid w:val="004B5773"/>
    <w:rsid w:val="004B5D2C"/>
    <w:rsid w:val="004B6F7A"/>
    <w:rsid w:val="004C0650"/>
    <w:rsid w:val="004C077B"/>
    <w:rsid w:val="004C07DD"/>
    <w:rsid w:val="004C3B51"/>
    <w:rsid w:val="004C3B6C"/>
    <w:rsid w:val="004C49E7"/>
    <w:rsid w:val="004C522E"/>
    <w:rsid w:val="004C5F15"/>
    <w:rsid w:val="004C60FD"/>
    <w:rsid w:val="004C6BA0"/>
    <w:rsid w:val="004D0422"/>
    <w:rsid w:val="004D098D"/>
    <w:rsid w:val="004D2407"/>
    <w:rsid w:val="004D4061"/>
    <w:rsid w:val="004D47B1"/>
    <w:rsid w:val="004D4942"/>
    <w:rsid w:val="004D4A9C"/>
    <w:rsid w:val="004D5A46"/>
    <w:rsid w:val="004D606F"/>
    <w:rsid w:val="004D6166"/>
    <w:rsid w:val="004D7F66"/>
    <w:rsid w:val="004E000E"/>
    <w:rsid w:val="004E06D9"/>
    <w:rsid w:val="004E09AA"/>
    <w:rsid w:val="004E0EFD"/>
    <w:rsid w:val="004E15C1"/>
    <w:rsid w:val="004E243C"/>
    <w:rsid w:val="004E3455"/>
    <w:rsid w:val="004E3598"/>
    <w:rsid w:val="004E3D69"/>
    <w:rsid w:val="004E4105"/>
    <w:rsid w:val="004E48AF"/>
    <w:rsid w:val="004E58E8"/>
    <w:rsid w:val="004E70C1"/>
    <w:rsid w:val="004F0025"/>
    <w:rsid w:val="004F0FC1"/>
    <w:rsid w:val="004F12BB"/>
    <w:rsid w:val="004F1411"/>
    <w:rsid w:val="004F1688"/>
    <w:rsid w:val="004F31DB"/>
    <w:rsid w:val="004F3586"/>
    <w:rsid w:val="004F4DCB"/>
    <w:rsid w:val="004F5CB0"/>
    <w:rsid w:val="005001CE"/>
    <w:rsid w:val="0050107A"/>
    <w:rsid w:val="00501D20"/>
    <w:rsid w:val="00501D36"/>
    <w:rsid w:val="005036D5"/>
    <w:rsid w:val="005039E9"/>
    <w:rsid w:val="00503BB4"/>
    <w:rsid w:val="00504B77"/>
    <w:rsid w:val="0050526E"/>
    <w:rsid w:val="00505C84"/>
    <w:rsid w:val="00506741"/>
    <w:rsid w:val="00506ABC"/>
    <w:rsid w:val="00507B20"/>
    <w:rsid w:val="00507E3A"/>
    <w:rsid w:val="00510854"/>
    <w:rsid w:val="00510F1C"/>
    <w:rsid w:val="00511034"/>
    <w:rsid w:val="00511514"/>
    <w:rsid w:val="00511A94"/>
    <w:rsid w:val="00511AAD"/>
    <w:rsid w:val="00512334"/>
    <w:rsid w:val="0051399C"/>
    <w:rsid w:val="00514219"/>
    <w:rsid w:val="00515078"/>
    <w:rsid w:val="0051519B"/>
    <w:rsid w:val="00516059"/>
    <w:rsid w:val="00516072"/>
    <w:rsid w:val="005208A4"/>
    <w:rsid w:val="00520A82"/>
    <w:rsid w:val="00522026"/>
    <w:rsid w:val="00522107"/>
    <w:rsid w:val="005246E6"/>
    <w:rsid w:val="00526634"/>
    <w:rsid w:val="00527A9D"/>
    <w:rsid w:val="00527C10"/>
    <w:rsid w:val="00531157"/>
    <w:rsid w:val="005315BE"/>
    <w:rsid w:val="00532A64"/>
    <w:rsid w:val="00535E5E"/>
    <w:rsid w:val="00536055"/>
    <w:rsid w:val="00536EEB"/>
    <w:rsid w:val="00537E5B"/>
    <w:rsid w:val="00540140"/>
    <w:rsid w:val="005402F1"/>
    <w:rsid w:val="00540D95"/>
    <w:rsid w:val="00540EAE"/>
    <w:rsid w:val="005425E2"/>
    <w:rsid w:val="00543834"/>
    <w:rsid w:val="00543DF5"/>
    <w:rsid w:val="005446C9"/>
    <w:rsid w:val="00544B71"/>
    <w:rsid w:val="00545311"/>
    <w:rsid w:val="00545BDE"/>
    <w:rsid w:val="00546EC9"/>
    <w:rsid w:val="00547AE3"/>
    <w:rsid w:val="0055083B"/>
    <w:rsid w:val="005512FB"/>
    <w:rsid w:val="00551F86"/>
    <w:rsid w:val="005522B3"/>
    <w:rsid w:val="0055361C"/>
    <w:rsid w:val="00553C6C"/>
    <w:rsid w:val="0055450B"/>
    <w:rsid w:val="00554C46"/>
    <w:rsid w:val="0055610D"/>
    <w:rsid w:val="00556521"/>
    <w:rsid w:val="00557865"/>
    <w:rsid w:val="00560792"/>
    <w:rsid w:val="00560ABA"/>
    <w:rsid w:val="00560EE4"/>
    <w:rsid w:val="005615EA"/>
    <w:rsid w:val="00561627"/>
    <w:rsid w:val="00561EFD"/>
    <w:rsid w:val="00562A13"/>
    <w:rsid w:val="00562FA4"/>
    <w:rsid w:val="0056305A"/>
    <w:rsid w:val="005641B5"/>
    <w:rsid w:val="005641E1"/>
    <w:rsid w:val="0056541C"/>
    <w:rsid w:val="005654CC"/>
    <w:rsid w:val="00565848"/>
    <w:rsid w:val="00565D4C"/>
    <w:rsid w:val="005661A4"/>
    <w:rsid w:val="00566545"/>
    <w:rsid w:val="005667EF"/>
    <w:rsid w:val="005674B7"/>
    <w:rsid w:val="00567E4F"/>
    <w:rsid w:val="005707B2"/>
    <w:rsid w:val="00570EA5"/>
    <w:rsid w:val="005713CA"/>
    <w:rsid w:val="005715DC"/>
    <w:rsid w:val="00571BCA"/>
    <w:rsid w:val="00571DA3"/>
    <w:rsid w:val="00572BA2"/>
    <w:rsid w:val="00572D90"/>
    <w:rsid w:val="005742E8"/>
    <w:rsid w:val="00575C22"/>
    <w:rsid w:val="005769BF"/>
    <w:rsid w:val="005805D1"/>
    <w:rsid w:val="00580DFA"/>
    <w:rsid w:val="0058216C"/>
    <w:rsid w:val="00582EFC"/>
    <w:rsid w:val="00583811"/>
    <w:rsid w:val="00583DB3"/>
    <w:rsid w:val="005842D1"/>
    <w:rsid w:val="00584316"/>
    <w:rsid w:val="005852A0"/>
    <w:rsid w:val="00585DAB"/>
    <w:rsid w:val="00586406"/>
    <w:rsid w:val="00587564"/>
    <w:rsid w:val="00587B45"/>
    <w:rsid w:val="00587D06"/>
    <w:rsid w:val="00591468"/>
    <w:rsid w:val="00591B88"/>
    <w:rsid w:val="00591EA2"/>
    <w:rsid w:val="005922F0"/>
    <w:rsid w:val="00593647"/>
    <w:rsid w:val="00593ABA"/>
    <w:rsid w:val="0059481D"/>
    <w:rsid w:val="00594FF1"/>
    <w:rsid w:val="00595553"/>
    <w:rsid w:val="00595783"/>
    <w:rsid w:val="00596458"/>
    <w:rsid w:val="0059664D"/>
    <w:rsid w:val="00596F5B"/>
    <w:rsid w:val="005971A2"/>
    <w:rsid w:val="00597686"/>
    <w:rsid w:val="005A038E"/>
    <w:rsid w:val="005A0452"/>
    <w:rsid w:val="005A04A6"/>
    <w:rsid w:val="005A1398"/>
    <w:rsid w:val="005A1A9A"/>
    <w:rsid w:val="005A25C6"/>
    <w:rsid w:val="005A3D17"/>
    <w:rsid w:val="005A4068"/>
    <w:rsid w:val="005A423D"/>
    <w:rsid w:val="005A4CE8"/>
    <w:rsid w:val="005A55BD"/>
    <w:rsid w:val="005A5C89"/>
    <w:rsid w:val="005B0BDA"/>
    <w:rsid w:val="005B0E2C"/>
    <w:rsid w:val="005B169D"/>
    <w:rsid w:val="005B22E7"/>
    <w:rsid w:val="005B28A3"/>
    <w:rsid w:val="005B2E81"/>
    <w:rsid w:val="005B366F"/>
    <w:rsid w:val="005B4EAB"/>
    <w:rsid w:val="005B4FAD"/>
    <w:rsid w:val="005B51F9"/>
    <w:rsid w:val="005B6006"/>
    <w:rsid w:val="005B67D0"/>
    <w:rsid w:val="005B75A4"/>
    <w:rsid w:val="005C0282"/>
    <w:rsid w:val="005C0A0E"/>
    <w:rsid w:val="005C157E"/>
    <w:rsid w:val="005C168E"/>
    <w:rsid w:val="005C261E"/>
    <w:rsid w:val="005C2FD8"/>
    <w:rsid w:val="005C4BBE"/>
    <w:rsid w:val="005C5145"/>
    <w:rsid w:val="005C5AE9"/>
    <w:rsid w:val="005C6870"/>
    <w:rsid w:val="005C7C23"/>
    <w:rsid w:val="005C7F10"/>
    <w:rsid w:val="005D1332"/>
    <w:rsid w:val="005D3451"/>
    <w:rsid w:val="005D48C3"/>
    <w:rsid w:val="005D5359"/>
    <w:rsid w:val="005D5FC7"/>
    <w:rsid w:val="005D6AA9"/>
    <w:rsid w:val="005D6C89"/>
    <w:rsid w:val="005D6E78"/>
    <w:rsid w:val="005E0BBF"/>
    <w:rsid w:val="005E16C1"/>
    <w:rsid w:val="005E1ED9"/>
    <w:rsid w:val="005E23A8"/>
    <w:rsid w:val="005E24CA"/>
    <w:rsid w:val="005E45CC"/>
    <w:rsid w:val="005E4F0C"/>
    <w:rsid w:val="005E5173"/>
    <w:rsid w:val="005E681E"/>
    <w:rsid w:val="005E69BB"/>
    <w:rsid w:val="005E7A9C"/>
    <w:rsid w:val="005F0112"/>
    <w:rsid w:val="005F08D5"/>
    <w:rsid w:val="005F122D"/>
    <w:rsid w:val="005F149C"/>
    <w:rsid w:val="005F2383"/>
    <w:rsid w:val="005F4C66"/>
    <w:rsid w:val="005F5029"/>
    <w:rsid w:val="005F5100"/>
    <w:rsid w:val="005F598F"/>
    <w:rsid w:val="005F59D5"/>
    <w:rsid w:val="005F70C6"/>
    <w:rsid w:val="005F7464"/>
    <w:rsid w:val="005F764D"/>
    <w:rsid w:val="0060030C"/>
    <w:rsid w:val="00600CF8"/>
    <w:rsid w:val="006015DE"/>
    <w:rsid w:val="0060212A"/>
    <w:rsid w:val="00602A06"/>
    <w:rsid w:val="006044CB"/>
    <w:rsid w:val="006046E7"/>
    <w:rsid w:val="00605C07"/>
    <w:rsid w:val="00606B5C"/>
    <w:rsid w:val="006101A3"/>
    <w:rsid w:val="00610CD7"/>
    <w:rsid w:val="00611AC8"/>
    <w:rsid w:val="0061279B"/>
    <w:rsid w:val="00612B30"/>
    <w:rsid w:val="00612D43"/>
    <w:rsid w:val="006137A4"/>
    <w:rsid w:val="00613B65"/>
    <w:rsid w:val="0061487B"/>
    <w:rsid w:val="00616997"/>
    <w:rsid w:val="00617ED8"/>
    <w:rsid w:val="006203D6"/>
    <w:rsid w:val="00620F36"/>
    <w:rsid w:val="006221B3"/>
    <w:rsid w:val="00623056"/>
    <w:rsid w:val="006246F2"/>
    <w:rsid w:val="006253EA"/>
    <w:rsid w:val="00626064"/>
    <w:rsid w:val="00626A26"/>
    <w:rsid w:val="006273C5"/>
    <w:rsid w:val="0062749F"/>
    <w:rsid w:val="006274DA"/>
    <w:rsid w:val="0062764B"/>
    <w:rsid w:val="00630EF4"/>
    <w:rsid w:val="006314EF"/>
    <w:rsid w:val="00632606"/>
    <w:rsid w:val="00634345"/>
    <w:rsid w:val="00634778"/>
    <w:rsid w:val="00634AD9"/>
    <w:rsid w:val="006350AC"/>
    <w:rsid w:val="00637C2B"/>
    <w:rsid w:val="00641179"/>
    <w:rsid w:val="00641606"/>
    <w:rsid w:val="00641A27"/>
    <w:rsid w:val="00641B95"/>
    <w:rsid w:val="00642850"/>
    <w:rsid w:val="0064286A"/>
    <w:rsid w:val="0064335A"/>
    <w:rsid w:val="0064378A"/>
    <w:rsid w:val="00643BEC"/>
    <w:rsid w:val="00643DB2"/>
    <w:rsid w:val="00644551"/>
    <w:rsid w:val="00645513"/>
    <w:rsid w:val="00645C68"/>
    <w:rsid w:val="0064694F"/>
    <w:rsid w:val="006471B3"/>
    <w:rsid w:val="006472E5"/>
    <w:rsid w:val="00647A70"/>
    <w:rsid w:val="00647ABB"/>
    <w:rsid w:val="00647B39"/>
    <w:rsid w:val="00647CB2"/>
    <w:rsid w:val="00647F68"/>
    <w:rsid w:val="00647FE0"/>
    <w:rsid w:val="0065059B"/>
    <w:rsid w:val="00651507"/>
    <w:rsid w:val="006530D1"/>
    <w:rsid w:val="00655019"/>
    <w:rsid w:val="00655A99"/>
    <w:rsid w:val="006563FC"/>
    <w:rsid w:val="00656E49"/>
    <w:rsid w:val="00657BFF"/>
    <w:rsid w:val="00660046"/>
    <w:rsid w:val="00660ED9"/>
    <w:rsid w:val="006612B7"/>
    <w:rsid w:val="00661824"/>
    <w:rsid w:val="00661EC6"/>
    <w:rsid w:val="00662982"/>
    <w:rsid w:val="00662A0E"/>
    <w:rsid w:val="00662B50"/>
    <w:rsid w:val="00662F7E"/>
    <w:rsid w:val="00663ADA"/>
    <w:rsid w:val="00665F4B"/>
    <w:rsid w:val="00666430"/>
    <w:rsid w:val="00666546"/>
    <w:rsid w:val="00667958"/>
    <w:rsid w:val="00670F8C"/>
    <w:rsid w:val="0067174C"/>
    <w:rsid w:val="00671C61"/>
    <w:rsid w:val="00671C71"/>
    <w:rsid w:val="00671D10"/>
    <w:rsid w:val="00672363"/>
    <w:rsid w:val="0067239C"/>
    <w:rsid w:val="00672934"/>
    <w:rsid w:val="006733FD"/>
    <w:rsid w:val="0067386C"/>
    <w:rsid w:val="00674AAD"/>
    <w:rsid w:val="00675CB8"/>
    <w:rsid w:val="00676001"/>
    <w:rsid w:val="0067634B"/>
    <w:rsid w:val="0067634E"/>
    <w:rsid w:val="00677E39"/>
    <w:rsid w:val="006818F4"/>
    <w:rsid w:val="00684C1F"/>
    <w:rsid w:val="00684FEE"/>
    <w:rsid w:val="006860D1"/>
    <w:rsid w:val="00686548"/>
    <w:rsid w:val="006867B5"/>
    <w:rsid w:val="00686FF1"/>
    <w:rsid w:val="006870E4"/>
    <w:rsid w:val="0068718E"/>
    <w:rsid w:val="00687385"/>
    <w:rsid w:val="0069077F"/>
    <w:rsid w:val="00692272"/>
    <w:rsid w:val="006924DA"/>
    <w:rsid w:val="00694BE5"/>
    <w:rsid w:val="00694C89"/>
    <w:rsid w:val="00695200"/>
    <w:rsid w:val="006954FD"/>
    <w:rsid w:val="006955D3"/>
    <w:rsid w:val="00695D80"/>
    <w:rsid w:val="00697ACA"/>
    <w:rsid w:val="00697D1E"/>
    <w:rsid w:val="00697E15"/>
    <w:rsid w:val="006A0CEC"/>
    <w:rsid w:val="006A17B6"/>
    <w:rsid w:val="006A1E46"/>
    <w:rsid w:val="006A299E"/>
    <w:rsid w:val="006A3BA9"/>
    <w:rsid w:val="006A43B0"/>
    <w:rsid w:val="006A52AA"/>
    <w:rsid w:val="006A6EA3"/>
    <w:rsid w:val="006A6F16"/>
    <w:rsid w:val="006A77AD"/>
    <w:rsid w:val="006A78B1"/>
    <w:rsid w:val="006B0287"/>
    <w:rsid w:val="006B20C3"/>
    <w:rsid w:val="006B293E"/>
    <w:rsid w:val="006B32C8"/>
    <w:rsid w:val="006B3640"/>
    <w:rsid w:val="006B3AF0"/>
    <w:rsid w:val="006B4532"/>
    <w:rsid w:val="006B463E"/>
    <w:rsid w:val="006B4B55"/>
    <w:rsid w:val="006B4B5F"/>
    <w:rsid w:val="006B5C01"/>
    <w:rsid w:val="006B5C17"/>
    <w:rsid w:val="006B5CDB"/>
    <w:rsid w:val="006B6701"/>
    <w:rsid w:val="006B6A91"/>
    <w:rsid w:val="006B7357"/>
    <w:rsid w:val="006B7649"/>
    <w:rsid w:val="006B7F17"/>
    <w:rsid w:val="006C083B"/>
    <w:rsid w:val="006C0B12"/>
    <w:rsid w:val="006C0C2D"/>
    <w:rsid w:val="006C0DA4"/>
    <w:rsid w:val="006C12F3"/>
    <w:rsid w:val="006C15F3"/>
    <w:rsid w:val="006C1D96"/>
    <w:rsid w:val="006C2177"/>
    <w:rsid w:val="006C24B5"/>
    <w:rsid w:val="006C2956"/>
    <w:rsid w:val="006C6A1C"/>
    <w:rsid w:val="006D04BD"/>
    <w:rsid w:val="006D07AA"/>
    <w:rsid w:val="006D0B51"/>
    <w:rsid w:val="006D257B"/>
    <w:rsid w:val="006D313F"/>
    <w:rsid w:val="006D3A89"/>
    <w:rsid w:val="006D3BE7"/>
    <w:rsid w:val="006D4D95"/>
    <w:rsid w:val="006D6C40"/>
    <w:rsid w:val="006D72D4"/>
    <w:rsid w:val="006E03E0"/>
    <w:rsid w:val="006E178D"/>
    <w:rsid w:val="006E3177"/>
    <w:rsid w:val="006E3C53"/>
    <w:rsid w:val="006E5B51"/>
    <w:rsid w:val="006E5E6E"/>
    <w:rsid w:val="006E767E"/>
    <w:rsid w:val="006F046A"/>
    <w:rsid w:val="006F13BF"/>
    <w:rsid w:val="006F229D"/>
    <w:rsid w:val="006F29A5"/>
    <w:rsid w:val="006F30F5"/>
    <w:rsid w:val="006F5449"/>
    <w:rsid w:val="006F5891"/>
    <w:rsid w:val="006F5CEC"/>
    <w:rsid w:val="006F68A6"/>
    <w:rsid w:val="006F710A"/>
    <w:rsid w:val="006F7BCF"/>
    <w:rsid w:val="0070085D"/>
    <w:rsid w:val="00701592"/>
    <w:rsid w:val="00701712"/>
    <w:rsid w:val="007026CE"/>
    <w:rsid w:val="007028AB"/>
    <w:rsid w:val="007028B6"/>
    <w:rsid w:val="007032E0"/>
    <w:rsid w:val="00704158"/>
    <w:rsid w:val="00706A32"/>
    <w:rsid w:val="007071B8"/>
    <w:rsid w:val="007106E5"/>
    <w:rsid w:val="00710F55"/>
    <w:rsid w:val="00711E38"/>
    <w:rsid w:val="00712016"/>
    <w:rsid w:val="0071263E"/>
    <w:rsid w:val="007126C6"/>
    <w:rsid w:val="00712753"/>
    <w:rsid w:val="00713102"/>
    <w:rsid w:val="00713516"/>
    <w:rsid w:val="007141F9"/>
    <w:rsid w:val="007150D6"/>
    <w:rsid w:val="00717EC9"/>
    <w:rsid w:val="00720191"/>
    <w:rsid w:val="007212C2"/>
    <w:rsid w:val="00721CC8"/>
    <w:rsid w:val="0072268A"/>
    <w:rsid w:val="0072299A"/>
    <w:rsid w:val="00723818"/>
    <w:rsid w:val="00724C8B"/>
    <w:rsid w:val="0072533C"/>
    <w:rsid w:val="00725755"/>
    <w:rsid w:val="00726BFF"/>
    <w:rsid w:val="00731D6F"/>
    <w:rsid w:val="007332BB"/>
    <w:rsid w:val="0073410F"/>
    <w:rsid w:val="00734765"/>
    <w:rsid w:val="00734DEE"/>
    <w:rsid w:val="0073528B"/>
    <w:rsid w:val="00737E83"/>
    <w:rsid w:val="00741202"/>
    <w:rsid w:val="00741381"/>
    <w:rsid w:val="00741ED0"/>
    <w:rsid w:val="00743199"/>
    <w:rsid w:val="0074375E"/>
    <w:rsid w:val="00743D58"/>
    <w:rsid w:val="00744193"/>
    <w:rsid w:val="0074507C"/>
    <w:rsid w:val="00745780"/>
    <w:rsid w:val="0074646D"/>
    <w:rsid w:val="007466DA"/>
    <w:rsid w:val="00746C23"/>
    <w:rsid w:val="0074733D"/>
    <w:rsid w:val="00747D6B"/>
    <w:rsid w:val="0075090D"/>
    <w:rsid w:val="00752878"/>
    <w:rsid w:val="007530BE"/>
    <w:rsid w:val="00753752"/>
    <w:rsid w:val="0075435F"/>
    <w:rsid w:val="00756DA1"/>
    <w:rsid w:val="00757223"/>
    <w:rsid w:val="00760975"/>
    <w:rsid w:val="00761336"/>
    <w:rsid w:val="00763F55"/>
    <w:rsid w:val="007654E9"/>
    <w:rsid w:val="0076569A"/>
    <w:rsid w:val="007658A1"/>
    <w:rsid w:val="007658D3"/>
    <w:rsid w:val="00765DD3"/>
    <w:rsid w:val="00765ECB"/>
    <w:rsid w:val="007704B5"/>
    <w:rsid w:val="0077066C"/>
    <w:rsid w:val="00771491"/>
    <w:rsid w:val="00771536"/>
    <w:rsid w:val="00771AF7"/>
    <w:rsid w:val="007726BC"/>
    <w:rsid w:val="00773D99"/>
    <w:rsid w:val="00773FD1"/>
    <w:rsid w:val="00774064"/>
    <w:rsid w:val="00776B1B"/>
    <w:rsid w:val="00776B51"/>
    <w:rsid w:val="00776D38"/>
    <w:rsid w:val="00780074"/>
    <w:rsid w:val="00780153"/>
    <w:rsid w:val="00781A20"/>
    <w:rsid w:val="00781C62"/>
    <w:rsid w:val="007821D5"/>
    <w:rsid w:val="00782646"/>
    <w:rsid w:val="00782C55"/>
    <w:rsid w:val="00782E25"/>
    <w:rsid w:val="0078324E"/>
    <w:rsid w:val="00784CDC"/>
    <w:rsid w:val="00785F40"/>
    <w:rsid w:val="00786AB8"/>
    <w:rsid w:val="00786C71"/>
    <w:rsid w:val="00786CC0"/>
    <w:rsid w:val="00787014"/>
    <w:rsid w:val="007879F7"/>
    <w:rsid w:val="00787BEC"/>
    <w:rsid w:val="007902D9"/>
    <w:rsid w:val="007904F3"/>
    <w:rsid w:val="00790EB6"/>
    <w:rsid w:val="00792092"/>
    <w:rsid w:val="00792189"/>
    <w:rsid w:val="007925A7"/>
    <w:rsid w:val="007926ED"/>
    <w:rsid w:val="00793DFC"/>
    <w:rsid w:val="007945D5"/>
    <w:rsid w:val="00794976"/>
    <w:rsid w:val="00795AB1"/>
    <w:rsid w:val="00796FED"/>
    <w:rsid w:val="00797506"/>
    <w:rsid w:val="0079757C"/>
    <w:rsid w:val="007975E0"/>
    <w:rsid w:val="007A0AE0"/>
    <w:rsid w:val="007A0B00"/>
    <w:rsid w:val="007A2E3E"/>
    <w:rsid w:val="007A3AEC"/>
    <w:rsid w:val="007A441D"/>
    <w:rsid w:val="007A5550"/>
    <w:rsid w:val="007A5A45"/>
    <w:rsid w:val="007A5C5F"/>
    <w:rsid w:val="007A7B61"/>
    <w:rsid w:val="007A7FC5"/>
    <w:rsid w:val="007B0266"/>
    <w:rsid w:val="007B0B07"/>
    <w:rsid w:val="007B0E9F"/>
    <w:rsid w:val="007B1E7D"/>
    <w:rsid w:val="007B2101"/>
    <w:rsid w:val="007B4CCE"/>
    <w:rsid w:val="007B53A7"/>
    <w:rsid w:val="007B6267"/>
    <w:rsid w:val="007B69A1"/>
    <w:rsid w:val="007B6A66"/>
    <w:rsid w:val="007B706C"/>
    <w:rsid w:val="007B71DA"/>
    <w:rsid w:val="007B77A6"/>
    <w:rsid w:val="007B7977"/>
    <w:rsid w:val="007B7FE5"/>
    <w:rsid w:val="007C243C"/>
    <w:rsid w:val="007C26D9"/>
    <w:rsid w:val="007C26E0"/>
    <w:rsid w:val="007C29D6"/>
    <w:rsid w:val="007C3F8D"/>
    <w:rsid w:val="007C42E9"/>
    <w:rsid w:val="007C4C3D"/>
    <w:rsid w:val="007C4DA6"/>
    <w:rsid w:val="007C5BDB"/>
    <w:rsid w:val="007C633E"/>
    <w:rsid w:val="007C72C7"/>
    <w:rsid w:val="007C74BD"/>
    <w:rsid w:val="007C7617"/>
    <w:rsid w:val="007C78AE"/>
    <w:rsid w:val="007D00E2"/>
    <w:rsid w:val="007D1680"/>
    <w:rsid w:val="007D299B"/>
    <w:rsid w:val="007D37C4"/>
    <w:rsid w:val="007D487D"/>
    <w:rsid w:val="007D48EF"/>
    <w:rsid w:val="007D5549"/>
    <w:rsid w:val="007D697D"/>
    <w:rsid w:val="007D6FF5"/>
    <w:rsid w:val="007D77A3"/>
    <w:rsid w:val="007E07CC"/>
    <w:rsid w:val="007E22AE"/>
    <w:rsid w:val="007E3457"/>
    <w:rsid w:val="007E34D3"/>
    <w:rsid w:val="007E427F"/>
    <w:rsid w:val="007E5770"/>
    <w:rsid w:val="007E6D81"/>
    <w:rsid w:val="007E75E4"/>
    <w:rsid w:val="007E7778"/>
    <w:rsid w:val="007E7BD7"/>
    <w:rsid w:val="007E7E21"/>
    <w:rsid w:val="007F0F1F"/>
    <w:rsid w:val="007F1739"/>
    <w:rsid w:val="007F45E4"/>
    <w:rsid w:val="007F4C61"/>
    <w:rsid w:val="007F58C9"/>
    <w:rsid w:val="007F69E7"/>
    <w:rsid w:val="008000F8"/>
    <w:rsid w:val="0080099A"/>
    <w:rsid w:val="008010CA"/>
    <w:rsid w:val="008023C5"/>
    <w:rsid w:val="0080491F"/>
    <w:rsid w:val="00804B2B"/>
    <w:rsid w:val="00804C63"/>
    <w:rsid w:val="00804D45"/>
    <w:rsid w:val="008065A5"/>
    <w:rsid w:val="00806DCB"/>
    <w:rsid w:val="0080771E"/>
    <w:rsid w:val="00811ADF"/>
    <w:rsid w:val="00811E29"/>
    <w:rsid w:val="00812F7C"/>
    <w:rsid w:val="00814180"/>
    <w:rsid w:val="008146B4"/>
    <w:rsid w:val="00814E3E"/>
    <w:rsid w:val="0081566F"/>
    <w:rsid w:val="00816B1F"/>
    <w:rsid w:val="00816CA8"/>
    <w:rsid w:val="008201FD"/>
    <w:rsid w:val="0082114C"/>
    <w:rsid w:val="008217A1"/>
    <w:rsid w:val="008219BB"/>
    <w:rsid w:val="00822FA2"/>
    <w:rsid w:val="0082480A"/>
    <w:rsid w:val="00825120"/>
    <w:rsid w:val="00827C60"/>
    <w:rsid w:val="008309DE"/>
    <w:rsid w:val="00831A17"/>
    <w:rsid w:val="00833228"/>
    <w:rsid w:val="00833558"/>
    <w:rsid w:val="00833A2B"/>
    <w:rsid w:val="0083565F"/>
    <w:rsid w:val="00835DF2"/>
    <w:rsid w:val="00836567"/>
    <w:rsid w:val="008367DA"/>
    <w:rsid w:val="00837C3D"/>
    <w:rsid w:val="00840C80"/>
    <w:rsid w:val="00840D96"/>
    <w:rsid w:val="00840EA1"/>
    <w:rsid w:val="00841563"/>
    <w:rsid w:val="00841B8D"/>
    <w:rsid w:val="008428E9"/>
    <w:rsid w:val="0084338B"/>
    <w:rsid w:val="008447EA"/>
    <w:rsid w:val="008449D6"/>
    <w:rsid w:val="00844E82"/>
    <w:rsid w:val="0084569B"/>
    <w:rsid w:val="00845AA2"/>
    <w:rsid w:val="00845E7D"/>
    <w:rsid w:val="0084766C"/>
    <w:rsid w:val="00850990"/>
    <w:rsid w:val="008509BC"/>
    <w:rsid w:val="00850BC4"/>
    <w:rsid w:val="00853628"/>
    <w:rsid w:val="00854079"/>
    <w:rsid w:val="008551D0"/>
    <w:rsid w:val="008556F9"/>
    <w:rsid w:val="008564BB"/>
    <w:rsid w:val="00856B2C"/>
    <w:rsid w:val="00856FC0"/>
    <w:rsid w:val="00857325"/>
    <w:rsid w:val="00857968"/>
    <w:rsid w:val="008579D9"/>
    <w:rsid w:val="00857A32"/>
    <w:rsid w:val="008607E5"/>
    <w:rsid w:val="00861E77"/>
    <w:rsid w:val="008621C1"/>
    <w:rsid w:val="00862655"/>
    <w:rsid w:val="008648A4"/>
    <w:rsid w:val="00865DD0"/>
    <w:rsid w:val="008668EA"/>
    <w:rsid w:val="00866FD3"/>
    <w:rsid w:val="008679CB"/>
    <w:rsid w:val="00871823"/>
    <w:rsid w:val="00871A17"/>
    <w:rsid w:val="008728C2"/>
    <w:rsid w:val="00872B6F"/>
    <w:rsid w:val="00872C39"/>
    <w:rsid w:val="008734F5"/>
    <w:rsid w:val="0087455A"/>
    <w:rsid w:val="00874A24"/>
    <w:rsid w:val="008756AD"/>
    <w:rsid w:val="008757DB"/>
    <w:rsid w:val="00875C27"/>
    <w:rsid w:val="00875E11"/>
    <w:rsid w:val="00876591"/>
    <w:rsid w:val="00877614"/>
    <w:rsid w:val="00877B7C"/>
    <w:rsid w:val="0088146C"/>
    <w:rsid w:val="0088150A"/>
    <w:rsid w:val="00881511"/>
    <w:rsid w:val="0088196E"/>
    <w:rsid w:val="00883EA2"/>
    <w:rsid w:val="00883F6C"/>
    <w:rsid w:val="00884BF0"/>
    <w:rsid w:val="00885707"/>
    <w:rsid w:val="0089067F"/>
    <w:rsid w:val="008908C4"/>
    <w:rsid w:val="0089145E"/>
    <w:rsid w:val="00891469"/>
    <w:rsid w:val="008916C5"/>
    <w:rsid w:val="00892BE8"/>
    <w:rsid w:val="00892CB0"/>
    <w:rsid w:val="00893928"/>
    <w:rsid w:val="00893DD2"/>
    <w:rsid w:val="00895BD4"/>
    <w:rsid w:val="008960AA"/>
    <w:rsid w:val="008969EA"/>
    <w:rsid w:val="008979B3"/>
    <w:rsid w:val="00897E46"/>
    <w:rsid w:val="00897E9B"/>
    <w:rsid w:val="008A019D"/>
    <w:rsid w:val="008A0413"/>
    <w:rsid w:val="008A0FA8"/>
    <w:rsid w:val="008A1A1F"/>
    <w:rsid w:val="008A1CD4"/>
    <w:rsid w:val="008A1DE1"/>
    <w:rsid w:val="008A3578"/>
    <w:rsid w:val="008A5241"/>
    <w:rsid w:val="008A5626"/>
    <w:rsid w:val="008A5D48"/>
    <w:rsid w:val="008A62D0"/>
    <w:rsid w:val="008B01C9"/>
    <w:rsid w:val="008B1882"/>
    <w:rsid w:val="008B1C2E"/>
    <w:rsid w:val="008B24C1"/>
    <w:rsid w:val="008B3238"/>
    <w:rsid w:val="008B40AA"/>
    <w:rsid w:val="008B45A9"/>
    <w:rsid w:val="008B4944"/>
    <w:rsid w:val="008B549B"/>
    <w:rsid w:val="008B5A8D"/>
    <w:rsid w:val="008B696B"/>
    <w:rsid w:val="008B7FF0"/>
    <w:rsid w:val="008C30B8"/>
    <w:rsid w:val="008C549F"/>
    <w:rsid w:val="008C72E5"/>
    <w:rsid w:val="008D1DB8"/>
    <w:rsid w:val="008D352D"/>
    <w:rsid w:val="008D377F"/>
    <w:rsid w:val="008D382F"/>
    <w:rsid w:val="008D4783"/>
    <w:rsid w:val="008D4F4D"/>
    <w:rsid w:val="008D5F47"/>
    <w:rsid w:val="008D69AB"/>
    <w:rsid w:val="008D6CA1"/>
    <w:rsid w:val="008D71F6"/>
    <w:rsid w:val="008D78E4"/>
    <w:rsid w:val="008E1467"/>
    <w:rsid w:val="008E17C2"/>
    <w:rsid w:val="008E19FA"/>
    <w:rsid w:val="008E2525"/>
    <w:rsid w:val="008E2A9E"/>
    <w:rsid w:val="008E2E3E"/>
    <w:rsid w:val="008E2FFA"/>
    <w:rsid w:val="008E335A"/>
    <w:rsid w:val="008E3811"/>
    <w:rsid w:val="008E4666"/>
    <w:rsid w:val="008E58C8"/>
    <w:rsid w:val="008E5B88"/>
    <w:rsid w:val="008E6204"/>
    <w:rsid w:val="008E6AB5"/>
    <w:rsid w:val="008E7341"/>
    <w:rsid w:val="008E7531"/>
    <w:rsid w:val="008F0747"/>
    <w:rsid w:val="008F1446"/>
    <w:rsid w:val="008F1798"/>
    <w:rsid w:val="008F196F"/>
    <w:rsid w:val="008F2A3C"/>
    <w:rsid w:val="008F2D38"/>
    <w:rsid w:val="008F31D3"/>
    <w:rsid w:val="008F42E7"/>
    <w:rsid w:val="008F5BBD"/>
    <w:rsid w:val="008F6028"/>
    <w:rsid w:val="008F64F6"/>
    <w:rsid w:val="008F6651"/>
    <w:rsid w:val="008F6821"/>
    <w:rsid w:val="008F6DEB"/>
    <w:rsid w:val="008F724D"/>
    <w:rsid w:val="008F728A"/>
    <w:rsid w:val="008F73E8"/>
    <w:rsid w:val="008F7516"/>
    <w:rsid w:val="008F7977"/>
    <w:rsid w:val="008F7C09"/>
    <w:rsid w:val="0090169F"/>
    <w:rsid w:val="0090173C"/>
    <w:rsid w:val="00904774"/>
    <w:rsid w:val="0090519E"/>
    <w:rsid w:val="00905753"/>
    <w:rsid w:val="0090675C"/>
    <w:rsid w:val="00906BAB"/>
    <w:rsid w:val="009077A8"/>
    <w:rsid w:val="00907875"/>
    <w:rsid w:val="00910B08"/>
    <w:rsid w:val="00910E19"/>
    <w:rsid w:val="00912E90"/>
    <w:rsid w:val="00913947"/>
    <w:rsid w:val="009139BC"/>
    <w:rsid w:val="00913D8E"/>
    <w:rsid w:val="009144D5"/>
    <w:rsid w:val="009145C8"/>
    <w:rsid w:val="009166A0"/>
    <w:rsid w:val="00916ABA"/>
    <w:rsid w:val="00916C9D"/>
    <w:rsid w:val="00917CCD"/>
    <w:rsid w:val="00917F16"/>
    <w:rsid w:val="009200E0"/>
    <w:rsid w:val="00921070"/>
    <w:rsid w:val="009215D7"/>
    <w:rsid w:val="0092235F"/>
    <w:rsid w:val="00922544"/>
    <w:rsid w:val="009225A2"/>
    <w:rsid w:val="009227A1"/>
    <w:rsid w:val="00922949"/>
    <w:rsid w:val="009242C5"/>
    <w:rsid w:val="00924481"/>
    <w:rsid w:val="00924EA1"/>
    <w:rsid w:val="00925596"/>
    <w:rsid w:val="0092566F"/>
    <w:rsid w:val="00926ABC"/>
    <w:rsid w:val="00927D96"/>
    <w:rsid w:val="00930CA1"/>
    <w:rsid w:val="0093123F"/>
    <w:rsid w:val="00932077"/>
    <w:rsid w:val="00932734"/>
    <w:rsid w:val="00933655"/>
    <w:rsid w:val="00934313"/>
    <w:rsid w:val="009344DE"/>
    <w:rsid w:val="00935ECD"/>
    <w:rsid w:val="0093613F"/>
    <w:rsid w:val="00937B11"/>
    <w:rsid w:val="00941199"/>
    <w:rsid w:val="00941337"/>
    <w:rsid w:val="0094213F"/>
    <w:rsid w:val="0094237C"/>
    <w:rsid w:val="00942401"/>
    <w:rsid w:val="00942B1B"/>
    <w:rsid w:val="00943687"/>
    <w:rsid w:val="0094393D"/>
    <w:rsid w:val="00944F09"/>
    <w:rsid w:val="009458EF"/>
    <w:rsid w:val="00945BCE"/>
    <w:rsid w:val="00947382"/>
    <w:rsid w:val="009473E4"/>
    <w:rsid w:val="00947C54"/>
    <w:rsid w:val="00950948"/>
    <w:rsid w:val="00950BB4"/>
    <w:rsid w:val="00952F34"/>
    <w:rsid w:val="00953438"/>
    <w:rsid w:val="00953799"/>
    <w:rsid w:val="00954A44"/>
    <w:rsid w:val="00955CAC"/>
    <w:rsid w:val="00956152"/>
    <w:rsid w:val="0095663F"/>
    <w:rsid w:val="009568A1"/>
    <w:rsid w:val="009578D0"/>
    <w:rsid w:val="00960F8E"/>
    <w:rsid w:val="009617E8"/>
    <w:rsid w:val="00961BDD"/>
    <w:rsid w:val="009628FF"/>
    <w:rsid w:val="00962F46"/>
    <w:rsid w:val="00962FD2"/>
    <w:rsid w:val="00963879"/>
    <w:rsid w:val="00964187"/>
    <w:rsid w:val="00964287"/>
    <w:rsid w:val="009645D6"/>
    <w:rsid w:val="00964EFF"/>
    <w:rsid w:val="00965264"/>
    <w:rsid w:val="00965B94"/>
    <w:rsid w:val="009673FE"/>
    <w:rsid w:val="0096741A"/>
    <w:rsid w:val="00967B7B"/>
    <w:rsid w:val="00970A2F"/>
    <w:rsid w:val="00970B03"/>
    <w:rsid w:val="00970D4E"/>
    <w:rsid w:val="00970E9B"/>
    <w:rsid w:val="009712D7"/>
    <w:rsid w:val="00971350"/>
    <w:rsid w:val="009741FD"/>
    <w:rsid w:val="00974F17"/>
    <w:rsid w:val="00975208"/>
    <w:rsid w:val="00975E86"/>
    <w:rsid w:val="009771F3"/>
    <w:rsid w:val="009779A9"/>
    <w:rsid w:val="00977CC3"/>
    <w:rsid w:val="0098036D"/>
    <w:rsid w:val="00980536"/>
    <w:rsid w:val="00980D06"/>
    <w:rsid w:val="0098128C"/>
    <w:rsid w:val="0098143D"/>
    <w:rsid w:val="00981EA9"/>
    <w:rsid w:val="00982113"/>
    <w:rsid w:val="00982714"/>
    <w:rsid w:val="00982838"/>
    <w:rsid w:val="00982917"/>
    <w:rsid w:val="00982D51"/>
    <w:rsid w:val="00986E53"/>
    <w:rsid w:val="0098780C"/>
    <w:rsid w:val="00990711"/>
    <w:rsid w:val="00991296"/>
    <w:rsid w:val="009914BE"/>
    <w:rsid w:val="009925A0"/>
    <w:rsid w:val="00992696"/>
    <w:rsid w:val="00992E93"/>
    <w:rsid w:val="00993C93"/>
    <w:rsid w:val="00994CB6"/>
    <w:rsid w:val="00995DEB"/>
    <w:rsid w:val="009974A7"/>
    <w:rsid w:val="009A2B2F"/>
    <w:rsid w:val="009A324D"/>
    <w:rsid w:val="009A4859"/>
    <w:rsid w:val="009A54A5"/>
    <w:rsid w:val="009A5E17"/>
    <w:rsid w:val="009A5E98"/>
    <w:rsid w:val="009A685D"/>
    <w:rsid w:val="009B0C65"/>
    <w:rsid w:val="009B1698"/>
    <w:rsid w:val="009B1796"/>
    <w:rsid w:val="009B247F"/>
    <w:rsid w:val="009B3329"/>
    <w:rsid w:val="009B340A"/>
    <w:rsid w:val="009B36BD"/>
    <w:rsid w:val="009B386A"/>
    <w:rsid w:val="009B38F9"/>
    <w:rsid w:val="009B4065"/>
    <w:rsid w:val="009B4BBE"/>
    <w:rsid w:val="009B545C"/>
    <w:rsid w:val="009B5CE5"/>
    <w:rsid w:val="009B63C7"/>
    <w:rsid w:val="009B6432"/>
    <w:rsid w:val="009B64E7"/>
    <w:rsid w:val="009B6633"/>
    <w:rsid w:val="009B681A"/>
    <w:rsid w:val="009B7345"/>
    <w:rsid w:val="009C0BF1"/>
    <w:rsid w:val="009C1157"/>
    <w:rsid w:val="009C1DE1"/>
    <w:rsid w:val="009C272D"/>
    <w:rsid w:val="009C27B0"/>
    <w:rsid w:val="009C2A39"/>
    <w:rsid w:val="009C3D1C"/>
    <w:rsid w:val="009C44FF"/>
    <w:rsid w:val="009C49A0"/>
    <w:rsid w:val="009C5333"/>
    <w:rsid w:val="009C552A"/>
    <w:rsid w:val="009C5A22"/>
    <w:rsid w:val="009C5D49"/>
    <w:rsid w:val="009C67EC"/>
    <w:rsid w:val="009C6BAE"/>
    <w:rsid w:val="009D0B82"/>
    <w:rsid w:val="009D14A6"/>
    <w:rsid w:val="009D1DA4"/>
    <w:rsid w:val="009D2A5F"/>
    <w:rsid w:val="009D4CFC"/>
    <w:rsid w:val="009D514A"/>
    <w:rsid w:val="009D6BEC"/>
    <w:rsid w:val="009D7DC6"/>
    <w:rsid w:val="009E05A8"/>
    <w:rsid w:val="009E0B8A"/>
    <w:rsid w:val="009E0C33"/>
    <w:rsid w:val="009E100D"/>
    <w:rsid w:val="009E154D"/>
    <w:rsid w:val="009E2346"/>
    <w:rsid w:val="009E2FDD"/>
    <w:rsid w:val="009E3E7E"/>
    <w:rsid w:val="009E57CD"/>
    <w:rsid w:val="009E608F"/>
    <w:rsid w:val="009E7FA8"/>
    <w:rsid w:val="009F0349"/>
    <w:rsid w:val="009F0F51"/>
    <w:rsid w:val="009F1706"/>
    <w:rsid w:val="009F18C6"/>
    <w:rsid w:val="009F1A16"/>
    <w:rsid w:val="009F1B4A"/>
    <w:rsid w:val="009F2441"/>
    <w:rsid w:val="009F349E"/>
    <w:rsid w:val="009F3C83"/>
    <w:rsid w:val="009F52CD"/>
    <w:rsid w:val="009F6770"/>
    <w:rsid w:val="00A0025A"/>
    <w:rsid w:val="00A00FC9"/>
    <w:rsid w:val="00A0113F"/>
    <w:rsid w:val="00A01D77"/>
    <w:rsid w:val="00A01FA8"/>
    <w:rsid w:val="00A028CA"/>
    <w:rsid w:val="00A030A8"/>
    <w:rsid w:val="00A04DB5"/>
    <w:rsid w:val="00A05326"/>
    <w:rsid w:val="00A05AA1"/>
    <w:rsid w:val="00A0626A"/>
    <w:rsid w:val="00A06824"/>
    <w:rsid w:val="00A1022E"/>
    <w:rsid w:val="00A10DD6"/>
    <w:rsid w:val="00A1138F"/>
    <w:rsid w:val="00A119B3"/>
    <w:rsid w:val="00A121BC"/>
    <w:rsid w:val="00A1231E"/>
    <w:rsid w:val="00A1353B"/>
    <w:rsid w:val="00A14E3A"/>
    <w:rsid w:val="00A151FF"/>
    <w:rsid w:val="00A158B0"/>
    <w:rsid w:val="00A15BE7"/>
    <w:rsid w:val="00A15C51"/>
    <w:rsid w:val="00A166F9"/>
    <w:rsid w:val="00A169E9"/>
    <w:rsid w:val="00A16CF2"/>
    <w:rsid w:val="00A17292"/>
    <w:rsid w:val="00A175CE"/>
    <w:rsid w:val="00A175E7"/>
    <w:rsid w:val="00A17DB5"/>
    <w:rsid w:val="00A17F43"/>
    <w:rsid w:val="00A206EE"/>
    <w:rsid w:val="00A21C3F"/>
    <w:rsid w:val="00A227F5"/>
    <w:rsid w:val="00A23261"/>
    <w:rsid w:val="00A23A03"/>
    <w:rsid w:val="00A240F3"/>
    <w:rsid w:val="00A24129"/>
    <w:rsid w:val="00A247E3"/>
    <w:rsid w:val="00A24D36"/>
    <w:rsid w:val="00A25D20"/>
    <w:rsid w:val="00A25F2F"/>
    <w:rsid w:val="00A2605D"/>
    <w:rsid w:val="00A2634B"/>
    <w:rsid w:val="00A2701F"/>
    <w:rsid w:val="00A27692"/>
    <w:rsid w:val="00A305E1"/>
    <w:rsid w:val="00A3185E"/>
    <w:rsid w:val="00A31B28"/>
    <w:rsid w:val="00A31CBE"/>
    <w:rsid w:val="00A31D17"/>
    <w:rsid w:val="00A330B2"/>
    <w:rsid w:val="00A337A9"/>
    <w:rsid w:val="00A33A1B"/>
    <w:rsid w:val="00A33E18"/>
    <w:rsid w:val="00A33FE6"/>
    <w:rsid w:val="00A35AC7"/>
    <w:rsid w:val="00A35E20"/>
    <w:rsid w:val="00A36DAF"/>
    <w:rsid w:val="00A370F5"/>
    <w:rsid w:val="00A377DA"/>
    <w:rsid w:val="00A378F3"/>
    <w:rsid w:val="00A40488"/>
    <w:rsid w:val="00A405DD"/>
    <w:rsid w:val="00A43C31"/>
    <w:rsid w:val="00A43CBD"/>
    <w:rsid w:val="00A44764"/>
    <w:rsid w:val="00A44C1F"/>
    <w:rsid w:val="00A44F93"/>
    <w:rsid w:val="00A46FB0"/>
    <w:rsid w:val="00A47212"/>
    <w:rsid w:val="00A478A0"/>
    <w:rsid w:val="00A50BED"/>
    <w:rsid w:val="00A50EEC"/>
    <w:rsid w:val="00A51A94"/>
    <w:rsid w:val="00A548F3"/>
    <w:rsid w:val="00A54C24"/>
    <w:rsid w:val="00A55A8B"/>
    <w:rsid w:val="00A56074"/>
    <w:rsid w:val="00A5627E"/>
    <w:rsid w:val="00A57DFC"/>
    <w:rsid w:val="00A60BD3"/>
    <w:rsid w:val="00A60D04"/>
    <w:rsid w:val="00A60E0D"/>
    <w:rsid w:val="00A62238"/>
    <w:rsid w:val="00A62315"/>
    <w:rsid w:val="00A626E9"/>
    <w:rsid w:val="00A635CC"/>
    <w:rsid w:val="00A64954"/>
    <w:rsid w:val="00A64985"/>
    <w:rsid w:val="00A64EF9"/>
    <w:rsid w:val="00A65577"/>
    <w:rsid w:val="00A7007D"/>
    <w:rsid w:val="00A70A4B"/>
    <w:rsid w:val="00A71FB4"/>
    <w:rsid w:val="00A724DF"/>
    <w:rsid w:val="00A73719"/>
    <w:rsid w:val="00A74E2A"/>
    <w:rsid w:val="00A7566A"/>
    <w:rsid w:val="00A75953"/>
    <w:rsid w:val="00A7638D"/>
    <w:rsid w:val="00A76874"/>
    <w:rsid w:val="00A77CAD"/>
    <w:rsid w:val="00A802C1"/>
    <w:rsid w:val="00A80DE5"/>
    <w:rsid w:val="00A80F20"/>
    <w:rsid w:val="00A81ED9"/>
    <w:rsid w:val="00A827CB"/>
    <w:rsid w:val="00A83105"/>
    <w:rsid w:val="00A833B9"/>
    <w:rsid w:val="00A83F83"/>
    <w:rsid w:val="00A842BB"/>
    <w:rsid w:val="00A84704"/>
    <w:rsid w:val="00A84B04"/>
    <w:rsid w:val="00A851A4"/>
    <w:rsid w:val="00A864C0"/>
    <w:rsid w:val="00A869BE"/>
    <w:rsid w:val="00A87670"/>
    <w:rsid w:val="00A87D2A"/>
    <w:rsid w:val="00A87E92"/>
    <w:rsid w:val="00A915B8"/>
    <w:rsid w:val="00A91E36"/>
    <w:rsid w:val="00A969CA"/>
    <w:rsid w:val="00A96AF2"/>
    <w:rsid w:val="00A96E09"/>
    <w:rsid w:val="00A97C2E"/>
    <w:rsid w:val="00A97D79"/>
    <w:rsid w:val="00AA0AF3"/>
    <w:rsid w:val="00AA20F8"/>
    <w:rsid w:val="00AA22E3"/>
    <w:rsid w:val="00AA3402"/>
    <w:rsid w:val="00AA47C8"/>
    <w:rsid w:val="00AA6A91"/>
    <w:rsid w:val="00AA6C64"/>
    <w:rsid w:val="00AA6D6D"/>
    <w:rsid w:val="00AA78A7"/>
    <w:rsid w:val="00AA7D5C"/>
    <w:rsid w:val="00AB0BB1"/>
    <w:rsid w:val="00AB0C65"/>
    <w:rsid w:val="00AB1323"/>
    <w:rsid w:val="00AB33D1"/>
    <w:rsid w:val="00AB3905"/>
    <w:rsid w:val="00AB3F7E"/>
    <w:rsid w:val="00AB5684"/>
    <w:rsid w:val="00AC0DC8"/>
    <w:rsid w:val="00AC2069"/>
    <w:rsid w:val="00AC23C2"/>
    <w:rsid w:val="00AC24A3"/>
    <w:rsid w:val="00AC3F31"/>
    <w:rsid w:val="00AC405E"/>
    <w:rsid w:val="00AC5A3A"/>
    <w:rsid w:val="00AC682D"/>
    <w:rsid w:val="00AC720D"/>
    <w:rsid w:val="00AC75A1"/>
    <w:rsid w:val="00AC7C42"/>
    <w:rsid w:val="00AD00B5"/>
    <w:rsid w:val="00AD0821"/>
    <w:rsid w:val="00AD0FE8"/>
    <w:rsid w:val="00AD1AC8"/>
    <w:rsid w:val="00AD24FB"/>
    <w:rsid w:val="00AD2D70"/>
    <w:rsid w:val="00AD5EFF"/>
    <w:rsid w:val="00AD750D"/>
    <w:rsid w:val="00AD786D"/>
    <w:rsid w:val="00AD7992"/>
    <w:rsid w:val="00AE0DF3"/>
    <w:rsid w:val="00AE0E1F"/>
    <w:rsid w:val="00AE0F73"/>
    <w:rsid w:val="00AE0FDE"/>
    <w:rsid w:val="00AE2AB9"/>
    <w:rsid w:val="00AE3768"/>
    <w:rsid w:val="00AE396E"/>
    <w:rsid w:val="00AE475C"/>
    <w:rsid w:val="00AE5AF7"/>
    <w:rsid w:val="00AE6755"/>
    <w:rsid w:val="00AE71D5"/>
    <w:rsid w:val="00AE7B80"/>
    <w:rsid w:val="00AF0786"/>
    <w:rsid w:val="00AF110D"/>
    <w:rsid w:val="00AF1440"/>
    <w:rsid w:val="00AF1838"/>
    <w:rsid w:val="00AF4036"/>
    <w:rsid w:val="00AF4A92"/>
    <w:rsid w:val="00AF516A"/>
    <w:rsid w:val="00AF5F16"/>
    <w:rsid w:val="00AF6887"/>
    <w:rsid w:val="00AF7361"/>
    <w:rsid w:val="00B00CCC"/>
    <w:rsid w:val="00B03209"/>
    <w:rsid w:val="00B070D1"/>
    <w:rsid w:val="00B0716C"/>
    <w:rsid w:val="00B076BE"/>
    <w:rsid w:val="00B106C0"/>
    <w:rsid w:val="00B109BF"/>
    <w:rsid w:val="00B11272"/>
    <w:rsid w:val="00B116FA"/>
    <w:rsid w:val="00B12EF3"/>
    <w:rsid w:val="00B13523"/>
    <w:rsid w:val="00B13B4B"/>
    <w:rsid w:val="00B148BF"/>
    <w:rsid w:val="00B156EC"/>
    <w:rsid w:val="00B16513"/>
    <w:rsid w:val="00B16EA2"/>
    <w:rsid w:val="00B21E09"/>
    <w:rsid w:val="00B2215A"/>
    <w:rsid w:val="00B22564"/>
    <w:rsid w:val="00B227E8"/>
    <w:rsid w:val="00B23291"/>
    <w:rsid w:val="00B2387F"/>
    <w:rsid w:val="00B2524C"/>
    <w:rsid w:val="00B26AE2"/>
    <w:rsid w:val="00B276F1"/>
    <w:rsid w:val="00B30158"/>
    <w:rsid w:val="00B30A88"/>
    <w:rsid w:val="00B30D60"/>
    <w:rsid w:val="00B30E4A"/>
    <w:rsid w:val="00B323CE"/>
    <w:rsid w:val="00B3268A"/>
    <w:rsid w:val="00B32F13"/>
    <w:rsid w:val="00B33D1F"/>
    <w:rsid w:val="00B37723"/>
    <w:rsid w:val="00B37BEB"/>
    <w:rsid w:val="00B4167B"/>
    <w:rsid w:val="00B41787"/>
    <w:rsid w:val="00B4193D"/>
    <w:rsid w:val="00B41C66"/>
    <w:rsid w:val="00B4293B"/>
    <w:rsid w:val="00B42BEB"/>
    <w:rsid w:val="00B42BED"/>
    <w:rsid w:val="00B43351"/>
    <w:rsid w:val="00B435CF"/>
    <w:rsid w:val="00B43907"/>
    <w:rsid w:val="00B43C05"/>
    <w:rsid w:val="00B4401B"/>
    <w:rsid w:val="00B4451E"/>
    <w:rsid w:val="00B447A8"/>
    <w:rsid w:val="00B45CD0"/>
    <w:rsid w:val="00B45F4B"/>
    <w:rsid w:val="00B46B73"/>
    <w:rsid w:val="00B50EA8"/>
    <w:rsid w:val="00B5227E"/>
    <w:rsid w:val="00B5238E"/>
    <w:rsid w:val="00B56760"/>
    <w:rsid w:val="00B60D62"/>
    <w:rsid w:val="00B613FB"/>
    <w:rsid w:val="00B61950"/>
    <w:rsid w:val="00B61D55"/>
    <w:rsid w:val="00B62B6C"/>
    <w:rsid w:val="00B62D1A"/>
    <w:rsid w:val="00B63316"/>
    <w:rsid w:val="00B63DBF"/>
    <w:rsid w:val="00B64AED"/>
    <w:rsid w:val="00B65584"/>
    <w:rsid w:val="00B65E47"/>
    <w:rsid w:val="00B66536"/>
    <w:rsid w:val="00B67275"/>
    <w:rsid w:val="00B6745A"/>
    <w:rsid w:val="00B67B01"/>
    <w:rsid w:val="00B709C3"/>
    <w:rsid w:val="00B71EDE"/>
    <w:rsid w:val="00B72878"/>
    <w:rsid w:val="00B72CB9"/>
    <w:rsid w:val="00B75522"/>
    <w:rsid w:val="00B75DEC"/>
    <w:rsid w:val="00B76198"/>
    <w:rsid w:val="00B76BE0"/>
    <w:rsid w:val="00B8345D"/>
    <w:rsid w:val="00B83A34"/>
    <w:rsid w:val="00B83D8C"/>
    <w:rsid w:val="00B84224"/>
    <w:rsid w:val="00B848B3"/>
    <w:rsid w:val="00B849FD"/>
    <w:rsid w:val="00B84AB2"/>
    <w:rsid w:val="00B851A9"/>
    <w:rsid w:val="00B85F37"/>
    <w:rsid w:val="00B86CEA"/>
    <w:rsid w:val="00B86D03"/>
    <w:rsid w:val="00B86FC6"/>
    <w:rsid w:val="00B90983"/>
    <w:rsid w:val="00B91636"/>
    <w:rsid w:val="00B91814"/>
    <w:rsid w:val="00B92190"/>
    <w:rsid w:val="00B93FF3"/>
    <w:rsid w:val="00B94379"/>
    <w:rsid w:val="00B9451B"/>
    <w:rsid w:val="00B95AFD"/>
    <w:rsid w:val="00B9653B"/>
    <w:rsid w:val="00B979FB"/>
    <w:rsid w:val="00BA00E9"/>
    <w:rsid w:val="00BA0813"/>
    <w:rsid w:val="00BA1083"/>
    <w:rsid w:val="00BA1695"/>
    <w:rsid w:val="00BA186B"/>
    <w:rsid w:val="00BA190E"/>
    <w:rsid w:val="00BA3596"/>
    <w:rsid w:val="00BA487F"/>
    <w:rsid w:val="00BA4EA2"/>
    <w:rsid w:val="00BA56FA"/>
    <w:rsid w:val="00BA6B2F"/>
    <w:rsid w:val="00BA7070"/>
    <w:rsid w:val="00BA766E"/>
    <w:rsid w:val="00BA77A2"/>
    <w:rsid w:val="00BA7938"/>
    <w:rsid w:val="00BB030A"/>
    <w:rsid w:val="00BB0505"/>
    <w:rsid w:val="00BB12CF"/>
    <w:rsid w:val="00BB14B5"/>
    <w:rsid w:val="00BB17F1"/>
    <w:rsid w:val="00BB1A56"/>
    <w:rsid w:val="00BB1D6E"/>
    <w:rsid w:val="00BB2AD3"/>
    <w:rsid w:val="00BB3960"/>
    <w:rsid w:val="00BB4116"/>
    <w:rsid w:val="00BB4369"/>
    <w:rsid w:val="00BB4659"/>
    <w:rsid w:val="00BB50B7"/>
    <w:rsid w:val="00BB573F"/>
    <w:rsid w:val="00BB6072"/>
    <w:rsid w:val="00BB7175"/>
    <w:rsid w:val="00BB76FF"/>
    <w:rsid w:val="00BB7946"/>
    <w:rsid w:val="00BC04E6"/>
    <w:rsid w:val="00BC1535"/>
    <w:rsid w:val="00BC19CF"/>
    <w:rsid w:val="00BC1FF8"/>
    <w:rsid w:val="00BC2FEA"/>
    <w:rsid w:val="00BC367F"/>
    <w:rsid w:val="00BC41C1"/>
    <w:rsid w:val="00BC4568"/>
    <w:rsid w:val="00BC4DC1"/>
    <w:rsid w:val="00BC5539"/>
    <w:rsid w:val="00BC5787"/>
    <w:rsid w:val="00BC5979"/>
    <w:rsid w:val="00BC5F1D"/>
    <w:rsid w:val="00BC5FBC"/>
    <w:rsid w:val="00BD0C50"/>
    <w:rsid w:val="00BD0F1B"/>
    <w:rsid w:val="00BD1E9F"/>
    <w:rsid w:val="00BD585C"/>
    <w:rsid w:val="00BD5942"/>
    <w:rsid w:val="00BD5EE9"/>
    <w:rsid w:val="00BD6439"/>
    <w:rsid w:val="00BD6542"/>
    <w:rsid w:val="00BD655E"/>
    <w:rsid w:val="00BD66BF"/>
    <w:rsid w:val="00BD79DF"/>
    <w:rsid w:val="00BE032D"/>
    <w:rsid w:val="00BE0453"/>
    <w:rsid w:val="00BE0CBC"/>
    <w:rsid w:val="00BE0E9F"/>
    <w:rsid w:val="00BE0FE9"/>
    <w:rsid w:val="00BE1143"/>
    <w:rsid w:val="00BE13C6"/>
    <w:rsid w:val="00BE14DE"/>
    <w:rsid w:val="00BE18EC"/>
    <w:rsid w:val="00BE1D42"/>
    <w:rsid w:val="00BE2E31"/>
    <w:rsid w:val="00BE3A4F"/>
    <w:rsid w:val="00BE4AAC"/>
    <w:rsid w:val="00BE50D4"/>
    <w:rsid w:val="00BE5869"/>
    <w:rsid w:val="00BE6383"/>
    <w:rsid w:val="00BE6B82"/>
    <w:rsid w:val="00BE6FA0"/>
    <w:rsid w:val="00BE74D3"/>
    <w:rsid w:val="00BE7FF1"/>
    <w:rsid w:val="00BF0483"/>
    <w:rsid w:val="00BF1780"/>
    <w:rsid w:val="00BF180F"/>
    <w:rsid w:val="00BF3077"/>
    <w:rsid w:val="00BF3F37"/>
    <w:rsid w:val="00BF481D"/>
    <w:rsid w:val="00BF4DC5"/>
    <w:rsid w:val="00BF5964"/>
    <w:rsid w:val="00BF6FC8"/>
    <w:rsid w:val="00C01186"/>
    <w:rsid w:val="00C01C69"/>
    <w:rsid w:val="00C01CCD"/>
    <w:rsid w:val="00C026FA"/>
    <w:rsid w:val="00C0282B"/>
    <w:rsid w:val="00C037E6"/>
    <w:rsid w:val="00C03F8C"/>
    <w:rsid w:val="00C04856"/>
    <w:rsid w:val="00C0508C"/>
    <w:rsid w:val="00C053D0"/>
    <w:rsid w:val="00C057C4"/>
    <w:rsid w:val="00C06995"/>
    <w:rsid w:val="00C102E5"/>
    <w:rsid w:val="00C1072B"/>
    <w:rsid w:val="00C11428"/>
    <w:rsid w:val="00C11653"/>
    <w:rsid w:val="00C124A9"/>
    <w:rsid w:val="00C12531"/>
    <w:rsid w:val="00C12E72"/>
    <w:rsid w:val="00C13242"/>
    <w:rsid w:val="00C1408D"/>
    <w:rsid w:val="00C15229"/>
    <w:rsid w:val="00C15B70"/>
    <w:rsid w:val="00C15FC5"/>
    <w:rsid w:val="00C161FD"/>
    <w:rsid w:val="00C17854"/>
    <w:rsid w:val="00C20C63"/>
    <w:rsid w:val="00C20FB3"/>
    <w:rsid w:val="00C21FD5"/>
    <w:rsid w:val="00C22C84"/>
    <w:rsid w:val="00C23EF9"/>
    <w:rsid w:val="00C2429A"/>
    <w:rsid w:val="00C24E1A"/>
    <w:rsid w:val="00C26098"/>
    <w:rsid w:val="00C278F4"/>
    <w:rsid w:val="00C30019"/>
    <w:rsid w:val="00C3026B"/>
    <w:rsid w:val="00C30F6E"/>
    <w:rsid w:val="00C31B9B"/>
    <w:rsid w:val="00C32711"/>
    <w:rsid w:val="00C33061"/>
    <w:rsid w:val="00C3331F"/>
    <w:rsid w:val="00C33350"/>
    <w:rsid w:val="00C33CCF"/>
    <w:rsid w:val="00C347B4"/>
    <w:rsid w:val="00C35B5C"/>
    <w:rsid w:val="00C36374"/>
    <w:rsid w:val="00C366FE"/>
    <w:rsid w:val="00C370D7"/>
    <w:rsid w:val="00C4040F"/>
    <w:rsid w:val="00C40923"/>
    <w:rsid w:val="00C419F3"/>
    <w:rsid w:val="00C41B69"/>
    <w:rsid w:val="00C423EC"/>
    <w:rsid w:val="00C42506"/>
    <w:rsid w:val="00C42F54"/>
    <w:rsid w:val="00C432A4"/>
    <w:rsid w:val="00C43B44"/>
    <w:rsid w:val="00C442D7"/>
    <w:rsid w:val="00C455FE"/>
    <w:rsid w:val="00C46056"/>
    <w:rsid w:val="00C4660E"/>
    <w:rsid w:val="00C46DF5"/>
    <w:rsid w:val="00C50660"/>
    <w:rsid w:val="00C511C0"/>
    <w:rsid w:val="00C513DC"/>
    <w:rsid w:val="00C5223E"/>
    <w:rsid w:val="00C53AA7"/>
    <w:rsid w:val="00C542C3"/>
    <w:rsid w:val="00C5542E"/>
    <w:rsid w:val="00C55A9A"/>
    <w:rsid w:val="00C55CB2"/>
    <w:rsid w:val="00C564E1"/>
    <w:rsid w:val="00C570B7"/>
    <w:rsid w:val="00C57D74"/>
    <w:rsid w:val="00C609A2"/>
    <w:rsid w:val="00C6216E"/>
    <w:rsid w:val="00C646E8"/>
    <w:rsid w:val="00C64A45"/>
    <w:rsid w:val="00C64CB2"/>
    <w:rsid w:val="00C6560B"/>
    <w:rsid w:val="00C6579A"/>
    <w:rsid w:val="00C65E76"/>
    <w:rsid w:val="00C66AC8"/>
    <w:rsid w:val="00C67192"/>
    <w:rsid w:val="00C6773F"/>
    <w:rsid w:val="00C6784E"/>
    <w:rsid w:val="00C70188"/>
    <w:rsid w:val="00C725A5"/>
    <w:rsid w:val="00C72ACD"/>
    <w:rsid w:val="00C72F56"/>
    <w:rsid w:val="00C72F76"/>
    <w:rsid w:val="00C7321B"/>
    <w:rsid w:val="00C750E4"/>
    <w:rsid w:val="00C75E81"/>
    <w:rsid w:val="00C7655D"/>
    <w:rsid w:val="00C776E6"/>
    <w:rsid w:val="00C77A9B"/>
    <w:rsid w:val="00C8009E"/>
    <w:rsid w:val="00C807A9"/>
    <w:rsid w:val="00C81C4D"/>
    <w:rsid w:val="00C8203A"/>
    <w:rsid w:val="00C825C1"/>
    <w:rsid w:val="00C827CB"/>
    <w:rsid w:val="00C82BF0"/>
    <w:rsid w:val="00C82D42"/>
    <w:rsid w:val="00C83904"/>
    <w:rsid w:val="00C84145"/>
    <w:rsid w:val="00C84B9A"/>
    <w:rsid w:val="00C84DBD"/>
    <w:rsid w:val="00C851EC"/>
    <w:rsid w:val="00C865B8"/>
    <w:rsid w:val="00C86F18"/>
    <w:rsid w:val="00C87E19"/>
    <w:rsid w:val="00C9270A"/>
    <w:rsid w:val="00C92C62"/>
    <w:rsid w:val="00C94A49"/>
    <w:rsid w:val="00C94DB6"/>
    <w:rsid w:val="00C95CCB"/>
    <w:rsid w:val="00C96286"/>
    <w:rsid w:val="00C9723B"/>
    <w:rsid w:val="00C9786A"/>
    <w:rsid w:val="00C97A12"/>
    <w:rsid w:val="00CA094F"/>
    <w:rsid w:val="00CA0AE9"/>
    <w:rsid w:val="00CA199E"/>
    <w:rsid w:val="00CA1D77"/>
    <w:rsid w:val="00CA1F14"/>
    <w:rsid w:val="00CA2008"/>
    <w:rsid w:val="00CA20B6"/>
    <w:rsid w:val="00CA2AC2"/>
    <w:rsid w:val="00CA4B34"/>
    <w:rsid w:val="00CA4E22"/>
    <w:rsid w:val="00CA525D"/>
    <w:rsid w:val="00CA5B1F"/>
    <w:rsid w:val="00CA7AF3"/>
    <w:rsid w:val="00CA7F87"/>
    <w:rsid w:val="00CB33E5"/>
    <w:rsid w:val="00CB3A2F"/>
    <w:rsid w:val="00CB3C95"/>
    <w:rsid w:val="00CB3D00"/>
    <w:rsid w:val="00CB46A8"/>
    <w:rsid w:val="00CB4770"/>
    <w:rsid w:val="00CB492D"/>
    <w:rsid w:val="00CB4BC1"/>
    <w:rsid w:val="00CC0D00"/>
    <w:rsid w:val="00CC0E84"/>
    <w:rsid w:val="00CC12A8"/>
    <w:rsid w:val="00CC23C0"/>
    <w:rsid w:val="00CC25F7"/>
    <w:rsid w:val="00CC43D8"/>
    <w:rsid w:val="00CC452C"/>
    <w:rsid w:val="00CC4E4C"/>
    <w:rsid w:val="00CC4F96"/>
    <w:rsid w:val="00CC51EB"/>
    <w:rsid w:val="00CC6684"/>
    <w:rsid w:val="00CC7362"/>
    <w:rsid w:val="00CC7A0E"/>
    <w:rsid w:val="00CC7DB9"/>
    <w:rsid w:val="00CD1DC3"/>
    <w:rsid w:val="00CD489E"/>
    <w:rsid w:val="00CD4E7B"/>
    <w:rsid w:val="00CD5DA9"/>
    <w:rsid w:val="00CD72C0"/>
    <w:rsid w:val="00CD7B55"/>
    <w:rsid w:val="00CE03B2"/>
    <w:rsid w:val="00CE06F9"/>
    <w:rsid w:val="00CE08EE"/>
    <w:rsid w:val="00CE0B81"/>
    <w:rsid w:val="00CE26EF"/>
    <w:rsid w:val="00CE3D99"/>
    <w:rsid w:val="00CE4C97"/>
    <w:rsid w:val="00CE4C9E"/>
    <w:rsid w:val="00CE59A1"/>
    <w:rsid w:val="00CE66E6"/>
    <w:rsid w:val="00CE67B2"/>
    <w:rsid w:val="00CE681B"/>
    <w:rsid w:val="00CE686C"/>
    <w:rsid w:val="00CF0063"/>
    <w:rsid w:val="00CF08A9"/>
    <w:rsid w:val="00CF0F0F"/>
    <w:rsid w:val="00CF1D65"/>
    <w:rsid w:val="00CF3523"/>
    <w:rsid w:val="00CF3A30"/>
    <w:rsid w:val="00CF3EFE"/>
    <w:rsid w:val="00CF4124"/>
    <w:rsid w:val="00CF44C3"/>
    <w:rsid w:val="00CF61CF"/>
    <w:rsid w:val="00CF7E24"/>
    <w:rsid w:val="00D00D5A"/>
    <w:rsid w:val="00D011EE"/>
    <w:rsid w:val="00D01226"/>
    <w:rsid w:val="00D020DB"/>
    <w:rsid w:val="00D0290C"/>
    <w:rsid w:val="00D041E8"/>
    <w:rsid w:val="00D04563"/>
    <w:rsid w:val="00D06030"/>
    <w:rsid w:val="00D110DF"/>
    <w:rsid w:val="00D1190E"/>
    <w:rsid w:val="00D11D90"/>
    <w:rsid w:val="00D125E2"/>
    <w:rsid w:val="00D1331E"/>
    <w:rsid w:val="00D14845"/>
    <w:rsid w:val="00D155DC"/>
    <w:rsid w:val="00D15ADB"/>
    <w:rsid w:val="00D174D8"/>
    <w:rsid w:val="00D207AD"/>
    <w:rsid w:val="00D20955"/>
    <w:rsid w:val="00D21A5E"/>
    <w:rsid w:val="00D2208E"/>
    <w:rsid w:val="00D220FF"/>
    <w:rsid w:val="00D229B9"/>
    <w:rsid w:val="00D22BD9"/>
    <w:rsid w:val="00D24046"/>
    <w:rsid w:val="00D251E6"/>
    <w:rsid w:val="00D2668A"/>
    <w:rsid w:val="00D30BDC"/>
    <w:rsid w:val="00D31A4F"/>
    <w:rsid w:val="00D3227B"/>
    <w:rsid w:val="00D324BA"/>
    <w:rsid w:val="00D33803"/>
    <w:rsid w:val="00D33A4D"/>
    <w:rsid w:val="00D340A9"/>
    <w:rsid w:val="00D34855"/>
    <w:rsid w:val="00D35D03"/>
    <w:rsid w:val="00D36B9D"/>
    <w:rsid w:val="00D37305"/>
    <w:rsid w:val="00D3749D"/>
    <w:rsid w:val="00D37740"/>
    <w:rsid w:val="00D4038B"/>
    <w:rsid w:val="00D40F7D"/>
    <w:rsid w:val="00D41219"/>
    <w:rsid w:val="00D417E2"/>
    <w:rsid w:val="00D42130"/>
    <w:rsid w:val="00D4274F"/>
    <w:rsid w:val="00D4342F"/>
    <w:rsid w:val="00D43477"/>
    <w:rsid w:val="00D436F5"/>
    <w:rsid w:val="00D4382A"/>
    <w:rsid w:val="00D438FE"/>
    <w:rsid w:val="00D444CD"/>
    <w:rsid w:val="00D448C0"/>
    <w:rsid w:val="00D46C8D"/>
    <w:rsid w:val="00D506C3"/>
    <w:rsid w:val="00D51218"/>
    <w:rsid w:val="00D51B28"/>
    <w:rsid w:val="00D54671"/>
    <w:rsid w:val="00D54983"/>
    <w:rsid w:val="00D54A04"/>
    <w:rsid w:val="00D55A1F"/>
    <w:rsid w:val="00D56C6C"/>
    <w:rsid w:val="00D5719E"/>
    <w:rsid w:val="00D6029C"/>
    <w:rsid w:val="00D605BE"/>
    <w:rsid w:val="00D612CE"/>
    <w:rsid w:val="00D61F13"/>
    <w:rsid w:val="00D62139"/>
    <w:rsid w:val="00D6491C"/>
    <w:rsid w:val="00D64DBA"/>
    <w:rsid w:val="00D6659A"/>
    <w:rsid w:val="00D66F3C"/>
    <w:rsid w:val="00D67195"/>
    <w:rsid w:val="00D672A5"/>
    <w:rsid w:val="00D711CA"/>
    <w:rsid w:val="00D71ABF"/>
    <w:rsid w:val="00D72363"/>
    <w:rsid w:val="00D727E1"/>
    <w:rsid w:val="00D73A6A"/>
    <w:rsid w:val="00D73EF6"/>
    <w:rsid w:val="00D73FF5"/>
    <w:rsid w:val="00D74E1B"/>
    <w:rsid w:val="00D7525A"/>
    <w:rsid w:val="00D75B08"/>
    <w:rsid w:val="00D75FC4"/>
    <w:rsid w:val="00D76587"/>
    <w:rsid w:val="00D76823"/>
    <w:rsid w:val="00D76B01"/>
    <w:rsid w:val="00D7717D"/>
    <w:rsid w:val="00D7730B"/>
    <w:rsid w:val="00D773FC"/>
    <w:rsid w:val="00D774D7"/>
    <w:rsid w:val="00D800FD"/>
    <w:rsid w:val="00D82106"/>
    <w:rsid w:val="00D83777"/>
    <w:rsid w:val="00D8468D"/>
    <w:rsid w:val="00D84936"/>
    <w:rsid w:val="00D84A8C"/>
    <w:rsid w:val="00D85328"/>
    <w:rsid w:val="00D8667C"/>
    <w:rsid w:val="00D86AE4"/>
    <w:rsid w:val="00D871F0"/>
    <w:rsid w:val="00D8787E"/>
    <w:rsid w:val="00D87E89"/>
    <w:rsid w:val="00D903C7"/>
    <w:rsid w:val="00D907F9"/>
    <w:rsid w:val="00D90D39"/>
    <w:rsid w:val="00D92A41"/>
    <w:rsid w:val="00D92BF8"/>
    <w:rsid w:val="00D933C2"/>
    <w:rsid w:val="00D9351A"/>
    <w:rsid w:val="00D9433A"/>
    <w:rsid w:val="00D946CD"/>
    <w:rsid w:val="00D94BFE"/>
    <w:rsid w:val="00D9584A"/>
    <w:rsid w:val="00D964E7"/>
    <w:rsid w:val="00D9728A"/>
    <w:rsid w:val="00D97406"/>
    <w:rsid w:val="00D978C2"/>
    <w:rsid w:val="00D97A36"/>
    <w:rsid w:val="00D97A68"/>
    <w:rsid w:val="00DA354F"/>
    <w:rsid w:val="00DA40BA"/>
    <w:rsid w:val="00DA626E"/>
    <w:rsid w:val="00DA665E"/>
    <w:rsid w:val="00DA6D66"/>
    <w:rsid w:val="00DA769F"/>
    <w:rsid w:val="00DA78E3"/>
    <w:rsid w:val="00DB03EA"/>
    <w:rsid w:val="00DB045D"/>
    <w:rsid w:val="00DB0DD4"/>
    <w:rsid w:val="00DB107D"/>
    <w:rsid w:val="00DB1611"/>
    <w:rsid w:val="00DB2B2F"/>
    <w:rsid w:val="00DB2BB1"/>
    <w:rsid w:val="00DB3389"/>
    <w:rsid w:val="00DB3CC1"/>
    <w:rsid w:val="00DB42B3"/>
    <w:rsid w:val="00DB4417"/>
    <w:rsid w:val="00DB50CE"/>
    <w:rsid w:val="00DB576A"/>
    <w:rsid w:val="00DB5940"/>
    <w:rsid w:val="00DB6116"/>
    <w:rsid w:val="00DB7E67"/>
    <w:rsid w:val="00DC010B"/>
    <w:rsid w:val="00DC185D"/>
    <w:rsid w:val="00DC234E"/>
    <w:rsid w:val="00DC2A1D"/>
    <w:rsid w:val="00DC30D2"/>
    <w:rsid w:val="00DC4B90"/>
    <w:rsid w:val="00DC5212"/>
    <w:rsid w:val="00DC5319"/>
    <w:rsid w:val="00DC56C7"/>
    <w:rsid w:val="00DC5840"/>
    <w:rsid w:val="00DC682E"/>
    <w:rsid w:val="00DC748B"/>
    <w:rsid w:val="00DC7832"/>
    <w:rsid w:val="00DC7C3F"/>
    <w:rsid w:val="00DD025B"/>
    <w:rsid w:val="00DD06CD"/>
    <w:rsid w:val="00DD0780"/>
    <w:rsid w:val="00DD226E"/>
    <w:rsid w:val="00DD3605"/>
    <w:rsid w:val="00DD4956"/>
    <w:rsid w:val="00DD4EC8"/>
    <w:rsid w:val="00DD5630"/>
    <w:rsid w:val="00DD6DE2"/>
    <w:rsid w:val="00DD75D2"/>
    <w:rsid w:val="00DE1AFE"/>
    <w:rsid w:val="00DE1FE6"/>
    <w:rsid w:val="00DE2FEE"/>
    <w:rsid w:val="00DE537D"/>
    <w:rsid w:val="00DE5A24"/>
    <w:rsid w:val="00DE6521"/>
    <w:rsid w:val="00DE6D0C"/>
    <w:rsid w:val="00DE6D86"/>
    <w:rsid w:val="00DE7B72"/>
    <w:rsid w:val="00DF000D"/>
    <w:rsid w:val="00DF0C12"/>
    <w:rsid w:val="00DF1D44"/>
    <w:rsid w:val="00DF1FC5"/>
    <w:rsid w:val="00DF2570"/>
    <w:rsid w:val="00DF2637"/>
    <w:rsid w:val="00DF3542"/>
    <w:rsid w:val="00DF457A"/>
    <w:rsid w:val="00DF48BE"/>
    <w:rsid w:val="00DF5325"/>
    <w:rsid w:val="00DF5601"/>
    <w:rsid w:val="00DF6C97"/>
    <w:rsid w:val="00DF6DE8"/>
    <w:rsid w:val="00DF7E95"/>
    <w:rsid w:val="00E00512"/>
    <w:rsid w:val="00E017B9"/>
    <w:rsid w:val="00E01DD9"/>
    <w:rsid w:val="00E02131"/>
    <w:rsid w:val="00E027FC"/>
    <w:rsid w:val="00E03620"/>
    <w:rsid w:val="00E040AD"/>
    <w:rsid w:val="00E049B1"/>
    <w:rsid w:val="00E04C69"/>
    <w:rsid w:val="00E0629C"/>
    <w:rsid w:val="00E06607"/>
    <w:rsid w:val="00E0713F"/>
    <w:rsid w:val="00E07E05"/>
    <w:rsid w:val="00E101A5"/>
    <w:rsid w:val="00E107C6"/>
    <w:rsid w:val="00E10D1F"/>
    <w:rsid w:val="00E11900"/>
    <w:rsid w:val="00E12B0F"/>
    <w:rsid w:val="00E141F3"/>
    <w:rsid w:val="00E145F0"/>
    <w:rsid w:val="00E14670"/>
    <w:rsid w:val="00E167E3"/>
    <w:rsid w:val="00E16D22"/>
    <w:rsid w:val="00E16FA3"/>
    <w:rsid w:val="00E2100E"/>
    <w:rsid w:val="00E231F8"/>
    <w:rsid w:val="00E233E6"/>
    <w:rsid w:val="00E23BB5"/>
    <w:rsid w:val="00E23D83"/>
    <w:rsid w:val="00E2414C"/>
    <w:rsid w:val="00E24389"/>
    <w:rsid w:val="00E24A72"/>
    <w:rsid w:val="00E24AF4"/>
    <w:rsid w:val="00E25613"/>
    <w:rsid w:val="00E25833"/>
    <w:rsid w:val="00E26F9C"/>
    <w:rsid w:val="00E27635"/>
    <w:rsid w:val="00E27683"/>
    <w:rsid w:val="00E27B02"/>
    <w:rsid w:val="00E304B9"/>
    <w:rsid w:val="00E30B7E"/>
    <w:rsid w:val="00E32CD5"/>
    <w:rsid w:val="00E33C72"/>
    <w:rsid w:val="00E33EB9"/>
    <w:rsid w:val="00E341AC"/>
    <w:rsid w:val="00E347D8"/>
    <w:rsid w:val="00E351C6"/>
    <w:rsid w:val="00E3634B"/>
    <w:rsid w:val="00E367F9"/>
    <w:rsid w:val="00E36A4D"/>
    <w:rsid w:val="00E36D4B"/>
    <w:rsid w:val="00E40057"/>
    <w:rsid w:val="00E40C52"/>
    <w:rsid w:val="00E415B3"/>
    <w:rsid w:val="00E433EF"/>
    <w:rsid w:val="00E43613"/>
    <w:rsid w:val="00E44897"/>
    <w:rsid w:val="00E44C44"/>
    <w:rsid w:val="00E47416"/>
    <w:rsid w:val="00E47C4A"/>
    <w:rsid w:val="00E5095C"/>
    <w:rsid w:val="00E50EAD"/>
    <w:rsid w:val="00E516E5"/>
    <w:rsid w:val="00E51858"/>
    <w:rsid w:val="00E51BC8"/>
    <w:rsid w:val="00E52789"/>
    <w:rsid w:val="00E53197"/>
    <w:rsid w:val="00E53A4B"/>
    <w:rsid w:val="00E540C8"/>
    <w:rsid w:val="00E55ACE"/>
    <w:rsid w:val="00E55C30"/>
    <w:rsid w:val="00E55FC1"/>
    <w:rsid w:val="00E57253"/>
    <w:rsid w:val="00E57951"/>
    <w:rsid w:val="00E57DDF"/>
    <w:rsid w:val="00E6002A"/>
    <w:rsid w:val="00E60248"/>
    <w:rsid w:val="00E60377"/>
    <w:rsid w:val="00E6153F"/>
    <w:rsid w:val="00E62439"/>
    <w:rsid w:val="00E63998"/>
    <w:rsid w:val="00E64356"/>
    <w:rsid w:val="00E64803"/>
    <w:rsid w:val="00E664EA"/>
    <w:rsid w:val="00E67607"/>
    <w:rsid w:val="00E67859"/>
    <w:rsid w:val="00E70336"/>
    <w:rsid w:val="00E703B0"/>
    <w:rsid w:val="00E70750"/>
    <w:rsid w:val="00E713F6"/>
    <w:rsid w:val="00E734BA"/>
    <w:rsid w:val="00E73D08"/>
    <w:rsid w:val="00E73D4A"/>
    <w:rsid w:val="00E74814"/>
    <w:rsid w:val="00E74DFE"/>
    <w:rsid w:val="00E752E5"/>
    <w:rsid w:val="00E763D1"/>
    <w:rsid w:val="00E77384"/>
    <w:rsid w:val="00E77975"/>
    <w:rsid w:val="00E77D37"/>
    <w:rsid w:val="00E8039E"/>
    <w:rsid w:val="00E80681"/>
    <w:rsid w:val="00E82420"/>
    <w:rsid w:val="00E8350E"/>
    <w:rsid w:val="00E83ADE"/>
    <w:rsid w:val="00E83DF7"/>
    <w:rsid w:val="00E84753"/>
    <w:rsid w:val="00E847A3"/>
    <w:rsid w:val="00E84E23"/>
    <w:rsid w:val="00E85080"/>
    <w:rsid w:val="00E862E0"/>
    <w:rsid w:val="00E86930"/>
    <w:rsid w:val="00E86A54"/>
    <w:rsid w:val="00E86AC8"/>
    <w:rsid w:val="00E86DAF"/>
    <w:rsid w:val="00E871B9"/>
    <w:rsid w:val="00E90069"/>
    <w:rsid w:val="00E905D6"/>
    <w:rsid w:val="00E90BD8"/>
    <w:rsid w:val="00E9279F"/>
    <w:rsid w:val="00E92A00"/>
    <w:rsid w:val="00E9367F"/>
    <w:rsid w:val="00E938F8"/>
    <w:rsid w:val="00E94850"/>
    <w:rsid w:val="00E948C3"/>
    <w:rsid w:val="00E94E8B"/>
    <w:rsid w:val="00E95114"/>
    <w:rsid w:val="00E95DD8"/>
    <w:rsid w:val="00E961E8"/>
    <w:rsid w:val="00E969C5"/>
    <w:rsid w:val="00E97100"/>
    <w:rsid w:val="00EA086E"/>
    <w:rsid w:val="00EA1E3A"/>
    <w:rsid w:val="00EA27B8"/>
    <w:rsid w:val="00EA3026"/>
    <w:rsid w:val="00EA51AA"/>
    <w:rsid w:val="00EA5762"/>
    <w:rsid w:val="00EA59F9"/>
    <w:rsid w:val="00EA5CE2"/>
    <w:rsid w:val="00EA7424"/>
    <w:rsid w:val="00EA760E"/>
    <w:rsid w:val="00EA7684"/>
    <w:rsid w:val="00EA7D85"/>
    <w:rsid w:val="00EB0056"/>
    <w:rsid w:val="00EB016A"/>
    <w:rsid w:val="00EB15D3"/>
    <w:rsid w:val="00EB1859"/>
    <w:rsid w:val="00EB196F"/>
    <w:rsid w:val="00EB1AEE"/>
    <w:rsid w:val="00EB2580"/>
    <w:rsid w:val="00EB2925"/>
    <w:rsid w:val="00EB2AB4"/>
    <w:rsid w:val="00EB2FF5"/>
    <w:rsid w:val="00EB3F42"/>
    <w:rsid w:val="00EB45F5"/>
    <w:rsid w:val="00EB4684"/>
    <w:rsid w:val="00EB6220"/>
    <w:rsid w:val="00EB650D"/>
    <w:rsid w:val="00EB65F6"/>
    <w:rsid w:val="00EB6758"/>
    <w:rsid w:val="00EC0762"/>
    <w:rsid w:val="00EC0F76"/>
    <w:rsid w:val="00EC126F"/>
    <w:rsid w:val="00EC14BA"/>
    <w:rsid w:val="00EC14DA"/>
    <w:rsid w:val="00EC20F9"/>
    <w:rsid w:val="00EC222F"/>
    <w:rsid w:val="00EC349E"/>
    <w:rsid w:val="00EC496B"/>
    <w:rsid w:val="00EC513C"/>
    <w:rsid w:val="00EC5FB0"/>
    <w:rsid w:val="00EC5FE4"/>
    <w:rsid w:val="00EC6428"/>
    <w:rsid w:val="00EC668D"/>
    <w:rsid w:val="00EC674D"/>
    <w:rsid w:val="00EC6C2C"/>
    <w:rsid w:val="00EC70D5"/>
    <w:rsid w:val="00EC730E"/>
    <w:rsid w:val="00EC732F"/>
    <w:rsid w:val="00EC7787"/>
    <w:rsid w:val="00EC7D13"/>
    <w:rsid w:val="00ED0A50"/>
    <w:rsid w:val="00ED0D75"/>
    <w:rsid w:val="00ED0E55"/>
    <w:rsid w:val="00ED1DAC"/>
    <w:rsid w:val="00ED2868"/>
    <w:rsid w:val="00ED2BDF"/>
    <w:rsid w:val="00ED300B"/>
    <w:rsid w:val="00ED36E0"/>
    <w:rsid w:val="00ED3D1A"/>
    <w:rsid w:val="00ED4376"/>
    <w:rsid w:val="00ED45BB"/>
    <w:rsid w:val="00ED677B"/>
    <w:rsid w:val="00EE10F9"/>
    <w:rsid w:val="00EE14C0"/>
    <w:rsid w:val="00EE2A83"/>
    <w:rsid w:val="00EE2DC1"/>
    <w:rsid w:val="00EE3398"/>
    <w:rsid w:val="00EE3C70"/>
    <w:rsid w:val="00EE4EA5"/>
    <w:rsid w:val="00EE5615"/>
    <w:rsid w:val="00EE5CB0"/>
    <w:rsid w:val="00EE6511"/>
    <w:rsid w:val="00EE6701"/>
    <w:rsid w:val="00EE67DE"/>
    <w:rsid w:val="00EE6D1D"/>
    <w:rsid w:val="00EE7264"/>
    <w:rsid w:val="00EE77A3"/>
    <w:rsid w:val="00EF0E07"/>
    <w:rsid w:val="00EF1475"/>
    <w:rsid w:val="00EF1E70"/>
    <w:rsid w:val="00EF33A4"/>
    <w:rsid w:val="00EF39FD"/>
    <w:rsid w:val="00EF3B04"/>
    <w:rsid w:val="00EF52F0"/>
    <w:rsid w:val="00EF6137"/>
    <w:rsid w:val="00EF7C98"/>
    <w:rsid w:val="00EF7FC2"/>
    <w:rsid w:val="00F00F79"/>
    <w:rsid w:val="00F015E6"/>
    <w:rsid w:val="00F01CF5"/>
    <w:rsid w:val="00F02BE9"/>
    <w:rsid w:val="00F02C6F"/>
    <w:rsid w:val="00F02CD9"/>
    <w:rsid w:val="00F0375F"/>
    <w:rsid w:val="00F037A2"/>
    <w:rsid w:val="00F038A6"/>
    <w:rsid w:val="00F04DCE"/>
    <w:rsid w:val="00F05D13"/>
    <w:rsid w:val="00F06F5D"/>
    <w:rsid w:val="00F070D7"/>
    <w:rsid w:val="00F111E5"/>
    <w:rsid w:val="00F113BB"/>
    <w:rsid w:val="00F1495E"/>
    <w:rsid w:val="00F155CC"/>
    <w:rsid w:val="00F15613"/>
    <w:rsid w:val="00F15E2F"/>
    <w:rsid w:val="00F16261"/>
    <w:rsid w:val="00F17ADB"/>
    <w:rsid w:val="00F17D76"/>
    <w:rsid w:val="00F21574"/>
    <w:rsid w:val="00F22722"/>
    <w:rsid w:val="00F22DC8"/>
    <w:rsid w:val="00F234E6"/>
    <w:rsid w:val="00F248B6"/>
    <w:rsid w:val="00F24A05"/>
    <w:rsid w:val="00F25378"/>
    <w:rsid w:val="00F2547F"/>
    <w:rsid w:val="00F25D4E"/>
    <w:rsid w:val="00F25F68"/>
    <w:rsid w:val="00F266DA"/>
    <w:rsid w:val="00F2714A"/>
    <w:rsid w:val="00F2785D"/>
    <w:rsid w:val="00F30DB1"/>
    <w:rsid w:val="00F313B0"/>
    <w:rsid w:val="00F314E5"/>
    <w:rsid w:val="00F31AE6"/>
    <w:rsid w:val="00F32A68"/>
    <w:rsid w:val="00F32F5D"/>
    <w:rsid w:val="00F34FFE"/>
    <w:rsid w:val="00F35525"/>
    <w:rsid w:val="00F35DAE"/>
    <w:rsid w:val="00F36751"/>
    <w:rsid w:val="00F3676F"/>
    <w:rsid w:val="00F36A7C"/>
    <w:rsid w:val="00F4026F"/>
    <w:rsid w:val="00F4051C"/>
    <w:rsid w:val="00F40CD4"/>
    <w:rsid w:val="00F40F27"/>
    <w:rsid w:val="00F413FB"/>
    <w:rsid w:val="00F418FF"/>
    <w:rsid w:val="00F4196B"/>
    <w:rsid w:val="00F41AA2"/>
    <w:rsid w:val="00F424BE"/>
    <w:rsid w:val="00F42AE6"/>
    <w:rsid w:val="00F42D62"/>
    <w:rsid w:val="00F431D2"/>
    <w:rsid w:val="00F444D4"/>
    <w:rsid w:val="00F4491E"/>
    <w:rsid w:val="00F45281"/>
    <w:rsid w:val="00F45407"/>
    <w:rsid w:val="00F46450"/>
    <w:rsid w:val="00F46691"/>
    <w:rsid w:val="00F46DC9"/>
    <w:rsid w:val="00F504E6"/>
    <w:rsid w:val="00F50AA8"/>
    <w:rsid w:val="00F51D40"/>
    <w:rsid w:val="00F51EE1"/>
    <w:rsid w:val="00F53718"/>
    <w:rsid w:val="00F53EC1"/>
    <w:rsid w:val="00F55080"/>
    <w:rsid w:val="00F55086"/>
    <w:rsid w:val="00F552E9"/>
    <w:rsid w:val="00F55F0E"/>
    <w:rsid w:val="00F56B01"/>
    <w:rsid w:val="00F606E4"/>
    <w:rsid w:val="00F60F20"/>
    <w:rsid w:val="00F613CB"/>
    <w:rsid w:val="00F613E1"/>
    <w:rsid w:val="00F61417"/>
    <w:rsid w:val="00F623E4"/>
    <w:rsid w:val="00F629D3"/>
    <w:rsid w:val="00F6340D"/>
    <w:rsid w:val="00F63651"/>
    <w:rsid w:val="00F65576"/>
    <w:rsid w:val="00F657DD"/>
    <w:rsid w:val="00F6619E"/>
    <w:rsid w:val="00F6621B"/>
    <w:rsid w:val="00F66C1E"/>
    <w:rsid w:val="00F674FE"/>
    <w:rsid w:val="00F705A0"/>
    <w:rsid w:val="00F71BD5"/>
    <w:rsid w:val="00F724E5"/>
    <w:rsid w:val="00F741DA"/>
    <w:rsid w:val="00F742E7"/>
    <w:rsid w:val="00F7617C"/>
    <w:rsid w:val="00F7668E"/>
    <w:rsid w:val="00F7793A"/>
    <w:rsid w:val="00F81431"/>
    <w:rsid w:val="00F81F8E"/>
    <w:rsid w:val="00F821E0"/>
    <w:rsid w:val="00F82C4E"/>
    <w:rsid w:val="00F83609"/>
    <w:rsid w:val="00F8442F"/>
    <w:rsid w:val="00F84E59"/>
    <w:rsid w:val="00F8545A"/>
    <w:rsid w:val="00F8566E"/>
    <w:rsid w:val="00F85D58"/>
    <w:rsid w:val="00F85E0E"/>
    <w:rsid w:val="00F85EE4"/>
    <w:rsid w:val="00F865D3"/>
    <w:rsid w:val="00F870EC"/>
    <w:rsid w:val="00F871DD"/>
    <w:rsid w:val="00F87319"/>
    <w:rsid w:val="00F8745E"/>
    <w:rsid w:val="00F87A16"/>
    <w:rsid w:val="00F90228"/>
    <w:rsid w:val="00F90AC9"/>
    <w:rsid w:val="00F9263D"/>
    <w:rsid w:val="00F94A1A"/>
    <w:rsid w:val="00F94B8D"/>
    <w:rsid w:val="00F950A0"/>
    <w:rsid w:val="00F95CE3"/>
    <w:rsid w:val="00F96482"/>
    <w:rsid w:val="00FA0283"/>
    <w:rsid w:val="00FA053B"/>
    <w:rsid w:val="00FA0BC5"/>
    <w:rsid w:val="00FA17B0"/>
    <w:rsid w:val="00FA192F"/>
    <w:rsid w:val="00FA2521"/>
    <w:rsid w:val="00FA317C"/>
    <w:rsid w:val="00FA3C79"/>
    <w:rsid w:val="00FA43A1"/>
    <w:rsid w:val="00FA4EC1"/>
    <w:rsid w:val="00FA5C19"/>
    <w:rsid w:val="00FB0E84"/>
    <w:rsid w:val="00FB2FDF"/>
    <w:rsid w:val="00FB373B"/>
    <w:rsid w:val="00FB46A3"/>
    <w:rsid w:val="00FB4788"/>
    <w:rsid w:val="00FB606B"/>
    <w:rsid w:val="00FB6769"/>
    <w:rsid w:val="00FB67E6"/>
    <w:rsid w:val="00FB7099"/>
    <w:rsid w:val="00FB75AE"/>
    <w:rsid w:val="00FC092C"/>
    <w:rsid w:val="00FC0A21"/>
    <w:rsid w:val="00FC2CAE"/>
    <w:rsid w:val="00FC3094"/>
    <w:rsid w:val="00FC3804"/>
    <w:rsid w:val="00FC3866"/>
    <w:rsid w:val="00FC4D36"/>
    <w:rsid w:val="00FC5BB4"/>
    <w:rsid w:val="00FC63CA"/>
    <w:rsid w:val="00FC6888"/>
    <w:rsid w:val="00FC702F"/>
    <w:rsid w:val="00FC7219"/>
    <w:rsid w:val="00FD00A2"/>
    <w:rsid w:val="00FD011D"/>
    <w:rsid w:val="00FD2BFE"/>
    <w:rsid w:val="00FD2FDE"/>
    <w:rsid w:val="00FD3178"/>
    <w:rsid w:val="00FD361E"/>
    <w:rsid w:val="00FD3846"/>
    <w:rsid w:val="00FD555F"/>
    <w:rsid w:val="00FD5EBD"/>
    <w:rsid w:val="00FD60DC"/>
    <w:rsid w:val="00FD6955"/>
    <w:rsid w:val="00FD6BF4"/>
    <w:rsid w:val="00FD779A"/>
    <w:rsid w:val="00FD7F5B"/>
    <w:rsid w:val="00FE1E2A"/>
    <w:rsid w:val="00FE2A5A"/>
    <w:rsid w:val="00FE3512"/>
    <w:rsid w:val="00FE39EA"/>
    <w:rsid w:val="00FE4393"/>
    <w:rsid w:val="00FE5A3A"/>
    <w:rsid w:val="00FE64FA"/>
    <w:rsid w:val="00FE7418"/>
    <w:rsid w:val="00FF1208"/>
    <w:rsid w:val="00FF1390"/>
    <w:rsid w:val="00FF1CCE"/>
    <w:rsid w:val="00FF3309"/>
    <w:rsid w:val="00FF37EA"/>
    <w:rsid w:val="00FF414F"/>
    <w:rsid w:val="00FF47C4"/>
    <w:rsid w:val="00FF5347"/>
    <w:rsid w:val="00FF5457"/>
    <w:rsid w:val="00FF5BAE"/>
    <w:rsid w:val="00FF6368"/>
    <w:rsid w:val="00FF6C05"/>
    <w:rsid w:val="00FF6FBA"/>
    <w:rsid w:val="00FF6FC8"/>
    <w:rsid w:val="00FF7058"/>
    <w:rsid w:val="00FF7682"/>
    <w:rsid w:val="00FF799E"/>
    <w:rsid w:val="00FF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C23"/>
    <w:pPr>
      <w:spacing w:line="360" w:lineRule="auto"/>
      <w:ind w:firstLine="709"/>
      <w:jc w:val="both"/>
    </w:pPr>
    <w:rPr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40A9"/>
    <w:pPr>
      <w:keepNext/>
      <w:keepLines/>
      <w:spacing w:before="240" w:line="259" w:lineRule="auto"/>
      <w:ind w:firstLine="0"/>
      <w:jc w:val="left"/>
      <w:outlineLvl w:val="0"/>
    </w:pPr>
    <w:rPr>
      <w:rFonts w:eastAsia="Times New Roman"/>
      <w:b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6C23"/>
    <w:pPr>
      <w:keepNext/>
      <w:keepLines/>
      <w:outlineLvl w:val="1"/>
    </w:pPr>
    <w:rPr>
      <w:rFonts w:eastAsia="Times New Roman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52878"/>
    <w:pPr>
      <w:keepNext/>
      <w:keepLines/>
      <w:spacing w:before="4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40A9"/>
    <w:rPr>
      <w:rFonts w:eastAsia="Times New Roman" w:cs="Times New Roman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46C23"/>
    <w:rPr>
      <w:rFonts w:eastAsia="Times New Roman" w:cs="Times New Roman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52878"/>
    <w:rPr>
      <w:rFonts w:ascii="Calibri Light" w:hAnsi="Calibri Light" w:cs="Times New Roman"/>
      <w:color w:val="1F4D78"/>
      <w:sz w:val="24"/>
      <w:szCs w:val="24"/>
    </w:rPr>
  </w:style>
  <w:style w:type="paragraph" w:styleId="TOC1">
    <w:name w:val="toc 1"/>
    <w:basedOn w:val="Normal"/>
    <w:next w:val="Normal"/>
    <w:autoRedefine/>
    <w:uiPriority w:val="99"/>
    <w:rsid w:val="00406E49"/>
    <w:pPr>
      <w:widowControl w:val="0"/>
      <w:spacing w:after="100" w:line="240" w:lineRule="auto"/>
    </w:pPr>
    <w:rPr>
      <w:rFonts w:cs="Courier New"/>
      <w:color w:val="000000"/>
      <w:sz w:val="24"/>
      <w:szCs w:val="24"/>
      <w:lang w:eastAsia="ru-RU"/>
    </w:rPr>
  </w:style>
  <w:style w:type="paragraph" w:styleId="TOC2">
    <w:name w:val="toc 2"/>
    <w:basedOn w:val="Normal"/>
    <w:next w:val="Normal"/>
    <w:autoRedefine/>
    <w:uiPriority w:val="99"/>
    <w:semiHidden/>
    <w:rsid w:val="00406E49"/>
    <w:pPr>
      <w:widowControl w:val="0"/>
      <w:spacing w:after="100" w:line="240" w:lineRule="auto"/>
      <w:ind w:left="240"/>
    </w:pPr>
    <w:rPr>
      <w:rFonts w:cs="Courier New"/>
      <w:color w:val="000000"/>
      <w:sz w:val="24"/>
      <w:szCs w:val="24"/>
      <w:lang w:eastAsia="ru-RU"/>
    </w:rPr>
  </w:style>
  <w:style w:type="paragraph" w:styleId="TOC3">
    <w:name w:val="toc 3"/>
    <w:basedOn w:val="Normal"/>
    <w:next w:val="Normal"/>
    <w:autoRedefine/>
    <w:uiPriority w:val="99"/>
    <w:semiHidden/>
    <w:rsid w:val="00406E49"/>
    <w:pPr>
      <w:widowControl w:val="0"/>
      <w:spacing w:after="100" w:line="240" w:lineRule="auto"/>
      <w:ind w:left="480"/>
    </w:pPr>
    <w:rPr>
      <w:rFonts w:cs="Courier New"/>
      <w:color w:val="000000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A80F20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575C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75C22"/>
    <w:rPr>
      <w:rFonts w:cs="Times New Roman"/>
      <w:color w:val="808080"/>
    </w:rPr>
  </w:style>
  <w:style w:type="paragraph" w:styleId="BodyText3">
    <w:name w:val="Body Text 3"/>
    <w:basedOn w:val="Normal"/>
    <w:link w:val="BodyText3Char"/>
    <w:uiPriority w:val="99"/>
    <w:rsid w:val="009F18C6"/>
    <w:pPr>
      <w:spacing w:after="120" w:line="240" w:lineRule="auto"/>
      <w:ind w:firstLine="0"/>
      <w:jc w:val="left"/>
    </w:pPr>
    <w:rPr>
      <w:rFonts w:ascii="Calibri" w:eastAsia="Times New Roman" w:hAnsi="Calibri"/>
      <w:sz w:val="16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F18C6"/>
    <w:rPr>
      <w:rFonts w:ascii="Calibri" w:hAnsi="Calibri" w:cs="Times New Roman"/>
      <w:sz w:val="20"/>
      <w:szCs w:val="20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5E45CC"/>
    <w:rPr>
      <w:rFonts w:cs="Times New Roman"/>
      <w:color w:val="954F72"/>
      <w:u w:val="single"/>
    </w:rPr>
  </w:style>
  <w:style w:type="paragraph" w:styleId="Header">
    <w:name w:val="header"/>
    <w:basedOn w:val="Normal"/>
    <w:link w:val="HeaderChar"/>
    <w:uiPriority w:val="99"/>
    <w:rsid w:val="00A60D0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0D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60D0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60D04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326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3268A"/>
    <w:rPr>
      <w:rFonts w:cs="Times New Roman"/>
    </w:rPr>
  </w:style>
  <w:style w:type="paragraph" w:customStyle="1" w:styleId="a">
    <w:name w:val="уравнение"/>
    <w:basedOn w:val="Normal"/>
    <w:uiPriority w:val="99"/>
    <w:rsid w:val="00B3268A"/>
    <w:pPr>
      <w:tabs>
        <w:tab w:val="left" w:pos="8222"/>
      </w:tabs>
      <w:spacing w:before="120" w:after="120" w:line="240" w:lineRule="atLeast"/>
      <w:ind w:firstLine="720"/>
    </w:pPr>
    <w:rPr>
      <w:rFonts w:eastAsia="Times New Roman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00CF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00CF8"/>
    <w:rPr>
      <w:rFonts w:cs="Times New Roman"/>
    </w:rPr>
  </w:style>
  <w:style w:type="paragraph" w:customStyle="1" w:styleId="--">
    <w:name w:val="Рис-норм-подпись"/>
    <w:basedOn w:val="BodyTextIndent"/>
    <w:uiPriority w:val="99"/>
    <w:rsid w:val="00600CF8"/>
    <w:pPr>
      <w:keepLines/>
      <w:spacing w:after="0"/>
      <w:ind w:left="851" w:right="851" w:firstLine="0"/>
    </w:pPr>
    <w:rPr>
      <w:rFonts w:eastAsia="Times New Roman"/>
      <w:szCs w:val="28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3405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05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F04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86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6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8.emf"/><Relationship Id="rId7" Type="http://schemas.openxmlformats.org/officeDocument/2006/relationships/hyperlink" Target="mailto:melnikov.stanislav@gmail.com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melnikov.stanislav@gmail.com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emf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12</Pages>
  <Words>2653</Words>
  <Characters>15126</Characters>
  <Application>Microsoft Office Outlook</Application>
  <DocSecurity>0</DocSecurity>
  <Lines>0</Lines>
  <Paragraphs>0</Paragraphs>
  <ScaleCrop>false</ScaleCrop>
  <Company>КубГУ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Мельников</dc:creator>
  <cp:keywords/>
  <dc:description/>
  <cp:lastModifiedBy>Sergey</cp:lastModifiedBy>
  <cp:revision>24</cp:revision>
  <dcterms:created xsi:type="dcterms:W3CDTF">2016-12-15T08:47:00Z</dcterms:created>
  <dcterms:modified xsi:type="dcterms:W3CDTF">2017-01-16T06:22:00Z</dcterms:modified>
</cp:coreProperties>
</file>