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853"/>
        <w:gridCol w:w="4433"/>
      </w:tblGrid>
      <w:tr w:rsidR="00A5701B" w:rsidRPr="00AC6A79" w:rsidTr="009722A7">
        <w:tc>
          <w:tcPr>
            <w:tcW w:w="4853" w:type="dxa"/>
          </w:tcPr>
          <w:p w:rsidR="00A5701B" w:rsidRPr="00AC6A79" w:rsidRDefault="00A5701B" w:rsidP="009722A7">
            <w:pPr>
              <w:suppressAutoHyphens/>
              <w:spacing w:line="240" w:lineRule="auto"/>
              <w:ind w:firstLine="0"/>
              <w:jc w:val="left"/>
              <w:rPr>
                <w:color w:val="FF0000"/>
                <w:kern w:val="1"/>
                <w:sz w:val="20"/>
                <w:szCs w:val="20"/>
              </w:rPr>
            </w:pPr>
            <w:bookmarkStart w:id="0" w:name="_GoBack"/>
            <w:bookmarkEnd w:id="0"/>
            <w:r w:rsidRPr="00AC6A79">
              <w:rPr>
                <w:kern w:val="1"/>
                <w:sz w:val="20"/>
                <w:szCs w:val="20"/>
              </w:rPr>
              <w:t>УДК 332.332.05:</w:t>
            </w:r>
            <w:r w:rsidRPr="00AC6A79">
              <w:rPr>
                <w:sz w:val="20"/>
                <w:szCs w:val="20"/>
              </w:rPr>
              <w:t xml:space="preserve"> </w:t>
            </w:r>
            <w:r w:rsidRPr="00AC6A79">
              <w:rPr>
                <w:kern w:val="1"/>
                <w:sz w:val="20"/>
                <w:szCs w:val="20"/>
              </w:rPr>
              <w:t>332.055</w:t>
            </w:r>
          </w:p>
        </w:tc>
        <w:tc>
          <w:tcPr>
            <w:tcW w:w="4433" w:type="dxa"/>
          </w:tcPr>
          <w:p w:rsidR="00A5701B" w:rsidRPr="00AC6A79" w:rsidRDefault="00A5701B" w:rsidP="009722A7">
            <w:pPr>
              <w:suppressAutoHyphens/>
              <w:spacing w:line="240" w:lineRule="auto"/>
              <w:ind w:firstLine="0"/>
              <w:jc w:val="left"/>
              <w:rPr>
                <w:b/>
                <w:bCs/>
                <w:kern w:val="1"/>
                <w:sz w:val="20"/>
                <w:szCs w:val="20"/>
              </w:rPr>
            </w:pPr>
            <w:r w:rsidRPr="00AC6A79">
              <w:rPr>
                <w:kern w:val="1"/>
                <w:sz w:val="20"/>
                <w:szCs w:val="20"/>
                <w:lang w:val="en-US"/>
              </w:rPr>
              <w:t>UDC</w:t>
            </w:r>
            <w:r w:rsidRPr="00AC6A79">
              <w:rPr>
                <w:kern w:val="1"/>
                <w:sz w:val="20"/>
                <w:szCs w:val="20"/>
              </w:rPr>
              <w:t xml:space="preserve"> 332.332.05:</w:t>
            </w:r>
            <w:r w:rsidRPr="00AC6A79">
              <w:rPr>
                <w:sz w:val="20"/>
                <w:szCs w:val="20"/>
              </w:rPr>
              <w:t xml:space="preserve"> </w:t>
            </w:r>
            <w:r w:rsidRPr="00AC6A79">
              <w:rPr>
                <w:kern w:val="1"/>
                <w:sz w:val="20"/>
                <w:szCs w:val="20"/>
              </w:rPr>
              <w:t>332.055</w:t>
            </w:r>
          </w:p>
        </w:tc>
      </w:tr>
      <w:tr w:rsidR="00A5701B" w:rsidRPr="00AC6A79" w:rsidTr="009722A7">
        <w:tc>
          <w:tcPr>
            <w:tcW w:w="4853" w:type="dxa"/>
          </w:tcPr>
          <w:p w:rsidR="00A5701B" w:rsidRPr="00AC6A79" w:rsidRDefault="00A5701B" w:rsidP="009722A7">
            <w:pPr>
              <w:suppressAutoHyphens/>
              <w:spacing w:line="240" w:lineRule="auto"/>
              <w:ind w:firstLine="0"/>
              <w:jc w:val="left"/>
              <w:rPr>
                <w:color w:val="FF0000"/>
                <w:kern w:val="1"/>
                <w:sz w:val="20"/>
                <w:szCs w:val="20"/>
              </w:rPr>
            </w:pPr>
          </w:p>
        </w:tc>
        <w:tc>
          <w:tcPr>
            <w:tcW w:w="4433" w:type="dxa"/>
          </w:tcPr>
          <w:p w:rsidR="00A5701B" w:rsidRPr="00AC6A79" w:rsidRDefault="00A5701B" w:rsidP="009722A7">
            <w:pPr>
              <w:suppressAutoHyphens/>
              <w:spacing w:line="240" w:lineRule="auto"/>
              <w:ind w:firstLine="0"/>
              <w:jc w:val="left"/>
              <w:rPr>
                <w:color w:val="FF0000"/>
                <w:kern w:val="1"/>
                <w:sz w:val="20"/>
                <w:szCs w:val="20"/>
              </w:rPr>
            </w:pPr>
          </w:p>
        </w:tc>
      </w:tr>
      <w:tr w:rsidR="00A5701B" w:rsidRPr="00AC6A79" w:rsidTr="009722A7">
        <w:tc>
          <w:tcPr>
            <w:tcW w:w="4853" w:type="dxa"/>
          </w:tcPr>
          <w:p w:rsidR="00A5701B" w:rsidRPr="00AC6A79" w:rsidRDefault="00A5701B" w:rsidP="009722A7">
            <w:pPr>
              <w:suppressAutoHyphens/>
              <w:spacing w:line="240" w:lineRule="auto"/>
              <w:ind w:firstLine="0"/>
              <w:jc w:val="left"/>
              <w:rPr>
                <w:color w:val="FF0000"/>
                <w:kern w:val="1"/>
                <w:sz w:val="20"/>
                <w:szCs w:val="20"/>
              </w:rPr>
            </w:pPr>
            <w:r w:rsidRPr="00AC6A79">
              <w:rPr>
                <w:kern w:val="1"/>
                <w:sz w:val="20"/>
                <w:szCs w:val="20"/>
              </w:rPr>
              <w:t>08.00.00 Экономические науки</w:t>
            </w:r>
          </w:p>
        </w:tc>
        <w:tc>
          <w:tcPr>
            <w:tcW w:w="4433" w:type="dxa"/>
          </w:tcPr>
          <w:p w:rsidR="00A5701B" w:rsidRPr="00AC6A79" w:rsidRDefault="00A5701B" w:rsidP="009722A7">
            <w:pPr>
              <w:suppressAutoHyphens/>
              <w:spacing w:line="240" w:lineRule="auto"/>
              <w:ind w:firstLine="0"/>
              <w:jc w:val="left"/>
              <w:rPr>
                <w:kern w:val="1"/>
                <w:sz w:val="20"/>
                <w:szCs w:val="20"/>
              </w:rPr>
            </w:pPr>
            <w:r w:rsidRPr="00AC6A79">
              <w:rPr>
                <w:kern w:val="1"/>
                <w:sz w:val="20"/>
                <w:szCs w:val="20"/>
                <w:lang w:val="en-US"/>
              </w:rPr>
              <w:t>Economical</w:t>
            </w:r>
            <w:r>
              <w:rPr>
                <w:kern w:val="1"/>
                <w:sz w:val="20"/>
                <w:szCs w:val="20"/>
                <w:lang w:val="en-US"/>
              </w:rPr>
              <w:t xml:space="preserve"> </w:t>
            </w:r>
            <w:r w:rsidRPr="00AC6A79">
              <w:rPr>
                <w:kern w:val="1"/>
                <w:sz w:val="20"/>
                <w:szCs w:val="20"/>
                <w:lang w:val="en-US"/>
              </w:rPr>
              <w:t>sciences</w:t>
            </w:r>
            <w:r w:rsidRPr="00AC6A79">
              <w:rPr>
                <w:kern w:val="1"/>
                <w:sz w:val="20"/>
                <w:szCs w:val="20"/>
              </w:rPr>
              <w:t xml:space="preserve"> </w:t>
            </w:r>
          </w:p>
        </w:tc>
      </w:tr>
      <w:tr w:rsidR="00A5701B" w:rsidRPr="00AC6A79" w:rsidTr="009722A7">
        <w:trPr>
          <w:trHeight w:val="160"/>
        </w:trPr>
        <w:tc>
          <w:tcPr>
            <w:tcW w:w="4853" w:type="dxa"/>
          </w:tcPr>
          <w:p w:rsidR="00A5701B" w:rsidRPr="00AC6A79" w:rsidRDefault="00A5701B" w:rsidP="009722A7">
            <w:pPr>
              <w:suppressAutoHyphens/>
              <w:spacing w:line="240" w:lineRule="auto"/>
              <w:ind w:firstLine="0"/>
              <w:jc w:val="left"/>
              <w:rPr>
                <w:color w:val="FF0000"/>
                <w:kern w:val="1"/>
                <w:sz w:val="20"/>
                <w:szCs w:val="20"/>
              </w:rPr>
            </w:pPr>
          </w:p>
        </w:tc>
        <w:tc>
          <w:tcPr>
            <w:tcW w:w="4433" w:type="dxa"/>
          </w:tcPr>
          <w:p w:rsidR="00A5701B" w:rsidRPr="00AC6A79" w:rsidRDefault="00A5701B" w:rsidP="009722A7">
            <w:pPr>
              <w:suppressAutoHyphens/>
              <w:spacing w:line="240" w:lineRule="auto"/>
              <w:ind w:firstLine="0"/>
              <w:jc w:val="left"/>
              <w:rPr>
                <w:b/>
                <w:kern w:val="1"/>
                <w:sz w:val="20"/>
                <w:szCs w:val="20"/>
              </w:rPr>
            </w:pPr>
          </w:p>
        </w:tc>
      </w:tr>
      <w:tr w:rsidR="00A5701B" w:rsidRPr="00AC6A79" w:rsidTr="009722A7">
        <w:trPr>
          <w:trHeight w:val="646"/>
        </w:trPr>
        <w:tc>
          <w:tcPr>
            <w:tcW w:w="4853" w:type="dxa"/>
          </w:tcPr>
          <w:p w:rsidR="00A5701B" w:rsidRPr="00AC6A79" w:rsidRDefault="00A5701B" w:rsidP="009722A7">
            <w:pPr>
              <w:autoSpaceDE w:val="0"/>
              <w:autoSpaceDN w:val="0"/>
              <w:adjustRightInd w:val="0"/>
              <w:spacing w:line="240" w:lineRule="auto"/>
              <w:ind w:firstLine="0"/>
              <w:jc w:val="left"/>
              <w:rPr>
                <w:b/>
                <w:bCs/>
                <w:caps/>
                <w:color w:val="FF0000"/>
                <w:kern w:val="28"/>
                <w:sz w:val="20"/>
                <w:szCs w:val="20"/>
              </w:rPr>
            </w:pPr>
            <w:r w:rsidRPr="00AC6A79">
              <w:rPr>
                <w:b/>
                <w:caps/>
                <w:kern w:val="28"/>
                <w:sz w:val="20"/>
                <w:szCs w:val="20"/>
              </w:rPr>
              <w:t>ФОРМИРОВАНИЕ параметрических оценок экономической безопасн</w:t>
            </w:r>
            <w:r w:rsidRPr="00AC6A79">
              <w:rPr>
                <w:b/>
                <w:caps/>
                <w:kern w:val="28"/>
                <w:sz w:val="20"/>
                <w:szCs w:val="20"/>
              </w:rPr>
              <w:t>о</w:t>
            </w:r>
            <w:r w:rsidRPr="00AC6A79">
              <w:rPr>
                <w:b/>
                <w:caps/>
                <w:kern w:val="28"/>
                <w:sz w:val="20"/>
                <w:szCs w:val="20"/>
              </w:rPr>
              <w:t>сти на мезоуровне</w:t>
            </w:r>
          </w:p>
        </w:tc>
        <w:tc>
          <w:tcPr>
            <w:tcW w:w="4433" w:type="dxa"/>
          </w:tcPr>
          <w:p w:rsidR="00A5701B" w:rsidRPr="00AC6A79" w:rsidRDefault="00A5701B" w:rsidP="009722A7">
            <w:pPr>
              <w:autoSpaceDE w:val="0"/>
              <w:autoSpaceDN w:val="0"/>
              <w:adjustRightInd w:val="0"/>
              <w:spacing w:line="240" w:lineRule="auto"/>
              <w:ind w:firstLine="0"/>
              <w:jc w:val="left"/>
              <w:rPr>
                <w:b/>
                <w:bCs/>
                <w:caps/>
                <w:kern w:val="28"/>
                <w:sz w:val="20"/>
                <w:szCs w:val="20"/>
                <w:lang w:val="en-US"/>
              </w:rPr>
            </w:pPr>
            <w:r w:rsidRPr="00AC6A79">
              <w:rPr>
                <w:b/>
                <w:bCs/>
                <w:caps/>
                <w:kern w:val="28"/>
                <w:sz w:val="20"/>
                <w:szCs w:val="20"/>
                <w:lang w:val="en-US"/>
              </w:rPr>
              <w:t>FORMATION OF PARAMETRIC ESTIM</w:t>
            </w:r>
            <w:r w:rsidRPr="00AC6A79">
              <w:rPr>
                <w:b/>
                <w:bCs/>
                <w:caps/>
                <w:kern w:val="28"/>
                <w:sz w:val="20"/>
                <w:szCs w:val="20"/>
                <w:lang w:val="en-US"/>
              </w:rPr>
              <w:t>A</w:t>
            </w:r>
            <w:r w:rsidRPr="00AC6A79">
              <w:rPr>
                <w:b/>
                <w:bCs/>
                <w:caps/>
                <w:kern w:val="28"/>
                <w:sz w:val="20"/>
                <w:szCs w:val="20"/>
                <w:lang w:val="en-US"/>
              </w:rPr>
              <w:t>TION OF ECONOMIC SECURITY AT THE MESO LEVEL</w:t>
            </w:r>
          </w:p>
        </w:tc>
      </w:tr>
      <w:tr w:rsidR="00A5701B" w:rsidRPr="00AC6A79" w:rsidTr="009722A7">
        <w:tc>
          <w:tcPr>
            <w:tcW w:w="4853" w:type="dxa"/>
          </w:tcPr>
          <w:p w:rsidR="00A5701B" w:rsidRPr="00AC6A79" w:rsidRDefault="00A5701B" w:rsidP="009722A7">
            <w:pPr>
              <w:suppressAutoHyphens/>
              <w:autoSpaceDE w:val="0"/>
              <w:autoSpaceDN w:val="0"/>
              <w:adjustRightInd w:val="0"/>
              <w:spacing w:line="240" w:lineRule="auto"/>
              <w:ind w:firstLine="0"/>
              <w:jc w:val="left"/>
              <w:rPr>
                <w:b/>
                <w:caps/>
                <w:color w:val="FF0000"/>
                <w:kern w:val="28"/>
                <w:sz w:val="20"/>
                <w:szCs w:val="20"/>
                <w:lang w:val="en-US"/>
              </w:rPr>
            </w:pPr>
          </w:p>
        </w:tc>
        <w:tc>
          <w:tcPr>
            <w:tcW w:w="4433" w:type="dxa"/>
          </w:tcPr>
          <w:p w:rsidR="00A5701B" w:rsidRPr="00AC6A79" w:rsidRDefault="00A5701B" w:rsidP="009722A7">
            <w:pPr>
              <w:suppressAutoHyphens/>
              <w:spacing w:line="240" w:lineRule="auto"/>
              <w:ind w:firstLine="0"/>
              <w:jc w:val="left"/>
              <w:rPr>
                <w:b/>
                <w:color w:val="FF0000"/>
                <w:kern w:val="1"/>
                <w:sz w:val="20"/>
                <w:szCs w:val="20"/>
                <w:lang w:val="en-US"/>
              </w:rPr>
            </w:pPr>
          </w:p>
        </w:tc>
      </w:tr>
      <w:tr w:rsidR="00A5701B" w:rsidRPr="00E65E57" w:rsidTr="009722A7">
        <w:tc>
          <w:tcPr>
            <w:tcW w:w="4853" w:type="dxa"/>
          </w:tcPr>
          <w:p w:rsidR="00A5701B" w:rsidRPr="00AC6A79" w:rsidRDefault="00A5701B" w:rsidP="009722A7">
            <w:pPr>
              <w:suppressAutoHyphens/>
              <w:spacing w:line="240" w:lineRule="auto"/>
              <w:ind w:right="231" w:firstLine="0"/>
              <w:contextualSpacing/>
              <w:jc w:val="left"/>
              <w:rPr>
                <w:kern w:val="1"/>
                <w:sz w:val="20"/>
                <w:szCs w:val="20"/>
              </w:rPr>
            </w:pPr>
            <w:r w:rsidRPr="00AC6A79">
              <w:rPr>
                <w:kern w:val="1"/>
                <w:sz w:val="20"/>
                <w:szCs w:val="20"/>
              </w:rPr>
              <w:t>Тернавщенко Кристина Олеговна</w:t>
            </w:r>
          </w:p>
          <w:p w:rsidR="00A5701B" w:rsidRPr="00AC6A79" w:rsidRDefault="00A5701B" w:rsidP="009722A7">
            <w:pPr>
              <w:suppressAutoHyphens/>
              <w:spacing w:line="240" w:lineRule="auto"/>
              <w:ind w:right="231" w:firstLine="0"/>
              <w:contextualSpacing/>
              <w:jc w:val="left"/>
              <w:rPr>
                <w:kern w:val="1"/>
                <w:sz w:val="20"/>
                <w:szCs w:val="20"/>
              </w:rPr>
            </w:pPr>
            <w:r w:rsidRPr="00AC6A79">
              <w:rPr>
                <w:kern w:val="1"/>
                <w:sz w:val="20"/>
                <w:szCs w:val="20"/>
              </w:rPr>
              <w:t>доцент кафедры экономической безопасности</w:t>
            </w:r>
          </w:p>
          <w:p w:rsidR="00A5701B" w:rsidRPr="00AC6A79" w:rsidRDefault="00A5701B" w:rsidP="009722A7">
            <w:pPr>
              <w:suppressAutoHyphens/>
              <w:spacing w:line="240" w:lineRule="auto"/>
              <w:ind w:right="231" w:firstLine="0"/>
              <w:contextualSpacing/>
              <w:jc w:val="left"/>
              <w:rPr>
                <w:kern w:val="1"/>
                <w:sz w:val="20"/>
                <w:szCs w:val="20"/>
              </w:rPr>
            </w:pPr>
            <w:r w:rsidRPr="00AC6A79">
              <w:rPr>
                <w:kern w:val="1"/>
                <w:sz w:val="20"/>
                <w:szCs w:val="20"/>
              </w:rPr>
              <w:t xml:space="preserve">РИНЦ </w:t>
            </w:r>
            <w:r w:rsidRPr="00AC6A79">
              <w:rPr>
                <w:kern w:val="1"/>
                <w:sz w:val="20"/>
                <w:szCs w:val="20"/>
                <w:lang w:val="en-US"/>
              </w:rPr>
              <w:t>SPIN</w:t>
            </w:r>
            <w:r w:rsidRPr="00AC6A79">
              <w:rPr>
                <w:kern w:val="1"/>
                <w:sz w:val="20"/>
                <w:szCs w:val="20"/>
              </w:rPr>
              <w:t>-код: 4363-6673</w:t>
            </w:r>
          </w:p>
          <w:p w:rsidR="00A5701B" w:rsidRPr="00AC6A79" w:rsidRDefault="00A5701B" w:rsidP="009722A7">
            <w:pPr>
              <w:suppressAutoHyphens/>
              <w:spacing w:line="240" w:lineRule="auto"/>
              <w:ind w:right="231" w:firstLine="0"/>
              <w:contextualSpacing/>
              <w:jc w:val="left"/>
              <w:rPr>
                <w:kern w:val="1"/>
                <w:sz w:val="20"/>
                <w:szCs w:val="20"/>
              </w:rPr>
            </w:pPr>
            <w:hyperlink r:id="rId7" w:history="1">
              <w:r w:rsidRPr="00AC6A79">
                <w:rPr>
                  <w:rStyle w:val="Hyperlink"/>
                  <w:color w:val="auto"/>
                  <w:sz w:val="20"/>
                  <w:szCs w:val="20"/>
                  <w:u w:val="none"/>
                  <w:lang w:val="en-US"/>
                </w:rPr>
                <w:t>tina</w:t>
              </w:r>
              <w:r w:rsidRPr="00AC6A79">
                <w:rPr>
                  <w:rStyle w:val="Hyperlink"/>
                  <w:color w:val="auto"/>
                  <w:sz w:val="20"/>
                  <w:szCs w:val="20"/>
                  <w:u w:val="none"/>
                </w:rPr>
                <w:t>.</w:t>
              </w:r>
              <w:r w:rsidRPr="00AC6A79">
                <w:rPr>
                  <w:rStyle w:val="Hyperlink"/>
                  <w:color w:val="auto"/>
                  <w:sz w:val="20"/>
                  <w:szCs w:val="20"/>
                  <w:u w:val="none"/>
                  <w:lang w:val="en-US"/>
                </w:rPr>
                <w:t>ru</w:t>
              </w:r>
              <w:r w:rsidRPr="00AC6A79">
                <w:rPr>
                  <w:rStyle w:val="Hyperlink"/>
                  <w:color w:val="auto"/>
                  <w:sz w:val="20"/>
                  <w:szCs w:val="20"/>
                  <w:u w:val="none"/>
                </w:rPr>
                <w:t>@</w:t>
              </w:r>
              <w:r w:rsidRPr="00AC6A79">
                <w:rPr>
                  <w:rStyle w:val="Hyperlink"/>
                  <w:color w:val="auto"/>
                  <w:sz w:val="20"/>
                  <w:szCs w:val="20"/>
                  <w:u w:val="none"/>
                  <w:lang w:val="en-US"/>
                </w:rPr>
                <w:t>bk</w:t>
              </w:r>
              <w:r w:rsidRPr="00AC6A79">
                <w:rPr>
                  <w:rStyle w:val="Hyperlink"/>
                  <w:color w:val="auto"/>
                  <w:sz w:val="20"/>
                  <w:szCs w:val="20"/>
                  <w:u w:val="none"/>
                </w:rPr>
                <w:t>.</w:t>
              </w:r>
              <w:r w:rsidRPr="00AC6A79">
                <w:rPr>
                  <w:rStyle w:val="Hyperlink"/>
                  <w:color w:val="auto"/>
                  <w:sz w:val="20"/>
                  <w:szCs w:val="20"/>
                  <w:u w:val="none"/>
                  <w:lang w:val="en-US"/>
                </w:rPr>
                <w:t>ru</w:t>
              </w:r>
            </w:hyperlink>
          </w:p>
          <w:p w:rsidR="00A5701B" w:rsidRPr="00AC6A79" w:rsidRDefault="00A5701B" w:rsidP="009722A7">
            <w:pPr>
              <w:suppressAutoHyphens/>
              <w:spacing w:line="240" w:lineRule="auto"/>
              <w:ind w:right="231" w:firstLine="0"/>
              <w:contextualSpacing/>
              <w:jc w:val="left"/>
              <w:rPr>
                <w:kern w:val="1"/>
                <w:sz w:val="20"/>
                <w:szCs w:val="20"/>
              </w:rPr>
            </w:pPr>
          </w:p>
          <w:p w:rsidR="00A5701B" w:rsidRPr="00AC6A79" w:rsidRDefault="00A5701B" w:rsidP="009722A7">
            <w:pPr>
              <w:suppressAutoHyphens/>
              <w:spacing w:line="240" w:lineRule="auto"/>
              <w:ind w:right="231" w:firstLine="0"/>
              <w:contextualSpacing/>
              <w:jc w:val="left"/>
              <w:rPr>
                <w:kern w:val="1"/>
                <w:sz w:val="20"/>
                <w:szCs w:val="20"/>
              </w:rPr>
            </w:pPr>
          </w:p>
          <w:p w:rsidR="00A5701B" w:rsidRPr="00AC6A79" w:rsidRDefault="00A5701B" w:rsidP="009722A7">
            <w:pPr>
              <w:suppressAutoHyphens/>
              <w:spacing w:line="240" w:lineRule="auto"/>
              <w:ind w:right="231" w:firstLine="0"/>
              <w:contextualSpacing/>
              <w:jc w:val="left"/>
              <w:rPr>
                <w:kern w:val="1"/>
                <w:sz w:val="20"/>
                <w:szCs w:val="20"/>
              </w:rPr>
            </w:pPr>
            <w:r w:rsidRPr="00AC6A79">
              <w:rPr>
                <w:kern w:val="1"/>
                <w:sz w:val="20"/>
                <w:szCs w:val="20"/>
              </w:rPr>
              <w:t>Малашенко Надежда Леонидовна</w:t>
            </w:r>
          </w:p>
          <w:p w:rsidR="00A5701B" w:rsidRPr="00AC6A79" w:rsidRDefault="00A5701B" w:rsidP="009722A7">
            <w:pPr>
              <w:suppressAutoHyphens/>
              <w:spacing w:line="240" w:lineRule="auto"/>
              <w:ind w:right="231" w:firstLine="0"/>
              <w:contextualSpacing/>
              <w:jc w:val="left"/>
              <w:rPr>
                <w:kern w:val="1"/>
                <w:sz w:val="20"/>
                <w:szCs w:val="20"/>
              </w:rPr>
            </w:pPr>
            <w:r w:rsidRPr="00AC6A79">
              <w:rPr>
                <w:kern w:val="1"/>
                <w:sz w:val="20"/>
                <w:szCs w:val="20"/>
              </w:rPr>
              <w:t>доцент кафедры экономической безопасности</w:t>
            </w:r>
          </w:p>
          <w:p w:rsidR="00A5701B" w:rsidRPr="00AC6A79" w:rsidRDefault="00A5701B" w:rsidP="009722A7">
            <w:pPr>
              <w:suppressAutoHyphens/>
              <w:spacing w:line="240" w:lineRule="auto"/>
              <w:ind w:right="231" w:firstLine="0"/>
              <w:contextualSpacing/>
              <w:jc w:val="left"/>
              <w:rPr>
                <w:kern w:val="1"/>
                <w:sz w:val="20"/>
                <w:szCs w:val="20"/>
              </w:rPr>
            </w:pPr>
            <w:r w:rsidRPr="00AC6A79">
              <w:rPr>
                <w:kern w:val="1"/>
                <w:sz w:val="20"/>
                <w:szCs w:val="20"/>
              </w:rPr>
              <w:t xml:space="preserve">РИНЦ </w:t>
            </w:r>
            <w:r w:rsidRPr="00AC6A79">
              <w:rPr>
                <w:kern w:val="1"/>
                <w:sz w:val="20"/>
                <w:szCs w:val="20"/>
                <w:lang w:val="en-US"/>
              </w:rPr>
              <w:t>SPIN</w:t>
            </w:r>
            <w:r w:rsidRPr="00AC6A79">
              <w:rPr>
                <w:kern w:val="1"/>
                <w:sz w:val="20"/>
                <w:szCs w:val="20"/>
              </w:rPr>
              <w:t>-код: 4824-1121</w:t>
            </w:r>
          </w:p>
          <w:p w:rsidR="00A5701B" w:rsidRPr="00AC6A79" w:rsidRDefault="00A5701B" w:rsidP="009722A7">
            <w:pPr>
              <w:suppressAutoHyphens/>
              <w:spacing w:line="240" w:lineRule="auto"/>
              <w:ind w:right="231" w:firstLine="0"/>
              <w:contextualSpacing/>
              <w:jc w:val="left"/>
              <w:rPr>
                <w:sz w:val="20"/>
                <w:szCs w:val="20"/>
              </w:rPr>
            </w:pPr>
            <w:r w:rsidRPr="00AC6A79">
              <w:rPr>
                <w:sz w:val="20"/>
                <w:szCs w:val="20"/>
                <w:lang w:val="en-US"/>
              </w:rPr>
              <w:t>n</w:t>
            </w:r>
            <w:r w:rsidRPr="00AC6A79">
              <w:rPr>
                <w:sz w:val="20"/>
                <w:szCs w:val="20"/>
              </w:rPr>
              <w:t>_</w:t>
            </w:r>
            <w:r w:rsidRPr="00AC6A79">
              <w:rPr>
                <w:sz w:val="20"/>
                <w:szCs w:val="20"/>
                <w:lang w:val="en-US"/>
              </w:rPr>
              <w:t>malashenko</w:t>
            </w:r>
            <w:r w:rsidRPr="00AC6A79">
              <w:rPr>
                <w:sz w:val="20"/>
                <w:szCs w:val="20"/>
              </w:rPr>
              <w:t>@</w:t>
            </w:r>
            <w:r w:rsidRPr="00AC6A79">
              <w:rPr>
                <w:sz w:val="20"/>
                <w:szCs w:val="20"/>
                <w:lang w:val="en-US"/>
              </w:rPr>
              <w:t>mail</w:t>
            </w:r>
            <w:r w:rsidRPr="00AC6A79">
              <w:rPr>
                <w:sz w:val="20"/>
                <w:szCs w:val="20"/>
              </w:rPr>
              <w:t>.</w:t>
            </w:r>
            <w:r w:rsidRPr="00AC6A79">
              <w:rPr>
                <w:sz w:val="20"/>
                <w:szCs w:val="20"/>
                <w:lang w:val="en-US"/>
              </w:rPr>
              <w:t>ru</w:t>
            </w:r>
            <w:r w:rsidRPr="00AC6A79">
              <w:rPr>
                <w:sz w:val="20"/>
                <w:szCs w:val="20"/>
              </w:rPr>
              <w:t xml:space="preserve"> </w:t>
            </w:r>
          </w:p>
          <w:p w:rsidR="00A5701B" w:rsidRPr="00AC6A79" w:rsidRDefault="00A5701B" w:rsidP="009722A7">
            <w:pPr>
              <w:suppressAutoHyphens/>
              <w:spacing w:line="240" w:lineRule="auto"/>
              <w:ind w:right="231" w:firstLine="0"/>
              <w:contextualSpacing/>
              <w:jc w:val="left"/>
              <w:rPr>
                <w:sz w:val="20"/>
                <w:szCs w:val="20"/>
              </w:rPr>
            </w:pPr>
          </w:p>
          <w:p w:rsidR="00A5701B" w:rsidRPr="00AC6A79" w:rsidRDefault="00A5701B" w:rsidP="009722A7">
            <w:pPr>
              <w:suppressAutoHyphens/>
              <w:spacing w:line="240" w:lineRule="auto"/>
              <w:ind w:right="231" w:firstLine="0"/>
              <w:contextualSpacing/>
              <w:jc w:val="left"/>
              <w:rPr>
                <w:sz w:val="20"/>
                <w:szCs w:val="20"/>
              </w:rPr>
            </w:pPr>
          </w:p>
          <w:p w:rsidR="00A5701B" w:rsidRDefault="00A5701B" w:rsidP="00E65E57">
            <w:pPr>
              <w:suppressAutoHyphens/>
              <w:spacing w:line="240" w:lineRule="auto"/>
              <w:ind w:right="231" w:firstLine="0"/>
              <w:contextualSpacing/>
              <w:jc w:val="left"/>
              <w:rPr>
                <w:sz w:val="20"/>
                <w:szCs w:val="20"/>
                <w:lang w:val="en-US"/>
              </w:rPr>
            </w:pPr>
            <w:r w:rsidRPr="00AC6A79">
              <w:rPr>
                <w:sz w:val="20"/>
                <w:szCs w:val="20"/>
              </w:rPr>
              <w:t>Ильина Татьяна Владимировна</w:t>
            </w:r>
          </w:p>
          <w:p w:rsidR="00A5701B" w:rsidRPr="00AC6A79" w:rsidRDefault="00A5701B" w:rsidP="00E65E57">
            <w:pPr>
              <w:suppressAutoHyphens/>
              <w:spacing w:line="240" w:lineRule="auto"/>
              <w:ind w:right="231" w:firstLine="0"/>
              <w:contextualSpacing/>
              <w:jc w:val="left"/>
              <w:rPr>
                <w:i/>
                <w:kern w:val="1"/>
                <w:sz w:val="20"/>
                <w:szCs w:val="20"/>
              </w:rPr>
            </w:pPr>
            <w:r w:rsidRPr="00AC6A79">
              <w:rPr>
                <w:kern w:val="1"/>
                <w:sz w:val="20"/>
                <w:szCs w:val="20"/>
              </w:rPr>
              <w:t>доцент кафедры экономической безопасности</w:t>
            </w:r>
          </w:p>
          <w:p w:rsidR="00A5701B" w:rsidRPr="00AC6A79" w:rsidRDefault="00A5701B" w:rsidP="00E65E57">
            <w:pPr>
              <w:suppressAutoHyphens/>
              <w:spacing w:line="240" w:lineRule="auto"/>
              <w:ind w:right="231" w:firstLine="0"/>
              <w:contextualSpacing/>
              <w:jc w:val="left"/>
              <w:rPr>
                <w:kern w:val="1"/>
                <w:sz w:val="20"/>
                <w:szCs w:val="20"/>
              </w:rPr>
            </w:pPr>
            <w:r w:rsidRPr="00AC6A79">
              <w:rPr>
                <w:kern w:val="1"/>
                <w:sz w:val="20"/>
                <w:szCs w:val="20"/>
              </w:rPr>
              <w:t xml:space="preserve">РИНЦ </w:t>
            </w:r>
            <w:r w:rsidRPr="00AC6A79">
              <w:rPr>
                <w:kern w:val="1"/>
                <w:sz w:val="20"/>
                <w:szCs w:val="20"/>
                <w:lang w:val="en-US"/>
              </w:rPr>
              <w:t>SPIN</w:t>
            </w:r>
            <w:r w:rsidRPr="00AC6A79">
              <w:rPr>
                <w:kern w:val="1"/>
                <w:sz w:val="20"/>
                <w:szCs w:val="20"/>
              </w:rPr>
              <w:t>-код: 5282-5159</w:t>
            </w:r>
          </w:p>
          <w:p w:rsidR="00A5701B" w:rsidRPr="00AC6A79" w:rsidRDefault="00A5701B" w:rsidP="00E65E57">
            <w:pPr>
              <w:suppressAutoHyphens/>
              <w:spacing w:line="240" w:lineRule="auto"/>
              <w:ind w:right="231" w:firstLine="0"/>
              <w:contextualSpacing/>
              <w:jc w:val="left"/>
              <w:rPr>
                <w:kern w:val="1"/>
                <w:sz w:val="20"/>
                <w:szCs w:val="20"/>
              </w:rPr>
            </w:pPr>
            <w:r w:rsidRPr="00AC6A79">
              <w:rPr>
                <w:sz w:val="20"/>
                <w:szCs w:val="20"/>
                <w:lang w:val="en-US"/>
              </w:rPr>
              <w:t>ilina</w:t>
            </w:r>
            <w:r w:rsidRPr="00AC6A79">
              <w:rPr>
                <w:sz w:val="20"/>
                <w:szCs w:val="20"/>
              </w:rPr>
              <w:t>666666@</w:t>
            </w:r>
            <w:r w:rsidRPr="00AC6A79">
              <w:rPr>
                <w:sz w:val="20"/>
                <w:szCs w:val="20"/>
                <w:lang w:val="en-US"/>
              </w:rPr>
              <w:t>mail</w:t>
            </w:r>
            <w:r w:rsidRPr="00AC6A79">
              <w:rPr>
                <w:sz w:val="20"/>
                <w:szCs w:val="20"/>
              </w:rPr>
              <w:t>.</w:t>
            </w:r>
            <w:r w:rsidRPr="00AC6A79">
              <w:rPr>
                <w:sz w:val="20"/>
                <w:szCs w:val="20"/>
                <w:lang w:val="en-US"/>
              </w:rPr>
              <w:t>ru</w:t>
            </w:r>
          </w:p>
        </w:tc>
        <w:tc>
          <w:tcPr>
            <w:tcW w:w="4433" w:type="dxa"/>
          </w:tcPr>
          <w:p w:rsidR="00A5701B" w:rsidRPr="00AC6A79" w:rsidRDefault="00A5701B" w:rsidP="009722A7">
            <w:pPr>
              <w:suppressAutoHyphens/>
              <w:spacing w:line="240" w:lineRule="auto"/>
              <w:ind w:firstLine="0"/>
              <w:contextualSpacing/>
              <w:jc w:val="left"/>
              <w:rPr>
                <w:kern w:val="1"/>
                <w:sz w:val="20"/>
                <w:szCs w:val="20"/>
                <w:lang w:val="en-US"/>
              </w:rPr>
            </w:pPr>
            <w:r w:rsidRPr="00AC6A79">
              <w:rPr>
                <w:kern w:val="1"/>
                <w:sz w:val="20"/>
                <w:szCs w:val="20"/>
                <w:lang w:val="en-US"/>
              </w:rPr>
              <w:t xml:space="preserve">Ternavshchenko Kristina Olegovna </w:t>
            </w:r>
          </w:p>
          <w:p w:rsidR="00A5701B" w:rsidRPr="00AC6A79" w:rsidRDefault="00A5701B" w:rsidP="009722A7">
            <w:pPr>
              <w:suppressAutoHyphens/>
              <w:spacing w:line="240" w:lineRule="auto"/>
              <w:ind w:firstLine="0"/>
              <w:contextualSpacing/>
              <w:jc w:val="left"/>
              <w:rPr>
                <w:kern w:val="1"/>
                <w:sz w:val="20"/>
                <w:szCs w:val="20"/>
                <w:lang w:val="en-US"/>
              </w:rPr>
            </w:pPr>
            <w:r w:rsidRPr="00AC6A79">
              <w:rPr>
                <w:kern w:val="1"/>
                <w:sz w:val="20"/>
                <w:szCs w:val="20"/>
                <w:lang w:val="en-US"/>
              </w:rPr>
              <w:t>Associate professor of the department of economic security</w:t>
            </w:r>
          </w:p>
          <w:p w:rsidR="00A5701B" w:rsidRPr="00AC6A79" w:rsidRDefault="00A5701B" w:rsidP="009722A7">
            <w:pPr>
              <w:suppressAutoHyphens/>
              <w:spacing w:line="240" w:lineRule="auto"/>
              <w:ind w:firstLine="0"/>
              <w:jc w:val="left"/>
              <w:rPr>
                <w:kern w:val="1"/>
                <w:sz w:val="20"/>
                <w:szCs w:val="20"/>
                <w:lang w:val="en-US"/>
              </w:rPr>
            </w:pPr>
            <w:r w:rsidRPr="00AC6A79">
              <w:rPr>
                <w:kern w:val="1"/>
                <w:sz w:val="20"/>
                <w:szCs w:val="20"/>
                <w:lang w:val="en-US"/>
              </w:rPr>
              <w:t>RSCI Code: 4363-6673</w:t>
            </w:r>
          </w:p>
          <w:p w:rsidR="00A5701B" w:rsidRPr="00AC6A79" w:rsidRDefault="00A5701B" w:rsidP="009722A7">
            <w:pPr>
              <w:suppressAutoHyphens/>
              <w:spacing w:line="240" w:lineRule="auto"/>
              <w:ind w:firstLine="0"/>
              <w:jc w:val="left"/>
              <w:rPr>
                <w:sz w:val="20"/>
                <w:szCs w:val="20"/>
                <w:lang w:val="en-US"/>
              </w:rPr>
            </w:pPr>
            <w:hyperlink r:id="rId8" w:history="1">
              <w:r w:rsidRPr="00AC6A79">
                <w:rPr>
                  <w:rStyle w:val="Hyperlink"/>
                  <w:color w:val="auto"/>
                  <w:sz w:val="20"/>
                  <w:szCs w:val="20"/>
                  <w:u w:val="none"/>
                  <w:lang w:val="en-US"/>
                </w:rPr>
                <w:t>tina.ru@bk.ru</w:t>
              </w:r>
            </w:hyperlink>
          </w:p>
          <w:p w:rsidR="00A5701B" w:rsidRPr="00AC6A79" w:rsidRDefault="00A5701B" w:rsidP="009722A7">
            <w:pPr>
              <w:suppressAutoHyphens/>
              <w:spacing w:line="240" w:lineRule="auto"/>
              <w:ind w:firstLine="0"/>
              <w:jc w:val="left"/>
              <w:rPr>
                <w:sz w:val="20"/>
                <w:szCs w:val="20"/>
                <w:lang w:val="en-US"/>
              </w:rPr>
            </w:pPr>
          </w:p>
          <w:p w:rsidR="00A5701B" w:rsidRPr="00AC6A79" w:rsidRDefault="00A5701B" w:rsidP="009722A7">
            <w:pPr>
              <w:suppressAutoHyphens/>
              <w:spacing w:line="240" w:lineRule="auto"/>
              <w:ind w:firstLine="0"/>
              <w:jc w:val="left"/>
              <w:rPr>
                <w:kern w:val="1"/>
                <w:sz w:val="20"/>
                <w:szCs w:val="20"/>
                <w:lang w:val="en-US"/>
              </w:rPr>
            </w:pPr>
            <w:r w:rsidRPr="00AC6A79">
              <w:rPr>
                <w:kern w:val="1"/>
                <w:sz w:val="20"/>
                <w:szCs w:val="20"/>
                <w:lang w:val="en-US"/>
              </w:rPr>
              <w:t>Malashenko Nadezhda Leonidovna</w:t>
            </w:r>
          </w:p>
          <w:p w:rsidR="00A5701B" w:rsidRPr="00AC6A79" w:rsidRDefault="00A5701B" w:rsidP="009722A7">
            <w:pPr>
              <w:suppressAutoHyphens/>
              <w:spacing w:line="240" w:lineRule="auto"/>
              <w:ind w:firstLine="0"/>
              <w:contextualSpacing/>
              <w:jc w:val="left"/>
              <w:rPr>
                <w:kern w:val="1"/>
                <w:sz w:val="20"/>
                <w:szCs w:val="20"/>
                <w:lang w:val="en-US"/>
              </w:rPr>
            </w:pPr>
            <w:r w:rsidRPr="00AC6A79">
              <w:rPr>
                <w:kern w:val="1"/>
                <w:sz w:val="20"/>
                <w:szCs w:val="20"/>
                <w:lang w:val="en-US"/>
              </w:rPr>
              <w:t>Associate professor of the department of economic security</w:t>
            </w:r>
          </w:p>
          <w:p w:rsidR="00A5701B" w:rsidRPr="00AC6A79" w:rsidRDefault="00A5701B" w:rsidP="009722A7">
            <w:pPr>
              <w:suppressAutoHyphens/>
              <w:spacing w:line="240" w:lineRule="auto"/>
              <w:ind w:firstLine="0"/>
              <w:jc w:val="left"/>
              <w:rPr>
                <w:kern w:val="1"/>
                <w:sz w:val="20"/>
                <w:szCs w:val="20"/>
                <w:lang w:val="en-US"/>
              </w:rPr>
            </w:pPr>
            <w:r w:rsidRPr="00AC6A79">
              <w:rPr>
                <w:kern w:val="1"/>
                <w:sz w:val="20"/>
                <w:szCs w:val="20"/>
                <w:lang w:val="en-US"/>
              </w:rPr>
              <w:t>RSCI Code: 4824-1121</w:t>
            </w:r>
          </w:p>
          <w:p w:rsidR="00A5701B" w:rsidRPr="00AC6A79" w:rsidRDefault="00A5701B" w:rsidP="009722A7">
            <w:pPr>
              <w:suppressAutoHyphens/>
              <w:spacing w:line="240" w:lineRule="auto"/>
              <w:ind w:firstLine="0"/>
              <w:jc w:val="left"/>
              <w:rPr>
                <w:sz w:val="20"/>
                <w:szCs w:val="20"/>
                <w:lang w:val="en-US"/>
              </w:rPr>
            </w:pPr>
            <w:hyperlink r:id="rId9" w:history="1">
              <w:r w:rsidRPr="00AC6A79">
                <w:rPr>
                  <w:rStyle w:val="Hyperlink"/>
                  <w:color w:val="auto"/>
                  <w:sz w:val="20"/>
                  <w:szCs w:val="20"/>
                  <w:u w:val="none"/>
                  <w:lang w:val="en-US"/>
                </w:rPr>
                <w:t>n_malashenko@mail.ru</w:t>
              </w:r>
            </w:hyperlink>
          </w:p>
          <w:p w:rsidR="00A5701B" w:rsidRPr="00AC6A79" w:rsidRDefault="00A5701B" w:rsidP="009722A7">
            <w:pPr>
              <w:suppressAutoHyphens/>
              <w:spacing w:line="240" w:lineRule="auto"/>
              <w:ind w:firstLine="0"/>
              <w:jc w:val="left"/>
              <w:rPr>
                <w:sz w:val="20"/>
                <w:szCs w:val="20"/>
                <w:lang w:val="en-US"/>
              </w:rPr>
            </w:pPr>
          </w:p>
          <w:p w:rsidR="00A5701B" w:rsidRDefault="00A5701B" w:rsidP="00E65E57">
            <w:pPr>
              <w:suppressAutoHyphens/>
              <w:spacing w:line="240" w:lineRule="auto"/>
              <w:ind w:firstLine="0"/>
              <w:contextualSpacing/>
              <w:jc w:val="left"/>
              <w:rPr>
                <w:kern w:val="1"/>
                <w:sz w:val="20"/>
                <w:szCs w:val="20"/>
                <w:lang w:val="en-US"/>
              </w:rPr>
            </w:pPr>
            <w:r w:rsidRPr="00E65E57">
              <w:rPr>
                <w:kern w:val="1"/>
                <w:sz w:val="20"/>
                <w:szCs w:val="20"/>
                <w:lang w:val="en-US"/>
              </w:rPr>
              <w:t>Ilyina Tatiana Vladimirovna</w:t>
            </w:r>
            <w:r w:rsidRPr="00AC6A79">
              <w:rPr>
                <w:kern w:val="1"/>
                <w:sz w:val="20"/>
                <w:szCs w:val="20"/>
                <w:lang w:val="en-US"/>
              </w:rPr>
              <w:t xml:space="preserve"> </w:t>
            </w:r>
          </w:p>
          <w:p w:rsidR="00A5701B" w:rsidRDefault="00A5701B" w:rsidP="00E65E57">
            <w:pPr>
              <w:suppressAutoHyphens/>
              <w:spacing w:line="240" w:lineRule="auto"/>
              <w:ind w:firstLine="0"/>
              <w:jc w:val="left"/>
              <w:rPr>
                <w:kern w:val="1"/>
                <w:sz w:val="20"/>
                <w:szCs w:val="20"/>
                <w:lang w:val="en-US"/>
              </w:rPr>
            </w:pPr>
            <w:r w:rsidRPr="00AC6A79">
              <w:rPr>
                <w:kern w:val="1"/>
                <w:sz w:val="20"/>
                <w:szCs w:val="20"/>
                <w:lang w:val="en-US"/>
              </w:rPr>
              <w:t>Associate professor of</w:t>
            </w:r>
            <w:r>
              <w:rPr>
                <w:kern w:val="1"/>
                <w:sz w:val="20"/>
                <w:szCs w:val="20"/>
                <w:lang w:val="en-US"/>
              </w:rPr>
              <w:t xml:space="preserve"> the department of</w:t>
            </w:r>
            <w:r w:rsidRPr="00AC6A79">
              <w:rPr>
                <w:kern w:val="1"/>
                <w:sz w:val="20"/>
                <w:szCs w:val="20"/>
                <w:lang w:val="en-US"/>
              </w:rPr>
              <w:t xml:space="preserve"> economic security </w:t>
            </w:r>
          </w:p>
          <w:p w:rsidR="00A5701B" w:rsidRPr="00AC6A79" w:rsidRDefault="00A5701B" w:rsidP="00E65E57">
            <w:pPr>
              <w:suppressAutoHyphens/>
              <w:spacing w:line="240" w:lineRule="auto"/>
              <w:ind w:firstLine="0"/>
              <w:jc w:val="left"/>
              <w:rPr>
                <w:kern w:val="1"/>
                <w:sz w:val="20"/>
                <w:szCs w:val="20"/>
                <w:lang w:val="en-US"/>
              </w:rPr>
            </w:pPr>
            <w:r w:rsidRPr="00AC6A79">
              <w:rPr>
                <w:kern w:val="1"/>
                <w:sz w:val="20"/>
                <w:szCs w:val="20"/>
                <w:lang w:val="en-US"/>
              </w:rPr>
              <w:t>RSCI Code: 5282-5159</w:t>
            </w:r>
          </w:p>
          <w:p w:rsidR="00A5701B" w:rsidRPr="00E65E57" w:rsidRDefault="00A5701B" w:rsidP="009722A7">
            <w:pPr>
              <w:suppressAutoHyphens/>
              <w:spacing w:line="240" w:lineRule="auto"/>
              <w:ind w:firstLine="0"/>
              <w:jc w:val="left"/>
              <w:rPr>
                <w:sz w:val="20"/>
                <w:szCs w:val="20"/>
                <w:lang w:val="en-US"/>
              </w:rPr>
            </w:pPr>
            <w:r w:rsidRPr="00AC6A79">
              <w:rPr>
                <w:sz w:val="20"/>
                <w:szCs w:val="20"/>
                <w:lang w:val="en-US"/>
              </w:rPr>
              <w:t xml:space="preserve">ilina666666@mail.ru </w:t>
            </w:r>
          </w:p>
        </w:tc>
      </w:tr>
      <w:tr w:rsidR="00A5701B" w:rsidRPr="00AC6A79" w:rsidTr="009722A7">
        <w:tc>
          <w:tcPr>
            <w:tcW w:w="4853" w:type="dxa"/>
          </w:tcPr>
          <w:p w:rsidR="00A5701B" w:rsidRPr="00AC6A79" w:rsidRDefault="00A5701B" w:rsidP="009722A7">
            <w:pPr>
              <w:suppressAutoHyphens/>
              <w:spacing w:line="240" w:lineRule="auto"/>
              <w:ind w:right="231" w:firstLine="0"/>
              <w:contextualSpacing/>
              <w:jc w:val="left"/>
              <w:rPr>
                <w:i/>
                <w:kern w:val="1"/>
                <w:sz w:val="20"/>
                <w:szCs w:val="20"/>
              </w:rPr>
            </w:pPr>
            <w:r w:rsidRPr="00AC6A79">
              <w:rPr>
                <w:i/>
                <w:kern w:val="1"/>
                <w:sz w:val="20"/>
                <w:szCs w:val="20"/>
              </w:rPr>
              <w:t xml:space="preserve">Кубанский государственный технологический университет, Краснодар, Россия   </w:t>
            </w:r>
          </w:p>
          <w:p w:rsidR="00A5701B" w:rsidRPr="00AC6A79" w:rsidRDefault="00A5701B" w:rsidP="009722A7">
            <w:pPr>
              <w:suppressAutoHyphens/>
              <w:autoSpaceDE w:val="0"/>
              <w:autoSpaceDN w:val="0"/>
              <w:adjustRightInd w:val="0"/>
              <w:spacing w:line="240" w:lineRule="auto"/>
              <w:ind w:firstLine="0"/>
              <w:jc w:val="left"/>
              <w:rPr>
                <w:caps/>
                <w:color w:val="FF0000"/>
                <w:kern w:val="28"/>
                <w:sz w:val="20"/>
                <w:szCs w:val="20"/>
              </w:rPr>
            </w:pPr>
            <w:r w:rsidRPr="00AC6A79">
              <w:rPr>
                <w:sz w:val="20"/>
                <w:szCs w:val="20"/>
              </w:rPr>
              <w:t xml:space="preserve"> </w:t>
            </w:r>
          </w:p>
        </w:tc>
        <w:tc>
          <w:tcPr>
            <w:tcW w:w="4433" w:type="dxa"/>
          </w:tcPr>
          <w:p w:rsidR="00A5701B" w:rsidRPr="00AC6A79" w:rsidRDefault="00A5701B" w:rsidP="009722A7">
            <w:pPr>
              <w:suppressAutoHyphens/>
              <w:spacing w:line="240" w:lineRule="auto"/>
              <w:ind w:firstLine="0"/>
              <w:contextualSpacing/>
              <w:jc w:val="left"/>
              <w:rPr>
                <w:i/>
                <w:kern w:val="1"/>
                <w:sz w:val="20"/>
                <w:szCs w:val="20"/>
                <w:lang w:val="en-US"/>
              </w:rPr>
            </w:pPr>
            <w:smartTag w:uri="urn:schemas-microsoft-com:office:smarttags" w:element="PlaceName">
              <w:r w:rsidRPr="00AC6A79">
                <w:rPr>
                  <w:i/>
                  <w:kern w:val="1"/>
                  <w:sz w:val="20"/>
                  <w:szCs w:val="20"/>
                  <w:lang w:val="en-US"/>
                </w:rPr>
                <w:t>Kuban</w:t>
              </w:r>
            </w:smartTag>
            <w:r w:rsidRPr="00AC6A79">
              <w:rPr>
                <w:i/>
                <w:kern w:val="1"/>
                <w:sz w:val="20"/>
                <w:szCs w:val="20"/>
                <w:lang w:val="en-US"/>
              </w:rPr>
              <w:t xml:space="preserve"> </w:t>
            </w:r>
            <w:smartTag w:uri="urn:schemas-microsoft-com:office:smarttags" w:element="PlaceType">
              <w:r w:rsidRPr="00AC6A79">
                <w:rPr>
                  <w:i/>
                  <w:kern w:val="1"/>
                  <w:sz w:val="20"/>
                  <w:szCs w:val="20"/>
                  <w:lang w:val="en-US"/>
                </w:rPr>
                <w:t>State</w:t>
              </w:r>
            </w:smartTag>
            <w:r w:rsidRPr="00AC6A79">
              <w:rPr>
                <w:i/>
                <w:kern w:val="1"/>
                <w:sz w:val="20"/>
                <w:szCs w:val="20"/>
                <w:lang w:val="en-US"/>
              </w:rPr>
              <w:t xml:space="preserve"> Technological University, </w:t>
            </w:r>
            <w:smartTag w:uri="urn:schemas-microsoft-com:office:smarttags" w:element="City">
              <w:smartTag w:uri="urn:schemas-microsoft-com:office:smarttags" w:element="place">
                <w:r w:rsidRPr="00AC6A79">
                  <w:rPr>
                    <w:i/>
                    <w:kern w:val="1"/>
                    <w:sz w:val="20"/>
                    <w:szCs w:val="20"/>
                    <w:lang w:val="en-US"/>
                  </w:rPr>
                  <w:t>Krasnodar</w:t>
                </w:r>
              </w:smartTag>
              <w:r w:rsidRPr="00AC6A79">
                <w:rPr>
                  <w:i/>
                  <w:kern w:val="1"/>
                  <w:sz w:val="20"/>
                  <w:szCs w:val="20"/>
                  <w:lang w:val="en-US"/>
                </w:rPr>
                <w:t xml:space="preserve">, </w:t>
              </w:r>
              <w:smartTag w:uri="urn:schemas-microsoft-com:office:smarttags" w:element="country-region">
                <w:r w:rsidRPr="00AC6A79">
                  <w:rPr>
                    <w:i/>
                    <w:kern w:val="1"/>
                    <w:sz w:val="20"/>
                    <w:szCs w:val="20"/>
                    <w:lang w:val="en-US"/>
                  </w:rPr>
                  <w:t>Russia</w:t>
                </w:r>
              </w:smartTag>
            </w:smartTag>
          </w:p>
          <w:p w:rsidR="00A5701B" w:rsidRPr="00AC6A79" w:rsidRDefault="00A5701B" w:rsidP="00E65E57">
            <w:pPr>
              <w:suppressAutoHyphens/>
              <w:spacing w:line="240" w:lineRule="auto"/>
              <w:ind w:firstLine="0"/>
              <w:jc w:val="left"/>
              <w:rPr>
                <w:b/>
                <w:color w:val="FF0000"/>
                <w:kern w:val="1"/>
                <w:sz w:val="20"/>
                <w:szCs w:val="20"/>
                <w:lang w:val="en-US"/>
              </w:rPr>
            </w:pPr>
          </w:p>
        </w:tc>
      </w:tr>
      <w:tr w:rsidR="00A5701B" w:rsidRPr="00AC6A79" w:rsidTr="009722A7">
        <w:tc>
          <w:tcPr>
            <w:tcW w:w="4853" w:type="dxa"/>
          </w:tcPr>
          <w:p w:rsidR="00A5701B" w:rsidRPr="00AC6A79" w:rsidRDefault="00A5701B" w:rsidP="009722A7">
            <w:pPr>
              <w:suppressAutoHyphens/>
              <w:spacing w:line="240" w:lineRule="auto"/>
              <w:ind w:right="231" w:firstLine="0"/>
              <w:contextualSpacing/>
              <w:jc w:val="left"/>
              <w:rPr>
                <w:kern w:val="1"/>
                <w:sz w:val="20"/>
                <w:szCs w:val="20"/>
              </w:rPr>
            </w:pPr>
          </w:p>
          <w:p w:rsidR="00A5701B" w:rsidRPr="00AC6A79" w:rsidRDefault="00A5701B" w:rsidP="009722A7">
            <w:pPr>
              <w:suppressAutoHyphens/>
              <w:spacing w:line="240" w:lineRule="auto"/>
              <w:ind w:right="231" w:firstLine="0"/>
              <w:contextualSpacing/>
              <w:jc w:val="left"/>
              <w:rPr>
                <w:kern w:val="1"/>
                <w:sz w:val="20"/>
                <w:szCs w:val="20"/>
              </w:rPr>
            </w:pPr>
            <w:r w:rsidRPr="00AC6A79">
              <w:rPr>
                <w:kern w:val="1"/>
                <w:sz w:val="20"/>
                <w:szCs w:val="20"/>
              </w:rPr>
              <w:t>Погребная Наталья Викторовна</w:t>
            </w:r>
          </w:p>
          <w:p w:rsidR="00A5701B" w:rsidRDefault="00A5701B" w:rsidP="00E65E57">
            <w:pPr>
              <w:suppressAutoHyphens/>
              <w:spacing w:line="240" w:lineRule="auto"/>
              <w:ind w:right="231" w:firstLine="0"/>
              <w:contextualSpacing/>
              <w:jc w:val="left"/>
              <w:rPr>
                <w:kern w:val="1"/>
                <w:sz w:val="20"/>
                <w:szCs w:val="20"/>
                <w:lang w:val="en-US"/>
              </w:rPr>
            </w:pPr>
            <w:r w:rsidRPr="00AC6A79">
              <w:rPr>
                <w:kern w:val="1"/>
                <w:sz w:val="20"/>
                <w:szCs w:val="20"/>
              </w:rPr>
              <w:t xml:space="preserve">к.э.н., доцент кафедры институциональной экономики и инвестиционного менеджмента </w:t>
            </w:r>
          </w:p>
          <w:p w:rsidR="00A5701B" w:rsidRPr="00AC6A79" w:rsidRDefault="00A5701B" w:rsidP="00E65E57">
            <w:pPr>
              <w:suppressAutoHyphens/>
              <w:spacing w:line="240" w:lineRule="auto"/>
              <w:ind w:right="231" w:firstLine="0"/>
              <w:contextualSpacing/>
              <w:jc w:val="left"/>
              <w:rPr>
                <w:sz w:val="20"/>
                <w:szCs w:val="20"/>
              </w:rPr>
            </w:pPr>
            <w:r w:rsidRPr="00AC6A79">
              <w:rPr>
                <w:kern w:val="1"/>
                <w:sz w:val="20"/>
                <w:szCs w:val="20"/>
              </w:rPr>
              <w:t xml:space="preserve">РИНЦ </w:t>
            </w:r>
            <w:r w:rsidRPr="00AC6A79">
              <w:rPr>
                <w:kern w:val="1"/>
                <w:sz w:val="20"/>
                <w:szCs w:val="20"/>
                <w:lang w:val="en-US"/>
              </w:rPr>
              <w:t>SPIN</w:t>
            </w:r>
            <w:r w:rsidRPr="00AC6A79">
              <w:rPr>
                <w:kern w:val="1"/>
                <w:sz w:val="20"/>
                <w:szCs w:val="20"/>
              </w:rPr>
              <w:t>-код: 6228-1696</w:t>
            </w:r>
            <w:r w:rsidRPr="00AC6A79">
              <w:rPr>
                <w:sz w:val="20"/>
                <w:szCs w:val="20"/>
              </w:rPr>
              <w:t xml:space="preserve"> </w:t>
            </w:r>
          </w:p>
          <w:p w:rsidR="00A5701B" w:rsidRPr="00AC6A79" w:rsidRDefault="00A5701B" w:rsidP="00E65E57">
            <w:pPr>
              <w:suppressAutoHyphens/>
              <w:spacing w:line="240" w:lineRule="auto"/>
              <w:ind w:right="231" w:firstLine="0"/>
              <w:contextualSpacing/>
              <w:jc w:val="left"/>
              <w:rPr>
                <w:kern w:val="1"/>
                <w:sz w:val="20"/>
                <w:szCs w:val="20"/>
              </w:rPr>
            </w:pPr>
            <w:hyperlink r:id="rId10" w:history="1">
              <w:r w:rsidRPr="00AC6A79">
                <w:rPr>
                  <w:kern w:val="1"/>
                  <w:sz w:val="20"/>
                  <w:szCs w:val="20"/>
                  <w:lang w:val="en-US"/>
                </w:rPr>
                <w:t>nvp</w:t>
              </w:r>
              <w:r w:rsidRPr="00AC6A79">
                <w:rPr>
                  <w:kern w:val="1"/>
                  <w:sz w:val="20"/>
                  <w:szCs w:val="20"/>
                </w:rPr>
                <w:t>777@</w:t>
              </w:r>
              <w:r w:rsidRPr="00AC6A79">
                <w:rPr>
                  <w:kern w:val="1"/>
                  <w:sz w:val="20"/>
                  <w:szCs w:val="20"/>
                  <w:lang w:val="en-US"/>
                </w:rPr>
                <w:t>bk</w:t>
              </w:r>
              <w:r w:rsidRPr="00AC6A79">
                <w:rPr>
                  <w:kern w:val="1"/>
                  <w:sz w:val="20"/>
                  <w:szCs w:val="20"/>
                </w:rPr>
                <w:t>.</w:t>
              </w:r>
              <w:r w:rsidRPr="00AC6A79">
                <w:rPr>
                  <w:kern w:val="1"/>
                  <w:sz w:val="20"/>
                  <w:szCs w:val="20"/>
                  <w:lang w:val="en-US"/>
                </w:rPr>
                <w:t>ru</w:t>
              </w:r>
            </w:hyperlink>
            <w:r w:rsidRPr="00AC6A79">
              <w:rPr>
                <w:kern w:val="1"/>
                <w:sz w:val="20"/>
                <w:szCs w:val="20"/>
              </w:rPr>
              <w:t xml:space="preserve"> </w:t>
            </w:r>
            <w:r w:rsidRPr="00AC6A79">
              <w:rPr>
                <w:noProof/>
                <w:position w:val="-11"/>
                <w:sz w:val="20"/>
                <w:szCs w:val="20"/>
                <w:lang w:eastAsia="ru-RU"/>
              </w:rPr>
              <w:t xml:space="preserve">  </w:t>
            </w:r>
          </w:p>
          <w:p w:rsidR="00A5701B" w:rsidRPr="00E65E57" w:rsidRDefault="00A5701B" w:rsidP="009722A7">
            <w:pPr>
              <w:suppressAutoHyphens/>
              <w:spacing w:line="240" w:lineRule="auto"/>
              <w:ind w:right="231" w:firstLine="0"/>
              <w:contextualSpacing/>
              <w:jc w:val="left"/>
              <w:rPr>
                <w:i/>
                <w:kern w:val="1"/>
                <w:sz w:val="20"/>
                <w:szCs w:val="20"/>
              </w:rPr>
            </w:pPr>
            <w:r w:rsidRPr="00AC6A79">
              <w:rPr>
                <w:i/>
                <w:kern w:val="1"/>
                <w:sz w:val="20"/>
                <w:szCs w:val="20"/>
              </w:rPr>
              <w:t xml:space="preserve">Кубанский государственный аграрный   университет имени И.Т. Трубилина, Краснодар, Россия   </w:t>
            </w:r>
            <w:r w:rsidRPr="00AC6A79">
              <w:rPr>
                <w:noProof/>
                <w:position w:val="-11"/>
                <w:sz w:val="20"/>
                <w:szCs w:val="20"/>
                <w:lang w:eastAsia="ru-RU"/>
              </w:rPr>
              <w:t xml:space="preserve"> </w:t>
            </w:r>
          </w:p>
        </w:tc>
        <w:tc>
          <w:tcPr>
            <w:tcW w:w="4433" w:type="dxa"/>
          </w:tcPr>
          <w:p w:rsidR="00A5701B" w:rsidRPr="00AC6A79" w:rsidRDefault="00A5701B" w:rsidP="009722A7">
            <w:pPr>
              <w:suppressAutoHyphens/>
              <w:spacing w:line="240" w:lineRule="auto"/>
              <w:ind w:firstLine="0"/>
              <w:contextualSpacing/>
              <w:jc w:val="left"/>
              <w:rPr>
                <w:kern w:val="1"/>
                <w:sz w:val="20"/>
                <w:szCs w:val="20"/>
                <w:lang w:val="en-US"/>
              </w:rPr>
            </w:pPr>
            <w:r w:rsidRPr="00AC6A79">
              <w:rPr>
                <w:kern w:val="1"/>
                <w:sz w:val="20"/>
                <w:szCs w:val="20"/>
                <w:lang w:val="en-US"/>
              </w:rPr>
              <w:t>Pogrebnaya Natalia Victorovna</w:t>
            </w:r>
          </w:p>
          <w:p w:rsidR="00A5701B" w:rsidRDefault="00A5701B" w:rsidP="00E65E57">
            <w:pPr>
              <w:suppressAutoHyphens/>
              <w:spacing w:line="240" w:lineRule="auto"/>
              <w:ind w:firstLine="0"/>
              <w:contextualSpacing/>
              <w:jc w:val="left"/>
              <w:rPr>
                <w:kern w:val="1"/>
                <w:sz w:val="20"/>
                <w:szCs w:val="20"/>
                <w:lang w:val="en-US"/>
              </w:rPr>
            </w:pPr>
            <w:r w:rsidRPr="00AC6A79">
              <w:rPr>
                <w:kern w:val="1"/>
                <w:sz w:val="20"/>
                <w:szCs w:val="20"/>
                <w:lang w:val="en-US"/>
              </w:rPr>
              <w:t xml:space="preserve">Cand.Econ.Sci., associate professor of the Department of  Institutional Economics and Investment Management </w:t>
            </w:r>
          </w:p>
          <w:p w:rsidR="00A5701B" w:rsidRPr="00AC6A79" w:rsidRDefault="00A5701B" w:rsidP="00E65E57">
            <w:pPr>
              <w:suppressAutoHyphens/>
              <w:spacing w:line="240" w:lineRule="auto"/>
              <w:ind w:firstLine="0"/>
              <w:contextualSpacing/>
              <w:jc w:val="left"/>
              <w:rPr>
                <w:kern w:val="1"/>
                <w:sz w:val="20"/>
                <w:szCs w:val="20"/>
                <w:lang w:val="en-US"/>
              </w:rPr>
            </w:pPr>
            <w:r w:rsidRPr="00AC6A79">
              <w:rPr>
                <w:kern w:val="1"/>
                <w:sz w:val="20"/>
                <w:szCs w:val="20"/>
                <w:lang w:val="en-US"/>
              </w:rPr>
              <w:t xml:space="preserve">RSCI Code: 6228-1696   </w:t>
            </w:r>
          </w:p>
          <w:p w:rsidR="00A5701B" w:rsidRPr="00AC6A79" w:rsidRDefault="00A5701B" w:rsidP="00E65E57">
            <w:pPr>
              <w:suppressAutoHyphens/>
              <w:spacing w:line="240" w:lineRule="auto"/>
              <w:ind w:firstLine="0"/>
              <w:contextualSpacing/>
              <w:jc w:val="left"/>
              <w:rPr>
                <w:kern w:val="1"/>
                <w:sz w:val="20"/>
                <w:szCs w:val="20"/>
                <w:lang w:val="en-US"/>
              </w:rPr>
            </w:pPr>
            <w:hyperlink r:id="rId11" w:history="1">
              <w:r w:rsidRPr="00AC6A79">
                <w:rPr>
                  <w:kern w:val="1"/>
                  <w:sz w:val="20"/>
                  <w:szCs w:val="20"/>
                  <w:lang w:val="en-US"/>
                </w:rPr>
                <w:t>nvp777@bk.ru</w:t>
              </w:r>
            </w:hyperlink>
          </w:p>
          <w:p w:rsidR="00A5701B" w:rsidRPr="00AC6A79" w:rsidRDefault="00A5701B" w:rsidP="009722A7">
            <w:pPr>
              <w:suppressAutoHyphens/>
              <w:spacing w:line="240" w:lineRule="auto"/>
              <w:ind w:firstLine="0"/>
              <w:contextualSpacing/>
              <w:jc w:val="left"/>
              <w:rPr>
                <w:i/>
                <w:kern w:val="1"/>
                <w:sz w:val="20"/>
                <w:szCs w:val="20"/>
                <w:lang w:val="en-US"/>
              </w:rPr>
            </w:pPr>
            <w:smartTag w:uri="urn:schemas-microsoft-com:office:smarttags" w:element="place">
              <w:smartTag w:uri="urn:schemas-microsoft-com:office:smarttags" w:element="PlaceName">
                <w:r w:rsidRPr="00AC6A79">
                  <w:rPr>
                    <w:i/>
                    <w:kern w:val="1"/>
                    <w:sz w:val="20"/>
                    <w:szCs w:val="20"/>
                    <w:lang w:val="en-US"/>
                  </w:rPr>
                  <w:t>Kuban</w:t>
                </w:r>
              </w:smartTag>
              <w:r w:rsidRPr="00AC6A79">
                <w:rPr>
                  <w:i/>
                  <w:kern w:val="1"/>
                  <w:sz w:val="20"/>
                  <w:szCs w:val="20"/>
                  <w:lang w:val="en-US"/>
                </w:rPr>
                <w:t xml:space="preserve"> </w:t>
              </w:r>
              <w:smartTag w:uri="urn:schemas-microsoft-com:office:smarttags" w:element="PlaceType">
                <w:r w:rsidRPr="00AC6A79">
                  <w:rPr>
                    <w:i/>
                    <w:kern w:val="1"/>
                    <w:sz w:val="20"/>
                    <w:szCs w:val="20"/>
                    <w:lang w:val="en-US"/>
                  </w:rPr>
                  <w:t>State</w:t>
                </w:r>
              </w:smartTag>
              <w:r w:rsidRPr="00AC6A79">
                <w:rPr>
                  <w:i/>
                  <w:kern w:val="1"/>
                  <w:sz w:val="20"/>
                  <w:szCs w:val="20"/>
                  <w:lang w:val="en-US"/>
                </w:rPr>
                <w:t xml:space="preserve"> </w:t>
              </w:r>
              <w:smartTag w:uri="urn:schemas-microsoft-com:office:smarttags" w:element="PlaceName">
                <w:r w:rsidRPr="00AC6A79">
                  <w:rPr>
                    <w:i/>
                    <w:kern w:val="1"/>
                    <w:sz w:val="20"/>
                    <w:szCs w:val="20"/>
                    <w:lang w:val="en-US"/>
                  </w:rPr>
                  <w:t>Agrarian</w:t>
                </w:r>
              </w:smartTag>
              <w:r w:rsidRPr="00AC6A79">
                <w:rPr>
                  <w:i/>
                  <w:kern w:val="1"/>
                  <w:sz w:val="20"/>
                  <w:szCs w:val="20"/>
                  <w:lang w:val="en-US"/>
                </w:rPr>
                <w:t xml:space="preserve"> </w:t>
              </w:r>
              <w:smartTag w:uri="urn:schemas-microsoft-com:office:smarttags" w:element="PlaceType">
                <w:r w:rsidRPr="00AC6A79">
                  <w:rPr>
                    <w:i/>
                    <w:kern w:val="1"/>
                    <w:sz w:val="20"/>
                    <w:szCs w:val="20"/>
                    <w:lang w:val="en-US"/>
                  </w:rPr>
                  <w:t>University</w:t>
                </w:r>
              </w:smartTag>
            </w:smartTag>
            <w:r w:rsidRPr="00AC6A79">
              <w:rPr>
                <w:i/>
                <w:kern w:val="1"/>
                <w:sz w:val="20"/>
                <w:szCs w:val="20"/>
                <w:lang w:val="en-US"/>
              </w:rPr>
              <w:t xml:space="preserve"> named </w:t>
            </w:r>
          </w:p>
          <w:p w:rsidR="00A5701B" w:rsidRPr="00AC6A79" w:rsidRDefault="00A5701B" w:rsidP="009722A7">
            <w:pPr>
              <w:suppressAutoHyphens/>
              <w:spacing w:line="240" w:lineRule="auto"/>
              <w:ind w:firstLine="0"/>
              <w:contextualSpacing/>
              <w:jc w:val="left"/>
              <w:rPr>
                <w:i/>
                <w:kern w:val="1"/>
                <w:sz w:val="20"/>
                <w:szCs w:val="20"/>
                <w:lang w:val="en-US"/>
              </w:rPr>
            </w:pPr>
            <w:r w:rsidRPr="00AC6A79">
              <w:rPr>
                <w:i/>
                <w:kern w:val="1"/>
                <w:sz w:val="20"/>
                <w:szCs w:val="20"/>
                <w:lang w:val="en-US"/>
              </w:rPr>
              <w:t xml:space="preserve">after I.T. Trubilin, </w:t>
            </w:r>
            <w:smartTag w:uri="urn:schemas-microsoft-com:office:smarttags" w:element="place">
              <w:smartTag w:uri="urn:schemas-microsoft-com:office:smarttags" w:element="City">
                <w:r w:rsidRPr="00AC6A79">
                  <w:rPr>
                    <w:i/>
                    <w:kern w:val="1"/>
                    <w:sz w:val="20"/>
                    <w:szCs w:val="20"/>
                    <w:lang w:val="en-US"/>
                  </w:rPr>
                  <w:t>Krasnodar</w:t>
                </w:r>
              </w:smartTag>
              <w:r w:rsidRPr="00AC6A79">
                <w:rPr>
                  <w:i/>
                  <w:kern w:val="1"/>
                  <w:sz w:val="20"/>
                  <w:szCs w:val="20"/>
                  <w:lang w:val="en-US"/>
                </w:rPr>
                <w:t xml:space="preserve">, </w:t>
              </w:r>
              <w:smartTag w:uri="urn:schemas-microsoft-com:office:smarttags" w:element="country-region">
                <w:r w:rsidRPr="00AC6A79">
                  <w:rPr>
                    <w:i/>
                    <w:kern w:val="1"/>
                    <w:sz w:val="20"/>
                    <w:szCs w:val="20"/>
                    <w:lang w:val="en-US"/>
                  </w:rPr>
                  <w:t>Russia</w:t>
                </w:r>
              </w:smartTag>
            </w:smartTag>
          </w:p>
          <w:p w:rsidR="00A5701B" w:rsidRPr="00AC6A79" w:rsidRDefault="00A5701B" w:rsidP="009722A7">
            <w:pPr>
              <w:suppressAutoHyphens/>
              <w:spacing w:line="240" w:lineRule="auto"/>
              <w:ind w:firstLine="0"/>
              <w:contextualSpacing/>
              <w:jc w:val="left"/>
              <w:rPr>
                <w:kern w:val="1"/>
                <w:sz w:val="20"/>
                <w:szCs w:val="20"/>
                <w:lang w:val="en-US"/>
              </w:rPr>
            </w:pPr>
            <w:r w:rsidRPr="00AC6A79">
              <w:rPr>
                <w:kern w:val="1"/>
                <w:sz w:val="20"/>
                <w:szCs w:val="20"/>
                <w:lang w:val="en-US"/>
              </w:rPr>
              <w:t xml:space="preserve"> </w:t>
            </w:r>
          </w:p>
        </w:tc>
      </w:tr>
      <w:tr w:rsidR="00A5701B" w:rsidRPr="00AC6A79" w:rsidTr="009722A7">
        <w:tc>
          <w:tcPr>
            <w:tcW w:w="4853" w:type="dxa"/>
          </w:tcPr>
          <w:p w:rsidR="00A5701B" w:rsidRPr="00AC6A79" w:rsidRDefault="00A5701B" w:rsidP="009722A7">
            <w:pPr>
              <w:suppressAutoHyphens/>
              <w:spacing w:line="240" w:lineRule="auto"/>
              <w:ind w:right="231" w:firstLine="0"/>
              <w:contextualSpacing/>
              <w:jc w:val="left"/>
              <w:rPr>
                <w:color w:val="FF0000"/>
                <w:kern w:val="1"/>
                <w:sz w:val="20"/>
                <w:szCs w:val="20"/>
                <w:lang w:val="en-US"/>
              </w:rPr>
            </w:pPr>
          </w:p>
        </w:tc>
        <w:tc>
          <w:tcPr>
            <w:tcW w:w="4433" w:type="dxa"/>
          </w:tcPr>
          <w:p w:rsidR="00A5701B" w:rsidRPr="00AC6A79" w:rsidRDefault="00A5701B" w:rsidP="009722A7">
            <w:pPr>
              <w:suppressAutoHyphens/>
              <w:spacing w:line="240" w:lineRule="auto"/>
              <w:ind w:firstLine="0"/>
              <w:contextualSpacing/>
              <w:jc w:val="left"/>
              <w:rPr>
                <w:color w:val="FF0000"/>
                <w:kern w:val="1"/>
                <w:sz w:val="20"/>
                <w:szCs w:val="20"/>
                <w:lang w:val="en-US"/>
              </w:rPr>
            </w:pPr>
          </w:p>
        </w:tc>
      </w:tr>
      <w:tr w:rsidR="00A5701B" w:rsidRPr="00AC6A79" w:rsidTr="009722A7">
        <w:tc>
          <w:tcPr>
            <w:tcW w:w="4853" w:type="dxa"/>
          </w:tcPr>
          <w:p w:rsidR="00A5701B" w:rsidRPr="00E65E57" w:rsidRDefault="00A5701B" w:rsidP="009722A7">
            <w:pPr>
              <w:suppressAutoHyphens/>
              <w:spacing w:line="240" w:lineRule="auto"/>
              <w:ind w:firstLine="0"/>
              <w:jc w:val="left"/>
              <w:rPr>
                <w:kern w:val="1"/>
                <w:sz w:val="20"/>
                <w:szCs w:val="20"/>
              </w:rPr>
            </w:pPr>
            <w:r w:rsidRPr="00AC6A79">
              <w:rPr>
                <w:kern w:val="1"/>
                <w:sz w:val="20"/>
                <w:szCs w:val="20"/>
              </w:rPr>
              <w:t>Одним из эффективных способов контроля состояния важнейших экономических показателей является определение предельных значений параметрических оценок экономической безопасности на мезоуровне с учетом современной специфики развития российской экономики, превышение которых может негативно сказаться не только на определённой сфере социальной жизни или промышленности, но и на всей экономике в целом. Статья посвящена решению актуальной задачи формирования параметрических оценок, позволяющих оценить экономическую безопасность региона с учетом современных тенденций и специфики развития российской экономики, что делает возможным определение положения и функций каждого региона в системе координат экономического пространства РФ. В статье представлен обзор зарубежного и отечественного опыта разработки и использования индикативных систем экономической безопасности в регионе. Выявлено, что проблема формирования параметров и оценочных характеристики функционирования и развития региона носит системный характер, т.к. предполагает наличие факторов макро- и микроуровня, оказывающих постоянное воздействие на изменчивость данных показателей во времени.</w:t>
            </w:r>
            <w:r w:rsidRPr="00AC6A79">
              <w:rPr>
                <w:sz w:val="20"/>
                <w:szCs w:val="20"/>
                <w:lang w:eastAsia="ru-RU"/>
              </w:rPr>
              <w:t xml:space="preserve">  В работе обосновано практическое использование </w:t>
            </w:r>
            <w:r w:rsidRPr="00AC6A79">
              <w:rPr>
                <w:kern w:val="1"/>
                <w:sz w:val="20"/>
                <w:szCs w:val="20"/>
              </w:rPr>
              <w:t>потенциала индикативного планирования как эффективного инструмента экономического регулирования конкурентоспособности на макро- и микроуровне в качестве информационной базы для количественного обоснования стратегических пл</w:t>
            </w:r>
            <w:r>
              <w:rPr>
                <w:kern w:val="1"/>
                <w:sz w:val="20"/>
                <w:szCs w:val="20"/>
              </w:rPr>
              <w:t>анов развития экономики региона</w:t>
            </w:r>
          </w:p>
          <w:p w:rsidR="00A5701B" w:rsidRPr="00AC6A79" w:rsidRDefault="00A5701B" w:rsidP="009722A7">
            <w:pPr>
              <w:suppressAutoHyphens/>
              <w:spacing w:line="240" w:lineRule="auto"/>
              <w:ind w:firstLine="0"/>
              <w:jc w:val="left"/>
              <w:rPr>
                <w:kern w:val="1"/>
                <w:sz w:val="20"/>
                <w:szCs w:val="20"/>
              </w:rPr>
            </w:pPr>
          </w:p>
          <w:p w:rsidR="00A5701B" w:rsidRPr="00AC6A79" w:rsidRDefault="00A5701B" w:rsidP="009722A7">
            <w:pPr>
              <w:suppressAutoHyphens/>
              <w:spacing w:line="240" w:lineRule="auto"/>
              <w:ind w:firstLine="0"/>
              <w:jc w:val="left"/>
              <w:rPr>
                <w:kern w:val="1"/>
                <w:sz w:val="20"/>
                <w:szCs w:val="20"/>
              </w:rPr>
            </w:pPr>
            <w:r w:rsidRPr="00AC6A79">
              <w:rPr>
                <w:kern w:val="1"/>
                <w:sz w:val="20"/>
                <w:szCs w:val="20"/>
              </w:rPr>
              <w:t>Ключевые слова: ЭКОНОМИЧЕСКАЯ БЕЗОПАСНОСТЬ, ПОТЕНЦИАЛ, ПАРАМЕТРЫ, ИНДИКАТОРЫ, РЕГИОН, ГОСУДАРСТВЕННОЕ РЕГУЛИРОВАНИЕ, РЕГИОНАЛЬНАЯ СИСТЕМА</w:t>
            </w:r>
          </w:p>
          <w:p w:rsidR="00A5701B" w:rsidRPr="00AC6A79" w:rsidRDefault="00A5701B" w:rsidP="009722A7">
            <w:pPr>
              <w:suppressAutoHyphens/>
              <w:spacing w:line="240" w:lineRule="auto"/>
              <w:ind w:firstLine="0"/>
              <w:jc w:val="left"/>
              <w:rPr>
                <w:kern w:val="1"/>
                <w:sz w:val="20"/>
                <w:szCs w:val="20"/>
              </w:rPr>
            </w:pPr>
          </w:p>
          <w:p w:rsidR="00A5701B" w:rsidRPr="00AC6A79" w:rsidRDefault="00A5701B" w:rsidP="009722A7">
            <w:pPr>
              <w:suppressAutoHyphens/>
              <w:spacing w:line="240" w:lineRule="auto"/>
              <w:ind w:firstLine="0"/>
              <w:jc w:val="left"/>
              <w:rPr>
                <w:b/>
                <w:kern w:val="1"/>
                <w:sz w:val="20"/>
                <w:szCs w:val="20"/>
                <w:lang w:val="en-US"/>
              </w:rPr>
            </w:pPr>
            <w:r w:rsidRPr="00AC6A79">
              <w:rPr>
                <w:b/>
                <w:kern w:val="1"/>
                <w:sz w:val="20"/>
                <w:szCs w:val="20"/>
                <w:lang w:val="en-US"/>
              </w:rPr>
              <w:t xml:space="preserve">Doi: </w:t>
            </w:r>
            <w:r w:rsidRPr="00AC6A79">
              <w:rPr>
                <w:b/>
                <w:sz w:val="20"/>
                <w:szCs w:val="20"/>
              </w:rPr>
              <w:t>10.21515/1990-4665-123-109</w:t>
            </w:r>
          </w:p>
        </w:tc>
        <w:tc>
          <w:tcPr>
            <w:tcW w:w="4433" w:type="dxa"/>
          </w:tcPr>
          <w:p w:rsidR="00A5701B" w:rsidRPr="00AC6A79" w:rsidRDefault="00A5701B" w:rsidP="009722A7">
            <w:pPr>
              <w:suppressAutoHyphens/>
              <w:spacing w:line="240" w:lineRule="auto"/>
              <w:ind w:firstLine="0"/>
              <w:jc w:val="left"/>
              <w:rPr>
                <w:kern w:val="1"/>
                <w:sz w:val="20"/>
                <w:szCs w:val="20"/>
                <w:lang w:val="en-US"/>
              </w:rPr>
            </w:pPr>
            <w:r w:rsidRPr="00AC6A79">
              <w:rPr>
                <w:kern w:val="1"/>
                <w:sz w:val="20"/>
                <w:szCs w:val="20"/>
                <w:lang w:val="en-US"/>
              </w:rPr>
              <w:t xml:space="preserve">One effective way of monitoring the most important economic indicators is the determination of limit values of parametric estimation of economic security at the meso level, taking into account modern specifics of the development of the Russian economy, the excess of which can negatively affect not only a particular sphere of social life or industry, but also on the economy as a whole. The article is devoted to solution of actual problems of formation of parametric estimation, allowing assessing the economic security of the region taking into account modern trends of development of the Russian economy, which makes it possible to determine the position and functions of each region in the system of coordinates of economic space of the </w:t>
            </w:r>
            <w:smartTag w:uri="urn:schemas-microsoft-com:office:smarttags" w:element="country-region">
              <w:smartTag w:uri="urn:schemas-microsoft-com:office:smarttags" w:element="place">
                <w:r w:rsidRPr="00AC6A79">
                  <w:rPr>
                    <w:kern w:val="1"/>
                    <w:sz w:val="20"/>
                    <w:szCs w:val="20"/>
                    <w:lang w:val="en-US"/>
                  </w:rPr>
                  <w:t>Russian Federation</w:t>
                </w:r>
              </w:smartTag>
            </w:smartTag>
            <w:r w:rsidRPr="00AC6A79">
              <w:rPr>
                <w:kern w:val="1"/>
                <w:sz w:val="20"/>
                <w:szCs w:val="20"/>
                <w:lang w:val="en-US"/>
              </w:rPr>
              <w:t>. The article presents the review of foreign and domestic experience in the development and use of the indicative system of economic security of the region. It is revealed that the problem of formation parameters and assessment criteria for the functioning and development of the region is systemic, because it involves the presence of factors of macro - and micro-level that have a permanent impact on the variability of these indicators over time.</w:t>
            </w:r>
            <w:r w:rsidRPr="00AC6A79">
              <w:rPr>
                <w:sz w:val="20"/>
                <w:szCs w:val="20"/>
                <w:lang w:val="en-US"/>
              </w:rPr>
              <w:t xml:space="preserve"> </w:t>
            </w:r>
            <w:r w:rsidRPr="00AC6A79">
              <w:rPr>
                <w:kern w:val="1"/>
                <w:sz w:val="20"/>
                <w:szCs w:val="20"/>
                <w:lang w:val="en-US"/>
              </w:rPr>
              <w:t>The work proves the practical use of the potential of indicative planning as an effective instrument of economic regulation of competitiveness at the macro and micro level as an information base for a quantitative justification of the strategic developmen</w:t>
            </w:r>
            <w:r>
              <w:rPr>
                <w:kern w:val="1"/>
                <w:sz w:val="20"/>
                <w:szCs w:val="20"/>
                <w:lang w:val="en-US"/>
              </w:rPr>
              <w:t>t plans of the region's economy</w:t>
            </w:r>
          </w:p>
          <w:p w:rsidR="00A5701B" w:rsidRPr="00AC6A79" w:rsidRDefault="00A5701B" w:rsidP="009722A7">
            <w:pPr>
              <w:suppressAutoHyphens/>
              <w:spacing w:line="240" w:lineRule="auto"/>
              <w:ind w:firstLine="0"/>
              <w:jc w:val="left"/>
              <w:rPr>
                <w:kern w:val="1"/>
                <w:sz w:val="20"/>
                <w:szCs w:val="20"/>
                <w:lang w:val="en-US"/>
              </w:rPr>
            </w:pPr>
          </w:p>
          <w:p w:rsidR="00A5701B" w:rsidRPr="00AC6A79" w:rsidRDefault="00A5701B" w:rsidP="009722A7">
            <w:pPr>
              <w:suppressAutoHyphens/>
              <w:spacing w:line="240" w:lineRule="auto"/>
              <w:ind w:firstLine="0"/>
              <w:jc w:val="left"/>
              <w:rPr>
                <w:kern w:val="1"/>
                <w:sz w:val="20"/>
                <w:szCs w:val="20"/>
                <w:lang w:val="en-US"/>
              </w:rPr>
            </w:pPr>
          </w:p>
          <w:p w:rsidR="00A5701B" w:rsidRPr="00AC6A79" w:rsidRDefault="00A5701B" w:rsidP="009722A7">
            <w:pPr>
              <w:suppressAutoHyphens/>
              <w:spacing w:line="240" w:lineRule="auto"/>
              <w:ind w:firstLine="0"/>
              <w:jc w:val="left"/>
              <w:rPr>
                <w:kern w:val="1"/>
                <w:sz w:val="20"/>
                <w:szCs w:val="20"/>
                <w:lang w:val="en-US"/>
              </w:rPr>
            </w:pPr>
            <w:r w:rsidRPr="00AC6A79">
              <w:rPr>
                <w:kern w:val="1"/>
                <w:sz w:val="20"/>
                <w:szCs w:val="20"/>
                <w:lang w:val="en-US"/>
              </w:rPr>
              <w:t>Keywords: ECONOMIC SECURITY, POTENTIAL, PARAMETERS, INDICATORS, REGION, STATE REGULATION, REGIONAL SYSTEM</w:t>
            </w:r>
          </w:p>
        </w:tc>
      </w:tr>
    </w:tbl>
    <w:p w:rsidR="00A5701B" w:rsidRPr="009722A7" w:rsidRDefault="00A5701B" w:rsidP="003752F9">
      <w:pPr>
        <w:rPr>
          <w:lang w:val="en-US"/>
        </w:rPr>
      </w:pPr>
    </w:p>
    <w:p w:rsidR="00A5701B" w:rsidRDefault="00A5701B" w:rsidP="003752F9">
      <w:r>
        <w:t xml:space="preserve">Управление функционированием и развитием </w:t>
      </w:r>
      <w:r w:rsidRPr="00EA0C4A">
        <w:rPr>
          <w:szCs w:val="28"/>
        </w:rPr>
        <w:t>обособленной соц</w:t>
      </w:r>
      <w:r w:rsidRPr="00EA0C4A">
        <w:rPr>
          <w:szCs w:val="28"/>
        </w:rPr>
        <w:t>и</w:t>
      </w:r>
      <w:r w:rsidRPr="00EA0C4A">
        <w:rPr>
          <w:szCs w:val="28"/>
        </w:rPr>
        <w:t>ально-экономической системы мезоуровня</w:t>
      </w:r>
      <w:r>
        <w:rPr>
          <w:szCs w:val="28"/>
        </w:rPr>
        <w:t xml:space="preserve"> невозможно без использования системного подхода, т.е. без учёта многоаспектности развития регионов, выбора различных методов регулирования, </w:t>
      </w:r>
      <w:r>
        <w:t>параметров и оценочных х</w:t>
      </w:r>
      <w:r>
        <w:t>а</w:t>
      </w:r>
      <w:r>
        <w:t>рактеристик</w:t>
      </w:r>
      <w:r>
        <w:rPr>
          <w:szCs w:val="28"/>
        </w:rPr>
        <w:t xml:space="preserve">  </w:t>
      </w:r>
      <w:r>
        <w:rPr>
          <w:noProof/>
          <w:szCs w:val="28"/>
          <w:lang w:eastAsia="ru-RU"/>
        </w:rPr>
        <w:t xml:space="preserve">уровня </w:t>
      </w:r>
      <w:r>
        <w:t xml:space="preserve">функционирования и </w:t>
      </w:r>
      <w:r w:rsidRPr="00DB31CA">
        <w:t>развития</w:t>
      </w:r>
      <w:r>
        <w:t xml:space="preserve"> на разных территор</w:t>
      </w:r>
      <w:r>
        <w:t>и</w:t>
      </w:r>
      <w:r>
        <w:t>альных уровнях. Концепция управления региональным развитием включ</w:t>
      </w:r>
      <w:r>
        <w:t>а</w:t>
      </w:r>
      <w:r>
        <w:t>ет три аспекта. Во-первых, региональная система является объектом управления, через который государство реализует общенациональные и</w:t>
      </w:r>
      <w:r>
        <w:t>н</w:t>
      </w:r>
      <w:r>
        <w:t>тересы. Внешнее управление определяет государственную стратегию те</w:t>
      </w:r>
      <w:r>
        <w:t>р</w:t>
      </w:r>
      <w:r>
        <w:t>риториального развития страны, в рамках которой определяются колич</w:t>
      </w:r>
      <w:r>
        <w:t>е</w:t>
      </w:r>
      <w:r>
        <w:t>ственные параметры и ориентиры развития региона.  Во вторых, реги</w:t>
      </w:r>
      <w:r>
        <w:t>о</w:t>
      </w:r>
      <w:r>
        <w:t>нальная система является субъектом управления, реализующим собстве</w:t>
      </w:r>
      <w:r>
        <w:t>н</w:t>
      </w:r>
      <w:r>
        <w:t>ные региональные интересы в рамках государственной стратегии развития. В-третьих, региональная система является субъектом самоуправления, реализующим, помимо совокупного потенциала государства, внутриреги</w:t>
      </w:r>
      <w:r>
        <w:t>о</w:t>
      </w:r>
      <w:r>
        <w:t xml:space="preserve">нальный потенциал. </w:t>
      </w:r>
    </w:p>
    <w:p w:rsidR="00A5701B" w:rsidRDefault="00A5701B" w:rsidP="003752F9">
      <w:r>
        <w:t>В связи с этим проблема формирования параметров и оценочных</w:t>
      </w:r>
      <w:r w:rsidRPr="00DB31CA">
        <w:t xml:space="preserve"> х</w:t>
      </w:r>
      <w:r w:rsidRPr="00DB31CA">
        <w:t>а</w:t>
      </w:r>
      <w:r w:rsidRPr="00DB31CA">
        <w:t xml:space="preserve">рактеристики </w:t>
      </w:r>
      <w:r>
        <w:t xml:space="preserve">функционирования и </w:t>
      </w:r>
      <w:r w:rsidRPr="00DB31CA">
        <w:t>развития</w:t>
      </w:r>
      <w:r>
        <w:t xml:space="preserve"> региона носит системный х</w:t>
      </w:r>
      <w:r>
        <w:t>а</w:t>
      </w:r>
      <w:r>
        <w:t>рактер, т.к. предполагает наличие факторов макро- и микроуровня, оказ</w:t>
      </w:r>
      <w:r>
        <w:t>ы</w:t>
      </w:r>
      <w:r>
        <w:t>вающих постоянное воздействие на изменчивость данных показателей во времени. Поэтому формирование системы оценочных характеристик пок</w:t>
      </w:r>
      <w:r>
        <w:t>а</w:t>
      </w:r>
      <w:r>
        <w:t xml:space="preserve">зателей требует более детального изучения. </w:t>
      </w:r>
    </w:p>
    <w:p w:rsidR="00A5701B" w:rsidRDefault="00A5701B" w:rsidP="003752F9">
      <w:r w:rsidRPr="00E80A55">
        <w:t xml:space="preserve">В условиях возросшего уровня процесса </w:t>
      </w:r>
      <w:r w:rsidRPr="00E80A55">
        <w:rPr>
          <w:spacing w:val="-3"/>
          <w:szCs w:val="28"/>
          <w:lang w:eastAsia="ru-RU"/>
        </w:rPr>
        <w:t>регионали</w:t>
      </w:r>
      <w:r w:rsidRPr="00E80A55">
        <w:rPr>
          <w:spacing w:val="-3"/>
          <w:szCs w:val="28"/>
          <w:lang w:eastAsia="ru-RU"/>
        </w:rPr>
        <w:softHyphen/>
      </w:r>
      <w:r w:rsidRPr="00E80A55">
        <w:rPr>
          <w:szCs w:val="28"/>
          <w:lang w:eastAsia="ru-RU"/>
        </w:rPr>
        <w:t>зации, т.е.  пер</w:t>
      </w:r>
      <w:r w:rsidRPr="00E80A55">
        <w:rPr>
          <w:szCs w:val="28"/>
          <w:lang w:eastAsia="ru-RU"/>
        </w:rPr>
        <w:t>е</w:t>
      </w:r>
      <w:r w:rsidRPr="00E80A55">
        <w:rPr>
          <w:szCs w:val="28"/>
          <w:lang w:eastAsia="ru-RU"/>
        </w:rPr>
        <w:t>распределения властных компетенций, передачи функций от национальн</w:t>
      </w:r>
      <w:r w:rsidRPr="00E80A55">
        <w:rPr>
          <w:szCs w:val="28"/>
          <w:lang w:eastAsia="ru-RU"/>
        </w:rPr>
        <w:t>о</w:t>
      </w:r>
      <w:r w:rsidRPr="00E80A55">
        <w:rPr>
          <w:szCs w:val="28"/>
          <w:lang w:eastAsia="ru-RU"/>
        </w:rPr>
        <w:t>го на региональный уровень, появление и развитие новых институци</w:t>
      </w:r>
      <w:r w:rsidRPr="00E80A55">
        <w:rPr>
          <w:szCs w:val="28"/>
          <w:lang w:eastAsia="ru-RU"/>
        </w:rPr>
        <w:t>о</w:t>
      </w:r>
      <w:r w:rsidRPr="00E80A55">
        <w:rPr>
          <w:szCs w:val="28"/>
          <w:lang w:eastAsia="ru-RU"/>
        </w:rPr>
        <w:t>нальных форм, отвечающих новой роли регионов в процессе принятия р</w:t>
      </w:r>
      <w:r w:rsidRPr="00E80A55">
        <w:rPr>
          <w:szCs w:val="28"/>
          <w:lang w:eastAsia="ru-RU"/>
        </w:rPr>
        <w:t>е</w:t>
      </w:r>
      <w:r w:rsidRPr="00E80A55">
        <w:rPr>
          <w:szCs w:val="28"/>
          <w:lang w:eastAsia="ru-RU"/>
        </w:rPr>
        <w:t>шений на национальном и наднациональном уровнях</w:t>
      </w:r>
      <w:r>
        <w:rPr>
          <w:szCs w:val="28"/>
          <w:lang w:eastAsia="ru-RU"/>
        </w:rPr>
        <w:t>,</w:t>
      </w:r>
      <w:r w:rsidRPr="00E80A55">
        <w:t xml:space="preserve"> </w:t>
      </w:r>
      <w:r>
        <w:t>государство уже не может управлять экономикой директивными методами, необходимо а</w:t>
      </w:r>
      <w:r>
        <w:t>к</w:t>
      </w:r>
      <w:r>
        <w:t xml:space="preserve">тивно использовать методы индикативного планирования, учитывающие интересы всех сторон, участвующих в хозяйственном процессе. </w:t>
      </w:r>
    </w:p>
    <w:p w:rsidR="00A5701B" w:rsidRDefault="00A5701B" w:rsidP="003752F9">
      <w:r>
        <w:t>Приобретение региональными системами экономической самосто</w:t>
      </w:r>
      <w:r>
        <w:t>я</w:t>
      </w:r>
      <w:r>
        <w:t>тельности требует переоценки положения и функций каждого региона в системе координат экономического пространства, в котором предстоит принимать решения, обеспечивающие условия его устойчивого развития. Потенциал индикативного планирования как эффективного инструмента экономического регулирования конкурентоспособности на макро- и ми</w:t>
      </w:r>
      <w:r>
        <w:t>к</w:t>
      </w:r>
      <w:r>
        <w:t>роуровне можно использовать в качестве информационной базы для кол</w:t>
      </w:r>
      <w:r>
        <w:t>и</w:t>
      </w:r>
      <w:r>
        <w:t>чественного обоснования стратегических планов развития экономики р</w:t>
      </w:r>
      <w:r>
        <w:t>е</w:t>
      </w:r>
      <w:r>
        <w:t>гиона</w:t>
      </w:r>
      <w:r w:rsidRPr="00675DF2">
        <w:t xml:space="preserve"> [1]</w:t>
      </w:r>
      <w:r>
        <w:t>.</w:t>
      </w:r>
    </w:p>
    <w:p w:rsidR="00A5701B" w:rsidRPr="001E4FC3" w:rsidRDefault="00A5701B" w:rsidP="003752F9">
      <w:pPr>
        <w:widowControl w:val="0"/>
        <w:shd w:val="clear" w:color="auto" w:fill="FFFFFF"/>
        <w:tabs>
          <w:tab w:val="left" w:pos="993"/>
        </w:tabs>
        <w:autoSpaceDE w:val="0"/>
        <w:autoSpaceDN w:val="0"/>
        <w:adjustRightInd w:val="0"/>
        <w:rPr>
          <w:noProof/>
          <w:szCs w:val="28"/>
          <w:lang w:eastAsia="ru-RU"/>
        </w:rPr>
      </w:pPr>
      <w:r w:rsidRPr="00C10B79">
        <w:rPr>
          <w:noProof/>
          <w:szCs w:val="28"/>
          <w:lang w:eastAsia="ru-RU"/>
        </w:rPr>
        <w:t xml:space="preserve">Для оценки </w:t>
      </w:r>
      <w:r>
        <w:rPr>
          <w:noProof/>
          <w:szCs w:val="28"/>
          <w:lang w:eastAsia="ru-RU"/>
        </w:rPr>
        <w:t xml:space="preserve">уровня </w:t>
      </w:r>
      <w:r>
        <w:t xml:space="preserve">функционирования и </w:t>
      </w:r>
      <w:r w:rsidRPr="00DB31CA">
        <w:t>развития</w:t>
      </w:r>
      <w:r>
        <w:t xml:space="preserve"> региона, </w:t>
      </w:r>
      <w:r w:rsidRPr="00C10B79">
        <w:rPr>
          <w:noProof/>
          <w:szCs w:val="28"/>
          <w:lang w:eastAsia="ru-RU"/>
        </w:rPr>
        <w:t xml:space="preserve">региональных кризисных ситуаций используются различные системы показателей, применяются отличающиеся друг от друга подходы к оценке и мониторингу экономической безопасности в регионе. В большинстве существующих на сегодня подходов используются различные системы индикаторов и пороговых значений, разработка которых является сложной методологической проблемой. </w:t>
      </w:r>
      <w:r w:rsidRPr="001E4FC3">
        <w:rPr>
          <w:noProof/>
          <w:szCs w:val="28"/>
          <w:lang w:eastAsia="ru-RU"/>
        </w:rPr>
        <w:t xml:space="preserve">Одним из самых сложных вопросов в разработке любой методики всегда становится выбор первичного набора показателей. </w:t>
      </w:r>
      <w:r>
        <w:rPr>
          <w:noProof/>
          <w:szCs w:val="28"/>
          <w:lang w:eastAsia="ru-RU"/>
        </w:rPr>
        <w:t>С</w:t>
      </w:r>
      <w:r w:rsidRPr="001E4FC3">
        <w:rPr>
          <w:noProof/>
          <w:szCs w:val="28"/>
          <w:lang w:eastAsia="ru-RU"/>
        </w:rPr>
        <w:t xml:space="preserve"> одной стороны, избыточное число показателей может привести к потере простоты и однозначности трактовки полученного результата, а также его воспроизводимости. С другой стороны, сокращение числа показателей может привести к потере комплексности подхода и недоучету отдельных факторов, влияющих на окончательную </w:t>
      </w:r>
      <w:r>
        <w:rPr>
          <w:noProof/>
          <w:szCs w:val="28"/>
          <w:lang w:eastAsia="ru-RU"/>
        </w:rPr>
        <w:t>оценку</w:t>
      </w:r>
      <w:r w:rsidRPr="001E4FC3">
        <w:rPr>
          <w:noProof/>
          <w:szCs w:val="28"/>
          <w:lang w:eastAsia="ru-RU"/>
        </w:rPr>
        <w:t xml:space="preserve"> исследуемого состояния, явления, ситуации. </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sidRPr="001E4FC3">
        <w:rPr>
          <w:noProof/>
          <w:szCs w:val="28"/>
          <w:lang w:eastAsia="ru-RU"/>
        </w:rPr>
        <w:t>Существующий зарубежный и отечественный опыт разработки и использования систем индикаторов, индексов и пороговых значений свидетельствует, что в их основе лежат различные базовые показатели. Этим определяется и различие классификационных признаков.</w:t>
      </w:r>
      <w:r>
        <w:rPr>
          <w:noProof/>
          <w:szCs w:val="28"/>
          <w:lang w:eastAsia="ru-RU"/>
        </w:rPr>
        <w:t xml:space="preserve"> </w:t>
      </w:r>
      <w:r w:rsidRPr="00C10B79">
        <w:rPr>
          <w:noProof/>
          <w:szCs w:val="28"/>
          <w:lang w:eastAsia="ru-RU"/>
        </w:rPr>
        <w:t>Подходы, используемые при их разработке, различаются в зависимости от целей и задач исследования.</w:t>
      </w:r>
      <w:r>
        <w:rPr>
          <w:noProof/>
          <w:szCs w:val="28"/>
          <w:lang w:eastAsia="ru-RU"/>
        </w:rPr>
        <w:t xml:space="preserve"> </w:t>
      </w:r>
      <w:r w:rsidRPr="00C10B79">
        <w:rPr>
          <w:noProof/>
          <w:szCs w:val="28"/>
          <w:lang w:eastAsia="ru-RU"/>
        </w:rPr>
        <w:t>В современных условиях среди всего многообразия используемых индикативных систем наибольшего внимания заслуживают три основных подхода к их формированию:</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sidRPr="00C10B79">
        <w:rPr>
          <w:noProof/>
          <w:szCs w:val="28"/>
          <w:lang w:eastAsia="ru-RU"/>
        </w:rPr>
        <w:t>- на базе известных макроэкономических показателей (ВВП, национальный доход и прочие.), получивших в статистике название «экономические и социальные индикаторы»;</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sidRPr="00C10B79">
        <w:rPr>
          <w:noProof/>
          <w:szCs w:val="28"/>
          <w:lang w:eastAsia="ru-RU"/>
        </w:rPr>
        <w:t>- на базе относительных показателей (удельных весов, коэффициентов индексов и др.), широко используемых для аналитических целей различными группами ученых;</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sidRPr="00C10B79">
        <w:rPr>
          <w:noProof/>
          <w:szCs w:val="28"/>
          <w:lang w:eastAsia="ru-RU"/>
        </w:rPr>
        <w:t>- на базе «показателей тревоги», сравнения значений которых с фактическими параметрами позволяет своевременно увидеть и обратить внимание исполнительных структур на превышение предельных значений. Они являются «сигналом» к своевременному вмешательству межгосударственных, государственных и региональных структур</w:t>
      </w:r>
      <w:r>
        <w:rPr>
          <w:noProof/>
          <w:szCs w:val="28"/>
          <w:lang w:eastAsia="ru-RU"/>
        </w:rPr>
        <w:t xml:space="preserve"> [5</w:t>
      </w:r>
      <w:r w:rsidRPr="00675DF2">
        <w:rPr>
          <w:noProof/>
          <w:szCs w:val="28"/>
          <w:lang w:eastAsia="ru-RU"/>
        </w:rPr>
        <w:t>]</w:t>
      </w:r>
      <w:r w:rsidRPr="00C10B79">
        <w:rPr>
          <w:noProof/>
          <w:szCs w:val="28"/>
          <w:lang w:eastAsia="ru-RU"/>
        </w:rPr>
        <w:t>.</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sidRPr="00C10B79">
        <w:rPr>
          <w:noProof/>
          <w:szCs w:val="28"/>
          <w:lang w:eastAsia="ru-RU"/>
        </w:rPr>
        <w:t xml:space="preserve">Обобщение зарубежного опыта позволяет выделить два основных подхода к использованию групп индикаторов для оценки экономического развития того или иного региона. Так, для оценки экономического развития развитых стран мира Организация экономического </w:t>
      </w:r>
      <w:r>
        <w:rPr>
          <w:noProof/>
          <w:szCs w:val="28"/>
          <w:lang w:eastAsia="ru-RU"/>
        </w:rPr>
        <w:t>сотрудничества и развития</w:t>
      </w:r>
      <w:r w:rsidRPr="00C10B79">
        <w:rPr>
          <w:noProof/>
          <w:szCs w:val="28"/>
          <w:lang w:eastAsia="ru-RU"/>
        </w:rPr>
        <w:t xml:space="preserve"> использует две группы индикаторов:</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Pr>
          <w:noProof/>
          <w:szCs w:val="28"/>
          <w:lang w:eastAsia="ru-RU"/>
        </w:rPr>
        <w:t>1. С</w:t>
      </w:r>
      <w:r w:rsidRPr="00C10B79">
        <w:rPr>
          <w:noProof/>
          <w:szCs w:val="28"/>
          <w:lang w:eastAsia="ru-RU"/>
        </w:rPr>
        <w:t xml:space="preserve">овпадающие экономические индикаторы, характеризующие текущую экономическую ситуацию </w:t>
      </w:r>
      <w:r>
        <w:rPr>
          <w:noProof/>
          <w:szCs w:val="28"/>
          <w:lang w:eastAsia="ru-RU"/>
        </w:rPr>
        <w:t>на мезоуровне.</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Pr>
          <w:noProof/>
          <w:szCs w:val="28"/>
          <w:lang w:eastAsia="ru-RU"/>
        </w:rPr>
        <w:t>2.</w:t>
      </w:r>
      <w:r w:rsidRPr="00C10B79">
        <w:rPr>
          <w:noProof/>
          <w:szCs w:val="28"/>
          <w:lang w:eastAsia="ru-RU"/>
        </w:rPr>
        <w:t xml:space="preserve"> </w:t>
      </w:r>
      <w:r>
        <w:rPr>
          <w:noProof/>
          <w:szCs w:val="28"/>
          <w:lang w:eastAsia="ru-RU"/>
        </w:rPr>
        <w:t>Л</w:t>
      </w:r>
      <w:r w:rsidRPr="00C10B79">
        <w:rPr>
          <w:noProof/>
          <w:szCs w:val="28"/>
          <w:lang w:eastAsia="ru-RU"/>
        </w:rPr>
        <w:t>идирующие и дополнительные экономические индикаторы, отражающие движен</w:t>
      </w:r>
      <w:r>
        <w:rPr>
          <w:noProof/>
          <w:szCs w:val="28"/>
          <w:lang w:eastAsia="ru-RU"/>
        </w:rPr>
        <w:t xml:space="preserve">ие общеэкономической активности </w:t>
      </w:r>
      <w:r w:rsidRPr="00D211C4">
        <w:rPr>
          <w:noProof/>
          <w:szCs w:val="28"/>
          <w:lang w:eastAsia="ru-RU"/>
        </w:rPr>
        <w:t>[</w:t>
      </w:r>
      <w:r>
        <w:rPr>
          <w:noProof/>
          <w:szCs w:val="28"/>
          <w:lang w:eastAsia="ru-RU"/>
        </w:rPr>
        <w:t>4</w:t>
      </w:r>
      <w:r w:rsidRPr="00D211C4">
        <w:rPr>
          <w:noProof/>
          <w:szCs w:val="28"/>
          <w:lang w:eastAsia="ru-RU"/>
        </w:rPr>
        <w:t>]</w:t>
      </w:r>
      <w:r>
        <w:rPr>
          <w:noProof/>
          <w:szCs w:val="28"/>
          <w:lang w:eastAsia="ru-RU"/>
        </w:rPr>
        <w:t>.</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sidRPr="00C10B79">
        <w:rPr>
          <w:noProof/>
          <w:szCs w:val="28"/>
          <w:lang w:eastAsia="ru-RU"/>
        </w:rPr>
        <w:t xml:space="preserve">Для отслеживания замедления </w:t>
      </w:r>
      <w:r>
        <w:rPr>
          <w:noProof/>
          <w:szCs w:val="28"/>
          <w:lang w:eastAsia="ru-RU"/>
        </w:rPr>
        <w:t>показателей экономической эффективности</w:t>
      </w:r>
      <w:r w:rsidRPr="00C10B79">
        <w:rPr>
          <w:noProof/>
          <w:szCs w:val="28"/>
          <w:lang w:eastAsia="ru-RU"/>
        </w:rPr>
        <w:t xml:space="preserve"> используют индикаторы роста внутренней валовой и промышленной продукции, производственных капитальных вложений, уровня занятости. Для отслеживания инфляционных тенденций применяют индикаторы равновесия внешней торговли и общего уровня цен.</w:t>
      </w:r>
    </w:p>
    <w:p w:rsidR="00A5701B" w:rsidRPr="003C5291" w:rsidRDefault="00A5701B" w:rsidP="003752F9">
      <w:pPr>
        <w:widowControl w:val="0"/>
        <w:shd w:val="clear" w:color="auto" w:fill="FFFFFF"/>
        <w:tabs>
          <w:tab w:val="left" w:pos="993"/>
        </w:tabs>
        <w:autoSpaceDE w:val="0"/>
        <w:autoSpaceDN w:val="0"/>
        <w:adjustRightInd w:val="0"/>
        <w:rPr>
          <w:noProof/>
          <w:szCs w:val="28"/>
          <w:lang w:eastAsia="ru-RU"/>
        </w:rPr>
      </w:pPr>
      <w:r w:rsidRPr="003C5291">
        <w:rPr>
          <w:noProof/>
          <w:szCs w:val="28"/>
          <w:lang w:eastAsia="ru-RU"/>
        </w:rPr>
        <w:t xml:space="preserve">Зарубежные и отечественные подходы к определению </w:t>
      </w:r>
      <w:r>
        <w:rPr>
          <w:noProof/>
          <w:szCs w:val="28"/>
          <w:lang w:eastAsia="ru-RU"/>
        </w:rPr>
        <w:t>индикаторов системы</w:t>
      </w:r>
      <w:r w:rsidRPr="003C5291">
        <w:rPr>
          <w:noProof/>
          <w:szCs w:val="28"/>
          <w:lang w:eastAsia="ru-RU"/>
        </w:rPr>
        <w:t xml:space="preserve"> экономической безопасности </w:t>
      </w:r>
      <w:r>
        <w:rPr>
          <w:noProof/>
          <w:szCs w:val="28"/>
          <w:lang w:eastAsia="ru-RU"/>
        </w:rPr>
        <w:t>на мезоуровне</w:t>
      </w:r>
      <w:r w:rsidRPr="003C5291">
        <w:rPr>
          <w:noProof/>
          <w:szCs w:val="28"/>
          <w:lang w:eastAsia="ru-RU"/>
        </w:rPr>
        <w:t xml:space="preserve"> имеют общие черты, однако для каждого подхода характерна своя методика оценки и мониторинга.  В России используются системы индикаторов и индексов, а вместо «Индикаторов тревоги» используются пороговые значения, </w:t>
      </w:r>
      <w:r>
        <w:rPr>
          <w:noProof/>
          <w:szCs w:val="28"/>
          <w:lang w:eastAsia="ru-RU"/>
        </w:rPr>
        <w:t>имеющие туже смысловую нагрузку</w:t>
      </w:r>
      <w:r w:rsidRPr="003C5291">
        <w:rPr>
          <w:noProof/>
          <w:szCs w:val="28"/>
          <w:lang w:eastAsia="ru-RU"/>
        </w:rPr>
        <w:t>.</w:t>
      </w:r>
    </w:p>
    <w:p w:rsidR="00A5701B" w:rsidRDefault="00A5701B" w:rsidP="00675DF2">
      <w:pPr>
        <w:widowControl w:val="0"/>
        <w:shd w:val="clear" w:color="auto" w:fill="FFFFFF"/>
        <w:tabs>
          <w:tab w:val="left" w:pos="993"/>
        </w:tabs>
        <w:autoSpaceDE w:val="0"/>
        <w:autoSpaceDN w:val="0"/>
        <w:adjustRightInd w:val="0"/>
        <w:rPr>
          <w:noProof/>
          <w:szCs w:val="28"/>
          <w:lang w:eastAsia="ru-RU"/>
        </w:rPr>
      </w:pPr>
      <w:r>
        <w:rPr>
          <w:noProof/>
          <w:szCs w:val="28"/>
          <w:lang w:eastAsia="ru-RU"/>
        </w:rPr>
        <w:t>Н</w:t>
      </w:r>
      <w:r w:rsidRPr="00C10B79">
        <w:rPr>
          <w:noProof/>
          <w:szCs w:val="28"/>
          <w:lang w:eastAsia="ru-RU"/>
        </w:rPr>
        <w:t>аиболее полно все сферы социально-экономической жизни региона охватывают методики, предложенные Яшином С.Н., Пузовым Е.Н. и Татаркиным А.И и группой авторов. Яшин С.Н. при формировании своей системы индикаторов экономической безопасности региона использует первый из приведенных выше подходов – «на базе известных макроэкономических показателей. В методике Яшина все показатели безопасности делятся на 8 крупных групп</w:t>
      </w:r>
      <w:r w:rsidRPr="00A208E0">
        <w:rPr>
          <w:noProof/>
          <w:szCs w:val="28"/>
          <w:lang w:eastAsia="ru-RU"/>
        </w:rPr>
        <w:t xml:space="preserve"> [</w:t>
      </w:r>
      <w:r>
        <w:rPr>
          <w:noProof/>
          <w:szCs w:val="28"/>
          <w:lang w:eastAsia="ru-RU"/>
        </w:rPr>
        <w:t>4</w:t>
      </w:r>
      <w:r w:rsidRPr="00A208E0">
        <w:rPr>
          <w:noProof/>
          <w:szCs w:val="28"/>
          <w:lang w:eastAsia="ru-RU"/>
        </w:rPr>
        <w:t>]</w:t>
      </w:r>
      <w:r w:rsidRPr="00C10B79">
        <w:rPr>
          <w:noProof/>
          <w:szCs w:val="28"/>
          <w:lang w:eastAsia="ru-RU"/>
        </w:rPr>
        <w:t>.</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sidRPr="00C10B79">
        <w:rPr>
          <w:noProof/>
          <w:szCs w:val="28"/>
          <w:lang w:eastAsia="ru-RU"/>
        </w:rPr>
        <w:t>В семи группах показатели делятся в зависимости от вида ресурсов региона, использование которых они характеризуют (природные ресурсы, человеческие ресурсы, экономические и финансовые ресурсы, производственные ресурсы, институциональные и информационные ресурсы, социальные ресурсы, административные и политические ресурсы) и в одной в зависимости от вида риска возникновения кризисной ситуации. Оценку состояния экономической безопасности региона предлогается проводить, рассматривая предложенные показатели в динамике и сравнивая их со средними значениями по федеральному округу, к которому относится исследуемый регион.</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sidRPr="00C10B79">
        <w:rPr>
          <w:noProof/>
          <w:szCs w:val="28"/>
          <w:lang w:eastAsia="ru-RU"/>
        </w:rPr>
        <w:t>Методика Татаркина А.И отмечаем предпологогает оценку экономической безопасности региона с позиций его устойчивости к кризисным ситуациям. Его система показателей делится на три крупных блока:</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sidRPr="00C10B79">
        <w:rPr>
          <w:noProof/>
          <w:szCs w:val="28"/>
          <w:lang w:eastAsia="ru-RU"/>
        </w:rPr>
        <w:t>- показатели, характеризующие способность экономики к устойчивому росту;</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sidRPr="00C10B79">
        <w:rPr>
          <w:noProof/>
          <w:szCs w:val="28"/>
          <w:lang w:eastAsia="ru-RU"/>
        </w:rPr>
        <w:t>- показатели, характеризующие способность обеспечения приемлемого уровня существования на территории;</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sidRPr="00C10B79">
        <w:rPr>
          <w:noProof/>
          <w:szCs w:val="28"/>
          <w:lang w:eastAsia="ru-RU"/>
        </w:rPr>
        <w:t>- показатели, характеризующие способность сохранения баланса между человеком и природой на территории (экологическая безопасность).</w:t>
      </w:r>
    </w:p>
    <w:p w:rsidR="00A5701B" w:rsidRPr="00C10B79" w:rsidRDefault="00A5701B" w:rsidP="003752F9">
      <w:pPr>
        <w:widowControl w:val="0"/>
        <w:shd w:val="clear" w:color="auto" w:fill="FFFFFF"/>
        <w:tabs>
          <w:tab w:val="left" w:pos="993"/>
        </w:tabs>
        <w:autoSpaceDE w:val="0"/>
        <w:autoSpaceDN w:val="0"/>
        <w:adjustRightInd w:val="0"/>
        <w:rPr>
          <w:noProof/>
          <w:szCs w:val="28"/>
          <w:lang w:eastAsia="ru-RU"/>
        </w:rPr>
      </w:pPr>
      <w:r w:rsidRPr="00C10B79">
        <w:rPr>
          <w:noProof/>
          <w:szCs w:val="28"/>
          <w:lang w:eastAsia="ru-RU"/>
        </w:rPr>
        <w:t>При этом первые два блока делятся на подгруппы показателей, характеризующих отдельные сферы социально-экономических отношений в регионе</w:t>
      </w:r>
      <w:r>
        <w:rPr>
          <w:noProof/>
          <w:szCs w:val="28"/>
          <w:lang w:eastAsia="ru-RU"/>
        </w:rPr>
        <w:t xml:space="preserve"> </w:t>
      </w:r>
      <w:r w:rsidRPr="00675DF2">
        <w:rPr>
          <w:noProof/>
          <w:szCs w:val="28"/>
          <w:lang w:eastAsia="ru-RU"/>
        </w:rPr>
        <w:t>[</w:t>
      </w:r>
      <w:r>
        <w:rPr>
          <w:noProof/>
          <w:szCs w:val="28"/>
          <w:lang w:eastAsia="ru-RU"/>
        </w:rPr>
        <w:t>4</w:t>
      </w:r>
      <w:r w:rsidRPr="00675DF2">
        <w:rPr>
          <w:noProof/>
          <w:szCs w:val="28"/>
          <w:lang w:eastAsia="ru-RU"/>
        </w:rPr>
        <w:t>]</w:t>
      </w:r>
      <w:r w:rsidRPr="00C10B79">
        <w:rPr>
          <w:noProof/>
          <w:szCs w:val="28"/>
          <w:lang w:eastAsia="ru-RU"/>
        </w:rPr>
        <w:t>.</w:t>
      </w:r>
    </w:p>
    <w:p w:rsidR="00A5701B" w:rsidRDefault="00A5701B" w:rsidP="003752F9">
      <w:pPr>
        <w:widowControl w:val="0"/>
        <w:shd w:val="clear" w:color="auto" w:fill="FFFFFF"/>
        <w:tabs>
          <w:tab w:val="left" w:pos="993"/>
        </w:tabs>
        <w:autoSpaceDE w:val="0"/>
        <w:autoSpaceDN w:val="0"/>
        <w:adjustRightInd w:val="0"/>
        <w:rPr>
          <w:noProof/>
          <w:szCs w:val="28"/>
          <w:lang w:eastAsia="ru-RU"/>
        </w:rPr>
      </w:pPr>
      <w:r w:rsidRPr="00C10B79">
        <w:rPr>
          <w:noProof/>
          <w:szCs w:val="28"/>
          <w:lang w:eastAsia="ru-RU"/>
        </w:rPr>
        <w:t>Наиболее часто в зависимости от сферы жизнедеятельности региона исследователями</w:t>
      </w:r>
      <w:r>
        <w:rPr>
          <w:noProof/>
          <w:szCs w:val="28"/>
          <w:lang w:eastAsia="ru-RU"/>
        </w:rPr>
        <w:t xml:space="preserve"> </w:t>
      </w:r>
      <w:r w:rsidRPr="00C10B79">
        <w:rPr>
          <w:noProof/>
          <w:szCs w:val="28"/>
          <w:lang w:eastAsia="ru-RU"/>
        </w:rPr>
        <w:t>используются социально-экономические индикаторы</w:t>
      </w:r>
      <w:r>
        <w:rPr>
          <w:noProof/>
          <w:szCs w:val="28"/>
          <w:lang w:eastAsia="ru-RU"/>
        </w:rPr>
        <w:t xml:space="preserve">. </w:t>
      </w:r>
      <w:r w:rsidRPr="00C10B79">
        <w:rPr>
          <w:noProof/>
          <w:szCs w:val="28"/>
          <w:lang w:eastAsia="ru-RU"/>
        </w:rPr>
        <w:t xml:space="preserve">Рассматривают их, как правило, в динамике лет, что позволяет помимо угроз экономической безопасности, также выявить и тенденции развития </w:t>
      </w:r>
      <w:r w:rsidRPr="009035A5">
        <w:rPr>
          <w:noProof/>
          <w:szCs w:val="28"/>
          <w:lang w:eastAsia="ru-RU"/>
        </w:rPr>
        <w:t>экономики региона</w:t>
      </w:r>
      <w:r>
        <w:rPr>
          <w:noProof/>
          <w:szCs w:val="28"/>
          <w:lang w:eastAsia="ru-RU"/>
        </w:rPr>
        <w:t xml:space="preserve"> (таблица 1)</w:t>
      </w:r>
      <w:r w:rsidRPr="009035A5">
        <w:rPr>
          <w:noProof/>
          <w:szCs w:val="28"/>
          <w:lang w:eastAsia="ru-RU"/>
        </w:rPr>
        <w:t>.</w:t>
      </w:r>
    </w:p>
    <w:p w:rsidR="00A5701B" w:rsidRDefault="00A5701B" w:rsidP="003752F9">
      <w:pPr>
        <w:widowControl w:val="0"/>
        <w:shd w:val="clear" w:color="auto" w:fill="FFFFFF"/>
        <w:tabs>
          <w:tab w:val="left" w:pos="993"/>
        </w:tabs>
        <w:autoSpaceDE w:val="0"/>
        <w:autoSpaceDN w:val="0"/>
        <w:adjustRightInd w:val="0"/>
        <w:rPr>
          <w:noProof/>
          <w:szCs w:val="28"/>
          <w:lang w:val="en-US" w:eastAsia="ru-RU"/>
        </w:rPr>
      </w:pPr>
    </w:p>
    <w:p w:rsidR="00A5701B" w:rsidRDefault="00A5701B" w:rsidP="003752F9">
      <w:pPr>
        <w:widowControl w:val="0"/>
        <w:shd w:val="clear" w:color="auto" w:fill="FFFFFF"/>
        <w:tabs>
          <w:tab w:val="left" w:pos="993"/>
        </w:tabs>
        <w:autoSpaceDE w:val="0"/>
        <w:autoSpaceDN w:val="0"/>
        <w:adjustRightInd w:val="0"/>
        <w:rPr>
          <w:noProof/>
          <w:szCs w:val="28"/>
          <w:lang w:val="en-US" w:eastAsia="ru-RU"/>
        </w:rPr>
      </w:pPr>
    </w:p>
    <w:p w:rsidR="00A5701B" w:rsidRDefault="00A5701B" w:rsidP="003752F9">
      <w:pPr>
        <w:widowControl w:val="0"/>
        <w:shd w:val="clear" w:color="auto" w:fill="FFFFFF"/>
        <w:tabs>
          <w:tab w:val="left" w:pos="993"/>
        </w:tabs>
        <w:autoSpaceDE w:val="0"/>
        <w:autoSpaceDN w:val="0"/>
        <w:adjustRightInd w:val="0"/>
        <w:rPr>
          <w:noProof/>
          <w:szCs w:val="28"/>
          <w:lang w:val="en-US" w:eastAsia="ru-RU"/>
        </w:rPr>
      </w:pPr>
    </w:p>
    <w:p w:rsidR="00A5701B" w:rsidRDefault="00A5701B" w:rsidP="003752F9">
      <w:pPr>
        <w:widowControl w:val="0"/>
        <w:shd w:val="clear" w:color="auto" w:fill="FFFFFF"/>
        <w:tabs>
          <w:tab w:val="left" w:pos="993"/>
        </w:tabs>
        <w:autoSpaceDE w:val="0"/>
        <w:autoSpaceDN w:val="0"/>
        <w:adjustRightInd w:val="0"/>
        <w:rPr>
          <w:noProof/>
          <w:szCs w:val="28"/>
          <w:lang w:val="en-US" w:eastAsia="ru-RU"/>
        </w:rPr>
      </w:pPr>
    </w:p>
    <w:p w:rsidR="00A5701B" w:rsidRDefault="00A5701B" w:rsidP="003752F9">
      <w:pPr>
        <w:widowControl w:val="0"/>
        <w:shd w:val="clear" w:color="auto" w:fill="FFFFFF"/>
        <w:tabs>
          <w:tab w:val="left" w:pos="993"/>
        </w:tabs>
        <w:autoSpaceDE w:val="0"/>
        <w:autoSpaceDN w:val="0"/>
        <w:adjustRightInd w:val="0"/>
        <w:rPr>
          <w:noProof/>
          <w:szCs w:val="28"/>
          <w:lang w:val="en-US" w:eastAsia="ru-RU"/>
        </w:rPr>
      </w:pPr>
    </w:p>
    <w:p w:rsidR="00A5701B" w:rsidRDefault="00A5701B" w:rsidP="003752F9">
      <w:pPr>
        <w:widowControl w:val="0"/>
        <w:shd w:val="clear" w:color="auto" w:fill="FFFFFF"/>
        <w:tabs>
          <w:tab w:val="left" w:pos="993"/>
        </w:tabs>
        <w:autoSpaceDE w:val="0"/>
        <w:autoSpaceDN w:val="0"/>
        <w:adjustRightInd w:val="0"/>
        <w:rPr>
          <w:noProof/>
          <w:szCs w:val="28"/>
          <w:lang w:val="en-US" w:eastAsia="ru-RU"/>
        </w:rPr>
      </w:pPr>
    </w:p>
    <w:p w:rsidR="00A5701B" w:rsidRDefault="00A5701B" w:rsidP="003752F9">
      <w:pPr>
        <w:widowControl w:val="0"/>
        <w:shd w:val="clear" w:color="auto" w:fill="FFFFFF"/>
        <w:tabs>
          <w:tab w:val="left" w:pos="993"/>
        </w:tabs>
        <w:autoSpaceDE w:val="0"/>
        <w:autoSpaceDN w:val="0"/>
        <w:adjustRightInd w:val="0"/>
        <w:rPr>
          <w:noProof/>
          <w:szCs w:val="28"/>
          <w:lang w:val="en-US" w:eastAsia="ru-RU"/>
        </w:rPr>
      </w:pPr>
    </w:p>
    <w:p w:rsidR="00A5701B" w:rsidRDefault="00A5701B" w:rsidP="003752F9">
      <w:pPr>
        <w:widowControl w:val="0"/>
        <w:shd w:val="clear" w:color="auto" w:fill="FFFFFF"/>
        <w:tabs>
          <w:tab w:val="left" w:pos="993"/>
        </w:tabs>
        <w:autoSpaceDE w:val="0"/>
        <w:autoSpaceDN w:val="0"/>
        <w:adjustRightInd w:val="0"/>
        <w:rPr>
          <w:noProof/>
          <w:szCs w:val="28"/>
          <w:lang w:val="en-US" w:eastAsia="ru-RU"/>
        </w:rPr>
      </w:pPr>
    </w:p>
    <w:p w:rsidR="00A5701B" w:rsidRDefault="00A5701B" w:rsidP="003752F9">
      <w:pPr>
        <w:widowControl w:val="0"/>
        <w:shd w:val="clear" w:color="auto" w:fill="FFFFFF"/>
        <w:tabs>
          <w:tab w:val="left" w:pos="993"/>
        </w:tabs>
        <w:autoSpaceDE w:val="0"/>
        <w:autoSpaceDN w:val="0"/>
        <w:adjustRightInd w:val="0"/>
        <w:rPr>
          <w:noProof/>
          <w:szCs w:val="28"/>
          <w:lang w:val="en-US" w:eastAsia="ru-RU"/>
        </w:rPr>
      </w:pPr>
    </w:p>
    <w:p w:rsidR="00A5701B" w:rsidRPr="00585FED" w:rsidRDefault="00A5701B" w:rsidP="003752F9">
      <w:pPr>
        <w:widowControl w:val="0"/>
        <w:shd w:val="clear" w:color="auto" w:fill="FFFFFF"/>
        <w:autoSpaceDE w:val="0"/>
        <w:autoSpaceDN w:val="0"/>
        <w:adjustRightInd w:val="0"/>
        <w:spacing w:line="240" w:lineRule="auto"/>
        <w:ind w:firstLine="0"/>
        <w:rPr>
          <w:noProof/>
          <w:szCs w:val="28"/>
          <w:lang w:eastAsia="ru-RU"/>
        </w:rPr>
      </w:pPr>
      <w:r w:rsidRPr="00585FED">
        <w:rPr>
          <w:noProof/>
          <w:szCs w:val="28"/>
          <w:lang w:eastAsia="ru-RU"/>
        </w:rPr>
        <w:t xml:space="preserve">Таблица </w:t>
      </w:r>
      <w:r>
        <w:rPr>
          <w:noProof/>
          <w:szCs w:val="28"/>
          <w:lang w:eastAsia="ru-RU"/>
        </w:rPr>
        <w:t>1</w:t>
      </w:r>
      <w:r w:rsidRPr="00585FED">
        <w:rPr>
          <w:noProof/>
          <w:szCs w:val="28"/>
          <w:lang w:eastAsia="ru-RU"/>
        </w:rPr>
        <w:t xml:space="preserve"> – Индикаторы оценки экономической безопасности региона</w:t>
      </w:r>
    </w:p>
    <w:tbl>
      <w:tblPr>
        <w:tblW w:w="9389" w:type="dxa"/>
        <w:tblLook w:val="00A0"/>
      </w:tblPr>
      <w:tblGrid>
        <w:gridCol w:w="9389"/>
      </w:tblGrid>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center"/>
              <w:rPr>
                <w:sz w:val="24"/>
                <w:szCs w:val="24"/>
              </w:rPr>
            </w:pPr>
            <w:r w:rsidRPr="002D0889">
              <w:rPr>
                <w:b/>
                <w:sz w:val="24"/>
                <w:szCs w:val="24"/>
              </w:rPr>
              <w:t>1 Производственно-финансовый блок</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1.1 Валовая производительность труда по отраслям, производящим товары (отношение суммы объемов промышленной, сельскохозяйственной продукции и подрядных работ в строительстве к общей численности занятых);</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1.2 Суммарный оборот розничной торговли, общепита и объёма платных услуг с учетом уровня покупательной способности в расчете на душу населения;</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1.3  Доля занятых на малых предприятиях (от занятых в экономике, %)</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1.4 Индекс физического объёма валовой продукции промышленности, сельского хозя</w:t>
            </w:r>
            <w:r w:rsidRPr="002D0889">
              <w:rPr>
                <w:sz w:val="24"/>
                <w:szCs w:val="24"/>
              </w:rPr>
              <w:t>й</w:t>
            </w:r>
            <w:r w:rsidRPr="002D0889">
              <w:rPr>
                <w:sz w:val="24"/>
                <w:szCs w:val="24"/>
              </w:rPr>
              <w:t xml:space="preserve">ства и строительства </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center"/>
              <w:rPr>
                <w:b/>
                <w:sz w:val="24"/>
                <w:szCs w:val="24"/>
              </w:rPr>
            </w:pPr>
            <w:r w:rsidRPr="002D0889">
              <w:rPr>
                <w:b/>
                <w:sz w:val="24"/>
                <w:szCs w:val="24"/>
              </w:rPr>
              <w:t>Финансовая сфера</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1.5 Объем инвестиций в основной капитал на душу населения;</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1.6 Прибыль (сальдированный финансовый результат) на одного занятого;</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1.7 Дефицитность бюджета;</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1.8 Объем собственных бюджетных средств на 1 жителя;</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 xml:space="preserve">1.9 Расходы бюджета муниципальных образований на социальную сферу на 1 жителя; </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center"/>
              <w:rPr>
                <w:b/>
                <w:sz w:val="24"/>
                <w:szCs w:val="24"/>
              </w:rPr>
            </w:pPr>
            <w:r w:rsidRPr="002D0889">
              <w:rPr>
                <w:b/>
                <w:sz w:val="24"/>
                <w:szCs w:val="24"/>
              </w:rPr>
              <w:t>2 Социальный блок</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center"/>
              <w:rPr>
                <w:b/>
                <w:sz w:val="24"/>
                <w:szCs w:val="24"/>
              </w:rPr>
            </w:pPr>
            <w:r w:rsidRPr="002D0889">
              <w:rPr>
                <w:b/>
                <w:sz w:val="24"/>
                <w:szCs w:val="24"/>
              </w:rPr>
              <w:t>Демографическая ситуация</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2.1 Ожидаемая продолжительность жизни при рождении;</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2.2 Коэффициент естественного прироста населения (для квартальной периодичности);</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2.3 Коэффициент младенческой смерти.</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center"/>
              <w:rPr>
                <w:b/>
                <w:sz w:val="24"/>
                <w:szCs w:val="24"/>
              </w:rPr>
            </w:pPr>
            <w:r w:rsidRPr="002D0889">
              <w:rPr>
                <w:b/>
                <w:sz w:val="24"/>
                <w:szCs w:val="24"/>
              </w:rPr>
              <w:t>Стоимость жизни</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 xml:space="preserve">2.4 Соотношение средней заработной платы и прожиточного минимума; </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2.5 Темпы изменения стоимости набора из 25 основных продуктов питания.</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center"/>
              <w:rPr>
                <w:b/>
                <w:sz w:val="24"/>
                <w:szCs w:val="24"/>
              </w:rPr>
            </w:pPr>
            <w:r w:rsidRPr="002D0889">
              <w:rPr>
                <w:b/>
                <w:sz w:val="24"/>
                <w:szCs w:val="24"/>
              </w:rPr>
              <w:t xml:space="preserve">Инфраструктурная обустроенность </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2.6 обеспеченность жильем;</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 xml:space="preserve">2.7 Обеспеченность дошкольными учреждениями; </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 xml:space="preserve">2.8 обеспеченность медицинскими учреждениями (врачами, поликлиниками). </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center"/>
              <w:rPr>
                <w:b/>
                <w:sz w:val="24"/>
                <w:szCs w:val="24"/>
              </w:rPr>
            </w:pPr>
            <w:r w:rsidRPr="002D0889">
              <w:rPr>
                <w:b/>
                <w:sz w:val="24"/>
                <w:szCs w:val="24"/>
              </w:rPr>
              <w:t xml:space="preserve">Социальная напряженность </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 xml:space="preserve">2.9 Уровень зарегистрированной безработицы; </w:t>
            </w:r>
          </w:p>
        </w:tc>
      </w:tr>
      <w:tr w:rsidR="00A5701B" w:rsidRPr="002D0889" w:rsidTr="00C70DA2">
        <w:trPr>
          <w:trHeight w:val="20"/>
        </w:trPr>
        <w:tc>
          <w:tcPr>
            <w:tcW w:w="9389" w:type="dxa"/>
            <w:tcBorders>
              <w:top w:val="single" w:sz="4" w:space="0" w:color="auto"/>
              <w:left w:val="single" w:sz="4" w:space="0" w:color="auto"/>
              <w:bottom w:val="single" w:sz="4" w:space="0" w:color="auto"/>
              <w:right w:val="single" w:sz="4" w:space="0" w:color="auto"/>
            </w:tcBorders>
          </w:tcPr>
          <w:p w:rsidR="00A5701B" w:rsidRPr="002D0889" w:rsidRDefault="00A5701B" w:rsidP="00C70DA2">
            <w:pPr>
              <w:spacing w:line="240" w:lineRule="auto"/>
              <w:ind w:firstLine="0"/>
              <w:jc w:val="left"/>
              <w:rPr>
                <w:sz w:val="24"/>
                <w:szCs w:val="24"/>
              </w:rPr>
            </w:pPr>
            <w:r w:rsidRPr="002D0889">
              <w:rPr>
                <w:sz w:val="24"/>
                <w:szCs w:val="24"/>
              </w:rPr>
              <w:t xml:space="preserve">2.10 Число зарегистрированных преступлений (уровень безопасности). </w:t>
            </w:r>
          </w:p>
        </w:tc>
      </w:tr>
    </w:tbl>
    <w:p w:rsidR="00A5701B" w:rsidRDefault="00A5701B" w:rsidP="003C0CF4">
      <w:pPr>
        <w:widowControl w:val="0"/>
        <w:shd w:val="clear" w:color="auto" w:fill="FFFFFF"/>
        <w:autoSpaceDE w:val="0"/>
        <w:autoSpaceDN w:val="0"/>
        <w:adjustRightInd w:val="0"/>
        <w:rPr>
          <w:noProof/>
          <w:szCs w:val="28"/>
          <w:lang w:eastAsia="ru-RU"/>
        </w:rPr>
      </w:pPr>
    </w:p>
    <w:p w:rsidR="00A5701B" w:rsidRDefault="00A5701B" w:rsidP="003C0CF4">
      <w:pPr>
        <w:widowControl w:val="0"/>
        <w:shd w:val="clear" w:color="auto" w:fill="FFFFFF"/>
        <w:autoSpaceDE w:val="0"/>
        <w:autoSpaceDN w:val="0"/>
        <w:adjustRightInd w:val="0"/>
        <w:rPr>
          <w:noProof/>
          <w:szCs w:val="28"/>
          <w:lang w:eastAsia="ru-RU"/>
        </w:rPr>
      </w:pPr>
      <w:r w:rsidRPr="00C10B79">
        <w:rPr>
          <w:noProof/>
          <w:szCs w:val="28"/>
          <w:lang w:eastAsia="ru-RU"/>
        </w:rPr>
        <w:t>По мнению ряда исследователей, оценку экономической безопасности</w:t>
      </w:r>
      <w:r>
        <w:rPr>
          <w:noProof/>
          <w:color w:val="FF0000"/>
          <w:szCs w:val="28"/>
          <w:lang w:eastAsia="ru-RU"/>
        </w:rPr>
        <w:t xml:space="preserve"> </w:t>
      </w:r>
      <w:r w:rsidRPr="00C10B79">
        <w:rPr>
          <w:noProof/>
          <w:szCs w:val="28"/>
          <w:lang w:eastAsia="ru-RU"/>
        </w:rPr>
        <w:t>региона также как и государства целесообразно проводить по пороговым</w:t>
      </w:r>
      <w:r>
        <w:rPr>
          <w:noProof/>
          <w:color w:val="FF0000"/>
          <w:szCs w:val="28"/>
          <w:lang w:eastAsia="ru-RU"/>
        </w:rPr>
        <w:t xml:space="preserve"> </w:t>
      </w:r>
      <w:r w:rsidRPr="00C10B79">
        <w:rPr>
          <w:noProof/>
          <w:szCs w:val="28"/>
          <w:lang w:eastAsia="ru-RU"/>
        </w:rPr>
        <w:t xml:space="preserve">значениям, рассчитанным на основе международного </w:t>
      </w:r>
      <w:r w:rsidRPr="009035A5">
        <w:rPr>
          <w:noProof/>
          <w:szCs w:val="28"/>
          <w:lang w:eastAsia="ru-RU"/>
        </w:rPr>
        <w:t>опыта (</w:t>
      </w:r>
      <w:r>
        <w:rPr>
          <w:noProof/>
          <w:szCs w:val="28"/>
          <w:lang w:eastAsia="ru-RU"/>
        </w:rPr>
        <w:t>т</w:t>
      </w:r>
      <w:r w:rsidRPr="009035A5">
        <w:rPr>
          <w:noProof/>
          <w:szCs w:val="28"/>
          <w:lang w:eastAsia="ru-RU"/>
        </w:rPr>
        <w:t xml:space="preserve">аблица </w:t>
      </w:r>
      <w:r>
        <w:rPr>
          <w:noProof/>
          <w:szCs w:val="28"/>
          <w:lang w:eastAsia="ru-RU"/>
        </w:rPr>
        <w:t>2</w:t>
      </w:r>
      <w:r w:rsidRPr="009035A5">
        <w:rPr>
          <w:noProof/>
          <w:szCs w:val="28"/>
          <w:lang w:eastAsia="ru-RU"/>
        </w:rPr>
        <w:t>).</w:t>
      </w:r>
    </w:p>
    <w:p w:rsidR="00A5701B" w:rsidRDefault="00A5701B" w:rsidP="003C0CF4">
      <w:pPr>
        <w:widowControl w:val="0"/>
        <w:shd w:val="clear" w:color="auto" w:fill="FFFFFF"/>
        <w:autoSpaceDE w:val="0"/>
        <w:autoSpaceDN w:val="0"/>
        <w:adjustRightInd w:val="0"/>
        <w:rPr>
          <w:noProof/>
          <w:color w:val="FF0000"/>
          <w:szCs w:val="28"/>
          <w:lang w:val="en-US" w:eastAsia="ru-RU"/>
        </w:rPr>
      </w:pPr>
    </w:p>
    <w:p w:rsidR="00A5701B" w:rsidRDefault="00A5701B" w:rsidP="003C0CF4">
      <w:pPr>
        <w:widowControl w:val="0"/>
        <w:shd w:val="clear" w:color="auto" w:fill="FFFFFF"/>
        <w:autoSpaceDE w:val="0"/>
        <w:autoSpaceDN w:val="0"/>
        <w:adjustRightInd w:val="0"/>
        <w:rPr>
          <w:noProof/>
          <w:color w:val="FF0000"/>
          <w:szCs w:val="28"/>
          <w:lang w:val="en-US" w:eastAsia="ru-RU"/>
        </w:rPr>
      </w:pPr>
    </w:p>
    <w:p w:rsidR="00A5701B" w:rsidRDefault="00A5701B" w:rsidP="003C0CF4">
      <w:pPr>
        <w:widowControl w:val="0"/>
        <w:shd w:val="clear" w:color="auto" w:fill="FFFFFF"/>
        <w:autoSpaceDE w:val="0"/>
        <w:autoSpaceDN w:val="0"/>
        <w:adjustRightInd w:val="0"/>
        <w:rPr>
          <w:noProof/>
          <w:color w:val="FF0000"/>
          <w:szCs w:val="28"/>
          <w:lang w:val="en-US" w:eastAsia="ru-RU"/>
        </w:rPr>
      </w:pPr>
    </w:p>
    <w:p w:rsidR="00A5701B" w:rsidRPr="00E65E57" w:rsidRDefault="00A5701B" w:rsidP="003C0CF4">
      <w:pPr>
        <w:widowControl w:val="0"/>
        <w:shd w:val="clear" w:color="auto" w:fill="FFFFFF"/>
        <w:autoSpaceDE w:val="0"/>
        <w:autoSpaceDN w:val="0"/>
        <w:adjustRightInd w:val="0"/>
        <w:rPr>
          <w:noProof/>
          <w:color w:val="FF0000"/>
          <w:szCs w:val="28"/>
          <w:lang w:val="en-US" w:eastAsia="ru-RU"/>
        </w:rPr>
      </w:pPr>
    </w:p>
    <w:p w:rsidR="00A5701B" w:rsidRPr="00585FED" w:rsidRDefault="00A5701B" w:rsidP="003752F9">
      <w:pPr>
        <w:pStyle w:val="a"/>
        <w:spacing w:line="360" w:lineRule="auto"/>
      </w:pPr>
      <w:r w:rsidRPr="00585FED">
        <w:t xml:space="preserve">Таблица </w:t>
      </w:r>
      <w:r>
        <w:t>2</w:t>
      </w:r>
      <w:r w:rsidRPr="00585FED">
        <w:t xml:space="preserve"> – Пороговые значения показателей экономической безопасности региона</w:t>
      </w:r>
    </w:p>
    <w:tbl>
      <w:tblPr>
        <w:tblW w:w="9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2096"/>
        <w:gridCol w:w="3030"/>
      </w:tblGrid>
      <w:tr w:rsidR="00A5701B" w:rsidRPr="002D0889" w:rsidTr="002D0889">
        <w:trPr>
          <w:trHeight w:val="20"/>
        </w:trPr>
        <w:tc>
          <w:tcPr>
            <w:tcW w:w="4361" w:type="dxa"/>
            <w:vAlign w:val="center"/>
          </w:tcPr>
          <w:p w:rsidR="00A5701B" w:rsidRPr="002D0889" w:rsidRDefault="00A5701B" w:rsidP="002D0889">
            <w:pPr>
              <w:spacing w:line="240" w:lineRule="auto"/>
              <w:ind w:firstLine="0"/>
              <w:jc w:val="center"/>
              <w:rPr>
                <w:sz w:val="24"/>
                <w:szCs w:val="24"/>
              </w:rPr>
            </w:pPr>
            <w:r w:rsidRPr="002D0889">
              <w:rPr>
                <w:sz w:val="24"/>
                <w:szCs w:val="24"/>
              </w:rPr>
              <w:t>Показатель</w:t>
            </w:r>
          </w:p>
        </w:tc>
        <w:tc>
          <w:tcPr>
            <w:tcW w:w="2096" w:type="dxa"/>
            <w:vAlign w:val="center"/>
          </w:tcPr>
          <w:p w:rsidR="00A5701B" w:rsidRPr="002D0889" w:rsidRDefault="00A5701B" w:rsidP="002D0889">
            <w:pPr>
              <w:spacing w:line="240" w:lineRule="auto"/>
              <w:ind w:firstLine="0"/>
              <w:jc w:val="center"/>
              <w:rPr>
                <w:sz w:val="24"/>
                <w:szCs w:val="24"/>
              </w:rPr>
            </w:pPr>
            <w:r w:rsidRPr="002D0889">
              <w:rPr>
                <w:sz w:val="24"/>
                <w:szCs w:val="24"/>
              </w:rPr>
              <w:t>Пороговые знач</w:t>
            </w:r>
            <w:r w:rsidRPr="002D0889">
              <w:rPr>
                <w:sz w:val="24"/>
                <w:szCs w:val="24"/>
              </w:rPr>
              <w:t>е</w:t>
            </w:r>
            <w:r w:rsidRPr="002D0889">
              <w:rPr>
                <w:sz w:val="24"/>
                <w:szCs w:val="24"/>
              </w:rPr>
              <w:t>ния, %</w:t>
            </w:r>
          </w:p>
        </w:tc>
        <w:tc>
          <w:tcPr>
            <w:tcW w:w="3030" w:type="dxa"/>
            <w:vAlign w:val="center"/>
          </w:tcPr>
          <w:p w:rsidR="00A5701B" w:rsidRPr="002D0889" w:rsidRDefault="00A5701B" w:rsidP="002D0889">
            <w:pPr>
              <w:spacing w:line="240" w:lineRule="auto"/>
              <w:ind w:firstLine="0"/>
              <w:jc w:val="center"/>
              <w:rPr>
                <w:sz w:val="24"/>
                <w:szCs w:val="24"/>
              </w:rPr>
            </w:pPr>
            <w:r w:rsidRPr="002D0889">
              <w:rPr>
                <w:sz w:val="24"/>
                <w:szCs w:val="24"/>
              </w:rPr>
              <w:t>Обоснование пороговых значений</w:t>
            </w:r>
          </w:p>
        </w:tc>
      </w:tr>
      <w:tr w:rsidR="00A5701B" w:rsidRPr="002D0889" w:rsidTr="002D0889">
        <w:trPr>
          <w:trHeight w:val="20"/>
        </w:trPr>
        <w:tc>
          <w:tcPr>
            <w:tcW w:w="4361" w:type="dxa"/>
          </w:tcPr>
          <w:p w:rsidR="00A5701B" w:rsidRPr="002D0889" w:rsidRDefault="00A5701B" w:rsidP="002D0889">
            <w:pPr>
              <w:spacing w:line="240" w:lineRule="auto"/>
              <w:ind w:firstLine="0"/>
              <w:jc w:val="center"/>
              <w:rPr>
                <w:sz w:val="24"/>
                <w:szCs w:val="24"/>
              </w:rPr>
            </w:pPr>
            <w:r w:rsidRPr="002D0889">
              <w:rPr>
                <w:sz w:val="24"/>
                <w:szCs w:val="24"/>
              </w:rPr>
              <w:t>Отношение доходов регионального бюджета к ВРП</w:t>
            </w:r>
          </w:p>
        </w:tc>
        <w:tc>
          <w:tcPr>
            <w:tcW w:w="2096" w:type="dxa"/>
          </w:tcPr>
          <w:p w:rsidR="00A5701B" w:rsidRPr="002D0889" w:rsidRDefault="00A5701B" w:rsidP="002D0889">
            <w:pPr>
              <w:spacing w:line="240" w:lineRule="auto"/>
              <w:ind w:firstLine="0"/>
              <w:jc w:val="center"/>
              <w:rPr>
                <w:sz w:val="24"/>
                <w:szCs w:val="24"/>
              </w:rPr>
            </w:pPr>
            <w:r w:rsidRPr="002D0889">
              <w:rPr>
                <w:sz w:val="24"/>
                <w:szCs w:val="24"/>
              </w:rPr>
              <w:t>40</w:t>
            </w:r>
          </w:p>
        </w:tc>
        <w:tc>
          <w:tcPr>
            <w:tcW w:w="3030" w:type="dxa"/>
          </w:tcPr>
          <w:p w:rsidR="00A5701B" w:rsidRPr="002D0889" w:rsidRDefault="00A5701B" w:rsidP="002D0889">
            <w:pPr>
              <w:spacing w:line="240" w:lineRule="auto"/>
              <w:ind w:firstLine="0"/>
              <w:jc w:val="center"/>
              <w:rPr>
                <w:sz w:val="24"/>
                <w:szCs w:val="24"/>
              </w:rPr>
            </w:pPr>
            <w:r w:rsidRPr="002D0889">
              <w:rPr>
                <w:sz w:val="24"/>
                <w:szCs w:val="24"/>
              </w:rPr>
              <w:t>Международный опыт</w:t>
            </w:r>
          </w:p>
        </w:tc>
      </w:tr>
      <w:tr w:rsidR="00A5701B" w:rsidRPr="002D0889" w:rsidTr="002D0889">
        <w:trPr>
          <w:trHeight w:val="20"/>
        </w:trPr>
        <w:tc>
          <w:tcPr>
            <w:tcW w:w="4361" w:type="dxa"/>
          </w:tcPr>
          <w:p w:rsidR="00A5701B" w:rsidRPr="002D0889" w:rsidRDefault="00A5701B" w:rsidP="002D0889">
            <w:pPr>
              <w:spacing w:line="240" w:lineRule="auto"/>
              <w:ind w:firstLine="0"/>
              <w:jc w:val="center"/>
              <w:rPr>
                <w:sz w:val="24"/>
                <w:szCs w:val="24"/>
              </w:rPr>
            </w:pPr>
            <w:r w:rsidRPr="002D0889">
              <w:rPr>
                <w:sz w:val="24"/>
                <w:szCs w:val="24"/>
              </w:rPr>
              <w:t>Доля инвестиций в основной капитал в ВРП</w:t>
            </w:r>
          </w:p>
        </w:tc>
        <w:tc>
          <w:tcPr>
            <w:tcW w:w="2096" w:type="dxa"/>
          </w:tcPr>
          <w:p w:rsidR="00A5701B" w:rsidRPr="002D0889" w:rsidRDefault="00A5701B" w:rsidP="002D0889">
            <w:pPr>
              <w:spacing w:line="240" w:lineRule="auto"/>
              <w:ind w:firstLine="0"/>
              <w:jc w:val="center"/>
              <w:rPr>
                <w:sz w:val="24"/>
                <w:szCs w:val="24"/>
              </w:rPr>
            </w:pPr>
            <w:r w:rsidRPr="002D0889">
              <w:rPr>
                <w:sz w:val="24"/>
                <w:szCs w:val="24"/>
              </w:rPr>
              <w:t>25</w:t>
            </w:r>
          </w:p>
        </w:tc>
        <w:tc>
          <w:tcPr>
            <w:tcW w:w="3030" w:type="dxa"/>
          </w:tcPr>
          <w:p w:rsidR="00A5701B" w:rsidRPr="002D0889" w:rsidRDefault="00A5701B" w:rsidP="002D0889">
            <w:pPr>
              <w:spacing w:line="240" w:lineRule="auto"/>
              <w:ind w:firstLine="0"/>
              <w:jc w:val="center"/>
              <w:rPr>
                <w:sz w:val="24"/>
                <w:szCs w:val="24"/>
              </w:rPr>
            </w:pPr>
            <w:r w:rsidRPr="002D0889">
              <w:rPr>
                <w:sz w:val="24"/>
                <w:szCs w:val="24"/>
              </w:rPr>
              <w:t>Перечень совета безопа</w:t>
            </w:r>
            <w:r w:rsidRPr="002D0889">
              <w:rPr>
                <w:sz w:val="24"/>
                <w:szCs w:val="24"/>
              </w:rPr>
              <w:t>с</w:t>
            </w:r>
            <w:r w:rsidRPr="002D0889">
              <w:rPr>
                <w:sz w:val="24"/>
                <w:szCs w:val="24"/>
              </w:rPr>
              <w:t>ности РФ</w:t>
            </w:r>
          </w:p>
        </w:tc>
      </w:tr>
      <w:tr w:rsidR="00A5701B" w:rsidRPr="002D0889" w:rsidTr="002D0889">
        <w:trPr>
          <w:trHeight w:val="20"/>
        </w:trPr>
        <w:tc>
          <w:tcPr>
            <w:tcW w:w="4361" w:type="dxa"/>
          </w:tcPr>
          <w:p w:rsidR="00A5701B" w:rsidRPr="002D0889" w:rsidRDefault="00A5701B" w:rsidP="002D0889">
            <w:pPr>
              <w:spacing w:line="240" w:lineRule="auto"/>
              <w:ind w:firstLine="0"/>
              <w:jc w:val="center"/>
              <w:rPr>
                <w:sz w:val="24"/>
                <w:szCs w:val="24"/>
              </w:rPr>
            </w:pPr>
            <w:r w:rsidRPr="002D0889">
              <w:rPr>
                <w:sz w:val="24"/>
                <w:szCs w:val="24"/>
              </w:rPr>
              <w:t>Доля иностранных инвестиций в общем объеме инвестиций в основной капитал</w:t>
            </w:r>
          </w:p>
        </w:tc>
        <w:tc>
          <w:tcPr>
            <w:tcW w:w="2096" w:type="dxa"/>
          </w:tcPr>
          <w:p w:rsidR="00A5701B" w:rsidRPr="002D0889" w:rsidRDefault="00A5701B" w:rsidP="002D0889">
            <w:pPr>
              <w:spacing w:line="240" w:lineRule="auto"/>
              <w:ind w:firstLine="0"/>
              <w:jc w:val="center"/>
              <w:rPr>
                <w:sz w:val="24"/>
                <w:szCs w:val="24"/>
              </w:rPr>
            </w:pPr>
            <w:r w:rsidRPr="002D0889">
              <w:rPr>
                <w:sz w:val="24"/>
                <w:szCs w:val="24"/>
              </w:rPr>
              <w:t>20</w:t>
            </w:r>
          </w:p>
        </w:tc>
        <w:tc>
          <w:tcPr>
            <w:tcW w:w="3030" w:type="dxa"/>
          </w:tcPr>
          <w:p w:rsidR="00A5701B" w:rsidRPr="002D0889" w:rsidRDefault="00A5701B" w:rsidP="002D0889">
            <w:pPr>
              <w:spacing w:line="240" w:lineRule="auto"/>
              <w:ind w:firstLine="0"/>
              <w:jc w:val="center"/>
              <w:rPr>
                <w:sz w:val="24"/>
                <w:szCs w:val="24"/>
              </w:rPr>
            </w:pPr>
            <w:r w:rsidRPr="002D0889">
              <w:rPr>
                <w:sz w:val="24"/>
                <w:szCs w:val="24"/>
              </w:rPr>
              <w:t>Международный опыт</w:t>
            </w:r>
          </w:p>
        </w:tc>
      </w:tr>
      <w:tr w:rsidR="00A5701B" w:rsidRPr="002D0889" w:rsidTr="002D0889">
        <w:trPr>
          <w:trHeight w:val="20"/>
        </w:trPr>
        <w:tc>
          <w:tcPr>
            <w:tcW w:w="4361" w:type="dxa"/>
          </w:tcPr>
          <w:p w:rsidR="00A5701B" w:rsidRPr="002D0889" w:rsidRDefault="00A5701B" w:rsidP="002D0889">
            <w:pPr>
              <w:spacing w:line="240" w:lineRule="auto"/>
              <w:ind w:firstLine="0"/>
              <w:jc w:val="center"/>
              <w:rPr>
                <w:sz w:val="24"/>
                <w:szCs w:val="24"/>
              </w:rPr>
            </w:pPr>
            <w:r w:rsidRPr="002D0889">
              <w:rPr>
                <w:sz w:val="24"/>
                <w:szCs w:val="24"/>
              </w:rPr>
              <w:t>Доля машиностроения в общем объеме промышленной продукции</w:t>
            </w:r>
          </w:p>
        </w:tc>
        <w:tc>
          <w:tcPr>
            <w:tcW w:w="2096" w:type="dxa"/>
          </w:tcPr>
          <w:p w:rsidR="00A5701B" w:rsidRPr="002D0889" w:rsidRDefault="00A5701B" w:rsidP="002D0889">
            <w:pPr>
              <w:spacing w:line="240" w:lineRule="auto"/>
              <w:ind w:firstLine="0"/>
              <w:jc w:val="center"/>
              <w:rPr>
                <w:sz w:val="24"/>
                <w:szCs w:val="24"/>
              </w:rPr>
            </w:pPr>
            <w:r w:rsidRPr="002D0889">
              <w:rPr>
                <w:sz w:val="24"/>
                <w:szCs w:val="24"/>
              </w:rPr>
              <w:t>20</w:t>
            </w:r>
          </w:p>
        </w:tc>
        <w:tc>
          <w:tcPr>
            <w:tcW w:w="3030" w:type="dxa"/>
          </w:tcPr>
          <w:p w:rsidR="00A5701B" w:rsidRPr="002D0889" w:rsidRDefault="00A5701B" w:rsidP="002D0889">
            <w:pPr>
              <w:spacing w:line="240" w:lineRule="auto"/>
              <w:ind w:firstLine="0"/>
              <w:jc w:val="center"/>
              <w:rPr>
                <w:sz w:val="24"/>
                <w:szCs w:val="24"/>
              </w:rPr>
            </w:pPr>
            <w:r w:rsidRPr="002D0889">
              <w:rPr>
                <w:sz w:val="24"/>
                <w:szCs w:val="24"/>
              </w:rPr>
              <w:t>Перечень совета безопа</w:t>
            </w:r>
            <w:r w:rsidRPr="002D0889">
              <w:rPr>
                <w:sz w:val="24"/>
                <w:szCs w:val="24"/>
              </w:rPr>
              <w:t>с</w:t>
            </w:r>
            <w:r w:rsidRPr="002D0889">
              <w:rPr>
                <w:sz w:val="24"/>
                <w:szCs w:val="24"/>
              </w:rPr>
              <w:t>ности РФ</w:t>
            </w:r>
          </w:p>
        </w:tc>
      </w:tr>
      <w:tr w:rsidR="00A5701B" w:rsidRPr="002D0889" w:rsidTr="002D0889">
        <w:trPr>
          <w:trHeight w:val="20"/>
        </w:trPr>
        <w:tc>
          <w:tcPr>
            <w:tcW w:w="4361" w:type="dxa"/>
          </w:tcPr>
          <w:p w:rsidR="00A5701B" w:rsidRPr="002D0889" w:rsidRDefault="00A5701B" w:rsidP="002D0889">
            <w:pPr>
              <w:spacing w:line="240" w:lineRule="auto"/>
              <w:ind w:firstLine="0"/>
              <w:jc w:val="center"/>
              <w:rPr>
                <w:sz w:val="24"/>
                <w:szCs w:val="24"/>
              </w:rPr>
            </w:pPr>
            <w:r w:rsidRPr="002D0889">
              <w:rPr>
                <w:sz w:val="24"/>
                <w:szCs w:val="24"/>
              </w:rPr>
              <w:t>Доля малого бизнеса в общем объеме промышленной продукции</w:t>
            </w:r>
          </w:p>
        </w:tc>
        <w:tc>
          <w:tcPr>
            <w:tcW w:w="2096" w:type="dxa"/>
          </w:tcPr>
          <w:p w:rsidR="00A5701B" w:rsidRPr="002D0889" w:rsidRDefault="00A5701B" w:rsidP="002D0889">
            <w:pPr>
              <w:spacing w:line="240" w:lineRule="auto"/>
              <w:ind w:firstLine="0"/>
              <w:jc w:val="center"/>
              <w:rPr>
                <w:sz w:val="24"/>
                <w:szCs w:val="24"/>
              </w:rPr>
            </w:pPr>
            <w:r w:rsidRPr="002D0889">
              <w:rPr>
                <w:sz w:val="24"/>
                <w:szCs w:val="24"/>
              </w:rPr>
              <w:t>50</w:t>
            </w:r>
          </w:p>
        </w:tc>
        <w:tc>
          <w:tcPr>
            <w:tcW w:w="3030" w:type="dxa"/>
          </w:tcPr>
          <w:p w:rsidR="00A5701B" w:rsidRPr="002D0889" w:rsidRDefault="00A5701B" w:rsidP="002D0889">
            <w:pPr>
              <w:spacing w:line="240" w:lineRule="auto"/>
              <w:ind w:firstLine="0"/>
              <w:jc w:val="center"/>
              <w:rPr>
                <w:sz w:val="24"/>
                <w:szCs w:val="24"/>
              </w:rPr>
            </w:pPr>
            <w:r w:rsidRPr="002D0889">
              <w:rPr>
                <w:sz w:val="24"/>
                <w:szCs w:val="24"/>
              </w:rPr>
              <w:t>Международный опыт</w:t>
            </w:r>
          </w:p>
        </w:tc>
      </w:tr>
      <w:tr w:rsidR="00A5701B" w:rsidRPr="002D0889" w:rsidTr="002D0889">
        <w:trPr>
          <w:trHeight w:val="20"/>
        </w:trPr>
        <w:tc>
          <w:tcPr>
            <w:tcW w:w="4361" w:type="dxa"/>
          </w:tcPr>
          <w:p w:rsidR="00A5701B" w:rsidRPr="002D0889" w:rsidRDefault="00A5701B" w:rsidP="002D0889">
            <w:pPr>
              <w:spacing w:line="240" w:lineRule="auto"/>
              <w:ind w:firstLine="0"/>
              <w:jc w:val="center"/>
              <w:rPr>
                <w:sz w:val="24"/>
                <w:szCs w:val="24"/>
              </w:rPr>
            </w:pPr>
            <w:r w:rsidRPr="002D0889">
              <w:rPr>
                <w:sz w:val="24"/>
                <w:szCs w:val="24"/>
              </w:rPr>
              <w:t>Ожидаемая продолжительность жизни при рождении, лет</w:t>
            </w:r>
          </w:p>
        </w:tc>
        <w:tc>
          <w:tcPr>
            <w:tcW w:w="2096" w:type="dxa"/>
          </w:tcPr>
          <w:p w:rsidR="00A5701B" w:rsidRPr="002D0889" w:rsidRDefault="00A5701B" w:rsidP="002D0889">
            <w:pPr>
              <w:spacing w:line="240" w:lineRule="auto"/>
              <w:ind w:firstLine="0"/>
              <w:jc w:val="center"/>
              <w:rPr>
                <w:sz w:val="24"/>
                <w:szCs w:val="24"/>
              </w:rPr>
            </w:pPr>
            <w:r w:rsidRPr="002D0889">
              <w:rPr>
                <w:sz w:val="24"/>
                <w:szCs w:val="24"/>
              </w:rPr>
              <w:t>70</w:t>
            </w:r>
          </w:p>
        </w:tc>
        <w:tc>
          <w:tcPr>
            <w:tcW w:w="3030" w:type="dxa"/>
          </w:tcPr>
          <w:p w:rsidR="00A5701B" w:rsidRPr="002D0889" w:rsidRDefault="00A5701B" w:rsidP="002D0889">
            <w:pPr>
              <w:spacing w:line="240" w:lineRule="auto"/>
              <w:ind w:firstLine="0"/>
              <w:jc w:val="center"/>
              <w:rPr>
                <w:sz w:val="24"/>
                <w:szCs w:val="24"/>
              </w:rPr>
            </w:pPr>
            <w:r w:rsidRPr="002D0889">
              <w:rPr>
                <w:sz w:val="24"/>
                <w:szCs w:val="24"/>
              </w:rPr>
              <w:t>Перечень совета безопа</w:t>
            </w:r>
            <w:r w:rsidRPr="002D0889">
              <w:rPr>
                <w:sz w:val="24"/>
                <w:szCs w:val="24"/>
              </w:rPr>
              <w:t>с</w:t>
            </w:r>
            <w:r w:rsidRPr="002D0889">
              <w:rPr>
                <w:sz w:val="24"/>
                <w:szCs w:val="24"/>
              </w:rPr>
              <w:t>ности РФ</w:t>
            </w:r>
          </w:p>
        </w:tc>
      </w:tr>
      <w:tr w:rsidR="00A5701B" w:rsidRPr="002D0889" w:rsidTr="002D0889">
        <w:trPr>
          <w:trHeight w:val="20"/>
        </w:trPr>
        <w:tc>
          <w:tcPr>
            <w:tcW w:w="4361" w:type="dxa"/>
          </w:tcPr>
          <w:p w:rsidR="00A5701B" w:rsidRPr="002D0889" w:rsidRDefault="00A5701B" w:rsidP="002D0889">
            <w:pPr>
              <w:spacing w:line="240" w:lineRule="auto"/>
              <w:ind w:firstLine="0"/>
              <w:jc w:val="center"/>
              <w:rPr>
                <w:sz w:val="24"/>
                <w:szCs w:val="24"/>
              </w:rPr>
            </w:pPr>
            <w:r w:rsidRPr="002D0889">
              <w:rPr>
                <w:sz w:val="24"/>
                <w:szCs w:val="24"/>
              </w:rPr>
              <w:t>Доля экспорта в ВРП</w:t>
            </w:r>
          </w:p>
        </w:tc>
        <w:tc>
          <w:tcPr>
            <w:tcW w:w="2096" w:type="dxa"/>
          </w:tcPr>
          <w:p w:rsidR="00A5701B" w:rsidRPr="002D0889" w:rsidRDefault="00A5701B" w:rsidP="002D0889">
            <w:pPr>
              <w:spacing w:line="240" w:lineRule="auto"/>
              <w:ind w:firstLine="0"/>
              <w:jc w:val="center"/>
              <w:rPr>
                <w:sz w:val="24"/>
                <w:szCs w:val="24"/>
              </w:rPr>
            </w:pPr>
            <w:r w:rsidRPr="002D0889">
              <w:rPr>
                <w:sz w:val="24"/>
                <w:szCs w:val="24"/>
              </w:rPr>
              <w:t>40</w:t>
            </w:r>
          </w:p>
        </w:tc>
        <w:tc>
          <w:tcPr>
            <w:tcW w:w="3030" w:type="dxa"/>
          </w:tcPr>
          <w:p w:rsidR="00A5701B" w:rsidRPr="002D0889" w:rsidRDefault="00A5701B" w:rsidP="002D0889">
            <w:pPr>
              <w:spacing w:line="240" w:lineRule="auto"/>
              <w:ind w:firstLine="0"/>
              <w:jc w:val="center"/>
              <w:rPr>
                <w:sz w:val="24"/>
                <w:szCs w:val="24"/>
              </w:rPr>
            </w:pPr>
            <w:r w:rsidRPr="002D0889">
              <w:rPr>
                <w:sz w:val="24"/>
                <w:szCs w:val="24"/>
              </w:rPr>
              <w:t>Международный опыт</w:t>
            </w:r>
          </w:p>
        </w:tc>
      </w:tr>
      <w:tr w:rsidR="00A5701B" w:rsidRPr="002D0889" w:rsidTr="002D0889">
        <w:trPr>
          <w:trHeight w:val="20"/>
        </w:trPr>
        <w:tc>
          <w:tcPr>
            <w:tcW w:w="4361" w:type="dxa"/>
          </w:tcPr>
          <w:p w:rsidR="00A5701B" w:rsidRPr="002D0889" w:rsidRDefault="00A5701B" w:rsidP="002D0889">
            <w:pPr>
              <w:spacing w:line="240" w:lineRule="auto"/>
              <w:ind w:firstLine="0"/>
              <w:jc w:val="center"/>
              <w:rPr>
                <w:sz w:val="24"/>
                <w:szCs w:val="24"/>
              </w:rPr>
            </w:pPr>
            <w:r w:rsidRPr="002D0889">
              <w:rPr>
                <w:sz w:val="24"/>
                <w:szCs w:val="24"/>
              </w:rPr>
              <w:t>Доля среднедушевых денежных дох</w:t>
            </w:r>
            <w:r w:rsidRPr="002D0889">
              <w:rPr>
                <w:sz w:val="24"/>
                <w:szCs w:val="24"/>
              </w:rPr>
              <w:t>о</w:t>
            </w:r>
            <w:r w:rsidRPr="002D0889">
              <w:rPr>
                <w:sz w:val="24"/>
                <w:szCs w:val="24"/>
              </w:rPr>
              <w:t>дов в среднероссийском показателе</w:t>
            </w:r>
          </w:p>
        </w:tc>
        <w:tc>
          <w:tcPr>
            <w:tcW w:w="2096" w:type="dxa"/>
          </w:tcPr>
          <w:p w:rsidR="00A5701B" w:rsidRPr="002D0889" w:rsidRDefault="00A5701B" w:rsidP="002D0889">
            <w:pPr>
              <w:spacing w:line="240" w:lineRule="auto"/>
              <w:ind w:firstLine="0"/>
              <w:jc w:val="center"/>
              <w:rPr>
                <w:sz w:val="24"/>
                <w:szCs w:val="24"/>
              </w:rPr>
            </w:pPr>
            <w:r w:rsidRPr="002D0889">
              <w:rPr>
                <w:sz w:val="24"/>
                <w:szCs w:val="24"/>
              </w:rPr>
              <w:t>100</w:t>
            </w:r>
          </w:p>
        </w:tc>
        <w:tc>
          <w:tcPr>
            <w:tcW w:w="3030" w:type="dxa"/>
          </w:tcPr>
          <w:p w:rsidR="00A5701B" w:rsidRPr="002D0889" w:rsidRDefault="00A5701B" w:rsidP="002D0889">
            <w:pPr>
              <w:spacing w:line="240" w:lineRule="auto"/>
              <w:ind w:firstLine="0"/>
              <w:jc w:val="center"/>
              <w:rPr>
                <w:sz w:val="24"/>
                <w:szCs w:val="24"/>
              </w:rPr>
            </w:pPr>
            <w:r w:rsidRPr="002D0889">
              <w:rPr>
                <w:sz w:val="24"/>
                <w:szCs w:val="24"/>
              </w:rPr>
              <w:t>Анализ российских те</w:t>
            </w:r>
            <w:r w:rsidRPr="002D0889">
              <w:rPr>
                <w:sz w:val="24"/>
                <w:szCs w:val="24"/>
              </w:rPr>
              <w:t>н</w:t>
            </w:r>
            <w:r w:rsidRPr="002D0889">
              <w:rPr>
                <w:sz w:val="24"/>
                <w:szCs w:val="24"/>
              </w:rPr>
              <w:t>денций</w:t>
            </w:r>
          </w:p>
        </w:tc>
      </w:tr>
    </w:tbl>
    <w:p w:rsidR="00A5701B" w:rsidRDefault="00A5701B" w:rsidP="003752F9">
      <w:pPr>
        <w:rPr>
          <w:noProof/>
          <w:color w:val="000000"/>
          <w:szCs w:val="28"/>
          <w:lang w:eastAsia="ru-RU"/>
        </w:rPr>
      </w:pPr>
    </w:p>
    <w:p w:rsidR="00A5701B" w:rsidRPr="003752F9" w:rsidRDefault="00A5701B" w:rsidP="003752F9">
      <w:pPr>
        <w:rPr>
          <w:noProof/>
          <w:color w:val="000000"/>
          <w:szCs w:val="28"/>
          <w:lang w:eastAsia="ru-RU"/>
        </w:rPr>
      </w:pPr>
      <w:r w:rsidRPr="003752F9">
        <w:rPr>
          <w:noProof/>
          <w:color w:val="000000"/>
          <w:szCs w:val="28"/>
          <w:lang w:eastAsia="ru-RU"/>
        </w:rPr>
        <w:t>Наивысшая степень безопасности достигается при условии, что весь комплекс параметрических оценок находится в пределах допустимых границ своих предельных значений с учетом современной специфики развития российской экономики и пороговые значения одного показателя достигаются не в ущерб другим.</w:t>
      </w:r>
    </w:p>
    <w:p w:rsidR="00A5701B" w:rsidRDefault="00A5701B" w:rsidP="003752F9">
      <w:pPr>
        <w:rPr>
          <w:szCs w:val="28"/>
          <w:lang w:val="en-US" w:eastAsia="ru-RU"/>
        </w:rPr>
      </w:pPr>
      <w:r w:rsidRPr="003752F9">
        <w:rPr>
          <w:szCs w:val="28"/>
          <w:lang w:eastAsia="ru-RU"/>
        </w:rPr>
        <w:t>Для анализа экономической безопасности региона с учетом совр</w:t>
      </w:r>
      <w:r w:rsidRPr="003752F9">
        <w:rPr>
          <w:szCs w:val="28"/>
          <w:lang w:eastAsia="ru-RU"/>
        </w:rPr>
        <w:t>е</w:t>
      </w:r>
      <w:r w:rsidRPr="003752F9">
        <w:rPr>
          <w:szCs w:val="28"/>
          <w:lang w:eastAsia="ru-RU"/>
        </w:rPr>
        <w:t xml:space="preserve">менной специфики развития российской экономики применимы </w:t>
      </w:r>
      <w:r>
        <w:rPr>
          <w:szCs w:val="28"/>
          <w:lang w:eastAsia="ru-RU"/>
        </w:rPr>
        <w:t>одинн</w:t>
      </w:r>
      <w:r>
        <w:rPr>
          <w:szCs w:val="28"/>
          <w:lang w:eastAsia="ru-RU"/>
        </w:rPr>
        <w:t>а</w:t>
      </w:r>
      <w:r>
        <w:rPr>
          <w:szCs w:val="28"/>
          <w:lang w:eastAsia="ru-RU"/>
        </w:rPr>
        <w:t>дцать</w:t>
      </w:r>
      <w:r w:rsidRPr="003752F9">
        <w:rPr>
          <w:szCs w:val="28"/>
          <w:lang w:eastAsia="ru-RU"/>
        </w:rPr>
        <w:t xml:space="preserve"> показателей экономической безопасности, </w:t>
      </w:r>
      <w:r>
        <w:rPr>
          <w:szCs w:val="28"/>
          <w:lang w:eastAsia="ru-RU"/>
        </w:rPr>
        <w:t xml:space="preserve">представленные в таблице 3. </w:t>
      </w:r>
    </w:p>
    <w:p w:rsidR="00A5701B" w:rsidRDefault="00A5701B" w:rsidP="003752F9">
      <w:pPr>
        <w:rPr>
          <w:szCs w:val="28"/>
          <w:lang w:val="en-US" w:eastAsia="ru-RU"/>
        </w:rPr>
      </w:pPr>
    </w:p>
    <w:p w:rsidR="00A5701B" w:rsidRDefault="00A5701B" w:rsidP="003752F9">
      <w:pPr>
        <w:rPr>
          <w:szCs w:val="28"/>
          <w:lang w:val="en-US" w:eastAsia="ru-RU"/>
        </w:rPr>
      </w:pPr>
    </w:p>
    <w:p w:rsidR="00A5701B" w:rsidRDefault="00A5701B" w:rsidP="003752F9">
      <w:pPr>
        <w:rPr>
          <w:szCs w:val="28"/>
          <w:lang w:val="en-US" w:eastAsia="ru-RU"/>
        </w:rPr>
      </w:pPr>
    </w:p>
    <w:p w:rsidR="00A5701B" w:rsidRDefault="00A5701B" w:rsidP="003752F9">
      <w:pPr>
        <w:rPr>
          <w:szCs w:val="28"/>
          <w:lang w:val="en-US" w:eastAsia="ru-RU"/>
        </w:rPr>
      </w:pPr>
    </w:p>
    <w:p w:rsidR="00A5701B" w:rsidRDefault="00A5701B" w:rsidP="003752F9">
      <w:pPr>
        <w:rPr>
          <w:szCs w:val="28"/>
          <w:lang w:val="en-US" w:eastAsia="ru-RU"/>
        </w:rPr>
      </w:pPr>
    </w:p>
    <w:p w:rsidR="00A5701B" w:rsidRDefault="00A5701B" w:rsidP="003752F9">
      <w:pPr>
        <w:rPr>
          <w:szCs w:val="28"/>
          <w:lang w:val="en-US" w:eastAsia="ru-RU"/>
        </w:rPr>
      </w:pPr>
    </w:p>
    <w:p w:rsidR="00A5701B" w:rsidRPr="00E65E57" w:rsidRDefault="00A5701B" w:rsidP="003752F9">
      <w:pPr>
        <w:rPr>
          <w:szCs w:val="28"/>
          <w:lang w:val="en-US" w:eastAsia="ru-RU"/>
        </w:rPr>
      </w:pPr>
    </w:p>
    <w:p w:rsidR="00A5701B" w:rsidRDefault="00A5701B" w:rsidP="00EA79A2">
      <w:pPr>
        <w:ind w:left="1843" w:hanging="1843"/>
        <w:jc w:val="left"/>
      </w:pPr>
      <w:r w:rsidRPr="00097903">
        <w:rPr>
          <w:spacing w:val="30"/>
        </w:rPr>
        <w:t>Таблица</w:t>
      </w:r>
      <w:r>
        <w:t>  3</w:t>
      </w:r>
      <w:r w:rsidRPr="009B322E">
        <w:t> </w:t>
      </w:r>
      <w:r>
        <w:t>–  Количественные показатели оценки уровня экономической                безопасности Краснодарского края за 2011-2015 гг [6</w:t>
      </w:r>
      <w:r w:rsidRPr="00A208E0">
        <w:t>]</w:t>
      </w:r>
      <w:r>
        <w:t>.</w:t>
      </w:r>
    </w:p>
    <w:tbl>
      <w:tblPr>
        <w:tblW w:w="907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694"/>
        <w:gridCol w:w="1559"/>
        <w:gridCol w:w="709"/>
        <w:gridCol w:w="709"/>
        <w:gridCol w:w="850"/>
        <w:gridCol w:w="709"/>
        <w:gridCol w:w="709"/>
        <w:gridCol w:w="1134"/>
      </w:tblGrid>
      <w:tr w:rsidR="00A5701B" w:rsidRPr="002D0889" w:rsidTr="003C0CF4">
        <w:trPr>
          <w:trHeight w:val="20"/>
        </w:trPr>
        <w:tc>
          <w:tcPr>
            <w:tcW w:w="2694" w:type="dxa"/>
            <w:tcMar>
              <w:top w:w="15" w:type="dxa"/>
              <w:left w:w="15" w:type="dxa"/>
              <w:bottom w:w="0" w:type="dxa"/>
              <w:right w:w="15" w:type="dxa"/>
            </w:tcMar>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Показатель</w:t>
            </w:r>
          </w:p>
        </w:tc>
        <w:tc>
          <w:tcPr>
            <w:tcW w:w="1559" w:type="dxa"/>
            <w:tcMar>
              <w:top w:w="15" w:type="dxa"/>
              <w:left w:w="15" w:type="dxa"/>
              <w:bottom w:w="0" w:type="dxa"/>
              <w:right w:w="15" w:type="dxa"/>
            </w:tcMar>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Пороговое значение</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color w:val="000000"/>
                <w:kern w:val="24"/>
                <w:sz w:val="24"/>
                <w:szCs w:val="24"/>
                <w:lang w:eastAsia="ru-RU"/>
              </w:rPr>
            </w:pPr>
            <w:r>
              <w:rPr>
                <w:color w:val="000000"/>
                <w:kern w:val="24"/>
                <w:sz w:val="24"/>
                <w:szCs w:val="24"/>
                <w:lang w:eastAsia="ru-RU"/>
              </w:rPr>
              <w:t>2011</w:t>
            </w:r>
            <w:r w:rsidRPr="00185987">
              <w:rPr>
                <w:color w:val="000000"/>
                <w:kern w:val="24"/>
                <w:sz w:val="24"/>
                <w:szCs w:val="24"/>
                <w:lang w:eastAsia="ru-RU"/>
              </w:rPr>
              <w:t xml:space="preserve"> г.</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Pr>
                <w:color w:val="000000"/>
                <w:kern w:val="24"/>
                <w:sz w:val="24"/>
                <w:szCs w:val="24"/>
                <w:lang w:eastAsia="ru-RU"/>
              </w:rPr>
              <w:t>2012</w:t>
            </w:r>
            <w:r w:rsidRPr="00185987">
              <w:rPr>
                <w:color w:val="000000"/>
                <w:kern w:val="24"/>
                <w:sz w:val="24"/>
                <w:szCs w:val="24"/>
                <w:lang w:eastAsia="ru-RU"/>
              </w:rPr>
              <w:t xml:space="preserve"> г.</w:t>
            </w:r>
          </w:p>
        </w:tc>
        <w:tc>
          <w:tcPr>
            <w:tcW w:w="850"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Pr>
                <w:color w:val="000000"/>
                <w:kern w:val="24"/>
                <w:sz w:val="24"/>
                <w:szCs w:val="24"/>
                <w:lang w:eastAsia="ru-RU"/>
              </w:rPr>
              <w:t>2013</w:t>
            </w:r>
            <w:r w:rsidRPr="00185987">
              <w:rPr>
                <w:color w:val="000000"/>
                <w:kern w:val="24"/>
                <w:sz w:val="24"/>
                <w:szCs w:val="24"/>
                <w:lang w:eastAsia="ru-RU"/>
              </w:rPr>
              <w:t xml:space="preserve"> г.</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Pr>
                <w:color w:val="000000"/>
                <w:kern w:val="24"/>
                <w:sz w:val="24"/>
                <w:szCs w:val="24"/>
                <w:lang w:eastAsia="ru-RU"/>
              </w:rPr>
              <w:t>2014</w:t>
            </w:r>
            <w:r w:rsidRPr="00185987">
              <w:rPr>
                <w:color w:val="000000"/>
                <w:kern w:val="24"/>
                <w:sz w:val="24"/>
                <w:szCs w:val="24"/>
                <w:lang w:eastAsia="ru-RU"/>
              </w:rPr>
              <w:t xml:space="preserve"> г.</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Pr>
                <w:color w:val="000000"/>
                <w:kern w:val="24"/>
                <w:sz w:val="24"/>
                <w:szCs w:val="24"/>
                <w:lang w:eastAsia="ru-RU"/>
              </w:rPr>
              <w:t>2015</w:t>
            </w:r>
            <w:r w:rsidRPr="00185987">
              <w:rPr>
                <w:color w:val="000000"/>
                <w:kern w:val="24"/>
                <w:sz w:val="24"/>
                <w:szCs w:val="24"/>
                <w:lang w:eastAsia="ru-RU"/>
              </w:rPr>
              <w:t xml:space="preserve"> г.</w:t>
            </w:r>
          </w:p>
        </w:tc>
        <w:tc>
          <w:tcPr>
            <w:tcW w:w="1134" w:type="dxa"/>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Абсолют-ное о</w:t>
            </w:r>
            <w:r w:rsidRPr="00185987">
              <w:rPr>
                <w:color w:val="000000"/>
                <w:kern w:val="24"/>
                <w:sz w:val="24"/>
                <w:szCs w:val="24"/>
                <w:lang w:eastAsia="ru-RU"/>
              </w:rPr>
              <w:t>т</w:t>
            </w:r>
            <w:r>
              <w:rPr>
                <w:color w:val="000000"/>
                <w:kern w:val="24"/>
                <w:sz w:val="24"/>
                <w:szCs w:val="24"/>
                <w:lang w:eastAsia="ru-RU"/>
              </w:rPr>
              <w:t>клоне</w:t>
            </w:r>
            <w:r w:rsidRPr="00185987">
              <w:rPr>
                <w:color w:val="000000"/>
                <w:kern w:val="24"/>
                <w:sz w:val="24"/>
                <w:szCs w:val="24"/>
                <w:lang w:eastAsia="ru-RU"/>
              </w:rPr>
              <w:t>ние, +/-</w:t>
            </w:r>
          </w:p>
        </w:tc>
      </w:tr>
      <w:tr w:rsidR="00A5701B" w:rsidRPr="002D0889" w:rsidTr="003C0CF4">
        <w:trPr>
          <w:trHeight w:val="20"/>
        </w:trPr>
        <w:tc>
          <w:tcPr>
            <w:tcW w:w="2694"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 xml:space="preserve">ВРП на душу населения </w:t>
            </w:r>
          </w:p>
        </w:tc>
        <w:tc>
          <w:tcPr>
            <w:tcW w:w="1559"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sz w:val="24"/>
                <w:szCs w:val="24"/>
                <w:lang w:eastAsia="ru-RU"/>
              </w:rPr>
              <w:t>100% от сре</w:t>
            </w:r>
            <w:r w:rsidRPr="00185987">
              <w:rPr>
                <w:sz w:val="24"/>
                <w:szCs w:val="24"/>
                <w:lang w:eastAsia="ru-RU"/>
              </w:rPr>
              <w:t>д</w:t>
            </w:r>
            <w:r w:rsidRPr="00185987">
              <w:rPr>
                <w:sz w:val="24"/>
                <w:szCs w:val="24"/>
                <w:lang w:eastAsia="ru-RU"/>
              </w:rPr>
              <w:t>не-российского уровня</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74,6</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74,5</w:t>
            </w:r>
          </w:p>
        </w:tc>
        <w:tc>
          <w:tcPr>
            <w:tcW w:w="850"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78,8</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82,2</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80,8</w:t>
            </w:r>
          </w:p>
        </w:tc>
        <w:tc>
          <w:tcPr>
            <w:tcW w:w="1134" w:type="dxa"/>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6,2</w:t>
            </w:r>
          </w:p>
        </w:tc>
      </w:tr>
      <w:tr w:rsidR="00A5701B" w:rsidRPr="002D0889" w:rsidTr="003C0CF4">
        <w:trPr>
          <w:trHeight w:val="20"/>
        </w:trPr>
        <w:tc>
          <w:tcPr>
            <w:tcW w:w="2694"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Доля в промышленном производстве обрабат</w:t>
            </w:r>
            <w:r w:rsidRPr="00185987">
              <w:rPr>
                <w:color w:val="000000"/>
                <w:kern w:val="24"/>
                <w:sz w:val="24"/>
                <w:szCs w:val="24"/>
                <w:lang w:eastAsia="ru-RU"/>
              </w:rPr>
              <w:t>ы</w:t>
            </w:r>
            <w:r w:rsidRPr="00185987">
              <w:rPr>
                <w:color w:val="000000"/>
                <w:kern w:val="24"/>
                <w:sz w:val="24"/>
                <w:szCs w:val="24"/>
                <w:lang w:eastAsia="ru-RU"/>
              </w:rPr>
              <w:t>вающих производств</w:t>
            </w:r>
          </w:p>
        </w:tc>
        <w:tc>
          <w:tcPr>
            <w:tcW w:w="1559"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Не менее 70%</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87,2</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87,9</w:t>
            </w:r>
          </w:p>
        </w:tc>
        <w:tc>
          <w:tcPr>
            <w:tcW w:w="850"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89,3</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89,5</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90,0</w:t>
            </w:r>
          </w:p>
        </w:tc>
        <w:tc>
          <w:tcPr>
            <w:tcW w:w="1134" w:type="dxa"/>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2,8</w:t>
            </w:r>
          </w:p>
        </w:tc>
      </w:tr>
      <w:tr w:rsidR="00A5701B" w:rsidRPr="002D0889" w:rsidTr="003C0CF4">
        <w:trPr>
          <w:trHeight w:val="20"/>
        </w:trPr>
        <w:tc>
          <w:tcPr>
            <w:tcW w:w="2694"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Степень износа  осно</w:t>
            </w:r>
            <w:r w:rsidRPr="00185987">
              <w:rPr>
                <w:color w:val="000000"/>
                <w:kern w:val="24"/>
                <w:sz w:val="24"/>
                <w:szCs w:val="24"/>
                <w:lang w:eastAsia="ru-RU"/>
              </w:rPr>
              <w:t>в</w:t>
            </w:r>
            <w:r w:rsidRPr="00185987">
              <w:rPr>
                <w:color w:val="000000"/>
                <w:kern w:val="24"/>
                <w:sz w:val="24"/>
                <w:szCs w:val="24"/>
                <w:lang w:eastAsia="ru-RU"/>
              </w:rPr>
              <w:t>ных фондов</w:t>
            </w:r>
          </w:p>
        </w:tc>
        <w:tc>
          <w:tcPr>
            <w:tcW w:w="1559"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Не более 60%</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40,3</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40,0</w:t>
            </w:r>
          </w:p>
        </w:tc>
        <w:tc>
          <w:tcPr>
            <w:tcW w:w="850"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39,9</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34,6</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33,7</w:t>
            </w:r>
          </w:p>
        </w:tc>
        <w:tc>
          <w:tcPr>
            <w:tcW w:w="1134" w:type="dxa"/>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-6,6</w:t>
            </w:r>
          </w:p>
        </w:tc>
      </w:tr>
      <w:tr w:rsidR="00A5701B" w:rsidRPr="002D0889" w:rsidTr="003C0CF4">
        <w:trPr>
          <w:trHeight w:val="20"/>
        </w:trPr>
        <w:tc>
          <w:tcPr>
            <w:tcW w:w="2694"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Доля инвестиций в ВРП</w:t>
            </w:r>
          </w:p>
        </w:tc>
        <w:tc>
          <w:tcPr>
            <w:tcW w:w="1559"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Не менее 25%</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53,7</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57,1</w:t>
            </w:r>
          </w:p>
        </w:tc>
        <w:tc>
          <w:tcPr>
            <w:tcW w:w="850"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54,7</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57,4</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38,7</w:t>
            </w:r>
          </w:p>
        </w:tc>
        <w:tc>
          <w:tcPr>
            <w:tcW w:w="1134" w:type="dxa"/>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-15</w:t>
            </w:r>
          </w:p>
        </w:tc>
      </w:tr>
      <w:tr w:rsidR="00A5701B" w:rsidRPr="002D0889" w:rsidTr="003C0CF4">
        <w:trPr>
          <w:trHeight w:val="20"/>
        </w:trPr>
        <w:tc>
          <w:tcPr>
            <w:tcW w:w="2694"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Доля расходов на НИОКР в ВРП</w:t>
            </w:r>
          </w:p>
        </w:tc>
        <w:tc>
          <w:tcPr>
            <w:tcW w:w="1559"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Не менее 2%</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2,7</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2,7</w:t>
            </w:r>
          </w:p>
        </w:tc>
        <w:tc>
          <w:tcPr>
            <w:tcW w:w="850"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2,9</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3,1</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3,1</w:t>
            </w:r>
          </w:p>
        </w:tc>
        <w:tc>
          <w:tcPr>
            <w:tcW w:w="1134" w:type="dxa"/>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0,4</w:t>
            </w:r>
          </w:p>
        </w:tc>
      </w:tr>
      <w:tr w:rsidR="00A5701B" w:rsidRPr="002D0889" w:rsidTr="003C0CF4">
        <w:trPr>
          <w:trHeight w:val="20"/>
        </w:trPr>
        <w:tc>
          <w:tcPr>
            <w:tcW w:w="2694"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Доля в импорте проду</w:t>
            </w:r>
            <w:r w:rsidRPr="00185987">
              <w:rPr>
                <w:color w:val="000000"/>
                <w:kern w:val="24"/>
                <w:sz w:val="24"/>
                <w:szCs w:val="24"/>
                <w:lang w:eastAsia="ru-RU"/>
              </w:rPr>
              <w:t>к</w:t>
            </w:r>
            <w:r w:rsidRPr="00185987">
              <w:rPr>
                <w:color w:val="000000"/>
                <w:kern w:val="24"/>
                <w:sz w:val="24"/>
                <w:szCs w:val="24"/>
                <w:lang w:eastAsia="ru-RU"/>
              </w:rPr>
              <w:t>тов питания</w:t>
            </w:r>
          </w:p>
        </w:tc>
        <w:tc>
          <w:tcPr>
            <w:tcW w:w="1559"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Не более 30%</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50,9</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33,8</w:t>
            </w:r>
          </w:p>
        </w:tc>
        <w:tc>
          <w:tcPr>
            <w:tcW w:w="850"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33,5</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42,4</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34,1</w:t>
            </w:r>
          </w:p>
        </w:tc>
        <w:tc>
          <w:tcPr>
            <w:tcW w:w="1134" w:type="dxa"/>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-16,8</w:t>
            </w:r>
          </w:p>
        </w:tc>
      </w:tr>
      <w:tr w:rsidR="00A5701B" w:rsidRPr="002D0889" w:rsidTr="003C0CF4">
        <w:trPr>
          <w:trHeight w:val="20"/>
        </w:trPr>
        <w:tc>
          <w:tcPr>
            <w:tcW w:w="2694"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Доля населения с дох</w:t>
            </w:r>
            <w:r w:rsidRPr="00185987">
              <w:rPr>
                <w:color w:val="000000"/>
                <w:kern w:val="24"/>
                <w:sz w:val="24"/>
                <w:szCs w:val="24"/>
                <w:lang w:eastAsia="ru-RU"/>
              </w:rPr>
              <w:t>о</w:t>
            </w:r>
            <w:r w:rsidRPr="00185987">
              <w:rPr>
                <w:color w:val="000000"/>
                <w:kern w:val="24"/>
                <w:sz w:val="24"/>
                <w:szCs w:val="24"/>
                <w:lang w:eastAsia="ru-RU"/>
              </w:rPr>
              <w:t>дами ниже прожиточного минимума</w:t>
            </w:r>
          </w:p>
        </w:tc>
        <w:tc>
          <w:tcPr>
            <w:tcW w:w="1559"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Не более 7%</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15,2</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13,5</w:t>
            </w:r>
          </w:p>
        </w:tc>
        <w:tc>
          <w:tcPr>
            <w:tcW w:w="850"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11,2</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10,4</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10,1</w:t>
            </w:r>
          </w:p>
        </w:tc>
        <w:tc>
          <w:tcPr>
            <w:tcW w:w="1134" w:type="dxa"/>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-5,1</w:t>
            </w:r>
          </w:p>
        </w:tc>
      </w:tr>
      <w:tr w:rsidR="00A5701B" w:rsidRPr="002D0889" w:rsidTr="003C0CF4">
        <w:trPr>
          <w:trHeight w:val="20"/>
        </w:trPr>
        <w:tc>
          <w:tcPr>
            <w:tcW w:w="2694" w:type="dxa"/>
            <w:tcMar>
              <w:top w:w="15" w:type="dxa"/>
              <w:left w:w="15" w:type="dxa"/>
              <w:bottom w:w="0" w:type="dxa"/>
              <w:right w:w="15" w:type="dxa"/>
            </w:tcMar>
            <w:vAlign w:val="center"/>
          </w:tcPr>
          <w:p w:rsidR="00A5701B" w:rsidRPr="00185987" w:rsidRDefault="00A5701B" w:rsidP="00185987">
            <w:pPr>
              <w:spacing w:line="240" w:lineRule="auto"/>
              <w:ind w:firstLine="0"/>
              <w:jc w:val="left"/>
              <w:rPr>
                <w:color w:val="000000"/>
                <w:kern w:val="24"/>
                <w:sz w:val="24"/>
                <w:szCs w:val="24"/>
                <w:lang w:eastAsia="ru-RU"/>
              </w:rPr>
            </w:pPr>
            <w:r w:rsidRPr="00185987">
              <w:rPr>
                <w:color w:val="000000"/>
                <w:kern w:val="24"/>
                <w:sz w:val="24"/>
                <w:szCs w:val="24"/>
                <w:lang w:eastAsia="ru-RU"/>
              </w:rPr>
              <w:t>Отношение среднедуш</w:t>
            </w:r>
            <w:r w:rsidRPr="00185987">
              <w:rPr>
                <w:color w:val="000000"/>
                <w:kern w:val="24"/>
                <w:sz w:val="24"/>
                <w:szCs w:val="24"/>
                <w:lang w:eastAsia="ru-RU"/>
              </w:rPr>
              <w:t>е</w:t>
            </w:r>
            <w:r w:rsidRPr="00185987">
              <w:rPr>
                <w:color w:val="000000"/>
                <w:kern w:val="24"/>
                <w:sz w:val="24"/>
                <w:szCs w:val="24"/>
                <w:lang w:eastAsia="ru-RU"/>
              </w:rPr>
              <w:t>вых денежных доходов населения к прожито</w:t>
            </w:r>
            <w:r w:rsidRPr="00185987">
              <w:rPr>
                <w:color w:val="000000"/>
                <w:kern w:val="24"/>
                <w:sz w:val="24"/>
                <w:szCs w:val="24"/>
                <w:lang w:eastAsia="ru-RU"/>
              </w:rPr>
              <w:t>ч</w:t>
            </w:r>
            <w:r w:rsidRPr="00185987">
              <w:rPr>
                <w:color w:val="000000"/>
                <w:kern w:val="24"/>
                <w:sz w:val="24"/>
                <w:szCs w:val="24"/>
                <w:lang w:eastAsia="ru-RU"/>
              </w:rPr>
              <w:t>ному минимуму, раз</w:t>
            </w:r>
          </w:p>
        </w:tc>
        <w:tc>
          <w:tcPr>
            <w:tcW w:w="1559" w:type="dxa"/>
            <w:tcMar>
              <w:top w:w="15" w:type="dxa"/>
              <w:left w:w="15" w:type="dxa"/>
              <w:bottom w:w="0" w:type="dxa"/>
              <w:right w:w="15" w:type="dxa"/>
            </w:tcMar>
            <w:vAlign w:val="center"/>
          </w:tcPr>
          <w:p w:rsidR="00A5701B" w:rsidRPr="00185987" w:rsidRDefault="00A5701B" w:rsidP="00185987">
            <w:pPr>
              <w:spacing w:line="240" w:lineRule="auto"/>
              <w:ind w:firstLine="0"/>
              <w:jc w:val="left"/>
              <w:rPr>
                <w:color w:val="000000"/>
                <w:kern w:val="24"/>
                <w:sz w:val="24"/>
                <w:szCs w:val="24"/>
                <w:lang w:eastAsia="ru-RU"/>
              </w:rPr>
            </w:pPr>
            <w:r w:rsidRPr="00185987">
              <w:rPr>
                <w:color w:val="000000"/>
                <w:kern w:val="24"/>
                <w:sz w:val="24"/>
                <w:szCs w:val="24"/>
                <w:lang w:eastAsia="ru-RU"/>
              </w:rPr>
              <w:t>Более 3,5</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3,0</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3,2</w:t>
            </w:r>
          </w:p>
        </w:tc>
        <w:tc>
          <w:tcPr>
            <w:tcW w:w="850"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3,5</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3,7</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3,7</w:t>
            </w:r>
          </w:p>
        </w:tc>
        <w:tc>
          <w:tcPr>
            <w:tcW w:w="1134" w:type="dxa"/>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0,7</w:t>
            </w:r>
          </w:p>
        </w:tc>
      </w:tr>
      <w:tr w:rsidR="00A5701B" w:rsidRPr="002D0889" w:rsidTr="003C0CF4">
        <w:trPr>
          <w:trHeight w:val="20"/>
        </w:trPr>
        <w:tc>
          <w:tcPr>
            <w:tcW w:w="2694"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Уровень безработицы</w:t>
            </w:r>
          </w:p>
        </w:tc>
        <w:tc>
          <w:tcPr>
            <w:tcW w:w="1559"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Не более 8%</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6,6</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5,9</w:t>
            </w:r>
          </w:p>
        </w:tc>
        <w:tc>
          <w:tcPr>
            <w:tcW w:w="850"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5,6</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6,1</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5,7</w:t>
            </w:r>
          </w:p>
        </w:tc>
        <w:tc>
          <w:tcPr>
            <w:tcW w:w="1134" w:type="dxa"/>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-0,9</w:t>
            </w:r>
          </w:p>
        </w:tc>
      </w:tr>
      <w:tr w:rsidR="00A5701B" w:rsidRPr="002D0889" w:rsidTr="003C0CF4">
        <w:trPr>
          <w:trHeight w:val="20"/>
        </w:trPr>
        <w:tc>
          <w:tcPr>
            <w:tcW w:w="2694"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Условный коэффициент депопуляции</w:t>
            </w:r>
          </w:p>
        </w:tc>
        <w:tc>
          <w:tcPr>
            <w:tcW w:w="1559" w:type="dxa"/>
            <w:tcMar>
              <w:top w:w="15" w:type="dxa"/>
              <w:left w:w="15" w:type="dxa"/>
              <w:bottom w:w="0" w:type="dxa"/>
              <w:right w:w="15" w:type="dxa"/>
            </w:tcMar>
            <w:vAlign w:val="center"/>
          </w:tcPr>
          <w:p w:rsidR="00A5701B" w:rsidRPr="00185987" w:rsidRDefault="00A5701B" w:rsidP="00185987">
            <w:pPr>
              <w:spacing w:line="240" w:lineRule="auto"/>
              <w:ind w:firstLine="0"/>
              <w:jc w:val="left"/>
              <w:rPr>
                <w:sz w:val="24"/>
                <w:szCs w:val="24"/>
                <w:lang w:eastAsia="ru-RU"/>
              </w:rPr>
            </w:pPr>
            <w:r w:rsidRPr="00185987">
              <w:rPr>
                <w:color w:val="000000"/>
                <w:kern w:val="24"/>
                <w:sz w:val="24"/>
                <w:szCs w:val="24"/>
                <w:lang w:eastAsia="ru-RU"/>
              </w:rPr>
              <w:t>Не более 1</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1,11</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1,11</w:t>
            </w:r>
          </w:p>
        </w:tc>
        <w:tc>
          <w:tcPr>
            <w:tcW w:w="850"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1,01</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0,98</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0,95</w:t>
            </w:r>
          </w:p>
        </w:tc>
        <w:tc>
          <w:tcPr>
            <w:tcW w:w="1134" w:type="dxa"/>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-0,16</w:t>
            </w:r>
          </w:p>
        </w:tc>
      </w:tr>
      <w:tr w:rsidR="00A5701B" w:rsidRPr="002D0889" w:rsidTr="003C0CF4">
        <w:trPr>
          <w:trHeight w:val="20"/>
        </w:trPr>
        <w:tc>
          <w:tcPr>
            <w:tcW w:w="2694" w:type="dxa"/>
            <w:tcMar>
              <w:top w:w="15" w:type="dxa"/>
              <w:left w:w="15" w:type="dxa"/>
              <w:bottom w:w="0" w:type="dxa"/>
              <w:right w:w="15" w:type="dxa"/>
            </w:tcMar>
            <w:vAlign w:val="center"/>
          </w:tcPr>
          <w:p w:rsidR="00A5701B" w:rsidRPr="00185987" w:rsidRDefault="00A5701B" w:rsidP="00185987">
            <w:pPr>
              <w:spacing w:line="240" w:lineRule="auto"/>
              <w:ind w:firstLine="0"/>
              <w:jc w:val="left"/>
              <w:rPr>
                <w:color w:val="000000"/>
                <w:kern w:val="24"/>
                <w:sz w:val="24"/>
                <w:szCs w:val="24"/>
                <w:lang w:eastAsia="ru-RU"/>
              </w:rPr>
            </w:pPr>
            <w:r w:rsidRPr="00185987">
              <w:rPr>
                <w:color w:val="000000"/>
                <w:kern w:val="24"/>
                <w:sz w:val="24"/>
                <w:szCs w:val="24"/>
                <w:lang w:eastAsia="ru-RU"/>
              </w:rPr>
              <w:t>Удельный вес лиц старше 65 лет в общей численн</w:t>
            </w:r>
            <w:r w:rsidRPr="00185987">
              <w:rPr>
                <w:color w:val="000000"/>
                <w:kern w:val="24"/>
                <w:sz w:val="24"/>
                <w:szCs w:val="24"/>
                <w:lang w:eastAsia="ru-RU"/>
              </w:rPr>
              <w:t>о</w:t>
            </w:r>
            <w:r w:rsidRPr="00185987">
              <w:rPr>
                <w:color w:val="000000"/>
                <w:kern w:val="24"/>
                <w:sz w:val="24"/>
                <w:szCs w:val="24"/>
                <w:lang w:eastAsia="ru-RU"/>
              </w:rPr>
              <w:t>сти населения, %</w:t>
            </w:r>
          </w:p>
        </w:tc>
        <w:tc>
          <w:tcPr>
            <w:tcW w:w="1559" w:type="dxa"/>
            <w:tcMar>
              <w:top w:w="15" w:type="dxa"/>
              <w:left w:w="15" w:type="dxa"/>
              <w:bottom w:w="0" w:type="dxa"/>
              <w:right w:w="15" w:type="dxa"/>
            </w:tcMar>
            <w:vAlign w:val="center"/>
          </w:tcPr>
          <w:p w:rsidR="00A5701B" w:rsidRPr="00185987" w:rsidRDefault="00A5701B" w:rsidP="00185987">
            <w:pPr>
              <w:spacing w:line="240" w:lineRule="auto"/>
              <w:ind w:firstLine="0"/>
              <w:jc w:val="left"/>
              <w:rPr>
                <w:color w:val="000000"/>
                <w:kern w:val="24"/>
                <w:sz w:val="24"/>
                <w:szCs w:val="24"/>
                <w:lang w:eastAsia="ru-RU"/>
              </w:rPr>
            </w:pPr>
            <w:r w:rsidRPr="00185987">
              <w:rPr>
                <w:color w:val="000000"/>
                <w:kern w:val="24"/>
                <w:sz w:val="24"/>
                <w:szCs w:val="24"/>
                <w:lang w:eastAsia="ru-RU"/>
              </w:rPr>
              <w:t>Менее 7 %</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22,7</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22,9</w:t>
            </w:r>
          </w:p>
        </w:tc>
        <w:tc>
          <w:tcPr>
            <w:tcW w:w="850"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23,1</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23,3</w:t>
            </w:r>
          </w:p>
        </w:tc>
        <w:tc>
          <w:tcPr>
            <w:tcW w:w="709" w:type="dxa"/>
            <w:tcMar>
              <w:top w:w="15" w:type="dxa"/>
              <w:left w:w="15" w:type="dxa"/>
              <w:bottom w:w="0" w:type="dxa"/>
              <w:right w:w="15" w:type="dxa"/>
            </w:tcMar>
            <w:vAlign w:val="center"/>
          </w:tcPr>
          <w:p w:rsidR="00A5701B" w:rsidRPr="00185987" w:rsidRDefault="00A5701B" w:rsidP="00185987">
            <w:pPr>
              <w:spacing w:line="240" w:lineRule="auto"/>
              <w:ind w:firstLine="0"/>
              <w:jc w:val="center"/>
              <w:rPr>
                <w:sz w:val="24"/>
                <w:szCs w:val="24"/>
                <w:lang w:eastAsia="ru-RU"/>
              </w:rPr>
            </w:pPr>
            <w:r w:rsidRPr="00185987">
              <w:rPr>
                <w:sz w:val="24"/>
                <w:szCs w:val="24"/>
                <w:lang w:eastAsia="ru-RU"/>
              </w:rPr>
              <w:t>23.5</w:t>
            </w:r>
          </w:p>
        </w:tc>
        <w:tc>
          <w:tcPr>
            <w:tcW w:w="1134" w:type="dxa"/>
            <w:vAlign w:val="center"/>
          </w:tcPr>
          <w:p w:rsidR="00A5701B" w:rsidRPr="00185987" w:rsidRDefault="00A5701B" w:rsidP="00185987">
            <w:pPr>
              <w:spacing w:line="240" w:lineRule="auto"/>
              <w:ind w:firstLine="0"/>
              <w:jc w:val="center"/>
              <w:rPr>
                <w:color w:val="000000"/>
                <w:kern w:val="24"/>
                <w:sz w:val="24"/>
                <w:szCs w:val="24"/>
                <w:lang w:eastAsia="ru-RU"/>
              </w:rPr>
            </w:pPr>
            <w:r w:rsidRPr="00185987">
              <w:rPr>
                <w:color w:val="000000"/>
                <w:kern w:val="24"/>
                <w:sz w:val="24"/>
                <w:szCs w:val="24"/>
                <w:lang w:eastAsia="ru-RU"/>
              </w:rPr>
              <w:t>0,8</w:t>
            </w:r>
          </w:p>
        </w:tc>
      </w:tr>
    </w:tbl>
    <w:p w:rsidR="00A5701B" w:rsidRDefault="00A5701B" w:rsidP="003C0CF4">
      <w:pPr>
        <w:rPr>
          <w:szCs w:val="28"/>
          <w:lang w:eastAsia="ru-RU"/>
        </w:rPr>
      </w:pPr>
    </w:p>
    <w:p w:rsidR="00A5701B" w:rsidRPr="003752F9" w:rsidRDefault="00A5701B" w:rsidP="003C0CF4">
      <w:pPr>
        <w:rPr>
          <w:szCs w:val="28"/>
          <w:lang w:eastAsia="ru-RU"/>
        </w:rPr>
      </w:pPr>
      <w:r w:rsidRPr="003752F9">
        <w:rPr>
          <w:szCs w:val="28"/>
          <w:lang w:eastAsia="ru-RU"/>
        </w:rPr>
        <w:t>Динамика ВРП (по данному показателю нет пороговых значений) с</w:t>
      </w:r>
      <w:r w:rsidRPr="003752F9">
        <w:rPr>
          <w:szCs w:val="28"/>
          <w:lang w:eastAsia="ru-RU"/>
        </w:rPr>
        <w:t>о</w:t>
      </w:r>
      <w:r w:rsidRPr="003752F9">
        <w:rPr>
          <w:szCs w:val="28"/>
          <w:lang w:eastAsia="ru-RU"/>
        </w:rPr>
        <w:t>гласно данным Федеральной службы государственной статистики, -  ра</w:t>
      </w:r>
      <w:r w:rsidRPr="003752F9">
        <w:rPr>
          <w:szCs w:val="28"/>
          <w:lang w:eastAsia="ru-RU"/>
        </w:rPr>
        <w:t>с</w:t>
      </w:r>
      <w:r w:rsidRPr="003752F9">
        <w:rPr>
          <w:szCs w:val="28"/>
          <w:lang w:eastAsia="ru-RU"/>
        </w:rPr>
        <w:t>тёт, так в ЮФО за 3 года он возрос на 27%, а в Краснодарском крае почти на 30%. Эта тенденция говорит о развитии данных регионов, росте их эк</w:t>
      </w:r>
      <w:r w:rsidRPr="003752F9">
        <w:rPr>
          <w:szCs w:val="28"/>
          <w:lang w:eastAsia="ru-RU"/>
        </w:rPr>
        <w:t>о</w:t>
      </w:r>
      <w:r w:rsidRPr="003752F9">
        <w:rPr>
          <w:szCs w:val="28"/>
          <w:lang w:eastAsia="ru-RU"/>
        </w:rPr>
        <w:t>номического, а также производственного потенциала, что способствует улучшению социальных условий, а значит и экон</w:t>
      </w:r>
      <w:r>
        <w:rPr>
          <w:szCs w:val="28"/>
          <w:lang w:eastAsia="ru-RU"/>
        </w:rPr>
        <w:t xml:space="preserve">омической безопасности в целом. </w:t>
      </w:r>
      <w:r w:rsidRPr="003752F9">
        <w:rPr>
          <w:szCs w:val="28"/>
          <w:lang w:eastAsia="ru-RU"/>
        </w:rPr>
        <w:t>Более полные данные даёт рассмотрение объёма ВРП на душу н</w:t>
      </w:r>
      <w:r w:rsidRPr="003752F9">
        <w:rPr>
          <w:szCs w:val="28"/>
          <w:lang w:eastAsia="ru-RU"/>
        </w:rPr>
        <w:t>а</w:t>
      </w:r>
      <w:r w:rsidRPr="003752F9">
        <w:rPr>
          <w:szCs w:val="28"/>
          <w:lang w:eastAsia="ru-RU"/>
        </w:rPr>
        <w:t>селения в каждом из регионов, так как было обнаружено, что показатель ВРП на душу населения отстаёт от среднего показателя по РФ: в среднем по ЮФО он отстаёт на 33%, в Краснодарском крае на 20%.</w:t>
      </w:r>
    </w:p>
    <w:p w:rsidR="00A5701B" w:rsidRPr="003752F9" w:rsidRDefault="00A5701B" w:rsidP="003752F9">
      <w:pPr>
        <w:rPr>
          <w:szCs w:val="28"/>
          <w:lang w:eastAsia="ru-RU"/>
        </w:rPr>
      </w:pPr>
      <w:r w:rsidRPr="003752F9">
        <w:rPr>
          <w:szCs w:val="28"/>
          <w:lang w:eastAsia="ru-RU"/>
        </w:rPr>
        <w:t>Если положительный рост ВРП продолжится и дальше, то в скором времени пороговое значение в регионах будет достигнуто, или же субъе</w:t>
      </w:r>
      <w:r w:rsidRPr="003752F9">
        <w:rPr>
          <w:szCs w:val="28"/>
          <w:lang w:eastAsia="ru-RU"/>
        </w:rPr>
        <w:t>к</w:t>
      </w:r>
      <w:r w:rsidRPr="003752F9">
        <w:rPr>
          <w:szCs w:val="28"/>
          <w:lang w:eastAsia="ru-RU"/>
        </w:rPr>
        <w:t>ты РФ подойдут максимально близко к его исполнению. Эта динамика весьма положительно влияет на социальные условия жизни населения, на производство и экономику, так как рост объёма ВРП на душу населения, говорит о том, что жители региона смогут позволить себе большее колич</w:t>
      </w:r>
      <w:r w:rsidRPr="003752F9">
        <w:rPr>
          <w:szCs w:val="28"/>
          <w:lang w:eastAsia="ru-RU"/>
        </w:rPr>
        <w:t>е</w:t>
      </w:r>
      <w:r w:rsidRPr="003752F9">
        <w:rPr>
          <w:szCs w:val="28"/>
          <w:lang w:eastAsia="ru-RU"/>
        </w:rPr>
        <w:t>ства товаров и услуг.</w:t>
      </w:r>
    </w:p>
    <w:p w:rsidR="00A5701B" w:rsidRPr="003752F9" w:rsidRDefault="00A5701B" w:rsidP="003752F9">
      <w:pPr>
        <w:rPr>
          <w:szCs w:val="28"/>
          <w:lang w:eastAsia="ru-RU"/>
        </w:rPr>
      </w:pPr>
      <w:r w:rsidRPr="003752F9">
        <w:rPr>
          <w:szCs w:val="28"/>
          <w:lang w:eastAsia="ru-RU"/>
        </w:rPr>
        <w:t>Одним из важных стимулов для развития экономики в регионе явл</w:t>
      </w:r>
      <w:r w:rsidRPr="003752F9">
        <w:rPr>
          <w:szCs w:val="28"/>
          <w:lang w:eastAsia="ru-RU"/>
        </w:rPr>
        <w:t>я</w:t>
      </w:r>
      <w:r w:rsidRPr="003752F9">
        <w:rPr>
          <w:szCs w:val="28"/>
          <w:lang w:eastAsia="ru-RU"/>
        </w:rPr>
        <w:t>ются инвестиции. До 2014г. в ЮФО в течение трёх лет наблюдалось пр</w:t>
      </w:r>
      <w:r w:rsidRPr="003752F9">
        <w:rPr>
          <w:szCs w:val="28"/>
          <w:lang w:eastAsia="ru-RU"/>
        </w:rPr>
        <w:t>е</w:t>
      </w:r>
      <w:r w:rsidRPr="003752F9">
        <w:rPr>
          <w:szCs w:val="28"/>
          <w:lang w:eastAsia="ru-RU"/>
        </w:rPr>
        <w:t>вышение порогового значения инвестиций в основной капитал к ВРП, при этом рост инвестиций увеличивался. Соответствовал пороговому значению и объём инвестиций в Краснодарском крае, где он составилял 56%. Это значит, что в экономику поступало достаточно инвестиций для развития, и для поддержания роста, необходимо скорректировать их использование, увеличить его эффективность.</w:t>
      </w:r>
    </w:p>
    <w:p w:rsidR="00A5701B" w:rsidRDefault="00A5701B" w:rsidP="003752F9">
      <w:pPr>
        <w:rPr>
          <w:szCs w:val="28"/>
          <w:lang w:eastAsia="ru-RU"/>
        </w:rPr>
      </w:pPr>
      <w:r w:rsidRPr="003752F9">
        <w:rPr>
          <w:szCs w:val="28"/>
          <w:lang w:eastAsia="ru-RU"/>
        </w:rPr>
        <w:t>В 2014 г. и 2015 г., из-за санкций снизилась инвестиционная привл</w:t>
      </w:r>
      <w:r w:rsidRPr="003752F9">
        <w:rPr>
          <w:szCs w:val="28"/>
          <w:lang w:eastAsia="ru-RU"/>
        </w:rPr>
        <w:t>е</w:t>
      </w:r>
      <w:r w:rsidRPr="003752F9">
        <w:rPr>
          <w:szCs w:val="28"/>
          <w:lang w:eastAsia="ru-RU"/>
        </w:rPr>
        <w:t>кательность РФ, а также сами инвестиционные потоки в различные реги</w:t>
      </w:r>
      <w:r w:rsidRPr="003752F9">
        <w:rPr>
          <w:szCs w:val="28"/>
          <w:lang w:eastAsia="ru-RU"/>
        </w:rPr>
        <w:t>о</w:t>
      </w:r>
      <w:r w:rsidRPr="003752F9">
        <w:rPr>
          <w:szCs w:val="28"/>
          <w:lang w:eastAsia="ru-RU"/>
        </w:rPr>
        <w:t>ны и сферы производства.</w:t>
      </w:r>
    </w:p>
    <w:p w:rsidR="00A5701B" w:rsidRDefault="00A5701B" w:rsidP="005F1268">
      <w:pPr>
        <w:rPr>
          <w:szCs w:val="28"/>
        </w:rPr>
      </w:pPr>
      <w:r>
        <w:rPr>
          <w:szCs w:val="28"/>
        </w:rPr>
        <w:t xml:space="preserve">В </w:t>
      </w:r>
      <w:r w:rsidRPr="001B10FB">
        <w:rPr>
          <w:szCs w:val="28"/>
        </w:rPr>
        <w:t>связи с введением санкций против РФ странами ЕС, США и рядом иных государств, инвестиционные вливания в экономику РФ со стороны указанных стран сильно сократились, либо вообще прекратились. Тем с</w:t>
      </w:r>
      <w:r w:rsidRPr="001B10FB">
        <w:rPr>
          <w:szCs w:val="28"/>
        </w:rPr>
        <w:t>а</w:t>
      </w:r>
      <w:r w:rsidRPr="001B10FB">
        <w:rPr>
          <w:szCs w:val="28"/>
        </w:rPr>
        <w:t>мым были вызваны  серьезные проблемы в тех сферах, куда эти инвест</w:t>
      </w:r>
      <w:r w:rsidRPr="001B10FB">
        <w:rPr>
          <w:szCs w:val="28"/>
        </w:rPr>
        <w:t>и</w:t>
      </w:r>
      <w:r w:rsidRPr="001B10FB">
        <w:rPr>
          <w:szCs w:val="28"/>
        </w:rPr>
        <w:t>ции должны были быть направлены. Зарубежные компании перестали вкладывать свои капиталы в машиностроение, в высокотехнологичное производство, многие автомобильные заводы, действовавшие на террит</w:t>
      </w:r>
      <w:r w:rsidRPr="001B10FB">
        <w:rPr>
          <w:szCs w:val="28"/>
        </w:rPr>
        <w:t>о</w:t>
      </w:r>
      <w:r w:rsidRPr="001B10FB">
        <w:rPr>
          <w:szCs w:val="28"/>
        </w:rPr>
        <w:t>рии РФ</w:t>
      </w:r>
      <w:r>
        <w:rPr>
          <w:szCs w:val="28"/>
        </w:rPr>
        <w:t>,</w:t>
      </w:r>
      <w:r w:rsidRPr="001B10FB">
        <w:rPr>
          <w:szCs w:val="28"/>
        </w:rPr>
        <w:t xml:space="preserve"> вынуждены были свернуть свою деятельность</w:t>
      </w:r>
      <w:r>
        <w:rPr>
          <w:szCs w:val="28"/>
        </w:rPr>
        <w:t xml:space="preserve"> </w:t>
      </w:r>
      <w:r w:rsidRPr="00B3401B">
        <w:rPr>
          <w:szCs w:val="28"/>
        </w:rPr>
        <w:t>[3]</w:t>
      </w:r>
      <w:r w:rsidRPr="001B10FB">
        <w:rPr>
          <w:szCs w:val="28"/>
        </w:rPr>
        <w:t>.</w:t>
      </w:r>
    </w:p>
    <w:p w:rsidR="00A5701B" w:rsidRPr="00B3401B" w:rsidRDefault="00A5701B" w:rsidP="005F1268">
      <w:pPr>
        <w:rPr>
          <w:szCs w:val="28"/>
          <w:lang w:eastAsia="ru-RU"/>
        </w:rPr>
      </w:pPr>
      <w:r w:rsidRPr="005F1268">
        <w:rPr>
          <w:szCs w:val="28"/>
          <w:lang w:eastAsia="ru-RU"/>
        </w:rPr>
        <w:t>Введение санкций и нестабильность курса национальной валюты РФ повлияли на цены продовольственных товаров. Продукты питания под</w:t>
      </w:r>
      <w:r w:rsidRPr="005F1268">
        <w:rPr>
          <w:szCs w:val="28"/>
          <w:lang w:eastAsia="ru-RU"/>
        </w:rPr>
        <w:t>о</w:t>
      </w:r>
      <w:r w:rsidRPr="005F1268">
        <w:rPr>
          <w:szCs w:val="28"/>
          <w:lang w:eastAsia="ru-RU"/>
        </w:rPr>
        <w:t>рожали с начала введения санкций на  8–40% [2].</w:t>
      </w:r>
      <w:r w:rsidRPr="000D399A">
        <w:rPr>
          <w:szCs w:val="28"/>
          <w:lang w:eastAsia="ru-RU"/>
        </w:rPr>
        <w:t xml:space="preserve"> </w:t>
      </w:r>
    </w:p>
    <w:p w:rsidR="00A5701B" w:rsidRPr="003752F9" w:rsidRDefault="00A5701B" w:rsidP="003752F9">
      <w:pPr>
        <w:rPr>
          <w:szCs w:val="28"/>
          <w:lang w:eastAsia="ru-RU"/>
        </w:rPr>
      </w:pPr>
      <w:r w:rsidRPr="003752F9">
        <w:rPr>
          <w:szCs w:val="28"/>
          <w:lang w:eastAsia="ru-RU"/>
        </w:rPr>
        <w:t>Однако, со стабилизацией внутри экономической ситуации и пр</w:t>
      </w:r>
      <w:r w:rsidRPr="003752F9">
        <w:rPr>
          <w:szCs w:val="28"/>
          <w:lang w:eastAsia="ru-RU"/>
        </w:rPr>
        <w:t>о</w:t>
      </w:r>
      <w:r w:rsidRPr="003752F9">
        <w:rPr>
          <w:szCs w:val="28"/>
          <w:lang w:eastAsia="ru-RU"/>
        </w:rPr>
        <w:t xml:space="preserve">должением развития региона, инвестиции снова вернутся. </w:t>
      </w:r>
    </w:p>
    <w:p w:rsidR="00A5701B" w:rsidRPr="003752F9" w:rsidRDefault="00A5701B" w:rsidP="003752F9">
      <w:pPr>
        <w:rPr>
          <w:szCs w:val="28"/>
          <w:lang w:eastAsia="ru-RU"/>
        </w:rPr>
      </w:pPr>
      <w:r w:rsidRPr="003752F9">
        <w:rPr>
          <w:szCs w:val="28"/>
          <w:lang w:eastAsia="ru-RU"/>
        </w:rPr>
        <w:t>Не смотря на повсеместное снижение доли населения с доходами ниже прожиточного минимума, показатель до сих пор выше порогового значения, как по ЮФО, так и в отдельно взятых регионах края. Однако, этому могут помешать следующие угрозы: санкции (хотя, последние могут выступить и наоборот стимулом развития отечественных производств и увеличения импортозамещения, что позволит создать новые рабочие ме</w:t>
      </w:r>
      <w:r w:rsidRPr="003752F9">
        <w:rPr>
          <w:szCs w:val="28"/>
          <w:lang w:eastAsia="ru-RU"/>
        </w:rPr>
        <w:t>с</w:t>
      </w:r>
      <w:r w:rsidRPr="003752F9">
        <w:rPr>
          <w:szCs w:val="28"/>
          <w:lang w:eastAsia="ru-RU"/>
        </w:rPr>
        <w:t>та, развить производства, улучшить социальное положение многих гра</w:t>
      </w:r>
      <w:r w:rsidRPr="003752F9">
        <w:rPr>
          <w:szCs w:val="28"/>
          <w:lang w:eastAsia="ru-RU"/>
        </w:rPr>
        <w:t>ж</w:t>
      </w:r>
      <w:r w:rsidRPr="003752F9">
        <w:rPr>
          <w:szCs w:val="28"/>
          <w:lang w:eastAsia="ru-RU"/>
        </w:rPr>
        <w:t xml:space="preserve">дан), закрытие предприятий, сокращения штата сотрудников, что увеличит число безработных граждан. </w:t>
      </w:r>
    </w:p>
    <w:p w:rsidR="00A5701B" w:rsidRPr="003752F9" w:rsidRDefault="00A5701B" w:rsidP="003752F9">
      <w:pPr>
        <w:rPr>
          <w:szCs w:val="28"/>
          <w:lang w:eastAsia="ru-RU"/>
        </w:rPr>
      </w:pPr>
      <w:r w:rsidRPr="003752F9">
        <w:rPr>
          <w:szCs w:val="28"/>
          <w:lang w:eastAsia="ru-RU"/>
        </w:rPr>
        <w:t>Если кризисную ситуацию удастся исправить, то уровень безработ</w:t>
      </w:r>
      <w:r w:rsidRPr="003752F9">
        <w:rPr>
          <w:szCs w:val="28"/>
          <w:lang w:eastAsia="ru-RU"/>
        </w:rPr>
        <w:t>и</w:t>
      </w:r>
      <w:r w:rsidRPr="003752F9">
        <w:rPr>
          <w:szCs w:val="28"/>
          <w:lang w:eastAsia="ru-RU"/>
        </w:rPr>
        <w:t>цы возрастёт не значительно и сможет остаться в пределах допустимых значений - менее 8%. С 2014 по 2016 г. наблюдается незначительный рост безработицы по всему ЮФО (в том числе, в Краснодарском крае).</w:t>
      </w:r>
    </w:p>
    <w:p w:rsidR="00A5701B" w:rsidRPr="003752F9" w:rsidRDefault="00A5701B" w:rsidP="00AA54D4">
      <w:pPr>
        <w:rPr>
          <w:szCs w:val="28"/>
          <w:lang w:eastAsia="ru-RU"/>
        </w:rPr>
      </w:pPr>
      <w:r w:rsidRPr="003752F9">
        <w:rPr>
          <w:szCs w:val="28"/>
          <w:lang w:eastAsia="ru-RU"/>
        </w:rPr>
        <w:t>Однако в данный момент во всех исследуемых субъектах РФ, пок</w:t>
      </w:r>
      <w:r w:rsidRPr="003752F9">
        <w:rPr>
          <w:szCs w:val="28"/>
          <w:lang w:eastAsia="ru-RU"/>
        </w:rPr>
        <w:t>а</w:t>
      </w:r>
      <w:r w:rsidRPr="003752F9">
        <w:rPr>
          <w:szCs w:val="28"/>
          <w:lang w:eastAsia="ru-RU"/>
        </w:rPr>
        <w:t>затель безработицы находится ниже порогового значения, что благотворно сказывается на росте ВРП, увеличении доходов граждан, объёма товаров и услуг доступных населению.</w:t>
      </w:r>
      <w:r>
        <w:rPr>
          <w:szCs w:val="28"/>
          <w:lang w:eastAsia="ru-RU"/>
        </w:rPr>
        <w:t xml:space="preserve"> </w:t>
      </w:r>
      <w:r w:rsidRPr="003752F9">
        <w:rPr>
          <w:szCs w:val="28"/>
          <w:lang w:eastAsia="ru-RU"/>
        </w:rPr>
        <w:t>Отношение среднедушевых денежных дох</w:t>
      </w:r>
      <w:r w:rsidRPr="003752F9">
        <w:rPr>
          <w:szCs w:val="28"/>
          <w:lang w:eastAsia="ru-RU"/>
        </w:rPr>
        <w:t>о</w:t>
      </w:r>
      <w:r w:rsidRPr="003752F9">
        <w:rPr>
          <w:szCs w:val="28"/>
          <w:lang w:eastAsia="ru-RU"/>
        </w:rPr>
        <w:t>дов к прожиточному минимуму, по ЮФО ниже порогового значения, хотя в Краснодарском крае, среднедушевые доходы превышают прожиточный минимум.</w:t>
      </w:r>
      <w:r w:rsidRPr="00EA79A2">
        <w:rPr>
          <w:szCs w:val="28"/>
          <w:lang w:eastAsia="ru-RU"/>
        </w:rPr>
        <w:t xml:space="preserve"> </w:t>
      </w:r>
      <w:r w:rsidRPr="003752F9">
        <w:rPr>
          <w:szCs w:val="28"/>
          <w:lang w:eastAsia="ru-RU"/>
        </w:rPr>
        <w:t>Также значимым показателем для оценки социальной безопа</w:t>
      </w:r>
      <w:r w:rsidRPr="003752F9">
        <w:rPr>
          <w:szCs w:val="28"/>
          <w:lang w:eastAsia="ru-RU"/>
        </w:rPr>
        <w:t>с</w:t>
      </w:r>
      <w:r w:rsidRPr="003752F9">
        <w:rPr>
          <w:szCs w:val="28"/>
          <w:lang w:eastAsia="ru-RU"/>
        </w:rPr>
        <w:t>ности является здоровье граждан и продолжительность жизни. Население является главной частью экономики и страны, и поддержание его досто</w:t>
      </w:r>
      <w:r w:rsidRPr="003752F9">
        <w:rPr>
          <w:szCs w:val="28"/>
          <w:lang w:eastAsia="ru-RU"/>
        </w:rPr>
        <w:t>й</w:t>
      </w:r>
      <w:r w:rsidRPr="003752F9">
        <w:rPr>
          <w:szCs w:val="28"/>
          <w:lang w:eastAsia="ru-RU"/>
        </w:rPr>
        <w:t>ного уровня жизни ключевая задача государства. Хотя пока средняя пр</w:t>
      </w:r>
      <w:r w:rsidRPr="003752F9">
        <w:rPr>
          <w:szCs w:val="28"/>
          <w:lang w:eastAsia="ru-RU"/>
        </w:rPr>
        <w:t>о</w:t>
      </w:r>
      <w:r w:rsidRPr="003752F9">
        <w:rPr>
          <w:szCs w:val="28"/>
          <w:lang w:eastAsia="ru-RU"/>
        </w:rPr>
        <w:t>должительность жизни, как по РФ, так и в ЮФО не достигает уровня в 75 лет, в ближайшее десятилетие стоит ожидать преодоления этой планки. Для этого необходимо развитие социальной поддержки граждан, модерн</w:t>
      </w:r>
      <w:r w:rsidRPr="003752F9">
        <w:rPr>
          <w:szCs w:val="28"/>
          <w:lang w:eastAsia="ru-RU"/>
        </w:rPr>
        <w:t>и</w:t>
      </w:r>
      <w:r w:rsidRPr="003752F9">
        <w:rPr>
          <w:szCs w:val="28"/>
          <w:lang w:eastAsia="ru-RU"/>
        </w:rPr>
        <w:t>зация системы здравоохранения.</w:t>
      </w:r>
    </w:p>
    <w:p w:rsidR="00A5701B" w:rsidRPr="003752F9" w:rsidRDefault="00A5701B" w:rsidP="00185987">
      <w:pPr>
        <w:tabs>
          <w:tab w:val="left" w:pos="993"/>
        </w:tabs>
        <w:rPr>
          <w:szCs w:val="28"/>
          <w:lang w:eastAsia="ru-RU"/>
        </w:rPr>
      </w:pPr>
      <w:r w:rsidRPr="003752F9">
        <w:rPr>
          <w:szCs w:val="28"/>
          <w:lang w:eastAsia="ru-RU"/>
        </w:rPr>
        <w:t>Экономическая безопасность Краснодарского края соответствует ч</w:t>
      </w:r>
      <w:r w:rsidRPr="003752F9">
        <w:rPr>
          <w:szCs w:val="28"/>
          <w:lang w:eastAsia="ru-RU"/>
        </w:rPr>
        <w:t>е</w:t>
      </w:r>
      <w:r w:rsidRPr="003752F9">
        <w:rPr>
          <w:szCs w:val="28"/>
          <w:lang w:eastAsia="ru-RU"/>
        </w:rPr>
        <w:t>тырём из семи представленных пороговых показателей. Это говорит о с</w:t>
      </w:r>
      <w:r w:rsidRPr="003752F9">
        <w:rPr>
          <w:szCs w:val="28"/>
          <w:lang w:eastAsia="ru-RU"/>
        </w:rPr>
        <w:t>у</w:t>
      </w:r>
      <w:r w:rsidRPr="003752F9">
        <w:rPr>
          <w:szCs w:val="28"/>
          <w:lang w:eastAsia="ru-RU"/>
        </w:rPr>
        <w:t xml:space="preserve">ществующих проблемах, на которые следует обратить внимание: </w:t>
      </w:r>
    </w:p>
    <w:p w:rsidR="00A5701B" w:rsidRPr="003752F9" w:rsidRDefault="00A5701B" w:rsidP="00185987">
      <w:pPr>
        <w:numPr>
          <w:ilvl w:val="0"/>
          <w:numId w:val="11"/>
        </w:numPr>
        <w:tabs>
          <w:tab w:val="left" w:pos="993"/>
        </w:tabs>
        <w:ind w:left="0" w:firstLine="709"/>
        <w:jc w:val="left"/>
        <w:rPr>
          <w:szCs w:val="28"/>
          <w:lang w:eastAsia="ru-RU"/>
        </w:rPr>
      </w:pPr>
      <w:r w:rsidRPr="003752F9">
        <w:rPr>
          <w:szCs w:val="28"/>
          <w:lang w:eastAsia="ru-RU"/>
        </w:rPr>
        <w:t>Объём ВРП на душу населения;</w:t>
      </w:r>
    </w:p>
    <w:p w:rsidR="00A5701B" w:rsidRPr="003752F9" w:rsidRDefault="00A5701B" w:rsidP="00185987">
      <w:pPr>
        <w:numPr>
          <w:ilvl w:val="0"/>
          <w:numId w:val="11"/>
        </w:numPr>
        <w:tabs>
          <w:tab w:val="left" w:pos="993"/>
        </w:tabs>
        <w:ind w:left="0" w:firstLine="709"/>
        <w:jc w:val="left"/>
        <w:rPr>
          <w:szCs w:val="28"/>
          <w:lang w:eastAsia="ru-RU"/>
        </w:rPr>
      </w:pPr>
      <w:r w:rsidRPr="003752F9">
        <w:rPr>
          <w:szCs w:val="28"/>
          <w:lang w:eastAsia="ru-RU"/>
        </w:rPr>
        <w:t>Доля населения с доходами ниже прожиточного минимума;</w:t>
      </w:r>
    </w:p>
    <w:p w:rsidR="00A5701B" w:rsidRPr="003752F9" w:rsidRDefault="00A5701B" w:rsidP="00185987">
      <w:pPr>
        <w:numPr>
          <w:ilvl w:val="0"/>
          <w:numId w:val="11"/>
        </w:numPr>
        <w:tabs>
          <w:tab w:val="left" w:pos="993"/>
        </w:tabs>
        <w:ind w:left="0" w:firstLine="709"/>
        <w:jc w:val="left"/>
        <w:rPr>
          <w:szCs w:val="28"/>
          <w:lang w:eastAsia="ru-RU"/>
        </w:rPr>
      </w:pPr>
      <w:r w:rsidRPr="003752F9">
        <w:rPr>
          <w:szCs w:val="28"/>
          <w:lang w:eastAsia="ru-RU"/>
        </w:rPr>
        <w:t>Ожидаемая продолжительность жизни населения.</w:t>
      </w:r>
    </w:p>
    <w:p w:rsidR="00A5701B" w:rsidRPr="00367B81" w:rsidRDefault="00A5701B" w:rsidP="00367B81">
      <w:pPr>
        <w:tabs>
          <w:tab w:val="left" w:pos="993"/>
        </w:tabs>
        <w:rPr>
          <w:szCs w:val="28"/>
          <w:lang w:eastAsia="ru-RU"/>
        </w:rPr>
      </w:pPr>
      <w:r w:rsidRPr="003752F9">
        <w:rPr>
          <w:szCs w:val="28"/>
          <w:lang w:eastAsia="ru-RU"/>
        </w:rPr>
        <w:t>Представленные показатели взаимосвязаны между собой. Их сов</w:t>
      </w:r>
      <w:r w:rsidRPr="003752F9">
        <w:rPr>
          <w:szCs w:val="28"/>
          <w:lang w:eastAsia="ru-RU"/>
        </w:rPr>
        <w:t>о</w:t>
      </w:r>
      <w:r w:rsidRPr="003752F9">
        <w:rPr>
          <w:szCs w:val="28"/>
          <w:lang w:eastAsia="ru-RU"/>
        </w:rPr>
        <w:t>купность влияет на производственный и технологический потенциал, с</w:t>
      </w:r>
      <w:r w:rsidRPr="003752F9">
        <w:rPr>
          <w:szCs w:val="28"/>
          <w:lang w:eastAsia="ru-RU"/>
        </w:rPr>
        <w:t>о</w:t>
      </w:r>
      <w:r w:rsidRPr="003752F9">
        <w:rPr>
          <w:szCs w:val="28"/>
          <w:lang w:eastAsia="ru-RU"/>
        </w:rPr>
        <w:t xml:space="preserve">циальную обеспеченность, и в целом на финансовую и экономическую безопасность. </w:t>
      </w:r>
      <w:r w:rsidRPr="00367B81">
        <w:t xml:space="preserve">Алгоритм проведения анализа экономической безопасности, на основе которого строится система мониторинга региона, может быть представлен в виде четырех этапов. </w:t>
      </w:r>
    </w:p>
    <w:p w:rsidR="00A5701B" w:rsidRDefault="00A5701B" w:rsidP="00367B81">
      <w:pPr>
        <w:tabs>
          <w:tab w:val="left" w:pos="993"/>
          <w:tab w:val="left" w:pos="2580"/>
        </w:tabs>
      </w:pPr>
      <w:r w:rsidRPr="00367B81">
        <w:t xml:space="preserve">Этап 1. </w:t>
      </w:r>
      <w:r>
        <w:t>Выбор</w:t>
      </w:r>
      <w:r w:rsidRPr="00367B81">
        <w:t xml:space="preserve"> показателей</w:t>
      </w:r>
      <w:r>
        <w:t>, характеризующих уровень</w:t>
      </w:r>
      <w:r w:rsidRPr="00367B81">
        <w:t xml:space="preserve"> экономич</w:t>
      </w:r>
      <w:r w:rsidRPr="00367B81">
        <w:t>е</w:t>
      </w:r>
      <w:r w:rsidRPr="00367B81">
        <w:t>ской безопасности</w:t>
      </w:r>
      <w:r>
        <w:t xml:space="preserve"> в соответствующих сферах</w:t>
      </w:r>
      <w:r w:rsidRPr="00367B81">
        <w:t xml:space="preserve">. </w:t>
      </w:r>
    </w:p>
    <w:p w:rsidR="00A5701B" w:rsidRDefault="00A5701B" w:rsidP="00367B81">
      <w:pPr>
        <w:tabs>
          <w:tab w:val="left" w:pos="993"/>
          <w:tab w:val="left" w:pos="2580"/>
        </w:tabs>
      </w:pPr>
      <w:r w:rsidRPr="00367B81">
        <w:t xml:space="preserve">Этап 2. Определение пороговых значений </w:t>
      </w:r>
      <w:r>
        <w:t>показателей</w:t>
      </w:r>
      <w:r w:rsidRPr="00367B81">
        <w:t xml:space="preserve">. </w:t>
      </w:r>
    </w:p>
    <w:p w:rsidR="00A5701B" w:rsidRDefault="00A5701B" w:rsidP="00367B81">
      <w:pPr>
        <w:tabs>
          <w:tab w:val="left" w:pos="993"/>
          <w:tab w:val="left" w:pos="2580"/>
        </w:tabs>
      </w:pPr>
      <w:r w:rsidRPr="00367B81">
        <w:t>Этап 3. Расчет интегрального показателя экономической безопасн</w:t>
      </w:r>
      <w:r w:rsidRPr="00367B81">
        <w:t>о</w:t>
      </w:r>
      <w:r w:rsidRPr="00367B81">
        <w:t>сти региона</w:t>
      </w:r>
      <w:r>
        <w:t>, охватывающего основные сферы на мезоуровне.</w:t>
      </w:r>
      <w:r w:rsidRPr="00367B81">
        <w:t xml:space="preserve"> </w:t>
      </w:r>
    </w:p>
    <w:p w:rsidR="00A5701B" w:rsidRDefault="00A5701B" w:rsidP="00D73110">
      <w:pPr>
        <w:tabs>
          <w:tab w:val="left" w:pos="993"/>
          <w:tab w:val="left" w:pos="2580"/>
        </w:tabs>
      </w:pPr>
      <w:r w:rsidRPr="00367B81">
        <w:t>Этап 4. Ранжирование районов, входящих в состав региона, по с</w:t>
      </w:r>
      <w:r w:rsidRPr="00367B81">
        <w:t>о</w:t>
      </w:r>
      <w:r w:rsidRPr="00367B81">
        <w:t>стоянию экономической безопасности</w:t>
      </w:r>
      <w:r>
        <w:t xml:space="preserve"> с целью выявления действующих и потенциальных угроз системе экономической безопасности на мезоуровне.</w:t>
      </w:r>
    </w:p>
    <w:p w:rsidR="00A5701B" w:rsidRDefault="00A5701B" w:rsidP="00D73110">
      <w:pPr>
        <w:tabs>
          <w:tab w:val="left" w:pos="993"/>
          <w:tab w:val="left" w:pos="2580"/>
        </w:tabs>
      </w:pPr>
      <w:r>
        <w:t>Этап 5.</w:t>
      </w:r>
      <w:r w:rsidRPr="00367B81">
        <w:t xml:space="preserve"> </w:t>
      </w:r>
      <w:r>
        <w:t xml:space="preserve"> Определение направлений</w:t>
      </w:r>
      <w:r w:rsidRPr="00367B81">
        <w:t xml:space="preserve"> по </w:t>
      </w:r>
      <w:r>
        <w:t>нейтрализации и минимизации угроз системы экономической безопасности на мезоуровне</w:t>
      </w:r>
      <w:r w:rsidRPr="00367B81">
        <w:t xml:space="preserve">. </w:t>
      </w:r>
    </w:p>
    <w:p w:rsidR="00A5701B" w:rsidRPr="00367B81" w:rsidRDefault="00A5701B" w:rsidP="00367B81">
      <w:pPr>
        <w:tabs>
          <w:tab w:val="left" w:pos="993"/>
          <w:tab w:val="left" w:pos="2580"/>
        </w:tabs>
      </w:pPr>
      <w:r w:rsidRPr="00367B81">
        <w:t>Применение системы мониторинга способно решить следующие в</w:t>
      </w:r>
      <w:r w:rsidRPr="00367B81">
        <w:t>о</w:t>
      </w:r>
      <w:r w:rsidRPr="00367B81">
        <w:t xml:space="preserve">просы: </w:t>
      </w:r>
    </w:p>
    <w:p w:rsidR="00A5701B" w:rsidRPr="00367B81" w:rsidRDefault="00A5701B" w:rsidP="00367B81">
      <w:pPr>
        <w:numPr>
          <w:ilvl w:val="0"/>
          <w:numId w:val="8"/>
        </w:numPr>
        <w:tabs>
          <w:tab w:val="left" w:pos="993"/>
          <w:tab w:val="left" w:pos="2580"/>
        </w:tabs>
        <w:ind w:left="0" w:firstLine="709"/>
        <w:contextualSpacing/>
      </w:pPr>
      <w:r w:rsidRPr="00367B81">
        <w:t xml:space="preserve">проводить экспресс-анализ региональных кризисных ситуаций с ранжированием регионов по уровню угроз экономической безопасности на </w:t>
      </w:r>
      <w:r>
        <w:t>основе</w:t>
      </w:r>
      <w:r w:rsidRPr="00367B81">
        <w:t xml:space="preserve"> </w:t>
      </w:r>
      <w:r>
        <w:t>интегральной оценки</w:t>
      </w:r>
      <w:r w:rsidRPr="00367B81">
        <w:t xml:space="preserve"> экономической безопасности</w:t>
      </w:r>
      <w:r>
        <w:t xml:space="preserve"> на мезоуровне</w:t>
      </w:r>
      <w:r w:rsidRPr="00367B81">
        <w:t xml:space="preserve">; </w:t>
      </w:r>
    </w:p>
    <w:p w:rsidR="00A5701B" w:rsidRPr="00367B81" w:rsidRDefault="00A5701B" w:rsidP="00367B81">
      <w:pPr>
        <w:numPr>
          <w:ilvl w:val="0"/>
          <w:numId w:val="8"/>
        </w:numPr>
        <w:tabs>
          <w:tab w:val="left" w:pos="993"/>
          <w:tab w:val="left" w:pos="2580"/>
        </w:tabs>
        <w:ind w:left="0" w:firstLine="709"/>
        <w:contextualSpacing/>
      </w:pPr>
      <w:r w:rsidRPr="00367B81">
        <w:t xml:space="preserve">проводить анализ кризисных ситуаций в регионах по сферам </w:t>
      </w:r>
      <w:r>
        <w:t>де</w:t>
      </w:r>
      <w:r>
        <w:t>я</w:t>
      </w:r>
      <w:r>
        <w:t>тельности</w:t>
      </w:r>
      <w:r w:rsidRPr="00367B81">
        <w:t xml:space="preserve">; </w:t>
      </w:r>
    </w:p>
    <w:p w:rsidR="00A5701B" w:rsidRPr="00367B81" w:rsidRDefault="00A5701B" w:rsidP="00AA54D4">
      <w:pPr>
        <w:numPr>
          <w:ilvl w:val="0"/>
          <w:numId w:val="8"/>
        </w:numPr>
        <w:tabs>
          <w:tab w:val="left" w:pos="993"/>
          <w:tab w:val="left" w:pos="2580"/>
        </w:tabs>
        <w:ind w:left="0" w:firstLine="709"/>
        <w:contextualSpacing/>
      </w:pPr>
      <w:r w:rsidRPr="00367B81">
        <w:t>проводить углубленный анализ кризисных ситуаций с целью обоснования комплекса мер по локализации и нейтрализации очагов кр</w:t>
      </w:r>
      <w:r w:rsidRPr="00367B81">
        <w:t>и</w:t>
      </w:r>
      <w:r w:rsidRPr="00367B81">
        <w:t>зисных ситуаций в регионах</w:t>
      </w:r>
      <w:r>
        <w:t xml:space="preserve"> [7</w:t>
      </w:r>
      <w:r w:rsidRPr="00675DF2">
        <w:t>]</w:t>
      </w:r>
      <w:r w:rsidRPr="00367B81">
        <w:t xml:space="preserve">. </w:t>
      </w:r>
      <w:r>
        <w:t xml:space="preserve"> </w:t>
      </w:r>
      <w:r w:rsidRPr="00367B81">
        <w:t>На основе итогов мониторинга и резул</w:t>
      </w:r>
      <w:r w:rsidRPr="00367B81">
        <w:t>ь</w:t>
      </w:r>
      <w:r w:rsidRPr="00367B81">
        <w:t xml:space="preserve">татов прогнозно-аналитической работы необходимо разработать комплекс мер, направленных на преодоление кризисного состояния и устранение опасных отклонений пороговых значений показателей экономической безопасности региона. </w:t>
      </w:r>
    </w:p>
    <w:p w:rsidR="00A5701B" w:rsidRDefault="00A5701B" w:rsidP="002F5410">
      <w:pPr>
        <w:spacing w:line="240" w:lineRule="auto"/>
        <w:ind w:firstLine="567"/>
        <w:rPr>
          <w:b/>
          <w:sz w:val="24"/>
          <w:szCs w:val="24"/>
        </w:rPr>
      </w:pPr>
      <w:r w:rsidRPr="00C70DA2">
        <w:rPr>
          <w:b/>
          <w:sz w:val="24"/>
          <w:szCs w:val="24"/>
        </w:rPr>
        <w:t>ЛИТЕРАТУРА</w:t>
      </w:r>
    </w:p>
    <w:p w:rsidR="00A5701B" w:rsidRPr="00C70DA2" w:rsidRDefault="00A5701B" w:rsidP="002F5410">
      <w:pPr>
        <w:spacing w:line="240" w:lineRule="auto"/>
        <w:ind w:firstLine="567"/>
        <w:rPr>
          <w:b/>
          <w:sz w:val="24"/>
          <w:szCs w:val="24"/>
        </w:rPr>
      </w:pPr>
    </w:p>
    <w:p w:rsidR="00A5701B" w:rsidRPr="005F1268" w:rsidRDefault="00A5701B" w:rsidP="002F5410">
      <w:pPr>
        <w:pStyle w:val="ListParagraph"/>
        <w:numPr>
          <w:ilvl w:val="0"/>
          <w:numId w:val="9"/>
        </w:numPr>
        <w:tabs>
          <w:tab w:val="left" w:pos="284"/>
          <w:tab w:val="left" w:pos="993"/>
          <w:tab w:val="left" w:pos="2580"/>
        </w:tabs>
        <w:spacing w:line="240" w:lineRule="auto"/>
        <w:ind w:left="0" w:firstLine="567"/>
        <w:rPr>
          <w:noProof/>
          <w:sz w:val="24"/>
          <w:szCs w:val="24"/>
          <w:lang w:eastAsia="ru-RU"/>
        </w:rPr>
      </w:pPr>
      <w:r w:rsidRPr="005F1268">
        <w:rPr>
          <w:sz w:val="24"/>
          <w:szCs w:val="24"/>
        </w:rPr>
        <w:t>Доценко Д. В. Стратегия повышения экономической безопасности региона: [Электронный ресурс] Режим доступа: http://vkrutikov.ru/files/docs/83/innovac-razv-i-eb.pdf</w:t>
      </w:r>
    </w:p>
    <w:p w:rsidR="00A5701B" w:rsidRPr="005F1268" w:rsidRDefault="00A5701B" w:rsidP="002F5410">
      <w:pPr>
        <w:pStyle w:val="ListParagraph"/>
        <w:numPr>
          <w:ilvl w:val="0"/>
          <w:numId w:val="9"/>
        </w:numPr>
        <w:tabs>
          <w:tab w:val="left" w:pos="284"/>
          <w:tab w:val="left" w:pos="993"/>
          <w:tab w:val="left" w:pos="2580"/>
        </w:tabs>
        <w:spacing w:line="240" w:lineRule="auto"/>
        <w:ind w:left="0" w:firstLine="567"/>
        <w:rPr>
          <w:noProof/>
          <w:sz w:val="24"/>
          <w:szCs w:val="24"/>
          <w:lang w:eastAsia="ru-RU"/>
        </w:rPr>
      </w:pPr>
      <w:r w:rsidRPr="005F1268">
        <w:rPr>
          <w:noProof/>
          <w:sz w:val="24"/>
          <w:szCs w:val="24"/>
          <w:lang w:eastAsia="ru-RU"/>
        </w:rPr>
        <w:t>Кулич М. В., Погребная Н. В. Политика импортозамещения в отечественной экономике: плюсы и минусы санкций. Материалы международной научно-практической конференции «Современные тенденции развития экономики и управления: проблемы и решения». Издательство: Краснодарский центр научно-технической информации (Краснодар). 2016. – С. 47-52. – URL: http://elibrary.ru/item.asp?id=25652545</w:t>
      </w:r>
    </w:p>
    <w:p w:rsidR="00A5701B" w:rsidRPr="005F1268" w:rsidRDefault="00A5701B" w:rsidP="002F5410">
      <w:pPr>
        <w:pStyle w:val="ListParagraph"/>
        <w:numPr>
          <w:ilvl w:val="0"/>
          <w:numId w:val="9"/>
        </w:numPr>
        <w:tabs>
          <w:tab w:val="left" w:pos="284"/>
          <w:tab w:val="left" w:pos="993"/>
          <w:tab w:val="left" w:pos="2580"/>
        </w:tabs>
        <w:spacing w:line="240" w:lineRule="auto"/>
        <w:ind w:left="0" w:firstLine="567"/>
        <w:rPr>
          <w:sz w:val="24"/>
          <w:szCs w:val="24"/>
        </w:rPr>
      </w:pPr>
      <w:r w:rsidRPr="005F1268">
        <w:rPr>
          <w:sz w:val="24"/>
          <w:szCs w:val="24"/>
        </w:rPr>
        <w:t>Катеруша В.С., Погребная Н.В. Проблемы и перспективы развития инвест</w:t>
      </w:r>
      <w:r w:rsidRPr="005F1268">
        <w:rPr>
          <w:sz w:val="24"/>
          <w:szCs w:val="24"/>
        </w:rPr>
        <w:t>и</w:t>
      </w:r>
      <w:r w:rsidRPr="005F1268">
        <w:rPr>
          <w:sz w:val="24"/>
          <w:szCs w:val="24"/>
        </w:rPr>
        <w:t>ционной политики России в санкционный период [Текст] / В.С. Катеруша, Н.В. П</w:t>
      </w:r>
      <w:r w:rsidRPr="005F1268">
        <w:rPr>
          <w:sz w:val="24"/>
          <w:szCs w:val="24"/>
        </w:rPr>
        <w:t>о</w:t>
      </w:r>
      <w:r w:rsidRPr="005F1268">
        <w:rPr>
          <w:sz w:val="24"/>
          <w:szCs w:val="24"/>
        </w:rPr>
        <w:t>гребная // Международное научное периодическое издание по итогам международной. науч.–практ. конф. «Новая наука: от идеи к результату». - Уфа: РИЦ АМИ, 2016. – С. 147.</w:t>
      </w:r>
    </w:p>
    <w:p w:rsidR="00A5701B" w:rsidRPr="005F1268" w:rsidRDefault="00A5701B" w:rsidP="002F5410">
      <w:pPr>
        <w:pStyle w:val="ListParagraph"/>
        <w:numPr>
          <w:ilvl w:val="0"/>
          <w:numId w:val="9"/>
        </w:numPr>
        <w:tabs>
          <w:tab w:val="left" w:pos="284"/>
          <w:tab w:val="left" w:pos="993"/>
          <w:tab w:val="left" w:pos="2580"/>
        </w:tabs>
        <w:spacing w:line="240" w:lineRule="auto"/>
        <w:ind w:left="0" w:firstLine="567"/>
        <w:rPr>
          <w:sz w:val="24"/>
          <w:szCs w:val="24"/>
        </w:rPr>
      </w:pPr>
      <w:r w:rsidRPr="005F1268">
        <w:rPr>
          <w:sz w:val="24"/>
          <w:szCs w:val="24"/>
        </w:rPr>
        <w:t xml:space="preserve">Копытов Александр Викторович, Макеева Фаина Сергеевна Сравнительный анализ методик оценки экономической безопасности регионов // Интернет-журнал Науковедение. 2014. №1 (20). </w:t>
      </w:r>
      <w:r w:rsidRPr="005F1268">
        <w:rPr>
          <w:sz w:val="24"/>
          <w:szCs w:val="24"/>
          <w:lang w:val="en-US"/>
        </w:rPr>
        <w:t>URL</w:t>
      </w:r>
      <w:r w:rsidRPr="005F1268">
        <w:rPr>
          <w:sz w:val="24"/>
          <w:szCs w:val="24"/>
        </w:rPr>
        <w:t xml:space="preserve">: </w:t>
      </w:r>
      <w:r w:rsidRPr="005F1268">
        <w:rPr>
          <w:sz w:val="24"/>
          <w:szCs w:val="24"/>
          <w:lang w:val="en-US"/>
        </w:rPr>
        <w:t>http</w:t>
      </w:r>
      <w:r w:rsidRPr="005F1268">
        <w:rPr>
          <w:sz w:val="24"/>
          <w:szCs w:val="24"/>
        </w:rPr>
        <w:t>://</w:t>
      </w:r>
      <w:r w:rsidRPr="005F1268">
        <w:rPr>
          <w:sz w:val="24"/>
          <w:szCs w:val="24"/>
          <w:lang w:val="en-US"/>
        </w:rPr>
        <w:t>cyberleninka</w:t>
      </w:r>
      <w:r w:rsidRPr="005F1268">
        <w:rPr>
          <w:sz w:val="24"/>
          <w:szCs w:val="24"/>
        </w:rPr>
        <w:t>.</w:t>
      </w:r>
      <w:r w:rsidRPr="005F1268">
        <w:rPr>
          <w:sz w:val="24"/>
          <w:szCs w:val="24"/>
          <w:lang w:val="en-US"/>
        </w:rPr>
        <w:t>ru</w:t>
      </w:r>
      <w:r w:rsidRPr="005F1268">
        <w:rPr>
          <w:sz w:val="24"/>
          <w:szCs w:val="24"/>
        </w:rPr>
        <w:t>/</w:t>
      </w:r>
      <w:r w:rsidRPr="005F1268">
        <w:rPr>
          <w:sz w:val="24"/>
          <w:szCs w:val="24"/>
          <w:lang w:val="en-US"/>
        </w:rPr>
        <w:t>article</w:t>
      </w:r>
      <w:r w:rsidRPr="005F1268">
        <w:rPr>
          <w:sz w:val="24"/>
          <w:szCs w:val="24"/>
        </w:rPr>
        <w:t>/</w:t>
      </w:r>
      <w:r w:rsidRPr="005F1268">
        <w:rPr>
          <w:sz w:val="24"/>
          <w:szCs w:val="24"/>
          <w:lang w:val="en-US"/>
        </w:rPr>
        <w:t>n</w:t>
      </w:r>
      <w:r w:rsidRPr="005F1268">
        <w:rPr>
          <w:sz w:val="24"/>
          <w:szCs w:val="24"/>
        </w:rPr>
        <w:t>/</w:t>
      </w:r>
      <w:r w:rsidRPr="005F1268">
        <w:rPr>
          <w:sz w:val="24"/>
          <w:szCs w:val="24"/>
          <w:lang w:val="en-US"/>
        </w:rPr>
        <w:t>srav</w:t>
      </w:r>
      <w:r w:rsidRPr="005F1268">
        <w:rPr>
          <w:sz w:val="24"/>
          <w:szCs w:val="24"/>
        </w:rPr>
        <w:t>nitelnyy-analiz-metodik-otsenki-</w:t>
      </w:r>
      <w:r w:rsidRPr="005F1268">
        <w:rPr>
          <w:sz w:val="24"/>
          <w:szCs w:val="24"/>
          <w:lang w:val="en-US"/>
        </w:rPr>
        <w:t>ekonomicheskoy</w:t>
      </w:r>
      <w:r w:rsidRPr="005F1268">
        <w:rPr>
          <w:sz w:val="24"/>
          <w:szCs w:val="24"/>
        </w:rPr>
        <w:t>-</w:t>
      </w:r>
      <w:r w:rsidRPr="005F1268">
        <w:rPr>
          <w:sz w:val="24"/>
          <w:szCs w:val="24"/>
          <w:lang w:val="en-US"/>
        </w:rPr>
        <w:t>bezopasnosti</w:t>
      </w:r>
      <w:r w:rsidRPr="005F1268">
        <w:rPr>
          <w:sz w:val="24"/>
          <w:szCs w:val="24"/>
        </w:rPr>
        <w:t>-</w:t>
      </w:r>
      <w:r w:rsidRPr="005F1268">
        <w:rPr>
          <w:sz w:val="24"/>
          <w:szCs w:val="24"/>
          <w:lang w:val="en-US"/>
        </w:rPr>
        <w:t>regionov</w:t>
      </w:r>
      <w:r w:rsidRPr="005F1268">
        <w:rPr>
          <w:sz w:val="24"/>
          <w:szCs w:val="24"/>
        </w:rPr>
        <w:t xml:space="preserve"> (дата обращения: 16.10.2016).</w:t>
      </w:r>
    </w:p>
    <w:p w:rsidR="00A5701B" w:rsidRPr="005F1268" w:rsidRDefault="00A5701B" w:rsidP="002F5410">
      <w:pPr>
        <w:pStyle w:val="ListParagraph"/>
        <w:numPr>
          <w:ilvl w:val="0"/>
          <w:numId w:val="9"/>
        </w:numPr>
        <w:tabs>
          <w:tab w:val="left" w:pos="284"/>
          <w:tab w:val="left" w:pos="993"/>
          <w:tab w:val="left" w:pos="2580"/>
        </w:tabs>
        <w:spacing w:line="240" w:lineRule="auto"/>
        <w:ind w:left="0" w:firstLine="567"/>
        <w:rPr>
          <w:sz w:val="24"/>
          <w:szCs w:val="24"/>
        </w:rPr>
      </w:pPr>
      <w:r w:rsidRPr="005F1268">
        <w:rPr>
          <w:sz w:val="24"/>
          <w:szCs w:val="24"/>
        </w:rPr>
        <w:t>Лазичева Е. А. Региональная система как объект и субъект управления реги</w:t>
      </w:r>
      <w:r w:rsidRPr="005F1268">
        <w:rPr>
          <w:sz w:val="24"/>
          <w:szCs w:val="24"/>
        </w:rPr>
        <w:t>о</w:t>
      </w:r>
      <w:r w:rsidRPr="005F1268">
        <w:rPr>
          <w:sz w:val="24"/>
          <w:szCs w:val="24"/>
        </w:rPr>
        <w:t>нальным развитием // Известия ТПУ. 2008. №6. URL: http://cyberleninka.ru/article/n/regionalnaya-sistema-kak-obekt-i-subekt-upravleniya-regionalnym-razvitiem (дата обращения: 16.10.2016).</w:t>
      </w:r>
    </w:p>
    <w:p w:rsidR="00A5701B" w:rsidRPr="005F1268" w:rsidRDefault="00A5701B" w:rsidP="002F5410">
      <w:pPr>
        <w:pStyle w:val="ListParagraph"/>
        <w:numPr>
          <w:ilvl w:val="0"/>
          <w:numId w:val="9"/>
        </w:numPr>
        <w:tabs>
          <w:tab w:val="left" w:pos="284"/>
          <w:tab w:val="left" w:pos="993"/>
          <w:tab w:val="left" w:pos="2580"/>
        </w:tabs>
        <w:spacing w:line="240" w:lineRule="auto"/>
        <w:ind w:left="0" w:firstLine="567"/>
        <w:rPr>
          <w:sz w:val="24"/>
          <w:szCs w:val="24"/>
        </w:rPr>
      </w:pPr>
      <w:r w:rsidRPr="005F1268">
        <w:rPr>
          <w:sz w:val="24"/>
          <w:szCs w:val="24"/>
        </w:rPr>
        <w:t xml:space="preserve">Федеральная служба государственной статистики РОССТАТ [Электронный ресурс]. – Режим доступа:  http://www.gks.ru/ </w:t>
      </w:r>
    </w:p>
    <w:p w:rsidR="00A5701B" w:rsidRPr="006C54B1" w:rsidRDefault="00A5701B" w:rsidP="002F5410">
      <w:pPr>
        <w:pStyle w:val="ListParagraph"/>
        <w:numPr>
          <w:ilvl w:val="0"/>
          <w:numId w:val="9"/>
        </w:numPr>
        <w:tabs>
          <w:tab w:val="left" w:pos="284"/>
          <w:tab w:val="left" w:pos="993"/>
          <w:tab w:val="left" w:pos="2580"/>
        </w:tabs>
        <w:spacing w:line="240" w:lineRule="auto"/>
        <w:ind w:left="0" w:firstLine="567"/>
        <w:rPr>
          <w:sz w:val="24"/>
          <w:szCs w:val="24"/>
        </w:rPr>
      </w:pPr>
      <w:r w:rsidRPr="005F1268">
        <w:rPr>
          <w:sz w:val="24"/>
          <w:szCs w:val="24"/>
        </w:rPr>
        <w:t>Молчан А.С., Тернавщенко К.О., Сокол М.К.</w:t>
      </w:r>
      <w:r w:rsidRPr="005F1268">
        <w:t xml:space="preserve"> </w:t>
      </w:r>
      <w:r w:rsidRPr="005F1268">
        <w:rPr>
          <w:sz w:val="24"/>
          <w:szCs w:val="24"/>
        </w:rPr>
        <w:t>Формирование системы мон</w:t>
      </w:r>
      <w:r w:rsidRPr="005F1268">
        <w:rPr>
          <w:sz w:val="24"/>
          <w:szCs w:val="24"/>
        </w:rPr>
        <w:t>и</w:t>
      </w:r>
      <w:r w:rsidRPr="005F1268">
        <w:rPr>
          <w:sz w:val="24"/>
          <w:szCs w:val="24"/>
        </w:rPr>
        <w:t>торинга показателей и индикаторов экономической безопасности государства // Эле</w:t>
      </w:r>
      <w:r w:rsidRPr="005F1268">
        <w:rPr>
          <w:sz w:val="24"/>
          <w:szCs w:val="24"/>
        </w:rPr>
        <w:t>к</w:t>
      </w:r>
      <w:r w:rsidRPr="005F1268">
        <w:rPr>
          <w:sz w:val="24"/>
          <w:szCs w:val="24"/>
        </w:rPr>
        <w:t>тронный журнал Научные труды Кубанского государственного технологического</w:t>
      </w:r>
      <w:r w:rsidRPr="006C54B1">
        <w:rPr>
          <w:sz w:val="24"/>
          <w:szCs w:val="24"/>
        </w:rPr>
        <w:t xml:space="preserve"> ун</w:t>
      </w:r>
      <w:r w:rsidRPr="006C54B1">
        <w:rPr>
          <w:sz w:val="24"/>
          <w:szCs w:val="24"/>
        </w:rPr>
        <w:t>и</w:t>
      </w:r>
      <w:r w:rsidRPr="006C54B1">
        <w:rPr>
          <w:sz w:val="24"/>
          <w:szCs w:val="24"/>
        </w:rPr>
        <w:t>верситета. 2016. № 2. С . 206-217 [Электронный ресурс] Режим доступа: http://ntk.kubstu.ru/file/823</w:t>
      </w:r>
    </w:p>
    <w:p w:rsidR="00A5701B" w:rsidRDefault="00A5701B" w:rsidP="002F5410">
      <w:pPr>
        <w:spacing w:line="240" w:lineRule="auto"/>
        <w:ind w:firstLine="567"/>
        <w:rPr>
          <w:b/>
          <w:sz w:val="24"/>
          <w:szCs w:val="24"/>
        </w:rPr>
      </w:pPr>
    </w:p>
    <w:p w:rsidR="00A5701B" w:rsidRPr="00DB3771" w:rsidRDefault="00A5701B" w:rsidP="002F5410">
      <w:pPr>
        <w:spacing w:line="240" w:lineRule="auto"/>
        <w:ind w:firstLine="567"/>
        <w:rPr>
          <w:b/>
          <w:sz w:val="24"/>
          <w:szCs w:val="24"/>
          <w:lang w:val="en-US"/>
        </w:rPr>
      </w:pPr>
      <w:r w:rsidRPr="00DB3771">
        <w:rPr>
          <w:b/>
          <w:sz w:val="24"/>
          <w:szCs w:val="24"/>
          <w:lang w:val="en-US"/>
        </w:rPr>
        <w:t>REFERENCES</w:t>
      </w:r>
    </w:p>
    <w:p w:rsidR="00A5701B" w:rsidRPr="00B3401B" w:rsidRDefault="00A5701B" w:rsidP="002F5410">
      <w:pPr>
        <w:tabs>
          <w:tab w:val="left" w:pos="284"/>
          <w:tab w:val="left" w:pos="426"/>
        </w:tabs>
        <w:spacing w:line="240" w:lineRule="auto"/>
        <w:ind w:firstLine="567"/>
        <w:rPr>
          <w:sz w:val="24"/>
          <w:szCs w:val="24"/>
          <w:lang w:val="en-US"/>
        </w:rPr>
      </w:pPr>
      <w:r w:rsidRPr="00B3401B">
        <w:rPr>
          <w:sz w:val="24"/>
          <w:szCs w:val="24"/>
          <w:lang w:val="en-US"/>
        </w:rPr>
        <w:t>1.</w:t>
      </w:r>
      <w:r w:rsidRPr="00B3401B">
        <w:rPr>
          <w:sz w:val="24"/>
          <w:szCs w:val="24"/>
          <w:lang w:val="en-US"/>
        </w:rPr>
        <w:tab/>
        <w:t>Docenko D. V. Strategija povyshenija jekonomicheskoj bezopasnosti regiona: [Jelek-tronnyj resurs] Rezhim dostupa: http://vkrutikov.ru/files/docs/83/innovac-razv-i-eb.pdf</w:t>
      </w:r>
    </w:p>
    <w:p w:rsidR="00A5701B" w:rsidRPr="00B3401B" w:rsidRDefault="00A5701B" w:rsidP="002F5410">
      <w:pPr>
        <w:tabs>
          <w:tab w:val="left" w:pos="284"/>
          <w:tab w:val="left" w:pos="426"/>
        </w:tabs>
        <w:spacing w:line="240" w:lineRule="auto"/>
        <w:ind w:firstLine="567"/>
        <w:rPr>
          <w:sz w:val="24"/>
          <w:szCs w:val="24"/>
          <w:lang w:val="en-US"/>
        </w:rPr>
      </w:pPr>
      <w:r w:rsidRPr="00B3401B">
        <w:rPr>
          <w:sz w:val="24"/>
          <w:szCs w:val="24"/>
          <w:lang w:val="en-US"/>
        </w:rPr>
        <w:t>2.</w:t>
      </w:r>
      <w:r w:rsidRPr="00B3401B">
        <w:rPr>
          <w:sz w:val="24"/>
          <w:szCs w:val="24"/>
          <w:lang w:val="en-US"/>
        </w:rPr>
        <w:tab/>
        <w:t>Kulich M. V., Pogrebnaja N. V. Politika importozameshhenija v otechestve</w:t>
      </w:r>
      <w:r w:rsidRPr="00B3401B">
        <w:rPr>
          <w:sz w:val="24"/>
          <w:szCs w:val="24"/>
          <w:lang w:val="en-US"/>
        </w:rPr>
        <w:t>n</w:t>
      </w:r>
      <w:r w:rsidRPr="00B3401B">
        <w:rPr>
          <w:sz w:val="24"/>
          <w:szCs w:val="24"/>
          <w:lang w:val="en-US"/>
        </w:rPr>
        <w:t>noj jekonomike: pljusy i minusy sankcij. Materialy mezhdunarodnoj nauchno-prakticheskoj konferencii «Sovremennye tendencii razvitija jekonomiki i upravlenija: problemy i reshenija». Izdatel'stvo: Krasnodarskij centr nauchno-tehnicheskoj informacii (Krasnodar). 2016. – S. 47-52. – URL: http://elibrary.ru/item.asp?id=25652545</w:t>
      </w:r>
    </w:p>
    <w:p w:rsidR="00A5701B" w:rsidRPr="00B3401B" w:rsidRDefault="00A5701B" w:rsidP="002F5410">
      <w:pPr>
        <w:tabs>
          <w:tab w:val="left" w:pos="284"/>
          <w:tab w:val="left" w:pos="426"/>
        </w:tabs>
        <w:spacing w:line="240" w:lineRule="auto"/>
        <w:ind w:firstLine="567"/>
        <w:rPr>
          <w:sz w:val="24"/>
          <w:szCs w:val="24"/>
          <w:lang w:val="en-US"/>
        </w:rPr>
      </w:pPr>
      <w:r w:rsidRPr="00B3401B">
        <w:rPr>
          <w:sz w:val="24"/>
          <w:szCs w:val="24"/>
          <w:lang w:val="en-US"/>
        </w:rPr>
        <w:t>3.</w:t>
      </w:r>
      <w:r w:rsidRPr="00B3401B">
        <w:rPr>
          <w:sz w:val="24"/>
          <w:szCs w:val="24"/>
          <w:lang w:val="en-US"/>
        </w:rPr>
        <w:tab/>
        <w:t>Katerusha V.S., Pogrebnaja N.V. Problemy i perspektivy razvitija investicio</w:t>
      </w:r>
      <w:r w:rsidRPr="00B3401B">
        <w:rPr>
          <w:sz w:val="24"/>
          <w:szCs w:val="24"/>
          <w:lang w:val="en-US"/>
        </w:rPr>
        <w:t>n</w:t>
      </w:r>
      <w:r w:rsidRPr="00B3401B">
        <w:rPr>
          <w:sz w:val="24"/>
          <w:szCs w:val="24"/>
          <w:lang w:val="en-US"/>
        </w:rPr>
        <w:t>noj politiki Rossii v sankcionnyj period [Tekst] / V.S. Katerusha, N.V. Pogrebnaja // Mezhdunarodnoe nauchnoe periodicheskoe izdanie po itogam mezhdunarodnoj. nauch.–prakt. konf. «Novaja nauka: ot idei k rezul'tatu». - Ufa: RIC AMI, 2016. – S. 147.</w:t>
      </w:r>
    </w:p>
    <w:p w:rsidR="00A5701B" w:rsidRPr="00B3401B" w:rsidRDefault="00A5701B" w:rsidP="002F5410">
      <w:pPr>
        <w:tabs>
          <w:tab w:val="left" w:pos="284"/>
          <w:tab w:val="left" w:pos="426"/>
        </w:tabs>
        <w:spacing w:line="240" w:lineRule="auto"/>
        <w:ind w:firstLine="567"/>
        <w:rPr>
          <w:sz w:val="24"/>
          <w:szCs w:val="24"/>
          <w:lang w:val="en-US"/>
        </w:rPr>
      </w:pPr>
      <w:r w:rsidRPr="00B3401B">
        <w:rPr>
          <w:sz w:val="24"/>
          <w:szCs w:val="24"/>
          <w:lang w:val="en-US"/>
        </w:rPr>
        <w:t>4.</w:t>
      </w:r>
      <w:r w:rsidRPr="00B3401B">
        <w:rPr>
          <w:sz w:val="24"/>
          <w:szCs w:val="24"/>
          <w:lang w:val="en-US"/>
        </w:rPr>
        <w:tab/>
        <w:t>Kopytov Aleksandr Viktorovich, Makeeva Faina Sergeevna Sravnitel'nyj analiz metodik ocenki jekonomicheskoj bezopasnosti regionov // Internet-zhurnal Naukovede-nie. 2014. №1 (20). URL: http://cyberleninka.ru/article/n/sravnitelnyy-analiz-metodik-otsenki-ekonomicheskoy-bezopasnosti-regionov (data obrashhenija: 16.10.2016).</w:t>
      </w:r>
    </w:p>
    <w:p w:rsidR="00A5701B" w:rsidRPr="00B3401B" w:rsidRDefault="00A5701B" w:rsidP="002F5410">
      <w:pPr>
        <w:tabs>
          <w:tab w:val="left" w:pos="284"/>
          <w:tab w:val="left" w:pos="426"/>
        </w:tabs>
        <w:spacing w:line="240" w:lineRule="auto"/>
        <w:ind w:firstLine="567"/>
        <w:rPr>
          <w:sz w:val="24"/>
          <w:szCs w:val="24"/>
          <w:lang w:val="en-US"/>
        </w:rPr>
      </w:pPr>
      <w:r w:rsidRPr="00B3401B">
        <w:rPr>
          <w:sz w:val="24"/>
          <w:szCs w:val="24"/>
          <w:lang w:val="en-US"/>
        </w:rPr>
        <w:t>5.</w:t>
      </w:r>
      <w:r w:rsidRPr="00B3401B">
        <w:rPr>
          <w:sz w:val="24"/>
          <w:szCs w:val="24"/>
          <w:lang w:val="en-US"/>
        </w:rPr>
        <w:tab/>
        <w:t>Lazicheva E. A. Regional'naja sistema kak ob#ekt i sub#ekt upravlenija r</w:t>
      </w:r>
      <w:r w:rsidRPr="00B3401B">
        <w:rPr>
          <w:sz w:val="24"/>
          <w:szCs w:val="24"/>
          <w:lang w:val="en-US"/>
        </w:rPr>
        <w:t>e</w:t>
      </w:r>
      <w:r w:rsidRPr="00B3401B">
        <w:rPr>
          <w:sz w:val="24"/>
          <w:szCs w:val="24"/>
          <w:lang w:val="en-US"/>
        </w:rPr>
        <w:t>gional'-nym razvitiem // Izvestija TPU. 2008. №6. URL: http://cyberleninka.ru/article/n/regionalnaya-sistema-kak-obekt-i-subekt-upravleniya-regionalnym-razvitiem (data obrashhenija: 16.10.2016).</w:t>
      </w:r>
    </w:p>
    <w:p w:rsidR="00A5701B" w:rsidRPr="00B3401B" w:rsidRDefault="00A5701B" w:rsidP="002F5410">
      <w:pPr>
        <w:tabs>
          <w:tab w:val="left" w:pos="284"/>
          <w:tab w:val="left" w:pos="426"/>
        </w:tabs>
        <w:spacing w:line="240" w:lineRule="auto"/>
        <w:ind w:firstLine="567"/>
        <w:rPr>
          <w:sz w:val="24"/>
          <w:szCs w:val="24"/>
          <w:lang w:val="en-US"/>
        </w:rPr>
      </w:pPr>
      <w:r w:rsidRPr="00B3401B">
        <w:rPr>
          <w:sz w:val="24"/>
          <w:szCs w:val="24"/>
          <w:lang w:val="en-US"/>
        </w:rPr>
        <w:t>6.</w:t>
      </w:r>
      <w:r w:rsidRPr="00B3401B">
        <w:rPr>
          <w:sz w:val="24"/>
          <w:szCs w:val="24"/>
          <w:lang w:val="en-US"/>
        </w:rPr>
        <w:tab/>
        <w:t>Federal'naja sluzhba gosudarstvennoj statistiki ROSSTAT [Jelektronnyj r</w:t>
      </w:r>
      <w:r w:rsidRPr="00B3401B">
        <w:rPr>
          <w:sz w:val="24"/>
          <w:szCs w:val="24"/>
          <w:lang w:val="en-US"/>
        </w:rPr>
        <w:t>e</w:t>
      </w:r>
      <w:r w:rsidRPr="00B3401B">
        <w:rPr>
          <w:sz w:val="24"/>
          <w:szCs w:val="24"/>
          <w:lang w:val="en-US"/>
        </w:rPr>
        <w:t xml:space="preserve">surs]. – Rezhim dostupa:  http://www.gks.ru/ </w:t>
      </w:r>
    </w:p>
    <w:p w:rsidR="00A5701B" w:rsidRPr="00DB3771" w:rsidRDefault="00A5701B" w:rsidP="002F5410">
      <w:pPr>
        <w:tabs>
          <w:tab w:val="left" w:pos="284"/>
          <w:tab w:val="left" w:pos="426"/>
        </w:tabs>
        <w:spacing w:line="240" w:lineRule="auto"/>
        <w:ind w:firstLine="567"/>
        <w:rPr>
          <w:sz w:val="24"/>
          <w:szCs w:val="24"/>
          <w:lang w:val="en-US"/>
        </w:rPr>
      </w:pPr>
      <w:r w:rsidRPr="00B3401B">
        <w:rPr>
          <w:sz w:val="24"/>
          <w:szCs w:val="24"/>
          <w:lang w:val="en-US"/>
        </w:rPr>
        <w:t>7.</w:t>
      </w:r>
      <w:r w:rsidRPr="00B3401B">
        <w:rPr>
          <w:sz w:val="24"/>
          <w:szCs w:val="24"/>
          <w:lang w:val="en-US"/>
        </w:rPr>
        <w:tab/>
        <w:t>Molchan A.S., Ternavshhenko K.O., Sokol M.K. Formirovanie sistemy mon</w:t>
      </w:r>
      <w:r w:rsidRPr="00B3401B">
        <w:rPr>
          <w:sz w:val="24"/>
          <w:szCs w:val="24"/>
          <w:lang w:val="en-US"/>
        </w:rPr>
        <w:t>i</w:t>
      </w:r>
      <w:r w:rsidRPr="00B3401B">
        <w:rPr>
          <w:sz w:val="24"/>
          <w:szCs w:val="24"/>
          <w:lang w:val="en-US"/>
        </w:rPr>
        <w:t>toringa pokazatelej i indikatorov jekonomicheskoj bezopasnosti gosudarstva // Jelektronnyj zhurnal Nauchnye trudy Kubanskogo gosudarstvennogo tehnologiches</w:t>
      </w:r>
      <w:r>
        <w:rPr>
          <w:sz w:val="24"/>
          <w:szCs w:val="24"/>
          <w:lang w:val="en-US"/>
        </w:rPr>
        <w:t>kogo universiteta. 2016. № 2. S</w:t>
      </w:r>
      <w:r w:rsidRPr="00B3401B">
        <w:rPr>
          <w:sz w:val="24"/>
          <w:szCs w:val="24"/>
          <w:lang w:val="en-US"/>
        </w:rPr>
        <w:t>. 206-217 [Jelektronnyj resurs] Rezhim dostupa: http://ntk.kubstu.ru/file/823</w:t>
      </w:r>
    </w:p>
    <w:sectPr w:rsidR="00A5701B" w:rsidRPr="00DB3771" w:rsidSect="00C70DA2">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01B" w:rsidRDefault="00A5701B" w:rsidP="002F5410">
      <w:pPr>
        <w:spacing w:line="240" w:lineRule="auto"/>
      </w:pPr>
      <w:r>
        <w:separator/>
      </w:r>
    </w:p>
  </w:endnote>
  <w:endnote w:type="continuationSeparator" w:id="0">
    <w:p w:rsidR="00A5701B" w:rsidRDefault="00A5701B" w:rsidP="002F541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01B" w:rsidRPr="00AC6A79" w:rsidRDefault="00A5701B" w:rsidP="00AC6A79">
    <w:pPr>
      <w:pStyle w:val="Footer"/>
      <w:ind w:firstLine="0"/>
      <w:rPr>
        <w:sz w:val="24"/>
        <w:szCs w:val="24"/>
        <w:lang w:val="en-US"/>
      </w:rPr>
    </w:pPr>
    <w:r w:rsidRPr="009B72B8">
      <w:rPr>
        <w:sz w:val="24"/>
        <w:szCs w:val="24"/>
      </w:rPr>
      <w:t>http://ej.kubagro.ru/201</w:t>
    </w:r>
    <w:r w:rsidRPr="009B72B8">
      <w:rPr>
        <w:sz w:val="24"/>
        <w:szCs w:val="24"/>
        <w:lang w:val="en-US"/>
      </w:rPr>
      <w:t>6</w:t>
    </w:r>
    <w:r w:rsidRPr="009B72B8">
      <w:rPr>
        <w:sz w:val="24"/>
        <w:szCs w:val="24"/>
      </w:rPr>
      <w:t>/</w:t>
    </w:r>
    <w:r w:rsidRPr="009B72B8">
      <w:rPr>
        <w:sz w:val="24"/>
        <w:szCs w:val="24"/>
        <w:lang w:val="en-US"/>
      </w:rPr>
      <w:t>09</w:t>
    </w:r>
    <w:r w:rsidRPr="009B72B8">
      <w:rPr>
        <w:sz w:val="24"/>
        <w:szCs w:val="24"/>
      </w:rPr>
      <w:t>/pdf/</w:t>
    </w:r>
    <w:r w:rsidRPr="009B72B8">
      <w:rPr>
        <w:sz w:val="24"/>
        <w:szCs w:val="24"/>
        <w:lang w:val="en-US"/>
      </w:rPr>
      <w:t>10</w:t>
    </w:r>
    <w:r>
      <w:rPr>
        <w:sz w:val="24"/>
        <w:szCs w:val="24"/>
        <w:lang w:val="en-US"/>
      </w:rPr>
      <w:t>9</w:t>
    </w:r>
    <w:r w:rsidRPr="009B72B8">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01B" w:rsidRDefault="00A5701B" w:rsidP="002F5410">
      <w:pPr>
        <w:spacing w:line="240" w:lineRule="auto"/>
      </w:pPr>
      <w:r>
        <w:separator/>
      </w:r>
    </w:p>
  </w:footnote>
  <w:footnote w:type="continuationSeparator" w:id="0">
    <w:p w:rsidR="00A5701B" w:rsidRDefault="00A5701B" w:rsidP="002F541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01B" w:rsidRDefault="00A5701B" w:rsidP="00AC6A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701B" w:rsidRDefault="00A5701B" w:rsidP="00AC6A7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01B" w:rsidRDefault="00A5701B" w:rsidP="00AC6A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A5701B" w:rsidRPr="00AC6A79" w:rsidRDefault="00A5701B" w:rsidP="00AC6A79">
    <w:pPr>
      <w:pStyle w:val="Header"/>
      <w:ind w:right="360" w:firstLine="0"/>
      <w:rPr>
        <w:sz w:val="24"/>
        <w:szCs w:val="24"/>
        <w:lang w:val="en-US"/>
      </w:rPr>
    </w:pPr>
    <w:r w:rsidRPr="00AC6A79">
      <w:rPr>
        <w:sz w:val="24"/>
        <w:szCs w:val="24"/>
      </w:rPr>
      <w:t>Научный журнал КубГАУ, №12</w:t>
    </w:r>
    <w:r w:rsidRPr="00AC6A79">
      <w:rPr>
        <w:sz w:val="24"/>
        <w:szCs w:val="24"/>
        <w:lang w:val="en-US"/>
      </w:rPr>
      <w:t>3(09</w:t>
    </w:r>
    <w:r w:rsidRPr="00AC6A79">
      <w:rPr>
        <w:sz w:val="24"/>
        <w:szCs w:val="24"/>
      </w:rPr>
      <w:t>), 201</w:t>
    </w:r>
    <w:r w:rsidRPr="00AC6A79">
      <w:rPr>
        <w:sz w:val="24"/>
        <w:szCs w:val="24"/>
        <w:lang w:val="en-US"/>
      </w:rPr>
      <w:t>6</w:t>
    </w:r>
    <w:r w:rsidRPr="00AC6A79">
      <w:rPr>
        <w:sz w:val="24"/>
        <w:szCs w:val="24"/>
      </w:rPr>
      <w:t xml:space="preserve"> года</w:t>
    </w:r>
  </w:p>
  <w:p w:rsidR="00A5701B" w:rsidRDefault="00A570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96ACB"/>
    <w:multiLevelType w:val="hybridMultilevel"/>
    <w:tmpl w:val="6908C9F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DB5140A"/>
    <w:multiLevelType w:val="hybridMultilevel"/>
    <w:tmpl w:val="F2D2E4D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213F350F"/>
    <w:multiLevelType w:val="hybridMultilevel"/>
    <w:tmpl w:val="4322DB3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2D391068"/>
    <w:multiLevelType w:val="hybridMultilevel"/>
    <w:tmpl w:val="35182F34"/>
    <w:lvl w:ilvl="0" w:tplc="70E0E37A">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50C5812"/>
    <w:multiLevelType w:val="hybridMultilevel"/>
    <w:tmpl w:val="E88AAA5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41DA1407"/>
    <w:multiLevelType w:val="hybridMultilevel"/>
    <w:tmpl w:val="A3E4CA00"/>
    <w:lvl w:ilvl="0" w:tplc="5E346008">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E974C8A"/>
    <w:multiLevelType w:val="hybridMultilevel"/>
    <w:tmpl w:val="4322DB3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530C39B2"/>
    <w:multiLevelType w:val="hybridMultilevel"/>
    <w:tmpl w:val="4322DB3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55D803BD"/>
    <w:multiLevelType w:val="hybridMultilevel"/>
    <w:tmpl w:val="10A4E63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56AF3664"/>
    <w:multiLevelType w:val="hybridMultilevel"/>
    <w:tmpl w:val="34A06FAC"/>
    <w:lvl w:ilvl="0" w:tplc="137E3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6DC30EBE"/>
    <w:multiLevelType w:val="hybridMultilevel"/>
    <w:tmpl w:val="605068A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6E435092"/>
    <w:multiLevelType w:val="hybridMultilevel"/>
    <w:tmpl w:val="4B4063B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6FB07BC4"/>
    <w:multiLevelType w:val="hybridMultilevel"/>
    <w:tmpl w:val="AA6ED506"/>
    <w:lvl w:ilvl="0" w:tplc="5248277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7B803BAA"/>
    <w:multiLevelType w:val="hybridMultilevel"/>
    <w:tmpl w:val="5D445EAA"/>
    <w:lvl w:ilvl="0" w:tplc="DDCA0D8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CEF2948"/>
    <w:multiLevelType w:val="hybridMultilevel"/>
    <w:tmpl w:val="EC5621C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
  </w:num>
  <w:num w:numId="2">
    <w:abstractNumId w:val="1"/>
  </w:num>
  <w:num w:numId="3">
    <w:abstractNumId w:val="5"/>
  </w:num>
  <w:num w:numId="4">
    <w:abstractNumId w:val="8"/>
  </w:num>
  <w:num w:numId="5">
    <w:abstractNumId w:val="0"/>
  </w:num>
  <w:num w:numId="6">
    <w:abstractNumId w:val="3"/>
  </w:num>
  <w:num w:numId="7">
    <w:abstractNumId w:val="11"/>
  </w:num>
  <w:num w:numId="8">
    <w:abstractNumId w:val="10"/>
  </w:num>
  <w:num w:numId="9">
    <w:abstractNumId w:val="7"/>
  </w:num>
  <w:num w:numId="10">
    <w:abstractNumId w:val="13"/>
  </w:num>
  <w:num w:numId="11">
    <w:abstractNumId w:val="9"/>
  </w:num>
  <w:num w:numId="12">
    <w:abstractNumId w:val="12"/>
  </w:num>
  <w:num w:numId="13">
    <w:abstractNumId w:val="2"/>
  </w:num>
  <w:num w:numId="14">
    <w:abstractNumId w:val="6"/>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6810"/>
    <w:rsid w:val="000536CF"/>
    <w:rsid w:val="00097903"/>
    <w:rsid w:val="000D399A"/>
    <w:rsid w:val="00185987"/>
    <w:rsid w:val="001B10FB"/>
    <w:rsid w:val="001E4FC3"/>
    <w:rsid w:val="0023000A"/>
    <w:rsid w:val="00261E2F"/>
    <w:rsid w:val="002D0889"/>
    <w:rsid w:val="002E07AE"/>
    <w:rsid w:val="002F5410"/>
    <w:rsid w:val="00367B81"/>
    <w:rsid w:val="003752F9"/>
    <w:rsid w:val="003A50DE"/>
    <w:rsid w:val="003C0CF4"/>
    <w:rsid w:val="003C5291"/>
    <w:rsid w:val="0046356F"/>
    <w:rsid w:val="00585FED"/>
    <w:rsid w:val="005F1268"/>
    <w:rsid w:val="00615783"/>
    <w:rsid w:val="00675DF2"/>
    <w:rsid w:val="006C54B1"/>
    <w:rsid w:val="00731F37"/>
    <w:rsid w:val="007B272D"/>
    <w:rsid w:val="007E25B3"/>
    <w:rsid w:val="007F61AC"/>
    <w:rsid w:val="00856810"/>
    <w:rsid w:val="009035A5"/>
    <w:rsid w:val="00921176"/>
    <w:rsid w:val="009722A7"/>
    <w:rsid w:val="009B322E"/>
    <w:rsid w:val="009B72B8"/>
    <w:rsid w:val="00A208E0"/>
    <w:rsid w:val="00A472C7"/>
    <w:rsid w:val="00A5701B"/>
    <w:rsid w:val="00AA54D4"/>
    <w:rsid w:val="00AC6A79"/>
    <w:rsid w:val="00B3401B"/>
    <w:rsid w:val="00B9477D"/>
    <w:rsid w:val="00BB182F"/>
    <w:rsid w:val="00BC4183"/>
    <w:rsid w:val="00C10B79"/>
    <w:rsid w:val="00C3652E"/>
    <w:rsid w:val="00C70DA2"/>
    <w:rsid w:val="00CE3872"/>
    <w:rsid w:val="00D211C4"/>
    <w:rsid w:val="00D73110"/>
    <w:rsid w:val="00DB31CA"/>
    <w:rsid w:val="00DB3771"/>
    <w:rsid w:val="00E65E57"/>
    <w:rsid w:val="00E80A55"/>
    <w:rsid w:val="00EA0C4A"/>
    <w:rsid w:val="00EA79A2"/>
    <w:rsid w:val="00EE23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2F9"/>
    <w:pPr>
      <w:spacing w:line="360" w:lineRule="auto"/>
      <w:ind w:firstLine="709"/>
      <w:jc w:val="both"/>
    </w:pPr>
    <w:rPr>
      <w:rFonts w:ascii="Times New Roman" w:hAnsi="Times New Roman"/>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Таблица"/>
    <w:basedOn w:val="Normal"/>
    <w:link w:val="a0"/>
    <w:uiPriority w:val="99"/>
    <w:rsid w:val="003752F9"/>
    <w:pPr>
      <w:tabs>
        <w:tab w:val="left" w:pos="2410"/>
      </w:tabs>
      <w:suppressAutoHyphens/>
      <w:spacing w:line="240" w:lineRule="auto"/>
      <w:ind w:left="1701" w:hanging="1843"/>
      <w:jc w:val="left"/>
    </w:pPr>
    <w:rPr>
      <w:rFonts w:eastAsia="Times New Roman"/>
      <w:noProof/>
      <w:szCs w:val="28"/>
    </w:rPr>
  </w:style>
  <w:style w:type="character" w:customStyle="1" w:styleId="a0">
    <w:name w:val="Таблица Знак"/>
    <w:basedOn w:val="DefaultParagraphFont"/>
    <w:link w:val="a"/>
    <w:uiPriority w:val="99"/>
    <w:locked/>
    <w:rsid w:val="003752F9"/>
    <w:rPr>
      <w:rFonts w:ascii="Times New Roman" w:hAnsi="Times New Roman" w:cs="Times New Roman"/>
      <w:noProof/>
      <w:sz w:val="28"/>
      <w:szCs w:val="28"/>
    </w:rPr>
  </w:style>
  <w:style w:type="paragraph" w:styleId="ListParagraph">
    <w:name w:val="List Paragraph"/>
    <w:basedOn w:val="Normal"/>
    <w:uiPriority w:val="99"/>
    <w:qFormat/>
    <w:rsid w:val="003752F9"/>
    <w:pPr>
      <w:ind w:left="720"/>
      <w:contextualSpacing/>
    </w:pPr>
  </w:style>
  <w:style w:type="table" w:styleId="TableGrid">
    <w:name w:val="Table Grid"/>
    <w:basedOn w:val="TableNormal"/>
    <w:uiPriority w:val="99"/>
    <w:rsid w:val="003752F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A50DE"/>
    <w:rPr>
      <w:rFonts w:cs="Times New Roman"/>
      <w:color w:val="0000FF"/>
      <w:u w:val="single"/>
    </w:rPr>
  </w:style>
  <w:style w:type="paragraph" w:styleId="Header">
    <w:name w:val="header"/>
    <w:basedOn w:val="Normal"/>
    <w:link w:val="HeaderChar"/>
    <w:uiPriority w:val="99"/>
    <w:rsid w:val="002F5410"/>
    <w:pPr>
      <w:tabs>
        <w:tab w:val="center" w:pos="4677"/>
        <w:tab w:val="right" w:pos="9355"/>
      </w:tabs>
      <w:spacing w:line="240" w:lineRule="auto"/>
    </w:pPr>
  </w:style>
  <w:style w:type="character" w:customStyle="1" w:styleId="HeaderChar">
    <w:name w:val="Header Char"/>
    <w:basedOn w:val="DefaultParagraphFont"/>
    <w:link w:val="Header"/>
    <w:uiPriority w:val="99"/>
    <w:locked/>
    <w:rsid w:val="002F5410"/>
    <w:rPr>
      <w:rFonts w:ascii="Times New Roman" w:hAnsi="Times New Roman" w:cs="Times New Roman"/>
      <w:sz w:val="28"/>
    </w:rPr>
  </w:style>
  <w:style w:type="paragraph" w:styleId="Footer">
    <w:name w:val="footer"/>
    <w:basedOn w:val="Normal"/>
    <w:link w:val="FooterChar"/>
    <w:uiPriority w:val="99"/>
    <w:rsid w:val="002F5410"/>
    <w:pPr>
      <w:tabs>
        <w:tab w:val="center" w:pos="4677"/>
        <w:tab w:val="right" w:pos="9355"/>
      </w:tabs>
      <w:spacing w:line="240" w:lineRule="auto"/>
    </w:pPr>
  </w:style>
  <w:style w:type="character" w:customStyle="1" w:styleId="FooterChar">
    <w:name w:val="Footer Char"/>
    <w:basedOn w:val="DefaultParagraphFont"/>
    <w:link w:val="Footer"/>
    <w:uiPriority w:val="99"/>
    <w:locked/>
    <w:rsid w:val="002F5410"/>
    <w:rPr>
      <w:rFonts w:ascii="Times New Roman" w:hAnsi="Times New Roman" w:cs="Times New Roman"/>
      <w:sz w:val="28"/>
    </w:rPr>
  </w:style>
  <w:style w:type="character" w:styleId="PageNumber">
    <w:name w:val="page number"/>
    <w:basedOn w:val="DefaultParagraphFont"/>
    <w:uiPriority w:val="99"/>
    <w:rsid w:val="00AC6A7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ina.ru@bk.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tina.ru@bk.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vp777@bk.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nvp777@bk.ru" TargetMode="External"/><Relationship Id="rId4" Type="http://schemas.openxmlformats.org/officeDocument/2006/relationships/webSettings" Target="webSettings.xml"/><Relationship Id="rId9" Type="http://schemas.openxmlformats.org/officeDocument/2006/relationships/hyperlink" Target="mailto:n_malashenko@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14</Pages>
  <Words>4061</Words>
  <Characters>23149</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dc:creator>
  <cp:keywords/>
  <dc:description/>
  <cp:lastModifiedBy>Sergey</cp:lastModifiedBy>
  <cp:revision>7</cp:revision>
  <dcterms:created xsi:type="dcterms:W3CDTF">2016-11-15T20:07:00Z</dcterms:created>
  <dcterms:modified xsi:type="dcterms:W3CDTF">2016-12-05T10:22:00Z</dcterms:modified>
</cp:coreProperties>
</file>