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09"/>
        <w:gridCol w:w="4451"/>
      </w:tblGrid>
      <w:tr w:rsidR="00B95677" w:rsidRPr="001360AD" w:rsidTr="009871EB">
        <w:tc>
          <w:tcPr>
            <w:tcW w:w="4609" w:type="dxa"/>
          </w:tcPr>
          <w:p w:rsidR="00B95677" w:rsidRPr="001360AD" w:rsidRDefault="00B95677" w:rsidP="001360AD">
            <w:pPr>
              <w:rPr>
                <w:sz w:val="20"/>
                <w:szCs w:val="20"/>
              </w:rPr>
            </w:pPr>
            <w:r w:rsidRPr="001360AD">
              <w:rPr>
                <w:sz w:val="20"/>
                <w:szCs w:val="20"/>
              </w:rPr>
              <w:t>УДК 628.394.17:574.5</w:t>
            </w:r>
          </w:p>
          <w:p w:rsidR="00B95677" w:rsidRPr="001360AD" w:rsidRDefault="00B95677" w:rsidP="001360AD">
            <w:pPr>
              <w:rPr>
                <w:sz w:val="20"/>
                <w:szCs w:val="20"/>
              </w:rPr>
            </w:pPr>
          </w:p>
        </w:tc>
        <w:tc>
          <w:tcPr>
            <w:tcW w:w="4451" w:type="dxa"/>
          </w:tcPr>
          <w:p w:rsidR="00B95677" w:rsidRPr="001360AD" w:rsidRDefault="00B95677" w:rsidP="001360AD">
            <w:pPr>
              <w:rPr>
                <w:sz w:val="20"/>
                <w:szCs w:val="20"/>
                <w:lang w:val="en-US"/>
              </w:rPr>
            </w:pPr>
            <w:r w:rsidRPr="001360AD">
              <w:rPr>
                <w:sz w:val="20"/>
                <w:szCs w:val="20"/>
                <w:lang w:val="en-US"/>
              </w:rPr>
              <w:t>UDC 628.394.17:574.5</w:t>
            </w:r>
          </w:p>
        </w:tc>
      </w:tr>
      <w:tr w:rsidR="00B95677" w:rsidRPr="001360AD" w:rsidTr="009871EB">
        <w:tc>
          <w:tcPr>
            <w:tcW w:w="4609" w:type="dxa"/>
          </w:tcPr>
          <w:p w:rsidR="00B95677" w:rsidRDefault="00B95677" w:rsidP="001360AD">
            <w:pPr>
              <w:rPr>
                <w:sz w:val="20"/>
                <w:szCs w:val="20"/>
                <w:lang w:val="en-US"/>
              </w:rPr>
            </w:pPr>
            <w:r w:rsidRPr="001360AD">
              <w:rPr>
                <w:sz w:val="20"/>
                <w:szCs w:val="20"/>
              </w:rPr>
              <w:t>03.00.00. Биологические науки</w:t>
            </w:r>
          </w:p>
          <w:p w:rsidR="00B95677" w:rsidRPr="009871EB" w:rsidRDefault="00B95677" w:rsidP="001360AD">
            <w:pPr>
              <w:rPr>
                <w:sz w:val="20"/>
                <w:szCs w:val="20"/>
                <w:lang w:val="en-US"/>
              </w:rPr>
            </w:pPr>
          </w:p>
        </w:tc>
        <w:tc>
          <w:tcPr>
            <w:tcW w:w="4451" w:type="dxa"/>
          </w:tcPr>
          <w:p w:rsidR="00B95677" w:rsidRPr="001360AD" w:rsidRDefault="00B95677" w:rsidP="001360AD">
            <w:pPr>
              <w:rPr>
                <w:sz w:val="20"/>
                <w:szCs w:val="20"/>
                <w:lang w:val="en-US"/>
              </w:rPr>
            </w:pPr>
            <w:r>
              <w:rPr>
                <w:sz w:val="20"/>
                <w:szCs w:val="20"/>
                <w:lang w:val="en-US"/>
              </w:rPr>
              <w:t>Biology</w:t>
            </w:r>
          </w:p>
        </w:tc>
      </w:tr>
      <w:tr w:rsidR="00B95677" w:rsidRPr="00F21D19" w:rsidTr="009871EB">
        <w:tc>
          <w:tcPr>
            <w:tcW w:w="4609" w:type="dxa"/>
          </w:tcPr>
          <w:p w:rsidR="00B95677" w:rsidRPr="009871EB" w:rsidRDefault="00B95677" w:rsidP="001360AD">
            <w:pPr>
              <w:rPr>
                <w:b/>
                <w:sz w:val="20"/>
                <w:szCs w:val="20"/>
              </w:rPr>
            </w:pPr>
            <w:r w:rsidRPr="009871EB">
              <w:rPr>
                <w:b/>
                <w:sz w:val="20"/>
                <w:szCs w:val="20"/>
              </w:rPr>
              <w:t>ХРОНИЧЕСКАЯ ТОКСИЧНОСТЬ ИМИДАЗОЛИНОНОВОГО ГЕРБИЦИДА ИМАЗЕТАПИР ДЛЯ ПРЕСНОВОДНЫХ ОРГАНИЗМОВ РАЗНЫХ СИСТЕМАТИЧЕСКИХ ГРУПП</w:t>
            </w:r>
          </w:p>
          <w:p w:rsidR="00B95677" w:rsidRPr="001360AD" w:rsidRDefault="00B95677" w:rsidP="001360AD">
            <w:pPr>
              <w:rPr>
                <w:sz w:val="20"/>
                <w:szCs w:val="20"/>
              </w:rPr>
            </w:pPr>
          </w:p>
        </w:tc>
        <w:tc>
          <w:tcPr>
            <w:tcW w:w="4451" w:type="dxa"/>
          </w:tcPr>
          <w:p w:rsidR="00B95677" w:rsidRPr="00D65C42" w:rsidRDefault="00B95677" w:rsidP="001360AD">
            <w:pPr>
              <w:rPr>
                <w:b/>
                <w:sz w:val="20"/>
                <w:szCs w:val="20"/>
                <w:lang w:val="en-US"/>
              </w:rPr>
            </w:pPr>
            <w:r w:rsidRPr="00D65C42">
              <w:rPr>
                <w:b/>
                <w:sz w:val="20"/>
                <w:szCs w:val="20"/>
                <w:lang w:val="en-US"/>
              </w:rPr>
              <w:t>CHRONIC TOXICITY OF IMIDAZOLINONE HERBICIDE CALLED IMAZETHAPYR TO FRESHWATER ORGANISMS OF VARIOUS SYSTEMATIC GROUPS</w:t>
            </w:r>
          </w:p>
        </w:tc>
      </w:tr>
      <w:tr w:rsidR="00B95677" w:rsidRPr="00F21D19" w:rsidTr="009871EB">
        <w:tc>
          <w:tcPr>
            <w:tcW w:w="4609" w:type="dxa"/>
          </w:tcPr>
          <w:p w:rsidR="00B95677" w:rsidRPr="001360AD" w:rsidRDefault="00B95677" w:rsidP="001360AD">
            <w:pPr>
              <w:rPr>
                <w:sz w:val="20"/>
                <w:szCs w:val="20"/>
              </w:rPr>
            </w:pPr>
            <w:r w:rsidRPr="001360AD">
              <w:rPr>
                <w:sz w:val="20"/>
                <w:szCs w:val="20"/>
              </w:rPr>
              <w:t>Федорова Елена Анатольевна</w:t>
            </w:r>
          </w:p>
          <w:p w:rsidR="00B95677" w:rsidRPr="001360AD" w:rsidRDefault="00B95677" w:rsidP="001360AD">
            <w:pPr>
              <w:rPr>
                <w:sz w:val="20"/>
                <w:szCs w:val="20"/>
              </w:rPr>
            </w:pPr>
            <w:r w:rsidRPr="001360AD">
              <w:rPr>
                <w:sz w:val="20"/>
                <w:szCs w:val="20"/>
              </w:rPr>
              <w:t>к.б.н.</w:t>
            </w:r>
          </w:p>
        </w:tc>
        <w:tc>
          <w:tcPr>
            <w:tcW w:w="4451" w:type="dxa"/>
          </w:tcPr>
          <w:p w:rsidR="00B95677" w:rsidRPr="001360AD" w:rsidRDefault="00B95677" w:rsidP="001360AD">
            <w:pPr>
              <w:rPr>
                <w:sz w:val="20"/>
                <w:szCs w:val="20"/>
                <w:lang w:val="en-US"/>
              </w:rPr>
            </w:pPr>
            <w:r w:rsidRPr="001360AD">
              <w:rPr>
                <w:sz w:val="20"/>
                <w:szCs w:val="20"/>
                <w:lang w:val="en-US"/>
              </w:rPr>
              <w:t>Fedorova Elena Anatolyevna</w:t>
            </w:r>
          </w:p>
          <w:p w:rsidR="00B95677" w:rsidRPr="001360AD" w:rsidRDefault="00B95677" w:rsidP="001360AD">
            <w:pPr>
              <w:rPr>
                <w:sz w:val="20"/>
                <w:szCs w:val="20"/>
                <w:lang w:val="en-US"/>
              </w:rPr>
            </w:pPr>
            <w:r w:rsidRPr="001360AD">
              <w:rPr>
                <w:sz w:val="20"/>
                <w:szCs w:val="20"/>
                <w:lang w:val="en-US"/>
              </w:rPr>
              <w:t>Candidate of Biology</w:t>
            </w:r>
          </w:p>
        </w:tc>
      </w:tr>
      <w:tr w:rsidR="00B95677" w:rsidRPr="001360AD" w:rsidTr="009871EB">
        <w:tc>
          <w:tcPr>
            <w:tcW w:w="4609" w:type="dxa"/>
          </w:tcPr>
          <w:p w:rsidR="00B95677" w:rsidRPr="001360AD" w:rsidRDefault="00457B73" w:rsidP="001360AD">
            <w:pPr>
              <w:rPr>
                <w:sz w:val="20"/>
                <w:szCs w:val="20"/>
              </w:rPr>
            </w:pPr>
            <w:hyperlink r:id="rId8" w:history="1">
              <w:r w:rsidR="00B95677" w:rsidRPr="00713096">
                <w:rPr>
                  <w:rStyle w:val="ae"/>
                  <w:sz w:val="20"/>
                  <w:szCs w:val="20"/>
                </w:rPr>
                <w:t>еlena_viva@mail.ru</w:t>
              </w:r>
            </w:hyperlink>
          </w:p>
        </w:tc>
        <w:tc>
          <w:tcPr>
            <w:tcW w:w="4451" w:type="dxa"/>
          </w:tcPr>
          <w:p w:rsidR="00B95677" w:rsidRPr="001360AD" w:rsidRDefault="00B95677" w:rsidP="001360AD">
            <w:pPr>
              <w:rPr>
                <w:sz w:val="20"/>
                <w:szCs w:val="20"/>
                <w:lang w:val="en-US"/>
              </w:rPr>
            </w:pPr>
          </w:p>
        </w:tc>
      </w:tr>
      <w:tr w:rsidR="00B95677" w:rsidRPr="00F21D19" w:rsidTr="009871EB">
        <w:tc>
          <w:tcPr>
            <w:tcW w:w="4609" w:type="dxa"/>
          </w:tcPr>
          <w:p w:rsidR="00B95677" w:rsidRPr="001511C5" w:rsidRDefault="00B95677" w:rsidP="001360AD">
            <w:pPr>
              <w:rPr>
                <w:sz w:val="20"/>
                <w:szCs w:val="20"/>
              </w:rPr>
            </w:pPr>
          </w:p>
          <w:p w:rsidR="00B95677" w:rsidRPr="001360AD" w:rsidRDefault="00B95677" w:rsidP="001360AD">
            <w:pPr>
              <w:rPr>
                <w:sz w:val="20"/>
                <w:szCs w:val="20"/>
              </w:rPr>
            </w:pPr>
            <w:r w:rsidRPr="001360AD">
              <w:rPr>
                <w:sz w:val="20"/>
                <w:szCs w:val="20"/>
              </w:rPr>
              <w:t>Зинчук Ольга Анатольевна</w:t>
            </w:r>
          </w:p>
          <w:p w:rsidR="00B95677" w:rsidRPr="001360AD" w:rsidRDefault="00B95677" w:rsidP="001360AD">
            <w:pPr>
              <w:rPr>
                <w:sz w:val="20"/>
                <w:szCs w:val="20"/>
              </w:rPr>
            </w:pPr>
            <w:r w:rsidRPr="001360AD">
              <w:rPr>
                <w:sz w:val="20"/>
                <w:szCs w:val="20"/>
              </w:rPr>
              <w:t>к.б.н.</w:t>
            </w:r>
          </w:p>
        </w:tc>
        <w:tc>
          <w:tcPr>
            <w:tcW w:w="4451" w:type="dxa"/>
          </w:tcPr>
          <w:p w:rsidR="00B95677" w:rsidRPr="001360AD" w:rsidRDefault="00B95677" w:rsidP="001360AD">
            <w:pPr>
              <w:rPr>
                <w:sz w:val="20"/>
                <w:szCs w:val="20"/>
                <w:lang w:val="en-US"/>
              </w:rPr>
            </w:pPr>
            <w:r w:rsidRPr="001360AD">
              <w:rPr>
                <w:sz w:val="20"/>
                <w:szCs w:val="20"/>
                <w:lang w:val="en-US"/>
              </w:rPr>
              <w:t xml:space="preserve">Zinchuk Olga Anatolyevna </w:t>
            </w:r>
          </w:p>
          <w:p w:rsidR="00B95677" w:rsidRPr="001360AD" w:rsidRDefault="00B95677" w:rsidP="001360AD">
            <w:pPr>
              <w:rPr>
                <w:sz w:val="20"/>
                <w:szCs w:val="20"/>
                <w:lang w:val="en-US"/>
              </w:rPr>
            </w:pPr>
            <w:r w:rsidRPr="001360AD">
              <w:rPr>
                <w:sz w:val="20"/>
                <w:szCs w:val="20"/>
                <w:lang w:val="en-US"/>
              </w:rPr>
              <w:t>Candidate of Biology</w:t>
            </w:r>
          </w:p>
        </w:tc>
      </w:tr>
      <w:tr w:rsidR="00B95677" w:rsidRPr="00F21D19" w:rsidTr="009871EB">
        <w:tc>
          <w:tcPr>
            <w:tcW w:w="4609" w:type="dxa"/>
          </w:tcPr>
          <w:p w:rsidR="00B95677" w:rsidRPr="001511C5" w:rsidRDefault="00B95677" w:rsidP="001360AD">
            <w:pPr>
              <w:rPr>
                <w:sz w:val="20"/>
                <w:szCs w:val="20"/>
                <w:lang w:val="en-US"/>
              </w:rPr>
            </w:pPr>
          </w:p>
        </w:tc>
        <w:tc>
          <w:tcPr>
            <w:tcW w:w="4451" w:type="dxa"/>
          </w:tcPr>
          <w:p w:rsidR="00B95677" w:rsidRPr="001360AD" w:rsidRDefault="00B95677" w:rsidP="001360AD">
            <w:pPr>
              <w:rPr>
                <w:sz w:val="20"/>
                <w:szCs w:val="20"/>
                <w:lang w:val="en-US"/>
              </w:rPr>
            </w:pPr>
          </w:p>
        </w:tc>
      </w:tr>
      <w:tr w:rsidR="00B95677" w:rsidRPr="001360AD" w:rsidTr="009871EB">
        <w:tc>
          <w:tcPr>
            <w:tcW w:w="4609" w:type="dxa"/>
          </w:tcPr>
          <w:p w:rsidR="00B95677" w:rsidRPr="001360AD" w:rsidRDefault="00B95677" w:rsidP="001360AD">
            <w:pPr>
              <w:rPr>
                <w:sz w:val="20"/>
                <w:szCs w:val="20"/>
              </w:rPr>
            </w:pPr>
            <w:r w:rsidRPr="001360AD">
              <w:rPr>
                <w:sz w:val="20"/>
                <w:szCs w:val="20"/>
              </w:rPr>
              <w:t>Бессчетнова Лариса Михайловна</w:t>
            </w:r>
          </w:p>
        </w:tc>
        <w:tc>
          <w:tcPr>
            <w:tcW w:w="4451" w:type="dxa"/>
          </w:tcPr>
          <w:p w:rsidR="00B95677" w:rsidRPr="001360AD" w:rsidRDefault="00B95677" w:rsidP="001360AD">
            <w:pPr>
              <w:rPr>
                <w:sz w:val="20"/>
                <w:szCs w:val="20"/>
                <w:lang w:val="en-US"/>
              </w:rPr>
            </w:pPr>
            <w:r w:rsidRPr="001360AD">
              <w:rPr>
                <w:sz w:val="20"/>
                <w:szCs w:val="20"/>
                <w:lang w:val="en-US"/>
              </w:rPr>
              <w:t>Besschetnova Larisa Mikhailovna</w:t>
            </w:r>
          </w:p>
          <w:p w:rsidR="00B95677" w:rsidRPr="001360AD" w:rsidRDefault="00B95677" w:rsidP="001360AD">
            <w:pPr>
              <w:rPr>
                <w:sz w:val="20"/>
                <w:szCs w:val="20"/>
                <w:lang w:val="en-US"/>
              </w:rPr>
            </w:pPr>
          </w:p>
        </w:tc>
      </w:tr>
      <w:tr w:rsidR="00B95677" w:rsidRPr="001360AD" w:rsidTr="009871EB">
        <w:tc>
          <w:tcPr>
            <w:tcW w:w="4609" w:type="dxa"/>
          </w:tcPr>
          <w:p w:rsidR="00B95677" w:rsidRPr="001360AD" w:rsidRDefault="00B95677" w:rsidP="001360AD">
            <w:pPr>
              <w:rPr>
                <w:sz w:val="20"/>
                <w:szCs w:val="20"/>
              </w:rPr>
            </w:pPr>
            <w:r w:rsidRPr="001360AD">
              <w:rPr>
                <w:sz w:val="20"/>
                <w:szCs w:val="20"/>
              </w:rPr>
              <w:t>Сороколетова Галина Викторовна</w:t>
            </w:r>
          </w:p>
        </w:tc>
        <w:tc>
          <w:tcPr>
            <w:tcW w:w="4451" w:type="dxa"/>
          </w:tcPr>
          <w:p w:rsidR="00B95677" w:rsidRPr="001360AD" w:rsidRDefault="00B95677" w:rsidP="001360AD">
            <w:pPr>
              <w:rPr>
                <w:sz w:val="20"/>
                <w:szCs w:val="20"/>
                <w:lang w:val="en-US"/>
              </w:rPr>
            </w:pPr>
            <w:r w:rsidRPr="001360AD">
              <w:rPr>
                <w:sz w:val="20"/>
                <w:szCs w:val="20"/>
                <w:lang w:val="en-US"/>
              </w:rPr>
              <w:t>Sorokoletova Galina Viktorovna</w:t>
            </w:r>
          </w:p>
        </w:tc>
      </w:tr>
      <w:tr w:rsidR="00B95677" w:rsidRPr="00F21D19" w:rsidTr="009871EB">
        <w:tc>
          <w:tcPr>
            <w:tcW w:w="4609" w:type="dxa"/>
          </w:tcPr>
          <w:p w:rsidR="00B95677" w:rsidRPr="001511C5" w:rsidRDefault="00B95677" w:rsidP="001360AD">
            <w:pPr>
              <w:rPr>
                <w:i/>
                <w:sz w:val="20"/>
                <w:szCs w:val="20"/>
              </w:rPr>
            </w:pPr>
            <w:r w:rsidRPr="00D65C42">
              <w:rPr>
                <w:i/>
                <w:sz w:val="20"/>
                <w:szCs w:val="20"/>
              </w:rPr>
              <w:t>Азовский НИИ Рыбного Хозяйства (ФГУП «АзНИИРХ»), Ростов-на-Дону, Россия</w:t>
            </w:r>
          </w:p>
          <w:p w:rsidR="00B95677" w:rsidRPr="001511C5" w:rsidRDefault="00B95677" w:rsidP="001360AD">
            <w:pPr>
              <w:rPr>
                <w:i/>
                <w:sz w:val="20"/>
                <w:szCs w:val="20"/>
              </w:rPr>
            </w:pPr>
          </w:p>
        </w:tc>
        <w:tc>
          <w:tcPr>
            <w:tcW w:w="4451" w:type="dxa"/>
          </w:tcPr>
          <w:p w:rsidR="00B95677" w:rsidRPr="00D65C42" w:rsidRDefault="00B95677" w:rsidP="001360AD">
            <w:pPr>
              <w:rPr>
                <w:i/>
                <w:sz w:val="20"/>
                <w:szCs w:val="20"/>
                <w:lang w:val="en-US"/>
              </w:rPr>
            </w:pPr>
            <w:r w:rsidRPr="00D65C42">
              <w:rPr>
                <w:i/>
                <w:sz w:val="20"/>
                <w:szCs w:val="20"/>
                <w:lang w:val="en-US"/>
              </w:rPr>
              <w:t xml:space="preserve">Azov Fisheries Research Institute ( AzNIIRKH), </w:t>
            </w:r>
            <w:smartTag w:uri="urn:schemas-microsoft-com:office:smarttags" w:element="City">
              <w:smartTag w:uri="urn:schemas-microsoft-com:office:smarttags" w:element="place">
                <w:r w:rsidRPr="00D65C42">
                  <w:rPr>
                    <w:i/>
                    <w:sz w:val="20"/>
                    <w:szCs w:val="20"/>
                    <w:lang w:val="en-US"/>
                  </w:rPr>
                  <w:t>Rostov-on-Don</w:t>
                </w:r>
              </w:smartTag>
              <w:r w:rsidRPr="00D65C42">
                <w:rPr>
                  <w:i/>
                  <w:sz w:val="20"/>
                  <w:szCs w:val="20"/>
                  <w:lang w:val="en-US"/>
                </w:rPr>
                <w:t xml:space="preserve">, </w:t>
              </w:r>
              <w:smartTag w:uri="urn:schemas-microsoft-com:office:smarttags" w:element="City">
                <w:r w:rsidRPr="00D65C42">
                  <w:rPr>
                    <w:i/>
                    <w:sz w:val="20"/>
                    <w:szCs w:val="20"/>
                    <w:lang w:val="en-US"/>
                  </w:rPr>
                  <w:t>Russia</w:t>
                </w:r>
              </w:smartTag>
            </w:smartTag>
          </w:p>
        </w:tc>
      </w:tr>
      <w:tr w:rsidR="00B95677" w:rsidRPr="00F21D19" w:rsidTr="009871EB">
        <w:tc>
          <w:tcPr>
            <w:tcW w:w="4609" w:type="dxa"/>
          </w:tcPr>
          <w:p w:rsidR="00B95677" w:rsidRPr="0046744A" w:rsidRDefault="00B95677" w:rsidP="001360AD">
            <w:pPr>
              <w:rPr>
                <w:sz w:val="20"/>
                <w:szCs w:val="20"/>
              </w:rPr>
            </w:pPr>
            <w:r w:rsidRPr="001360AD">
              <w:rPr>
                <w:sz w:val="20"/>
                <w:szCs w:val="20"/>
              </w:rPr>
              <w:t>В статье представлены материалы по воздействию на гидробионтов гербицида Имазетапир. Исследовано хроническое токсическое действие имидазолинонового гербицида в диапазоне концентраций 0,4 – 1150 мг/л на представителей различных групп гидробионтов: зообентоса – катушка роговая (Planorbarius corneus), зоопланктона – дафния (Daphnia magna Straus), фитопланктона – протококковая водоросль (Scenedesmus guadrigauda) и макрофитов – высшая водная растительность (Elodea canadensis Michx). Показано, что гербицид не обладает выраженным летальным действием для исследованных гидробионтов. Значения ЛК50 для них составляют &gt;1000, 680, 510 и 910, соответственно. К его сублетальному действию наиболее чувствительны элодея (замедление роста боковых и основного побегов в концентрации 10 мг/л и выше), у дафний снижение плодовитости наблюдается в концентрации 300 мг/л и выше, у катушки сублетальные эффекты не выявлены во всем диапа</w:t>
            </w:r>
            <w:r>
              <w:rPr>
                <w:sz w:val="20"/>
                <w:szCs w:val="20"/>
              </w:rPr>
              <w:t>зоне исследованных концентраций</w:t>
            </w:r>
          </w:p>
          <w:p w:rsidR="00B95677" w:rsidRPr="001360AD" w:rsidRDefault="00B95677" w:rsidP="001360AD">
            <w:pPr>
              <w:rPr>
                <w:sz w:val="20"/>
                <w:szCs w:val="20"/>
              </w:rPr>
            </w:pPr>
          </w:p>
        </w:tc>
        <w:tc>
          <w:tcPr>
            <w:tcW w:w="4451" w:type="dxa"/>
          </w:tcPr>
          <w:p w:rsidR="00B95677" w:rsidRPr="001360AD" w:rsidRDefault="00B95677" w:rsidP="001360AD">
            <w:pPr>
              <w:rPr>
                <w:sz w:val="20"/>
                <w:szCs w:val="20"/>
                <w:lang w:val="en-US"/>
              </w:rPr>
            </w:pPr>
            <w:r w:rsidRPr="001360AD">
              <w:rPr>
                <w:sz w:val="20"/>
                <w:szCs w:val="20"/>
                <w:lang w:val="en-US"/>
              </w:rPr>
              <w:t>The article presents the results on the effects of Imazethapyr herbicide on aquatic organisms. The chronic toxic effects have been studied of the imidazolinone herbicide in a concentration range of 0.4 - 1150 mg/l to the representatives of various groups of aquatic organisms: zoobenthos – great ramshorn snail (Planorbarius corneus), zooplankton - Daphnia (Daphnia magna Straus), phytoplankton - protococcal alga (Scenedesmus guadrigauda) and macrophytes - higher aquatic vegetation (Elodea canadensis Michx). It is shown that the herbicide does not have a pronounced lethal effect to aquatic organisms tested. Their respective LC50 values ​​ are &gt; 1000, 680, 510 and 910. Elodea is shown to be most sensitive to its sublethal effects (decreased growth of lateral and main sprouts at a concentration of 10 mg/l and more), reduced fertility was observed in Daphnia at a concentration of 300 mg/l and above, and as to the great ramshorn snail no sublethal effects have been revealed for all the</w:t>
            </w:r>
            <w:r>
              <w:rPr>
                <w:sz w:val="20"/>
                <w:szCs w:val="20"/>
                <w:lang w:val="en-US"/>
              </w:rPr>
              <w:t xml:space="preserve"> concentrations studied</w:t>
            </w:r>
          </w:p>
        </w:tc>
      </w:tr>
      <w:tr w:rsidR="00B95677" w:rsidRPr="00F21D19" w:rsidTr="009871EB">
        <w:tc>
          <w:tcPr>
            <w:tcW w:w="4609" w:type="dxa"/>
          </w:tcPr>
          <w:p w:rsidR="00B95677" w:rsidRPr="001360AD" w:rsidRDefault="00B95677" w:rsidP="001360AD">
            <w:pPr>
              <w:rPr>
                <w:sz w:val="20"/>
                <w:szCs w:val="20"/>
              </w:rPr>
            </w:pPr>
            <w:r w:rsidRPr="001360AD">
              <w:rPr>
                <w:sz w:val="20"/>
                <w:szCs w:val="20"/>
              </w:rPr>
              <w:t>Ключевые слова: ГЕРБИЦИДЫ, ИМАЗЕТАПИР, ТОКСИЧНОСТЬ, ВЫЖИВАЕМОСТЬ, ГИДРОБИОНТЫ, ЗООБЕНТОС, ЗООПЛАНКТОН, ФИТОПЛАНКТОН, МАКРОФИТЫ</w:t>
            </w:r>
          </w:p>
        </w:tc>
        <w:tc>
          <w:tcPr>
            <w:tcW w:w="4451" w:type="dxa"/>
          </w:tcPr>
          <w:p w:rsidR="00B95677" w:rsidRPr="001360AD" w:rsidRDefault="00B95677" w:rsidP="001360AD">
            <w:pPr>
              <w:rPr>
                <w:sz w:val="20"/>
                <w:szCs w:val="20"/>
                <w:lang w:val="en-US"/>
              </w:rPr>
            </w:pPr>
            <w:r w:rsidRPr="001360AD">
              <w:rPr>
                <w:sz w:val="20"/>
                <w:szCs w:val="20"/>
                <w:lang w:val="en-US"/>
              </w:rPr>
              <w:t>Keywords: HERBICIDES, IMAZETHAPYR, TOXICITY, SURVIVAL RATE, HYDROBIONTS, ZOOBENTHOS, ZOOPLANKTON, PHYTOPLANKTON, MACROPHYTES</w:t>
            </w:r>
          </w:p>
          <w:p w:rsidR="00B95677" w:rsidRPr="001360AD" w:rsidRDefault="00B95677" w:rsidP="001360AD">
            <w:pPr>
              <w:rPr>
                <w:sz w:val="20"/>
                <w:szCs w:val="20"/>
                <w:lang w:val="en-US"/>
              </w:rPr>
            </w:pPr>
          </w:p>
        </w:tc>
      </w:tr>
    </w:tbl>
    <w:p w:rsidR="00B95677" w:rsidRPr="001511C5" w:rsidRDefault="00B95677" w:rsidP="00441C0F">
      <w:pPr>
        <w:pStyle w:val="a3"/>
        <w:spacing w:line="360" w:lineRule="auto"/>
        <w:ind w:firstLine="709"/>
        <w:jc w:val="both"/>
        <w:rPr>
          <w:szCs w:val="28"/>
          <w:lang w:val="en-US"/>
        </w:rPr>
      </w:pPr>
    </w:p>
    <w:p w:rsidR="00B95677" w:rsidRPr="00C806B4" w:rsidRDefault="00B95677" w:rsidP="00441C0F">
      <w:pPr>
        <w:pStyle w:val="a3"/>
        <w:spacing w:line="360" w:lineRule="auto"/>
        <w:ind w:firstLine="709"/>
        <w:jc w:val="both"/>
        <w:rPr>
          <w:b/>
          <w:szCs w:val="28"/>
        </w:rPr>
      </w:pPr>
      <w:r w:rsidRPr="00C806B4">
        <w:rPr>
          <w:b/>
          <w:szCs w:val="28"/>
        </w:rPr>
        <w:t>Введение.</w:t>
      </w:r>
      <w:r w:rsidRPr="00C806B4">
        <w:rPr>
          <w:szCs w:val="28"/>
        </w:rPr>
        <w:t xml:space="preserve"> Пестициды - одна из групп соединений, которые человек в последнее время всё шире применяет в сельскохозяйственных целях.</w:t>
      </w:r>
    </w:p>
    <w:p w:rsidR="00B95677" w:rsidRPr="00C806B4" w:rsidRDefault="00B95677" w:rsidP="00441C0F">
      <w:pPr>
        <w:spacing w:line="360" w:lineRule="auto"/>
        <w:ind w:firstLine="709"/>
        <w:jc w:val="both"/>
        <w:rPr>
          <w:sz w:val="28"/>
          <w:szCs w:val="28"/>
        </w:rPr>
      </w:pPr>
      <w:r w:rsidRPr="00C806B4">
        <w:rPr>
          <w:sz w:val="28"/>
          <w:szCs w:val="28"/>
        </w:rPr>
        <w:t xml:space="preserve">Ассортимент препаратов, применяемых в качестве пестицидов в разных странах, непрерывно совершенствуется. Токсичные и </w:t>
      </w:r>
      <w:r w:rsidRPr="00C806B4">
        <w:rPr>
          <w:sz w:val="28"/>
          <w:szCs w:val="28"/>
        </w:rPr>
        <w:lastRenderedPageBreak/>
        <w:t xml:space="preserve">персистентные вещества заменяются более безопасными и менее стойкими. В настоящее время создаются пестициды новых поколений </w:t>
      </w:r>
      <w:r>
        <w:rPr>
          <w:sz w:val="28"/>
          <w:szCs w:val="28"/>
        </w:rPr>
        <w:t>[4,14]</w:t>
      </w:r>
      <w:r w:rsidRPr="00C806B4">
        <w:rPr>
          <w:sz w:val="28"/>
          <w:szCs w:val="28"/>
        </w:rPr>
        <w:t>. Важным является изучение поведения таких современных пестицидов в водных экосистемах. Последнее вызвано тем, что гидробионты, вследствие определенных физико-химических особенностей самой среды обитания и процессов их взаимодействия с этой средой, оказываются в большинстве случаев наиболее чувствительными к антропогенному загрязнению экосистем</w:t>
      </w:r>
      <w:r>
        <w:rPr>
          <w:sz w:val="28"/>
          <w:szCs w:val="28"/>
        </w:rPr>
        <w:t>[2,1]</w:t>
      </w:r>
      <w:r w:rsidRPr="00C806B4">
        <w:rPr>
          <w:sz w:val="28"/>
          <w:szCs w:val="28"/>
        </w:rPr>
        <w:t>.</w:t>
      </w:r>
    </w:p>
    <w:p w:rsidR="00B95677" w:rsidRPr="00C806B4" w:rsidRDefault="00B95677" w:rsidP="00441C0F">
      <w:pPr>
        <w:pStyle w:val="a3"/>
        <w:spacing w:line="360" w:lineRule="auto"/>
        <w:ind w:firstLine="709"/>
        <w:jc w:val="both"/>
        <w:rPr>
          <w:szCs w:val="28"/>
        </w:rPr>
      </w:pPr>
      <w:r w:rsidRPr="00C806B4">
        <w:rPr>
          <w:szCs w:val="28"/>
        </w:rPr>
        <w:t xml:space="preserve">К новому современному классу пестицидов относятся имидазолиноновые гербициды. Они были синтезированы в 1970 году и относятся к пестицидам будущего </w:t>
      </w:r>
      <w:r>
        <w:rPr>
          <w:szCs w:val="28"/>
        </w:rPr>
        <w:t>[15].</w:t>
      </w:r>
      <w:r w:rsidRPr="00C806B4">
        <w:rPr>
          <w:szCs w:val="28"/>
        </w:rPr>
        <w:t xml:space="preserve"> Представителем класса имидазолинонов является </w:t>
      </w:r>
      <w:r w:rsidRPr="00C806B4">
        <w:rPr>
          <w:i/>
          <w:iCs/>
          <w:szCs w:val="28"/>
        </w:rPr>
        <w:t>Имазетапир</w:t>
      </w:r>
      <w:r w:rsidRPr="00C806B4">
        <w:rPr>
          <w:szCs w:val="28"/>
        </w:rPr>
        <w:t xml:space="preserve">. На основе </w:t>
      </w:r>
      <w:r w:rsidRPr="00C806B4">
        <w:rPr>
          <w:i/>
          <w:szCs w:val="28"/>
        </w:rPr>
        <w:t>Имазетапира</w:t>
      </w:r>
      <w:r w:rsidRPr="00C806B4">
        <w:rPr>
          <w:szCs w:val="28"/>
        </w:rPr>
        <w:t xml:space="preserve"> создано несколько препаративных форм (</w:t>
      </w:r>
      <w:r w:rsidRPr="00C806B4">
        <w:rPr>
          <w:i/>
          <w:szCs w:val="28"/>
        </w:rPr>
        <w:t>Фабиан, Тапир, Пивот</w:t>
      </w:r>
      <w:r w:rsidRPr="00C806B4">
        <w:rPr>
          <w:szCs w:val="28"/>
        </w:rPr>
        <w:t xml:space="preserve">). Механизм действия </w:t>
      </w:r>
      <w:r w:rsidRPr="00C806B4">
        <w:rPr>
          <w:i/>
          <w:iCs/>
          <w:szCs w:val="28"/>
        </w:rPr>
        <w:t>Имазетапира</w:t>
      </w:r>
      <w:r w:rsidRPr="00C806B4">
        <w:rPr>
          <w:szCs w:val="28"/>
        </w:rPr>
        <w:t xml:space="preserve"> основан на ингибировании синтеза ацетолактатсинтазы - фермента, ответственного за синтез аминокислот с разветвленной боковой цепью (валина, лейцина, изолейцина). Гербицидное действие выражается в подавлении процессов деления и роста клеток меристем. Как следствие, первыми симптомами проявления активности препарата является резкое замедление роста растений. Листья наиболее чувствительных из них становятся хлоротичными в течение 1-3 недель после обработки, точки роста последовательно отмирают и сорняки погибают</w:t>
      </w:r>
      <w:r>
        <w:rPr>
          <w:szCs w:val="28"/>
        </w:rPr>
        <w:t>[10].</w:t>
      </w:r>
    </w:p>
    <w:p w:rsidR="00B95677" w:rsidRPr="00C806B4" w:rsidRDefault="00B95677" w:rsidP="00441C0F">
      <w:pPr>
        <w:pStyle w:val="a3"/>
        <w:spacing w:line="360" w:lineRule="auto"/>
        <w:ind w:firstLine="709"/>
        <w:jc w:val="both"/>
        <w:rPr>
          <w:szCs w:val="28"/>
        </w:rPr>
      </w:pPr>
      <w:r w:rsidRPr="00C806B4">
        <w:rPr>
          <w:szCs w:val="28"/>
        </w:rPr>
        <w:t xml:space="preserve">Поскольку гербициды класса имидазолинонов блокируют ферменты растений, отличающие от ферментов животных, поэтому предполагается, что они должны быть практически нетоксичны для последних. Тем не менее, экспериментальные данные свидетельствуют, что новые химические классы пестицидов являются высокотоксичными для тех или иных групп гидробионтов </w:t>
      </w:r>
      <w:r>
        <w:rPr>
          <w:szCs w:val="28"/>
        </w:rPr>
        <w:t>[13].</w:t>
      </w:r>
    </w:p>
    <w:p w:rsidR="00B95677" w:rsidRPr="00C806B4" w:rsidRDefault="00B95677" w:rsidP="00441C0F">
      <w:pPr>
        <w:pStyle w:val="a3"/>
        <w:spacing w:line="360" w:lineRule="auto"/>
        <w:ind w:firstLine="709"/>
        <w:jc w:val="both"/>
        <w:rPr>
          <w:szCs w:val="28"/>
        </w:rPr>
      </w:pPr>
      <w:r w:rsidRPr="00C806B4">
        <w:rPr>
          <w:szCs w:val="28"/>
        </w:rPr>
        <w:lastRenderedPageBreak/>
        <w:t xml:space="preserve"> Цель исследований - изучение хронической токсичности </w:t>
      </w:r>
      <w:r w:rsidRPr="00594F33">
        <w:rPr>
          <w:i/>
          <w:szCs w:val="28"/>
        </w:rPr>
        <w:t xml:space="preserve">Имазетапира </w:t>
      </w:r>
      <w:r w:rsidRPr="00C806B4">
        <w:rPr>
          <w:szCs w:val="28"/>
        </w:rPr>
        <w:t>для пресноводных организмов разных систематических групп: зообентоса, зоопланктона, фитопланктона, а также макрофитов.</w:t>
      </w:r>
    </w:p>
    <w:p w:rsidR="00B95677" w:rsidRPr="00C806B4" w:rsidRDefault="00B95677" w:rsidP="00441C0F">
      <w:pPr>
        <w:pStyle w:val="a3"/>
        <w:spacing w:line="360" w:lineRule="auto"/>
        <w:ind w:firstLine="709"/>
        <w:jc w:val="both"/>
        <w:rPr>
          <w:szCs w:val="28"/>
        </w:rPr>
      </w:pPr>
      <w:r w:rsidRPr="00C806B4">
        <w:rPr>
          <w:b/>
          <w:szCs w:val="28"/>
        </w:rPr>
        <w:t>Материалы и методика исследования.</w:t>
      </w:r>
      <w:r>
        <w:rPr>
          <w:szCs w:val="28"/>
        </w:rPr>
        <w:t xml:space="preserve"> </w:t>
      </w:r>
      <w:r w:rsidRPr="00C806B4">
        <w:rPr>
          <w:szCs w:val="28"/>
        </w:rPr>
        <w:t>Объектами исследования являлись следующие водные организмы: брюхоногие моллюски -  катушка роговая (</w:t>
      </w:r>
      <w:r w:rsidRPr="00C806B4">
        <w:rPr>
          <w:i/>
          <w:szCs w:val="28"/>
          <w:lang w:val="en-US"/>
        </w:rPr>
        <w:t>Planorbarius</w:t>
      </w:r>
      <w:r w:rsidRPr="00C806B4">
        <w:rPr>
          <w:i/>
          <w:szCs w:val="28"/>
        </w:rPr>
        <w:t xml:space="preserve"> corneus</w:t>
      </w:r>
      <w:r w:rsidRPr="00C806B4">
        <w:rPr>
          <w:szCs w:val="28"/>
        </w:rPr>
        <w:t>); зоопланктонные организмы - дафния (</w:t>
      </w:r>
      <w:r w:rsidRPr="00C806B4">
        <w:rPr>
          <w:i/>
          <w:szCs w:val="28"/>
        </w:rPr>
        <w:t>Daphnia magna Straus</w:t>
      </w:r>
      <w:r w:rsidRPr="00C806B4">
        <w:rPr>
          <w:szCs w:val="28"/>
        </w:rPr>
        <w:t>); культура микроводорослей - протококковая водоросль (</w:t>
      </w:r>
      <w:r w:rsidRPr="00C806B4">
        <w:rPr>
          <w:i/>
          <w:szCs w:val="28"/>
        </w:rPr>
        <w:t xml:space="preserve">Scenedesmus </w:t>
      </w:r>
      <w:r w:rsidRPr="00C806B4">
        <w:rPr>
          <w:i/>
          <w:szCs w:val="28"/>
          <w:lang w:val="en-US"/>
        </w:rPr>
        <w:t>guadrigauda</w:t>
      </w:r>
      <w:r w:rsidRPr="00C806B4">
        <w:rPr>
          <w:szCs w:val="28"/>
        </w:rPr>
        <w:t>); высшая водная растительность (</w:t>
      </w:r>
      <w:r w:rsidRPr="00C806B4">
        <w:rPr>
          <w:i/>
          <w:szCs w:val="28"/>
        </w:rPr>
        <w:t>Elodea canadensis Michx</w:t>
      </w:r>
      <w:r w:rsidRPr="00C806B4">
        <w:rPr>
          <w:szCs w:val="28"/>
        </w:rPr>
        <w:t>).</w:t>
      </w:r>
    </w:p>
    <w:p w:rsidR="00B95677" w:rsidRPr="00C806B4" w:rsidRDefault="00B95677" w:rsidP="00441C0F">
      <w:pPr>
        <w:pStyle w:val="a3"/>
        <w:spacing w:line="360" w:lineRule="auto"/>
        <w:ind w:firstLine="709"/>
        <w:jc w:val="both"/>
        <w:rPr>
          <w:szCs w:val="28"/>
        </w:rPr>
      </w:pPr>
      <w:r w:rsidRPr="00C806B4">
        <w:rPr>
          <w:szCs w:val="28"/>
        </w:rPr>
        <w:t>Опыты на дафниях и катушке роговой ставили в трех параллелях, суммарная величина выборок по каждой концентрации и контролю – 30 экз. Для исследований на моллюсках использовали половозрелых особей одного размера, веса и цвета раковины, активно передвигающихся и потребляющих корм. Регистрировали: выживаемость, прирост биомассы, плодовитость (число кладок, количество яиц в них, сроки выклева молоди). Диапазон исследованных концентраций – 100-1000 мг/л.</w:t>
      </w:r>
    </w:p>
    <w:p w:rsidR="00B95677" w:rsidRPr="00C806B4" w:rsidRDefault="00B95677" w:rsidP="00441C0F">
      <w:pPr>
        <w:pStyle w:val="a3"/>
        <w:spacing w:line="360" w:lineRule="auto"/>
        <w:ind w:firstLine="709"/>
        <w:jc w:val="both"/>
        <w:rPr>
          <w:szCs w:val="28"/>
        </w:rPr>
      </w:pPr>
      <w:r w:rsidRPr="00C806B4">
        <w:rPr>
          <w:szCs w:val="28"/>
        </w:rPr>
        <w:t xml:space="preserve"> Для экспериментов на дафниях, использовали особей, начиная с третьего поколения, полученного в лаборатории. Основными показателями действия изучаемых веществ на дафний были выживаемость, общая плодовитость, интенсивность полового созревания, возрастной состав популяции, биомасса. Исследовалось количество и качество потомства в трех поколениях. Диапазон концентраций – 50-1150мг/л.</w:t>
      </w:r>
    </w:p>
    <w:p w:rsidR="00B95677" w:rsidRPr="00C806B4" w:rsidRDefault="00B95677" w:rsidP="00441C0F">
      <w:pPr>
        <w:pStyle w:val="a3"/>
        <w:spacing w:line="360" w:lineRule="auto"/>
        <w:ind w:firstLine="709"/>
        <w:jc w:val="both"/>
        <w:rPr>
          <w:szCs w:val="28"/>
        </w:rPr>
      </w:pPr>
      <w:r w:rsidRPr="00C806B4">
        <w:rPr>
          <w:szCs w:val="28"/>
        </w:rPr>
        <w:t>Для опытов на микроводорослях использовалась альгологически чистая стандартизированная культура сценедесмуса. Опыты ставили в трех повторностях с экспозицией 21 сут. Токсичность гербицида устанавливали по следующим показателям: визуальные наблюдения за состоянием культуры, изменение численности клеток водорослей, определение живых и мертвых клеток методом окрашивания метиленовым синим. Диапазон – 0,4 мг/л</w:t>
      </w:r>
      <w:r>
        <w:rPr>
          <w:szCs w:val="28"/>
        </w:rPr>
        <w:t>-</w:t>
      </w:r>
      <w:r w:rsidRPr="00C806B4">
        <w:rPr>
          <w:szCs w:val="28"/>
        </w:rPr>
        <w:t>1000 мг/л.</w:t>
      </w:r>
    </w:p>
    <w:p w:rsidR="00B95677" w:rsidRPr="00C806B4" w:rsidRDefault="00B95677" w:rsidP="00441C0F">
      <w:pPr>
        <w:spacing w:line="360" w:lineRule="auto"/>
        <w:ind w:firstLine="709"/>
        <w:jc w:val="both"/>
        <w:rPr>
          <w:sz w:val="28"/>
          <w:szCs w:val="28"/>
        </w:rPr>
      </w:pPr>
      <w:r w:rsidRPr="00C806B4">
        <w:rPr>
          <w:sz w:val="28"/>
          <w:szCs w:val="28"/>
        </w:rPr>
        <w:lastRenderedPageBreak/>
        <w:t xml:space="preserve">Для исследований на макрофитах брали верхушки зеленых неповрежденных побегов элодеи длиной </w:t>
      </w:r>
      <w:smartTag w:uri="urn:schemas-microsoft-com:office:smarttags" w:element="City">
        <w:r w:rsidRPr="00C806B4">
          <w:rPr>
            <w:sz w:val="28"/>
            <w:szCs w:val="28"/>
          </w:rPr>
          <w:t>5 см</w:t>
        </w:r>
      </w:smartTag>
      <w:r w:rsidRPr="00C806B4">
        <w:rPr>
          <w:sz w:val="28"/>
          <w:szCs w:val="28"/>
        </w:rPr>
        <w:t>. Эксперименты ставили в трех повторностях (по 5 экз.). Оценивали: общее состояние растений (изменение окраски, повреждение и отмирание точек роста, потеря тургора); выживаемость и прирост основного побега; число и длина боковых отростков. Диапазон исследованных концентраций – 2-1000 мг/л.</w:t>
      </w:r>
    </w:p>
    <w:p w:rsidR="00B95677" w:rsidRPr="00C806B4" w:rsidRDefault="00B95677" w:rsidP="00441C0F">
      <w:pPr>
        <w:pStyle w:val="a3"/>
        <w:spacing w:line="360" w:lineRule="auto"/>
        <w:ind w:firstLine="709"/>
        <w:jc w:val="both"/>
        <w:rPr>
          <w:szCs w:val="28"/>
        </w:rPr>
      </w:pPr>
      <w:r w:rsidRPr="00C806B4">
        <w:rPr>
          <w:szCs w:val="28"/>
        </w:rPr>
        <w:t>В исследованиях использовался химически чистый продукт (д.в.), производства фирмы «Цзянсу Институт оф Экомонес Ко.,Лтд»,Китай. Химическое название вещества по IUPAC:</w:t>
      </w:r>
      <w:r w:rsidRPr="00C806B4">
        <w:rPr>
          <w:i/>
          <w:szCs w:val="28"/>
        </w:rPr>
        <w:t xml:space="preserve"> </w:t>
      </w:r>
      <w:r w:rsidRPr="00C806B4">
        <w:rPr>
          <w:szCs w:val="28"/>
        </w:rPr>
        <w:t>(</w:t>
      </w:r>
      <w:r w:rsidRPr="00C806B4">
        <w:rPr>
          <w:szCs w:val="28"/>
          <w:lang w:val="en-US"/>
        </w:rPr>
        <w:t>RS</w:t>
      </w:r>
      <w:r w:rsidRPr="00C806B4">
        <w:rPr>
          <w:szCs w:val="28"/>
        </w:rPr>
        <w:t>)-5-этил-2-(4-изопропил-4-метил-5-оксо-2-имидазолин-2-ил) никотиновая кислота. В связи высокой стабильностью вещества (ДТ</w:t>
      </w:r>
      <w:r w:rsidRPr="00C806B4">
        <w:rPr>
          <w:szCs w:val="28"/>
          <w:vertAlign w:val="subscript"/>
        </w:rPr>
        <w:t xml:space="preserve">50 </w:t>
      </w:r>
      <w:r w:rsidRPr="00C806B4">
        <w:rPr>
          <w:szCs w:val="28"/>
        </w:rPr>
        <w:t xml:space="preserve">= 9,6 месяцев) </w:t>
      </w:r>
      <w:r>
        <w:rPr>
          <w:szCs w:val="28"/>
        </w:rPr>
        <w:t>[10]</w:t>
      </w:r>
      <w:r w:rsidRPr="00C806B4">
        <w:rPr>
          <w:szCs w:val="28"/>
        </w:rPr>
        <w:t xml:space="preserve">, смена токсических растворов не проводилась. Все опытные концентрации препарата </w:t>
      </w:r>
      <w:r w:rsidRPr="00C806B4">
        <w:rPr>
          <w:i/>
          <w:szCs w:val="28"/>
        </w:rPr>
        <w:t>Имазетапир</w:t>
      </w:r>
      <w:r w:rsidRPr="00C806B4">
        <w:rPr>
          <w:szCs w:val="28"/>
        </w:rPr>
        <w:t xml:space="preserve"> готовились в пределах его растворимости (1,4 г/л при 25</w:t>
      </w:r>
      <w:r w:rsidRPr="00C806B4">
        <w:rPr>
          <w:szCs w:val="28"/>
          <w:vertAlign w:val="superscript"/>
        </w:rPr>
        <w:t>0</w:t>
      </w:r>
      <w:r w:rsidRPr="00C806B4">
        <w:rPr>
          <w:szCs w:val="28"/>
        </w:rPr>
        <w:t>С)</w:t>
      </w:r>
      <w:r w:rsidRPr="00F05E94">
        <w:rPr>
          <w:szCs w:val="28"/>
        </w:rPr>
        <w:t xml:space="preserve"> </w:t>
      </w:r>
      <w:r>
        <w:rPr>
          <w:szCs w:val="28"/>
        </w:rPr>
        <w:t>[10]</w:t>
      </w:r>
      <w:r w:rsidRPr="00C806B4">
        <w:rPr>
          <w:szCs w:val="28"/>
        </w:rPr>
        <w:t>. Все исследования на гидробионтах проводили на фоне контроля, который ставили в аналогичных опыту условиях, но без внесения токсиканта.</w:t>
      </w:r>
    </w:p>
    <w:p w:rsidR="00B95677" w:rsidRDefault="00B95677" w:rsidP="00441C0F">
      <w:pPr>
        <w:spacing w:line="360" w:lineRule="auto"/>
        <w:ind w:firstLine="709"/>
        <w:jc w:val="both"/>
        <w:rPr>
          <w:sz w:val="28"/>
          <w:szCs w:val="28"/>
        </w:rPr>
      </w:pPr>
      <w:r w:rsidRPr="00C806B4">
        <w:rPr>
          <w:sz w:val="28"/>
          <w:szCs w:val="28"/>
        </w:rPr>
        <w:t xml:space="preserve">Полученные в экспериментах результаты подвергали статистической обработки </w:t>
      </w:r>
      <w:r>
        <w:rPr>
          <w:sz w:val="28"/>
          <w:szCs w:val="28"/>
        </w:rPr>
        <w:t>[6]</w:t>
      </w:r>
      <w:r w:rsidRPr="00C806B4">
        <w:rPr>
          <w:sz w:val="28"/>
          <w:szCs w:val="28"/>
        </w:rPr>
        <w:t xml:space="preserve">, </w:t>
      </w:r>
      <w:r w:rsidRPr="00C806B4">
        <w:rPr>
          <w:noProof/>
          <w:sz w:val="28"/>
          <w:szCs w:val="28"/>
        </w:rPr>
        <w:t xml:space="preserve">используя </w:t>
      </w:r>
      <w:r w:rsidRPr="00C806B4">
        <w:rPr>
          <w:noProof/>
          <w:sz w:val="28"/>
          <w:szCs w:val="28"/>
          <w:lang w:val="en-US"/>
        </w:rPr>
        <w:t>t</w:t>
      </w:r>
      <w:r w:rsidRPr="00C806B4">
        <w:rPr>
          <w:noProof/>
          <w:sz w:val="28"/>
          <w:szCs w:val="28"/>
        </w:rPr>
        <w:t xml:space="preserve">-критерий Стъюдента для малых выборок и оценивая резко отклоняющиеся варианты по критерию Шовене </w:t>
      </w:r>
      <w:r>
        <w:rPr>
          <w:sz w:val="28"/>
          <w:szCs w:val="28"/>
        </w:rPr>
        <w:t>[5].</w:t>
      </w:r>
    </w:p>
    <w:p w:rsidR="00B95677" w:rsidRPr="00C806B4" w:rsidRDefault="00B95677" w:rsidP="00441C0F">
      <w:pPr>
        <w:spacing w:line="360" w:lineRule="auto"/>
        <w:ind w:firstLine="709"/>
        <w:jc w:val="both"/>
        <w:rPr>
          <w:sz w:val="28"/>
          <w:szCs w:val="28"/>
        </w:rPr>
      </w:pPr>
      <w:r w:rsidRPr="00C806B4">
        <w:rPr>
          <w:noProof/>
          <w:sz w:val="28"/>
          <w:szCs w:val="28"/>
        </w:rPr>
        <w:t>Различия между двумя выборками считали достоверными при р &lt; 0,05</w:t>
      </w:r>
      <w:r>
        <w:rPr>
          <w:noProof/>
          <w:sz w:val="28"/>
          <w:szCs w:val="28"/>
        </w:rPr>
        <w:t>.</w:t>
      </w:r>
    </w:p>
    <w:p w:rsidR="00B95677" w:rsidRDefault="00B95677" w:rsidP="0084458C">
      <w:pPr>
        <w:pStyle w:val="a3"/>
        <w:spacing w:line="360" w:lineRule="auto"/>
        <w:ind w:firstLine="709"/>
        <w:jc w:val="both"/>
        <w:rPr>
          <w:szCs w:val="28"/>
        </w:rPr>
      </w:pPr>
      <w:r w:rsidRPr="00C806B4">
        <w:rPr>
          <w:b/>
          <w:szCs w:val="28"/>
        </w:rPr>
        <w:t>Результаты и обсуждения.</w:t>
      </w:r>
      <w:r>
        <w:rPr>
          <w:szCs w:val="28"/>
        </w:rPr>
        <w:t xml:space="preserve"> </w:t>
      </w:r>
      <w:r w:rsidRPr="00C806B4">
        <w:rPr>
          <w:szCs w:val="28"/>
        </w:rPr>
        <w:t xml:space="preserve">Исследования выживаемости тест-объектов в хроническом эксперименте были рассчитаны токсикометрические параметры. Наименее устойчива к действию </w:t>
      </w:r>
      <w:r w:rsidRPr="00C806B4">
        <w:rPr>
          <w:i/>
          <w:szCs w:val="28"/>
        </w:rPr>
        <w:t>Имазетапира</w:t>
      </w:r>
      <w:r w:rsidRPr="00C806B4">
        <w:rPr>
          <w:szCs w:val="28"/>
        </w:rPr>
        <w:t xml:space="preserve"> культура микроводорослей (Таблица 1).</w:t>
      </w:r>
    </w:p>
    <w:p w:rsidR="00B95677" w:rsidRPr="001511C5" w:rsidRDefault="00B95677" w:rsidP="00441C0F">
      <w:pPr>
        <w:pStyle w:val="23"/>
        <w:spacing w:after="120"/>
        <w:ind w:left="0"/>
        <w:jc w:val="both"/>
        <w:rPr>
          <w:szCs w:val="28"/>
        </w:rPr>
      </w:pPr>
    </w:p>
    <w:p w:rsidR="00B95677" w:rsidRPr="001511C5" w:rsidRDefault="00B95677" w:rsidP="00441C0F">
      <w:pPr>
        <w:pStyle w:val="23"/>
        <w:spacing w:after="120"/>
        <w:ind w:left="0"/>
        <w:jc w:val="both"/>
        <w:rPr>
          <w:szCs w:val="28"/>
        </w:rPr>
      </w:pPr>
    </w:p>
    <w:p w:rsidR="00B95677" w:rsidRPr="001511C5" w:rsidRDefault="00B95677" w:rsidP="00441C0F">
      <w:pPr>
        <w:pStyle w:val="23"/>
        <w:spacing w:after="120"/>
        <w:ind w:left="0"/>
        <w:jc w:val="both"/>
        <w:rPr>
          <w:szCs w:val="28"/>
        </w:rPr>
      </w:pPr>
    </w:p>
    <w:p w:rsidR="00B95677" w:rsidRPr="001511C5" w:rsidRDefault="00B95677" w:rsidP="00441C0F">
      <w:pPr>
        <w:pStyle w:val="23"/>
        <w:spacing w:after="120"/>
        <w:ind w:left="0"/>
        <w:jc w:val="both"/>
        <w:rPr>
          <w:szCs w:val="28"/>
        </w:rPr>
      </w:pPr>
    </w:p>
    <w:p w:rsidR="00B95677" w:rsidRPr="00C806B4" w:rsidRDefault="00B95677" w:rsidP="00441C0F">
      <w:pPr>
        <w:pStyle w:val="23"/>
        <w:spacing w:after="120"/>
        <w:ind w:left="0"/>
        <w:jc w:val="both"/>
        <w:rPr>
          <w:szCs w:val="28"/>
        </w:rPr>
      </w:pPr>
      <w:r w:rsidRPr="00C806B4">
        <w:rPr>
          <w:szCs w:val="28"/>
        </w:rPr>
        <w:lastRenderedPageBreak/>
        <w:t xml:space="preserve">Таблица 1 - Значения летальных концентраций (ЛК) при действии </w:t>
      </w:r>
      <w:r w:rsidRPr="00C806B4">
        <w:rPr>
          <w:i/>
          <w:szCs w:val="28"/>
        </w:rPr>
        <w:t>Имазетапира</w:t>
      </w:r>
      <w:r w:rsidRPr="00C806B4">
        <w:rPr>
          <w:szCs w:val="28"/>
        </w:rPr>
        <w:t xml:space="preserve"> на гидробионты</w:t>
      </w:r>
    </w:p>
    <w:tbl>
      <w:tblPr>
        <w:tblW w:w="9072" w:type="dxa"/>
        <w:tblInd w:w="-5" w:type="dxa"/>
        <w:tblBorders>
          <w:top w:val="single" w:sz="12" w:space="0" w:color="000000"/>
          <w:bottom w:val="single" w:sz="12" w:space="0" w:color="000000"/>
        </w:tblBorders>
        <w:tblLayout w:type="fixed"/>
        <w:tblLook w:val="01E0" w:firstRow="1" w:lastRow="1" w:firstColumn="1" w:lastColumn="1" w:noHBand="0" w:noVBand="0"/>
      </w:tblPr>
      <w:tblGrid>
        <w:gridCol w:w="2240"/>
        <w:gridCol w:w="1701"/>
        <w:gridCol w:w="1701"/>
        <w:gridCol w:w="1701"/>
        <w:gridCol w:w="1729"/>
      </w:tblGrid>
      <w:tr w:rsidR="00B95677" w:rsidRPr="00F21D19" w:rsidTr="002350C4">
        <w:trPr>
          <w:trHeight w:val="838"/>
        </w:trPr>
        <w:tc>
          <w:tcPr>
            <w:tcW w:w="2240" w:type="dxa"/>
            <w:tcBorders>
              <w:top w:val="single" w:sz="12" w:space="0" w:color="000000"/>
              <w:left w:val="single" w:sz="4" w:space="0" w:color="auto"/>
              <w:bottom w:val="single" w:sz="6" w:space="0" w:color="000000"/>
              <w:right w:val="single" w:sz="6" w:space="0" w:color="000000"/>
            </w:tcBorders>
            <w:vAlign w:val="center"/>
          </w:tcPr>
          <w:p w:rsidR="00B95677" w:rsidRPr="0084458C" w:rsidRDefault="00B95677" w:rsidP="00441C0F">
            <w:pPr>
              <w:widowControl w:val="0"/>
              <w:jc w:val="center"/>
            </w:pPr>
            <w:r w:rsidRPr="0084458C">
              <w:rPr>
                <w:sz w:val="22"/>
                <w:szCs w:val="22"/>
              </w:rPr>
              <w:t>Токсикометрические параметры, мг/л</w:t>
            </w:r>
          </w:p>
        </w:tc>
        <w:tc>
          <w:tcPr>
            <w:tcW w:w="1701" w:type="dxa"/>
            <w:tcBorders>
              <w:top w:val="single" w:sz="12" w:space="0" w:color="000000"/>
              <w:bottom w:val="single" w:sz="6" w:space="0" w:color="000000"/>
              <w:right w:val="single" w:sz="4" w:space="0" w:color="auto"/>
            </w:tcBorders>
            <w:vAlign w:val="center"/>
          </w:tcPr>
          <w:p w:rsidR="00B95677" w:rsidRPr="0084458C" w:rsidRDefault="00B95677" w:rsidP="00441C0F">
            <w:pPr>
              <w:widowControl w:val="0"/>
              <w:jc w:val="center"/>
            </w:pPr>
            <w:r w:rsidRPr="0084458C">
              <w:rPr>
                <w:sz w:val="22"/>
                <w:szCs w:val="22"/>
              </w:rPr>
              <w:t>Моллюски</w:t>
            </w:r>
          </w:p>
          <w:p w:rsidR="00B95677" w:rsidRPr="0084458C" w:rsidRDefault="00B95677" w:rsidP="00441C0F">
            <w:pPr>
              <w:widowControl w:val="0"/>
              <w:jc w:val="center"/>
            </w:pPr>
            <w:r w:rsidRPr="0084458C">
              <w:rPr>
                <w:sz w:val="22"/>
                <w:szCs w:val="22"/>
              </w:rPr>
              <w:t>(</w:t>
            </w:r>
            <w:r w:rsidRPr="0084458C">
              <w:rPr>
                <w:i/>
                <w:sz w:val="22"/>
                <w:szCs w:val="22"/>
                <w:lang w:val="en-US"/>
              </w:rPr>
              <w:t>Planorbarius</w:t>
            </w:r>
            <w:r w:rsidRPr="0084458C">
              <w:rPr>
                <w:i/>
                <w:sz w:val="22"/>
                <w:szCs w:val="22"/>
              </w:rPr>
              <w:t xml:space="preserve"> corneus</w:t>
            </w:r>
            <w:r w:rsidRPr="0084458C">
              <w:rPr>
                <w:sz w:val="22"/>
                <w:szCs w:val="22"/>
              </w:rPr>
              <w:t xml:space="preserve">) </w:t>
            </w:r>
          </w:p>
          <w:p w:rsidR="00B95677" w:rsidRPr="0084458C" w:rsidRDefault="00B95677" w:rsidP="00441C0F">
            <w:pPr>
              <w:widowControl w:val="0"/>
              <w:jc w:val="center"/>
            </w:pPr>
            <w:r w:rsidRPr="0084458C">
              <w:rPr>
                <w:sz w:val="22"/>
                <w:szCs w:val="22"/>
              </w:rPr>
              <w:t>штук</w:t>
            </w:r>
          </w:p>
        </w:tc>
        <w:tc>
          <w:tcPr>
            <w:tcW w:w="1701" w:type="dxa"/>
            <w:tcBorders>
              <w:top w:val="single" w:sz="12" w:space="0" w:color="000000"/>
              <w:left w:val="single" w:sz="4" w:space="0" w:color="auto"/>
              <w:bottom w:val="single" w:sz="6" w:space="0" w:color="000000"/>
              <w:right w:val="single" w:sz="4" w:space="0" w:color="auto"/>
            </w:tcBorders>
            <w:vAlign w:val="center"/>
          </w:tcPr>
          <w:p w:rsidR="00B95677" w:rsidRPr="0084458C" w:rsidRDefault="00B95677" w:rsidP="00441C0F">
            <w:pPr>
              <w:widowControl w:val="0"/>
              <w:jc w:val="center"/>
              <w:rPr>
                <w:lang w:val="en-US"/>
              </w:rPr>
            </w:pPr>
            <w:r w:rsidRPr="0084458C">
              <w:rPr>
                <w:sz w:val="22"/>
                <w:szCs w:val="22"/>
              </w:rPr>
              <w:t>Дафнии</w:t>
            </w:r>
            <w:r w:rsidRPr="0084458C">
              <w:rPr>
                <w:sz w:val="22"/>
                <w:szCs w:val="22"/>
                <w:lang w:val="en-US"/>
              </w:rPr>
              <w:t xml:space="preserve"> (</w:t>
            </w:r>
            <w:r w:rsidRPr="0084458C">
              <w:rPr>
                <w:i/>
                <w:sz w:val="22"/>
                <w:szCs w:val="22"/>
                <w:lang w:val="en-US"/>
              </w:rPr>
              <w:t>Daphnia magna Straus</w:t>
            </w:r>
            <w:r w:rsidRPr="0084458C">
              <w:rPr>
                <w:sz w:val="22"/>
                <w:szCs w:val="22"/>
                <w:lang w:val="en-US"/>
              </w:rPr>
              <w:t xml:space="preserve">) </w:t>
            </w:r>
          </w:p>
          <w:p w:rsidR="00B95677" w:rsidRPr="0084458C" w:rsidRDefault="00B95677" w:rsidP="00441C0F">
            <w:pPr>
              <w:widowControl w:val="0"/>
              <w:jc w:val="center"/>
              <w:rPr>
                <w:lang w:val="en-US"/>
              </w:rPr>
            </w:pPr>
            <w:r w:rsidRPr="0084458C">
              <w:rPr>
                <w:sz w:val="22"/>
                <w:szCs w:val="22"/>
              </w:rPr>
              <w:t>штук</w:t>
            </w:r>
          </w:p>
        </w:tc>
        <w:tc>
          <w:tcPr>
            <w:tcW w:w="1701" w:type="dxa"/>
            <w:tcBorders>
              <w:top w:val="single" w:sz="12" w:space="0" w:color="000000"/>
              <w:left w:val="single" w:sz="4" w:space="0" w:color="auto"/>
              <w:bottom w:val="single" w:sz="6" w:space="0" w:color="000000"/>
              <w:right w:val="single" w:sz="4" w:space="0" w:color="auto"/>
            </w:tcBorders>
            <w:vAlign w:val="center"/>
          </w:tcPr>
          <w:p w:rsidR="00B95677" w:rsidRPr="0084458C" w:rsidRDefault="00B95677" w:rsidP="00441C0F">
            <w:pPr>
              <w:widowControl w:val="0"/>
              <w:jc w:val="center"/>
              <w:rPr>
                <w:lang w:val="en-US"/>
              </w:rPr>
            </w:pPr>
            <w:r w:rsidRPr="0084458C">
              <w:rPr>
                <w:sz w:val="22"/>
                <w:szCs w:val="22"/>
              </w:rPr>
              <w:t>Элодея</w:t>
            </w:r>
            <w:r w:rsidRPr="0084458C">
              <w:rPr>
                <w:sz w:val="22"/>
                <w:szCs w:val="22"/>
                <w:lang w:val="en-US"/>
              </w:rPr>
              <w:t xml:space="preserve">  (</w:t>
            </w:r>
            <w:r w:rsidRPr="0084458C">
              <w:rPr>
                <w:i/>
                <w:sz w:val="22"/>
                <w:szCs w:val="22"/>
                <w:lang w:val="en-US"/>
              </w:rPr>
              <w:t>Elodea canadensis Michx</w:t>
            </w:r>
            <w:r w:rsidRPr="0084458C">
              <w:rPr>
                <w:sz w:val="22"/>
                <w:szCs w:val="22"/>
                <w:lang w:val="en-US"/>
              </w:rPr>
              <w:t>)</w:t>
            </w:r>
          </w:p>
          <w:p w:rsidR="00B95677" w:rsidRPr="0084458C" w:rsidRDefault="00B95677" w:rsidP="00441C0F">
            <w:pPr>
              <w:widowControl w:val="0"/>
              <w:jc w:val="center"/>
              <w:rPr>
                <w:lang w:val="en-US"/>
              </w:rPr>
            </w:pPr>
            <w:r w:rsidRPr="0084458C">
              <w:rPr>
                <w:sz w:val="22"/>
                <w:szCs w:val="22"/>
              </w:rPr>
              <w:t>см</w:t>
            </w:r>
            <w:r w:rsidRPr="0084458C">
              <w:rPr>
                <w:sz w:val="22"/>
                <w:szCs w:val="22"/>
                <w:lang w:val="en-US"/>
              </w:rPr>
              <w:t>,</w:t>
            </w:r>
          </w:p>
        </w:tc>
        <w:tc>
          <w:tcPr>
            <w:tcW w:w="1729" w:type="dxa"/>
            <w:tcBorders>
              <w:top w:val="single" w:sz="12" w:space="0" w:color="000000"/>
              <w:left w:val="single" w:sz="4" w:space="0" w:color="auto"/>
              <w:bottom w:val="single" w:sz="6" w:space="0" w:color="000000"/>
              <w:right w:val="single" w:sz="4" w:space="0" w:color="auto"/>
            </w:tcBorders>
            <w:vAlign w:val="center"/>
          </w:tcPr>
          <w:p w:rsidR="00B95677" w:rsidRPr="0084458C" w:rsidRDefault="00B95677" w:rsidP="00441C0F">
            <w:pPr>
              <w:widowControl w:val="0"/>
              <w:jc w:val="center"/>
              <w:rPr>
                <w:lang w:val="en-US"/>
              </w:rPr>
            </w:pPr>
            <w:r w:rsidRPr="0084458C">
              <w:rPr>
                <w:sz w:val="22"/>
                <w:szCs w:val="22"/>
              </w:rPr>
              <w:t>Сценедесмус</w:t>
            </w:r>
          </w:p>
          <w:p w:rsidR="00B95677" w:rsidRPr="0084458C" w:rsidRDefault="00B95677" w:rsidP="00441C0F">
            <w:pPr>
              <w:widowControl w:val="0"/>
              <w:jc w:val="center"/>
              <w:rPr>
                <w:lang w:val="en-US"/>
              </w:rPr>
            </w:pPr>
            <w:r w:rsidRPr="0084458C">
              <w:rPr>
                <w:sz w:val="22"/>
                <w:szCs w:val="22"/>
                <w:lang w:val="en-US"/>
              </w:rPr>
              <w:t>(</w:t>
            </w:r>
            <w:r w:rsidRPr="0084458C">
              <w:rPr>
                <w:i/>
                <w:sz w:val="22"/>
                <w:szCs w:val="22"/>
                <w:lang w:val="en-US"/>
              </w:rPr>
              <w:t>Scenedesmus guadrigauda</w:t>
            </w:r>
            <w:r w:rsidRPr="0084458C">
              <w:rPr>
                <w:sz w:val="22"/>
                <w:szCs w:val="22"/>
                <w:lang w:val="en-US"/>
              </w:rPr>
              <w:t>)</w:t>
            </w:r>
          </w:p>
          <w:p w:rsidR="00B95677" w:rsidRPr="0084458C" w:rsidRDefault="00B95677" w:rsidP="00441C0F">
            <w:pPr>
              <w:widowControl w:val="0"/>
              <w:jc w:val="center"/>
              <w:rPr>
                <w:lang w:val="en-US"/>
              </w:rPr>
            </w:pPr>
            <w:r w:rsidRPr="0084458C">
              <w:rPr>
                <w:sz w:val="22"/>
                <w:szCs w:val="22"/>
                <w:lang w:val="en-US"/>
              </w:rPr>
              <w:t>n</w:t>
            </w:r>
            <w:r w:rsidRPr="0084458C">
              <w:rPr>
                <w:sz w:val="22"/>
                <w:szCs w:val="22"/>
              </w:rPr>
              <w:t>х</w:t>
            </w:r>
            <w:r w:rsidRPr="0084458C">
              <w:rPr>
                <w:sz w:val="22"/>
                <w:szCs w:val="22"/>
                <w:lang w:val="en-US"/>
              </w:rPr>
              <w:t>10</w:t>
            </w:r>
            <w:r w:rsidRPr="0084458C">
              <w:rPr>
                <w:sz w:val="22"/>
                <w:szCs w:val="22"/>
                <w:vertAlign w:val="superscript"/>
                <w:lang w:val="en-US"/>
              </w:rPr>
              <w:t>6</w:t>
            </w:r>
            <w:r w:rsidRPr="0084458C">
              <w:rPr>
                <w:sz w:val="22"/>
                <w:szCs w:val="22"/>
              </w:rPr>
              <w:t>в</w:t>
            </w:r>
            <w:r w:rsidRPr="0084458C">
              <w:rPr>
                <w:sz w:val="22"/>
                <w:szCs w:val="22"/>
                <w:lang w:val="en-US"/>
              </w:rPr>
              <w:t xml:space="preserve"> </w:t>
            </w:r>
            <w:r w:rsidRPr="0084458C">
              <w:rPr>
                <w:sz w:val="22"/>
                <w:szCs w:val="22"/>
              </w:rPr>
              <w:t>мл</w:t>
            </w:r>
          </w:p>
        </w:tc>
      </w:tr>
      <w:tr w:rsidR="00B95677" w:rsidTr="002350C4">
        <w:trPr>
          <w:trHeight w:val="527"/>
        </w:trPr>
        <w:tc>
          <w:tcPr>
            <w:tcW w:w="2240" w:type="dxa"/>
            <w:tcBorders>
              <w:top w:val="single" w:sz="6" w:space="0" w:color="000000"/>
              <w:left w:val="single" w:sz="4" w:space="0" w:color="auto"/>
              <w:bottom w:val="single" w:sz="12" w:space="0" w:color="000000"/>
              <w:right w:val="single" w:sz="6" w:space="0" w:color="000000"/>
            </w:tcBorders>
          </w:tcPr>
          <w:p w:rsidR="00B95677" w:rsidRPr="0084458C" w:rsidRDefault="00B95677" w:rsidP="00441C0F">
            <w:pPr>
              <w:widowControl w:val="0"/>
              <w:jc w:val="center"/>
              <w:rPr>
                <w:vertAlign w:val="subscript"/>
              </w:rPr>
            </w:pPr>
            <w:r w:rsidRPr="0084458C">
              <w:rPr>
                <w:sz w:val="22"/>
                <w:szCs w:val="22"/>
              </w:rPr>
              <w:t>ЛК</w:t>
            </w:r>
            <w:r w:rsidRPr="0084458C">
              <w:rPr>
                <w:sz w:val="22"/>
                <w:szCs w:val="22"/>
                <w:vertAlign w:val="subscript"/>
              </w:rPr>
              <w:t>0</w:t>
            </w:r>
          </w:p>
          <w:p w:rsidR="00B95677" w:rsidRPr="0084458C" w:rsidRDefault="00B95677" w:rsidP="00441C0F">
            <w:pPr>
              <w:widowControl w:val="0"/>
              <w:jc w:val="center"/>
              <w:rPr>
                <w:vertAlign w:val="subscript"/>
              </w:rPr>
            </w:pPr>
            <w:r w:rsidRPr="0084458C">
              <w:rPr>
                <w:sz w:val="22"/>
                <w:szCs w:val="22"/>
              </w:rPr>
              <w:t>ЛК</w:t>
            </w:r>
            <w:r w:rsidRPr="0084458C">
              <w:rPr>
                <w:sz w:val="22"/>
                <w:szCs w:val="22"/>
                <w:vertAlign w:val="subscript"/>
              </w:rPr>
              <w:t>16</w:t>
            </w:r>
          </w:p>
          <w:p w:rsidR="00B95677" w:rsidRPr="0084458C" w:rsidRDefault="00B95677" w:rsidP="00441C0F">
            <w:pPr>
              <w:widowControl w:val="0"/>
              <w:jc w:val="center"/>
              <w:rPr>
                <w:b/>
              </w:rPr>
            </w:pPr>
            <w:r w:rsidRPr="0084458C">
              <w:rPr>
                <w:sz w:val="22"/>
                <w:szCs w:val="22"/>
              </w:rPr>
              <w:t>ЛК</w:t>
            </w:r>
            <w:r w:rsidRPr="0084458C">
              <w:rPr>
                <w:sz w:val="22"/>
                <w:szCs w:val="22"/>
                <w:vertAlign w:val="subscript"/>
              </w:rPr>
              <w:t>50</w:t>
            </w:r>
          </w:p>
        </w:tc>
        <w:tc>
          <w:tcPr>
            <w:tcW w:w="1701" w:type="dxa"/>
            <w:tcBorders>
              <w:top w:val="single" w:sz="6" w:space="0" w:color="000000"/>
              <w:bottom w:val="single" w:sz="12" w:space="0" w:color="000000"/>
              <w:right w:val="single" w:sz="4" w:space="0" w:color="auto"/>
            </w:tcBorders>
          </w:tcPr>
          <w:p w:rsidR="00B95677" w:rsidRPr="0084458C" w:rsidRDefault="00B95677" w:rsidP="00441C0F">
            <w:pPr>
              <w:widowControl w:val="0"/>
              <w:jc w:val="center"/>
            </w:pPr>
            <w:r w:rsidRPr="0084458C">
              <w:rPr>
                <w:sz w:val="22"/>
                <w:szCs w:val="22"/>
              </w:rPr>
              <w:t>1000</w:t>
            </w:r>
          </w:p>
          <w:p w:rsidR="00B95677" w:rsidRPr="0084458C" w:rsidRDefault="00B95677" w:rsidP="00441C0F">
            <w:pPr>
              <w:widowControl w:val="0"/>
              <w:jc w:val="center"/>
              <w:rPr>
                <w:lang w:val="en-US"/>
              </w:rPr>
            </w:pPr>
            <w:r w:rsidRPr="0084458C">
              <w:rPr>
                <w:sz w:val="22"/>
                <w:szCs w:val="22"/>
              </w:rPr>
              <w:t>&gt;1000</w:t>
            </w:r>
          </w:p>
          <w:p w:rsidR="00B95677" w:rsidRPr="0084458C" w:rsidRDefault="00B95677" w:rsidP="00441C0F">
            <w:pPr>
              <w:widowControl w:val="0"/>
              <w:jc w:val="center"/>
              <w:rPr>
                <w:lang w:val="en-US"/>
              </w:rPr>
            </w:pPr>
            <w:r w:rsidRPr="0084458C">
              <w:rPr>
                <w:sz w:val="22"/>
                <w:szCs w:val="22"/>
                <w:lang w:val="en-US"/>
              </w:rPr>
              <w:t>-</w:t>
            </w:r>
          </w:p>
        </w:tc>
        <w:tc>
          <w:tcPr>
            <w:tcW w:w="1701" w:type="dxa"/>
            <w:tcBorders>
              <w:top w:val="single" w:sz="6" w:space="0" w:color="000000"/>
              <w:left w:val="single" w:sz="4" w:space="0" w:color="auto"/>
              <w:bottom w:val="single" w:sz="12" w:space="0" w:color="000000"/>
              <w:right w:val="single" w:sz="4" w:space="0" w:color="auto"/>
            </w:tcBorders>
          </w:tcPr>
          <w:p w:rsidR="00B95677" w:rsidRPr="0084458C" w:rsidRDefault="00B95677" w:rsidP="00441C0F">
            <w:pPr>
              <w:widowControl w:val="0"/>
              <w:jc w:val="center"/>
            </w:pPr>
            <w:r w:rsidRPr="0084458C">
              <w:rPr>
                <w:sz w:val="22"/>
                <w:szCs w:val="22"/>
              </w:rPr>
              <w:t>46,6</w:t>
            </w:r>
          </w:p>
          <w:p w:rsidR="00B95677" w:rsidRPr="0084458C" w:rsidRDefault="00B95677" w:rsidP="00441C0F">
            <w:pPr>
              <w:widowControl w:val="0"/>
              <w:jc w:val="center"/>
            </w:pPr>
            <w:r w:rsidRPr="0084458C">
              <w:rPr>
                <w:sz w:val="22"/>
                <w:szCs w:val="22"/>
              </w:rPr>
              <w:t>279,2</w:t>
            </w:r>
          </w:p>
          <w:p w:rsidR="00B95677" w:rsidRPr="0084458C" w:rsidRDefault="00B95677" w:rsidP="00441C0F">
            <w:pPr>
              <w:widowControl w:val="0"/>
              <w:jc w:val="center"/>
            </w:pPr>
            <w:r w:rsidRPr="0084458C">
              <w:rPr>
                <w:sz w:val="22"/>
                <w:szCs w:val="22"/>
              </w:rPr>
              <w:t>680,5</w:t>
            </w:r>
          </w:p>
        </w:tc>
        <w:tc>
          <w:tcPr>
            <w:tcW w:w="1701" w:type="dxa"/>
            <w:tcBorders>
              <w:top w:val="single" w:sz="6" w:space="0" w:color="000000"/>
              <w:left w:val="single" w:sz="4" w:space="0" w:color="auto"/>
              <w:bottom w:val="single" w:sz="12" w:space="0" w:color="000000"/>
              <w:right w:val="single" w:sz="4" w:space="0" w:color="auto"/>
            </w:tcBorders>
          </w:tcPr>
          <w:p w:rsidR="00B95677" w:rsidRPr="0084458C" w:rsidRDefault="00B95677" w:rsidP="00441C0F">
            <w:pPr>
              <w:widowControl w:val="0"/>
              <w:jc w:val="center"/>
            </w:pPr>
            <w:r w:rsidRPr="0084458C">
              <w:rPr>
                <w:sz w:val="22"/>
                <w:szCs w:val="22"/>
              </w:rPr>
              <w:t>163,8</w:t>
            </w:r>
          </w:p>
          <w:p w:rsidR="00B95677" w:rsidRPr="0084458C" w:rsidRDefault="00B95677" w:rsidP="00441C0F">
            <w:pPr>
              <w:widowControl w:val="0"/>
              <w:jc w:val="center"/>
            </w:pPr>
            <w:r w:rsidRPr="0084458C">
              <w:rPr>
                <w:sz w:val="22"/>
                <w:szCs w:val="22"/>
              </w:rPr>
              <w:t>390,0</w:t>
            </w:r>
          </w:p>
          <w:p w:rsidR="00B95677" w:rsidRPr="0084458C" w:rsidRDefault="00B95677" w:rsidP="00441C0F">
            <w:pPr>
              <w:widowControl w:val="0"/>
              <w:jc w:val="center"/>
            </w:pPr>
            <w:r w:rsidRPr="0084458C">
              <w:rPr>
                <w:sz w:val="22"/>
                <w:szCs w:val="22"/>
              </w:rPr>
              <w:t>910,0</w:t>
            </w:r>
          </w:p>
        </w:tc>
        <w:tc>
          <w:tcPr>
            <w:tcW w:w="1729" w:type="dxa"/>
            <w:tcBorders>
              <w:top w:val="single" w:sz="6" w:space="0" w:color="000000"/>
              <w:left w:val="single" w:sz="4" w:space="0" w:color="auto"/>
              <w:bottom w:val="single" w:sz="12" w:space="0" w:color="000000"/>
              <w:right w:val="single" w:sz="4" w:space="0" w:color="auto"/>
            </w:tcBorders>
          </w:tcPr>
          <w:p w:rsidR="00B95677" w:rsidRPr="0084458C" w:rsidRDefault="00B95677" w:rsidP="00441C0F">
            <w:pPr>
              <w:widowControl w:val="0"/>
              <w:jc w:val="center"/>
            </w:pPr>
            <w:r w:rsidRPr="0084458C">
              <w:rPr>
                <w:sz w:val="22"/>
                <w:szCs w:val="22"/>
              </w:rPr>
              <w:t>31,2</w:t>
            </w:r>
          </w:p>
          <w:p w:rsidR="00B95677" w:rsidRPr="0084458C" w:rsidRDefault="00B95677" w:rsidP="00441C0F">
            <w:pPr>
              <w:widowControl w:val="0"/>
              <w:jc w:val="center"/>
            </w:pPr>
            <w:r w:rsidRPr="0084458C">
              <w:rPr>
                <w:sz w:val="22"/>
                <w:szCs w:val="22"/>
              </w:rPr>
              <w:t>206,0</w:t>
            </w:r>
          </w:p>
          <w:p w:rsidR="00B95677" w:rsidRPr="0084458C" w:rsidRDefault="00B95677" w:rsidP="00441C0F">
            <w:pPr>
              <w:widowControl w:val="0"/>
              <w:jc w:val="center"/>
            </w:pPr>
            <w:r w:rsidRPr="0084458C">
              <w:rPr>
                <w:sz w:val="22"/>
                <w:szCs w:val="22"/>
              </w:rPr>
              <w:t>510,0</w:t>
            </w:r>
          </w:p>
        </w:tc>
      </w:tr>
    </w:tbl>
    <w:p w:rsidR="00B95677" w:rsidRPr="00C806B4" w:rsidRDefault="00B95677" w:rsidP="00441C0F">
      <w:pPr>
        <w:pStyle w:val="a3"/>
        <w:spacing w:before="120" w:line="360" w:lineRule="auto"/>
        <w:ind w:firstLine="709"/>
        <w:jc w:val="both"/>
        <w:rPr>
          <w:szCs w:val="28"/>
        </w:rPr>
      </w:pPr>
      <w:r w:rsidRPr="00C806B4">
        <w:rPr>
          <w:szCs w:val="28"/>
        </w:rPr>
        <w:t>Фитопланктон – первичное звено в трофической цепи водоемов, быстро реагирующее на любые внешние воздействия, которое определяет состояние и продуктивность водных экосистем</w:t>
      </w:r>
      <w:r>
        <w:rPr>
          <w:szCs w:val="28"/>
        </w:rPr>
        <w:t xml:space="preserve"> [7].</w:t>
      </w:r>
    </w:p>
    <w:p w:rsidR="00B95677" w:rsidRPr="00C806B4" w:rsidRDefault="00B95677" w:rsidP="00441C0F">
      <w:pPr>
        <w:pStyle w:val="a7"/>
        <w:spacing w:line="360" w:lineRule="auto"/>
        <w:ind w:left="0" w:firstLine="709"/>
        <w:jc w:val="both"/>
        <w:rPr>
          <w:szCs w:val="28"/>
        </w:rPr>
      </w:pPr>
      <w:r w:rsidRPr="00C806B4">
        <w:rPr>
          <w:szCs w:val="28"/>
        </w:rPr>
        <w:t xml:space="preserve">Наиболее характерными показателями жизнедеятельности микроводорослей является визуальные наблюдения за состоянием культуры и динамика численности микроводорослей. В растворе с концентрацией препарата 0,4 мг/л численность микроводорослей была в норме. Визуальных и морфологических изменений в состоянии культуры микроводорослей также не было. При концентрациях гербицида 2 и 10 мг/л наблюдалось достоверное превышение контрольных показателей на 3, 6, 21 сутки опыта (отклонения не превышало 25%) и на 3, 6, 9, 14, 21 (отклонения не превышало 44%), соответственно. Начиная с концентрации 250 мг/л, </w:t>
      </w:r>
      <w:r w:rsidRPr="00C806B4">
        <w:rPr>
          <w:i/>
          <w:iCs/>
          <w:szCs w:val="28"/>
        </w:rPr>
        <w:t xml:space="preserve">Имазетапир </w:t>
      </w:r>
      <w:r w:rsidRPr="00C806B4">
        <w:rPr>
          <w:iCs/>
          <w:szCs w:val="28"/>
        </w:rPr>
        <w:t xml:space="preserve">подавляет прирост культуры сценедесмуса, </w:t>
      </w:r>
      <w:r w:rsidRPr="00C806B4">
        <w:rPr>
          <w:szCs w:val="28"/>
        </w:rPr>
        <w:t xml:space="preserve">достоверно отклонение от контроля с 6 по 14 сутки опыта. С 9-х суток эксперимента, в этой же концентрации, цвет суспензии водорослей приобрел желтоватый оттенок, культура оседала на дне сосудов в виде хлопьев, появились морфологические отличия (распад ценобиев, зернистость цитоплазмы). В концентрациях токсиканта 500 и 1000 мг/л достоверно подавление роста микроводорослей на протяжении всего эксперимента. С 14-х суток появились морфологические изменения клеток (ценобии одноклеточные, цитоплазма свернута, часть клеток имеет неправильную форму), цвет культуры с 3-х суток имел желтый оттенок. Установлено, что по влиянию на численность клеток в культуре </w:t>
      </w:r>
      <w:r w:rsidRPr="00C806B4">
        <w:rPr>
          <w:szCs w:val="28"/>
        </w:rPr>
        <w:lastRenderedPageBreak/>
        <w:t>сценедесмуса недействующей является концентрация 0,4 мг/л, пороговой - 2 мг/л (Таблица 2).</w:t>
      </w:r>
    </w:p>
    <w:p w:rsidR="00B95677" w:rsidRPr="00C806B4" w:rsidRDefault="00B95677" w:rsidP="00441C0F">
      <w:pPr>
        <w:widowControl w:val="0"/>
        <w:spacing w:after="120"/>
        <w:jc w:val="both"/>
        <w:rPr>
          <w:sz w:val="28"/>
          <w:szCs w:val="28"/>
          <w:vertAlign w:val="superscript"/>
        </w:rPr>
      </w:pPr>
      <w:r w:rsidRPr="00C806B4">
        <w:rPr>
          <w:sz w:val="28"/>
          <w:szCs w:val="28"/>
        </w:rPr>
        <w:t>Таблица 2</w:t>
      </w:r>
      <w:r>
        <w:rPr>
          <w:sz w:val="28"/>
          <w:szCs w:val="28"/>
        </w:rPr>
        <w:t xml:space="preserve"> - </w:t>
      </w:r>
      <w:r w:rsidRPr="00C806B4">
        <w:rPr>
          <w:sz w:val="28"/>
          <w:szCs w:val="28"/>
        </w:rPr>
        <w:t xml:space="preserve">Численность микроводорослей в различные сроки экспозиции при действии разных концентраций </w:t>
      </w:r>
      <w:r w:rsidRPr="00C806B4">
        <w:rPr>
          <w:i/>
          <w:sz w:val="28"/>
          <w:szCs w:val="28"/>
        </w:rPr>
        <w:t>Имазетапира</w:t>
      </w: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417"/>
        <w:gridCol w:w="1559"/>
        <w:gridCol w:w="1701"/>
        <w:gridCol w:w="1560"/>
        <w:gridCol w:w="1275"/>
      </w:tblGrid>
      <w:tr w:rsidR="00B95677" w:rsidTr="002350C4">
        <w:trPr>
          <w:cantSplit/>
          <w:trHeight w:val="236"/>
        </w:trPr>
        <w:tc>
          <w:tcPr>
            <w:tcW w:w="1560" w:type="dxa"/>
            <w:tcBorders>
              <w:bottom w:val="nil"/>
            </w:tcBorders>
          </w:tcPr>
          <w:p w:rsidR="00B95677" w:rsidRPr="0084458C" w:rsidRDefault="00B95677" w:rsidP="00441C0F">
            <w:pPr>
              <w:keepLines/>
              <w:jc w:val="center"/>
              <w:rPr>
                <w:sz w:val="20"/>
                <w:szCs w:val="20"/>
              </w:rPr>
            </w:pPr>
            <w:r w:rsidRPr="0084458C">
              <w:rPr>
                <w:sz w:val="20"/>
                <w:szCs w:val="20"/>
              </w:rPr>
              <w:t>Концентрация, мг/л.</w:t>
            </w:r>
          </w:p>
        </w:tc>
        <w:tc>
          <w:tcPr>
            <w:tcW w:w="7512" w:type="dxa"/>
            <w:gridSpan w:val="5"/>
            <w:tcBorders>
              <w:bottom w:val="nil"/>
            </w:tcBorders>
          </w:tcPr>
          <w:p w:rsidR="00B95677" w:rsidRPr="0084458C" w:rsidRDefault="00B95677" w:rsidP="00441C0F">
            <w:pPr>
              <w:keepLines/>
              <w:jc w:val="center"/>
              <w:rPr>
                <w:sz w:val="20"/>
                <w:szCs w:val="20"/>
              </w:rPr>
            </w:pPr>
            <w:r w:rsidRPr="0084458C">
              <w:rPr>
                <w:sz w:val="20"/>
                <w:szCs w:val="20"/>
              </w:rPr>
              <w:t>Экспозиция, сутки</w:t>
            </w:r>
          </w:p>
        </w:tc>
      </w:tr>
      <w:tr w:rsidR="00B95677" w:rsidTr="0084458C">
        <w:trPr>
          <w:cantSplit/>
        </w:trPr>
        <w:tc>
          <w:tcPr>
            <w:tcW w:w="1560" w:type="dxa"/>
            <w:tcBorders>
              <w:top w:val="nil"/>
            </w:tcBorders>
          </w:tcPr>
          <w:p w:rsidR="00B95677" w:rsidRPr="0084458C" w:rsidRDefault="00B95677" w:rsidP="00441C0F">
            <w:pPr>
              <w:keepLines/>
              <w:jc w:val="center"/>
              <w:rPr>
                <w:sz w:val="20"/>
                <w:szCs w:val="20"/>
              </w:rPr>
            </w:pPr>
          </w:p>
        </w:tc>
        <w:tc>
          <w:tcPr>
            <w:tcW w:w="1417" w:type="dxa"/>
            <w:tcBorders>
              <w:bottom w:val="nil"/>
            </w:tcBorders>
            <w:vAlign w:val="center"/>
          </w:tcPr>
          <w:p w:rsidR="00B95677" w:rsidRPr="0084458C" w:rsidRDefault="00B95677" w:rsidP="00441C0F">
            <w:pPr>
              <w:keepLines/>
              <w:jc w:val="center"/>
              <w:rPr>
                <w:sz w:val="20"/>
                <w:szCs w:val="20"/>
              </w:rPr>
            </w:pPr>
            <w:r w:rsidRPr="0084458C">
              <w:rPr>
                <w:sz w:val="20"/>
                <w:szCs w:val="20"/>
              </w:rPr>
              <w:t>3</w:t>
            </w:r>
          </w:p>
        </w:tc>
        <w:tc>
          <w:tcPr>
            <w:tcW w:w="1559" w:type="dxa"/>
            <w:tcBorders>
              <w:bottom w:val="nil"/>
            </w:tcBorders>
            <w:vAlign w:val="center"/>
          </w:tcPr>
          <w:p w:rsidR="00B95677" w:rsidRPr="0084458C" w:rsidRDefault="00B95677" w:rsidP="00441C0F">
            <w:pPr>
              <w:keepLines/>
              <w:jc w:val="center"/>
              <w:rPr>
                <w:sz w:val="20"/>
                <w:szCs w:val="20"/>
              </w:rPr>
            </w:pPr>
            <w:r w:rsidRPr="0084458C">
              <w:rPr>
                <w:sz w:val="20"/>
                <w:szCs w:val="20"/>
              </w:rPr>
              <w:t>6</w:t>
            </w:r>
          </w:p>
        </w:tc>
        <w:tc>
          <w:tcPr>
            <w:tcW w:w="1701" w:type="dxa"/>
            <w:tcBorders>
              <w:bottom w:val="nil"/>
              <w:right w:val="single" w:sz="4" w:space="0" w:color="auto"/>
            </w:tcBorders>
            <w:vAlign w:val="center"/>
          </w:tcPr>
          <w:p w:rsidR="00B95677" w:rsidRPr="0084458C" w:rsidRDefault="00B95677" w:rsidP="00441C0F">
            <w:pPr>
              <w:keepLines/>
              <w:jc w:val="center"/>
              <w:rPr>
                <w:sz w:val="20"/>
                <w:szCs w:val="20"/>
              </w:rPr>
            </w:pPr>
            <w:r w:rsidRPr="0084458C">
              <w:rPr>
                <w:sz w:val="20"/>
                <w:szCs w:val="20"/>
              </w:rPr>
              <w:t>9</w:t>
            </w:r>
          </w:p>
        </w:tc>
        <w:tc>
          <w:tcPr>
            <w:tcW w:w="1560" w:type="dxa"/>
            <w:tcBorders>
              <w:left w:val="single" w:sz="4" w:space="0" w:color="auto"/>
              <w:bottom w:val="nil"/>
            </w:tcBorders>
            <w:vAlign w:val="center"/>
          </w:tcPr>
          <w:p w:rsidR="00B95677" w:rsidRPr="0084458C" w:rsidRDefault="00B95677" w:rsidP="00441C0F">
            <w:pPr>
              <w:keepLines/>
              <w:jc w:val="center"/>
              <w:rPr>
                <w:sz w:val="20"/>
                <w:szCs w:val="20"/>
              </w:rPr>
            </w:pPr>
            <w:r w:rsidRPr="0084458C">
              <w:rPr>
                <w:sz w:val="20"/>
                <w:szCs w:val="20"/>
              </w:rPr>
              <w:t>14</w:t>
            </w:r>
          </w:p>
        </w:tc>
        <w:tc>
          <w:tcPr>
            <w:tcW w:w="1275" w:type="dxa"/>
            <w:tcBorders>
              <w:bottom w:val="nil"/>
            </w:tcBorders>
            <w:vAlign w:val="center"/>
          </w:tcPr>
          <w:p w:rsidR="00B95677" w:rsidRPr="0084458C" w:rsidRDefault="00B95677" w:rsidP="00441C0F">
            <w:pPr>
              <w:keepLines/>
              <w:jc w:val="center"/>
              <w:rPr>
                <w:sz w:val="20"/>
                <w:szCs w:val="20"/>
              </w:rPr>
            </w:pPr>
            <w:r w:rsidRPr="0084458C">
              <w:rPr>
                <w:sz w:val="20"/>
                <w:szCs w:val="20"/>
              </w:rPr>
              <w:t>21</w:t>
            </w:r>
          </w:p>
        </w:tc>
      </w:tr>
      <w:tr w:rsidR="00B95677" w:rsidTr="0084458C">
        <w:trPr>
          <w:cantSplit/>
        </w:trPr>
        <w:tc>
          <w:tcPr>
            <w:tcW w:w="1560" w:type="dxa"/>
            <w:tcBorders>
              <w:bottom w:val="nil"/>
            </w:tcBorders>
          </w:tcPr>
          <w:p w:rsidR="00B95677" w:rsidRPr="0084458C" w:rsidRDefault="00B95677" w:rsidP="00441C0F">
            <w:pPr>
              <w:keepLines/>
              <w:jc w:val="center"/>
              <w:rPr>
                <w:sz w:val="20"/>
                <w:szCs w:val="20"/>
              </w:rPr>
            </w:pPr>
            <w:r w:rsidRPr="0084458C">
              <w:rPr>
                <w:sz w:val="20"/>
                <w:szCs w:val="20"/>
                <w:u w:val="single"/>
              </w:rPr>
              <w:t>Контроль</w:t>
            </w:r>
          </w:p>
          <w:p w:rsidR="00B95677" w:rsidRPr="0084458C" w:rsidRDefault="00B95677" w:rsidP="00441C0F">
            <w:pPr>
              <w:keepLines/>
              <w:jc w:val="center"/>
              <w:rPr>
                <w:sz w:val="20"/>
                <w:szCs w:val="20"/>
              </w:rPr>
            </w:pPr>
          </w:p>
        </w:tc>
        <w:tc>
          <w:tcPr>
            <w:tcW w:w="1417" w:type="dxa"/>
            <w:tcBorders>
              <w:bottom w:val="nil"/>
            </w:tcBorders>
          </w:tcPr>
          <w:p w:rsidR="00B95677" w:rsidRPr="0084458C" w:rsidRDefault="00B95677" w:rsidP="00441C0F">
            <w:pPr>
              <w:keepLines/>
              <w:jc w:val="center"/>
              <w:rPr>
                <w:sz w:val="20"/>
                <w:szCs w:val="20"/>
              </w:rPr>
            </w:pPr>
          </w:p>
          <w:p w:rsidR="00B95677" w:rsidRPr="0084458C" w:rsidRDefault="00B95677" w:rsidP="00441C0F">
            <w:pPr>
              <w:keepLines/>
              <w:jc w:val="center"/>
              <w:rPr>
                <w:sz w:val="20"/>
                <w:szCs w:val="20"/>
              </w:rPr>
            </w:pPr>
            <w:r w:rsidRPr="0084458C">
              <w:rPr>
                <w:sz w:val="20"/>
                <w:szCs w:val="20"/>
              </w:rPr>
              <w:t>0,691</w:t>
            </w:r>
            <w:r w:rsidRPr="0084458C">
              <w:rPr>
                <w:sz w:val="20"/>
                <w:szCs w:val="20"/>
              </w:rPr>
              <w:sym w:font="Symbol" w:char="F0B1"/>
            </w:r>
            <w:r w:rsidRPr="0084458C">
              <w:rPr>
                <w:sz w:val="20"/>
                <w:szCs w:val="20"/>
              </w:rPr>
              <w:t xml:space="preserve">0,006 </w:t>
            </w:r>
          </w:p>
        </w:tc>
        <w:tc>
          <w:tcPr>
            <w:tcW w:w="1559" w:type="dxa"/>
            <w:tcBorders>
              <w:bottom w:val="nil"/>
            </w:tcBorders>
          </w:tcPr>
          <w:p w:rsidR="00B95677" w:rsidRPr="0084458C" w:rsidRDefault="00B95677" w:rsidP="00441C0F">
            <w:pPr>
              <w:keepLines/>
              <w:jc w:val="center"/>
              <w:rPr>
                <w:sz w:val="20"/>
                <w:szCs w:val="20"/>
              </w:rPr>
            </w:pPr>
          </w:p>
          <w:p w:rsidR="00B95677" w:rsidRPr="0084458C" w:rsidRDefault="00B95677" w:rsidP="00441C0F">
            <w:pPr>
              <w:keepLines/>
              <w:jc w:val="center"/>
              <w:rPr>
                <w:sz w:val="20"/>
                <w:szCs w:val="20"/>
              </w:rPr>
            </w:pPr>
            <w:r w:rsidRPr="0084458C">
              <w:rPr>
                <w:sz w:val="20"/>
                <w:szCs w:val="20"/>
              </w:rPr>
              <w:t>0,709</w:t>
            </w:r>
            <w:r w:rsidRPr="0084458C">
              <w:rPr>
                <w:sz w:val="20"/>
                <w:szCs w:val="20"/>
              </w:rPr>
              <w:sym w:font="Symbol" w:char="F0B1"/>
            </w:r>
            <w:r w:rsidRPr="0084458C">
              <w:rPr>
                <w:sz w:val="20"/>
                <w:szCs w:val="20"/>
              </w:rPr>
              <w:t>0,013</w:t>
            </w:r>
          </w:p>
        </w:tc>
        <w:tc>
          <w:tcPr>
            <w:tcW w:w="1701" w:type="dxa"/>
            <w:tcBorders>
              <w:bottom w:val="nil"/>
              <w:right w:val="single" w:sz="4" w:space="0" w:color="auto"/>
            </w:tcBorders>
          </w:tcPr>
          <w:p w:rsidR="00B95677" w:rsidRPr="0084458C" w:rsidRDefault="00B95677" w:rsidP="00441C0F">
            <w:pPr>
              <w:keepLines/>
              <w:jc w:val="center"/>
              <w:rPr>
                <w:sz w:val="20"/>
                <w:szCs w:val="20"/>
              </w:rPr>
            </w:pPr>
          </w:p>
          <w:p w:rsidR="00B95677" w:rsidRPr="0084458C" w:rsidRDefault="00B95677" w:rsidP="00441C0F">
            <w:pPr>
              <w:keepLines/>
              <w:jc w:val="center"/>
              <w:rPr>
                <w:sz w:val="20"/>
                <w:szCs w:val="20"/>
              </w:rPr>
            </w:pPr>
            <w:r w:rsidRPr="0084458C">
              <w:rPr>
                <w:sz w:val="20"/>
                <w:szCs w:val="20"/>
              </w:rPr>
              <w:t>0,965</w:t>
            </w:r>
            <w:r w:rsidRPr="0084458C">
              <w:rPr>
                <w:sz w:val="20"/>
                <w:szCs w:val="20"/>
              </w:rPr>
              <w:sym w:font="Symbol" w:char="F0B1"/>
            </w:r>
            <w:r w:rsidRPr="0084458C">
              <w:rPr>
                <w:sz w:val="20"/>
                <w:szCs w:val="20"/>
              </w:rPr>
              <w:t>0,066</w:t>
            </w:r>
          </w:p>
        </w:tc>
        <w:tc>
          <w:tcPr>
            <w:tcW w:w="1560" w:type="dxa"/>
            <w:tcBorders>
              <w:left w:val="single" w:sz="4" w:space="0" w:color="auto"/>
              <w:bottom w:val="nil"/>
            </w:tcBorders>
          </w:tcPr>
          <w:p w:rsidR="00B95677" w:rsidRPr="0084458C" w:rsidRDefault="00B95677" w:rsidP="00441C0F">
            <w:pPr>
              <w:keepLines/>
              <w:jc w:val="center"/>
              <w:rPr>
                <w:sz w:val="20"/>
                <w:szCs w:val="20"/>
              </w:rPr>
            </w:pPr>
          </w:p>
          <w:p w:rsidR="00B95677" w:rsidRPr="0084458C" w:rsidRDefault="00B95677" w:rsidP="00441C0F">
            <w:pPr>
              <w:keepLines/>
              <w:jc w:val="center"/>
              <w:rPr>
                <w:sz w:val="20"/>
                <w:szCs w:val="20"/>
              </w:rPr>
            </w:pPr>
            <w:r w:rsidRPr="0084458C">
              <w:rPr>
                <w:sz w:val="20"/>
                <w:szCs w:val="20"/>
              </w:rPr>
              <w:t>1,032</w:t>
            </w:r>
            <w:r w:rsidRPr="0084458C">
              <w:rPr>
                <w:sz w:val="20"/>
                <w:szCs w:val="20"/>
              </w:rPr>
              <w:sym w:font="Symbol" w:char="F0B1"/>
            </w:r>
            <w:r w:rsidRPr="0084458C">
              <w:rPr>
                <w:sz w:val="20"/>
                <w:szCs w:val="20"/>
              </w:rPr>
              <w:t>0,022</w:t>
            </w:r>
          </w:p>
        </w:tc>
        <w:tc>
          <w:tcPr>
            <w:tcW w:w="1275" w:type="dxa"/>
            <w:tcBorders>
              <w:bottom w:val="nil"/>
            </w:tcBorders>
          </w:tcPr>
          <w:p w:rsidR="00B95677" w:rsidRPr="0084458C" w:rsidRDefault="00B95677" w:rsidP="00441C0F">
            <w:pPr>
              <w:keepLines/>
              <w:jc w:val="center"/>
              <w:rPr>
                <w:sz w:val="20"/>
                <w:szCs w:val="20"/>
              </w:rPr>
            </w:pPr>
          </w:p>
          <w:p w:rsidR="00B95677" w:rsidRPr="0084458C" w:rsidRDefault="00B95677" w:rsidP="00441C0F">
            <w:pPr>
              <w:keepLines/>
              <w:jc w:val="center"/>
              <w:rPr>
                <w:sz w:val="20"/>
                <w:szCs w:val="20"/>
              </w:rPr>
            </w:pPr>
            <w:r w:rsidRPr="0084458C">
              <w:rPr>
                <w:sz w:val="20"/>
                <w:szCs w:val="20"/>
              </w:rPr>
              <w:t>1,117</w:t>
            </w:r>
            <w:r w:rsidRPr="0084458C">
              <w:rPr>
                <w:sz w:val="20"/>
                <w:szCs w:val="20"/>
              </w:rPr>
              <w:sym w:font="Symbol" w:char="F0B1"/>
            </w:r>
            <w:r w:rsidRPr="0084458C">
              <w:rPr>
                <w:sz w:val="20"/>
                <w:szCs w:val="20"/>
              </w:rPr>
              <w:t>0,059</w:t>
            </w:r>
          </w:p>
        </w:tc>
      </w:tr>
      <w:tr w:rsidR="00B95677" w:rsidTr="0084458C">
        <w:trPr>
          <w:cantSplit/>
        </w:trPr>
        <w:tc>
          <w:tcPr>
            <w:tcW w:w="1560" w:type="dxa"/>
            <w:tcBorders>
              <w:bottom w:val="nil"/>
            </w:tcBorders>
          </w:tcPr>
          <w:p w:rsidR="00B95677" w:rsidRPr="0084458C" w:rsidRDefault="00B95677" w:rsidP="00441C0F">
            <w:pPr>
              <w:keepLines/>
              <w:jc w:val="center"/>
              <w:rPr>
                <w:sz w:val="20"/>
                <w:szCs w:val="20"/>
                <w:u w:val="single"/>
              </w:rPr>
            </w:pPr>
            <w:r w:rsidRPr="0084458C">
              <w:rPr>
                <w:sz w:val="20"/>
                <w:szCs w:val="20"/>
                <w:u w:val="single"/>
              </w:rPr>
              <w:t>0,4</w:t>
            </w:r>
          </w:p>
        </w:tc>
        <w:tc>
          <w:tcPr>
            <w:tcW w:w="1417" w:type="dxa"/>
            <w:tcBorders>
              <w:bottom w:val="nil"/>
            </w:tcBorders>
          </w:tcPr>
          <w:p w:rsidR="00B95677" w:rsidRPr="0084458C" w:rsidRDefault="00B95677" w:rsidP="00441C0F">
            <w:pPr>
              <w:keepLines/>
              <w:jc w:val="center"/>
              <w:rPr>
                <w:sz w:val="20"/>
                <w:szCs w:val="20"/>
              </w:rPr>
            </w:pPr>
          </w:p>
        </w:tc>
        <w:tc>
          <w:tcPr>
            <w:tcW w:w="1559" w:type="dxa"/>
            <w:tcBorders>
              <w:bottom w:val="nil"/>
            </w:tcBorders>
          </w:tcPr>
          <w:p w:rsidR="00B95677" w:rsidRPr="0084458C" w:rsidRDefault="00B95677" w:rsidP="00441C0F">
            <w:pPr>
              <w:keepLines/>
              <w:jc w:val="center"/>
              <w:rPr>
                <w:sz w:val="20"/>
                <w:szCs w:val="20"/>
              </w:rPr>
            </w:pPr>
          </w:p>
        </w:tc>
        <w:tc>
          <w:tcPr>
            <w:tcW w:w="1701" w:type="dxa"/>
            <w:tcBorders>
              <w:bottom w:val="nil"/>
            </w:tcBorders>
          </w:tcPr>
          <w:p w:rsidR="00B95677" w:rsidRPr="0084458C" w:rsidRDefault="00B95677" w:rsidP="00441C0F">
            <w:pPr>
              <w:keepLines/>
              <w:jc w:val="center"/>
              <w:rPr>
                <w:sz w:val="20"/>
                <w:szCs w:val="20"/>
              </w:rPr>
            </w:pPr>
          </w:p>
        </w:tc>
        <w:tc>
          <w:tcPr>
            <w:tcW w:w="1560" w:type="dxa"/>
            <w:tcBorders>
              <w:bottom w:val="nil"/>
            </w:tcBorders>
          </w:tcPr>
          <w:p w:rsidR="00B95677" w:rsidRPr="0084458C" w:rsidRDefault="00B95677" w:rsidP="00441C0F">
            <w:pPr>
              <w:keepLines/>
              <w:jc w:val="center"/>
              <w:rPr>
                <w:sz w:val="20"/>
                <w:szCs w:val="20"/>
              </w:rPr>
            </w:pPr>
          </w:p>
        </w:tc>
        <w:tc>
          <w:tcPr>
            <w:tcW w:w="1275" w:type="dxa"/>
            <w:tcBorders>
              <w:bottom w:val="nil"/>
            </w:tcBorders>
          </w:tcPr>
          <w:p w:rsidR="00B95677" w:rsidRPr="0084458C" w:rsidRDefault="00B95677" w:rsidP="00441C0F">
            <w:pPr>
              <w:keepLines/>
              <w:jc w:val="center"/>
              <w:rPr>
                <w:sz w:val="20"/>
                <w:szCs w:val="20"/>
              </w:rPr>
            </w:pPr>
          </w:p>
        </w:tc>
      </w:tr>
      <w:tr w:rsidR="00B95677" w:rsidTr="0084458C">
        <w:trPr>
          <w:cantSplit/>
        </w:trPr>
        <w:tc>
          <w:tcPr>
            <w:tcW w:w="1560" w:type="dxa"/>
            <w:tcBorders>
              <w:top w:val="nil"/>
              <w:bottom w:val="nil"/>
            </w:tcBorders>
          </w:tcPr>
          <w:p w:rsidR="00B95677" w:rsidRPr="0084458C" w:rsidRDefault="00B95677" w:rsidP="00441C0F">
            <w:pPr>
              <w:keepLines/>
              <w:jc w:val="center"/>
              <w:rPr>
                <w:sz w:val="20"/>
                <w:szCs w:val="20"/>
              </w:rPr>
            </w:pPr>
          </w:p>
        </w:tc>
        <w:tc>
          <w:tcPr>
            <w:tcW w:w="1417" w:type="dxa"/>
            <w:tcBorders>
              <w:top w:val="nil"/>
              <w:bottom w:val="nil"/>
            </w:tcBorders>
          </w:tcPr>
          <w:p w:rsidR="00B95677" w:rsidRPr="0084458C" w:rsidRDefault="00B95677" w:rsidP="00441C0F">
            <w:pPr>
              <w:keepLines/>
              <w:jc w:val="center"/>
              <w:rPr>
                <w:sz w:val="20"/>
                <w:szCs w:val="20"/>
              </w:rPr>
            </w:pPr>
            <w:r w:rsidRPr="0084458C">
              <w:rPr>
                <w:sz w:val="20"/>
                <w:szCs w:val="20"/>
              </w:rPr>
              <w:t>0,709</w:t>
            </w:r>
            <w:r w:rsidRPr="0084458C">
              <w:rPr>
                <w:sz w:val="20"/>
                <w:szCs w:val="20"/>
              </w:rPr>
              <w:sym w:font="Symbol" w:char="F0B1"/>
            </w:r>
            <w:r w:rsidRPr="0084458C">
              <w:rPr>
                <w:sz w:val="20"/>
                <w:szCs w:val="20"/>
              </w:rPr>
              <w:t>0,029</w:t>
            </w:r>
          </w:p>
        </w:tc>
        <w:tc>
          <w:tcPr>
            <w:tcW w:w="1559" w:type="dxa"/>
            <w:tcBorders>
              <w:top w:val="nil"/>
              <w:bottom w:val="nil"/>
            </w:tcBorders>
          </w:tcPr>
          <w:p w:rsidR="00B95677" w:rsidRPr="0084458C" w:rsidRDefault="00B95677" w:rsidP="00441C0F">
            <w:pPr>
              <w:keepLines/>
              <w:jc w:val="center"/>
              <w:rPr>
                <w:sz w:val="20"/>
                <w:szCs w:val="20"/>
              </w:rPr>
            </w:pPr>
            <w:r w:rsidRPr="0084458C">
              <w:rPr>
                <w:sz w:val="20"/>
                <w:szCs w:val="20"/>
              </w:rPr>
              <w:t>0,716</w:t>
            </w:r>
            <w:r w:rsidRPr="0084458C">
              <w:rPr>
                <w:sz w:val="20"/>
                <w:szCs w:val="20"/>
              </w:rPr>
              <w:sym w:font="Symbol" w:char="F0B1"/>
            </w:r>
            <w:r w:rsidRPr="0084458C">
              <w:rPr>
                <w:sz w:val="20"/>
                <w:szCs w:val="20"/>
              </w:rPr>
              <w:t>0,028</w:t>
            </w:r>
          </w:p>
        </w:tc>
        <w:tc>
          <w:tcPr>
            <w:tcW w:w="1701" w:type="dxa"/>
            <w:tcBorders>
              <w:top w:val="nil"/>
              <w:bottom w:val="nil"/>
            </w:tcBorders>
          </w:tcPr>
          <w:p w:rsidR="00B95677" w:rsidRPr="0084458C" w:rsidRDefault="00B95677" w:rsidP="00441C0F">
            <w:pPr>
              <w:keepLines/>
              <w:jc w:val="center"/>
              <w:rPr>
                <w:sz w:val="20"/>
                <w:szCs w:val="20"/>
              </w:rPr>
            </w:pPr>
            <w:r w:rsidRPr="0084458C">
              <w:rPr>
                <w:sz w:val="20"/>
                <w:szCs w:val="20"/>
              </w:rPr>
              <w:t>0,996</w:t>
            </w:r>
            <w:r w:rsidRPr="0084458C">
              <w:rPr>
                <w:sz w:val="20"/>
                <w:szCs w:val="20"/>
              </w:rPr>
              <w:sym w:font="Symbol" w:char="F0B1"/>
            </w:r>
            <w:r w:rsidRPr="0084458C">
              <w:rPr>
                <w:sz w:val="20"/>
                <w:szCs w:val="20"/>
              </w:rPr>
              <w:t>0,039</w:t>
            </w:r>
          </w:p>
        </w:tc>
        <w:tc>
          <w:tcPr>
            <w:tcW w:w="1560" w:type="dxa"/>
            <w:tcBorders>
              <w:top w:val="nil"/>
              <w:bottom w:val="nil"/>
            </w:tcBorders>
          </w:tcPr>
          <w:p w:rsidR="00B95677" w:rsidRPr="0084458C" w:rsidRDefault="00B95677" w:rsidP="00441C0F">
            <w:pPr>
              <w:keepLines/>
              <w:jc w:val="center"/>
              <w:rPr>
                <w:sz w:val="20"/>
                <w:szCs w:val="20"/>
              </w:rPr>
            </w:pPr>
            <w:r w:rsidRPr="0084458C">
              <w:rPr>
                <w:sz w:val="20"/>
                <w:szCs w:val="20"/>
              </w:rPr>
              <w:t>1,064</w:t>
            </w:r>
            <w:r w:rsidRPr="0084458C">
              <w:rPr>
                <w:sz w:val="20"/>
                <w:szCs w:val="20"/>
              </w:rPr>
              <w:sym w:font="Symbol" w:char="F0B1"/>
            </w:r>
            <w:r w:rsidRPr="0084458C">
              <w:rPr>
                <w:sz w:val="20"/>
                <w:szCs w:val="20"/>
              </w:rPr>
              <w:t>0,060</w:t>
            </w:r>
          </w:p>
        </w:tc>
        <w:tc>
          <w:tcPr>
            <w:tcW w:w="1275" w:type="dxa"/>
            <w:tcBorders>
              <w:top w:val="nil"/>
              <w:bottom w:val="nil"/>
            </w:tcBorders>
          </w:tcPr>
          <w:p w:rsidR="00B95677" w:rsidRPr="0084458C" w:rsidRDefault="00B95677" w:rsidP="00441C0F">
            <w:pPr>
              <w:keepLines/>
              <w:jc w:val="center"/>
              <w:rPr>
                <w:sz w:val="20"/>
                <w:szCs w:val="20"/>
              </w:rPr>
            </w:pPr>
            <w:r w:rsidRPr="0084458C">
              <w:rPr>
                <w:sz w:val="20"/>
                <w:szCs w:val="20"/>
              </w:rPr>
              <w:t>1,188</w:t>
            </w:r>
            <w:r w:rsidRPr="0084458C">
              <w:rPr>
                <w:sz w:val="20"/>
                <w:szCs w:val="20"/>
              </w:rPr>
              <w:sym w:font="Symbol" w:char="F0B1"/>
            </w:r>
            <w:r w:rsidRPr="0084458C">
              <w:rPr>
                <w:sz w:val="20"/>
                <w:szCs w:val="20"/>
              </w:rPr>
              <w:t>0,037</w:t>
            </w:r>
          </w:p>
        </w:tc>
      </w:tr>
      <w:tr w:rsidR="00B95677" w:rsidTr="0084458C">
        <w:trPr>
          <w:cantSplit/>
        </w:trPr>
        <w:tc>
          <w:tcPr>
            <w:tcW w:w="1560" w:type="dxa"/>
            <w:tcBorders>
              <w:bottom w:val="nil"/>
            </w:tcBorders>
          </w:tcPr>
          <w:p w:rsidR="00B95677" w:rsidRPr="0084458C" w:rsidRDefault="00B95677" w:rsidP="00441C0F">
            <w:pPr>
              <w:keepLines/>
              <w:jc w:val="center"/>
              <w:rPr>
                <w:sz w:val="20"/>
                <w:szCs w:val="20"/>
                <w:u w:val="single"/>
              </w:rPr>
            </w:pPr>
            <w:r w:rsidRPr="0084458C">
              <w:rPr>
                <w:sz w:val="20"/>
                <w:szCs w:val="20"/>
                <w:u w:val="single"/>
              </w:rPr>
              <w:t>2,0</w:t>
            </w:r>
          </w:p>
        </w:tc>
        <w:tc>
          <w:tcPr>
            <w:tcW w:w="1417" w:type="dxa"/>
            <w:tcBorders>
              <w:bottom w:val="nil"/>
            </w:tcBorders>
          </w:tcPr>
          <w:p w:rsidR="00B95677" w:rsidRPr="0084458C" w:rsidRDefault="00B95677" w:rsidP="00441C0F">
            <w:pPr>
              <w:keepLines/>
              <w:jc w:val="center"/>
              <w:rPr>
                <w:sz w:val="20"/>
                <w:szCs w:val="20"/>
              </w:rPr>
            </w:pPr>
          </w:p>
        </w:tc>
        <w:tc>
          <w:tcPr>
            <w:tcW w:w="1559" w:type="dxa"/>
            <w:tcBorders>
              <w:bottom w:val="nil"/>
            </w:tcBorders>
          </w:tcPr>
          <w:p w:rsidR="00B95677" w:rsidRPr="0084458C" w:rsidRDefault="00B95677" w:rsidP="00441C0F">
            <w:pPr>
              <w:keepLines/>
              <w:jc w:val="center"/>
              <w:rPr>
                <w:sz w:val="20"/>
                <w:szCs w:val="20"/>
              </w:rPr>
            </w:pPr>
          </w:p>
        </w:tc>
        <w:tc>
          <w:tcPr>
            <w:tcW w:w="1701" w:type="dxa"/>
            <w:tcBorders>
              <w:bottom w:val="nil"/>
            </w:tcBorders>
          </w:tcPr>
          <w:p w:rsidR="00B95677" w:rsidRPr="0084458C" w:rsidRDefault="00B95677" w:rsidP="00441C0F">
            <w:pPr>
              <w:keepLines/>
              <w:jc w:val="center"/>
              <w:rPr>
                <w:sz w:val="20"/>
                <w:szCs w:val="20"/>
              </w:rPr>
            </w:pPr>
          </w:p>
        </w:tc>
        <w:tc>
          <w:tcPr>
            <w:tcW w:w="1560" w:type="dxa"/>
            <w:tcBorders>
              <w:bottom w:val="nil"/>
            </w:tcBorders>
          </w:tcPr>
          <w:p w:rsidR="00B95677" w:rsidRPr="0084458C" w:rsidRDefault="00B95677" w:rsidP="00441C0F">
            <w:pPr>
              <w:keepLines/>
              <w:jc w:val="center"/>
              <w:rPr>
                <w:sz w:val="20"/>
                <w:szCs w:val="20"/>
              </w:rPr>
            </w:pPr>
          </w:p>
        </w:tc>
        <w:tc>
          <w:tcPr>
            <w:tcW w:w="1275" w:type="dxa"/>
            <w:tcBorders>
              <w:bottom w:val="nil"/>
            </w:tcBorders>
          </w:tcPr>
          <w:p w:rsidR="00B95677" w:rsidRPr="0084458C" w:rsidRDefault="00B95677" w:rsidP="00441C0F">
            <w:pPr>
              <w:keepLines/>
              <w:jc w:val="center"/>
              <w:rPr>
                <w:sz w:val="20"/>
                <w:szCs w:val="20"/>
              </w:rPr>
            </w:pPr>
          </w:p>
        </w:tc>
      </w:tr>
      <w:tr w:rsidR="00B95677" w:rsidTr="0084458C">
        <w:trPr>
          <w:cantSplit/>
        </w:trPr>
        <w:tc>
          <w:tcPr>
            <w:tcW w:w="1560" w:type="dxa"/>
            <w:tcBorders>
              <w:top w:val="nil"/>
              <w:bottom w:val="nil"/>
            </w:tcBorders>
          </w:tcPr>
          <w:p w:rsidR="00B95677" w:rsidRPr="0084458C" w:rsidRDefault="00B95677" w:rsidP="00441C0F">
            <w:pPr>
              <w:keepLines/>
              <w:jc w:val="center"/>
              <w:rPr>
                <w:sz w:val="20"/>
                <w:szCs w:val="20"/>
              </w:rPr>
            </w:pPr>
          </w:p>
        </w:tc>
        <w:tc>
          <w:tcPr>
            <w:tcW w:w="1417" w:type="dxa"/>
            <w:tcBorders>
              <w:top w:val="nil"/>
              <w:bottom w:val="nil"/>
            </w:tcBorders>
          </w:tcPr>
          <w:p w:rsidR="00B95677" w:rsidRPr="0084458C" w:rsidRDefault="00B95677" w:rsidP="00441C0F">
            <w:pPr>
              <w:keepLines/>
              <w:jc w:val="center"/>
              <w:rPr>
                <w:sz w:val="20"/>
                <w:szCs w:val="20"/>
              </w:rPr>
            </w:pPr>
            <w:r w:rsidRPr="0084458C">
              <w:rPr>
                <w:sz w:val="20"/>
                <w:szCs w:val="20"/>
              </w:rPr>
              <w:t>0,855</w:t>
            </w:r>
            <w:r w:rsidRPr="0084458C">
              <w:rPr>
                <w:sz w:val="20"/>
                <w:szCs w:val="20"/>
              </w:rPr>
              <w:sym w:font="Symbol" w:char="F0B1"/>
            </w:r>
            <w:r w:rsidRPr="0084458C">
              <w:rPr>
                <w:sz w:val="20"/>
                <w:szCs w:val="20"/>
              </w:rPr>
              <w:t>0,031</w:t>
            </w:r>
            <w:r w:rsidRPr="0084458C">
              <w:rPr>
                <w:sz w:val="20"/>
                <w:szCs w:val="20"/>
                <w:vertAlign w:val="superscript"/>
                <w:lang w:val="en-US"/>
              </w:rPr>
              <w:sym w:font="Symbol" w:char="F02A"/>
            </w:r>
          </w:p>
        </w:tc>
        <w:tc>
          <w:tcPr>
            <w:tcW w:w="1559" w:type="dxa"/>
            <w:tcBorders>
              <w:top w:val="nil"/>
              <w:bottom w:val="nil"/>
            </w:tcBorders>
          </w:tcPr>
          <w:p w:rsidR="00B95677" w:rsidRPr="0084458C" w:rsidRDefault="00B95677" w:rsidP="00441C0F">
            <w:pPr>
              <w:keepLines/>
              <w:jc w:val="center"/>
              <w:rPr>
                <w:sz w:val="20"/>
                <w:szCs w:val="20"/>
                <w:vertAlign w:val="superscript"/>
              </w:rPr>
            </w:pPr>
            <w:r w:rsidRPr="0084458C">
              <w:rPr>
                <w:sz w:val="20"/>
                <w:szCs w:val="20"/>
              </w:rPr>
              <w:t>0,887</w:t>
            </w:r>
            <w:r w:rsidRPr="0084458C">
              <w:rPr>
                <w:sz w:val="20"/>
                <w:szCs w:val="20"/>
              </w:rPr>
              <w:sym w:font="Symbol" w:char="F0B1"/>
            </w:r>
            <w:r w:rsidRPr="0084458C">
              <w:rPr>
                <w:sz w:val="20"/>
                <w:szCs w:val="20"/>
              </w:rPr>
              <w:t>0,046</w:t>
            </w:r>
            <w:r w:rsidRPr="0084458C">
              <w:rPr>
                <w:sz w:val="20"/>
                <w:szCs w:val="20"/>
                <w:vertAlign w:val="superscript"/>
                <w:lang w:val="en-US"/>
              </w:rPr>
              <w:sym w:font="Symbol" w:char="F02A"/>
            </w:r>
          </w:p>
        </w:tc>
        <w:tc>
          <w:tcPr>
            <w:tcW w:w="1701" w:type="dxa"/>
            <w:tcBorders>
              <w:top w:val="nil"/>
              <w:bottom w:val="nil"/>
            </w:tcBorders>
          </w:tcPr>
          <w:p w:rsidR="00B95677" w:rsidRPr="0084458C" w:rsidRDefault="00B95677" w:rsidP="00441C0F">
            <w:pPr>
              <w:keepLines/>
              <w:jc w:val="center"/>
              <w:rPr>
                <w:sz w:val="20"/>
                <w:szCs w:val="20"/>
              </w:rPr>
            </w:pPr>
            <w:r w:rsidRPr="0084458C">
              <w:rPr>
                <w:sz w:val="20"/>
                <w:szCs w:val="20"/>
              </w:rPr>
              <w:t>1,043</w:t>
            </w:r>
            <w:r w:rsidRPr="0084458C">
              <w:rPr>
                <w:sz w:val="20"/>
                <w:szCs w:val="20"/>
              </w:rPr>
              <w:sym w:font="Symbol" w:char="F0B1"/>
            </w:r>
            <w:r w:rsidRPr="0084458C">
              <w:rPr>
                <w:sz w:val="20"/>
                <w:szCs w:val="20"/>
              </w:rPr>
              <w:t>0,046</w:t>
            </w:r>
          </w:p>
        </w:tc>
        <w:tc>
          <w:tcPr>
            <w:tcW w:w="1560" w:type="dxa"/>
            <w:tcBorders>
              <w:top w:val="nil"/>
              <w:bottom w:val="nil"/>
            </w:tcBorders>
          </w:tcPr>
          <w:p w:rsidR="00B95677" w:rsidRPr="0084458C" w:rsidRDefault="00B95677" w:rsidP="00441C0F">
            <w:pPr>
              <w:keepLines/>
              <w:jc w:val="center"/>
              <w:rPr>
                <w:sz w:val="20"/>
                <w:szCs w:val="20"/>
              </w:rPr>
            </w:pPr>
            <w:r w:rsidRPr="0084458C">
              <w:rPr>
                <w:sz w:val="20"/>
                <w:szCs w:val="20"/>
              </w:rPr>
              <w:t>1,156</w:t>
            </w:r>
            <w:r w:rsidRPr="0084458C">
              <w:rPr>
                <w:sz w:val="20"/>
                <w:szCs w:val="20"/>
              </w:rPr>
              <w:sym w:font="Symbol" w:char="F0B1"/>
            </w:r>
            <w:r w:rsidRPr="0084458C">
              <w:rPr>
                <w:sz w:val="20"/>
                <w:szCs w:val="20"/>
              </w:rPr>
              <w:t>0,084</w:t>
            </w:r>
          </w:p>
        </w:tc>
        <w:tc>
          <w:tcPr>
            <w:tcW w:w="1275" w:type="dxa"/>
            <w:tcBorders>
              <w:top w:val="nil"/>
              <w:bottom w:val="nil"/>
            </w:tcBorders>
          </w:tcPr>
          <w:p w:rsidR="00B95677" w:rsidRPr="0084458C" w:rsidRDefault="00B95677" w:rsidP="00441C0F">
            <w:pPr>
              <w:keepLines/>
              <w:jc w:val="center"/>
              <w:rPr>
                <w:sz w:val="20"/>
                <w:szCs w:val="20"/>
                <w:vertAlign w:val="superscript"/>
              </w:rPr>
            </w:pPr>
            <w:r w:rsidRPr="0084458C">
              <w:rPr>
                <w:sz w:val="20"/>
                <w:szCs w:val="20"/>
              </w:rPr>
              <w:t>1,38</w:t>
            </w:r>
            <w:r w:rsidRPr="0084458C">
              <w:rPr>
                <w:sz w:val="20"/>
                <w:szCs w:val="20"/>
              </w:rPr>
              <w:sym w:font="Symbol" w:char="F0B1"/>
            </w:r>
            <w:r w:rsidRPr="0084458C">
              <w:rPr>
                <w:sz w:val="20"/>
                <w:szCs w:val="20"/>
              </w:rPr>
              <w:t>0,067</w:t>
            </w:r>
            <w:r w:rsidRPr="0084458C">
              <w:rPr>
                <w:sz w:val="20"/>
                <w:szCs w:val="20"/>
                <w:vertAlign w:val="superscript"/>
                <w:lang w:val="en-US"/>
              </w:rPr>
              <w:sym w:font="Symbol" w:char="F02A"/>
            </w:r>
          </w:p>
        </w:tc>
      </w:tr>
      <w:tr w:rsidR="00B95677" w:rsidTr="0084458C">
        <w:trPr>
          <w:cantSplit/>
        </w:trPr>
        <w:tc>
          <w:tcPr>
            <w:tcW w:w="1560" w:type="dxa"/>
            <w:tcBorders>
              <w:top w:val="single" w:sz="4" w:space="0" w:color="auto"/>
              <w:bottom w:val="nil"/>
            </w:tcBorders>
          </w:tcPr>
          <w:p w:rsidR="00B95677" w:rsidRPr="0084458C" w:rsidRDefault="00B95677" w:rsidP="00441C0F">
            <w:pPr>
              <w:keepLines/>
              <w:jc w:val="center"/>
              <w:rPr>
                <w:sz w:val="20"/>
                <w:szCs w:val="20"/>
                <w:u w:val="single"/>
              </w:rPr>
            </w:pPr>
            <w:r w:rsidRPr="0084458C">
              <w:rPr>
                <w:sz w:val="20"/>
                <w:szCs w:val="20"/>
                <w:u w:val="single"/>
              </w:rPr>
              <w:t>10,0</w:t>
            </w:r>
          </w:p>
        </w:tc>
        <w:tc>
          <w:tcPr>
            <w:tcW w:w="1417" w:type="dxa"/>
            <w:tcBorders>
              <w:top w:val="single" w:sz="4" w:space="0" w:color="auto"/>
              <w:bottom w:val="nil"/>
            </w:tcBorders>
          </w:tcPr>
          <w:p w:rsidR="00B95677" w:rsidRPr="0084458C" w:rsidRDefault="00B95677" w:rsidP="00441C0F">
            <w:pPr>
              <w:keepLines/>
              <w:jc w:val="center"/>
              <w:rPr>
                <w:sz w:val="20"/>
                <w:szCs w:val="20"/>
              </w:rPr>
            </w:pPr>
          </w:p>
        </w:tc>
        <w:tc>
          <w:tcPr>
            <w:tcW w:w="1559" w:type="dxa"/>
            <w:tcBorders>
              <w:top w:val="single" w:sz="4" w:space="0" w:color="auto"/>
              <w:bottom w:val="nil"/>
            </w:tcBorders>
          </w:tcPr>
          <w:p w:rsidR="00B95677" w:rsidRPr="0084458C" w:rsidRDefault="00B95677" w:rsidP="00441C0F">
            <w:pPr>
              <w:keepLines/>
              <w:jc w:val="center"/>
              <w:rPr>
                <w:sz w:val="20"/>
                <w:szCs w:val="20"/>
              </w:rPr>
            </w:pPr>
          </w:p>
        </w:tc>
        <w:tc>
          <w:tcPr>
            <w:tcW w:w="1701" w:type="dxa"/>
            <w:tcBorders>
              <w:top w:val="single" w:sz="4" w:space="0" w:color="auto"/>
              <w:bottom w:val="nil"/>
            </w:tcBorders>
          </w:tcPr>
          <w:p w:rsidR="00B95677" w:rsidRPr="0084458C" w:rsidRDefault="00B95677" w:rsidP="00441C0F">
            <w:pPr>
              <w:keepLines/>
              <w:jc w:val="center"/>
              <w:rPr>
                <w:sz w:val="20"/>
                <w:szCs w:val="20"/>
              </w:rPr>
            </w:pPr>
          </w:p>
        </w:tc>
        <w:tc>
          <w:tcPr>
            <w:tcW w:w="1560" w:type="dxa"/>
            <w:tcBorders>
              <w:top w:val="single" w:sz="4" w:space="0" w:color="auto"/>
              <w:bottom w:val="nil"/>
            </w:tcBorders>
          </w:tcPr>
          <w:p w:rsidR="00B95677" w:rsidRPr="0084458C" w:rsidRDefault="00B95677" w:rsidP="00441C0F">
            <w:pPr>
              <w:keepLines/>
              <w:jc w:val="center"/>
              <w:rPr>
                <w:sz w:val="20"/>
                <w:szCs w:val="20"/>
              </w:rPr>
            </w:pPr>
          </w:p>
        </w:tc>
        <w:tc>
          <w:tcPr>
            <w:tcW w:w="1275" w:type="dxa"/>
            <w:tcBorders>
              <w:top w:val="single" w:sz="4" w:space="0" w:color="auto"/>
              <w:bottom w:val="nil"/>
            </w:tcBorders>
          </w:tcPr>
          <w:p w:rsidR="00B95677" w:rsidRPr="0084458C" w:rsidRDefault="00B95677" w:rsidP="00441C0F">
            <w:pPr>
              <w:keepLines/>
              <w:jc w:val="center"/>
              <w:rPr>
                <w:sz w:val="20"/>
                <w:szCs w:val="20"/>
              </w:rPr>
            </w:pPr>
          </w:p>
        </w:tc>
      </w:tr>
      <w:tr w:rsidR="00B95677" w:rsidTr="0084458C">
        <w:trPr>
          <w:cantSplit/>
        </w:trPr>
        <w:tc>
          <w:tcPr>
            <w:tcW w:w="1560" w:type="dxa"/>
            <w:tcBorders>
              <w:top w:val="nil"/>
              <w:bottom w:val="nil"/>
            </w:tcBorders>
          </w:tcPr>
          <w:p w:rsidR="00B95677" w:rsidRPr="0084458C" w:rsidRDefault="00B95677" w:rsidP="00441C0F">
            <w:pPr>
              <w:keepLines/>
              <w:jc w:val="center"/>
              <w:rPr>
                <w:sz w:val="20"/>
                <w:szCs w:val="20"/>
              </w:rPr>
            </w:pPr>
          </w:p>
        </w:tc>
        <w:tc>
          <w:tcPr>
            <w:tcW w:w="1417" w:type="dxa"/>
            <w:tcBorders>
              <w:top w:val="nil"/>
              <w:bottom w:val="nil"/>
            </w:tcBorders>
          </w:tcPr>
          <w:p w:rsidR="00B95677" w:rsidRPr="0084458C" w:rsidRDefault="00B95677" w:rsidP="00441C0F">
            <w:pPr>
              <w:keepLines/>
              <w:jc w:val="center"/>
              <w:rPr>
                <w:sz w:val="20"/>
                <w:szCs w:val="20"/>
                <w:vertAlign w:val="superscript"/>
              </w:rPr>
            </w:pPr>
            <w:r w:rsidRPr="0084458C">
              <w:rPr>
                <w:sz w:val="20"/>
                <w:szCs w:val="20"/>
              </w:rPr>
              <w:t>0,89</w:t>
            </w:r>
            <w:r w:rsidRPr="0084458C">
              <w:rPr>
                <w:sz w:val="20"/>
                <w:szCs w:val="20"/>
              </w:rPr>
              <w:sym w:font="Symbol" w:char="F0B1"/>
            </w:r>
            <w:r w:rsidRPr="0084458C">
              <w:rPr>
                <w:sz w:val="20"/>
                <w:szCs w:val="20"/>
              </w:rPr>
              <w:t>0,042</w:t>
            </w:r>
            <w:r w:rsidRPr="0084458C">
              <w:rPr>
                <w:sz w:val="20"/>
                <w:szCs w:val="20"/>
                <w:vertAlign w:val="superscript"/>
                <w:lang w:val="en-US"/>
              </w:rPr>
              <w:sym w:font="Symbol" w:char="F02A"/>
            </w:r>
          </w:p>
        </w:tc>
        <w:tc>
          <w:tcPr>
            <w:tcW w:w="1559" w:type="dxa"/>
            <w:tcBorders>
              <w:top w:val="nil"/>
              <w:bottom w:val="nil"/>
            </w:tcBorders>
          </w:tcPr>
          <w:p w:rsidR="00B95677" w:rsidRPr="0084458C" w:rsidRDefault="00B95677" w:rsidP="00441C0F">
            <w:pPr>
              <w:keepLines/>
              <w:jc w:val="center"/>
              <w:rPr>
                <w:sz w:val="20"/>
                <w:szCs w:val="20"/>
                <w:vertAlign w:val="superscript"/>
              </w:rPr>
            </w:pPr>
            <w:r w:rsidRPr="0084458C">
              <w:rPr>
                <w:sz w:val="20"/>
                <w:szCs w:val="20"/>
              </w:rPr>
              <w:t>0,88</w:t>
            </w:r>
            <w:r w:rsidRPr="0084458C">
              <w:rPr>
                <w:sz w:val="20"/>
                <w:szCs w:val="20"/>
              </w:rPr>
              <w:sym w:font="Symbol" w:char="F0B1"/>
            </w:r>
            <w:r w:rsidRPr="0084458C">
              <w:rPr>
                <w:sz w:val="20"/>
                <w:szCs w:val="20"/>
              </w:rPr>
              <w:t>0,058</w:t>
            </w:r>
            <w:r w:rsidRPr="0084458C">
              <w:rPr>
                <w:sz w:val="20"/>
                <w:szCs w:val="20"/>
                <w:vertAlign w:val="superscript"/>
                <w:lang w:val="en-US"/>
              </w:rPr>
              <w:sym w:font="Symbol" w:char="F02A"/>
            </w:r>
          </w:p>
        </w:tc>
        <w:tc>
          <w:tcPr>
            <w:tcW w:w="1701" w:type="dxa"/>
            <w:tcBorders>
              <w:top w:val="nil"/>
              <w:bottom w:val="nil"/>
            </w:tcBorders>
          </w:tcPr>
          <w:p w:rsidR="00B95677" w:rsidRPr="0084458C" w:rsidRDefault="00B95677" w:rsidP="00441C0F">
            <w:pPr>
              <w:keepLines/>
              <w:jc w:val="center"/>
              <w:rPr>
                <w:sz w:val="20"/>
                <w:szCs w:val="20"/>
                <w:vertAlign w:val="superscript"/>
              </w:rPr>
            </w:pPr>
            <w:r w:rsidRPr="0084458C">
              <w:rPr>
                <w:sz w:val="20"/>
                <w:szCs w:val="20"/>
              </w:rPr>
              <w:t>1,177</w:t>
            </w:r>
            <w:r w:rsidRPr="0084458C">
              <w:rPr>
                <w:sz w:val="20"/>
                <w:szCs w:val="20"/>
              </w:rPr>
              <w:sym w:font="Symbol" w:char="F0B1"/>
            </w:r>
            <w:r w:rsidRPr="0084458C">
              <w:rPr>
                <w:sz w:val="20"/>
                <w:szCs w:val="20"/>
              </w:rPr>
              <w:t>0,03</w:t>
            </w:r>
            <w:r w:rsidRPr="0084458C">
              <w:rPr>
                <w:sz w:val="20"/>
                <w:szCs w:val="20"/>
                <w:vertAlign w:val="superscript"/>
                <w:lang w:val="en-US"/>
              </w:rPr>
              <w:sym w:font="Symbol" w:char="F02A"/>
            </w:r>
          </w:p>
        </w:tc>
        <w:tc>
          <w:tcPr>
            <w:tcW w:w="1560" w:type="dxa"/>
            <w:tcBorders>
              <w:top w:val="nil"/>
              <w:bottom w:val="nil"/>
            </w:tcBorders>
          </w:tcPr>
          <w:p w:rsidR="00B95677" w:rsidRPr="0084458C" w:rsidRDefault="00B95677" w:rsidP="00441C0F">
            <w:pPr>
              <w:keepLines/>
              <w:jc w:val="center"/>
              <w:rPr>
                <w:sz w:val="20"/>
                <w:szCs w:val="20"/>
                <w:vertAlign w:val="superscript"/>
              </w:rPr>
            </w:pPr>
            <w:r w:rsidRPr="0084458C">
              <w:rPr>
                <w:sz w:val="20"/>
                <w:szCs w:val="20"/>
              </w:rPr>
              <w:t>1,17</w:t>
            </w:r>
            <w:r w:rsidRPr="0084458C">
              <w:rPr>
                <w:sz w:val="20"/>
                <w:szCs w:val="20"/>
              </w:rPr>
              <w:sym w:font="Symbol" w:char="F0B1"/>
            </w:r>
            <w:r w:rsidRPr="0084458C">
              <w:rPr>
                <w:sz w:val="20"/>
                <w:szCs w:val="20"/>
              </w:rPr>
              <w:t>0,019</w:t>
            </w:r>
            <w:r w:rsidRPr="0084458C">
              <w:rPr>
                <w:sz w:val="20"/>
                <w:szCs w:val="20"/>
                <w:vertAlign w:val="superscript"/>
                <w:lang w:val="en-US"/>
              </w:rPr>
              <w:sym w:font="Symbol" w:char="F02A"/>
            </w:r>
          </w:p>
        </w:tc>
        <w:tc>
          <w:tcPr>
            <w:tcW w:w="1275" w:type="dxa"/>
            <w:tcBorders>
              <w:top w:val="nil"/>
              <w:bottom w:val="nil"/>
            </w:tcBorders>
          </w:tcPr>
          <w:p w:rsidR="00B95677" w:rsidRPr="0084458C" w:rsidRDefault="00B95677" w:rsidP="00441C0F">
            <w:pPr>
              <w:keepLines/>
              <w:jc w:val="center"/>
              <w:rPr>
                <w:sz w:val="20"/>
                <w:szCs w:val="20"/>
                <w:vertAlign w:val="superscript"/>
              </w:rPr>
            </w:pPr>
            <w:r w:rsidRPr="0084458C">
              <w:rPr>
                <w:sz w:val="20"/>
                <w:szCs w:val="20"/>
              </w:rPr>
              <w:t>1,606</w:t>
            </w:r>
            <w:r w:rsidRPr="0084458C">
              <w:rPr>
                <w:sz w:val="20"/>
                <w:szCs w:val="20"/>
              </w:rPr>
              <w:sym w:font="Symbol" w:char="F0B1"/>
            </w:r>
            <w:r w:rsidRPr="0084458C">
              <w:rPr>
                <w:sz w:val="20"/>
                <w:szCs w:val="20"/>
              </w:rPr>
              <w:t>0,123</w:t>
            </w:r>
            <w:r w:rsidRPr="0084458C">
              <w:rPr>
                <w:sz w:val="20"/>
                <w:szCs w:val="20"/>
                <w:vertAlign w:val="superscript"/>
                <w:lang w:val="en-US"/>
              </w:rPr>
              <w:sym w:font="Symbol" w:char="F02A"/>
            </w:r>
          </w:p>
        </w:tc>
      </w:tr>
      <w:tr w:rsidR="00B95677" w:rsidTr="0084458C">
        <w:trPr>
          <w:cantSplit/>
        </w:trPr>
        <w:tc>
          <w:tcPr>
            <w:tcW w:w="1560" w:type="dxa"/>
            <w:tcBorders>
              <w:bottom w:val="nil"/>
            </w:tcBorders>
          </w:tcPr>
          <w:p w:rsidR="00B95677" w:rsidRPr="0084458C" w:rsidRDefault="00B95677" w:rsidP="00441C0F">
            <w:pPr>
              <w:keepLines/>
              <w:jc w:val="center"/>
              <w:rPr>
                <w:sz w:val="20"/>
                <w:szCs w:val="20"/>
                <w:u w:val="single"/>
              </w:rPr>
            </w:pPr>
            <w:r w:rsidRPr="0084458C">
              <w:rPr>
                <w:sz w:val="20"/>
                <w:szCs w:val="20"/>
                <w:u w:val="single"/>
              </w:rPr>
              <w:t>50,0</w:t>
            </w:r>
          </w:p>
        </w:tc>
        <w:tc>
          <w:tcPr>
            <w:tcW w:w="1417" w:type="dxa"/>
            <w:tcBorders>
              <w:bottom w:val="nil"/>
            </w:tcBorders>
          </w:tcPr>
          <w:p w:rsidR="00B95677" w:rsidRPr="0084458C" w:rsidRDefault="00B95677" w:rsidP="00441C0F">
            <w:pPr>
              <w:keepLines/>
              <w:jc w:val="center"/>
              <w:rPr>
                <w:sz w:val="20"/>
                <w:szCs w:val="20"/>
              </w:rPr>
            </w:pPr>
          </w:p>
        </w:tc>
        <w:tc>
          <w:tcPr>
            <w:tcW w:w="1559" w:type="dxa"/>
            <w:tcBorders>
              <w:bottom w:val="nil"/>
            </w:tcBorders>
          </w:tcPr>
          <w:p w:rsidR="00B95677" w:rsidRPr="0084458C" w:rsidRDefault="00B95677" w:rsidP="00441C0F">
            <w:pPr>
              <w:keepLines/>
              <w:jc w:val="center"/>
              <w:rPr>
                <w:sz w:val="20"/>
                <w:szCs w:val="20"/>
              </w:rPr>
            </w:pPr>
          </w:p>
        </w:tc>
        <w:tc>
          <w:tcPr>
            <w:tcW w:w="1701" w:type="dxa"/>
            <w:tcBorders>
              <w:bottom w:val="nil"/>
            </w:tcBorders>
          </w:tcPr>
          <w:p w:rsidR="00B95677" w:rsidRPr="0084458C" w:rsidRDefault="00B95677" w:rsidP="00441C0F">
            <w:pPr>
              <w:keepLines/>
              <w:jc w:val="center"/>
              <w:rPr>
                <w:sz w:val="20"/>
                <w:szCs w:val="20"/>
              </w:rPr>
            </w:pPr>
          </w:p>
        </w:tc>
        <w:tc>
          <w:tcPr>
            <w:tcW w:w="1560" w:type="dxa"/>
            <w:tcBorders>
              <w:bottom w:val="nil"/>
            </w:tcBorders>
          </w:tcPr>
          <w:p w:rsidR="00B95677" w:rsidRPr="0084458C" w:rsidRDefault="00B95677" w:rsidP="00441C0F">
            <w:pPr>
              <w:keepLines/>
              <w:jc w:val="center"/>
              <w:rPr>
                <w:sz w:val="20"/>
                <w:szCs w:val="20"/>
              </w:rPr>
            </w:pPr>
          </w:p>
        </w:tc>
        <w:tc>
          <w:tcPr>
            <w:tcW w:w="1275" w:type="dxa"/>
            <w:tcBorders>
              <w:bottom w:val="nil"/>
            </w:tcBorders>
          </w:tcPr>
          <w:p w:rsidR="00B95677" w:rsidRPr="0084458C" w:rsidRDefault="00B95677" w:rsidP="00441C0F">
            <w:pPr>
              <w:keepLines/>
              <w:jc w:val="center"/>
              <w:rPr>
                <w:sz w:val="20"/>
                <w:szCs w:val="20"/>
              </w:rPr>
            </w:pPr>
          </w:p>
        </w:tc>
      </w:tr>
      <w:tr w:rsidR="00B95677" w:rsidTr="0084458C">
        <w:trPr>
          <w:cantSplit/>
        </w:trPr>
        <w:tc>
          <w:tcPr>
            <w:tcW w:w="1560" w:type="dxa"/>
            <w:tcBorders>
              <w:top w:val="nil"/>
              <w:bottom w:val="nil"/>
            </w:tcBorders>
          </w:tcPr>
          <w:p w:rsidR="00B95677" w:rsidRPr="0084458C" w:rsidRDefault="00B95677" w:rsidP="00441C0F">
            <w:pPr>
              <w:keepLines/>
              <w:jc w:val="center"/>
              <w:rPr>
                <w:sz w:val="20"/>
                <w:szCs w:val="20"/>
              </w:rPr>
            </w:pPr>
          </w:p>
        </w:tc>
        <w:tc>
          <w:tcPr>
            <w:tcW w:w="1417" w:type="dxa"/>
            <w:tcBorders>
              <w:top w:val="nil"/>
              <w:bottom w:val="nil"/>
            </w:tcBorders>
          </w:tcPr>
          <w:p w:rsidR="00B95677" w:rsidRPr="0084458C" w:rsidRDefault="00B95677" w:rsidP="00441C0F">
            <w:pPr>
              <w:keepLines/>
              <w:jc w:val="center"/>
              <w:rPr>
                <w:sz w:val="20"/>
                <w:szCs w:val="20"/>
              </w:rPr>
            </w:pPr>
            <w:r w:rsidRPr="0084458C">
              <w:rPr>
                <w:sz w:val="20"/>
                <w:szCs w:val="20"/>
              </w:rPr>
              <w:t>0,745</w:t>
            </w:r>
            <w:r w:rsidRPr="0084458C">
              <w:rPr>
                <w:sz w:val="20"/>
                <w:szCs w:val="20"/>
              </w:rPr>
              <w:sym w:font="Symbol" w:char="F0B1"/>
            </w:r>
            <w:r w:rsidRPr="0084458C">
              <w:rPr>
                <w:sz w:val="20"/>
                <w:szCs w:val="20"/>
              </w:rPr>
              <w:t>0,022</w:t>
            </w:r>
          </w:p>
        </w:tc>
        <w:tc>
          <w:tcPr>
            <w:tcW w:w="1559" w:type="dxa"/>
            <w:tcBorders>
              <w:top w:val="nil"/>
              <w:bottom w:val="nil"/>
            </w:tcBorders>
          </w:tcPr>
          <w:p w:rsidR="00B95677" w:rsidRPr="0084458C" w:rsidRDefault="00B95677" w:rsidP="00441C0F">
            <w:pPr>
              <w:keepLines/>
              <w:jc w:val="center"/>
              <w:rPr>
                <w:sz w:val="20"/>
                <w:szCs w:val="20"/>
              </w:rPr>
            </w:pPr>
            <w:r w:rsidRPr="0084458C">
              <w:rPr>
                <w:sz w:val="20"/>
                <w:szCs w:val="20"/>
              </w:rPr>
              <w:t>0,745</w:t>
            </w:r>
            <w:r w:rsidRPr="0084458C">
              <w:rPr>
                <w:sz w:val="20"/>
                <w:szCs w:val="20"/>
              </w:rPr>
              <w:sym w:font="Symbol" w:char="F0B1"/>
            </w:r>
            <w:r w:rsidRPr="0084458C">
              <w:rPr>
                <w:sz w:val="20"/>
                <w:szCs w:val="20"/>
              </w:rPr>
              <w:t>0,022</w:t>
            </w:r>
          </w:p>
        </w:tc>
        <w:tc>
          <w:tcPr>
            <w:tcW w:w="1701" w:type="dxa"/>
            <w:tcBorders>
              <w:top w:val="nil"/>
              <w:bottom w:val="nil"/>
            </w:tcBorders>
          </w:tcPr>
          <w:p w:rsidR="00B95677" w:rsidRPr="0084458C" w:rsidRDefault="00B95677" w:rsidP="00441C0F">
            <w:pPr>
              <w:keepLines/>
              <w:jc w:val="center"/>
              <w:rPr>
                <w:sz w:val="20"/>
                <w:szCs w:val="20"/>
              </w:rPr>
            </w:pPr>
            <w:r w:rsidRPr="0084458C">
              <w:rPr>
                <w:sz w:val="20"/>
                <w:szCs w:val="20"/>
              </w:rPr>
              <w:t>0,965</w:t>
            </w:r>
            <w:r w:rsidRPr="0084458C">
              <w:rPr>
                <w:sz w:val="20"/>
                <w:szCs w:val="20"/>
              </w:rPr>
              <w:sym w:font="Symbol" w:char="F0B1"/>
            </w:r>
            <w:r w:rsidRPr="0084458C">
              <w:rPr>
                <w:sz w:val="20"/>
                <w:szCs w:val="20"/>
              </w:rPr>
              <w:t>0,022</w:t>
            </w:r>
          </w:p>
        </w:tc>
        <w:tc>
          <w:tcPr>
            <w:tcW w:w="1560" w:type="dxa"/>
            <w:tcBorders>
              <w:top w:val="nil"/>
              <w:bottom w:val="nil"/>
            </w:tcBorders>
          </w:tcPr>
          <w:p w:rsidR="00B95677" w:rsidRPr="0084458C" w:rsidRDefault="00B95677" w:rsidP="00441C0F">
            <w:pPr>
              <w:keepLines/>
              <w:jc w:val="center"/>
              <w:rPr>
                <w:sz w:val="20"/>
                <w:szCs w:val="20"/>
              </w:rPr>
            </w:pPr>
            <w:r w:rsidRPr="0084458C">
              <w:rPr>
                <w:sz w:val="20"/>
                <w:szCs w:val="20"/>
              </w:rPr>
              <w:t>1,082</w:t>
            </w:r>
            <w:r w:rsidRPr="0084458C">
              <w:rPr>
                <w:sz w:val="20"/>
                <w:szCs w:val="20"/>
              </w:rPr>
              <w:sym w:font="Symbol" w:char="F0B1"/>
            </w:r>
            <w:r w:rsidRPr="0084458C">
              <w:rPr>
                <w:sz w:val="20"/>
                <w:szCs w:val="20"/>
              </w:rPr>
              <w:t>0,055</w:t>
            </w:r>
          </w:p>
        </w:tc>
        <w:tc>
          <w:tcPr>
            <w:tcW w:w="1275" w:type="dxa"/>
            <w:tcBorders>
              <w:top w:val="nil"/>
              <w:bottom w:val="nil"/>
            </w:tcBorders>
          </w:tcPr>
          <w:p w:rsidR="00B95677" w:rsidRPr="0084458C" w:rsidRDefault="00B95677" w:rsidP="00441C0F">
            <w:pPr>
              <w:keepLines/>
              <w:jc w:val="center"/>
              <w:rPr>
                <w:sz w:val="20"/>
                <w:szCs w:val="20"/>
              </w:rPr>
            </w:pPr>
            <w:r w:rsidRPr="0084458C">
              <w:rPr>
                <w:sz w:val="20"/>
                <w:szCs w:val="20"/>
              </w:rPr>
              <w:t>1,103</w:t>
            </w:r>
            <w:r w:rsidRPr="0084458C">
              <w:rPr>
                <w:sz w:val="20"/>
                <w:szCs w:val="20"/>
              </w:rPr>
              <w:sym w:font="Symbol" w:char="F0B1"/>
            </w:r>
            <w:r w:rsidRPr="0084458C">
              <w:rPr>
                <w:sz w:val="20"/>
                <w:szCs w:val="20"/>
              </w:rPr>
              <w:t>0,087</w:t>
            </w:r>
          </w:p>
        </w:tc>
      </w:tr>
      <w:tr w:rsidR="00B95677" w:rsidTr="0084458C">
        <w:trPr>
          <w:cantSplit/>
        </w:trPr>
        <w:tc>
          <w:tcPr>
            <w:tcW w:w="1560" w:type="dxa"/>
            <w:tcBorders>
              <w:bottom w:val="nil"/>
            </w:tcBorders>
          </w:tcPr>
          <w:p w:rsidR="00B95677" w:rsidRPr="0084458C" w:rsidRDefault="00B95677" w:rsidP="00441C0F">
            <w:pPr>
              <w:keepLines/>
              <w:jc w:val="center"/>
              <w:rPr>
                <w:sz w:val="20"/>
                <w:szCs w:val="20"/>
                <w:u w:val="single"/>
              </w:rPr>
            </w:pPr>
            <w:r w:rsidRPr="0084458C">
              <w:rPr>
                <w:sz w:val="20"/>
                <w:szCs w:val="20"/>
                <w:u w:val="single"/>
              </w:rPr>
              <w:t>250,0</w:t>
            </w:r>
          </w:p>
        </w:tc>
        <w:tc>
          <w:tcPr>
            <w:tcW w:w="1417" w:type="dxa"/>
            <w:tcBorders>
              <w:bottom w:val="nil"/>
            </w:tcBorders>
          </w:tcPr>
          <w:p w:rsidR="00B95677" w:rsidRPr="0084458C" w:rsidRDefault="00B95677" w:rsidP="00441C0F">
            <w:pPr>
              <w:keepLines/>
              <w:jc w:val="center"/>
              <w:rPr>
                <w:sz w:val="20"/>
                <w:szCs w:val="20"/>
              </w:rPr>
            </w:pPr>
          </w:p>
        </w:tc>
        <w:tc>
          <w:tcPr>
            <w:tcW w:w="1559" w:type="dxa"/>
            <w:tcBorders>
              <w:bottom w:val="nil"/>
            </w:tcBorders>
          </w:tcPr>
          <w:p w:rsidR="00B95677" w:rsidRPr="0084458C" w:rsidRDefault="00B95677" w:rsidP="00441C0F">
            <w:pPr>
              <w:keepLines/>
              <w:jc w:val="center"/>
              <w:rPr>
                <w:sz w:val="20"/>
                <w:szCs w:val="20"/>
              </w:rPr>
            </w:pPr>
          </w:p>
        </w:tc>
        <w:tc>
          <w:tcPr>
            <w:tcW w:w="1701" w:type="dxa"/>
            <w:tcBorders>
              <w:bottom w:val="nil"/>
            </w:tcBorders>
          </w:tcPr>
          <w:p w:rsidR="00B95677" w:rsidRPr="0084458C" w:rsidRDefault="00B95677" w:rsidP="00441C0F">
            <w:pPr>
              <w:keepLines/>
              <w:jc w:val="center"/>
              <w:rPr>
                <w:sz w:val="20"/>
                <w:szCs w:val="20"/>
              </w:rPr>
            </w:pPr>
          </w:p>
        </w:tc>
        <w:tc>
          <w:tcPr>
            <w:tcW w:w="1560" w:type="dxa"/>
            <w:tcBorders>
              <w:bottom w:val="nil"/>
            </w:tcBorders>
          </w:tcPr>
          <w:p w:rsidR="00B95677" w:rsidRPr="0084458C" w:rsidRDefault="00B95677" w:rsidP="00441C0F">
            <w:pPr>
              <w:keepLines/>
              <w:jc w:val="center"/>
              <w:rPr>
                <w:sz w:val="20"/>
                <w:szCs w:val="20"/>
              </w:rPr>
            </w:pPr>
          </w:p>
        </w:tc>
        <w:tc>
          <w:tcPr>
            <w:tcW w:w="1275" w:type="dxa"/>
            <w:tcBorders>
              <w:bottom w:val="nil"/>
            </w:tcBorders>
          </w:tcPr>
          <w:p w:rsidR="00B95677" w:rsidRPr="0084458C" w:rsidRDefault="00B95677" w:rsidP="00441C0F">
            <w:pPr>
              <w:keepLines/>
              <w:jc w:val="center"/>
              <w:rPr>
                <w:sz w:val="20"/>
                <w:szCs w:val="20"/>
              </w:rPr>
            </w:pPr>
          </w:p>
        </w:tc>
      </w:tr>
      <w:tr w:rsidR="00B95677" w:rsidTr="0084458C">
        <w:trPr>
          <w:cantSplit/>
        </w:trPr>
        <w:tc>
          <w:tcPr>
            <w:tcW w:w="1560" w:type="dxa"/>
            <w:tcBorders>
              <w:top w:val="nil"/>
              <w:bottom w:val="nil"/>
            </w:tcBorders>
          </w:tcPr>
          <w:p w:rsidR="00B95677" w:rsidRPr="0084458C" w:rsidRDefault="00B95677" w:rsidP="00441C0F">
            <w:pPr>
              <w:keepLines/>
              <w:jc w:val="center"/>
              <w:rPr>
                <w:sz w:val="20"/>
                <w:szCs w:val="20"/>
              </w:rPr>
            </w:pPr>
          </w:p>
        </w:tc>
        <w:tc>
          <w:tcPr>
            <w:tcW w:w="1417" w:type="dxa"/>
            <w:tcBorders>
              <w:top w:val="nil"/>
              <w:bottom w:val="nil"/>
            </w:tcBorders>
          </w:tcPr>
          <w:p w:rsidR="00B95677" w:rsidRPr="0084458C" w:rsidRDefault="00B95677" w:rsidP="00441C0F">
            <w:pPr>
              <w:keepLines/>
              <w:jc w:val="center"/>
              <w:rPr>
                <w:sz w:val="20"/>
                <w:szCs w:val="20"/>
              </w:rPr>
            </w:pPr>
            <w:r w:rsidRPr="0084458C">
              <w:rPr>
                <w:sz w:val="20"/>
                <w:szCs w:val="20"/>
              </w:rPr>
              <w:t>0,667</w:t>
            </w:r>
            <w:r w:rsidRPr="0084458C">
              <w:rPr>
                <w:sz w:val="20"/>
                <w:szCs w:val="20"/>
              </w:rPr>
              <w:sym w:font="Symbol" w:char="F0B1"/>
            </w:r>
            <w:r w:rsidRPr="0084458C">
              <w:rPr>
                <w:sz w:val="20"/>
                <w:szCs w:val="20"/>
              </w:rPr>
              <w:t>0,013</w:t>
            </w:r>
          </w:p>
        </w:tc>
        <w:tc>
          <w:tcPr>
            <w:tcW w:w="1559" w:type="dxa"/>
            <w:tcBorders>
              <w:top w:val="nil"/>
              <w:bottom w:val="nil"/>
            </w:tcBorders>
          </w:tcPr>
          <w:p w:rsidR="00B95677" w:rsidRPr="0084458C" w:rsidRDefault="00B95677" w:rsidP="00441C0F">
            <w:pPr>
              <w:keepLines/>
              <w:jc w:val="center"/>
              <w:rPr>
                <w:sz w:val="20"/>
                <w:szCs w:val="20"/>
                <w:vertAlign w:val="superscript"/>
              </w:rPr>
            </w:pPr>
            <w:r w:rsidRPr="0084458C">
              <w:rPr>
                <w:sz w:val="20"/>
                <w:szCs w:val="20"/>
              </w:rPr>
              <w:t>0,564</w:t>
            </w:r>
            <w:r w:rsidRPr="0084458C">
              <w:rPr>
                <w:sz w:val="20"/>
                <w:szCs w:val="20"/>
              </w:rPr>
              <w:sym w:font="Symbol" w:char="F0B1"/>
            </w:r>
            <w:r w:rsidRPr="0084458C">
              <w:rPr>
                <w:sz w:val="20"/>
                <w:szCs w:val="20"/>
              </w:rPr>
              <w:t>0,016</w:t>
            </w:r>
            <w:r w:rsidRPr="0084458C">
              <w:rPr>
                <w:sz w:val="20"/>
                <w:szCs w:val="20"/>
                <w:vertAlign w:val="superscript"/>
                <w:lang w:val="en-US"/>
              </w:rPr>
              <w:sym w:font="Symbol" w:char="F02A"/>
            </w:r>
          </w:p>
        </w:tc>
        <w:tc>
          <w:tcPr>
            <w:tcW w:w="1701" w:type="dxa"/>
            <w:tcBorders>
              <w:top w:val="nil"/>
              <w:bottom w:val="nil"/>
            </w:tcBorders>
          </w:tcPr>
          <w:p w:rsidR="00B95677" w:rsidRPr="0084458C" w:rsidRDefault="00B95677" w:rsidP="00441C0F">
            <w:pPr>
              <w:keepLines/>
              <w:jc w:val="center"/>
              <w:rPr>
                <w:sz w:val="20"/>
                <w:szCs w:val="20"/>
                <w:vertAlign w:val="superscript"/>
              </w:rPr>
            </w:pPr>
            <w:r w:rsidRPr="0084458C">
              <w:rPr>
                <w:sz w:val="20"/>
                <w:szCs w:val="20"/>
              </w:rPr>
              <w:t>0,667</w:t>
            </w:r>
            <w:r w:rsidRPr="0084458C">
              <w:rPr>
                <w:sz w:val="20"/>
                <w:szCs w:val="20"/>
              </w:rPr>
              <w:sym w:font="Symbol" w:char="F0B1"/>
            </w:r>
            <w:r w:rsidRPr="0084458C">
              <w:rPr>
                <w:sz w:val="20"/>
                <w:szCs w:val="20"/>
              </w:rPr>
              <w:t>0,036</w:t>
            </w:r>
            <w:r w:rsidRPr="0084458C">
              <w:rPr>
                <w:sz w:val="20"/>
                <w:szCs w:val="20"/>
                <w:vertAlign w:val="superscript"/>
                <w:lang w:val="en-US"/>
              </w:rPr>
              <w:sym w:font="Symbol" w:char="F02A"/>
            </w:r>
          </w:p>
        </w:tc>
        <w:tc>
          <w:tcPr>
            <w:tcW w:w="1560" w:type="dxa"/>
            <w:tcBorders>
              <w:top w:val="nil"/>
              <w:bottom w:val="nil"/>
            </w:tcBorders>
          </w:tcPr>
          <w:p w:rsidR="00B95677" w:rsidRPr="0084458C" w:rsidRDefault="00B95677" w:rsidP="00441C0F">
            <w:pPr>
              <w:keepLines/>
              <w:jc w:val="center"/>
              <w:rPr>
                <w:sz w:val="20"/>
                <w:szCs w:val="20"/>
                <w:vertAlign w:val="superscript"/>
              </w:rPr>
            </w:pPr>
            <w:r w:rsidRPr="0084458C">
              <w:rPr>
                <w:sz w:val="20"/>
                <w:szCs w:val="20"/>
              </w:rPr>
              <w:t>0,766</w:t>
            </w:r>
            <w:r w:rsidRPr="0084458C">
              <w:rPr>
                <w:sz w:val="20"/>
                <w:szCs w:val="20"/>
              </w:rPr>
              <w:sym w:font="Symbol" w:char="F0B1"/>
            </w:r>
            <w:r w:rsidRPr="0084458C">
              <w:rPr>
                <w:sz w:val="20"/>
                <w:szCs w:val="20"/>
              </w:rPr>
              <w:t>0,077</w:t>
            </w:r>
            <w:r w:rsidRPr="0084458C">
              <w:rPr>
                <w:sz w:val="20"/>
                <w:szCs w:val="20"/>
                <w:vertAlign w:val="superscript"/>
                <w:lang w:val="en-US"/>
              </w:rPr>
              <w:sym w:font="Symbol" w:char="F02A"/>
            </w:r>
          </w:p>
        </w:tc>
        <w:tc>
          <w:tcPr>
            <w:tcW w:w="1275" w:type="dxa"/>
            <w:tcBorders>
              <w:top w:val="nil"/>
              <w:bottom w:val="nil"/>
            </w:tcBorders>
          </w:tcPr>
          <w:p w:rsidR="00B95677" w:rsidRPr="0084458C" w:rsidRDefault="00B95677" w:rsidP="00441C0F">
            <w:pPr>
              <w:keepLines/>
              <w:jc w:val="center"/>
              <w:rPr>
                <w:sz w:val="20"/>
                <w:szCs w:val="20"/>
                <w:vertAlign w:val="superscript"/>
              </w:rPr>
            </w:pPr>
            <w:r w:rsidRPr="0084458C">
              <w:rPr>
                <w:sz w:val="20"/>
                <w:szCs w:val="20"/>
              </w:rPr>
              <w:t>0,702</w:t>
            </w:r>
            <w:r w:rsidRPr="0084458C">
              <w:rPr>
                <w:sz w:val="20"/>
                <w:szCs w:val="20"/>
              </w:rPr>
              <w:sym w:font="Symbol" w:char="F0B1"/>
            </w:r>
            <w:r w:rsidRPr="0084458C">
              <w:rPr>
                <w:sz w:val="20"/>
                <w:szCs w:val="20"/>
              </w:rPr>
              <w:t>0,059</w:t>
            </w:r>
            <w:r w:rsidRPr="0084458C">
              <w:rPr>
                <w:sz w:val="20"/>
                <w:szCs w:val="20"/>
                <w:vertAlign w:val="superscript"/>
                <w:lang w:val="en-US"/>
              </w:rPr>
              <w:sym w:font="Symbol" w:char="F02A"/>
            </w:r>
          </w:p>
        </w:tc>
      </w:tr>
      <w:tr w:rsidR="00B95677" w:rsidTr="0084458C">
        <w:trPr>
          <w:cantSplit/>
        </w:trPr>
        <w:tc>
          <w:tcPr>
            <w:tcW w:w="1560" w:type="dxa"/>
            <w:tcBorders>
              <w:top w:val="single" w:sz="4" w:space="0" w:color="auto"/>
              <w:bottom w:val="nil"/>
            </w:tcBorders>
          </w:tcPr>
          <w:p w:rsidR="00B95677" w:rsidRPr="0084458C" w:rsidRDefault="00B95677" w:rsidP="00441C0F">
            <w:pPr>
              <w:keepLines/>
              <w:jc w:val="center"/>
              <w:rPr>
                <w:sz w:val="20"/>
                <w:szCs w:val="20"/>
                <w:u w:val="single"/>
              </w:rPr>
            </w:pPr>
            <w:r w:rsidRPr="0084458C">
              <w:rPr>
                <w:sz w:val="20"/>
                <w:szCs w:val="20"/>
                <w:u w:val="single"/>
              </w:rPr>
              <w:t>500,0</w:t>
            </w:r>
          </w:p>
        </w:tc>
        <w:tc>
          <w:tcPr>
            <w:tcW w:w="1417" w:type="dxa"/>
            <w:tcBorders>
              <w:top w:val="single" w:sz="4" w:space="0" w:color="auto"/>
              <w:bottom w:val="nil"/>
            </w:tcBorders>
          </w:tcPr>
          <w:p w:rsidR="00B95677" w:rsidRPr="0084458C" w:rsidRDefault="00B95677" w:rsidP="00441C0F">
            <w:pPr>
              <w:keepLines/>
              <w:jc w:val="center"/>
              <w:rPr>
                <w:sz w:val="20"/>
                <w:szCs w:val="20"/>
              </w:rPr>
            </w:pPr>
          </w:p>
        </w:tc>
        <w:tc>
          <w:tcPr>
            <w:tcW w:w="1559" w:type="dxa"/>
            <w:tcBorders>
              <w:top w:val="single" w:sz="4" w:space="0" w:color="auto"/>
              <w:bottom w:val="nil"/>
            </w:tcBorders>
          </w:tcPr>
          <w:p w:rsidR="00B95677" w:rsidRPr="0084458C" w:rsidRDefault="00B95677" w:rsidP="00441C0F">
            <w:pPr>
              <w:keepLines/>
              <w:jc w:val="center"/>
              <w:rPr>
                <w:sz w:val="20"/>
                <w:szCs w:val="20"/>
              </w:rPr>
            </w:pPr>
          </w:p>
        </w:tc>
        <w:tc>
          <w:tcPr>
            <w:tcW w:w="1701" w:type="dxa"/>
            <w:tcBorders>
              <w:top w:val="single" w:sz="4" w:space="0" w:color="auto"/>
              <w:bottom w:val="nil"/>
            </w:tcBorders>
          </w:tcPr>
          <w:p w:rsidR="00B95677" w:rsidRPr="0084458C" w:rsidRDefault="00B95677" w:rsidP="00441C0F">
            <w:pPr>
              <w:keepLines/>
              <w:jc w:val="center"/>
              <w:rPr>
                <w:sz w:val="20"/>
                <w:szCs w:val="20"/>
              </w:rPr>
            </w:pPr>
          </w:p>
        </w:tc>
        <w:tc>
          <w:tcPr>
            <w:tcW w:w="1560" w:type="dxa"/>
            <w:tcBorders>
              <w:top w:val="single" w:sz="4" w:space="0" w:color="auto"/>
              <w:bottom w:val="nil"/>
            </w:tcBorders>
          </w:tcPr>
          <w:p w:rsidR="00B95677" w:rsidRPr="0084458C" w:rsidRDefault="00B95677" w:rsidP="00441C0F">
            <w:pPr>
              <w:keepLines/>
              <w:jc w:val="center"/>
              <w:rPr>
                <w:sz w:val="20"/>
                <w:szCs w:val="20"/>
              </w:rPr>
            </w:pPr>
          </w:p>
        </w:tc>
        <w:tc>
          <w:tcPr>
            <w:tcW w:w="1275" w:type="dxa"/>
            <w:tcBorders>
              <w:top w:val="single" w:sz="4" w:space="0" w:color="auto"/>
              <w:bottom w:val="nil"/>
            </w:tcBorders>
          </w:tcPr>
          <w:p w:rsidR="00B95677" w:rsidRPr="0084458C" w:rsidRDefault="00B95677" w:rsidP="00441C0F">
            <w:pPr>
              <w:keepLines/>
              <w:jc w:val="center"/>
              <w:rPr>
                <w:sz w:val="20"/>
                <w:szCs w:val="20"/>
              </w:rPr>
            </w:pPr>
          </w:p>
        </w:tc>
      </w:tr>
      <w:tr w:rsidR="00B95677" w:rsidTr="0084458C">
        <w:trPr>
          <w:cantSplit/>
        </w:trPr>
        <w:tc>
          <w:tcPr>
            <w:tcW w:w="1560" w:type="dxa"/>
            <w:tcBorders>
              <w:top w:val="nil"/>
              <w:bottom w:val="nil"/>
            </w:tcBorders>
          </w:tcPr>
          <w:p w:rsidR="00B95677" w:rsidRPr="0084458C" w:rsidRDefault="00B95677" w:rsidP="00441C0F">
            <w:pPr>
              <w:keepLines/>
              <w:jc w:val="center"/>
              <w:rPr>
                <w:sz w:val="20"/>
                <w:szCs w:val="20"/>
              </w:rPr>
            </w:pPr>
          </w:p>
        </w:tc>
        <w:tc>
          <w:tcPr>
            <w:tcW w:w="1417" w:type="dxa"/>
            <w:tcBorders>
              <w:top w:val="nil"/>
              <w:bottom w:val="nil"/>
            </w:tcBorders>
          </w:tcPr>
          <w:p w:rsidR="00B95677" w:rsidRPr="0084458C" w:rsidRDefault="00B95677" w:rsidP="00441C0F">
            <w:pPr>
              <w:keepLines/>
              <w:jc w:val="center"/>
              <w:rPr>
                <w:sz w:val="20"/>
                <w:szCs w:val="20"/>
                <w:vertAlign w:val="superscript"/>
              </w:rPr>
            </w:pPr>
            <w:r w:rsidRPr="0084458C">
              <w:rPr>
                <w:sz w:val="20"/>
                <w:szCs w:val="20"/>
              </w:rPr>
              <w:t>0,635</w:t>
            </w:r>
            <w:r w:rsidRPr="0084458C">
              <w:rPr>
                <w:sz w:val="20"/>
                <w:szCs w:val="20"/>
              </w:rPr>
              <w:sym w:font="Symbol" w:char="F0B1"/>
            </w:r>
            <w:r w:rsidRPr="0084458C">
              <w:rPr>
                <w:sz w:val="20"/>
                <w:szCs w:val="20"/>
              </w:rPr>
              <w:t>0,009</w:t>
            </w:r>
            <w:r w:rsidRPr="0084458C">
              <w:rPr>
                <w:sz w:val="20"/>
                <w:szCs w:val="20"/>
                <w:vertAlign w:val="superscript"/>
                <w:lang w:val="en-US"/>
              </w:rPr>
              <w:sym w:font="Symbol" w:char="F02A"/>
            </w:r>
          </w:p>
        </w:tc>
        <w:tc>
          <w:tcPr>
            <w:tcW w:w="1559" w:type="dxa"/>
            <w:tcBorders>
              <w:top w:val="nil"/>
              <w:bottom w:val="nil"/>
            </w:tcBorders>
          </w:tcPr>
          <w:p w:rsidR="00B95677" w:rsidRPr="0084458C" w:rsidRDefault="00B95677" w:rsidP="00441C0F">
            <w:pPr>
              <w:keepLines/>
              <w:jc w:val="center"/>
              <w:rPr>
                <w:sz w:val="20"/>
                <w:szCs w:val="20"/>
                <w:vertAlign w:val="superscript"/>
              </w:rPr>
            </w:pPr>
            <w:r w:rsidRPr="0084458C">
              <w:rPr>
                <w:sz w:val="20"/>
                <w:szCs w:val="20"/>
              </w:rPr>
              <w:t>0,479</w:t>
            </w:r>
            <w:r w:rsidRPr="0084458C">
              <w:rPr>
                <w:sz w:val="20"/>
                <w:szCs w:val="20"/>
              </w:rPr>
              <w:sym w:font="Symbol" w:char="F0B1"/>
            </w:r>
            <w:r w:rsidRPr="0084458C">
              <w:rPr>
                <w:sz w:val="20"/>
                <w:szCs w:val="20"/>
              </w:rPr>
              <w:t>0,028</w:t>
            </w:r>
            <w:r w:rsidRPr="0084458C">
              <w:rPr>
                <w:sz w:val="20"/>
                <w:szCs w:val="20"/>
                <w:vertAlign w:val="superscript"/>
                <w:lang w:val="en-US"/>
              </w:rPr>
              <w:sym w:font="Symbol" w:char="F02A"/>
            </w:r>
          </w:p>
        </w:tc>
        <w:tc>
          <w:tcPr>
            <w:tcW w:w="1701" w:type="dxa"/>
            <w:tcBorders>
              <w:top w:val="nil"/>
              <w:bottom w:val="nil"/>
            </w:tcBorders>
          </w:tcPr>
          <w:p w:rsidR="00B95677" w:rsidRPr="0084458C" w:rsidRDefault="00B95677" w:rsidP="00441C0F">
            <w:pPr>
              <w:keepLines/>
              <w:jc w:val="center"/>
              <w:rPr>
                <w:sz w:val="20"/>
                <w:szCs w:val="20"/>
                <w:vertAlign w:val="superscript"/>
              </w:rPr>
            </w:pPr>
            <w:r w:rsidRPr="0084458C">
              <w:rPr>
                <w:sz w:val="20"/>
                <w:szCs w:val="20"/>
              </w:rPr>
              <w:t>0,560</w:t>
            </w:r>
            <w:r w:rsidRPr="0084458C">
              <w:rPr>
                <w:sz w:val="20"/>
                <w:szCs w:val="20"/>
              </w:rPr>
              <w:sym w:font="Symbol" w:char="F0B1"/>
            </w:r>
            <w:r w:rsidRPr="0084458C">
              <w:rPr>
                <w:sz w:val="20"/>
                <w:szCs w:val="20"/>
              </w:rPr>
              <w:t>0,020</w:t>
            </w:r>
            <w:r w:rsidRPr="0084458C">
              <w:rPr>
                <w:sz w:val="20"/>
                <w:szCs w:val="20"/>
                <w:vertAlign w:val="superscript"/>
                <w:lang w:val="en-US"/>
              </w:rPr>
              <w:sym w:font="Symbol" w:char="F02A"/>
            </w:r>
          </w:p>
        </w:tc>
        <w:tc>
          <w:tcPr>
            <w:tcW w:w="1560" w:type="dxa"/>
            <w:tcBorders>
              <w:top w:val="nil"/>
              <w:bottom w:val="nil"/>
            </w:tcBorders>
          </w:tcPr>
          <w:p w:rsidR="00B95677" w:rsidRPr="0084458C" w:rsidRDefault="00B95677" w:rsidP="00441C0F">
            <w:pPr>
              <w:keepLines/>
              <w:jc w:val="center"/>
              <w:rPr>
                <w:sz w:val="20"/>
                <w:szCs w:val="20"/>
                <w:vertAlign w:val="superscript"/>
              </w:rPr>
            </w:pPr>
            <w:r w:rsidRPr="0084458C">
              <w:rPr>
                <w:sz w:val="20"/>
                <w:szCs w:val="20"/>
              </w:rPr>
              <w:t>0,663</w:t>
            </w:r>
            <w:r w:rsidRPr="0084458C">
              <w:rPr>
                <w:sz w:val="20"/>
                <w:szCs w:val="20"/>
              </w:rPr>
              <w:sym w:font="Symbol" w:char="F0B1"/>
            </w:r>
            <w:r w:rsidRPr="0084458C">
              <w:rPr>
                <w:sz w:val="20"/>
                <w:szCs w:val="20"/>
              </w:rPr>
              <w:t>0,043</w:t>
            </w:r>
            <w:r w:rsidRPr="0084458C">
              <w:rPr>
                <w:sz w:val="20"/>
                <w:szCs w:val="20"/>
                <w:vertAlign w:val="superscript"/>
                <w:lang w:val="en-US"/>
              </w:rPr>
              <w:sym w:font="Symbol" w:char="F02A"/>
            </w:r>
          </w:p>
        </w:tc>
        <w:tc>
          <w:tcPr>
            <w:tcW w:w="1275" w:type="dxa"/>
            <w:tcBorders>
              <w:top w:val="nil"/>
              <w:bottom w:val="nil"/>
            </w:tcBorders>
          </w:tcPr>
          <w:p w:rsidR="00B95677" w:rsidRPr="0084458C" w:rsidRDefault="00B95677" w:rsidP="00441C0F">
            <w:pPr>
              <w:keepLines/>
              <w:jc w:val="center"/>
              <w:rPr>
                <w:sz w:val="20"/>
                <w:szCs w:val="20"/>
                <w:vertAlign w:val="superscript"/>
              </w:rPr>
            </w:pPr>
            <w:r w:rsidRPr="0084458C">
              <w:rPr>
                <w:sz w:val="20"/>
                <w:szCs w:val="20"/>
              </w:rPr>
              <w:t>0,528</w:t>
            </w:r>
            <w:r w:rsidRPr="0084458C">
              <w:rPr>
                <w:sz w:val="20"/>
                <w:szCs w:val="20"/>
              </w:rPr>
              <w:sym w:font="Symbol" w:char="F0B1"/>
            </w:r>
            <w:r w:rsidRPr="0084458C">
              <w:rPr>
                <w:sz w:val="20"/>
                <w:szCs w:val="20"/>
              </w:rPr>
              <w:t>0,076</w:t>
            </w:r>
            <w:r w:rsidRPr="0084458C">
              <w:rPr>
                <w:sz w:val="20"/>
                <w:szCs w:val="20"/>
                <w:vertAlign w:val="superscript"/>
                <w:lang w:val="en-US"/>
              </w:rPr>
              <w:sym w:font="Symbol" w:char="F02A"/>
            </w:r>
          </w:p>
        </w:tc>
      </w:tr>
      <w:tr w:rsidR="00B95677" w:rsidTr="0084458C">
        <w:trPr>
          <w:cantSplit/>
        </w:trPr>
        <w:tc>
          <w:tcPr>
            <w:tcW w:w="1560" w:type="dxa"/>
            <w:tcBorders>
              <w:top w:val="single" w:sz="4" w:space="0" w:color="auto"/>
              <w:bottom w:val="nil"/>
            </w:tcBorders>
          </w:tcPr>
          <w:p w:rsidR="00B95677" w:rsidRPr="0084458C" w:rsidRDefault="00B95677" w:rsidP="00441C0F">
            <w:pPr>
              <w:keepLines/>
              <w:jc w:val="center"/>
              <w:rPr>
                <w:sz w:val="20"/>
                <w:szCs w:val="20"/>
                <w:u w:val="single"/>
              </w:rPr>
            </w:pPr>
            <w:r w:rsidRPr="0084458C">
              <w:rPr>
                <w:sz w:val="20"/>
                <w:szCs w:val="20"/>
                <w:u w:val="single"/>
              </w:rPr>
              <w:t>1000,0</w:t>
            </w:r>
          </w:p>
        </w:tc>
        <w:tc>
          <w:tcPr>
            <w:tcW w:w="1417" w:type="dxa"/>
            <w:tcBorders>
              <w:top w:val="single" w:sz="4" w:space="0" w:color="auto"/>
              <w:bottom w:val="nil"/>
            </w:tcBorders>
          </w:tcPr>
          <w:p w:rsidR="00B95677" w:rsidRPr="0084458C" w:rsidRDefault="00B95677" w:rsidP="00441C0F">
            <w:pPr>
              <w:keepLines/>
              <w:jc w:val="center"/>
              <w:rPr>
                <w:sz w:val="20"/>
                <w:szCs w:val="20"/>
              </w:rPr>
            </w:pPr>
          </w:p>
        </w:tc>
        <w:tc>
          <w:tcPr>
            <w:tcW w:w="1559" w:type="dxa"/>
            <w:tcBorders>
              <w:top w:val="single" w:sz="4" w:space="0" w:color="auto"/>
              <w:bottom w:val="nil"/>
            </w:tcBorders>
          </w:tcPr>
          <w:p w:rsidR="00B95677" w:rsidRPr="0084458C" w:rsidRDefault="00B95677" w:rsidP="00441C0F">
            <w:pPr>
              <w:keepLines/>
              <w:jc w:val="center"/>
              <w:rPr>
                <w:sz w:val="20"/>
                <w:szCs w:val="20"/>
              </w:rPr>
            </w:pPr>
          </w:p>
        </w:tc>
        <w:tc>
          <w:tcPr>
            <w:tcW w:w="1701" w:type="dxa"/>
            <w:tcBorders>
              <w:top w:val="single" w:sz="4" w:space="0" w:color="auto"/>
              <w:bottom w:val="nil"/>
            </w:tcBorders>
          </w:tcPr>
          <w:p w:rsidR="00B95677" w:rsidRPr="0084458C" w:rsidRDefault="00B95677" w:rsidP="00441C0F">
            <w:pPr>
              <w:keepLines/>
              <w:jc w:val="center"/>
              <w:rPr>
                <w:sz w:val="20"/>
                <w:szCs w:val="20"/>
              </w:rPr>
            </w:pPr>
          </w:p>
        </w:tc>
        <w:tc>
          <w:tcPr>
            <w:tcW w:w="1560" w:type="dxa"/>
            <w:tcBorders>
              <w:top w:val="single" w:sz="4" w:space="0" w:color="auto"/>
              <w:bottom w:val="nil"/>
            </w:tcBorders>
          </w:tcPr>
          <w:p w:rsidR="00B95677" w:rsidRPr="0084458C" w:rsidRDefault="00B95677" w:rsidP="00441C0F">
            <w:pPr>
              <w:keepLines/>
              <w:jc w:val="center"/>
              <w:rPr>
                <w:sz w:val="20"/>
                <w:szCs w:val="20"/>
              </w:rPr>
            </w:pPr>
          </w:p>
        </w:tc>
        <w:tc>
          <w:tcPr>
            <w:tcW w:w="1275" w:type="dxa"/>
            <w:tcBorders>
              <w:top w:val="single" w:sz="4" w:space="0" w:color="auto"/>
              <w:bottom w:val="nil"/>
            </w:tcBorders>
          </w:tcPr>
          <w:p w:rsidR="00B95677" w:rsidRPr="0084458C" w:rsidRDefault="00B95677" w:rsidP="00441C0F">
            <w:pPr>
              <w:keepLines/>
              <w:jc w:val="center"/>
              <w:rPr>
                <w:sz w:val="20"/>
                <w:szCs w:val="20"/>
              </w:rPr>
            </w:pPr>
          </w:p>
        </w:tc>
      </w:tr>
      <w:tr w:rsidR="00B95677" w:rsidTr="0084458C">
        <w:trPr>
          <w:cantSplit/>
        </w:trPr>
        <w:tc>
          <w:tcPr>
            <w:tcW w:w="1560" w:type="dxa"/>
            <w:tcBorders>
              <w:top w:val="nil"/>
              <w:bottom w:val="single" w:sz="4" w:space="0" w:color="auto"/>
            </w:tcBorders>
          </w:tcPr>
          <w:p w:rsidR="00B95677" w:rsidRPr="0084458C" w:rsidRDefault="00B95677" w:rsidP="00441C0F">
            <w:pPr>
              <w:keepLines/>
              <w:jc w:val="center"/>
              <w:rPr>
                <w:sz w:val="20"/>
                <w:szCs w:val="20"/>
              </w:rPr>
            </w:pPr>
          </w:p>
        </w:tc>
        <w:tc>
          <w:tcPr>
            <w:tcW w:w="1417" w:type="dxa"/>
            <w:tcBorders>
              <w:top w:val="nil"/>
              <w:bottom w:val="single" w:sz="4" w:space="0" w:color="auto"/>
            </w:tcBorders>
          </w:tcPr>
          <w:p w:rsidR="00B95677" w:rsidRPr="0084458C" w:rsidRDefault="00B95677" w:rsidP="00441C0F">
            <w:pPr>
              <w:keepLines/>
              <w:jc w:val="center"/>
              <w:rPr>
                <w:sz w:val="20"/>
                <w:szCs w:val="20"/>
                <w:vertAlign w:val="superscript"/>
              </w:rPr>
            </w:pPr>
            <w:r w:rsidRPr="0084458C">
              <w:rPr>
                <w:sz w:val="20"/>
                <w:szCs w:val="20"/>
              </w:rPr>
              <w:t>0,241</w:t>
            </w:r>
            <w:r w:rsidRPr="0084458C">
              <w:rPr>
                <w:sz w:val="20"/>
                <w:szCs w:val="20"/>
              </w:rPr>
              <w:sym w:font="Symbol" w:char="F0B1"/>
            </w:r>
            <w:r w:rsidRPr="0084458C">
              <w:rPr>
                <w:sz w:val="20"/>
                <w:szCs w:val="20"/>
              </w:rPr>
              <w:t>0,015</w:t>
            </w:r>
            <w:r w:rsidRPr="0084458C">
              <w:rPr>
                <w:sz w:val="20"/>
                <w:szCs w:val="20"/>
                <w:vertAlign w:val="superscript"/>
              </w:rPr>
              <w:sym w:font="Symbol" w:char="F02A"/>
            </w:r>
          </w:p>
        </w:tc>
        <w:tc>
          <w:tcPr>
            <w:tcW w:w="1559" w:type="dxa"/>
            <w:tcBorders>
              <w:top w:val="nil"/>
              <w:bottom w:val="single" w:sz="4" w:space="0" w:color="auto"/>
            </w:tcBorders>
          </w:tcPr>
          <w:p w:rsidR="00B95677" w:rsidRPr="0084458C" w:rsidRDefault="00B95677" w:rsidP="00441C0F">
            <w:pPr>
              <w:keepLines/>
              <w:jc w:val="center"/>
              <w:rPr>
                <w:sz w:val="20"/>
                <w:szCs w:val="20"/>
                <w:vertAlign w:val="superscript"/>
              </w:rPr>
            </w:pPr>
            <w:r w:rsidRPr="0084458C">
              <w:rPr>
                <w:sz w:val="20"/>
                <w:szCs w:val="20"/>
              </w:rPr>
              <w:t>0,184</w:t>
            </w:r>
            <w:r w:rsidRPr="0084458C">
              <w:rPr>
                <w:sz w:val="20"/>
                <w:szCs w:val="20"/>
              </w:rPr>
              <w:sym w:font="Symbol" w:char="F0B1"/>
            </w:r>
            <w:r w:rsidRPr="0084458C">
              <w:rPr>
                <w:sz w:val="20"/>
                <w:szCs w:val="20"/>
              </w:rPr>
              <w:t>0,044</w:t>
            </w:r>
            <w:r w:rsidRPr="0084458C">
              <w:rPr>
                <w:sz w:val="20"/>
                <w:szCs w:val="20"/>
                <w:vertAlign w:val="superscript"/>
              </w:rPr>
              <w:sym w:font="Symbol" w:char="F02A"/>
            </w:r>
          </w:p>
        </w:tc>
        <w:tc>
          <w:tcPr>
            <w:tcW w:w="1701" w:type="dxa"/>
            <w:tcBorders>
              <w:top w:val="nil"/>
              <w:bottom w:val="single" w:sz="4" w:space="0" w:color="auto"/>
            </w:tcBorders>
          </w:tcPr>
          <w:p w:rsidR="00B95677" w:rsidRPr="0084458C" w:rsidRDefault="00B95677" w:rsidP="00441C0F">
            <w:pPr>
              <w:keepLines/>
              <w:jc w:val="center"/>
              <w:rPr>
                <w:sz w:val="20"/>
                <w:szCs w:val="20"/>
                <w:vertAlign w:val="superscript"/>
              </w:rPr>
            </w:pPr>
            <w:r w:rsidRPr="0084458C">
              <w:rPr>
                <w:sz w:val="20"/>
                <w:szCs w:val="20"/>
              </w:rPr>
              <w:t>0,128</w:t>
            </w:r>
            <w:r w:rsidRPr="0084458C">
              <w:rPr>
                <w:sz w:val="20"/>
                <w:szCs w:val="20"/>
              </w:rPr>
              <w:sym w:font="Symbol" w:char="F0B1"/>
            </w:r>
            <w:r w:rsidRPr="0084458C">
              <w:rPr>
                <w:sz w:val="20"/>
                <w:szCs w:val="20"/>
              </w:rPr>
              <w:t>0,025</w:t>
            </w:r>
            <w:r w:rsidRPr="0084458C">
              <w:rPr>
                <w:sz w:val="20"/>
                <w:szCs w:val="20"/>
                <w:vertAlign w:val="superscript"/>
              </w:rPr>
              <w:sym w:font="Symbol" w:char="F02A"/>
            </w:r>
          </w:p>
        </w:tc>
        <w:tc>
          <w:tcPr>
            <w:tcW w:w="1560" w:type="dxa"/>
            <w:tcBorders>
              <w:top w:val="nil"/>
              <w:bottom w:val="single" w:sz="4" w:space="0" w:color="auto"/>
            </w:tcBorders>
          </w:tcPr>
          <w:p w:rsidR="00B95677" w:rsidRPr="0084458C" w:rsidRDefault="00B95677" w:rsidP="00441C0F">
            <w:pPr>
              <w:keepLines/>
              <w:jc w:val="center"/>
              <w:rPr>
                <w:sz w:val="20"/>
                <w:szCs w:val="20"/>
                <w:vertAlign w:val="superscript"/>
              </w:rPr>
            </w:pPr>
            <w:r w:rsidRPr="0084458C">
              <w:rPr>
                <w:sz w:val="20"/>
                <w:szCs w:val="20"/>
              </w:rPr>
              <w:t>0,149</w:t>
            </w:r>
            <w:r w:rsidRPr="0084458C">
              <w:rPr>
                <w:sz w:val="20"/>
                <w:szCs w:val="20"/>
              </w:rPr>
              <w:sym w:font="Symbol" w:char="F0B1"/>
            </w:r>
            <w:r w:rsidRPr="0084458C">
              <w:rPr>
                <w:sz w:val="20"/>
                <w:szCs w:val="20"/>
              </w:rPr>
              <w:t>0,022</w:t>
            </w:r>
            <w:r w:rsidRPr="0084458C">
              <w:rPr>
                <w:sz w:val="20"/>
                <w:szCs w:val="20"/>
                <w:vertAlign w:val="superscript"/>
              </w:rPr>
              <w:sym w:font="Symbol" w:char="F02A"/>
            </w:r>
          </w:p>
        </w:tc>
        <w:tc>
          <w:tcPr>
            <w:tcW w:w="1275" w:type="dxa"/>
            <w:tcBorders>
              <w:top w:val="nil"/>
              <w:bottom w:val="single" w:sz="4" w:space="0" w:color="auto"/>
            </w:tcBorders>
          </w:tcPr>
          <w:p w:rsidR="00B95677" w:rsidRPr="0084458C" w:rsidRDefault="00B95677" w:rsidP="00441C0F">
            <w:pPr>
              <w:keepLines/>
              <w:jc w:val="center"/>
              <w:rPr>
                <w:sz w:val="20"/>
                <w:szCs w:val="20"/>
                <w:vertAlign w:val="superscript"/>
              </w:rPr>
            </w:pPr>
            <w:r w:rsidRPr="0084458C">
              <w:rPr>
                <w:sz w:val="20"/>
                <w:szCs w:val="20"/>
              </w:rPr>
              <w:t>0,475</w:t>
            </w:r>
            <w:r w:rsidRPr="0084458C">
              <w:rPr>
                <w:sz w:val="20"/>
                <w:szCs w:val="20"/>
              </w:rPr>
              <w:sym w:font="Symbol" w:char="F0B1"/>
            </w:r>
            <w:r w:rsidRPr="0084458C">
              <w:rPr>
                <w:sz w:val="20"/>
                <w:szCs w:val="20"/>
              </w:rPr>
              <w:t>0,068</w:t>
            </w:r>
            <w:r w:rsidRPr="0084458C">
              <w:rPr>
                <w:sz w:val="20"/>
                <w:szCs w:val="20"/>
                <w:vertAlign w:val="superscript"/>
              </w:rPr>
              <w:sym w:font="Symbol" w:char="F02A"/>
            </w:r>
          </w:p>
        </w:tc>
      </w:tr>
      <w:tr w:rsidR="00B95677" w:rsidTr="00346B69">
        <w:trPr>
          <w:cantSplit/>
        </w:trPr>
        <w:tc>
          <w:tcPr>
            <w:tcW w:w="9072" w:type="dxa"/>
            <w:gridSpan w:val="6"/>
            <w:tcBorders>
              <w:top w:val="single" w:sz="4" w:space="0" w:color="auto"/>
              <w:bottom w:val="single" w:sz="4" w:space="0" w:color="auto"/>
            </w:tcBorders>
          </w:tcPr>
          <w:p w:rsidR="00B95677" w:rsidRPr="0084458C" w:rsidRDefault="00B95677" w:rsidP="002350C4">
            <w:pPr>
              <w:widowControl w:val="0"/>
              <w:jc w:val="center"/>
              <w:rPr>
                <w:caps/>
                <w:sz w:val="20"/>
                <w:szCs w:val="20"/>
              </w:rPr>
            </w:pPr>
            <w:r w:rsidRPr="0084458C">
              <w:rPr>
                <w:sz w:val="20"/>
                <w:szCs w:val="20"/>
              </w:rPr>
              <w:t>Примечание: Исходная численность в начале опыта 0,489 млн. кл./см</w:t>
            </w:r>
            <w:r w:rsidRPr="0084458C">
              <w:rPr>
                <w:caps/>
                <w:sz w:val="20"/>
                <w:szCs w:val="20"/>
                <w:vertAlign w:val="superscript"/>
              </w:rPr>
              <w:t>3</w:t>
            </w:r>
          </w:p>
          <w:p w:rsidR="00B95677" w:rsidRPr="0084458C" w:rsidRDefault="00B95677" w:rsidP="002350C4">
            <w:pPr>
              <w:widowControl w:val="0"/>
              <w:jc w:val="center"/>
              <w:rPr>
                <w:sz w:val="20"/>
                <w:szCs w:val="20"/>
              </w:rPr>
            </w:pPr>
            <w:r w:rsidRPr="0084458C">
              <w:rPr>
                <w:sz w:val="20"/>
                <w:szCs w:val="20"/>
              </w:rPr>
              <w:sym w:font="Symbol" w:char="F02A"/>
            </w:r>
            <w:r w:rsidRPr="0084458C">
              <w:rPr>
                <w:sz w:val="20"/>
                <w:szCs w:val="20"/>
              </w:rPr>
              <w:t xml:space="preserve"> -  достоверное снижение значений относительно контроля ( Р&lt;0,05)</w:t>
            </w:r>
          </w:p>
        </w:tc>
      </w:tr>
    </w:tbl>
    <w:p w:rsidR="00B95677" w:rsidRPr="00C806B4" w:rsidRDefault="00B95677" w:rsidP="00441C0F">
      <w:pPr>
        <w:pStyle w:val="a3"/>
        <w:spacing w:before="120" w:line="360" w:lineRule="auto"/>
        <w:ind w:firstLine="709"/>
        <w:jc w:val="both"/>
        <w:rPr>
          <w:szCs w:val="28"/>
        </w:rPr>
      </w:pPr>
      <w:r w:rsidRPr="00C806B4">
        <w:rPr>
          <w:szCs w:val="28"/>
        </w:rPr>
        <w:t xml:space="preserve">Высшие пресноводные растения образуют основную фитомассу водоемов, являются основным звеном, создающим первичное органическое </w:t>
      </w:r>
      <w:r>
        <w:rPr>
          <w:szCs w:val="28"/>
        </w:rPr>
        <w:t xml:space="preserve">вещество и выделяющим кислород.  </w:t>
      </w:r>
      <w:r w:rsidRPr="00C806B4">
        <w:rPr>
          <w:szCs w:val="28"/>
        </w:rPr>
        <w:t xml:space="preserve">Элодея – представитель погруженных растений, широко распространены в стоячих водоемах умеренной зоны </w:t>
      </w:r>
      <w:r>
        <w:rPr>
          <w:szCs w:val="28"/>
        </w:rPr>
        <w:t>[7].</w:t>
      </w:r>
    </w:p>
    <w:p w:rsidR="00B95677" w:rsidRPr="00346B69" w:rsidRDefault="00B95677" w:rsidP="00346B69">
      <w:pPr>
        <w:spacing w:line="360" w:lineRule="auto"/>
        <w:ind w:firstLine="709"/>
        <w:jc w:val="both"/>
        <w:rPr>
          <w:sz w:val="28"/>
          <w:szCs w:val="28"/>
        </w:rPr>
      </w:pPr>
      <w:r w:rsidRPr="00C806B4">
        <w:rPr>
          <w:sz w:val="28"/>
          <w:szCs w:val="28"/>
        </w:rPr>
        <w:t xml:space="preserve">В экспериментах на элодее хроническое действие гербицида проявлялось в изменении ростовых показателей растений. В концентрации 2 мг/л рост основного и боковых побегов элодеи в течение всего опыта не отличался от нормы. С увеличением концентрации состояние растений ухудшалось. Достоверное снижение прироста основного и боковых побегов наблюдалось в концентрациях 10 мг/л и выше на 20-е и 30-е сутки эксперимента. При воздействии </w:t>
      </w:r>
      <w:r w:rsidRPr="00C806B4">
        <w:rPr>
          <w:i/>
          <w:sz w:val="28"/>
          <w:szCs w:val="28"/>
        </w:rPr>
        <w:t>Имазетапира</w:t>
      </w:r>
      <w:r w:rsidRPr="00C806B4">
        <w:rPr>
          <w:sz w:val="28"/>
          <w:szCs w:val="28"/>
        </w:rPr>
        <w:t xml:space="preserve"> на высшую водную </w:t>
      </w:r>
      <w:r w:rsidRPr="00C806B4">
        <w:rPr>
          <w:sz w:val="28"/>
          <w:szCs w:val="28"/>
        </w:rPr>
        <w:lastRenderedPageBreak/>
        <w:t xml:space="preserve">растительность по изученным показателям недействующая концентрация 2 </w:t>
      </w:r>
      <w:r>
        <w:rPr>
          <w:sz w:val="28"/>
          <w:szCs w:val="28"/>
        </w:rPr>
        <w:t xml:space="preserve">- </w:t>
      </w:r>
      <w:r w:rsidRPr="00C806B4">
        <w:rPr>
          <w:sz w:val="28"/>
          <w:szCs w:val="28"/>
        </w:rPr>
        <w:t>мг/л, пороговая – 10 мг/л (Таблица 3).</w:t>
      </w:r>
    </w:p>
    <w:p w:rsidR="00B95677" w:rsidRPr="005A4B0C" w:rsidRDefault="00B95677" w:rsidP="00441C0F">
      <w:pPr>
        <w:pStyle w:val="1"/>
        <w:keepNext w:val="0"/>
        <w:widowControl w:val="0"/>
        <w:spacing w:line="240" w:lineRule="auto"/>
        <w:ind w:firstLine="0"/>
        <w:jc w:val="both"/>
        <w:rPr>
          <w:szCs w:val="28"/>
        </w:rPr>
      </w:pPr>
      <w:r w:rsidRPr="005A4B0C">
        <w:rPr>
          <w:szCs w:val="28"/>
        </w:rPr>
        <w:t xml:space="preserve">Таблица 3 - Прирост основного и боковых побегов элодеи при воздействии различных концентраций </w:t>
      </w:r>
      <w:r w:rsidRPr="005A4B0C">
        <w:rPr>
          <w:i/>
          <w:szCs w:val="28"/>
        </w:rPr>
        <w:t>Имазетапира</w:t>
      </w:r>
      <w:r w:rsidRPr="005A4B0C">
        <w:rPr>
          <w:szCs w:val="28"/>
        </w:rPr>
        <w:t xml:space="preserve"> в пересчете на одно растение в см</w:t>
      </w:r>
    </w:p>
    <w:tbl>
      <w:tblPr>
        <w:tblW w:w="49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15"/>
        <w:gridCol w:w="59"/>
        <w:gridCol w:w="1755"/>
        <w:gridCol w:w="86"/>
        <w:gridCol w:w="1726"/>
        <w:gridCol w:w="112"/>
        <w:gridCol w:w="2297"/>
      </w:tblGrid>
      <w:tr w:rsidR="00B95677" w:rsidTr="005A4B0C">
        <w:trPr>
          <w:jc w:val="center"/>
        </w:trPr>
        <w:tc>
          <w:tcPr>
            <w:tcW w:w="1703" w:type="pct"/>
            <w:tcBorders>
              <w:left w:val="single" w:sz="4" w:space="0" w:color="auto"/>
              <w:bottom w:val="nil"/>
            </w:tcBorders>
            <w:vAlign w:val="center"/>
          </w:tcPr>
          <w:p w:rsidR="00B95677" w:rsidRPr="0084458C" w:rsidRDefault="00B95677" w:rsidP="0084458C">
            <w:pPr>
              <w:jc w:val="center"/>
              <w:rPr>
                <w:sz w:val="20"/>
                <w:szCs w:val="20"/>
              </w:rPr>
            </w:pPr>
            <w:r w:rsidRPr="0084458C">
              <w:rPr>
                <w:sz w:val="20"/>
                <w:szCs w:val="20"/>
              </w:rPr>
              <w:t>Концентрация,</w:t>
            </w:r>
          </w:p>
        </w:tc>
        <w:tc>
          <w:tcPr>
            <w:tcW w:w="3297" w:type="pct"/>
            <w:gridSpan w:val="6"/>
            <w:tcBorders>
              <w:top w:val="single" w:sz="4" w:space="0" w:color="auto"/>
              <w:right w:val="single" w:sz="4" w:space="0" w:color="auto"/>
            </w:tcBorders>
            <w:vAlign w:val="center"/>
          </w:tcPr>
          <w:p w:rsidR="00B95677" w:rsidRPr="0084458C" w:rsidRDefault="00B95677" w:rsidP="0084458C">
            <w:pPr>
              <w:pStyle w:val="xl40"/>
              <w:pBdr>
                <w:right w:val="none" w:sz="0" w:space="0" w:color="auto"/>
              </w:pBdr>
              <w:spacing w:before="0" w:after="0"/>
              <w:rPr>
                <w:sz w:val="20"/>
              </w:rPr>
            </w:pPr>
            <w:r w:rsidRPr="0084458C">
              <w:rPr>
                <w:sz w:val="20"/>
              </w:rPr>
              <w:t>Экспозиция, сутки</w:t>
            </w:r>
          </w:p>
        </w:tc>
      </w:tr>
      <w:tr w:rsidR="00B95677" w:rsidTr="005A4B0C">
        <w:trPr>
          <w:cantSplit/>
          <w:trHeight w:val="500"/>
          <w:jc w:val="center"/>
        </w:trPr>
        <w:tc>
          <w:tcPr>
            <w:tcW w:w="1703" w:type="pct"/>
            <w:tcBorders>
              <w:top w:val="nil"/>
              <w:left w:val="single" w:sz="4" w:space="0" w:color="auto"/>
              <w:bottom w:val="single" w:sz="4" w:space="0" w:color="auto"/>
            </w:tcBorders>
            <w:vAlign w:val="center"/>
          </w:tcPr>
          <w:p w:rsidR="00B95677" w:rsidRPr="0084458C" w:rsidRDefault="00B95677" w:rsidP="0084458C">
            <w:pPr>
              <w:jc w:val="center"/>
              <w:rPr>
                <w:sz w:val="20"/>
                <w:szCs w:val="20"/>
              </w:rPr>
            </w:pPr>
            <w:r w:rsidRPr="0084458C">
              <w:rPr>
                <w:sz w:val="20"/>
                <w:szCs w:val="20"/>
              </w:rPr>
              <w:t>мг/л</w:t>
            </w:r>
          </w:p>
        </w:tc>
        <w:tc>
          <w:tcPr>
            <w:tcW w:w="991" w:type="pct"/>
            <w:gridSpan w:val="2"/>
            <w:tcBorders>
              <w:bottom w:val="single" w:sz="4" w:space="0" w:color="auto"/>
            </w:tcBorders>
            <w:vAlign w:val="center"/>
          </w:tcPr>
          <w:p w:rsidR="00B95677" w:rsidRPr="0084458C" w:rsidRDefault="00B95677" w:rsidP="0084458C">
            <w:pPr>
              <w:jc w:val="center"/>
              <w:rPr>
                <w:sz w:val="20"/>
                <w:szCs w:val="20"/>
              </w:rPr>
            </w:pPr>
            <w:r w:rsidRPr="0084458C">
              <w:rPr>
                <w:sz w:val="20"/>
                <w:szCs w:val="20"/>
              </w:rPr>
              <w:t>10</w:t>
            </w:r>
          </w:p>
        </w:tc>
        <w:tc>
          <w:tcPr>
            <w:tcW w:w="990" w:type="pct"/>
            <w:gridSpan w:val="2"/>
            <w:tcBorders>
              <w:bottom w:val="single" w:sz="4" w:space="0" w:color="auto"/>
            </w:tcBorders>
            <w:vAlign w:val="center"/>
          </w:tcPr>
          <w:p w:rsidR="00B95677" w:rsidRPr="0084458C" w:rsidRDefault="00B95677" w:rsidP="0084458C">
            <w:pPr>
              <w:jc w:val="center"/>
              <w:rPr>
                <w:sz w:val="20"/>
                <w:szCs w:val="20"/>
              </w:rPr>
            </w:pPr>
            <w:r w:rsidRPr="0084458C">
              <w:rPr>
                <w:sz w:val="20"/>
                <w:szCs w:val="20"/>
              </w:rPr>
              <w:t>20</w:t>
            </w:r>
          </w:p>
        </w:tc>
        <w:tc>
          <w:tcPr>
            <w:tcW w:w="1315" w:type="pct"/>
            <w:gridSpan w:val="2"/>
            <w:tcBorders>
              <w:top w:val="single" w:sz="4" w:space="0" w:color="auto"/>
              <w:bottom w:val="single" w:sz="4" w:space="0" w:color="auto"/>
              <w:right w:val="single" w:sz="4" w:space="0" w:color="auto"/>
            </w:tcBorders>
            <w:vAlign w:val="center"/>
          </w:tcPr>
          <w:p w:rsidR="00B95677" w:rsidRPr="0084458C" w:rsidRDefault="00B95677" w:rsidP="0084458C">
            <w:pPr>
              <w:jc w:val="center"/>
              <w:rPr>
                <w:sz w:val="20"/>
                <w:szCs w:val="20"/>
              </w:rPr>
            </w:pPr>
            <w:r w:rsidRPr="0084458C">
              <w:rPr>
                <w:sz w:val="20"/>
                <w:szCs w:val="20"/>
              </w:rPr>
              <w:t>30</w:t>
            </w:r>
          </w:p>
        </w:tc>
      </w:tr>
      <w:tr w:rsidR="00B95677" w:rsidTr="0084458C">
        <w:trPr>
          <w:cantSplit/>
          <w:trHeight w:val="181"/>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rsidR="00B95677" w:rsidRPr="0084458C" w:rsidRDefault="00B95677" w:rsidP="0084458C">
            <w:pPr>
              <w:jc w:val="center"/>
              <w:rPr>
                <w:sz w:val="20"/>
                <w:szCs w:val="20"/>
              </w:rPr>
            </w:pPr>
            <w:r w:rsidRPr="0084458C">
              <w:rPr>
                <w:sz w:val="20"/>
                <w:szCs w:val="20"/>
              </w:rPr>
              <w:t>Прирост основного побега элодеи</w:t>
            </w:r>
          </w:p>
        </w:tc>
      </w:tr>
      <w:tr w:rsidR="00B95677" w:rsidTr="005A4B0C">
        <w:trPr>
          <w:cantSplit/>
          <w:trHeight w:val="500"/>
          <w:jc w:val="center"/>
        </w:trPr>
        <w:tc>
          <w:tcPr>
            <w:tcW w:w="1735" w:type="pct"/>
            <w:gridSpan w:val="2"/>
            <w:tcBorders>
              <w:top w:val="single" w:sz="4" w:space="0" w:color="auto"/>
            </w:tcBorders>
            <w:vAlign w:val="center"/>
          </w:tcPr>
          <w:p w:rsidR="00B95677" w:rsidRPr="0084458C" w:rsidRDefault="00B95677" w:rsidP="0084458C">
            <w:pPr>
              <w:jc w:val="center"/>
              <w:rPr>
                <w:sz w:val="20"/>
                <w:szCs w:val="20"/>
              </w:rPr>
            </w:pPr>
            <w:r w:rsidRPr="0084458C">
              <w:rPr>
                <w:sz w:val="20"/>
                <w:szCs w:val="20"/>
              </w:rPr>
              <w:t>Контроль</w:t>
            </w:r>
          </w:p>
          <w:p w:rsidR="00B95677" w:rsidRPr="0084458C" w:rsidRDefault="00B95677" w:rsidP="0084458C">
            <w:pPr>
              <w:jc w:val="center"/>
              <w:rPr>
                <w:sz w:val="20"/>
                <w:szCs w:val="20"/>
              </w:rPr>
            </w:pPr>
            <w:r w:rsidRPr="0084458C">
              <w:rPr>
                <w:sz w:val="20"/>
                <w:szCs w:val="20"/>
                <w:lang w:val="en-US"/>
              </w:rPr>
              <w:t>n</w:t>
            </w:r>
          </w:p>
        </w:tc>
        <w:tc>
          <w:tcPr>
            <w:tcW w:w="1006" w:type="pct"/>
            <w:gridSpan w:val="2"/>
            <w:tcBorders>
              <w:top w:val="single" w:sz="4" w:space="0" w:color="auto"/>
            </w:tcBorders>
            <w:vAlign w:val="center"/>
          </w:tcPr>
          <w:p w:rsidR="00B95677" w:rsidRPr="0084458C" w:rsidRDefault="00B95677" w:rsidP="0084458C">
            <w:pPr>
              <w:jc w:val="center"/>
              <w:rPr>
                <w:sz w:val="20"/>
                <w:szCs w:val="20"/>
              </w:rPr>
            </w:pPr>
            <w:r w:rsidRPr="0084458C">
              <w:rPr>
                <w:sz w:val="20"/>
                <w:szCs w:val="20"/>
              </w:rPr>
              <w:t>2,28 ± 0,30</w:t>
            </w:r>
          </w:p>
          <w:p w:rsidR="00B95677" w:rsidRPr="0084458C" w:rsidRDefault="00B95677" w:rsidP="0084458C">
            <w:pPr>
              <w:jc w:val="center"/>
              <w:rPr>
                <w:sz w:val="20"/>
                <w:szCs w:val="20"/>
              </w:rPr>
            </w:pPr>
            <w:r w:rsidRPr="0084458C">
              <w:rPr>
                <w:sz w:val="20"/>
                <w:szCs w:val="20"/>
              </w:rPr>
              <w:t>15</w:t>
            </w:r>
          </w:p>
        </w:tc>
        <w:tc>
          <w:tcPr>
            <w:tcW w:w="1004" w:type="pct"/>
            <w:gridSpan w:val="2"/>
            <w:tcBorders>
              <w:top w:val="single" w:sz="4" w:space="0" w:color="auto"/>
            </w:tcBorders>
            <w:vAlign w:val="center"/>
          </w:tcPr>
          <w:p w:rsidR="00B95677" w:rsidRPr="0084458C" w:rsidRDefault="00B95677" w:rsidP="0084458C">
            <w:pPr>
              <w:jc w:val="center"/>
              <w:rPr>
                <w:sz w:val="20"/>
                <w:szCs w:val="20"/>
              </w:rPr>
            </w:pPr>
            <w:r w:rsidRPr="0084458C">
              <w:rPr>
                <w:sz w:val="20"/>
                <w:szCs w:val="20"/>
              </w:rPr>
              <w:t>2,98 ± 0,37</w:t>
            </w:r>
          </w:p>
          <w:p w:rsidR="00B95677" w:rsidRPr="0084458C" w:rsidRDefault="00B95677" w:rsidP="0084458C">
            <w:pPr>
              <w:jc w:val="center"/>
              <w:rPr>
                <w:sz w:val="20"/>
                <w:szCs w:val="20"/>
              </w:rPr>
            </w:pPr>
            <w:r w:rsidRPr="0084458C">
              <w:rPr>
                <w:sz w:val="20"/>
                <w:szCs w:val="20"/>
              </w:rPr>
              <w:t>15</w:t>
            </w:r>
          </w:p>
        </w:tc>
        <w:tc>
          <w:tcPr>
            <w:tcW w:w="1254" w:type="pct"/>
            <w:tcBorders>
              <w:top w:val="single" w:sz="4" w:space="0" w:color="auto"/>
              <w:right w:val="single" w:sz="4" w:space="0" w:color="auto"/>
            </w:tcBorders>
            <w:vAlign w:val="center"/>
          </w:tcPr>
          <w:p w:rsidR="00B95677" w:rsidRPr="0084458C" w:rsidRDefault="00B95677" w:rsidP="0084458C">
            <w:pPr>
              <w:jc w:val="center"/>
              <w:rPr>
                <w:sz w:val="20"/>
                <w:szCs w:val="20"/>
              </w:rPr>
            </w:pPr>
            <w:r w:rsidRPr="0084458C">
              <w:rPr>
                <w:sz w:val="20"/>
                <w:szCs w:val="20"/>
              </w:rPr>
              <w:t>3,89 ± 0,28</w:t>
            </w:r>
          </w:p>
          <w:p w:rsidR="00B95677" w:rsidRPr="0084458C" w:rsidRDefault="00B95677" w:rsidP="0084458C">
            <w:pPr>
              <w:jc w:val="center"/>
              <w:rPr>
                <w:sz w:val="20"/>
                <w:szCs w:val="20"/>
              </w:rPr>
            </w:pPr>
            <w:r w:rsidRPr="0084458C">
              <w:rPr>
                <w:sz w:val="20"/>
                <w:szCs w:val="20"/>
              </w:rPr>
              <w:t>15</w:t>
            </w:r>
          </w:p>
        </w:tc>
      </w:tr>
      <w:tr w:rsidR="00B95677" w:rsidTr="005A4B0C">
        <w:trPr>
          <w:cantSplit/>
          <w:trHeight w:val="500"/>
          <w:jc w:val="center"/>
        </w:trPr>
        <w:tc>
          <w:tcPr>
            <w:tcW w:w="1735" w:type="pct"/>
            <w:gridSpan w:val="2"/>
            <w:tcBorders>
              <w:bottom w:val="nil"/>
            </w:tcBorders>
            <w:vAlign w:val="center"/>
          </w:tcPr>
          <w:p w:rsidR="00B95677" w:rsidRPr="0084458C" w:rsidRDefault="00B95677" w:rsidP="0084458C">
            <w:pPr>
              <w:jc w:val="center"/>
              <w:rPr>
                <w:sz w:val="20"/>
                <w:szCs w:val="20"/>
              </w:rPr>
            </w:pPr>
            <w:r w:rsidRPr="0084458C">
              <w:rPr>
                <w:sz w:val="20"/>
                <w:szCs w:val="20"/>
              </w:rPr>
              <w:t>2,0</w:t>
            </w:r>
          </w:p>
          <w:p w:rsidR="00B95677" w:rsidRPr="0084458C" w:rsidRDefault="00B95677" w:rsidP="0084458C">
            <w:pPr>
              <w:jc w:val="center"/>
              <w:rPr>
                <w:sz w:val="20"/>
                <w:szCs w:val="20"/>
              </w:rPr>
            </w:pPr>
            <w:r w:rsidRPr="0084458C">
              <w:rPr>
                <w:sz w:val="20"/>
                <w:szCs w:val="20"/>
                <w:lang w:val="en-US"/>
              </w:rPr>
              <w:t>n</w:t>
            </w:r>
          </w:p>
        </w:tc>
        <w:tc>
          <w:tcPr>
            <w:tcW w:w="1006" w:type="pct"/>
            <w:gridSpan w:val="2"/>
            <w:tcBorders>
              <w:bottom w:val="nil"/>
            </w:tcBorders>
            <w:vAlign w:val="center"/>
          </w:tcPr>
          <w:p w:rsidR="00B95677" w:rsidRPr="0084458C" w:rsidRDefault="00B95677" w:rsidP="0084458C">
            <w:pPr>
              <w:jc w:val="center"/>
              <w:rPr>
                <w:sz w:val="20"/>
                <w:szCs w:val="20"/>
              </w:rPr>
            </w:pPr>
            <w:r w:rsidRPr="0084458C">
              <w:rPr>
                <w:sz w:val="20"/>
                <w:szCs w:val="20"/>
              </w:rPr>
              <w:t>2,05 ± 0,23</w:t>
            </w:r>
          </w:p>
          <w:p w:rsidR="00B95677" w:rsidRPr="0084458C" w:rsidRDefault="00B95677" w:rsidP="0084458C">
            <w:pPr>
              <w:jc w:val="center"/>
              <w:rPr>
                <w:sz w:val="20"/>
                <w:szCs w:val="20"/>
              </w:rPr>
            </w:pPr>
            <w:r w:rsidRPr="0084458C">
              <w:rPr>
                <w:sz w:val="20"/>
                <w:szCs w:val="20"/>
              </w:rPr>
              <w:t>15</w:t>
            </w:r>
          </w:p>
        </w:tc>
        <w:tc>
          <w:tcPr>
            <w:tcW w:w="1004" w:type="pct"/>
            <w:gridSpan w:val="2"/>
            <w:tcBorders>
              <w:bottom w:val="nil"/>
            </w:tcBorders>
            <w:vAlign w:val="center"/>
          </w:tcPr>
          <w:p w:rsidR="00B95677" w:rsidRPr="0084458C" w:rsidRDefault="00B95677" w:rsidP="0084458C">
            <w:pPr>
              <w:jc w:val="center"/>
              <w:rPr>
                <w:sz w:val="20"/>
                <w:szCs w:val="20"/>
              </w:rPr>
            </w:pPr>
            <w:r w:rsidRPr="0084458C">
              <w:rPr>
                <w:sz w:val="20"/>
                <w:szCs w:val="20"/>
              </w:rPr>
              <w:t>2,64 ± 0,32</w:t>
            </w:r>
          </w:p>
          <w:p w:rsidR="00B95677" w:rsidRPr="0084458C" w:rsidRDefault="00B95677" w:rsidP="0084458C">
            <w:pPr>
              <w:jc w:val="center"/>
              <w:rPr>
                <w:sz w:val="20"/>
                <w:szCs w:val="20"/>
              </w:rPr>
            </w:pPr>
            <w:r w:rsidRPr="0084458C">
              <w:rPr>
                <w:sz w:val="20"/>
                <w:szCs w:val="20"/>
              </w:rPr>
              <w:t>15</w:t>
            </w:r>
          </w:p>
        </w:tc>
        <w:tc>
          <w:tcPr>
            <w:tcW w:w="1254" w:type="pct"/>
            <w:tcBorders>
              <w:bottom w:val="nil"/>
              <w:right w:val="single" w:sz="4" w:space="0" w:color="auto"/>
            </w:tcBorders>
            <w:vAlign w:val="center"/>
          </w:tcPr>
          <w:p w:rsidR="00B95677" w:rsidRPr="0084458C" w:rsidRDefault="00B95677" w:rsidP="0084458C">
            <w:pPr>
              <w:jc w:val="center"/>
              <w:rPr>
                <w:sz w:val="20"/>
                <w:szCs w:val="20"/>
              </w:rPr>
            </w:pPr>
            <w:r w:rsidRPr="0084458C">
              <w:rPr>
                <w:sz w:val="20"/>
                <w:szCs w:val="20"/>
              </w:rPr>
              <w:t>3,66 ± 0,31</w:t>
            </w:r>
          </w:p>
          <w:p w:rsidR="00B95677" w:rsidRPr="0084458C" w:rsidRDefault="00B95677" w:rsidP="0084458C">
            <w:pPr>
              <w:jc w:val="center"/>
              <w:rPr>
                <w:sz w:val="20"/>
                <w:szCs w:val="20"/>
              </w:rPr>
            </w:pPr>
            <w:r w:rsidRPr="0084458C">
              <w:rPr>
                <w:sz w:val="20"/>
                <w:szCs w:val="20"/>
              </w:rPr>
              <w:t>15</w:t>
            </w:r>
          </w:p>
        </w:tc>
      </w:tr>
      <w:tr w:rsidR="00B95677" w:rsidTr="008379FE">
        <w:trPr>
          <w:cantSplit/>
          <w:trHeight w:val="534"/>
          <w:jc w:val="center"/>
        </w:trPr>
        <w:tc>
          <w:tcPr>
            <w:tcW w:w="1735" w:type="pct"/>
            <w:gridSpan w:val="2"/>
            <w:tcBorders>
              <w:bottom w:val="nil"/>
            </w:tcBorders>
            <w:vAlign w:val="center"/>
          </w:tcPr>
          <w:p w:rsidR="00B95677" w:rsidRPr="0084458C" w:rsidRDefault="00B95677" w:rsidP="0084458C">
            <w:pPr>
              <w:jc w:val="center"/>
              <w:rPr>
                <w:sz w:val="20"/>
                <w:szCs w:val="20"/>
              </w:rPr>
            </w:pPr>
            <w:r w:rsidRPr="0084458C">
              <w:rPr>
                <w:sz w:val="20"/>
                <w:szCs w:val="20"/>
              </w:rPr>
              <w:t>10,0</w:t>
            </w:r>
          </w:p>
          <w:p w:rsidR="00B95677" w:rsidRPr="0084458C" w:rsidRDefault="00B95677" w:rsidP="0084458C">
            <w:pPr>
              <w:jc w:val="center"/>
              <w:rPr>
                <w:sz w:val="20"/>
                <w:szCs w:val="20"/>
              </w:rPr>
            </w:pPr>
            <w:r w:rsidRPr="0084458C">
              <w:rPr>
                <w:sz w:val="20"/>
                <w:szCs w:val="20"/>
                <w:lang w:val="en-US"/>
              </w:rPr>
              <w:t>n</w:t>
            </w:r>
          </w:p>
        </w:tc>
        <w:tc>
          <w:tcPr>
            <w:tcW w:w="1006" w:type="pct"/>
            <w:gridSpan w:val="2"/>
            <w:tcBorders>
              <w:bottom w:val="nil"/>
            </w:tcBorders>
            <w:vAlign w:val="center"/>
          </w:tcPr>
          <w:p w:rsidR="00B95677" w:rsidRPr="0084458C" w:rsidRDefault="00B95677" w:rsidP="0084458C">
            <w:pPr>
              <w:jc w:val="center"/>
              <w:rPr>
                <w:sz w:val="20"/>
                <w:szCs w:val="20"/>
              </w:rPr>
            </w:pPr>
            <w:r w:rsidRPr="0084458C">
              <w:rPr>
                <w:sz w:val="20"/>
                <w:szCs w:val="20"/>
              </w:rPr>
              <w:t>2,64 ± 0,24</w:t>
            </w:r>
          </w:p>
          <w:p w:rsidR="00B95677" w:rsidRPr="0084458C" w:rsidRDefault="00B95677" w:rsidP="0084458C">
            <w:pPr>
              <w:jc w:val="center"/>
              <w:rPr>
                <w:sz w:val="20"/>
                <w:szCs w:val="20"/>
              </w:rPr>
            </w:pPr>
            <w:r w:rsidRPr="0084458C">
              <w:rPr>
                <w:sz w:val="20"/>
                <w:szCs w:val="20"/>
              </w:rPr>
              <w:t>15</w:t>
            </w:r>
          </w:p>
        </w:tc>
        <w:tc>
          <w:tcPr>
            <w:tcW w:w="1004" w:type="pct"/>
            <w:gridSpan w:val="2"/>
            <w:tcBorders>
              <w:bottom w:val="nil"/>
            </w:tcBorders>
            <w:vAlign w:val="center"/>
          </w:tcPr>
          <w:p w:rsidR="00B95677" w:rsidRPr="0084458C" w:rsidRDefault="00B95677" w:rsidP="0084458C">
            <w:pPr>
              <w:jc w:val="center"/>
              <w:rPr>
                <w:sz w:val="20"/>
                <w:szCs w:val="20"/>
              </w:rPr>
            </w:pPr>
            <w:r w:rsidRPr="0084458C">
              <w:rPr>
                <w:sz w:val="20"/>
                <w:szCs w:val="20"/>
              </w:rPr>
              <w:t>2,80 ± 0,28</w:t>
            </w:r>
          </w:p>
          <w:p w:rsidR="00B95677" w:rsidRPr="0084458C" w:rsidRDefault="00B95677" w:rsidP="0084458C">
            <w:pPr>
              <w:jc w:val="center"/>
              <w:rPr>
                <w:sz w:val="20"/>
                <w:szCs w:val="20"/>
              </w:rPr>
            </w:pPr>
            <w:r w:rsidRPr="0084458C">
              <w:rPr>
                <w:sz w:val="20"/>
                <w:szCs w:val="20"/>
              </w:rPr>
              <w:t>15</w:t>
            </w:r>
          </w:p>
        </w:tc>
        <w:tc>
          <w:tcPr>
            <w:tcW w:w="1254" w:type="pct"/>
            <w:tcBorders>
              <w:bottom w:val="nil"/>
              <w:right w:val="single" w:sz="4" w:space="0" w:color="auto"/>
            </w:tcBorders>
            <w:vAlign w:val="center"/>
          </w:tcPr>
          <w:p w:rsidR="00B95677" w:rsidRPr="0084458C" w:rsidRDefault="00B95677" w:rsidP="0084458C">
            <w:pPr>
              <w:jc w:val="center"/>
              <w:rPr>
                <w:sz w:val="20"/>
                <w:szCs w:val="20"/>
                <w:vertAlign w:val="superscript"/>
              </w:rPr>
            </w:pPr>
            <w:r w:rsidRPr="0084458C">
              <w:rPr>
                <w:sz w:val="20"/>
                <w:szCs w:val="20"/>
              </w:rPr>
              <w:t>3,06 ± 0,25</w:t>
            </w:r>
            <w:r w:rsidRPr="0084458C">
              <w:rPr>
                <w:sz w:val="20"/>
                <w:szCs w:val="20"/>
                <w:vertAlign w:val="superscript"/>
                <w:lang w:val="en-US"/>
              </w:rPr>
              <w:sym w:font="Symbol" w:char="F02A"/>
            </w:r>
          </w:p>
          <w:p w:rsidR="00B95677" w:rsidRPr="0084458C" w:rsidRDefault="00B95677" w:rsidP="0084458C">
            <w:pPr>
              <w:jc w:val="center"/>
              <w:rPr>
                <w:sz w:val="20"/>
                <w:szCs w:val="20"/>
              </w:rPr>
            </w:pPr>
            <w:r w:rsidRPr="0084458C">
              <w:rPr>
                <w:sz w:val="20"/>
                <w:szCs w:val="20"/>
              </w:rPr>
              <w:t>15</w:t>
            </w:r>
          </w:p>
        </w:tc>
      </w:tr>
      <w:tr w:rsidR="00B95677" w:rsidTr="005A4B0C">
        <w:trPr>
          <w:cantSplit/>
          <w:trHeight w:val="500"/>
          <w:jc w:val="center"/>
        </w:trPr>
        <w:tc>
          <w:tcPr>
            <w:tcW w:w="1735" w:type="pct"/>
            <w:gridSpan w:val="2"/>
            <w:tcBorders>
              <w:top w:val="single" w:sz="4" w:space="0" w:color="auto"/>
              <w:bottom w:val="nil"/>
            </w:tcBorders>
            <w:vAlign w:val="center"/>
          </w:tcPr>
          <w:p w:rsidR="00B95677" w:rsidRPr="0084458C" w:rsidRDefault="00B95677" w:rsidP="0084458C">
            <w:pPr>
              <w:jc w:val="center"/>
              <w:rPr>
                <w:sz w:val="20"/>
                <w:szCs w:val="20"/>
              </w:rPr>
            </w:pPr>
            <w:r w:rsidRPr="0084458C">
              <w:rPr>
                <w:sz w:val="20"/>
                <w:szCs w:val="20"/>
              </w:rPr>
              <w:t>50,0</w:t>
            </w:r>
          </w:p>
          <w:p w:rsidR="00B95677" w:rsidRPr="0084458C" w:rsidRDefault="00B95677" w:rsidP="0084458C">
            <w:pPr>
              <w:jc w:val="center"/>
              <w:rPr>
                <w:sz w:val="20"/>
                <w:szCs w:val="20"/>
              </w:rPr>
            </w:pPr>
            <w:r w:rsidRPr="0084458C">
              <w:rPr>
                <w:sz w:val="20"/>
                <w:szCs w:val="20"/>
                <w:lang w:val="en-US"/>
              </w:rPr>
              <w:t>n</w:t>
            </w:r>
          </w:p>
        </w:tc>
        <w:tc>
          <w:tcPr>
            <w:tcW w:w="1006" w:type="pct"/>
            <w:gridSpan w:val="2"/>
            <w:tcBorders>
              <w:top w:val="single" w:sz="4" w:space="0" w:color="auto"/>
              <w:bottom w:val="nil"/>
            </w:tcBorders>
            <w:vAlign w:val="center"/>
          </w:tcPr>
          <w:p w:rsidR="00B95677" w:rsidRPr="0084458C" w:rsidRDefault="00B95677" w:rsidP="0084458C">
            <w:pPr>
              <w:jc w:val="center"/>
              <w:rPr>
                <w:sz w:val="20"/>
                <w:szCs w:val="20"/>
              </w:rPr>
            </w:pPr>
            <w:r w:rsidRPr="0084458C">
              <w:rPr>
                <w:sz w:val="20"/>
                <w:szCs w:val="20"/>
              </w:rPr>
              <w:t>2,60 ± 0,34</w:t>
            </w:r>
          </w:p>
          <w:p w:rsidR="00B95677" w:rsidRPr="0084458C" w:rsidRDefault="00B95677" w:rsidP="0084458C">
            <w:pPr>
              <w:jc w:val="center"/>
              <w:rPr>
                <w:sz w:val="20"/>
                <w:szCs w:val="20"/>
              </w:rPr>
            </w:pPr>
            <w:r w:rsidRPr="0084458C">
              <w:rPr>
                <w:sz w:val="20"/>
                <w:szCs w:val="20"/>
              </w:rPr>
              <w:t>15</w:t>
            </w:r>
          </w:p>
        </w:tc>
        <w:tc>
          <w:tcPr>
            <w:tcW w:w="1004" w:type="pct"/>
            <w:gridSpan w:val="2"/>
            <w:tcBorders>
              <w:top w:val="single" w:sz="4" w:space="0" w:color="auto"/>
              <w:bottom w:val="nil"/>
            </w:tcBorders>
            <w:vAlign w:val="center"/>
          </w:tcPr>
          <w:p w:rsidR="00B95677" w:rsidRPr="0084458C" w:rsidRDefault="00B95677" w:rsidP="0084458C">
            <w:pPr>
              <w:jc w:val="center"/>
              <w:rPr>
                <w:sz w:val="20"/>
                <w:szCs w:val="20"/>
              </w:rPr>
            </w:pPr>
            <w:r w:rsidRPr="0084458C">
              <w:rPr>
                <w:sz w:val="20"/>
                <w:szCs w:val="20"/>
              </w:rPr>
              <w:t>2,64 ± 0,27</w:t>
            </w:r>
          </w:p>
          <w:p w:rsidR="00B95677" w:rsidRPr="0084458C" w:rsidRDefault="00B95677" w:rsidP="0084458C">
            <w:pPr>
              <w:jc w:val="center"/>
              <w:rPr>
                <w:sz w:val="20"/>
                <w:szCs w:val="20"/>
              </w:rPr>
            </w:pPr>
            <w:r w:rsidRPr="0084458C">
              <w:rPr>
                <w:sz w:val="20"/>
                <w:szCs w:val="20"/>
              </w:rPr>
              <w:t>15</w:t>
            </w:r>
          </w:p>
        </w:tc>
        <w:tc>
          <w:tcPr>
            <w:tcW w:w="1254" w:type="pct"/>
            <w:tcBorders>
              <w:top w:val="single" w:sz="4" w:space="0" w:color="auto"/>
              <w:bottom w:val="nil"/>
            </w:tcBorders>
            <w:vAlign w:val="center"/>
          </w:tcPr>
          <w:p w:rsidR="00B95677" w:rsidRPr="0084458C" w:rsidRDefault="00B95677" w:rsidP="0084458C">
            <w:pPr>
              <w:jc w:val="center"/>
              <w:rPr>
                <w:sz w:val="20"/>
                <w:szCs w:val="20"/>
                <w:vertAlign w:val="superscript"/>
              </w:rPr>
            </w:pPr>
            <w:r w:rsidRPr="0084458C">
              <w:rPr>
                <w:sz w:val="20"/>
                <w:szCs w:val="20"/>
              </w:rPr>
              <w:t>2,71 ± 0,28</w:t>
            </w:r>
            <w:r w:rsidRPr="0084458C">
              <w:rPr>
                <w:sz w:val="20"/>
                <w:szCs w:val="20"/>
                <w:vertAlign w:val="superscript"/>
                <w:lang w:val="en-US"/>
              </w:rPr>
              <w:sym w:font="Symbol" w:char="F02A"/>
            </w:r>
          </w:p>
          <w:p w:rsidR="00B95677" w:rsidRPr="0084458C" w:rsidRDefault="00B95677" w:rsidP="0084458C">
            <w:pPr>
              <w:jc w:val="center"/>
              <w:rPr>
                <w:sz w:val="20"/>
                <w:szCs w:val="20"/>
              </w:rPr>
            </w:pPr>
            <w:r w:rsidRPr="0084458C">
              <w:rPr>
                <w:sz w:val="20"/>
                <w:szCs w:val="20"/>
              </w:rPr>
              <w:t>15</w:t>
            </w:r>
          </w:p>
        </w:tc>
      </w:tr>
      <w:tr w:rsidR="00B95677" w:rsidTr="005A4B0C">
        <w:trPr>
          <w:cantSplit/>
          <w:trHeight w:val="500"/>
          <w:jc w:val="center"/>
        </w:trPr>
        <w:tc>
          <w:tcPr>
            <w:tcW w:w="1735" w:type="pct"/>
            <w:gridSpan w:val="2"/>
            <w:tcBorders>
              <w:top w:val="single" w:sz="4" w:space="0" w:color="auto"/>
              <w:bottom w:val="single" w:sz="4" w:space="0" w:color="auto"/>
            </w:tcBorders>
            <w:vAlign w:val="center"/>
          </w:tcPr>
          <w:p w:rsidR="00B95677" w:rsidRPr="0084458C" w:rsidRDefault="00B95677" w:rsidP="0084458C">
            <w:pPr>
              <w:jc w:val="center"/>
              <w:rPr>
                <w:sz w:val="20"/>
                <w:szCs w:val="20"/>
              </w:rPr>
            </w:pPr>
            <w:r w:rsidRPr="0084458C">
              <w:rPr>
                <w:sz w:val="20"/>
                <w:szCs w:val="20"/>
              </w:rPr>
              <w:t>250,0</w:t>
            </w:r>
          </w:p>
          <w:p w:rsidR="00B95677" w:rsidRPr="0084458C" w:rsidRDefault="00B95677" w:rsidP="0084458C">
            <w:pPr>
              <w:jc w:val="center"/>
              <w:rPr>
                <w:sz w:val="20"/>
                <w:szCs w:val="20"/>
              </w:rPr>
            </w:pPr>
            <w:r w:rsidRPr="0084458C">
              <w:rPr>
                <w:sz w:val="20"/>
                <w:szCs w:val="20"/>
                <w:lang w:val="en-US"/>
              </w:rPr>
              <w:t>n</w:t>
            </w:r>
          </w:p>
        </w:tc>
        <w:tc>
          <w:tcPr>
            <w:tcW w:w="1006" w:type="pct"/>
            <w:gridSpan w:val="2"/>
            <w:tcBorders>
              <w:top w:val="single" w:sz="4" w:space="0" w:color="auto"/>
              <w:bottom w:val="single" w:sz="4" w:space="0" w:color="auto"/>
            </w:tcBorders>
            <w:vAlign w:val="center"/>
          </w:tcPr>
          <w:p w:rsidR="00B95677" w:rsidRPr="0084458C" w:rsidRDefault="00B95677" w:rsidP="0084458C">
            <w:pPr>
              <w:jc w:val="center"/>
              <w:rPr>
                <w:sz w:val="20"/>
                <w:szCs w:val="20"/>
              </w:rPr>
            </w:pPr>
            <w:r w:rsidRPr="0084458C">
              <w:rPr>
                <w:sz w:val="20"/>
                <w:szCs w:val="20"/>
              </w:rPr>
              <w:t>1,66 ± 0,26</w:t>
            </w:r>
          </w:p>
          <w:p w:rsidR="00B95677" w:rsidRPr="0084458C" w:rsidRDefault="00B95677" w:rsidP="0084458C">
            <w:pPr>
              <w:jc w:val="center"/>
              <w:rPr>
                <w:sz w:val="20"/>
                <w:szCs w:val="20"/>
              </w:rPr>
            </w:pPr>
            <w:r w:rsidRPr="0084458C">
              <w:rPr>
                <w:sz w:val="20"/>
                <w:szCs w:val="20"/>
              </w:rPr>
              <w:t>15</w:t>
            </w:r>
          </w:p>
        </w:tc>
        <w:tc>
          <w:tcPr>
            <w:tcW w:w="1004" w:type="pct"/>
            <w:gridSpan w:val="2"/>
            <w:tcBorders>
              <w:top w:val="single" w:sz="4" w:space="0" w:color="auto"/>
              <w:bottom w:val="single" w:sz="4" w:space="0" w:color="auto"/>
            </w:tcBorders>
            <w:vAlign w:val="center"/>
          </w:tcPr>
          <w:p w:rsidR="00B95677" w:rsidRPr="0084458C" w:rsidRDefault="00B95677" w:rsidP="0084458C">
            <w:pPr>
              <w:jc w:val="center"/>
              <w:rPr>
                <w:sz w:val="20"/>
                <w:szCs w:val="20"/>
              </w:rPr>
            </w:pPr>
            <w:r w:rsidRPr="0084458C">
              <w:rPr>
                <w:sz w:val="20"/>
                <w:szCs w:val="20"/>
              </w:rPr>
              <w:t>1,76 ± 0,26</w:t>
            </w:r>
          </w:p>
          <w:p w:rsidR="00B95677" w:rsidRPr="0084458C" w:rsidRDefault="00B95677" w:rsidP="0084458C">
            <w:pPr>
              <w:jc w:val="center"/>
              <w:rPr>
                <w:sz w:val="20"/>
                <w:szCs w:val="20"/>
              </w:rPr>
            </w:pPr>
            <w:r w:rsidRPr="0084458C">
              <w:rPr>
                <w:sz w:val="20"/>
                <w:szCs w:val="20"/>
              </w:rPr>
              <w:t>15</w:t>
            </w:r>
          </w:p>
        </w:tc>
        <w:tc>
          <w:tcPr>
            <w:tcW w:w="1254" w:type="pct"/>
            <w:tcBorders>
              <w:top w:val="single" w:sz="4" w:space="0" w:color="auto"/>
              <w:bottom w:val="single" w:sz="4" w:space="0" w:color="auto"/>
            </w:tcBorders>
            <w:vAlign w:val="center"/>
          </w:tcPr>
          <w:p w:rsidR="00B95677" w:rsidRPr="0084458C" w:rsidRDefault="00B95677" w:rsidP="0084458C">
            <w:pPr>
              <w:jc w:val="center"/>
              <w:rPr>
                <w:sz w:val="20"/>
                <w:szCs w:val="20"/>
              </w:rPr>
            </w:pPr>
            <w:r w:rsidRPr="0084458C">
              <w:rPr>
                <w:sz w:val="20"/>
                <w:szCs w:val="20"/>
              </w:rPr>
              <w:t>1,50 ± 0,36</w:t>
            </w:r>
            <w:r w:rsidRPr="0084458C">
              <w:rPr>
                <w:sz w:val="20"/>
                <w:szCs w:val="20"/>
                <w:vertAlign w:val="superscript"/>
                <w:lang w:val="en-US"/>
              </w:rPr>
              <w:sym w:font="Symbol" w:char="F02A"/>
            </w:r>
          </w:p>
          <w:p w:rsidR="00B95677" w:rsidRPr="0084458C" w:rsidRDefault="00B95677" w:rsidP="0084458C">
            <w:pPr>
              <w:jc w:val="center"/>
              <w:rPr>
                <w:sz w:val="20"/>
                <w:szCs w:val="20"/>
                <w:lang w:val="en-US"/>
              </w:rPr>
            </w:pPr>
            <w:r w:rsidRPr="0084458C">
              <w:rPr>
                <w:sz w:val="20"/>
                <w:szCs w:val="20"/>
              </w:rPr>
              <w:t>1</w:t>
            </w:r>
            <w:r w:rsidRPr="0084458C">
              <w:rPr>
                <w:sz w:val="20"/>
                <w:szCs w:val="20"/>
                <w:lang w:val="en-US"/>
              </w:rPr>
              <w:t>4</w:t>
            </w:r>
          </w:p>
        </w:tc>
      </w:tr>
      <w:tr w:rsidR="00B95677" w:rsidTr="0084458C">
        <w:trPr>
          <w:cantSplit/>
          <w:trHeight w:val="237"/>
          <w:jc w:val="center"/>
        </w:trPr>
        <w:tc>
          <w:tcPr>
            <w:tcW w:w="5000" w:type="pct"/>
            <w:gridSpan w:val="7"/>
            <w:tcBorders>
              <w:top w:val="single" w:sz="4" w:space="0" w:color="auto"/>
              <w:bottom w:val="single" w:sz="4" w:space="0" w:color="auto"/>
              <w:right w:val="single" w:sz="4" w:space="0" w:color="auto"/>
            </w:tcBorders>
            <w:vAlign w:val="center"/>
          </w:tcPr>
          <w:p w:rsidR="00B95677" w:rsidRPr="0084458C" w:rsidRDefault="00B95677" w:rsidP="0084458C">
            <w:pPr>
              <w:jc w:val="center"/>
              <w:rPr>
                <w:sz w:val="20"/>
                <w:szCs w:val="20"/>
              </w:rPr>
            </w:pPr>
            <w:r w:rsidRPr="0084458C">
              <w:rPr>
                <w:sz w:val="20"/>
                <w:szCs w:val="20"/>
              </w:rPr>
              <w:t>Прирост боковых побегов элодеи</w:t>
            </w:r>
          </w:p>
        </w:tc>
      </w:tr>
      <w:tr w:rsidR="00B95677" w:rsidTr="005A4B0C">
        <w:trPr>
          <w:cantSplit/>
          <w:trHeight w:val="560"/>
          <w:jc w:val="center"/>
        </w:trPr>
        <w:tc>
          <w:tcPr>
            <w:tcW w:w="1735" w:type="pct"/>
            <w:gridSpan w:val="2"/>
            <w:tcBorders>
              <w:top w:val="single" w:sz="4" w:space="0" w:color="auto"/>
              <w:bottom w:val="single" w:sz="4" w:space="0" w:color="auto"/>
            </w:tcBorders>
            <w:vAlign w:val="center"/>
          </w:tcPr>
          <w:p w:rsidR="00B95677" w:rsidRPr="0084458C" w:rsidRDefault="00B95677" w:rsidP="0084458C">
            <w:pPr>
              <w:jc w:val="center"/>
              <w:rPr>
                <w:sz w:val="20"/>
                <w:szCs w:val="20"/>
              </w:rPr>
            </w:pPr>
            <w:r w:rsidRPr="0084458C">
              <w:rPr>
                <w:sz w:val="20"/>
                <w:szCs w:val="20"/>
              </w:rPr>
              <w:t>Контроль</w:t>
            </w:r>
          </w:p>
          <w:p w:rsidR="00B95677" w:rsidRPr="0084458C" w:rsidRDefault="00B95677" w:rsidP="0084458C">
            <w:pPr>
              <w:jc w:val="center"/>
              <w:rPr>
                <w:sz w:val="20"/>
                <w:szCs w:val="20"/>
                <w:vertAlign w:val="subscript"/>
              </w:rPr>
            </w:pPr>
            <w:r w:rsidRPr="0084458C">
              <w:rPr>
                <w:sz w:val="20"/>
                <w:szCs w:val="20"/>
                <w:lang w:val="en-US"/>
              </w:rPr>
              <w:t>n</w:t>
            </w:r>
            <w:r w:rsidRPr="0084458C">
              <w:rPr>
                <w:sz w:val="20"/>
                <w:szCs w:val="20"/>
                <w:vertAlign w:val="subscript"/>
              </w:rPr>
              <w:t>1</w:t>
            </w:r>
          </w:p>
        </w:tc>
        <w:tc>
          <w:tcPr>
            <w:tcW w:w="1006" w:type="pct"/>
            <w:gridSpan w:val="2"/>
            <w:tcBorders>
              <w:top w:val="single" w:sz="4" w:space="0" w:color="auto"/>
              <w:bottom w:val="single" w:sz="4" w:space="0" w:color="auto"/>
            </w:tcBorders>
            <w:vAlign w:val="center"/>
          </w:tcPr>
          <w:p w:rsidR="00B95677" w:rsidRPr="0084458C" w:rsidRDefault="00B95677" w:rsidP="0084458C">
            <w:pPr>
              <w:jc w:val="center"/>
              <w:rPr>
                <w:sz w:val="20"/>
                <w:szCs w:val="20"/>
              </w:rPr>
            </w:pPr>
            <w:r w:rsidRPr="0084458C">
              <w:rPr>
                <w:sz w:val="20"/>
                <w:szCs w:val="20"/>
              </w:rPr>
              <w:t>0,57 ± 0,11</w:t>
            </w:r>
          </w:p>
          <w:p w:rsidR="00B95677" w:rsidRPr="0084458C" w:rsidRDefault="00B95677" w:rsidP="0084458C">
            <w:pPr>
              <w:jc w:val="center"/>
              <w:rPr>
                <w:sz w:val="20"/>
                <w:szCs w:val="20"/>
              </w:rPr>
            </w:pPr>
            <w:r w:rsidRPr="0084458C">
              <w:rPr>
                <w:sz w:val="20"/>
                <w:szCs w:val="20"/>
              </w:rPr>
              <w:t>5</w:t>
            </w:r>
          </w:p>
        </w:tc>
        <w:tc>
          <w:tcPr>
            <w:tcW w:w="1004" w:type="pct"/>
            <w:gridSpan w:val="2"/>
            <w:tcBorders>
              <w:top w:val="single" w:sz="4" w:space="0" w:color="auto"/>
              <w:bottom w:val="single" w:sz="4" w:space="0" w:color="auto"/>
            </w:tcBorders>
            <w:vAlign w:val="center"/>
          </w:tcPr>
          <w:p w:rsidR="00B95677" w:rsidRPr="0084458C" w:rsidRDefault="00B95677" w:rsidP="0084458C">
            <w:pPr>
              <w:jc w:val="center"/>
              <w:rPr>
                <w:sz w:val="20"/>
                <w:szCs w:val="20"/>
              </w:rPr>
            </w:pPr>
            <w:r w:rsidRPr="0084458C">
              <w:rPr>
                <w:sz w:val="20"/>
                <w:szCs w:val="20"/>
              </w:rPr>
              <w:t>1,26 ± 0,12</w:t>
            </w:r>
          </w:p>
          <w:p w:rsidR="00B95677" w:rsidRPr="0084458C" w:rsidRDefault="00B95677" w:rsidP="0084458C">
            <w:pPr>
              <w:jc w:val="center"/>
              <w:rPr>
                <w:sz w:val="20"/>
                <w:szCs w:val="20"/>
              </w:rPr>
            </w:pPr>
            <w:r w:rsidRPr="0084458C">
              <w:rPr>
                <w:sz w:val="20"/>
                <w:szCs w:val="20"/>
              </w:rPr>
              <w:t>8</w:t>
            </w:r>
          </w:p>
        </w:tc>
        <w:tc>
          <w:tcPr>
            <w:tcW w:w="1254" w:type="pct"/>
            <w:tcBorders>
              <w:top w:val="single" w:sz="4" w:space="0" w:color="auto"/>
              <w:bottom w:val="single" w:sz="4" w:space="0" w:color="auto"/>
              <w:right w:val="single" w:sz="4" w:space="0" w:color="auto"/>
            </w:tcBorders>
            <w:vAlign w:val="center"/>
          </w:tcPr>
          <w:p w:rsidR="00B95677" w:rsidRPr="0084458C" w:rsidRDefault="00B95677" w:rsidP="0084458C">
            <w:pPr>
              <w:jc w:val="center"/>
              <w:rPr>
                <w:sz w:val="20"/>
                <w:szCs w:val="20"/>
              </w:rPr>
            </w:pPr>
            <w:r w:rsidRPr="0084458C">
              <w:rPr>
                <w:sz w:val="20"/>
                <w:szCs w:val="20"/>
              </w:rPr>
              <w:t>2,04 ± 0,18</w:t>
            </w:r>
          </w:p>
          <w:p w:rsidR="00B95677" w:rsidRPr="0084458C" w:rsidRDefault="00B95677" w:rsidP="0084458C">
            <w:pPr>
              <w:jc w:val="center"/>
              <w:rPr>
                <w:sz w:val="20"/>
                <w:szCs w:val="20"/>
              </w:rPr>
            </w:pPr>
            <w:r w:rsidRPr="0084458C">
              <w:rPr>
                <w:sz w:val="20"/>
                <w:szCs w:val="20"/>
              </w:rPr>
              <w:t>14</w:t>
            </w:r>
          </w:p>
        </w:tc>
      </w:tr>
      <w:tr w:rsidR="00B95677" w:rsidTr="005A4B0C">
        <w:trPr>
          <w:cantSplit/>
          <w:trHeight w:val="560"/>
          <w:jc w:val="center"/>
        </w:trPr>
        <w:tc>
          <w:tcPr>
            <w:tcW w:w="1735" w:type="pct"/>
            <w:gridSpan w:val="2"/>
            <w:tcBorders>
              <w:top w:val="single" w:sz="4" w:space="0" w:color="auto"/>
              <w:bottom w:val="single" w:sz="4" w:space="0" w:color="auto"/>
            </w:tcBorders>
            <w:vAlign w:val="center"/>
          </w:tcPr>
          <w:p w:rsidR="00B95677" w:rsidRPr="0084458C" w:rsidRDefault="00B95677" w:rsidP="0084458C">
            <w:pPr>
              <w:jc w:val="center"/>
              <w:rPr>
                <w:sz w:val="20"/>
                <w:szCs w:val="20"/>
                <w:lang w:val="en-US"/>
              </w:rPr>
            </w:pPr>
            <w:r w:rsidRPr="0084458C">
              <w:rPr>
                <w:sz w:val="20"/>
                <w:szCs w:val="20"/>
              </w:rPr>
              <w:t>2,0</w:t>
            </w:r>
          </w:p>
          <w:p w:rsidR="00B95677" w:rsidRPr="0084458C" w:rsidRDefault="00B95677" w:rsidP="0084458C">
            <w:pPr>
              <w:jc w:val="center"/>
              <w:rPr>
                <w:sz w:val="20"/>
                <w:szCs w:val="20"/>
                <w:lang w:val="en-US"/>
              </w:rPr>
            </w:pPr>
            <w:r w:rsidRPr="0084458C">
              <w:rPr>
                <w:sz w:val="20"/>
                <w:szCs w:val="20"/>
                <w:lang w:val="en-US"/>
              </w:rPr>
              <w:t>n</w:t>
            </w:r>
            <w:r w:rsidRPr="0084458C">
              <w:rPr>
                <w:sz w:val="20"/>
                <w:szCs w:val="20"/>
                <w:vertAlign w:val="subscript"/>
              </w:rPr>
              <w:t>1</w:t>
            </w:r>
          </w:p>
        </w:tc>
        <w:tc>
          <w:tcPr>
            <w:tcW w:w="1006" w:type="pct"/>
            <w:gridSpan w:val="2"/>
            <w:tcBorders>
              <w:top w:val="single" w:sz="4" w:space="0" w:color="auto"/>
              <w:bottom w:val="single" w:sz="4" w:space="0" w:color="auto"/>
            </w:tcBorders>
            <w:vAlign w:val="center"/>
          </w:tcPr>
          <w:p w:rsidR="00B95677" w:rsidRPr="0084458C" w:rsidRDefault="00B95677" w:rsidP="0084458C">
            <w:pPr>
              <w:jc w:val="center"/>
              <w:rPr>
                <w:sz w:val="20"/>
                <w:szCs w:val="20"/>
              </w:rPr>
            </w:pPr>
            <w:r w:rsidRPr="0084458C">
              <w:rPr>
                <w:sz w:val="20"/>
                <w:szCs w:val="20"/>
              </w:rPr>
              <w:t>0,48 ± 0,09</w:t>
            </w:r>
          </w:p>
          <w:p w:rsidR="00B95677" w:rsidRPr="0084458C" w:rsidRDefault="00B95677" w:rsidP="0084458C">
            <w:pPr>
              <w:jc w:val="center"/>
              <w:rPr>
                <w:sz w:val="20"/>
                <w:szCs w:val="20"/>
              </w:rPr>
            </w:pPr>
            <w:r w:rsidRPr="0084458C">
              <w:rPr>
                <w:sz w:val="20"/>
                <w:szCs w:val="20"/>
              </w:rPr>
              <w:t>4</w:t>
            </w:r>
          </w:p>
        </w:tc>
        <w:tc>
          <w:tcPr>
            <w:tcW w:w="1004" w:type="pct"/>
            <w:gridSpan w:val="2"/>
            <w:tcBorders>
              <w:top w:val="single" w:sz="4" w:space="0" w:color="auto"/>
              <w:bottom w:val="single" w:sz="4" w:space="0" w:color="auto"/>
            </w:tcBorders>
            <w:vAlign w:val="center"/>
          </w:tcPr>
          <w:p w:rsidR="00B95677" w:rsidRPr="0084458C" w:rsidRDefault="00B95677" w:rsidP="0084458C">
            <w:pPr>
              <w:jc w:val="center"/>
              <w:rPr>
                <w:sz w:val="20"/>
                <w:szCs w:val="20"/>
              </w:rPr>
            </w:pPr>
            <w:r w:rsidRPr="0084458C">
              <w:rPr>
                <w:sz w:val="20"/>
                <w:szCs w:val="20"/>
              </w:rPr>
              <w:t>71,19 ± 0,14</w:t>
            </w:r>
          </w:p>
          <w:p w:rsidR="00B95677" w:rsidRPr="0084458C" w:rsidRDefault="00B95677" w:rsidP="0084458C">
            <w:pPr>
              <w:jc w:val="center"/>
              <w:rPr>
                <w:sz w:val="20"/>
                <w:szCs w:val="20"/>
              </w:rPr>
            </w:pPr>
            <w:r w:rsidRPr="0084458C">
              <w:rPr>
                <w:sz w:val="20"/>
                <w:szCs w:val="20"/>
              </w:rPr>
              <w:t>7</w:t>
            </w:r>
          </w:p>
        </w:tc>
        <w:tc>
          <w:tcPr>
            <w:tcW w:w="1254" w:type="pct"/>
            <w:tcBorders>
              <w:top w:val="single" w:sz="4" w:space="0" w:color="auto"/>
              <w:bottom w:val="single" w:sz="4" w:space="0" w:color="auto"/>
              <w:right w:val="single" w:sz="4" w:space="0" w:color="auto"/>
            </w:tcBorders>
            <w:vAlign w:val="center"/>
          </w:tcPr>
          <w:p w:rsidR="00B95677" w:rsidRPr="0084458C" w:rsidRDefault="00B95677" w:rsidP="0084458C">
            <w:pPr>
              <w:jc w:val="center"/>
              <w:rPr>
                <w:sz w:val="20"/>
                <w:szCs w:val="20"/>
              </w:rPr>
            </w:pPr>
            <w:r w:rsidRPr="0084458C">
              <w:rPr>
                <w:sz w:val="20"/>
                <w:szCs w:val="20"/>
              </w:rPr>
              <w:t>2,22 ± 0,21</w:t>
            </w:r>
          </w:p>
          <w:p w:rsidR="00B95677" w:rsidRPr="0084458C" w:rsidRDefault="00B95677" w:rsidP="0084458C">
            <w:pPr>
              <w:jc w:val="center"/>
              <w:rPr>
                <w:sz w:val="20"/>
                <w:szCs w:val="20"/>
              </w:rPr>
            </w:pPr>
            <w:r w:rsidRPr="0084458C">
              <w:rPr>
                <w:sz w:val="20"/>
                <w:szCs w:val="20"/>
              </w:rPr>
              <w:t>13</w:t>
            </w:r>
          </w:p>
        </w:tc>
      </w:tr>
      <w:tr w:rsidR="00B95677" w:rsidTr="005A4B0C">
        <w:trPr>
          <w:cantSplit/>
          <w:trHeight w:val="560"/>
          <w:jc w:val="center"/>
        </w:trPr>
        <w:tc>
          <w:tcPr>
            <w:tcW w:w="1735" w:type="pct"/>
            <w:gridSpan w:val="2"/>
            <w:tcBorders>
              <w:top w:val="single" w:sz="4" w:space="0" w:color="auto"/>
              <w:bottom w:val="single" w:sz="4" w:space="0" w:color="auto"/>
            </w:tcBorders>
            <w:vAlign w:val="center"/>
          </w:tcPr>
          <w:p w:rsidR="00B95677" w:rsidRPr="0084458C" w:rsidRDefault="00B95677" w:rsidP="0084458C">
            <w:pPr>
              <w:jc w:val="center"/>
              <w:rPr>
                <w:sz w:val="20"/>
                <w:szCs w:val="20"/>
                <w:lang w:val="en-US"/>
              </w:rPr>
            </w:pPr>
            <w:r w:rsidRPr="0084458C">
              <w:rPr>
                <w:sz w:val="20"/>
                <w:szCs w:val="20"/>
              </w:rPr>
              <w:t>10,0</w:t>
            </w:r>
          </w:p>
          <w:p w:rsidR="00B95677" w:rsidRPr="0084458C" w:rsidRDefault="00B95677" w:rsidP="0084458C">
            <w:pPr>
              <w:jc w:val="center"/>
              <w:rPr>
                <w:sz w:val="20"/>
                <w:szCs w:val="20"/>
                <w:lang w:val="en-US"/>
              </w:rPr>
            </w:pPr>
            <w:r w:rsidRPr="0084458C">
              <w:rPr>
                <w:sz w:val="20"/>
                <w:szCs w:val="20"/>
                <w:lang w:val="en-US"/>
              </w:rPr>
              <w:t>n</w:t>
            </w:r>
            <w:r w:rsidRPr="0084458C">
              <w:rPr>
                <w:sz w:val="20"/>
                <w:szCs w:val="20"/>
                <w:vertAlign w:val="subscript"/>
              </w:rPr>
              <w:t>1</w:t>
            </w:r>
          </w:p>
        </w:tc>
        <w:tc>
          <w:tcPr>
            <w:tcW w:w="1006" w:type="pct"/>
            <w:gridSpan w:val="2"/>
            <w:tcBorders>
              <w:top w:val="single" w:sz="4" w:space="0" w:color="auto"/>
              <w:bottom w:val="single" w:sz="4" w:space="0" w:color="auto"/>
            </w:tcBorders>
            <w:vAlign w:val="center"/>
          </w:tcPr>
          <w:p w:rsidR="00B95677" w:rsidRPr="0084458C" w:rsidRDefault="00B95677" w:rsidP="0084458C">
            <w:pPr>
              <w:jc w:val="center"/>
              <w:rPr>
                <w:sz w:val="20"/>
                <w:szCs w:val="20"/>
              </w:rPr>
            </w:pPr>
            <w:r w:rsidRPr="0084458C">
              <w:rPr>
                <w:sz w:val="20"/>
                <w:szCs w:val="20"/>
              </w:rPr>
              <w:t>0,38 ± 0,05</w:t>
            </w:r>
          </w:p>
          <w:p w:rsidR="00B95677" w:rsidRPr="0084458C" w:rsidRDefault="00B95677" w:rsidP="0084458C">
            <w:pPr>
              <w:jc w:val="center"/>
              <w:rPr>
                <w:sz w:val="20"/>
                <w:szCs w:val="20"/>
              </w:rPr>
            </w:pPr>
            <w:r w:rsidRPr="0084458C">
              <w:rPr>
                <w:sz w:val="20"/>
                <w:szCs w:val="20"/>
              </w:rPr>
              <w:t>4</w:t>
            </w:r>
          </w:p>
        </w:tc>
        <w:tc>
          <w:tcPr>
            <w:tcW w:w="1004" w:type="pct"/>
            <w:gridSpan w:val="2"/>
            <w:tcBorders>
              <w:top w:val="single" w:sz="4" w:space="0" w:color="auto"/>
              <w:bottom w:val="single" w:sz="4" w:space="0" w:color="auto"/>
            </w:tcBorders>
            <w:vAlign w:val="center"/>
          </w:tcPr>
          <w:p w:rsidR="00B95677" w:rsidRPr="0084458C" w:rsidRDefault="00B95677" w:rsidP="0084458C">
            <w:pPr>
              <w:jc w:val="center"/>
              <w:rPr>
                <w:sz w:val="20"/>
                <w:szCs w:val="20"/>
                <w:vertAlign w:val="superscript"/>
              </w:rPr>
            </w:pPr>
            <w:r w:rsidRPr="0084458C">
              <w:rPr>
                <w:sz w:val="20"/>
                <w:szCs w:val="20"/>
              </w:rPr>
              <w:t>0,95 ± 0,07</w:t>
            </w:r>
            <w:r w:rsidRPr="0084458C">
              <w:rPr>
                <w:sz w:val="20"/>
                <w:szCs w:val="20"/>
                <w:vertAlign w:val="superscript"/>
              </w:rPr>
              <w:sym w:font="Symbol" w:char="F02A"/>
            </w:r>
          </w:p>
          <w:p w:rsidR="00B95677" w:rsidRPr="0084458C" w:rsidRDefault="00B95677" w:rsidP="0084458C">
            <w:pPr>
              <w:jc w:val="center"/>
              <w:rPr>
                <w:sz w:val="20"/>
                <w:szCs w:val="20"/>
              </w:rPr>
            </w:pPr>
            <w:r w:rsidRPr="0084458C">
              <w:rPr>
                <w:sz w:val="20"/>
                <w:szCs w:val="20"/>
              </w:rPr>
              <w:t>5</w:t>
            </w:r>
          </w:p>
        </w:tc>
        <w:tc>
          <w:tcPr>
            <w:tcW w:w="1254" w:type="pct"/>
            <w:tcBorders>
              <w:top w:val="single" w:sz="4" w:space="0" w:color="auto"/>
              <w:bottom w:val="single" w:sz="4" w:space="0" w:color="auto"/>
            </w:tcBorders>
            <w:vAlign w:val="center"/>
          </w:tcPr>
          <w:p w:rsidR="00B95677" w:rsidRPr="0084458C" w:rsidRDefault="00B95677" w:rsidP="0084458C">
            <w:pPr>
              <w:jc w:val="center"/>
              <w:rPr>
                <w:sz w:val="20"/>
                <w:szCs w:val="20"/>
                <w:vertAlign w:val="superscript"/>
              </w:rPr>
            </w:pPr>
            <w:r w:rsidRPr="0084458C">
              <w:rPr>
                <w:sz w:val="20"/>
                <w:szCs w:val="20"/>
              </w:rPr>
              <w:t>1,55 ± 0,14</w:t>
            </w:r>
            <w:r w:rsidRPr="0084458C">
              <w:rPr>
                <w:sz w:val="20"/>
                <w:szCs w:val="20"/>
                <w:vertAlign w:val="superscript"/>
              </w:rPr>
              <w:sym w:font="Symbol" w:char="F02A"/>
            </w:r>
          </w:p>
          <w:p w:rsidR="00B95677" w:rsidRPr="0084458C" w:rsidRDefault="00B95677" w:rsidP="0084458C">
            <w:pPr>
              <w:jc w:val="center"/>
              <w:rPr>
                <w:sz w:val="20"/>
                <w:szCs w:val="20"/>
              </w:rPr>
            </w:pPr>
            <w:r w:rsidRPr="0084458C">
              <w:rPr>
                <w:sz w:val="20"/>
                <w:szCs w:val="20"/>
              </w:rPr>
              <w:t>10</w:t>
            </w:r>
          </w:p>
        </w:tc>
      </w:tr>
      <w:tr w:rsidR="00B95677" w:rsidTr="005A4B0C">
        <w:trPr>
          <w:cantSplit/>
          <w:trHeight w:val="560"/>
          <w:jc w:val="center"/>
        </w:trPr>
        <w:tc>
          <w:tcPr>
            <w:tcW w:w="1735" w:type="pct"/>
            <w:gridSpan w:val="2"/>
            <w:tcBorders>
              <w:top w:val="single" w:sz="4" w:space="0" w:color="auto"/>
              <w:bottom w:val="single" w:sz="4" w:space="0" w:color="auto"/>
            </w:tcBorders>
            <w:vAlign w:val="center"/>
          </w:tcPr>
          <w:p w:rsidR="00B95677" w:rsidRPr="0084458C" w:rsidRDefault="00B95677" w:rsidP="0084458C">
            <w:pPr>
              <w:jc w:val="center"/>
              <w:rPr>
                <w:sz w:val="20"/>
                <w:szCs w:val="20"/>
                <w:lang w:val="en-US"/>
              </w:rPr>
            </w:pPr>
            <w:r w:rsidRPr="0084458C">
              <w:rPr>
                <w:sz w:val="20"/>
                <w:szCs w:val="20"/>
              </w:rPr>
              <w:t>50,0</w:t>
            </w:r>
          </w:p>
          <w:p w:rsidR="00B95677" w:rsidRPr="0084458C" w:rsidRDefault="00B95677" w:rsidP="0084458C">
            <w:pPr>
              <w:jc w:val="center"/>
              <w:rPr>
                <w:sz w:val="20"/>
                <w:szCs w:val="20"/>
              </w:rPr>
            </w:pPr>
            <w:r w:rsidRPr="0084458C">
              <w:rPr>
                <w:sz w:val="20"/>
                <w:szCs w:val="20"/>
                <w:lang w:val="en-US"/>
              </w:rPr>
              <w:t>n</w:t>
            </w:r>
            <w:r w:rsidRPr="0084458C">
              <w:rPr>
                <w:sz w:val="20"/>
                <w:szCs w:val="20"/>
                <w:vertAlign w:val="subscript"/>
              </w:rPr>
              <w:t>1</w:t>
            </w:r>
          </w:p>
        </w:tc>
        <w:tc>
          <w:tcPr>
            <w:tcW w:w="1006" w:type="pct"/>
            <w:gridSpan w:val="2"/>
            <w:tcBorders>
              <w:top w:val="single" w:sz="4" w:space="0" w:color="auto"/>
              <w:bottom w:val="single" w:sz="4" w:space="0" w:color="auto"/>
            </w:tcBorders>
            <w:vAlign w:val="center"/>
          </w:tcPr>
          <w:p w:rsidR="00B95677" w:rsidRPr="0084458C" w:rsidRDefault="00B95677" w:rsidP="0084458C">
            <w:pPr>
              <w:jc w:val="center"/>
              <w:rPr>
                <w:sz w:val="20"/>
                <w:szCs w:val="20"/>
              </w:rPr>
            </w:pPr>
            <w:r w:rsidRPr="0084458C">
              <w:rPr>
                <w:sz w:val="20"/>
                <w:szCs w:val="20"/>
              </w:rPr>
              <w:t>0,33 ± 0,04</w:t>
            </w:r>
          </w:p>
          <w:p w:rsidR="00B95677" w:rsidRPr="0084458C" w:rsidRDefault="00B95677" w:rsidP="0084458C">
            <w:pPr>
              <w:jc w:val="center"/>
              <w:rPr>
                <w:sz w:val="20"/>
                <w:szCs w:val="20"/>
              </w:rPr>
            </w:pPr>
            <w:r w:rsidRPr="0084458C">
              <w:rPr>
                <w:sz w:val="20"/>
                <w:szCs w:val="20"/>
              </w:rPr>
              <w:t>3</w:t>
            </w:r>
          </w:p>
        </w:tc>
        <w:tc>
          <w:tcPr>
            <w:tcW w:w="1004" w:type="pct"/>
            <w:gridSpan w:val="2"/>
            <w:tcBorders>
              <w:top w:val="single" w:sz="4" w:space="0" w:color="auto"/>
              <w:bottom w:val="single" w:sz="4" w:space="0" w:color="auto"/>
            </w:tcBorders>
            <w:vAlign w:val="center"/>
          </w:tcPr>
          <w:p w:rsidR="00B95677" w:rsidRPr="0084458C" w:rsidRDefault="00B95677" w:rsidP="0084458C">
            <w:pPr>
              <w:jc w:val="center"/>
              <w:rPr>
                <w:sz w:val="20"/>
                <w:szCs w:val="20"/>
                <w:vertAlign w:val="superscript"/>
              </w:rPr>
            </w:pPr>
            <w:r w:rsidRPr="0084458C">
              <w:rPr>
                <w:sz w:val="20"/>
                <w:szCs w:val="20"/>
              </w:rPr>
              <w:t>0,67 ± 0,06</w:t>
            </w:r>
            <w:r w:rsidRPr="0084458C">
              <w:rPr>
                <w:sz w:val="20"/>
                <w:szCs w:val="20"/>
                <w:vertAlign w:val="superscript"/>
              </w:rPr>
              <w:sym w:font="Symbol" w:char="F02A"/>
            </w:r>
          </w:p>
          <w:p w:rsidR="00B95677" w:rsidRPr="0084458C" w:rsidRDefault="00B95677" w:rsidP="0084458C">
            <w:pPr>
              <w:jc w:val="center"/>
              <w:rPr>
                <w:sz w:val="20"/>
                <w:szCs w:val="20"/>
              </w:rPr>
            </w:pPr>
            <w:r w:rsidRPr="0084458C">
              <w:rPr>
                <w:sz w:val="20"/>
                <w:szCs w:val="20"/>
              </w:rPr>
              <w:t>4</w:t>
            </w:r>
          </w:p>
        </w:tc>
        <w:tc>
          <w:tcPr>
            <w:tcW w:w="1254" w:type="pct"/>
            <w:tcBorders>
              <w:top w:val="single" w:sz="4" w:space="0" w:color="auto"/>
              <w:bottom w:val="single" w:sz="4" w:space="0" w:color="auto"/>
            </w:tcBorders>
            <w:vAlign w:val="center"/>
          </w:tcPr>
          <w:p w:rsidR="00B95677" w:rsidRPr="0084458C" w:rsidRDefault="00B95677" w:rsidP="0084458C">
            <w:pPr>
              <w:jc w:val="center"/>
              <w:rPr>
                <w:sz w:val="20"/>
                <w:szCs w:val="20"/>
                <w:vertAlign w:val="superscript"/>
              </w:rPr>
            </w:pPr>
            <w:r w:rsidRPr="0084458C">
              <w:rPr>
                <w:sz w:val="20"/>
                <w:szCs w:val="20"/>
              </w:rPr>
              <w:t>0,98 ± 0,09</w:t>
            </w:r>
            <w:r w:rsidRPr="0084458C">
              <w:rPr>
                <w:sz w:val="20"/>
                <w:szCs w:val="20"/>
                <w:vertAlign w:val="superscript"/>
              </w:rPr>
              <w:sym w:font="Symbol" w:char="F02A"/>
            </w:r>
          </w:p>
          <w:p w:rsidR="00B95677" w:rsidRPr="0084458C" w:rsidRDefault="00B95677" w:rsidP="0084458C">
            <w:pPr>
              <w:jc w:val="center"/>
              <w:rPr>
                <w:sz w:val="20"/>
                <w:szCs w:val="20"/>
              </w:rPr>
            </w:pPr>
            <w:r w:rsidRPr="0084458C">
              <w:rPr>
                <w:sz w:val="20"/>
                <w:szCs w:val="20"/>
              </w:rPr>
              <w:t>5</w:t>
            </w:r>
          </w:p>
        </w:tc>
      </w:tr>
      <w:tr w:rsidR="00B95677" w:rsidTr="002350C4">
        <w:trPr>
          <w:cantSplit/>
          <w:trHeight w:val="499"/>
          <w:jc w:val="center"/>
        </w:trPr>
        <w:tc>
          <w:tcPr>
            <w:tcW w:w="1735" w:type="pct"/>
            <w:gridSpan w:val="2"/>
            <w:tcBorders>
              <w:top w:val="single" w:sz="4" w:space="0" w:color="auto"/>
              <w:bottom w:val="single" w:sz="4" w:space="0" w:color="auto"/>
            </w:tcBorders>
            <w:vAlign w:val="center"/>
          </w:tcPr>
          <w:p w:rsidR="00B95677" w:rsidRPr="0084458C" w:rsidRDefault="00B95677" w:rsidP="0084458C">
            <w:pPr>
              <w:jc w:val="center"/>
              <w:rPr>
                <w:sz w:val="20"/>
                <w:szCs w:val="20"/>
              </w:rPr>
            </w:pPr>
            <w:r w:rsidRPr="0084458C">
              <w:rPr>
                <w:sz w:val="20"/>
                <w:szCs w:val="20"/>
              </w:rPr>
              <w:t>250,0</w:t>
            </w:r>
          </w:p>
          <w:p w:rsidR="00B95677" w:rsidRPr="0084458C" w:rsidRDefault="00B95677" w:rsidP="0084458C">
            <w:pPr>
              <w:jc w:val="center"/>
              <w:rPr>
                <w:sz w:val="20"/>
                <w:szCs w:val="20"/>
              </w:rPr>
            </w:pPr>
            <w:r w:rsidRPr="0084458C">
              <w:rPr>
                <w:sz w:val="20"/>
                <w:szCs w:val="20"/>
                <w:lang w:val="en-US"/>
              </w:rPr>
              <w:t>n</w:t>
            </w:r>
            <w:r w:rsidRPr="0084458C">
              <w:rPr>
                <w:sz w:val="20"/>
                <w:szCs w:val="20"/>
                <w:vertAlign w:val="subscript"/>
              </w:rPr>
              <w:t>1</w:t>
            </w:r>
          </w:p>
        </w:tc>
        <w:tc>
          <w:tcPr>
            <w:tcW w:w="1006" w:type="pct"/>
            <w:gridSpan w:val="2"/>
            <w:tcBorders>
              <w:top w:val="single" w:sz="4" w:space="0" w:color="auto"/>
              <w:bottom w:val="single" w:sz="4" w:space="0" w:color="auto"/>
            </w:tcBorders>
            <w:vAlign w:val="center"/>
          </w:tcPr>
          <w:p w:rsidR="00B95677" w:rsidRPr="0084458C" w:rsidRDefault="00B95677" w:rsidP="0084458C">
            <w:pPr>
              <w:jc w:val="center"/>
              <w:rPr>
                <w:sz w:val="20"/>
                <w:szCs w:val="20"/>
                <w:vertAlign w:val="superscript"/>
              </w:rPr>
            </w:pPr>
            <w:r w:rsidRPr="0084458C">
              <w:rPr>
                <w:sz w:val="20"/>
                <w:szCs w:val="20"/>
              </w:rPr>
              <w:t>0,20 ± 0,01</w:t>
            </w:r>
            <w:r w:rsidRPr="0084458C">
              <w:rPr>
                <w:sz w:val="20"/>
                <w:szCs w:val="20"/>
                <w:vertAlign w:val="superscript"/>
              </w:rPr>
              <w:sym w:font="Symbol" w:char="F02A"/>
            </w:r>
          </w:p>
          <w:p w:rsidR="00B95677" w:rsidRPr="0084458C" w:rsidRDefault="00B95677" w:rsidP="0084458C">
            <w:pPr>
              <w:jc w:val="center"/>
              <w:rPr>
                <w:sz w:val="20"/>
                <w:szCs w:val="20"/>
              </w:rPr>
            </w:pPr>
            <w:r w:rsidRPr="0084458C">
              <w:rPr>
                <w:sz w:val="20"/>
                <w:szCs w:val="20"/>
              </w:rPr>
              <w:t>3</w:t>
            </w:r>
          </w:p>
        </w:tc>
        <w:tc>
          <w:tcPr>
            <w:tcW w:w="1004" w:type="pct"/>
            <w:gridSpan w:val="2"/>
            <w:tcBorders>
              <w:top w:val="single" w:sz="4" w:space="0" w:color="auto"/>
              <w:bottom w:val="single" w:sz="4" w:space="0" w:color="auto"/>
            </w:tcBorders>
            <w:vAlign w:val="center"/>
          </w:tcPr>
          <w:p w:rsidR="00B95677" w:rsidRPr="0084458C" w:rsidRDefault="00B95677" w:rsidP="0084458C">
            <w:pPr>
              <w:jc w:val="center"/>
              <w:rPr>
                <w:sz w:val="20"/>
                <w:szCs w:val="20"/>
                <w:vertAlign w:val="superscript"/>
              </w:rPr>
            </w:pPr>
            <w:r w:rsidRPr="0084458C">
              <w:rPr>
                <w:sz w:val="20"/>
                <w:szCs w:val="20"/>
              </w:rPr>
              <w:t>0,35 ± 0,03</w:t>
            </w:r>
            <w:r w:rsidRPr="0084458C">
              <w:rPr>
                <w:sz w:val="20"/>
                <w:szCs w:val="20"/>
                <w:vertAlign w:val="superscript"/>
              </w:rPr>
              <w:sym w:font="Symbol" w:char="F02A"/>
            </w:r>
          </w:p>
          <w:p w:rsidR="00B95677" w:rsidRPr="0084458C" w:rsidRDefault="00B95677" w:rsidP="0084458C">
            <w:pPr>
              <w:jc w:val="center"/>
              <w:rPr>
                <w:sz w:val="20"/>
                <w:szCs w:val="20"/>
              </w:rPr>
            </w:pPr>
            <w:r w:rsidRPr="0084458C">
              <w:rPr>
                <w:sz w:val="20"/>
                <w:szCs w:val="20"/>
              </w:rPr>
              <w:t>3</w:t>
            </w:r>
          </w:p>
        </w:tc>
        <w:tc>
          <w:tcPr>
            <w:tcW w:w="1254" w:type="pct"/>
            <w:tcBorders>
              <w:top w:val="single" w:sz="4" w:space="0" w:color="auto"/>
              <w:bottom w:val="single" w:sz="4" w:space="0" w:color="auto"/>
            </w:tcBorders>
            <w:vAlign w:val="center"/>
          </w:tcPr>
          <w:p w:rsidR="00B95677" w:rsidRPr="0084458C" w:rsidRDefault="00B95677" w:rsidP="0084458C">
            <w:pPr>
              <w:jc w:val="center"/>
              <w:rPr>
                <w:sz w:val="20"/>
                <w:szCs w:val="20"/>
                <w:vertAlign w:val="superscript"/>
              </w:rPr>
            </w:pPr>
            <w:r w:rsidRPr="0084458C">
              <w:rPr>
                <w:sz w:val="20"/>
                <w:szCs w:val="20"/>
              </w:rPr>
              <w:t>0,41 ± 0,06</w:t>
            </w:r>
            <w:r w:rsidRPr="0084458C">
              <w:rPr>
                <w:sz w:val="20"/>
                <w:szCs w:val="20"/>
                <w:vertAlign w:val="superscript"/>
              </w:rPr>
              <w:sym w:font="Symbol" w:char="F02A"/>
            </w:r>
          </w:p>
          <w:p w:rsidR="00B95677" w:rsidRPr="0084458C" w:rsidRDefault="00B95677" w:rsidP="0084458C">
            <w:pPr>
              <w:jc w:val="center"/>
              <w:rPr>
                <w:sz w:val="20"/>
                <w:szCs w:val="20"/>
              </w:rPr>
            </w:pPr>
            <w:r w:rsidRPr="0084458C">
              <w:rPr>
                <w:sz w:val="20"/>
                <w:szCs w:val="20"/>
              </w:rPr>
              <w:t>3</w:t>
            </w:r>
          </w:p>
        </w:tc>
      </w:tr>
      <w:tr w:rsidR="00B95677" w:rsidTr="0084458C">
        <w:trPr>
          <w:cantSplit/>
          <w:trHeight w:val="566"/>
          <w:jc w:val="center"/>
        </w:trPr>
        <w:tc>
          <w:tcPr>
            <w:tcW w:w="5000" w:type="pct"/>
            <w:gridSpan w:val="7"/>
            <w:tcBorders>
              <w:top w:val="single" w:sz="4" w:space="0" w:color="auto"/>
              <w:bottom w:val="single" w:sz="4" w:space="0" w:color="auto"/>
            </w:tcBorders>
            <w:vAlign w:val="center"/>
          </w:tcPr>
          <w:p w:rsidR="00B95677" w:rsidRPr="0084458C" w:rsidRDefault="00B95677" w:rsidP="0084458C">
            <w:pPr>
              <w:jc w:val="center"/>
              <w:rPr>
                <w:sz w:val="20"/>
                <w:szCs w:val="20"/>
              </w:rPr>
            </w:pPr>
            <w:r w:rsidRPr="0084458C">
              <w:rPr>
                <w:sz w:val="20"/>
                <w:szCs w:val="20"/>
              </w:rPr>
              <w:t xml:space="preserve">Примечание: </w:t>
            </w:r>
            <w:r w:rsidRPr="0084458C">
              <w:rPr>
                <w:sz w:val="20"/>
                <w:szCs w:val="20"/>
              </w:rPr>
              <w:sym w:font="Symbol" w:char="F02A"/>
            </w:r>
            <w:r w:rsidRPr="0084458C">
              <w:rPr>
                <w:sz w:val="20"/>
                <w:szCs w:val="20"/>
              </w:rPr>
              <w:t xml:space="preserve"> - достоверное снижение значений относительно контроля ( Р&lt;0,05), </w:t>
            </w:r>
            <w:r w:rsidRPr="0084458C">
              <w:rPr>
                <w:sz w:val="20"/>
                <w:szCs w:val="20"/>
                <w:lang w:val="en-US"/>
              </w:rPr>
              <w:t>n</w:t>
            </w:r>
            <w:r w:rsidRPr="0084458C">
              <w:rPr>
                <w:sz w:val="20"/>
                <w:szCs w:val="20"/>
              </w:rPr>
              <w:t xml:space="preserve"> – общее число основных побегов, с учетом их гибели, </w:t>
            </w:r>
            <w:r w:rsidRPr="0084458C">
              <w:rPr>
                <w:sz w:val="20"/>
                <w:szCs w:val="20"/>
                <w:lang w:val="en-US"/>
              </w:rPr>
              <w:t>n</w:t>
            </w:r>
            <w:r w:rsidRPr="0084458C">
              <w:rPr>
                <w:sz w:val="20"/>
                <w:szCs w:val="20"/>
                <w:vertAlign w:val="subscript"/>
              </w:rPr>
              <w:t>1</w:t>
            </w:r>
            <w:r w:rsidRPr="0084458C">
              <w:rPr>
                <w:sz w:val="20"/>
                <w:szCs w:val="20"/>
              </w:rPr>
              <w:t xml:space="preserve"> – общее число боковых побегов</w:t>
            </w:r>
          </w:p>
        </w:tc>
      </w:tr>
    </w:tbl>
    <w:p w:rsidR="00B95677" w:rsidRPr="00C806B4" w:rsidRDefault="00B95677" w:rsidP="00441C0F">
      <w:pPr>
        <w:pStyle w:val="a3"/>
        <w:spacing w:before="120" w:line="360" w:lineRule="auto"/>
        <w:ind w:firstLine="709"/>
        <w:jc w:val="both"/>
        <w:rPr>
          <w:szCs w:val="28"/>
        </w:rPr>
      </w:pPr>
      <w:r w:rsidRPr="00C806B4">
        <w:rPr>
          <w:szCs w:val="28"/>
        </w:rPr>
        <w:t xml:space="preserve">Зоопланктонное сообщество один из важнейших компонентов водных экосистем и является индикатором их состояния, что определяется функцией зоопланктона - фильтрация взвеси и ее трансформация </w:t>
      </w:r>
      <w:r>
        <w:rPr>
          <w:szCs w:val="28"/>
        </w:rPr>
        <w:t>[8]</w:t>
      </w:r>
      <w:r w:rsidRPr="00C806B4">
        <w:rPr>
          <w:szCs w:val="28"/>
        </w:rPr>
        <w:t>. Планктонные ракообразные являются основными потребителями первичной продукции и в то же время пищевыми объектами для многих рыб</w:t>
      </w:r>
      <w:r>
        <w:rPr>
          <w:color w:val="FF0000"/>
          <w:szCs w:val="28"/>
        </w:rPr>
        <w:t xml:space="preserve"> </w:t>
      </w:r>
      <w:r>
        <w:rPr>
          <w:szCs w:val="28"/>
        </w:rPr>
        <w:t>[3]</w:t>
      </w:r>
      <w:r w:rsidRPr="00C806B4">
        <w:rPr>
          <w:szCs w:val="28"/>
        </w:rPr>
        <w:t>.</w:t>
      </w:r>
    </w:p>
    <w:p w:rsidR="00B95677" w:rsidRDefault="00B95677" w:rsidP="00441C0F">
      <w:pPr>
        <w:pStyle w:val="a3"/>
        <w:spacing w:line="360" w:lineRule="auto"/>
        <w:ind w:firstLine="709"/>
        <w:jc w:val="both"/>
        <w:rPr>
          <w:szCs w:val="28"/>
        </w:rPr>
      </w:pPr>
      <w:r w:rsidRPr="00C806B4">
        <w:rPr>
          <w:szCs w:val="28"/>
        </w:rPr>
        <w:t xml:space="preserve">Результаты исследований по влиянию гербицида на дафний, показали, что в концентрации 50 мг/л плодовитость дафний в исходном и последующих трех поколениях оставалась в норме. Достоверное снижение плодовитости дафний происходило в концентрации 300 мг/л. Этот </w:t>
      </w:r>
      <w:r w:rsidRPr="00C806B4">
        <w:rPr>
          <w:szCs w:val="28"/>
        </w:rPr>
        <w:lastRenderedPageBreak/>
        <w:t>показатель ниже контрольного ряда в исходном поколении на 29 %, в первом, втором и третьем поколениях на 30%. С увеличением концентрации усиливалось негативное действие препарата, которое достигло своего максимального значения в третьем поколении, где плодовитость снизилась на 37–43 % (Таблица 4).</w:t>
      </w:r>
    </w:p>
    <w:p w:rsidR="00B95677" w:rsidRPr="005A4B0C" w:rsidRDefault="00B95677" w:rsidP="00441C0F">
      <w:pPr>
        <w:pStyle w:val="31"/>
        <w:spacing w:after="120"/>
        <w:ind w:right="0"/>
        <w:jc w:val="both"/>
        <w:rPr>
          <w:szCs w:val="28"/>
        </w:rPr>
      </w:pPr>
      <w:r w:rsidRPr="005A4B0C">
        <w:rPr>
          <w:szCs w:val="28"/>
        </w:rPr>
        <w:t xml:space="preserve">Таблица 4 </w:t>
      </w:r>
      <w:r>
        <w:rPr>
          <w:szCs w:val="28"/>
        </w:rPr>
        <w:t xml:space="preserve">- </w:t>
      </w:r>
      <w:r w:rsidRPr="005A4B0C">
        <w:rPr>
          <w:szCs w:val="28"/>
        </w:rPr>
        <w:t>Показатели плодовитости рачков (</w:t>
      </w:r>
      <w:r w:rsidRPr="005A4B0C">
        <w:rPr>
          <w:i/>
          <w:szCs w:val="28"/>
          <w:lang w:val="en-US"/>
        </w:rPr>
        <w:t>Daphnia</w:t>
      </w:r>
      <w:r w:rsidRPr="005A4B0C">
        <w:rPr>
          <w:i/>
          <w:szCs w:val="28"/>
        </w:rPr>
        <w:t xml:space="preserve"> </w:t>
      </w:r>
      <w:r w:rsidRPr="005A4B0C">
        <w:rPr>
          <w:i/>
          <w:szCs w:val="28"/>
          <w:lang w:val="en-US"/>
        </w:rPr>
        <w:t>magna</w:t>
      </w:r>
      <w:r w:rsidRPr="005A4B0C">
        <w:rPr>
          <w:i/>
          <w:szCs w:val="28"/>
        </w:rPr>
        <w:t xml:space="preserve"> </w:t>
      </w:r>
      <w:r w:rsidRPr="005A4B0C">
        <w:rPr>
          <w:i/>
          <w:szCs w:val="28"/>
          <w:lang w:val="en-US"/>
        </w:rPr>
        <w:t>Straus</w:t>
      </w:r>
      <w:r w:rsidRPr="005A4B0C">
        <w:rPr>
          <w:szCs w:val="28"/>
        </w:rPr>
        <w:t xml:space="preserve">) в ряду поколений, выращенных в различных концентрациях </w:t>
      </w:r>
      <w:r w:rsidRPr="005A4B0C">
        <w:rPr>
          <w:i/>
          <w:szCs w:val="28"/>
        </w:rPr>
        <w:t>Имазетапира</w:t>
      </w:r>
      <w:r w:rsidRPr="005A4B0C">
        <w:rPr>
          <w:szCs w:val="28"/>
        </w:rPr>
        <w:t xml:space="preserve"> </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268"/>
        <w:gridCol w:w="4281"/>
      </w:tblGrid>
      <w:tr w:rsidR="00B95677" w:rsidTr="00441C0F">
        <w:tc>
          <w:tcPr>
            <w:tcW w:w="2552" w:type="dxa"/>
            <w:tcBorders>
              <w:bottom w:val="nil"/>
            </w:tcBorders>
          </w:tcPr>
          <w:p w:rsidR="00B95677" w:rsidRPr="0084458C" w:rsidRDefault="00B95677" w:rsidP="00441C0F">
            <w:pPr>
              <w:jc w:val="center"/>
              <w:rPr>
                <w:sz w:val="20"/>
                <w:szCs w:val="20"/>
              </w:rPr>
            </w:pPr>
            <w:r w:rsidRPr="0084458C">
              <w:rPr>
                <w:sz w:val="20"/>
                <w:szCs w:val="20"/>
              </w:rPr>
              <w:t>Концентрация, мг/л</w:t>
            </w:r>
          </w:p>
        </w:tc>
        <w:tc>
          <w:tcPr>
            <w:tcW w:w="2268" w:type="dxa"/>
            <w:tcBorders>
              <w:bottom w:val="nil"/>
            </w:tcBorders>
          </w:tcPr>
          <w:p w:rsidR="00B95677" w:rsidRPr="0084458C" w:rsidRDefault="00B95677" w:rsidP="00441C0F">
            <w:pPr>
              <w:jc w:val="center"/>
              <w:rPr>
                <w:sz w:val="20"/>
                <w:szCs w:val="20"/>
              </w:rPr>
            </w:pPr>
            <w:r w:rsidRPr="0084458C">
              <w:rPr>
                <w:sz w:val="20"/>
                <w:szCs w:val="20"/>
              </w:rPr>
              <w:t>Появление</w:t>
            </w:r>
          </w:p>
          <w:p w:rsidR="00B95677" w:rsidRPr="0084458C" w:rsidRDefault="00B95677" w:rsidP="00441C0F">
            <w:pPr>
              <w:jc w:val="center"/>
              <w:rPr>
                <w:sz w:val="20"/>
                <w:szCs w:val="20"/>
              </w:rPr>
            </w:pPr>
            <w:r w:rsidRPr="0084458C">
              <w:rPr>
                <w:sz w:val="20"/>
                <w:szCs w:val="20"/>
              </w:rPr>
              <w:t>I помета (сутки)</w:t>
            </w:r>
          </w:p>
        </w:tc>
        <w:tc>
          <w:tcPr>
            <w:tcW w:w="4281" w:type="dxa"/>
            <w:tcBorders>
              <w:bottom w:val="nil"/>
            </w:tcBorders>
          </w:tcPr>
          <w:p w:rsidR="00B95677" w:rsidRPr="0084458C" w:rsidRDefault="00B95677" w:rsidP="00441C0F">
            <w:pPr>
              <w:jc w:val="center"/>
              <w:rPr>
                <w:sz w:val="20"/>
                <w:szCs w:val="20"/>
              </w:rPr>
            </w:pPr>
            <w:r w:rsidRPr="0084458C">
              <w:rPr>
                <w:sz w:val="20"/>
                <w:szCs w:val="20"/>
              </w:rPr>
              <w:t>Плодовитость одной самки (штуки)</w:t>
            </w:r>
          </w:p>
          <w:p w:rsidR="00B95677" w:rsidRPr="0084458C" w:rsidRDefault="00B95677" w:rsidP="00441C0F">
            <w:pPr>
              <w:jc w:val="center"/>
              <w:rPr>
                <w:sz w:val="20"/>
                <w:szCs w:val="20"/>
              </w:rPr>
            </w:pPr>
            <w:r w:rsidRPr="0084458C">
              <w:rPr>
                <w:sz w:val="20"/>
                <w:szCs w:val="20"/>
              </w:rPr>
              <w:t>(М±</w:t>
            </w:r>
            <w:r w:rsidRPr="0084458C">
              <w:rPr>
                <w:sz w:val="20"/>
                <w:szCs w:val="20"/>
                <w:lang w:val="en-US"/>
              </w:rPr>
              <w:t>m</w:t>
            </w:r>
            <w:r w:rsidRPr="0084458C">
              <w:rPr>
                <w:sz w:val="20"/>
                <w:szCs w:val="20"/>
              </w:rPr>
              <w:t>)</w:t>
            </w:r>
          </w:p>
        </w:tc>
      </w:tr>
      <w:tr w:rsidR="00B95677" w:rsidTr="00441C0F">
        <w:tc>
          <w:tcPr>
            <w:tcW w:w="9101" w:type="dxa"/>
            <w:gridSpan w:val="3"/>
          </w:tcPr>
          <w:p w:rsidR="00B95677" w:rsidRPr="0084458C" w:rsidRDefault="00B95677" w:rsidP="00441C0F">
            <w:pPr>
              <w:jc w:val="center"/>
              <w:rPr>
                <w:sz w:val="20"/>
                <w:szCs w:val="20"/>
              </w:rPr>
            </w:pPr>
            <w:r w:rsidRPr="0084458C">
              <w:rPr>
                <w:sz w:val="20"/>
                <w:szCs w:val="20"/>
              </w:rPr>
              <w:t>Исходное поколение</w:t>
            </w:r>
          </w:p>
        </w:tc>
      </w:tr>
      <w:tr w:rsidR="00B95677" w:rsidTr="00441C0F">
        <w:tc>
          <w:tcPr>
            <w:tcW w:w="2552" w:type="dxa"/>
          </w:tcPr>
          <w:p w:rsidR="00B95677" w:rsidRPr="0084458C" w:rsidRDefault="00B95677" w:rsidP="00441C0F">
            <w:pPr>
              <w:jc w:val="center"/>
              <w:rPr>
                <w:sz w:val="20"/>
                <w:szCs w:val="20"/>
              </w:rPr>
            </w:pPr>
            <w:r w:rsidRPr="0084458C">
              <w:rPr>
                <w:sz w:val="20"/>
                <w:szCs w:val="20"/>
              </w:rPr>
              <w:t>Контроль</w:t>
            </w:r>
          </w:p>
        </w:tc>
        <w:tc>
          <w:tcPr>
            <w:tcW w:w="2268" w:type="dxa"/>
          </w:tcPr>
          <w:p w:rsidR="00B95677" w:rsidRPr="0084458C" w:rsidRDefault="00B95677" w:rsidP="00441C0F">
            <w:pPr>
              <w:jc w:val="center"/>
              <w:rPr>
                <w:sz w:val="20"/>
                <w:szCs w:val="20"/>
              </w:rPr>
            </w:pPr>
            <w:r w:rsidRPr="0084458C">
              <w:rPr>
                <w:sz w:val="20"/>
                <w:szCs w:val="20"/>
              </w:rPr>
              <w:t>8</w:t>
            </w:r>
          </w:p>
        </w:tc>
        <w:tc>
          <w:tcPr>
            <w:tcW w:w="4281" w:type="dxa"/>
          </w:tcPr>
          <w:p w:rsidR="00B95677" w:rsidRPr="0084458C" w:rsidRDefault="00B95677" w:rsidP="00441C0F">
            <w:pPr>
              <w:jc w:val="center"/>
              <w:rPr>
                <w:sz w:val="20"/>
                <w:szCs w:val="20"/>
                <w:vertAlign w:val="superscript"/>
              </w:rPr>
            </w:pPr>
            <w:r w:rsidRPr="0084458C">
              <w:rPr>
                <w:sz w:val="20"/>
                <w:szCs w:val="20"/>
              </w:rPr>
              <w:t>5,1±0,47</w:t>
            </w:r>
          </w:p>
        </w:tc>
      </w:tr>
      <w:tr w:rsidR="00B95677" w:rsidTr="00441C0F">
        <w:tc>
          <w:tcPr>
            <w:tcW w:w="2552" w:type="dxa"/>
          </w:tcPr>
          <w:p w:rsidR="00B95677" w:rsidRPr="0084458C" w:rsidRDefault="00B95677" w:rsidP="00441C0F">
            <w:pPr>
              <w:jc w:val="center"/>
              <w:rPr>
                <w:sz w:val="20"/>
                <w:szCs w:val="20"/>
              </w:rPr>
            </w:pPr>
            <w:r w:rsidRPr="0084458C">
              <w:rPr>
                <w:sz w:val="20"/>
                <w:szCs w:val="20"/>
              </w:rPr>
              <w:t>50</w:t>
            </w:r>
          </w:p>
        </w:tc>
        <w:tc>
          <w:tcPr>
            <w:tcW w:w="2268" w:type="dxa"/>
          </w:tcPr>
          <w:p w:rsidR="00B95677" w:rsidRPr="0084458C" w:rsidRDefault="00B95677" w:rsidP="00441C0F">
            <w:pPr>
              <w:jc w:val="center"/>
              <w:rPr>
                <w:sz w:val="20"/>
                <w:szCs w:val="20"/>
              </w:rPr>
            </w:pPr>
            <w:r w:rsidRPr="0084458C">
              <w:rPr>
                <w:sz w:val="20"/>
                <w:szCs w:val="20"/>
              </w:rPr>
              <w:t>8</w:t>
            </w:r>
          </w:p>
        </w:tc>
        <w:tc>
          <w:tcPr>
            <w:tcW w:w="4281" w:type="dxa"/>
          </w:tcPr>
          <w:p w:rsidR="00B95677" w:rsidRPr="0084458C" w:rsidRDefault="00B95677" w:rsidP="00441C0F">
            <w:pPr>
              <w:jc w:val="center"/>
              <w:rPr>
                <w:sz w:val="20"/>
                <w:szCs w:val="20"/>
                <w:vertAlign w:val="superscript"/>
              </w:rPr>
            </w:pPr>
            <w:r w:rsidRPr="0084458C">
              <w:rPr>
                <w:sz w:val="20"/>
                <w:szCs w:val="20"/>
              </w:rPr>
              <w:t>5,1± 0,31</w:t>
            </w:r>
          </w:p>
        </w:tc>
      </w:tr>
      <w:tr w:rsidR="00B95677" w:rsidTr="00441C0F">
        <w:tc>
          <w:tcPr>
            <w:tcW w:w="2552" w:type="dxa"/>
          </w:tcPr>
          <w:p w:rsidR="00B95677" w:rsidRPr="0084458C" w:rsidRDefault="00B95677" w:rsidP="00441C0F">
            <w:pPr>
              <w:jc w:val="center"/>
              <w:rPr>
                <w:sz w:val="20"/>
                <w:szCs w:val="20"/>
              </w:rPr>
            </w:pPr>
            <w:r w:rsidRPr="0084458C">
              <w:rPr>
                <w:sz w:val="20"/>
                <w:szCs w:val="20"/>
              </w:rPr>
              <w:t>300</w:t>
            </w:r>
          </w:p>
        </w:tc>
        <w:tc>
          <w:tcPr>
            <w:tcW w:w="2268" w:type="dxa"/>
          </w:tcPr>
          <w:p w:rsidR="00B95677" w:rsidRPr="0084458C" w:rsidRDefault="00B95677" w:rsidP="00441C0F">
            <w:pPr>
              <w:jc w:val="center"/>
              <w:rPr>
                <w:sz w:val="20"/>
                <w:szCs w:val="20"/>
              </w:rPr>
            </w:pPr>
            <w:r w:rsidRPr="0084458C">
              <w:rPr>
                <w:sz w:val="20"/>
                <w:szCs w:val="20"/>
              </w:rPr>
              <w:t>8</w:t>
            </w:r>
          </w:p>
        </w:tc>
        <w:tc>
          <w:tcPr>
            <w:tcW w:w="4281" w:type="dxa"/>
          </w:tcPr>
          <w:p w:rsidR="00B95677" w:rsidRPr="0084458C" w:rsidRDefault="00B95677" w:rsidP="00441C0F">
            <w:pPr>
              <w:jc w:val="center"/>
              <w:rPr>
                <w:sz w:val="20"/>
                <w:szCs w:val="20"/>
              </w:rPr>
            </w:pPr>
            <w:r w:rsidRPr="0084458C">
              <w:rPr>
                <w:sz w:val="20"/>
                <w:szCs w:val="20"/>
              </w:rPr>
              <w:t>3,6± 0,35</w:t>
            </w:r>
            <w:r w:rsidRPr="0084458C">
              <w:rPr>
                <w:sz w:val="20"/>
                <w:szCs w:val="20"/>
                <w:vertAlign w:val="superscript"/>
              </w:rPr>
              <w:t>*</w:t>
            </w:r>
          </w:p>
        </w:tc>
      </w:tr>
      <w:tr w:rsidR="00B95677" w:rsidTr="00441C0F">
        <w:tc>
          <w:tcPr>
            <w:tcW w:w="2552" w:type="dxa"/>
          </w:tcPr>
          <w:p w:rsidR="00B95677" w:rsidRPr="0084458C" w:rsidRDefault="00B95677" w:rsidP="00441C0F">
            <w:pPr>
              <w:jc w:val="center"/>
              <w:rPr>
                <w:sz w:val="20"/>
                <w:szCs w:val="20"/>
              </w:rPr>
            </w:pPr>
            <w:r w:rsidRPr="0084458C">
              <w:rPr>
                <w:sz w:val="20"/>
                <w:szCs w:val="20"/>
              </w:rPr>
              <w:t>550</w:t>
            </w:r>
          </w:p>
        </w:tc>
        <w:tc>
          <w:tcPr>
            <w:tcW w:w="2268" w:type="dxa"/>
          </w:tcPr>
          <w:p w:rsidR="00B95677" w:rsidRPr="0084458C" w:rsidRDefault="00B95677" w:rsidP="00441C0F">
            <w:pPr>
              <w:jc w:val="center"/>
              <w:rPr>
                <w:sz w:val="20"/>
                <w:szCs w:val="20"/>
              </w:rPr>
            </w:pPr>
            <w:r w:rsidRPr="0084458C">
              <w:rPr>
                <w:sz w:val="20"/>
                <w:szCs w:val="20"/>
              </w:rPr>
              <w:t>8</w:t>
            </w:r>
          </w:p>
        </w:tc>
        <w:tc>
          <w:tcPr>
            <w:tcW w:w="4281" w:type="dxa"/>
          </w:tcPr>
          <w:p w:rsidR="00B95677" w:rsidRPr="0084458C" w:rsidRDefault="00B95677" w:rsidP="00441C0F">
            <w:pPr>
              <w:jc w:val="center"/>
              <w:rPr>
                <w:sz w:val="20"/>
                <w:szCs w:val="20"/>
                <w:vertAlign w:val="superscript"/>
              </w:rPr>
            </w:pPr>
            <w:r w:rsidRPr="0084458C">
              <w:rPr>
                <w:sz w:val="20"/>
                <w:szCs w:val="20"/>
              </w:rPr>
              <w:t>3,5± 0,38</w:t>
            </w:r>
            <w:r w:rsidRPr="0084458C">
              <w:rPr>
                <w:sz w:val="20"/>
                <w:szCs w:val="20"/>
                <w:vertAlign w:val="superscript"/>
              </w:rPr>
              <w:t>*</w:t>
            </w:r>
          </w:p>
        </w:tc>
      </w:tr>
      <w:tr w:rsidR="00B95677" w:rsidTr="00441C0F">
        <w:tc>
          <w:tcPr>
            <w:tcW w:w="2552" w:type="dxa"/>
          </w:tcPr>
          <w:p w:rsidR="00B95677" w:rsidRPr="0084458C" w:rsidRDefault="00B95677" w:rsidP="00441C0F">
            <w:pPr>
              <w:jc w:val="center"/>
              <w:rPr>
                <w:sz w:val="20"/>
                <w:szCs w:val="20"/>
              </w:rPr>
            </w:pPr>
            <w:r w:rsidRPr="0084458C">
              <w:rPr>
                <w:sz w:val="20"/>
                <w:szCs w:val="20"/>
              </w:rPr>
              <w:t>800</w:t>
            </w:r>
          </w:p>
        </w:tc>
        <w:tc>
          <w:tcPr>
            <w:tcW w:w="2268" w:type="dxa"/>
          </w:tcPr>
          <w:p w:rsidR="00B95677" w:rsidRPr="0084458C" w:rsidRDefault="00B95677" w:rsidP="00441C0F">
            <w:pPr>
              <w:jc w:val="center"/>
              <w:rPr>
                <w:sz w:val="20"/>
                <w:szCs w:val="20"/>
              </w:rPr>
            </w:pPr>
            <w:r w:rsidRPr="0084458C">
              <w:rPr>
                <w:sz w:val="20"/>
                <w:szCs w:val="20"/>
              </w:rPr>
              <w:t>8</w:t>
            </w:r>
          </w:p>
        </w:tc>
        <w:tc>
          <w:tcPr>
            <w:tcW w:w="4281" w:type="dxa"/>
          </w:tcPr>
          <w:p w:rsidR="00B95677" w:rsidRPr="0084458C" w:rsidRDefault="00B95677" w:rsidP="00441C0F">
            <w:pPr>
              <w:jc w:val="center"/>
              <w:rPr>
                <w:sz w:val="20"/>
                <w:szCs w:val="20"/>
                <w:vertAlign w:val="superscript"/>
              </w:rPr>
            </w:pPr>
            <w:r w:rsidRPr="0084458C">
              <w:rPr>
                <w:sz w:val="20"/>
                <w:szCs w:val="20"/>
              </w:rPr>
              <w:t>3,5±0,33</w:t>
            </w:r>
            <w:r w:rsidRPr="0084458C">
              <w:rPr>
                <w:sz w:val="20"/>
                <w:szCs w:val="20"/>
                <w:vertAlign w:val="superscript"/>
              </w:rPr>
              <w:t>*</w:t>
            </w:r>
          </w:p>
        </w:tc>
      </w:tr>
      <w:tr w:rsidR="00B95677" w:rsidTr="00441C0F">
        <w:tc>
          <w:tcPr>
            <w:tcW w:w="2552" w:type="dxa"/>
            <w:tcBorders>
              <w:bottom w:val="nil"/>
            </w:tcBorders>
          </w:tcPr>
          <w:p w:rsidR="00B95677" w:rsidRPr="0084458C" w:rsidRDefault="00B95677" w:rsidP="00441C0F">
            <w:pPr>
              <w:jc w:val="center"/>
              <w:rPr>
                <w:sz w:val="20"/>
                <w:szCs w:val="20"/>
              </w:rPr>
            </w:pPr>
            <w:r w:rsidRPr="0084458C">
              <w:rPr>
                <w:sz w:val="20"/>
                <w:szCs w:val="20"/>
              </w:rPr>
              <w:t>1000</w:t>
            </w:r>
          </w:p>
        </w:tc>
        <w:tc>
          <w:tcPr>
            <w:tcW w:w="2268" w:type="dxa"/>
            <w:tcBorders>
              <w:bottom w:val="nil"/>
            </w:tcBorders>
          </w:tcPr>
          <w:p w:rsidR="00B95677" w:rsidRPr="0084458C" w:rsidRDefault="00B95677" w:rsidP="00441C0F">
            <w:pPr>
              <w:jc w:val="center"/>
              <w:rPr>
                <w:sz w:val="20"/>
                <w:szCs w:val="20"/>
              </w:rPr>
            </w:pPr>
            <w:r w:rsidRPr="0084458C">
              <w:rPr>
                <w:sz w:val="20"/>
                <w:szCs w:val="20"/>
              </w:rPr>
              <w:t>8</w:t>
            </w:r>
          </w:p>
        </w:tc>
        <w:tc>
          <w:tcPr>
            <w:tcW w:w="4281" w:type="dxa"/>
            <w:tcBorders>
              <w:bottom w:val="nil"/>
            </w:tcBorders>
          </w:tcPr>
          <w:p w:rsidR="00B95677" w:rsidRPr="0084458C" w:rsidRDefault="00B95677" w:rsidP="00441C0F">
            <w:pPr>
              <w:jc w:val="center"/>
              <w:rPr>
                <w:sz w:val="20"/>
                <w:szCs w:val="20"/>
                <w:vertAlign w:val="superscript"/>
              </w:rPr>
            </w:pPr>
            <w:r w:rsidRPr="0084458C">
              <w:rPr>
                <w:sz w:val="20"/>
                <w:szCs w:val="20"/>
              </w:rPr>
              <w:t>3,2± 0,22</w:t>
            </w:r>
            <w:r w:rsidRPr="0084458C">
              <w:rPr>
                <w:sz w:val="20"/>
                <w:szCs w:val="20"/>
                <w:vertAlign w:val="superscript"/>
              </w:rPr>
              <w:t>*</w:t>
            </w:r>
          </w:p>
        </w:tc>
      </w:tr>
      <w:tr w:rsidR="00B95677" w:rsidTr="00441C0F">
        <w:tc>
          <w:tcPr>
            <w:tcW w:w="9101" w:type="dxa"/>
            <w:gridSpan w:val="3"/>
          </w:tcPr>
          <w:p w:rsidR="00B95677" w:rsidRPr="0084458C" w:rsidRDefault="00B95677" w:rsidP="00441C0F">
            <w:pPr>
              <w:jc w:val="center"/>
              <w:rPr>
                <w:sz w:val="20"/>
                <w:szCs w:val="20"/>
              </w:rPr>
            </w:pPr>
            <w:r w:rsidRPr="0084458C">
              <w:rPr>
                <w:sz w:val="20"/>
                <w:szCs w:val="20"/>
              </w:rPr>
              <w:t>I поколение</w:t>
            </w:r>
          </w:p>
        </w:tc>
      </w:tr>
      <w:tr w:rsidR="00B95677" w:rsidTr="00441C0F">
        <w:tc>
          <w:tcPr>
            <w:tcW w:w="2552" w:type="dxa"/>
          </w:tcPr>
          <w:p w:rsidR="00B95677" w:rsidRPr="0084458C" w:rsidRDefault="00B95677" w:rsidP="00441C0F">
            <w:pPr>
              <w:jc w:val="center"/>
              <w:rPr>
                <w:sz w:val="20"/>
                <w:szCs w:val="20"/>
              </w:rPr>
            </w:pPr>
            <w:r w:rsidRPr="0084458C">
              <w:rPr>
                <w:sz w:val="20"/>
                <w:szCs w:val="20"/>
              </w:rPr>
              <w:t>Контроль</w:t>
            </w:r>
          </w:p>
        </w:tc>
        <w:tc>
          <w:tcPr>
            <w:tcW w:w="2268" w:type="dxa"/>
          </w:tcPr>
          <w:p w:rsidR="00B95677" w:rsidRPr="0084458C" w:rsidRDefault="00B95677" w:rsidP="00441C0F">
            <w:pPr>
              <w:jc w:val="center"/>
              <w:rPr>
                <w:sz w:val="20"/>
                <w:szCs w:val="20"/>
              </w:rPr>
            </w:pPr>
            <w:r w:rsidRPr="0084458C">
              <w:rPr>
                <w:sz w:val="20"/>
                <w:szCs w:val="20"/>
              </w:rPr>
              <w:t>9</w:t>
            </w:r>
          </w:p>
        </w:tc>
        <w:tc>
          <w:tcPr>
            <w:tcW w:w="4281" w:type="dxa"/>
          </w:tcPr>
          <w:p w:rsidR="00B95677" w:rsidRPr="0084458C" w:rsidRDefault="00B95677" w:rsidP="00441C0F">
            <w:pPr>
              <w:jc w:val="center"/>
              <w:rPr>
                <w:sz w:val="20"/>
                <w:szCs w:val="20"/>
              </w:rPr>
            </w:pPr>
            <w:r w:rsidRPr="0084458C">
              <w:rPr>
                <w:sz w:val="20"/>
                <w:szCs w:val="20"/>
              </w:rPr>
              <w:t>5,7±0,52</w:t>
            </w:r>
          </w:p>
        </w:tc>
      </w:tr>
      <w:tr w:rsidR="00B95677" w:rsidTr="00441C0F">
        <w:tc>
          <w:tcPr>
            <w:tcW w:w="2552" w:type="dxa"/>
          </w:tcPr>
          <w:p w:rsidR="00B95677" w:rsidRPr="0084458C" w:rsidRDefault="00B95677" w:rsidP="00441C0F">
            <w:pPr>
              <w:jc w:val="center"/>
              <w:rPr>
                <w:sz w:val="20"/>
                <w:szCs w:val="20"/>
              </w:rPr>
            </w:pPr>
            <w:r w:rsidRPr="0084458C">
              <w:rPr>
                <w:sz w:val="20"/>
                <w:szCs w:val="20"/>
              </w:rPr>
              <w:t>50</w:t>
            </w:r>
          </w:p>
        </w:tc>
        <w:tc>
          <w:tcPr>
            <w:tcW w:w="2268" w:type="dxa"/>
          </w:tcPr>
          <w:p w:rsidR="00B95677" w:rsidRPr="0084458C" w:rsidRDefault="00B95677" w:rsidP="00441C0F">
            <w:pPr>
              <w:jc w:val="center"/>
              <w:rPr>
                <w:sz w:val="20"/>
                <w:szCs w:val="20"/>
              </w:rPr>
            </w:pPr>
            <w:r w:rsidRPr="0084458C">
              <w:rPr>
                <w:sz w:val="20"/>
                <w:szCs w:val="20"/>
              </w:rPr>
              <w:t>9</w:t>
            </w:r>
          </w:p>
        </w:tc>
        <w:tc>
          <w:tcPr>
            <w:tcW w:w="4281" w:type="dxa"/>
          </w:tcPr>
          <w:p w:rsidR="00B95677" w:rsidRPr="0084458C" w:rsidRDefault="00B95677" w:rsidP="00441C0F">
            <w:pPr>
              <w:pStyle w:val="xl40"/>
              <w:pBdr>
                <w:right w:val="none" w:sz="0" w:space="0" w:color="auto"/>
              </w:pBdr>
              <w:spacing w:before="0" w:after="0"/>
              <w:rPr>
                <w:sz w:val="20"/>
                <w:vertAlign w:val="superscript"/>
              </w:rPr>
            </w:pPr>
            <w:r w:rsidRPr="0084458C">
              <w:rPr>
                <w:sz w:val="20"/>
              </w:rPr>
              <w:t>4,6 ±0,48</w:t>
            </w:r>
          </w:p>
        </w:tc>
      </w:tr>
      <w:tr w:rsidR="00B95677" w:rsidTr="00441C0F">
        <w:trPr>
          <w:trHeight w:val="280"/>
        </w:trPr>
        <w:tc>
          <w:tcPr>
            <w:tcW w:w="2552" w:type="dxa"/>
          </w:tcPr>
          <w:p w:rsidR="00B95677" w:rsidRPr="0084458C" w:rsidRDefault="00B95677" w:rsidP="00441C0F">
            <w:pPr>
              <w:jc w:val="center"/>
              <w:rPr>
                <w:sz w:val="20"/>
                <w:szCs w:val="20"/>
              </w:rPr>
            </w:pPr>
            <w:r w:rsidRPr="0084458C">
              <w:rPr>
                <w:sz w:val="20"/>
                <w:szCs w:val="20"/>
              </w:rPr>
              <w:t>300</w:t>
            </w:r>
          </w:p>
        </w:tc>
        <w:tc>
          <w:tcPr>
            <w:tcW w:w="2268" w:type="dxa"/>
          </w:tcPr>
          <w:p w:rsidR="00B95677" w:rsidRPr="0084458C" w:rsidRDefault="00B95677" w:rsidP="00441C0F">
            <w:pPr>
              <w:jc w:val="center"/>
              <w:rPr>
                <w:sz w:val="20"/>
                <w:szCs w:val="20"/>
              </w:rPr>
            </w:pPr>
            <w:r w:rsidRPr="0084458C">
              <w:rPr>
                <w:sz w:val="20"/>
                <w:szCs w:val="20"/>
              </w:rPr>
              <w:t>9</w:t>
            </w:r>
          </w:p>
        </w:tc>
        <w:tc>
          <w:tcPr>
            <w:tcW w:w="4281" w:type="dxa"/>
          </w:tcPr>
          <w:p w:rsidR="00B95677" w:rsidRPr="0084458C" w:rsidRDefault="00B95677" w:rsidP="00441C0F">
            <w:pPr>
              <w:jc w:val="center"/>
              <w:rPr>
                <w:sz w:val="20"/>
                <w:szCs w:val="20"/>
              </w:rPr>
            </w:pPr>
            <w:r w:rsidRPr="0084458C">
              <w:rPr>
                <w:sz w:val="20"/>
                <w:szCs w:val="20"/>
              </w:rPr>
              <w:t>3,9 ±0,44</w:t>
            </w:r>
            <w:r w:rsidRPr="0084458C">
              <w:rPr>
                <w:sz w:val="20"/>
                <w:szCs w:val="20"/>
                <w:vertAlign w:val="superscript"/>
              </w:rPr>
              <w:t>*</w:t>
            </w:r>
          </w:p>
        </w:tc>
      </w:tr>
      <w:tr w:rsidR="00B95677" w:rsidTr="00441C0F">
        <w:trPr>
          <w:trHeight w:val="280"/>
        </w:trPr>
        <w:tc>
          <w:tcPr>
            <w:tcW w:w="2552" w:type="dxa"/>
          </w:tcPr>
          <w:p w:rsidR="00B95677" w:rsidRPr="0084458C" w:rsidRDefault="00B95677" w:rsidP="00441C0F">
            <w:pPr>
              <w:jc w:val="center"/>
              <w:rPr>
                <w:sz w:val="20"/>
                <w:szCs w:val="20"/>
              </w:rPr>
            </w:pPr>
            <w:r w:rsidRPr="0084458C">
              <w:rPr>
                <w:sz w:val="20"/>
                <w:szCs w:val="20"/>
              </w:rPr>
              <w:t>550</w:t>
            </w:r>
          </w:p>
        </w:tc>
        <w:tc>
          <w:tcPr>
            <w:tcW w:w="2268" w:type="dxa"/>
          </w:tcPr>
          <w:p w:rsidR="00B95677" w:rsidRPr="0084458C" w:rsidRDefault="00B95677" w:rsidP="00441C0F">
            <w:pPr>
              <w:jc w:val="center"/>
              <w:rPr>
                <w:sz w:val="20"/>
                <w:szCs w:val="20"/>
              </w:rPr>
            </w:pPr>
            <w:r w:rsidRPr="0084458C">
              <w:rPr>
                <w:sz w:val="20"/>
                <w:szCs w:val="20"/>
              </w:rPr>
              <w:t>9</w:t>
            </w:r>
          </w:p>
        </w:tc>
        <w:tc>
          <w:tcPr>
            <w:tcW w:w="4281" w:type="dxa"/>
          </w:tcPr>
          <w:p w:rsidR="00B95677" w:rsidRPr="0084458C" w:rsidRDefault="00B95677" w:rsidP="00441C0F">
            <w:pPr>
              <w:jc w:val="center"/>
              <w:rPr>
                <w:sz w:val="20"/>
                <w:szCs w:val="20"/>
                <w:vertAlign w:val="superscript"/>
              </w:rPr>
            </w:pPr>
            <w:r w:rsidRPr="0084458C">
              <w:rPr>
                <w:sz w:val="20"/>
                <w:szCs w:val="20"/>
              </w:rPr>
              <w:t>3,6 ±0,36</w:t>
            </w:r>
            <w:r w:rsidRPr="0084458C">
              <w:rPr>
                <w:sz w:val="20"/>
                <w:szCs w:val="20"/>
                <w:vertAlign w:val="superscript"/>
              </w:rPr>
              <w:t>*</w:t>
            </w:r>
          </w:p>
        </w:tc>
      </w:tr>
      <w:tr w:rsidR="00B95677" w:rsidTr="00441C0F">
        <w:trPr>
          <w:trHeight w:val="280"/>
        </w:trPr>
        <w:tc>
          <w:tcPr>
            <w:tcW w:w="2552" w:type="dxa"/>
          </w:tcPr>
          <w:p w:rsidR="00B95677" w:rsidRPr="0084458C" w:rsidRDefault="00B95677" w:rsidP="00441C0F">
            <w:pPr>
              <w:jc w:val="center"/>
              <w:rPr>
                <w:sz w:val="20"/>
                <w:szCs w:val="20"/>
              </w:rPr>
            </w:pPr>
            <w:r w:rsidRPr="0084458C">
              <w:rPr>
                <w:sz w:val="20"/>
                <w:szCs w:val="20"/>
              </w:rPr>
              <w:t>800</w:t>
            </w:r>
          </w:p>
        </w:tc>
        <w:tc>
          <w:tcPr>
            <w:tcW w:w="2268" w:type="dxa"/>
          </w:tcPr>
          <w:p w:rsidR="00B95677" w:rsidRPr="0084458C" w:rsidRDefault="00B95677" w:rsidP="00441C0F">
            <w:pPr>
              <w:jc w:val="center"/>
              <w:rPr>
                <w:sz w:val="20"/>
                <w:szCs w:val="20"/>
              </w:rPr>
            </w:pPr>
            <w:r w:rsidRPr="0084458C">
              <w:rPr>
                <w:sz w:val="20"/>
                <w:szCs w:val="20"/>
              </w:rPr>
              <w:t>10</w:t>
            </w:r>
          </w:p>
        </w:tc>
        <w:tc>
          <w:tcPr>
            <w:tcW w:w="4281" w:type="dxa"/>
          </w:tcPr>
          <w:p w:rsidR="00B95677" w:rsidRPr="0084458C" w:rsidRDefault="00B95677" w:rsidP="00441C0F">
            <w:pPr>
              <w:jc w:val="center"/>
              <w:rPr>
                <w:sz w:val="20"/>
                <w:szCs w:val="20"/>
                <w:vertAlign w:val="superscript"/>
              </w:rPr>
            </w:pPr>
            <w:r w:rsidRPr="0084458C">
              <w:rPr>
                <w:sz w:val="20"/>
                <w:szCs w:val="20"/>
              </w:rPr>
              <w:t>3,3 ±0,25</w:t>
            </w:r>
            <w:r w:rsidRPr="0084458C">
              <w:rPr>
                <w:sz w:val="20"/>
                <w:szCs w:val="20"/>
                <w:vertAlign w:val="superscript"/>
              </w:rPr>
              <w:t>*</w:t>
            </w:r>
          </w:p>
        </w:tc>
      </w:tr>
      <w:tr w:rsidR="00B95677" w:rsidTr="00441C0F">
        <w:trPr>
          <w:trHeight w:val="280"/>
        </w:trPr>
        <w:tc>
          <w:tcPr>
            <w:tcW w:w="2552" w:type="dxa"/>
            <w:tcBorders>
              <w:bottom w:val="nil"/>
            </w:tcBorders>
          </w:tcPr>
          <w:p w:rsidR="00B95677" w:rsidRPr="0084458C" w:rsidRDefault="00B95677" w:rsidP="00441C0F">
            <w:pPr>
              <w:jc w:val="center"/>
              <w:rPr>
                <w:sz w:val="20"/>
                <w:szCs w:val="20"/>
              </w:rPr>
            </w:pPr>
            <w:r w:rsidRPr="0084458C">
              <w:rPr>
                <w:sz w:val="20"/>
                <w:szCs w:val="20"/>
              </w:rPr>
              <w:t>1000</w:t>
            </w:r>
          </w:p>
        </w:tc>
        <w:tc>
          <w:tcPr>
            <w:tcW w:w="2268" w:type="dxa"/>
            <w:tcBorders>
              <w:bottom w:val="nil"/>
            </w:tcBorders>
          </w:tcPr>
          <w:p w:rsidR="00B95677" w:rsidRPr="0084458C" w:rsidRDefault="00B95677" w:rsidP="00441C0F">
            <w:pPr>
              <w:jc w:val="center"/>
              <w:rPr>
                <w:sz w:val="20"/>
                <w:szCs w:val="20"/>
              </w:rPr>
            </w:pPr>
            <w:r w:rsidRPr="0084458C">
              <w:rPr>
                <w:sz w:val="20"/>
                <w:szCs w:val="20"/>
              </w:rPr>
              <w:t>10</w:t>
            </w:r>
          </w:p>
        </w:tc>
        <w:tc>
          <w:tcPr>
            <w:tcW w:w="4281" w:type="dxa"/>
            <w:tcBorders>
              <w:bottom w:val="nil"/>
            </w:tcBorders>
          </w:tcPr>
          <w:p w:rsidR="00B95677" w:rsidRPr="0084458C" w:rsidRDefault="00B95677" w:rsidP="00441C0F">
            <w:pPr>
              <w:jc w:val="center"/>
              <w:rPr>
                <w:sz w:val="20"/>
                <w:szCs w:val="20"/>
                <w:vertAlign w:val="superscript"/>
              </w:rPr>
            </w:pPr>
            <w:r w:rsidRPr="0084458C">
              <w:rPr>
                <w:sz w:val="20"/>
                <w:szCs w:val="20"/>
              </w:rPr>
              <w:t>3,2 ±0,24</w:t>
            </w:r>
            <w:r w:rsidRPr="0084458C">
              <w:rPr>
                <w:sz w:val="20"/>
                <w:szCs w:val="20"/>
                <w:vertAlign w:val="superscript"/>
              </w:rPr>
              <w:t>*</w:t>
            </w:r>
          </w:p>
        </w:tc>
      </w:tr>
      <w:tr w:rsidR="00B95677" w:rsidTr="00441C0F">
        <w:trPr>
          <w:trHeight w:val="280"/>
        </w:trPr>
        <w:tc>
          <w:tcPr>
            <w:tcW w:w="9101" w:type="dxa"/>
            <w:gridSpan w:val="3"/>
          </w:tcPr>
          <w:p w:rsidR="00B95677" w:rsidRPr="0084458C" w:rsidRDefault="00B95677" w:rsidP="00441C0F">
            <w:pPr>
              <w:jc w:val="center"/>
              <w:rPr>
                <w:sz w:val="20"/>
                <w:szCs w:val="20"/>
              </w:rPr>
            </w:pPr>
            <w:r w:rsidRPr="0084458C">
              <w:rPr>
                <w:sz w:val="20"/>
                <w:szCs w:val="20"/>
              </w:rPr>
              <w:t>II поколение</w:t>
            </w:r>
          </w:p>
        </w:tc>
      </w:tr>
      <w:tr w:rsidR="00B95677" w:rsidTr="00441C0F">
        <w:trPr>
          <w:trHeight w:val="280"/>
        </w:trPr>
        <w:tc>
          <w:tcPr>
            <w:tcW w:w="2552" w:type="dxa"/>
          </w:tcPr>
          <w:p w:rsidR="00B95677" w:rsidRPr="0084458C" w:rsidRDefault="00B95677" w:rsidP="00441C0F">
            <w:pPr>
              <w:jc w:val="center"/>
              <w:rPr>
                <w:sz w:val="20"/>
                <w:szCs w:val="20"/>
              </w:rPr>
            </w:pPr>
            <w:r w:rsidRPr="0084458C">
              <w:rPr>
                <w:sz w:val="20"/>
                <w:szCs w:val="20"/>
              </w:rPr>
              <w:t>Контроль</w:t>
            </w:r>
          </w:p>
        </w:tc>
        <w:tc>
          <w:tcPr>
            <w:tcW w:w="2268" w:type="dxa"/>
          </w:tcPr>
          <w:p w:rsidR="00B95677" w:rsidRPr="0084458C" w:rsidRDefault="00B95677" w:rsidP="00441C0F">
            <w:pPr>
              <w:jc w:val="center"/>
              <w:rPr>
                <w:sz w:val="20"/>
                <w:szCs w:val="20"/>
              </w:rPr>
            </w:pPr>
            <w:r w:rsidRPr="0084458C">
              <w:rPr>
                <w:sz w:val="20"/>
                <w:szCs w:val="20"/>
              </w:rPr>
              <w:t>9</w:t>
            </w:r>
          </w:p>
        </w:tc>
        <w:tc>
          <w:tcPr>
            <w:tcW w:w="4281" w:type="dxa"/>
          </w:tcPr>
          <w:p w:rsidR="00B95677" w:rsidRPr="0084458C" w:rsidRDefault="00B95677" w:rsidP="00441C0F">
            <w:pPr>
              <w:jc w:val="center"/>
              <w:rPr>
                <w:sz w:val="20"/>
                <w:szCs w:val="20"/>
              </w:rPr>
            </w:pPr>
            <w:r w:rsidRPr="0084458C">
              <w:rPr>
                <w:sz w:val="20"/>
                <w:szCs w:val="20"/>
              </w:rPr>
              <w:t>7,3 ±0,84</w:t>
            </w:r>
          </w:p>
        </w:tc>
      </w:tr>
      <w:tr w:rsidR="00B95677" w:rsidTr="00441C0F">
        <w:trPr>
          <w:trHeight w:val="280"/>
        </w:trPr>
        <w:tc>
          <w:tcPr>
            <w:tcW w:w="2552" w:type="dxa"/>
          </w:tcPr>
          <w:p w:rsidR="00B95677" w:rsidRPr="0084458C" w:rsidRDefault="00B95677" w:rsidP="00441C0F">
            <w:pPr>
              <w:jc w:val="center"/>
              <w:rPr>
                <w:sz w:val="20"/>
                <w:szCs w:val="20"/>
              </w:rPr>
            </w:pPr>
            <w:r w:rsidRPr="0084458C">
              <w:rPr>
                <w:sz w:val="20"/>
                <w:szCs w:val="20"/>
              </w:rPr>
              <w:t>50</w:t>
            </w:r>
          </w:p>
        </w:tc>
        <w:tc>
          <w:tcPr>
            <w:tcW w:w="2268" w:type="dxa"/>
          </w:tcPr>
          <w:p w:rsidR="00B95677" w:rsidRPr="0084458C" w:rsidRDefault="00B95677" w:rsidP="00441C0F">
            <w:pPr>
              <w:jc w:val="center"/>
              <w:rPr>
                <w:sz w:val="20"/>
                <w:szCs w:val="20"/>
              </w:rPr>
            </w:pPr>
            <w:r w:rsidRPr="0084458C">
              <w:rPr>
                <w:sz w:val="20"/>
                <w:szCs w:val="20"/>
              </w:rPr>
              <w:t>9</w:t>
            </w:r>
          </w:p>
        </w:tc>
        <w:tc>
          <w:tcPr>
            <w:tcW w:w="4281" w:type="dxa"/>
          </w:tcPr>
          <w:p w:rsidR="00B95677" w:rsidRPr="0084458C" w:rsidRDefault="00B95677" w:rsidP="00441C0F">
            <w:pPr>
              <w:jc w:val="center"/>
              <w:rPr>
                <w:sz w:val="20"/>
                <w:szCs w:val="20"/>
              </w:rPr>
            </w:pPr>
            <w:r w:rsidRPr="0084458C">
              <w:rPr>
                <w:sz w:val="20"/>
                <w:szCs w:val="20"/>
              </w:rPr>
              <w:t>6,5 ±0,58</w:t>
            </w:r>
          </w:p>
        </w:tc>
      </w:tr>
      <w:tr w:rsidR="00B95677" w:rsidTr="00441C0F">
        <w:trPr>
          <w:trHeight w:val="280"/>
        </w:trPr>
        <w:tc>
          <w:tcPr>
            <w:tcW w:w="2552" w:type="dxa"/>
          </w:tcPr>
          <w:p w:rsidR="00B95677" w:rsidRPr="0084458C" w:rsidRDefault="00B95677" w:rsidP="00441C0F">
            <w:pPr>
              <w:jc w:val="center"/>
              <w:rPr>
                <w:sz w:val="20"/>
                <w:szCs w:val="20"/>
              </w:rPr>
            </w:pPr>
            <w:r w:rsidRPr="0084458C">
              <w:rPr>
                <w:sz w:val="20"/>
                <w:szCs w:val="20"/>
              </w:rPr>
              <w:t>300</w:t>
            </w:r>
          </w:p>
        </w:tc>
        <w:tc>
          <w:tcPr>
            <w:tcW w:w="2268" w:type="dxa"/>
          </w:tcPr>
          <w:p w:rsidR="00B95677" w:rsidRPr="0084458C" w:rsidRDefault="00B95677" w:rsidP="00441C0F">
            <w:pPr>
              <w:jc w:val="center"/>
              <w:rPr>
                <w:sz w:val="20"/>
                <w:szCs w:val="20"/>
              </w:rPr>
            </w:pPr>
            <w:r w:rsidRPr="0084458C">
              <w:rPr>
                <w:sz w:val="20"/>
                <w:szCs w:val="20"/>
              </w:rPr>
              <w:t>9</w:t>
            </w:r>
          </w:p>
        </w:tc>
        <w:tc>
          <w:tcPr>
            <w:tcW w:w="4281" w:type="dxa"/>
          </w:tcPr>
          <w:p w:rsidR="00B95677" w:rsidRPr="0084458C" w:rsidRDefault="00B95677" w:rsidP="00441C0F">
            <w:pPr>
              <w:jc w:val="center"/>
              <w:rPr>
                <w:sz w:val="20"/>
                <w:szCs w:val="20"/>
                <w:vertAlign w:val="superscript"/>
              </w:rPr>
            </w:pPr>
            <w:r w:rsidRPr="0084458C">
              <w:rPr>
                <w:sz w:val="20"/>
                <w:szCs w:val="20"/>
              </w:rPr>
              <w:t>5,1 ±0,71</w:t>
            </w:r>
            <w:r w:rsidRPr="0084458C">
              <w:rPr>
                <w:sz w:val="20"/>
                <w:szCs w:val="20"/>
                <w:vertAlign w:val="superscript"/>
              </w:rPr>
              <w:t>*</w:t>
            </w:r>
          </w:p>
        </w:tc>
      </w:tr>
      <w:tr w:rsidR="00B95677" w:rsidTr="00441C0F">
        <w:trPr>
          <w:trHeight w:val="280"/>
        </w:trPr>
        <w:tc>
          <w:tcPr>
            <w:tcW w:w="2552" w:type="dxa"/>
          </w:tcPr>
          <w:p w:rsidR="00B95677" w:rsidRPr="0084458C" w:rsidRDefault="00B95677" w:rsidP="00441C0F">
            <w:pPr>
              <w:jc w:val="center"/>
              <w:rPr>
                <w:sz w:val="20"/>
                <w:szCs w:val="20"/>
              </w:rPr>
            </w:pPr>
            <w:r w:rsidRPr="0084458C">
              <w:rPr>
                <w:sz w:val="20"/>
                <w:szCs w:val="20"/>
              </w:rPr>
              <w:t>550</w:t>
            </w:r>
          </w:p>
        </w:tc>
        <w:tc>
          <w:tcPr>
            <w:tcW w:w="2268" w:type="dxa"/>
          </w:tcPr>
          <w:p w:rsidR="00B95677" w:rsidRPr="0084458C" w:rsidRDefault="00B95677" w:rsidP="00441C0F">
            <w:pPr>
              <w:jc w:val="center"/>
              <w:rPr>
                <w:sz w:val="20"/>
                <w:szCs w:val="20"/>
              </w:rPr>
            </w:pPr>
            <w:r w:rsidRPr="0084458C">
              <w:rPr>
                <w:sz w:val="20"/>
                <w:szCs w:val="20"/>
              </w:rPr>
              <w:t>9</w:t>
            </w:r>
          </w:p>
        </w:tc>
        <w:tc>
          <w:tcPr>
            <w:tcW w:w="4281" w:type="dxa"/>
          </w:tcPr>
          <w:p w:rsidR="00B95677" w:rsidRPr="0084458C" w:rsidRDefault="00B95677" w:rsidP="00441C0F">
            <w:pPr>
              <w:jc w:val="center"/>
              <w:rPr>
                <w:sz w:val="20"/>
                <w:szCs w:val="20"/>
                <w:vertAlign w:val="superscript"/>
              </w:rPr>
            </w:pPr>
            <w:r w:rsidRPr="0084458C">
              <w:rPr>
                <w:sz w:val="20"/>
                <w:szCs w:val="20"/>
              </w:rPr>
              <w:t>4,5± 0,65</w:t>
            </w:r>
            <w:r w:rsidRPr="0084458C">
              <w:rPr>
                <w:sz w:val="20"/>
                <w:szCs w:val="20"/>
                <w:vertAlign w:val="superscript"/>
              </w:rPr>
              <w:t>*</w:t>
            </w:r>
          </w:p>
        </w:tc>
      </w:tr>
      <w:tr w:rsidR="00B95677" w:rsidTr="00441C0F">
        <w:trPr>
          <w:trHeight w:val="280"/>
        </w:trPr>
        <w:tc>
          <w:tcPr>
            <w:tcW w:w="2552" w:type="dxa"/>
          </w:tcPr>
          <w:p w:rsidR="00B95677" w:rsidRPr="0084458C" w:rsidRDefault="00B95677" w:rsidP="00441C0F">
            <w:pPr>
              <w:jc w:val="center"/>
              <w:rPr>
                <w:sz w:val="20"/>
                <w:szCs w:val="20"/>
              </w:rPr>
            </w:pPr>
            <w:r w:rsidRPr="0084458C">
              <w:rPr>
                <w:sz w:val="20"/>
                <w:szCs w:val="20"/>
              </w:rPr>
              <w:t>800</w:t>
            </w:r>
          </w:p>
        </w:tc>
        <w:tc>
          <w:tcPr>
            <w:tcW w:w="2268" w:type="dxa"/>
          </w:tcPr>
          <w:p w:rsidR="00B95677" w:rsidRPr="0084458C" w:rsidRDefault="00B95677" w:rsidP="00441C0F">
            <w:pPr>
              <w:jc w:val="center"/>
              <w:rPr>
                <w:sz w:val="20"/>
                <w:szCs w:val="20"/>
              </w:rPr>
            </w:pPr>
            <w:r w:rsidRPr="0084458C">
              <w:rPr>
                <w:sz w:val="20"/>
                <w:szCs w:val="20"/>
              </w:rPr>
              <w:t>9</w:t>
            </w:r>
          </w:p>
        </w:tc>
        <w:tc>
          <w:tcPr>
            <w:tcW w:w="4281" w:type="dxa"/>
          </w:tcPr>
          <w:p w:rsidR="00B95677" w:rsidRPr="0084458C" w:rsidRDefault="00B95677" w:rsidP="00441C0F">
            <w:pPr>
              <w:jc w:val="center"/>
              <w:rPr>
                <w:sz w:val="20"/>
                <w:szCs w:val="20"/>
                <w:vertAlign w:val="superscript"/>
              </w:rPr>
            </w:pPr>
            <w:r w:rsidRPr="0084458C">
              <w:rPr>
                <w:sz w:val="20"/>
                <w:szCs w:val="20"/>
              </w:rPr>
              <w:t>4,1± 0,54</w:t>
            </w:r>
            <w:r w:rsidRPr="0084458C">
              <w:rPr>
                <w:sz w:val="20"/>
                <w:szCs w:val="20"/>
                <w:vertAlign w:val="superscript"/>
              </w:rPr>
              <w:t>*</w:t>
            </w:r>
          </w:p>
        </w:tc>
      </w:tr>
      <w:tr w:rsidR="00B95677" w:rsidTr="00441C0F">
        <w:trPr>
          <w:trHeight w:val="280"/>
        </w:trPr>
        <w:tc>
          <w:tcPr>
            <w:tcW w:w="2552" w:type="dxa"/>
          </w:tcPr>
          <w:p w:rsidR="00B95677" w:rsidRPr="0084458C" w:rsidRDefault="00B95677" w:rsidP="00441C0F">
            <w:pPr>
              <w:jc w:val="center"/>
              <w:rPr>
                <w:sz w:val="20"/>
                <w:szCs w:val="20"/>
              </w:rPr>
            </w:pPr>
            <w:r w:rsidRPr="0084458C">
              <w:rPr>
                <w:sz w:val="20"/>
                <w:szCs w:val="20"/>
              </w:rPr>
              <w:t>1000</w:t>
            </w:r>
          </w:p>
        </w:tc>
        <w:tc>
          <w:tcPr>
            <w:tcW w:w="2268" w:type="dxa"/>
          </w:tcPr>
          <w:p w:rsidR="00B95677" w:rsidRPr="0084458C" w:rsidRDefault="00B95677" w:rsidP="00441C0F">
            <w:pPr>
              <w:jc w:val="center"/>
              <w:rPr>
                <w:sz w:val="20"/>
                <w:szCs w:val="20"/>
              </w:rPr>
            </w:pPr>
            <w:r w:rsidRPr="0084458C">
              <w:rPr>
                <w:sz w:val="20"/>
                <w:szCs w:val="20"/>
              </w:rPr>
              <w:t>11</w:t>
            </w:r>
          </w:p>
        </w:tc>
        <w:tc>
          <w:tcPr>
            <w:tcW w:w="4281" w:type="dxa"/>
          </w:tcPr>
          <w:p w:rsidR="00B95677" w:rsidRPr="0084458C" w:rsidRDefault="00B95677" w:rsidP="00441C0F">
            <w:pPr>
              <w:jc w:val="center"/>
              <w:rPr>
                <w:sz w:val="20"/>
                <w:szCs w:val="20"/>
                <w:vertAlign w:val="superscript"/>
              </w:rPr>
            </w:pPr>
            <w:r w:rsidRPr="0084458C">
              <w:rPr>
                <w:sz w:val="20"/>
                <w:szCs w:val="20"/>
              </w:rPr>
              <w:t>3,7± 0,48</w:t>
            </w:r>
            <w:r w:rsidRPr="0084458C">
              <w:rPr>
                <w:sz w:val="20"/>
                <w:szCs w:val="20"/>
                <w:vertAlign w:val="superscript"/>
              </w:rPr>
              <w:t>*</w:t>
            </w:r>
          </w:p>
        </w:tc>
      </w:tr>
      <w:tr w:rsidR="00B95677" w:rsidTr="00441C0F">
        <w:trPr>
          <w:trHeight w:val="280"/>
        </w:trPr>
        <w:tc>
          <w:tcPr>
            <w:tcW w:w="9101" w:type="dxa"/>
            <w:gridSpan w:val="3"/>
          </w:tcPr>
          <w:p w:rsidR="00B95677" w:rsidRPr="0084458C" w:rsidRDefault="00B95677" w:rsidP="00441C0F">
            <w:pPr>
              <w:jc w:val="center"/>
              <w:rPr>
                <w:sz w:val="20"/>
                <w:szCs w:val="20"/>
              </w:rPr>
            </w:pPr>
            <w:r w:rsidRPr="0084458C">
              <w:rPr>
                <w:sz w:val="20"/>
                <w:szCs w:val="20"/>
              </w:rPr>
              <w:t>III поколение</w:t>
            </w:r>
          </w:p>
        </w:tc>
      </w:tr>
      <w:tr w:rsidR="00B95677" w:rsidTr="00441C0F">
        <w:trPr>
          <w:trHeight w:val="280"/>
        </w:trPr>
        <w:tc>
          <w:tcPr>
            <w:tcW w:w="2552" w:type="dxa"/>
          </w:tcPr>
          <w:p w:rsidR="00B95677" w:rsidRPr="0084458C" w:rsidRDefault="00B95677" w:rsidP="00441C0F">
            <w:pPr>
              <w:jc w:val="center"/>
              <w:rPr>
                <w:sz w:val="20"/>
                <w:szCs w:val="20"/>
              </w:rPr>
            </w:pPr>
            <w:r w:rsidRPr="0084458C">
              <w:rPr>
                <w:sz w:val="20"/>
                <w:szCs w:val="20"/>
              </w:rPr>
              <w:t>Контроль</w:t>
            </w:r>
          </w:p>
        </w:tc>
        <w:tc>
          <w:tcPr>
            <w:tcW w:w="2268" w:type="dxa"/>
          </w:tcPr>
          <w:p w:rsidR="00B95677" w:rsidRPr="0084458C" w:rsidRDefault="00B95677" w:rsidP="00441C0F">
            <w:pPr>
              <w:jc w:val="center"/>
              <w:rPr>
                <w:sz w:val="20"/>
                <w:szCs w:val="20"/>
              </w:rPr>
            </w:pPr>
            <w:r w:rsidRPr="0084458C">
              <w:rPr>
                <w:sz w:val="20"/>
                <w:szCs w:val="20"/>
              </w:rPr>
              <w:t>9</w:t>
            </w:r>
          </w:p>
        </w:tc>
        <w:tc>
          <w:tcPr>
            <w:tcW w:w="4281" w:type="dxa"/>
          </w:tcPr>
          <w:p w:rsidR="00B95677" w:rsidRPr="0084458C" w:rsidRDefault="00B95677" w:rsidP="00441C0F">
            <w:pPr>
              <w:jc w:val="center"/>
              <w:rPr>
                <w:sz w:val="20"/>
                <w:szCs w:val="20"/>
              </w:rPr>
            </w:pPr>
            <w:r w:rsidRPr="0084458C">
              <w:rPr>
                <w:sz w:val="20"/>
                <w:szCs w:val="20"/>
              </w:rPr>
              <w:t>4,4± 0,58</w:t>
            </w:r>
          </w:p>
        </w:tc>
      </w:tr>
      <w:tr w:rsidR="00B95677" w:rsidTr="00441C0F">
        <w:trPr>
          <w:trHeight w:val="280"/>
        </w:trPr>
        <w:tc>
          <w:tcPr>
            <w:tcW w:w="2552" w:type="dxa"/>
          </w:tcPr>
          <w:p w:rsidR="00B95677" w:rsidRPr="0084458C" w:rsidRDefault="00B95677" w:rsidP="00441C0F">
            <w:pPr>
              <w:jc w:val="center"/>
              <w:rPr>
                <w:sz w:val="20"/>
                <w:szCs w:val="20"/>
              </w:rPr>
            </w:pPr>
            <w:r w:rsidRPr="0084458C">
              <w:rPr>
                <w:sz w:val="20"/>
                <w:szCs w:val="20"/>
              </w:rPr>
              <w:t>50</w:t>
            </w:r>
          </w:p>
        </w:tc>
        <w:tc>
          <w:tcPr>
            <w:tcW w:w="2268" w:type="dxa"/>
          </w:tcPr>
          <w:p w:rsidR="00B95677" w:rsidRPr="0084458C" w:rsidRDefault="00B95677" w:rsidP="00441C0F">
            <w:pPr>
              <w:jc w:val="center"/>
              <w:rPr>
                <w:sz w:val="20"/>
                <w:szCs w:val="20"/>
              </w:rPr>
            </w:pPr>
            <w:r w:rsidRPr="0084458C">
              <w:rPr>
                <w:sz w:val="20"/>
                <w:szCs w:val="20"/>
              </w:rPr>
              <w:t>9</w:t>
            </w:r>
          </w:p>
        </w:tc>
        <w:tc>
          <w:tcPr>
            <w:tcW w:w="4281" w:type="dxa"/>
          </w:tcPr>
          <w:p w:rsidR="00B95677" w:rsidRPr="0084458C" w:rsidRDefault="00B95677" w:rsidP="00441C0F">
            <w:pPr>
              <w:jc w:val="center"/>
              <w:rPr>
                <w:sz w:val="20"/>
                <w:szCs w:val="20"/>
              </w:rPr>
            </w:pPr>
            <w:r w:rsidRPr="0084458C">
              <w:rPr>
                <w:sz w:val="20"/>
                <w:szCs w:val="20"/>
              </w:rPr>
              <w:t>3,3± 0,29</w:t>
            </w:r>
          </w:p>
        </w:tc>
      </w:tr>
      <w:tr w:rsidR="00B95677" w:rsidTr="00441C0F">
        <w:trPr>
          <w:trHeight w:val="280"/>
        </w:trPr>
        <w:tc>
          <w:tcPr>
            <w:tcW w:w="2552" w:type="dxa"/>
          </w:tcPr>
          <w:p w:rsidR="00B95677" w:rsidRPr="0084458C" w:rsidRDefault="00B95677" w:rsidP="00441C0F">
            <w:pPr>
              <w:jc w:val="center"/>
              <w:rPr>
                <w:sz w:val="20"/>
                <w:szCs w:val="20"/>
              </w:rPr>
            </w:pPr>
            <w:r w:rsidRPr="0084458C">
              <w:rPr>
                <w:sz w:val="20"/>
                <w:szCs w:val="20"/>
              </w:rPr>
              <w:t>300</w:t>
            </w:r>
          </w:p>
        </w:tc>
        <w:tc>
          <w:tcPr>
            <w:tcW w:w="2268" w:type="dxa"/>
          </w:tcPr>
          <w:p w:rsidR="00B95677" w:rsidRPr="0084458C" w:rsidRDefault="00B95677" w:rsidP="00441C0F">
            <w:pPr>
              <w:jc w:val="center"/>
              <w:rPr>
                <w:sz w:val="20"/>
                <w:szCs w:val="20"/>
              </w:rPr>
            </w:pPr>
            <w:r w:rsidRPr="0084458C">
              <w:rPr>
                <w:sz w:val="20"/>
                <w:szCs w:val="20"/>
              </w:rPr>
              <w:t>10</w:t>
            </w:r>
          </w:p>
        </w:tc>
        <w:tc>
          <w:tcPr>
            <w:tcW w:w="4281" w:type="dxa"/>
          </w:tcPr>
          <w:p w:rsidR="00B95677" w:rsidRPr="0084458C" w:rsidRDefault="00B95677" w:rsidP="00441C0F">
            <w:pPr>
              <w:jc w:val="center"/>
              <w:rPr>
                <w:sz w:val="20"/>
                <w:szCs w:val="20"/>
                <w:vertAlign w:val="superscript"/>
              </w:rPr>
            </w:pPr>
            <w:r w:rsidRPr="0084458C">
              <w:rPr>
                <w:sz w:val="20"/>
                <w:szCs w:val="20"/>
              </w:rPr>
              <w:t>3,1 ±0,28</w:t>
            </w:r>
            <w:r w:rsidRPr="0084458C">
              <w:rPr>
                <w:sz w:val="20"/>
                <w:szCs w:val="20"/>
                <w:vertAlign w:val="superscript"/>
              </w:rPr>
              <w:t>*</w:t>
            </w:r>
          </w:p>
        </w:tc>
      </w:tr>
      <w:tr w:rsidR="00B95677" w:rsidTr="00441C0F">
        <w:trPr>
          <w:trHeight w:val="280"/>
        </w:trPr>
        <w:tc>
          <w:tcPr>
            <w:tcW w:w="2552" w:type="dxa"/>
          </w:tcPr>
          <w:p w:rsidR="00B95677" w:rsidRPr="0084458C" w:rsidRDefault="00B95677" w:rsidP="00441C0F">
            <w:pPr>
              <w:jc w:val="center"/>
              <w:rPr>
                <w:sz w:val="20"/>
                <w:szCs w:val="20"/>
              </w:rPr>
            </w:pPr>
            <w:r w:rsidRPr="0084458C">
              <w:rPr>
                <w:sz w:val="20"/>
                <w:szCs w:val="20"/>
              </w:rPr>
              <w:t>550</w:t>
            </w:r>
          </w:p>
        </w:tc>
        <w:tc>
          <w:tcPr>
            <w:tcW w:w="2268" w:type="dxa"/>
          </w:tcPr>
          <w:p w:rsidR="00B95677" w:rsidRPr="0084458C" w:rsidRDefault="00B95677" w:rsidP="00441C0F">
            <w:pPr>
              <w:jc w:val="center"/>
              <w:rPr>
                <w:sz w:val="20"/>
                <w:szCs w:val="20"/>
              </w:rPr>
            </w:pPr>
            <w:r w:rsidRPr="0084458C">
              <w:rPr>
                <w:sz w:val="20"/>
                <w:szCs w:val="20"/>
              </w:rPr>
              <w:t>10</w:t>
            </w:r>
          </w:p>
        </w:tc>
        <w:tc>
          <w:tcPr>
            <w:tcW w:w="4281" w:type="dxa"/>
          </w:tcPr>
          <w:p w:rsidR="00B95677" w:rsidRPr="0084458C" w:rsidRDefault="00B95677" w:rsidP="00441C0F">
            <w:pPr>
              <w:jc w:val="center"/>
              <w:rPr>
                <w:sz w:val="20"/>
                <w:szCs w:val="20"/>
                <w:vertAlign w:val="superscript"/>
              </w:rPr>
            </w:pPr>
            <w:r w:rsidRPr="0084458C">
              <w:rPr>
                <w:sz w:val="20"/>
                <w:szCs w:val="20"/>
              </w:rPr>
              <w:t>2,9± 0,24</w:t>
            </w:r>
            <w:r w:rsidRPr="0084458C">
              <w:rPr>
                <w:sz w:val="20"/>
                <w:szCs w:val="20"/>
                <w:vertAlign w:val="superscript"/>
              </w:rPr>
              <w:t>*</w:t>
            </w:r>
          </w:p>
        </w:tc>
      </w:tr>
      <w:tr w:rsidR="00B95677" w:rsidTr="00441C0F">
        <w:trPr>
          <w:trHeight w:val="280"/>
        </w:trPr>
        <w:tc>
          <w:tcPr>
            <w:tcW w:w="2552" w:type="dxa"/>
          </w:tcPr>
          <w:p w:rsidR="00B95677" w:rsidRPr="0084458C" w:rsidRDefault="00B95677" w:rsidP="00441C0F">
            <w:pPr>
              <w:jc w:val="center"/>
              <w:rPr>
                <w:sz w:val="20"/>
                <w:szCs w:val="20"/>
              </w:rPr>
            </w:pPr>
            <w:r w:rsidRPr="0084458C">
              <w:rPr>
                <w:sz w:val="20"/>
                <w:szCs w:val="20"/>
              </w:rPr>
              <w:t>800</w:t>
            </w:r>
          </w:p>
        </w:tc>
        <w:tc>
          <w:tcPr>
            <w:tcW w:w="2268" w:type="dxa"/>
          </w:tcPr>
          <w:p w:rsidR="00B95677" w:rsidRPr="0084458C" w:rsidRDefault="00B95677" w:rsidP="00441C0F">
            <w:pPr>
              <w:jc w:val="center"/>
              <w:rPr>
                <w:sz w:val="20"/>
                <w:szCs w:val="20"/>
              </w:rPr>
            </w:pPr>
            <w:r w:rsidRPr="0084458C">
              <w:rPr>
                <w:sz w:val="20"/>
                <w:szCs w:val="20"/>
              </w:rPr>
              <w:t>10</w:t>
            </w:r>
          </w:p>
        </w:tc>
        <w:tc>
          <w:tcPr>
            <w:tcW w:w="4281" w:type="dxa"/>
          </w:tcPr>
          <w:p w:rsidR="00B95677" w:rsidRPr="0084458C" w:rsidRDefault="00B95677" w:rsidP="00441C0F">
            <w:pPr>
              <w:jc w:val="center"/>
              <w:rPr>
                <w:sz w:val="20"/>
                <w:szCs w:val="20"/>
                <w:vertAlign w:val="superscript"/>
              </w:rPr>
            </w:pPr>
            <w:r w:rsidRPr="0084458C">
              <w:rPr>
                <w:sz w:val="20"/>
                <w:szCs w:val="20"/>
              </w:rPr>
              <w:t>2,7± 0,31</w:t>
            </w:r>
            <w:r w:rsidRPr="0084458C">
              <w:rPr>
                <w:sz w:val="20"/>
                <w:szCs w:val="20"/>
                <w:vertAlign w:val="superscript"/>
              </w:rPr>
              <w:t>*</w:t>
            </w:r>
          </w:p>
        </w:tc>
      </w:tr>
      <w:tr w:rsidR="00B95677" w:rsidTr="00441C0F">
        <w:trPr>
          <w:trHeight w:val="280"/>
        </w:trPr>
        <w:tc>
          <w:tcPr>
            <w:tcW w:w="2552" w:type="dxa"/>
          </w:tcPr>
          <w:p w:rsidR="00B95677" w:rsidRPr="0084458C" w:rsidRDefault="00B95677" w:rsidP="00441C0F">
            <w:pPr>
              <w:jc w:val="center"/>
              <w:rPr>
                <w:sz w:val="20"/>
                <w:szCs w:val="20"/>
              </w:rPr>
            </w:pPr>
            <w:r w:rsidRPr="0084458C">
              <w:rPr>
                <w:sz w:val="20"/>
                <w:szCs w:val="20"/>
              </w:rPr>
              <w:t>1000</w:t>
            </w:r>
          </w:p>
        </w:tc>
        <w:tc>
          <w:tcPr>
            <w:tcW w:w="2268" w:type="dxa"/>
          </w:tcPr>
          <w:p w:rsidR="00B95677" w:rsidRPr="0084458C" w:rsidRDefault="00B95677" w:rsidP="00441C0F">
            <w:pPr>
              <w:jc w:val="center"/>
              <w:rPr>
                <w:sz w:val="20"/>
                <w:szCs w:val="20"/>
              </w:rPr>
            </w:pPr>
            <w:r w:rsidRPr="0084458C">
              <w:rPr>
                <w:sz w:val="20"/>
                <w:szCs w:val="20"/>
              </w:rPr>
              <w:t>11</w:t>
            </w:r>
          </w:p>
        </w:tc>
        <w:tc>
          <w:tcPr>
            <w:tcW w:w="4281" w:type="dxa"/>
          </w:tcPr>
          <w:p w:rsidR="00B95677" w:rsidRPr="0084458C" w:rsidRDefault="00B95677" w:rsidP="00441C0F">
            <w:pPr>
              <w:jc w:val="center"/>
              <w:rPr>
                <w:sz w:val="20"/>
                <w:szCs w:val="20"/>
                <w:vertAlign w:val="superscript"/>
              </w:rPr>
            </w:pPr>
            <w:r w:rsidRPr="0084458C">
              <w:rPr>
                <w:sz w:val="20"/>
                <w:szCs w:val="20"/>
              </w:rPr>
              <w:t>2,5 ±0,21</w:t>
            </w:r>
            <w:r w:rsidRPr="0084458C">
              <w:rPr>
                <w:sz w:val="20"/>
                <w:szCs w:val="20"/>
                <w:vertAlign w:val="superscript"/>
              </w:rPr>
              <w:t>*</w:t>
            </w:r>
          </w:p>
        </w:tc>
      </w:tr>
      <w:tr w:rsidR="00B95677" w:rsidTr="002350C4">
        <w:trPr>
          <w:trHeight w:val="273"/>
        </w:trPr>
        <w:tc>
          <w:tcPr>
            <w:tcW w:w="9101" w:type="dxa"/>
            <w:gridSpan w:val="3"/>
          </w:tcPr>
          <w:p w:rsidR="00B95677" w:rsidRPr="0084458C" w:rsidRDefault="00B95677" w:rsidP="00441C0F">
            <w:pPr>
              <w:jc w:val="center"/>
              <w:rPr>
                <w:sz w:val="20"/>
                <w:szCs w:val="20"/>
              </w:rPr>
            </w:pPr>
            <w:r w:rsidRPr="0084458C">
              <w:rPr>
                <w:sz w:val="20"/>
                <w:szCs w:val="20"/>
              </w:rPr>
              <w:t xml:space="preserve">Примечание: </w:t>
            </w:r>
            <w:r w:rsidRPr="0084458C">
              <w:rPr>
                <w:sz w:val="20"/>
                <w:szCs w:val="20"/>
              </w:rPr>
              <w:sym w:font="Symbol" w:char="F02A"/>
            </w:r>
            <w:r w:rsidRPr="0084458C">
              <w:rPr>
                <w:sz w:val="20"/>
                <w:szCs w:val="20"/>
              </w:rPr>
              <w:t xml:space="preserve"> -  достоверное снижение значений относительно контроля ( Р&lt;0,05), количество пометов во всех вариантах опыта- 8</w:t>
            </w:r>
          </w:p>
        </w:tc>
      </w:tr>
    </w:tbl>
    <w:p w:rsidR="00B95677" w:rsidRDefault="00B95677" w:rsidP="00441C0F">
      <w:pPr>
        <w:pStyle w:val="a3"/>
        <w:spacing w:line="360" w:lineRule="auto"/>
        <w:ind w:firstLine="709"/>
        <w:jc w:val="both"/>
        <w:rPr>
          <w:szCs w:val="28"/>
        </w:rPr>
      </w:pPr>
      <w:r w:rsidRPr="00C806B4">
        <w:rPr>
          <w:szCs w:val="28"/>
        </w:rPr>
        <w:t xml:space="preserve">Изучение возрастного состава популяции зоопланктеров при действии неблагоприятных факторов среды необходимо для прогнозирования колебаний численности организмов: снижение численности молоди является симптомом неблагополучия, тем более что </w:t>
      </w:r>
      <w:r w:rsidRPr="00C806B4">
        <w:rPr>
          <w:szCs w:val="28"/>
        </w:rPr>
        <w:lastRenderedPageBreak/>
        <w:t xml:space="preserve">для кладоцер характерны популяции с постоянным возрастным составом </w:t>
      </w:r>
      <w:r>
        <w:rPr>
          <w:szCs w:val="28"/>
        </w:rPr>
        <w:t>[12]</w:t>
      </w:r>
      <w:r w:rsidRPr="00C806B4">
        <w:rPr>
          <w:szCs w:val="28"/>
        </w:rPr>
        <w:t>. Возрастной состав и биомасса популяции дафний при воздействии гербицида показало, что численность молоди, взрослых самок и биомассы достоверно начала снижаться с концентрации 300 мг/л. Это все свидетельствовало о неблагоприятных условиях существования. В результате проведенных исследований гербицид оказывал небольшое токсикологическое воздействие на дафний. Пороговой по изученным показателям принята концентрация 300 мг/л, недействующей – 50 мг/л (Таблица 5).</w:t>
      </w:r>
    </w:p>
    <w:p w:rsidR="00B95677" w:rsidRPr="008379FE" w:rsidRDefault="00B95677" w:rsidP="00441C0F">
      <w:pPr>
        <w:spacing w:after="120"/>
        <w:jc w:val="both"/>
        <w:rPr>
          <w:b/>
          <w:sz w:val="28"/>
          <w:szCs w:val="28"/>
        </w:rPr>
      </w:pPr>
      <w:r w:rsidRPr="008379FE">
        <w:rPr>
          <w:sz w:val="28"/>
          <w:szCs w:val="28"/>
        </w:rPr>
        <w:t>Таблица 5 -</w:t>
      </w:r>
      <w:r w:rsidRPr="008379FE">
        <w:rPr>
          <w:b/>
          <w:sz w:val="28"/>
          <w:szCs w:val="28"/>
        </w:rPr>
        <w:t xml:space="preserve"> </w:t>
      </w:r>
      <w:r w:rsidRPr="008379FE">
        <w:rPr>
          <w:sz w:val="28"/>
          <w:szCs w:val="28"/>
        </w:rPr>
        <w:t xml:space="preserve">Изменение возрастного состава и биомассы популяции дафний в различных концентрациях </w:t>
      </w:r>
      <w:r w:rsidRPr="008379FE">
        <w:rPr>
          <w:i/>
          <w:sz w:val="28"/>
          <w:szCs w:val="28"/>
        </w:rPr>
        <w:t>Имазетапира</w:t>
      </w:r>
      <w:r w:rsidRPr="008379FE">
        <w:rPr>
          <w:b/>
          <w:sz w:val="28"/>
          <w:szCs w:val="28"/>
        </w:rPr>
        <w:t xml:space="preserve"> </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4"/>
        <w:gridCol w:w="1407"/>
        <w:gridCol w:w="1409"/>
        <w:gridCol w:w="1548"/>
        <w:gridCol w:w="1409"/>
        <w:gridCol w:w="1267"/>
      </w:tblGrid>
      <w:tr w:rsidR="00B95677" w:rsidTr="008379FE">
        <w:trPr>
          <w:cantSplit/>
        </w:trPr>
        <w:tc>
          <w:tcPr>
            <w:tcW w:w="1167" w:type="pct"/>
            <w:vMerge w:val="restart"/>
            <w:tcBorders>
              <w:bottom w:val="nil"/>
            </w:tcBorders>
            <w:vAlign w:val="center"/>
          </w:tcPr>
          <w:p w:rsidR="00B95677" w:rsidRPr="002350C4" w:rsidRDefault="00B95677" w:rsidP="00441C0F">
            <w:pPr>
              <w:widowControl w:val="0"/>
              <w:jc w:val="center"/>
              <w:rPr>
                <w:sz w:val="20"/>
                <w:szCs w:val="20"/>
              </w:rPr>
            </w:pPr>
            <w:r w:rsidRPr="002350C4">
              <w:rPr>
                <w:sz w:val="20"/>
                <w:szCs w:val="20"/>
              </w:rPr>
              <w:t>Концентрация,</w:t>
            </w:r>
          </w:p>
          <w:p w:rsidR="00B95677" w:rsidRPr="002350C4" w:rsidRDefault="00B95677" w:rsidP="00441C0F">
            <w:pPr>
              <w:widowControl w:val="0"/>
              <w:jc w:val="center"/>
              <w:rPr>
                <w:sz w:val="20"/>
                <w:szCs w:val="20"/>
              </w:rPr>
            </w:pPr>
            <w:r w:rsidRPr="002350C4">
              <w:rPr>
                <w:sz w:val="20"/>
                <w:szCs w:val="20"/>
              </w:rPr>
              <w:t>мг/л</w:t>
            </w:r>
          </w:p>
        </w:tc>
        <w:tc>
          <w:tcPr>
            <w:tcW w:w="2376" w:type="pct"/>
            <w:gridSpan w:val="3"/>
            <w:vAlign w:val="center"/>
          </w:tcPr>
          <w:p w:rsidR="00B95677" w:rsidRPr="002350C4" w:rsidRDefault="00B95677" w:rsidP="00441C0F">
            <w:pPr>
              <w:widowControl w:val="0"/>
              <w:jc w:val="center"/>
              <w:rPr>
                <w:sz w:val="20"/>
                <w:szCs w:val="20"/>
              </w:rPr>
            </w:pPr>
            <w:r w:rsidRPr="002350C4">
              <w:rPr>
                <w:sz w:val="20"/>
                <w:szCs w:val="20"/>
              </w:rPr>
              <w:t>Численность, экз,</w:t>
            </w:r>
          </w:p>
        </w:tc>
        <w:tc>
          <w:tcPr>
            <w:tcW w:w="767" w:type="pct"/>
            <w:vMerge w:val="restart"/>
            <w:vAlign w:val="center"/>
          </w:tcPr>
          <w:p w:rsidR="00B95677" w:rsidRPr="002350C4" w:rsidRDefault="00B95677" w:rsidP="00441C0F">
            <w:pPr>
              <w:widowControl w:val="0"/>
              <w:jc w:val="center"/>
              <w:rPr>
                <w:sz w:val="20"/>
                <w:szCs w:val="20"/>
              </w:rPr>
            </w:pPr>
            <w:r w:rsidRPr="002350C4">
              <w:rPr>
                <w:sz w:val="20"/>
                <w:szCs w:val="20"/>
              </w:rPr>
              <w:t>Биомасса, мг.</w:t>
            </w:r>
          </w:p>
        </w:tc>
        <w:tc>
          <w:tcPr>
            <w:tcW w:w="690" w:type="pct"/>
            <w:vMerge w:val="restart"/>
          </w:tcPr>
          <w:p w:rsidR="00B95677" w:rsidRPr="002350C4" w:rsidRDefault="00B95677" w:rsidP="00441C0F">
            <w:pPr>
              <w:pStyle w:val="a5"/>
              <w:spacing w:line="240" w:lineRule="auto"/>
              <w:ind w:firstLine="0"/>
              <w:jc w:val="center"/>
              <w:rPr>
                <w:sz w:val="20"/>
                <w:szCs w:val="20"/>
              </w:rPr>
            </w:pPr>
            <w:r w:rsidRPr="002350C4">
              <w:rPr>
                <w:sz w:val="20"/>
                <w:szCs w:val="20"/>
              </w:rPr>
              <w:t>Соотношение</w:t>
            </w:r>
          </w:p>
          <w:p w:rsidR="00B95677" w:rsidRPr="002350C4" w:rsidRDefault="00B95677" w:rsidP="00441C0F">
            <w:pPr>
              <w:jc w:val="center"/>
              <w:rPr>
                <w:sz w:val="20"/>
                <w:szCs w:val="20"/>
              </w:rPr>
            </w:pPr>
            <w:r w:rsidRPr="002350C4">
              <w:rPr>
                <w:sz w:val="20"/>
                <w:szCs w:val="20"/>
              </w:rPr>
              <w:t>молоди к взрослым особям</w:t>
            </w:r>
          </w:p>
        </w:tc>
      </w:tr>
      <w:tr w:rsidR="00B95677" w:rsidTr="008379FE">
        <w:trPr>
          <w:cantSplit/>
        </w:trPr>
        <w:tc>
          <w:tcPr>
            <w:tcW w:w="1167" w:type="pct"/>
            <w:vMerge/>
            <w:tcBorders>
              <w:top w:val="nil"/>
            </w:tcBorders>
            <w:vAlign w:val="center"/>
          </w:tcPr>
          <w:p w:rsidR="00B95677" w:rsidRPr="002350C4" w:rsidRDefault="00B95677" w:rsidP="00441C0F">
            <w:pPr>
              <w:widowControl w:val="0"/>
              <w:jc w:val="center"/>
              <w:rPr>
                <w:sz w:val="20"/>
                <w:szCs w:val="20"/>
              </w:rPr>
            </w:pPr>
          </w:p>
        </w:tc>
        <w:tc>
          <w:tcPr>
            <w:tcW w:w="766" w:type="pct"/>
            <w:vAlign w:val="center"/>
          </w:tcPr>
          <w:p w:rsidR="00B95677" w:rsidRPr="002350C4" w:rsidRDefault="00B95677" w:rsidP="00441C0F">
            <w:pPr>
              <w:widowControl w:val="0"/>
              <w:jc w:val="center"/>
              <w:rPr>
                <w:sz w:val="20"/>
                <w:szCs w:val="20"/>
              </w:rPr>
            </w:pPr>
            <w:r w:rsidRPr="002350C4">
              <w:rPr>
                <w:sz w:val="20"/>
                <w:szCs w:val="20"/>
              </w:rPr>
              <w:t>Молодь</w:t>
            </w:r>
          </w:p>
        </w:tc>
        <w:tc>
          <w:tcPr>
            <w:tcW w:w="767" w:type="pct"/>
            <w:vAlign w:val="center"/>
          </w:tcPr>
          <w:p w:rsidR="00B95677" w:rsidRPr="002350C4" w:rsidRDefault="00B95677" w:rsidP="00441C0F">
            <w:pPr>
              <w:widowControl w:val="0"/>
              <w:jc w:val="center"/>
              <w:rPr>
                <w:sz w:val="20"/>
                <w:szCs w:val="20"/>
              </w:rPr>
            </w:pPr>
            <w:r w:rsidRPr="002350C4">
              <w:rPr>
                <w:sz w:val="20"/>
                <w:szCs w:val="20"/>
              </w:rPr>
              <w:t>Самки</w:t>
            </w:r>
          </w:p>
        </w:tc>
        <w:tc>
          <w:tcPr>
            <w:tcW w:w="843" w:type="pct"/>
            <w:vAlign w:val="center"/>
          </w:tcPr>
          <w:p w:rsidR="00B95677" w:rsidRPr="002350C4" w:rsidRDefault="00B95677" w:rsidP="00441C0F">
            <w:pPr>
              <w:widowControl w:val="0"/>
              <w:jc w:val="center"/>
              <w:rPr>
                <w:sz w:val="20"/>
                <w:szCs w:val="20"/>
              </w:rPr>
            </w:pPr>
            <w:r w:rsidRPr="002350C4">
              <w:rPr>
                <w:sz w:val="20"/>
                <w:szCs w:val="20"/>
              </w:rPr>
              <w:t>Всего</w:t>
            </w:r>
          </w:p>
        </w:tc>
        <w:tc>
          <w:tcPr>
            <w:tcW w:w="767" w:type="pct"/>
            <w:vMerge/>
            <w:vAlign w:val="center"/>
          </w:tcPr>
          <w:p w:rsidR="00B95677" w:rsidRPr="002350C4" w:rsidRDefault="00B95677" w:rsidP="00441C0F">
            <w:pPr>
              <w:widowControl w:val="0"/>
              <w:jc w:val="center"/>
              <w:rPr>
                <w:sz w:val="20"/>
                <w:szCs w:val="20"/>
              </w:rPr>
            </w:pPr>
          </w:p>
        </w:tc>
        <w:tc>
          <w:tcPr>
            <w:tcW w:w="690" w:type="pct"/>
            <w:vMerge/>
          </w:tcPr>
          <w:p w:rsidR="00B95677" w:rsidRPr="002350C4" w:rsidRDefault="00B95677" w:rsidP="00441C0F">
            <w:pPr>
              <w:jc w:val="center"/>
              <w:rPr>
                <w:sz w:val="20"/>
                <w:szCs w:val="20"/>
              </w:rPr>
            </w:pPr>
          </w:p>
        </w:tc>
      </w:tr>
      <w:tr w:rsidR="00B95677" w:rsidTr="008379FE">
        <w:trPr>
          <w:cantSplit/>
        </w:trPr>
        <w:tc>
          <w:tcPr>
            <w:tcW w:w="1167" w:type="pct"/>
            <w:vAlign w:val="center"/>
          </w:tcPr>
          <w:p w:rsidR="00B95677" w:rsidRPr="002350C4" w:rsidRDefault="00B95677" w:rsidP="00441C0F">
            <w:pPr>
              <w:pStyle w:val="xl40"/>
              <w:widowControl w:val="0"/>
              <w:pBdr>
                <w:right w:val="none" w:sz="0" w:space="0" w:color="auto"/>
              </w:pBdr>
              <w:spacing w:before="0" w:after="0"/>
              <w:rPr>
                <w:sz w:val="20"/>
              </w:rPr>
            </w:pPr>
            <w:r w:rsidRPr="002350C4">
              <w:rPr>
                <w:sz w:val="20"/>
              </w:rPr>
              <w:t>Контроль</w:t>
            </w:r>
          </w:p>
        </w:tc>
        <w:tc>
          <w:tcPr>
            <w:tcW w:w="766" w:type="pct"/>
            <w:vAlign w:val="center"/>
          </w:tcPr>
          <w:p w:rsidR="00B95677" w:rsidRPr="002350C4" w:rsidRDefault="00B95677" w:rsidP="00441C0F">
            <w:pPr>
              <w:widowControl w:val="0"/>
              <w:jc w:val="center"/>
              <w:rPr>
                <w:sz w:val="20"/>
                <w:szCs w:val="20"/>
              </w:rPr>
            </w:pPr>
            <w:r w:rsidRPr="002350C4">
              <w:rPr>
                <w:sz w:val="20"/>
                <w:szCs w:val="20"/>
              </w:rPr>
              <w:t>122,0±1,15</w:t>
            </w:r>
          </w:p>
        </w:tc>
        <w:tc>
          <w:tcPr>
            <w:tcW w:w="767" w:type="pct"/>
            <w:vAlign w:val="center"/>
          </w:tcPr>
          <w:p w:rsidR="00B95677" w:rsidRPr="002350C4" w:rsidRDefault="00B95677" w:rsidP="00441C0F">
            <w:pPr>
              <w:widowControl w:val="0"/>
              <w:jc w:val="center"/>
              <w:rPr>
                <w:sz w:val="20"/>
                <w:szCs w:val="20"/>
              </w:rPr>
            </w:pPr>
            <w:r w:rsidRPr="002350C4">
              <w:rPr>
                <w:sz w:val="20"/>
                <w:szCs w:val="20"/>
              </w:rPr>
              <w:t>42,0±3,06</w:t>
            </w:r>
          </w:p>
        </w:tc>
        <w:tc>
          <w:tcPr>
            <w:tcW w:w="843" w:type="pct"/>
            <w:tcBorders>
              <w:bottom w:val="nil"/>
            </w:tcBorders>
            <w:vAlign w:val="center"/>
          </w:tcPr>
          <w:p w:rsidR="00B95677" w:rsidRPr="002350C4" w:rsidRDefault="00B95677" w:rsidP="00441C0F">
            <w:pPr>
              <w:widowControl w:val="0"/>
              <w:jc w:val="center"/>
              <w:rPr>
                <w:sz w:val="20"/>
                <w:szCs w:val="20"/>
              </w:rPr>
            </w:pPr>
            <w:r w:rsidRPr="002350C4">
              <w:rPr>
                <w:sz w:val="20"/>
                <w:szCs w:val="20"/>
              </w:rPr>
              <w:t>164,0±3,46</w:t>
            </w:r>
          </w:p>
        </w:tc>
        <w:tc>
          <w:tcPr>
            <w:tcW w:w="767" w:type="pct"/>
            <w:vAlign w:val="center"/>
          </w:tcPr>
          <w:p w:rsidR="00B95677" w:rsidRPr="002350C4" w:rsidRDefault="00B95677" w:rsidP="00441C0F">
            <w:pPr>
              <w:widowControl w:val="0"/>
              <w:jc w:val="center"/>
              <w:rPr>
                <w:sz w:val="20"/>
                <w:szCs w:val="20"/>
              </w:rPr>
            </w:pPr>
            <w:r w:rsidRPr="002350C4">
              <w:rPr>
                <w:sz w:val="20"/>
                <w:szCs w:val="20"/>
              </w:rPr>
              <w:t>77,8±3,22</w:t>
            </w:r>
          </w:p>
        </w:tc>
        <w:tc>
          <w:tcPr>
            <w:tcW w:w="690" w:type="pct"/>
          </w:tcPr>
          <w:p w:rsidR="00B95677" w:rsidRPr="002350C4" w:rsidRDefault="00B95677" w:rsidP="00441C0F">
            <w:pPr>
              <w:jc w:val="center"/>
              <w:rPr>
                <w:sz w:val="20"/>
                <w:szCs w:val="20"/>
              </w:rPr>
            </w:pPr>
            <w:r w:rsidRPr="002350C4">
              <w:rPr>
                <w:sz w:val="20"/>
                <w:szCs w:val="20"/>
              </w:rPr>
              <w:t>2,9:1</w:t>
            </w:r>
          </w:p>
        </w:tc>
      </w:tr>
      <w:tr w:rsidR="00B95677" w:rsidTr="008379FE">
        <w:trPr>
          <w:cantSplit/>
        </w:trPr>
        <w:tc>
          <w:tcPr>
            <w:tcW w:w="1167" w:type="pct"/>
            <w:tcBorders>
              <w:bottom w:val="nil"/>
            </w:tcBorders>
            <w:vAlign w:val="center"/>
          </w:tcPr>
          <w:p w:rsidR="00B95677" w:rsidRPr="002350C4" w:rsidRDefault="00B95677" w:rsidP="00441C0F">
            <w:pPr>
              <w:widowControl w:val="0"/>
              <w:jc w:val="center"/>
              <w:rPr>
                <w:sz w:val="20"/>
                <w:szCs w:val="20"/>
              </w:rPr>
            </w:pPr>
            <w:r w:rsidRPr="002350C4">
              <w:rPr>
                <w:sz w:val="20"/>
                <w:szCs w:val="20"/>
              </w:rPr>
              <w:t>50</w:t>
            </w:r>
          </w:p>
        </w:tc>
        <w:tc>
          <w:tcPr>
            <w:tcW w:w="766" w:type="pct"/>
            <w:tcBorders>
              <w:bottom w:val="nil"/>
            </w:tcBorders>
            <w:vAlign w:val="center"/>
          </w:tcPr>
          <w:p w:rsidR="00B95677" w:rsidRPr="002350C4" w:rsidRDefault="00B95677" w:rsidP="00441C0F">
            <w:pPr>
              <w:widowControl w:val="0"/>
              <w:jc w:val="center"/>
              <w:rPr>
                <w:sz w:val="20"/>
                <w:szCs w:val="20"/>
              </w:rPr>
            </w:pPr>
            <w:r w:rsidRPr="002350C4">
              <w:rPr>
                <w:sz w:val="20"/>
                <w:szCs w:val="20"/>
              </w:rPr>
              <w:t>118,0±1,0</w:t>
            </w:r>
          </w:p>
        </w:tc>
        <w:tc>
          <w:tcPr>
            <w:tcW w:w="767" w:type="pct"/>
            <w:tcBorders>
              <w:bottom w:val="nil"/>
            </w:tcBorders>
            <w:vAlign w:val="center"/>
          </w:tcPr>
          <w:p w:rsidR="00B95677" w:rsidRPr="002350C4" w:rsidRDefault="00B95677" w:rsidP="00441C0F">
            <w:pPr>
              <w:widowControl w:val="0"/>
              <w:jc w:val="center"/>
              <w:rPr>
                <w:sz w:val="20"/>
                <w:szCs w:val="20"/>
              </w:rPr>
            </w:pPr>
            <w:r w:rsidRPr="002350C4">
              <w:rPr>
                <w:sz w:val="20"/>
                <w:szCs w:val="20"/>
              </w:rPr>
              <w:t>35,7±3,38</w:t>
            </w:r>
          </w:p>
        </w:tc>
        <w:tc>
          <w:tcPr>
            <w:tcW w:w="843" w:type="pct"/>
            <w:tcBorders>
              <w:bottom w:val="nil"/>
            </w:tcBorders>
            <w:vAlign w:val="center"/>
          </w:tcPr>
          <w:p w:rsidR="00B95677" w:rsidRPr="002350C4" w:rsidRDefault="00B95677" w:rsidP="00441C0F">
            <w:pPr>
              <w:widowControl w:val="0"/>
              <w:jc w:val="center"/>
              <w:rPr>
                <w:sz w:val="20"/>
                <w:szCs w:val="20"/>
              </w:rPr>
            </w:pPr>
            <w:r w:rsidRPr="002350C4">
              <w:rPr>
                <w:sz w:val="20"/>
                <w:szCs w:val="20"/>
              </w:rPr>
              <w:t>153,7±3,84</w:t>
            </w:r>
          </w:p>
        </w:tc>
        <w:tc>
          <w:tcPr>
            <w:tcW w:w="767" w:type="pct"/>
            <w:vAlign w:val="center"/>
          </w:tcPr>
          <w:p w:rsidR="00B95677" w:rsidRPr="002350C4" w:rsidRDefault="00B95677" w:rsidP="00441C0F">
            <w:pPr>
              <w:widowControl w:val="0"/>
              <w:jc w:val="center"/>
              <w:rPr>
                <w:sz w:val="20"/>
                <w:szCs w:val="20"/>
              </w:rPr>
            </w:pPr>
            <w:r w:rsidRPr="002350C4">
              <w:rPr>
                <w:sz w:val="20"/>
                <w:szCs w:val="20"/>
              </w:rPr>
              <w:t>67,1±2,97</w:t>
            </w:r>
          </w:p>
        </w:tc>
        <w:tc>
          <w:tcPr>
            <w:tcW w:w="690" w:type="pct"/>
          </w:tcPr>
          <w:p w:rsidR="00B95677" w:rsidRPr="002350C4" w:rsidRDefault="00B95677" w:rsidP="00441C0F">
            <w:pPr>
              <w:jc w:val="center"/>
              <w:rPr>
                <w:sz w:val="20"/>
                <w:szCs w:val="20"/>
              </w:rPr>
            </w:pPr>
            <w:r w:rsidRPr="002350C4">
              <w:rPr>
                <w:sz w:val="20"/>
                <w:szCs w:val="20"/>
              </w:rPr>
              <w:t>3,3:1</w:t>
            </w:r>
          </w:p>
        </w:tc>
      </w:tr>
      <w:tr w:rsidR="00B95677" w:rsidTr="008379FE">
        <w:trPr>
          <w:cantSplit/>
        </w:trPr>
        <w:tc>
          <w:tcPr>
            <w:tcW w:w="1167" w:type="pct"/>
            <w:tcBorders>
              <w:bottom w:val="nil"/>
            </w:tcBorders>
            <w:vAlign w:val="center"/>
          </w:tcPr>
          <w:p w:rsidR="00B95677" w:rsidRPr="002350C4" w:rsidRDefault="00B95677" w:rsidP="00441C0F">
            <w:pPr>
              <w:widowControl w:val="0"/>
              <w:jc w:val="center"/>
              <w:rPr>
                <w:sz w:val="20"/>
                <w:szCs w:val="20"/>
              </w:rPr>
            </w:pPr>
            <w:r w:rsidRPr="002350C4">
              <w:rPr>
                <w:sz w:val="20"/>
                <w:szCs w:val="20"/>
              </w:rPr>
              <w:t>300</w:t>
            </w:r>
          </w:p>
        </w:tc>
        <w:tc>
          <w:tcPr>
            <w:tcW w:w="766" w:type="pct"/>
            <w:tcBorders>
              <w:bottom w:val="nil"/>
            </w:tcBorders>
            <w:vAlign w:val="center"/>
          </w:tcPr>
          <w:p w:rsidR="00B95677" w:rsidRPr="002350C4" w:rsidRDefault="00B95677" w:rsidP="00441C0F">
            <w:pPr>
              <w:widowControl w:val="0"/>
              <w:jc w:val="center"/>
              <w:rPr>
                <w:sz w:val="20"/>
                <w:szCs w:val="20"/>
                <w:vertAlign w:val="superscript"/>
              </w:rPr>
            </w:pPr>
            <w:r w:rsidRPr="002350C4">
              <w:rPr>
                <w:sz w:val="20"/>
                <w:szCs w:val="20"/>
              </w:rPr>
              <w:t>103,3±5,24</w:t>
            </w:r>
            <w:r w:rsidRPr="002350C4">
              <w:rPr>
                <w:sz w:val="20"/>
                <w:szCs w:val="20"/>
                <w:vertAlign w:val="superscript"/>
              </w:rPr>
              <w:t>*</w:t>
            </w:r>
          </w:p>
        </w:tc>
        <w:tc>
          <w:tcPr>
            <w:tcW w:w="767" w:type="pct"/>
            <w:tcBorders>
              <w:bottom w:val="nil"/>
            </w:tcBorders>
            <w:vAlign w:val="center"/>
          </w:tcPr>
          <w:p w:rsidR="00B95677" w:rsidRPr="002350C4" w:rsidRDefault="00B95677" w:rsidP="00441C0F">
            <w:pPr>
              <w:widowControl w:val="0"/>
              <w:jc w:val="center"/>
              <w:rPr>
                <w:sz w:val="20"/>
                <w:szCs w:val="20"/>
                <w:vertAlign w:val="superscript"/>
              </w:rPr>
            </w:pPr>
            <w:r w:rsidRPr="002350C4">
              <w:rPr>
                <w:sz w:val="20"/>
                <w:szCs w:val="20"/>
              </w:rPr>
              <w:t>30,0±2,65</w:t>
            </w:r>
            <w:r w:rsidRPr="002350C4">
              <w:rPr>
                <w:sz w:val="20"/>
                <w:szCs w:val="20"/>
                <w:vertAlign w:val="superscript"/>
              </w:rPr>
              <w:t>*</w:t>
            </w:r>
          </w:p>
        </w:tc>
        <w:tc>
          <w:tcPr>
            <w:tcW w:w="843" w:type="pct"/>
            <w:tcBorders>
              <w:bottom w:val="nil"/>
            </w:tcBorders>
            <w:vAlign w:val="center"/>
          </w:tcPr>
          <w:p w:rsidR="00B95677" w:rsidRPr="002350C4" w:rsidRDefault="00B95677" w:rsidP="00441C0F">
            <w:pPr>
              <w:widowControl w:val="0"/>
              <w:jc w:val="center"/>
              <w:rPr>
                <w:sz w:val="20"/>
                <w:szCs w:val="20"/>
                <w:vertAlign w:val="superscript"/>
              </w:rPr>
            </w:pPr>
            <w:r w:rsidRPr="002350C4">
              <w:rPr>
                <w:sz w:val="20"/>
                <w:szCs w:val="20"/>
              </w:rPr>
              <w:t>133,3±3,28</w:t>
            </w:r>
            <w:r w:rsidRPr="002350C4">
              <w:rPr>
                <w:sz w:val="20"/>
                <w:szCs w:val="20"/>
                <w:vertAlign w:val="superscript"/>
              </w:rPr>
              <w:t>*</w:t>
            </w:r>
          </w:p>
        </w:tc>
        <w:tc>
          <w:tcPr>
            <w:tcW w:w="767" w:type="pct"/>
            <w:vAlign w:val="center"/>
          </w:tcPr>
          <w:p w:rsidR="00B95677" w:rsidRPr="002350C4" w:rsidRDefault="00B95677" w:rsidP="00441C0F">
            <w:pPr>
              <w:widowControl w:val="0"/>
              <w:jc w:val="center"/>
              <w:rPr>
                <w:sz w:val="20"/>
                <w:szCs w:val="20"/>
                <w:vertAlign w:val="superscript"/>
              </w:rPr>
            </w:pPr>
            <w:r w:rsidRPr="002350C4">
              <w:rPr>
                <w:sz w:val="20"/>
                <w:szCs w:val="20"/>
              </w:rPr>
              <w:t>55,4±5,55</w:t>
            </w:r>
            <w:r w:rsidRPr="002350C4">
              <w:rPr>
                <w:sz w:val="20"/>
                <w:szCs w:val="20"/>
                <w:vertAlign w:val="superscript"/>
              </w:rPr>
              <w:t>*</w:t>
            </w:r>
          </w:p>
        </w:tc>
        <w:tc>
          <w:tcPr>
            <w:tcW w:w="690" w:type="pct"/>
          </w:tcPr>
          <w:p w:rsidR="00B95677" w:rsidRPr="002350C4" w:rsidRDefault="00B95677" w:rsidP="00441C0F">
            <w:pPr>
              <w:jc w:val="center"/>
              <w:rPr>
                <w:sz w:val="20"/>
                <w:szCs w:val="20"/>
              </w:rPr>
            </w:pPr>
            <w:r w:rsidRPr="002350C4">
              <w:rPr>
                <w:sz w:val="20"/>
                <w:szCs w:val="20"/>
              </w:rPr>
              <w:t>3,4:1</w:t>
            </w:r>
          </w:p>
        </w:tc>
      </w:tr>
      <w:tr w:rsidR="00B95677" w:rsidTr="008379FE">
        <w:trPr>
          <w:cantSplit/>
        </w:trPr>
        <w:tc>
          <w:tcPr>
            <w:tcW w:w="1167" w:type="pct"/>
            <w:vAlign w:val="center"/>
          </w:tcPr>
          <w:p w:rsidR="00B95677" w:rsidRPr="002350C4" w:rsidRDefault="00B95677" w:rsidP="00441C0F">
            <w:pPr>
              <w:widowControl w:val="0"/>
              <w:jc w:val="center"/>
              <w:rPr>
                <w:sz w:val="20"/>
                <w:szCs w:val="20"/>
              </w:rPr>
            </w:pPr>
            <w:r w:rsidRPr="002350C4">
              <w:rPr>
                <w:sz w:val="20"/>
                <w:szCs w:val="20"/>
              </w:rPr>
              <w:t>550</w:t>
            </w:r>
          </w:p>
        </w:tc>
        <w:tc>
          <w:tcPr>
            <w:tcW w:w="766" w:type="pct"/>
            <w:tcBorders>
              <w:bottom w:val="nil"/>
            </w:tcBorders>
            <w:vAlign w:val="center"/>
          </w:tcPr>
          <w:p w:rsidR="00B95677" w:rsidRPr="002350C4" w:rsidRDefault="00B95677" w:rsidP="00441C0F">
            <w:pPr>
              <w:widowControl w:val="0"/>
              <w:jc w:val="center"/>
              <w:rPr>
                <w:sz w:val="20"/>
                <w:szCs w:val="20"/>
                <w:vertAlign w:val="superscript"/>
              </w:rPr>
            </w:pPr>
            <w:r w:rsidRPr="002350C4">
              <w:rPr>
                <w:sz w:val="20"/>
                <w:szCs w:val="20"/>
              </w:rPr>
              <w:t>86,0±4,36</w:t>
            </w:r>
            <w:r w:rsidRPr="002350C4">
              <w:rPr>
                <w:sz w:val="20"/>
                <w:szCs w:val="20"/>
                <w:vertAlign w:val="superscript"/>
              </w:rPr>
              <w:t>*</w:t>
            </w:r>
          </w:p>
        </w:tc>
        <w:tc>
          <w:tcPr>
            <w:tcW w:w="767" w:type="pct"/>
            <w:tcBorders>
              <w:bottom w:val="nil"/>
            </w:tcBorders>
            <w:vAlign w:val="center"/>
          </w:tcPr>
          <w:p w:rsidR="00B95677" w:rsidRPr="002350C4" w:rsidRDefault="00B95677" w:rsidP="00441C0F">
            <w:pPr>
              <w:widowControl w:val="0"/>
              <w:jc w:val="center"/>
              <w:rPr>
                <w:sz w:val="20"/>
                <w:szCs w:val="20"/>
                <w:vertAlign w:val="superscript"/>
              </w:rPr>
            </w:pPr>
            <w:r w:rsidRPr="002350C4">
              <w:rPr>
                <w:sz w:val="20"/>
                <w:szCs w:val="20"/>
              </w:rPr>
              <w:t>23,7±3,76</w:t>
            </w:r>
            <w:r w:rsidRPr="002350C4">
              <w:rPr>
                <w:sz w:val="20"/>
                <w:szCs w:val="20"/>
                <w:vertAlign w:val="superscript"/>
              </w:rPr>
              <w:t>*</w:t>
            </w:r>
          </w:p>
        </w:tc>
        <w:tc>
          <w:tcPr>
            <w:tcW w:w="843" w:type="pct"/>
            <w:tcBorders>
              <w:bottom w:val="nil"/>
            </w:tcBorders>
            <w:vAlign w:val="center"/>
          </w:tcPr>
          <w:p w:rsidR="00B95677" w:rsidRPr="002350C4" w:rsidRDefault="00B95677" w:rsidP="00441C0F">
            <w:pPr>
              <w:widowControl w:val="0"/>
              <w:jc w:val="center"/>
              <w:rPr>
                <w:sz w:val="20"/>
                <w:szCs w:val="20"/>
                <w:vertAlign w:val="superscript"/>
              </w:rPr>
            </w:pPr>
            <w:r w:rsidRPr="002350C4">
              <w:rPr>
                <w:sz w:val="20"/>
                <w:szCs w:val="20"/>
              </w:rPr>
              <w:t>109,7±6,89</w:t>
            </w:r>
            <w:r w:rsidRPr="002350C4">
              <w:rPr>
                <w:sz w:val="20"/>
                <w:szCs w:val="20"/>
                <w:vertAlign w:val="superscript"/>
              </w:rPr>
              <w:t>*</w:t>
            </w:r>
          </w:p>
        </w:tc>
        <w:tc>
          <w:tcPr>
            <w:tcW w:w="767" w:type="pct"/>
            <w:vAlign w:val="center"/>
          </w:tcPr>
          <w:p w:rsidR="00B95677" w:rsidRPr="002350C4" w:rsidRDefault="00B95677" w:rsidP="00441C0F">
            <w:pPr>
              <w:widowControl w:val="0"/>
              <w:jc w:val="center"/>
              <w:rPr>
                <w:sz w:val="20"/>
                <w:szCs w:val="20"/>
                <w:vertAlign w:val="superscript"/>
              </w:rPr>
            </w:pPr>
            <w:r w:rsidRPr="002350C4">
              <w:rPr>
                <w:sz w:val="20"/>
                <w:szCs w:val="20"/>
              </w:rPr>
              <w:t>46,8±2,72</w:t>
            </w:r>
            <w:r w:rsidRPr="002350C4">
              <w:rPr>
                <w:sz w:val="20"/>
                <w:szCs w:val="20"/>
                <w:vertAlign w:val="superscript"/>
              </w:rPr>
              <w:t>*</w:t>
            </w:r>
          </w:p>
        </w:tc>
        <w:tc>
          <w:tcPr>
            <w:tcW w:w="690" w:type="pct"/>
          </w:tcPr>
          <w:p w:rsidR="00B95677" w:rsidRPr="002350C4" w:rsidRDefault="00B95677" w:rsidP="00441C0F">
            <w:pPr>
              <w:jc w:val="center"/>
              <w:rPr>
                <w:sz w:val="20"/>
                <w:szCs w:val="20"/>
              </w:rPr>
            </w:pPr>
            <w:r w:rsidRPr="002350C4">
              <w:rPr>
                <w:sz w:val="20"/>
                <w:szCs w:val="20"/>
              </w:rPr>
              <w:t>3,6:1</w:t>
            </w:r>
          </w:p>
        </w:tc>
      </w:tr>
      <w:tr w:rsidR="00B95677" w:rsidTr="008379FE">
        <w:trPr>
          <w:cantSplit/>
        </w:trPr>
        <w:tc>
          <w:tcPr>
            <w:tcW w:w="1167" w:type="pct"/>
            <w:vAlign w:val="center"/>
          </w:tcPr>
          <w:p w:rsidR="00B95677" w:rsidRPr="002350C4" w:rsidRDefault="00B95677" w:rsidP="00441C0F">
            <w:pPr>
              <w:widowControl w:val="0"/>
              <w:jc w:val="center"/>
              <w:rPr>
                <w:sz w:val="20"/>
                <w:szCs w:val="20"/>
              </w:rPr>
            </w:pPr>
            <w:r w:rsidRPr="002350C4">
              <w:rPr>
                <w:sz w:val="20"/>
                <w:szCs w:val="20"/>
              </w:rPr>
              <w:t>800</w:t>
            </w:r>
          </w:p>
        </w:tc>
        <w:tc>
          <w:tcPr>
            <w:tcW w:w="766" w:type="pct"/>
            <w:tcBorders>
              <w:bottom w:val="nil"/>
            </w:tcBorders>
            <w:vAlign w:val="center"/>
          </w:tcPr>
          <w:p w:rsidR="00B95677" w:rsidRPr="002350C4" w:rsidRDefault="00B95677" w:rsidP="00441C0F">
            <w:pPr>
              <w:widowControl w:val="0"/>
              <w:jc w:val="center"/>
              <w:rPr>
                <w:sz w:val="20"/>
                <w:szCs w:val="20"/>
                <w:vertAlign w:val="superscript"/>
              </w:rPr>
            </w:pPr>
            <w:r w:rsidRPr="002350C4">
              <w:rPr>
                <w:sz w:val="20"/>
                <w:szCs w:val="20"/>
              </w:rPr>
              <w:t>53,7±4,37</w:t>
            </w:r>
            <w:r w:rsidRPr="002350C4">
              <w:rPr>
                <w:sz w:val="20"/>
                <w:szCs w:val="20"/>
                <w:vertAlign w:val="superscript"/>
              </w:rPr>
              <w:t>*</w:t>
            </w:r>
          </w:p>
        </w:tc>
        <w:tc>
          <w:tcPr>
            <w:tcW w:w="767" w:type="pct"/>
            <w:tcBorders>
              <w:bottom w:val="nil"/>
            </w:tcBorders>
            <w:vAlign w:val="center"/>
          </w:tcPr>
          <w:p w:rsidR="00B95677" w:rsidRPr="002350C4" w:rsidRDefault="00B95677" w:rsidP="00441C0F">
            <w:pPr>
              <w:widowControl w:val="0"/>
              <w:jc w:val="center"/>
              <w:rPr>
                <w:sz w:val="20"/>
                <w:szCs w:val="20"/>
                <w:vertAlign w:val="superscript"/>
              </w:rPr>
            </w:pPr>
            <w:r w:rsidRPr="002350C4">
              <w:rPr>
                <w:sz w:val="20"/>
                <w:szCs w:val="20"/>
              </w:rPr>
              <w:t>16,3±4,48</w:t>
            </w:r>
            <w:r w:rsidRPr="002350C4">
              <w:rPr>
                <w:sz w:val="20"/>
                <w:szCs w:val="20"/>
                <w:vertAlign w:val="superscript"/>
              </w:rPr>
              <w:t>*</w:t>
            </w:r>
          </w:p>
        </w:tc>
        <w:tc>
          <w:tcPr>
            <w:tcW w:w="843" w:type="pct"/>
            <w:tcBorders>
              <w:bottom w:val="nil"/>
            </w:tcBorders>
            <w:vAlign w:val="center"/>
          </w:tcPr>
          <w:p w:rsidR="00B95677" w:rsidRPr="002350C4" w:rsidRDefault="00B95677" w:rsidP="00441C0F">
            <w:pPr>
              <w:widowControl w:val="0"/>
              <w:jc w:val="center"/>
              <w:rPr>
                <w:sz w:val="20"/>
                <w:szCs w:val="20"/>
                <w:vertAlign w:val="superscript"/>
              </w:rPr>
            </w:pPr>
            <w:r w:rsidRPr="002350C4">
              <w:rPr>
                <w:sz w:val="20"/>
                <w:szCs w:val="20"/>
              </w:rPr>
              <w:t>70,0±1,73</w:t>
            </w:r>
            <w:r w:rsidRPr="002350C4">
              <w:rPr>
                <w:sz w:val="20"/>
                <w:szCs w:val="20"/>
                <w:vertAlign w:val="superscript"/>
              </w:rPr>
              <w:t>*</w:t>
            </w:r>
          </w:p>
        </w:tc>
        <w:tc>
          <w:tcPr>
            <w:tcW w:w="767" w:type="pct"/>
            <w:vAlign w:val="center"/>
          </w:tcPr>
          <w:p w:rsidR="00B95677" w:rsidRPr="002350C4" w:rsidRDefault="00B95677" w:rsidP="00441C0F">
            <w:pPr>
              <w:widowControl w:val="0"/>
              <w:jc w:val="center"/>
              <w:rPr>
                <w:sz w:val="20"/>
                <w:szCs w:val="20"/>
                <w:vertAlign w:val="superscript"/>
              </w:rPr>
            </w:pPr>
            <w:r w:rsidRPr="002350C4">
              <w:rPr>
                <w:sz w:val="20"/>
                <w:szCs w:val="20"/>
              </w:rPr>
              <w:t>31,2±5,54</w:t>
            </w:r>
            <w:r w:rsidRPr="002350C4">
              <w:rPr>
                <w:sz w:val="20"/>
                <w:szCs w:val="20"/>
                <w:vertAlign w:val="superscript"/>
              </w:rPr>
              <w:t>*</w:t>
            </w:r>
          </w:p>
        </w:tc>
        <w:tc>
          <w:tcPr>
            <w:tcW w:w="690" w:type="pct"/>
          </w:tcPr>
          <w:p w:rsidR="00B95677" w:rsidRPr="002350C4" w:rsidRDefault="00B95677" w:rsidP="00441C0F">
            <w:pPr>
              <w:jc w:val="center"/>
              <w:rPr>
                <w:sz w:val="20"/>
                <w:szCs w:val="20"/>
              </w:rPr>
            </w:pPr>
            <w:r w:rsidRPr="002350C4">
              <w:rPr>
                <w:sz w:val="20"/>
                <w:szCs w:val="20"/>
              </w:rPr>
              <w:t>3,3:1</w:t>
            </w:r>
          </w:p>
        </w:tc>
      </w:tr>
      <w:tr w:rsidR="00B95677" w:rsidTr="006C2C55">
        <w:trPr>
          <w:cantSplit/>
          <w:trHeight w:val="189"/>
        </w:trPr>
        <w:tc>
          <w:tcPr>
            <w:tcW w:w="1167" w:type="pct"/>
            <w:vAlign w:val="center"/>
          </w:tcPr>
          <w:p w:rsidR="00B95677" w:rsidRPr="002350C4" w:rsidRDefault="00B95677" w:rsidP="00441C0F">
            <w:pPr>
              <w:widowControl w:val="0"/>
              <w:jc w:val="center"/>
              <w:rPr>
                <w:sz w:val="20"/>
                <w:szCs w:val="20"/>
              </w:rPr>
            </w:pPr>
            <w:r w:rsidRPr="002350C4">
              <w:rPr>
                <w:sz w:val="20"/>
                <w:szCs w:val="20"/>
              </w:rPr>
              <w:t>1000</w:t>
            </w:r>
          </w:p>
        </w:tc>
        <w:tc>
          <w:tcPr>
            <w:tcW w:w="766" w:type="pct"/>
            <w:vAlign w:val="center"/>
          </w:tcPr>
          <w:p w:rsidR="00B95677" w:rsidRPr="002350C4" w:rsidRDefault="00B95677" w:rsidP="00441C0F">
            <w:pPr>
              <w:widowControl w:val="0"/>
              <w:jc w:val="center"/>
              <w:rPr>
                <w:sz w:val="20"/>
                <w:szCs w:val="20"/>
                <w:vertAlign w:val="superscript"/>
              </w:rPr>
            </w:pPr>
            <w:r w:rsidRPr="002350C4">
              <w:rPr>
                <w:sz w:val="20"/>
                <w:szCs w:val="20"/>
              </w:rPr>
              <w:t>39,3±9,39</w:t>
            </w:r>
            <w:r w:rsidRPr="002350C4">
              <w:rPr>
                <w:sz w:val="20"/>
                <w:szCs w:val="20"/>
                <w:vertAlign w:val="superscript"/>
              </w:rPr>
              <w:t>*</w:t>
            </w:r>
          </w:p>
        </w:tc>
        <w:tc>
          <w:tcPr>
            <w:tcW w:w="767" w:type="pct"/>
            <w:vAlign w:val="center"/>
          </w:tcPr>
          <w:p w:rsidR="00B95677" w:rsidRPr="002350C4" w:rsidRDefault="00B95677" w:rsidP="00441C0F">
            <w:pPr>
              <w:widowControl w:val="0"/>
              <w:jc w:val="center"/>
              <w:rPr>
                <w:sz w:val="20"/>
                <w:szCs w:val="20"/>
                <w:vertAlign w:val="superscript"/>
              </w:rPr>
            </w:pPr>
            <w:r w:rsidRPr="002350C4">
              <w:rPr>
                <w:sz w:val="20"/>
                <w:szCs w:val="20"/>
              </w:rPr>
              <w:t>13,7±4,63</w:t>
            </w:r>
            <w:r w:rsidRPr="002350C4">
              <w:rPr>
                <w:sz w:val="20"/>
                <w:szCs w:val="20"/>
                <w:vertAlign w:val="superscript"/>
              </w:rPr>
              <w:t>*</w:t>
            </w:r>
          </w:p>
        </w:tc>
        <w:tc>
          <w:tcPr>
            <w:tcW w:w="843" w:type="pct"/>
            <w:vAlign w:val="center"/>
          </w:tcPr>
          <w:p w:rsidR="00B95677" w:rsidRPr="002350C4" w:rsidRDefault="00B95677" w:rsidP="00441C0F">
            <w:pPr>
              <w:widowControl w:val="0"/>
              <w:jc w:val="center"/>
              <w:rPr>
                <w:sz w:val="20"/>
                <w:szCs w:val="20"/>
                <w:vertAlign w:val="superscript"/>
              </w:rPr>
            </w:pPr>
            <w:r w:rsidRPr="002350C4">
              <w:rPr>
                <w:sz w:val="20"/>
                <w:szCs w:val="20"/>
              </w:rPr>
              <w:t>53,0±14,0</w:t>
            </w:r>
            <w:r w:rsidRPr="002350C4">
              <w:rPr>
                <w:sz w:val="20"/>
                <w:szCs w:val="20"/>
                <w:vertAlign w:val="superscript"/>
              </w:rPr>
              <w:t>*</w:t>
            </w:r>
          </w:p>
        </w:tc>
        <w:tc>
          <w:tcPr>
            <w:tcW w:w="767" w:type="pct"/>
            <w:vAlign w:val="center"/>
          </w:tcPr>
          <w:p w:rsidR="00B95677" w:rsidRPr="002350C4" w:rsidRDefault="00B95677" w:rsidP="00441C0F">
            <w:pPr>
              <w:widowControl w:val="0"/>
              <w:jc w:val="center"/>
              <w:rPr>
                <w:sz w:val="20"/>
                <w:szCs w:val="20"/>
                <w:vertAlign w:val="superscript"/>
              </w:rPr>
            </w:pPr>
            <w:r w:rsidRPr="002350C4">
              <w:rPr>
                <w:sz w:val="20"/>
                <w:szCs w:val="20"/>
              </w:rPr>
              <w:t>16,2±2,87</w:t>
            </w:r>
            <w:r w:rsidRPr="002350C4">
              <w:rPr>
                <w:sz w:val="20"/>
                <w:szCs w:val="20"/>
                <w:vertAlign w:val="superscript"/>
              </w:rPr>
              <w:t>*</w:t>
            </w:r>
          </w:p>
        </w:tc>
        <w:tc>
          <w:tcPr>
            <w:tcW w:w="690" w:type="pct"/>
          </w:tcPr>
          <w:p w:rsidR="00B95677" w:rsidRPr="002350C4" w:rsidRDefault="00B95677" w:rsidP="00441C0F">
            <w:pPr>
              <w:jc w:val="center"/>
              <w:rPr>
                <w:sz w:val="20"/>
                <w:szCs w:val="20"/>
              </w:rPr>
            </w:pPr>
            <w:r w:rsidRPr="002350C4">
              <w:rPr>
                <w:sz w:val="20"/>
                <w:szCs w:val="20"/>
              </w:rPr>
              <w:t>2,9:1</w:t>
            </w:r>
          </w:p>
        </w:tc>
      </w:tr>
      <w:tr w:rsidR="00B95677" w:rsidTr="002350C4">
        <w:trPr>
          <w:cantSplit/>
          <w:trHeight w:val="192"/>
        </w:trPr>
        <w:tc>
          <w:tcPr>
            <w:tcW w:w="5000" w:type="pct"/>
            <w:gridSpan w:val="6"/>
            <w:vAlign w:val="center"/>
          </w:tcPr>
          <w:p w:rsidR="00B95677" w:rsidRPr="002350C4" w:rsidRDefault="00B95677" w:rsidP="00441C0F">
            <w:pPr>
              <w:jc w:val="center"/>
              <w:rPr>
                <w:sz w:val="20"/>
                <w:szCs w:val="20"/>
              </w:rPr>
            </w:pPr>
            <w:r w:rsidRPr="002350C4">
              <w:rPr>
                <w:sz w:val="20"/>
                <w:szCs w:val="20"/>
              </w:rPr>
              <w:t xml:space="preserve">Примечание: </w:t>
            </w:r>
            <w:r w:rsidRPr="002350C4">
              <w:rPr>
                <w:sz w:val="20"/>
                <w:szCs w:val="20"/>
              </w:rPr>
              <w:sym w:font="Symbol" w:char="F02A"/>
            </w:r>
            <w:r w:rsidRPr="002350C4">
              <w:rPr>
                <w:sz w:val="20"/>
                <w:szCs w:val="20"/>
              </w:rPr>
              <w:t xml:space="preserve"> -  достоверное снижение значений относительно контроля ( Р&lt;0,05)</w:t>
            </w:r>
          </w:p>
        </w:tc>
      </w:tr>
    </w:tbl>
    <w:p w:rsidR="00B95677" w:rsidRPr="00C806B4" w:rsidRDefault="00B95677" w:rsidP="00441C0F">
      <w:pPr>
        <w:pStyle w:val="a3"/>
        <w:spacing w:line="360" w:lineRule="auto"/>
        <w:ind w:firstLine="709"/>
        <w:jc w:val="both"/>
        <w:rPr>
          <w:szCs w:val="28"/>
        </w:rPr>
      </w:pPr>
      <w:r w:rsidRPr="00C806B4">
        <w:rPr>
          <w:szCs w:val="28"/>
        </w:rPr>
        <w:t xml:space="preserve">Брюхоногие моллюски играют важную роль в круговороте органического вещества в водных экосистемах и составляют основы питания многих бентосноядных организмов, так как накапливают органические и неорганические ксенобиотики </w:t>
      </w:r>
      <w:r>
        <w:rPr>
          <w:szCs w:val="28"/>
        </w:rPr>
        <w:t>[7]</w:t>
      </w:r>
      <w:r w:rsidRPr="00C806B4">
        <w:rPr>
          <w:szCs w:val="28"/>
        </w:rPr>
        <w:t>.</w:t>
      </w:r>
    </w:p>
    <w:p w:rsidR="00B95677" w:rsidRPr="00C806B4" w:rsidRDefault="00B95677" w:rsidP="00441C0F">
      <w:pPr>
        <w:pStyle w:val="a3"/>
        <w:spacing w:line="360" w:lineRule="auto"/>
        <w:ind w:firstLine="709"/>
        <w:jc w:val="both"/>
        <w:rPr>
          <w:szCs w:val="28"/>
        </w:rPr>
      </w:pPr>
      <w:r w:rsidRPr="00C806B4">
        <w:rPr>
          <w:szCs w:val="28"/>
        </w:rPr>
        <w:t>Анализ результатов наблюдений показал, что даже в максимальной концентрации 1000 мг/л выживаемость, биомасса и способность моллюсков к воспроизводству соответствовали контролю, достоверных отклонений не наблюдалось. По всем изученным показателям концентрация 1000 мг/л была недействующей, пороговая – более 1000 мг/л.</w:t>
      </w:r>
    </w:p>
    <w:p w:rsidR="00B95677" w:rsidRPr="00C806B4" w:rsidRDefault="00B95677" w:rsidP="00441C0F">
      <w:pPr>
        <w:pStyle w:val="a3"/>
        <w:spacing w:line="360" w:lineRule="auto"/>
        <w:ind w:firstLine="709"/>
        <w:jc w:val="both"/>
        <w:rPr>
          <w:iCs/>
          <w:szCs w:val="28"/>
        </w:rPr>
      </w:pPr>
      <w:r w:rsidRPr="008379FE">
        <w:rPr>
          <w:b/>
          <w:szCs w:val="28"/>
        </w:rPr>
        <w:t>Заключение.</w:t>
      </w:r>
      <w:r>
        <w:rPr>
          <w:szCs w:val="28"/>
        </w:rPr>
        <w:t xml:space="preserve"> </w:t>
      </w:r>
      <w:r w:rsidRPr="00C806B4">
        <w:rPr>
          <w:szCs w:val="28"/>
        </w:rPr>
        <w:t xml:space="preserve">Результаты проведенных нами экспериментов показали, что </w:t>
      </w:r>
      <w:r w:rsidRPr="00441C0F">
        <w:rPr>
          <w:i/>
          <w:szCs w:val="28"/>
        </w:rPr>
        <w:t>Имазетапир</w:t>
      </w:r>
      <w:r w:rsidRPr="00C806B4">
        <w:rPr>
          <w:i/>
          <w:iCs/>
          <w:szCs w:val="28"/>
        </w:rPr>
        <w:t xml:space="preserve"> </w:t>
      </w:r>
      <w:r w:rsidRPr="00C806B4">
        <w:rPr>
          <w:iCs/>
          <w:szCs w:val="28"/>
        </w:rPr>
        <w:t xml:space="preserve">не обладает выраженным хроническим </w:t>
      </w:r>
      <w:r w:rsidRPr="00C806B4">
        <w:rPr>
          <w:iCs/>
          <w:szCs w:val="28"/>
        </w:rPr>
        <w:lastRenderedPageBreak/>
        <w:t xml:space="preserve">летальным действием для исследованных </w:t>
      </w:r>
      <w:r w:rsidRPr="00C806B4">
        <w:rPr>
          <w:szCs w:val="28"/>
        </w:rPr>
        <w:t xml:space="preserve">гидробионтов. </w:t>
      </w:r>
      <w:r w:rsidRPr="00C806B4">
        <w:rPr>
          <w:iCs/>
          <w:szCs w:val="28"/>
        </w:rPr>
        <w:t>Наиболее чувствительны к хроническому сублетальному действию гербицида элодея (замедление ростовых показателей при концентрациях 10 мг/л и выше) и сценедесмус (увеличение численности культуры при концентрациях 10 мг/л и снижение при 250 мг/л и выше). У дафний снижение плодовитости наблюдаются при концентрациях 300 мг/л и выше. У катушки сублетальные эффекты не выявлены во всем диапазоне исследованных концентраций.</w:t>
      </w:r>
    </w:p>
    <w:p w:rsidR="00B95677" w:rsidRDefault="00B95677" w:rsidP="00441C0F">
      <w:pPr>
        <w:pStyle w:val="a3"/>
        <w:spacing w:line="360" w:lineRule="auto"/>
        <w:ind w:firstLine="709"/>
        <w:jc w:val="both"/>
        <w:rPr>
          <w:szCs w:val="28"/>
        </w:rPr>
      </w:pPr>
      <w:r w:rsidRPr="00C806B4">
        <w:rPr>
          <w:iCs/>
          <w:szCs w:val="28"/>
        </w:rPr>
        <w:t xml:space="preserve">В настоящее время присутствие в водоемах пестицидов современных химических классов еще достаточно мало, чтобы оказывать стойкое негативное воздействие на морфофункциональное состояние гидробионтов, тем не менее, </w:t>
      </w:r>
      <w:r w:rsidRPr="00C806B4">
        <w:rPr>
          <w:szCs w:val="28"/>
        </w:rPr>
        <w:t>приведенные данные однозначно свидетельствуют о необходимости проведения систематических ежегодных мониторинговых наблюдений за содержанием имидазалиноновых гербицидов в воде рыбохозяйственных водоемов и их влиянием на гидробионтов для объективной оценки уровня экологического риска этих пестицидов для водных экосистем.</w:t>
      </w:r>
    </w:p>
    <w:p w:rsidR="00B95677" w:rsidRDefault="00B95677" w:rsidP="00441C0F">
      <w:pPr>
        <w:pStyle w:val="a3"/>
        <w:spacing w:line="360" w:lineRule="auto"/>
        <w:ind w:firstLine="709"/>
        <w:jc w:val="both"/>
        <w:rPr>
          <w:szCs w:val="28"/>
        </w:rPr>
      </w:pPr>
    </w:p>
    <w:p w:rsidR="00B95677" w:rsidRPr="0046744A" w:rsidRDefault="00B95677" w:rsidP="0084458C">
      <w:pPr>
        <w:pStyle w:val="a3"/>
        <w:outlineLvl w:val="0"/>
        <w:rPr>
          <w:b/>
          <w:sz w:val="24"/>
          <w:lang w:val="en-US"/>
        </w:rPr>
      </w:pPr>
      <w:r>
        <w:rPr>
          <w:b/>
          <w:sz w:val="24"/>
        </w:rPr>
        <w:t>Список литературы</w:t>
      </w:r>
    </w:p>
    <w:p w:rsidR="00B95677" w:rsidRPr="0046744A" w:rsidRDefault="00B95677" w:rsidP="0084458C">
      <w:pPr>
        <w:pStyle w:val="a3"/>
        <w:outlineLvl w:val="0"/>
        <w:rPr>
          <w:b/>
          <w:sz w:val="24"/>
          <w:lang w:val="en-US"/>
        </w:rPr>
      </w:pPr>
    </w:p>
    <w:p w:rsidR="00B95677" w:rsidRPr="0084458C" w:rsidRDefault="00B95677" w:rsidP="0084458C">
      <w:pPr>
        <w:pStyle w:val="af3"/>
        <w:numPr>
          <w:ilvl w:val="0"/>
          <w:numId w:val="25"/>
        </w:numPr>
        <w:spacing w:line="240" w:lineRule="auto"/>
        <w:ind w:left="0" w:firstLine="0"/>
        <w:rPr>
          <w:rFonts w:ascii="Times New Roman" w:hAnsi="Times New Roman"/>
          <w:sz w:val="24"/>
          <w:szCs w:val="24"/>
        </w:rPr>
      </w:pPr>
      <w:r w:rsidRPr="0084458C">
        <w:rPr>
          <w:rFonts w:ascii="Times New Roman" w:hAnsi="Times New Roman"/>
          <w:sz w:val="24"/>
          <w:szCs w:val="24"/>
        </w:rPr>
        <w:t>Брагинский Л.П. 1998. Принципы классификации и некоторые механизмы структурно-функциональных перестроек пресноводных экосистем в условиях антропогенного стресса // Гидробиология. Т. 34. №6.  С. 72-94.</w:t>
      </w:r>
    </w:p>
    <w:p w:rsidR="00B95677" w:rsidRPr="0084458C" w:rsidRDefault="00B95677" w:rsidP="0084458C">
      <w:pPr>
        <w:pStyle w:val="23"/>
        <w:numPr>
          <w:ilvl w:val="0"/>
          <w:numId w:val="25"/>
        </w:numPr>
        <w:ind w:left="0" w:firstLine="0"/>
        <w:jc w:val="both"/>
        <w:rPr>
          <w:sz w:val="24"/>
        </w:rPr>
      </w:pPr>
      <w:r w:rsidRPr="0084458C">
        <w:rPr>
          <w:sz w:val="24"/>
        </w:rPr>
        <w:t xml:space="preserve">Врочинский К.К., Мухопад Л.Н. 1988. Эколого-гигиенические аспекты миграции пестицидов в водоемах // Влияние биологически активных веществ на гидробионтов. Сб. научных трудов – Л., Вып. 287. С. 31-37. </w:t>
      </w:r>
    </w:p>
    <w:p w:rsidR="00B95677" w:rsidRPr="0084458C" w:rsidRDefault="00B95677" w:rsidP="0084458C">
      <w:pPr>
        <w:pStyle w:val="23"/>
        <w:numPr>
          <w:ilvl w:val="0"/>
          <w:numId w:val="25"/>
        </w:numPr>
        <w:ind w:left="0" w:firstLine="0"/>
        <w:jc w:val="both"/>
        <w:rPr>
          <w:sz w:val="24"/>
        </w:rPr>
      </w:pPr>
      <w:r w:rsidRPr="0084458C">
        <w:rPr>
          <w:rStyle w:val="af4"/>
          <w:b w:val="0"/>
          <w:sz w:val="24"/>
        </w:rPr>
        <w:t xml:space="preserve">Гиляров А.М. 1987. Динамика численности пресноводных планктонных ракообразных </w:t>
      </w:r>
      <w:r w:rsidRPr="0084458C">
        <w:rPr>
          <w:sz w:val="24"/>
        </w:rPr>
        <w:t>– М.: Наука, 189 с.</w:t>
      </w:r>
    </w:p>
    <w:p w:rsidR="00B95677" w:rsidRPr="0084458C" w:rsidRDefault="00B95677" w:rsidP="0084458C">
      <w:pPr>
        <w:pStyle w:val="23"/>
        <w:numPr>
          <w:ilvl w:val="0"/>
          <w:numId w:val="25"/>
        </w:numPr>
        <w:ind w:left="0" w:firstLine="0"/>
        <w:jc w:val="both"/>
        <w:rPr>
          <w:sz w:val="24"/>
        </w:rPr>
      </w:pPr>
      <w:r w:rsidRPr="0084458C">
        <w:rPr>
          <w:sz w:val="24"/>
        </w:rPr>
        <w:t>Грапов А.Ф. 1995. Пестициды: новые препараты, механизм действия, метаболизм (по материалам VIII Международного конгресса по химии пестицидов) // Агрохимия. №3. С. 84-100.</w:t>
      </w:r>
    </w:p>
    <w:p w:rsidR="00B95677" w:rsidRPr="0084458C" w:rsidRDefault="00B95677" w:rsidP="0084458C">
      <w:pPr>
        <w:pStyle w:val="23"/>
        <w:numPr>
          <w:ilvl w:val="0"/>
          <w:numId w:val="25"/>
        </w:numPr>
        <w:ind w:left="0" w:firstLine="0"/>
        <w:jc w:val="both"/>
        <w:rPr>
          <w:sz w:val="24"/>
        </w:rPr>
      </w:pPr>
      <w:r w:rsidRPr="0084458C">
        <w:rPr>
          <w:sz w:val="24"/>
        </w:rPr>
        <w:t>Кокунин В.А.  1975. Статистическая обработка данных при малом числе опытов // Укр. биохим. Т.47. № 6. С. 776-777.</w:t>
      </w:r>
    </w:p>
    <w:p w:rsidR="00B95677" w:rsidRPr="0084458C" w:rsidRDefault="00B95677" w:rsidP="0084458C">
      <w:pPr>
        <w:pStyle w:val="23"/>
        <w:numPr>
          <w:ilvl w:val="0"/>
          <w:numId w:val="25"/>
        </w:numPr>
        <w:ind w:left="0" w:firstLine="0"/>
        <w:jc w:val="both"/>
        <w:rPr>
          <w:sz w:val="24"/>
        </w:rPr>
      </w:pPr>
      <w:r w:rsidRPr="0084458C">
        <w:rPr>
          <w:sz w:val="24"/>
        </w:rPr>
        <w:t>Лакин Г.Ф. 1980. Биометрия. М.: Высшая школа. 293 с.</w:t>
      </w:r>
    </w:p>
    <w:p w:rsidR="00B95677" w:rsidRPr="0084458C" w:rsidRDefault="00B95677" w:rsidP="0084458C">
      <w:pPr>
        <w:pStyle w:val="23"/>
        <w:numPr>
          <w:ilvl w:val="0"/>
          <w:numId w:val="25"/>
        </w:numPr>
        <w:ind w:left="0" w:firstLine="0"/>
        <w:jc w:val="both"/>
        <w:rPr>
          <w:sz w:val="24"/>
        </w:rPr>
      </w:pPr>
      <w:r w:rsidRPr="0084458C">
        <w:rPr>
          <w:sz w:val="24"/>
        </w:rPr>
        <w:t xml:space="preserve">Левина И.Л., Зинчук О.А., Щербакова Н.И., Федорова Е.А., Кузнецова Л.Я., Гумненкова Н.А., Карпушева Т.Н., Бессчетнова Л.М. 2013. Оценка синергического действия пестицидов современных химических классов, обнаруживаемых в водоемах </w:t>
      </w:r>
      <w:r w:rsidRPr="0084458C">
        <w:rPr>
          <w:sz w:val="24"/>
        </w:rPr>
        <w:lastRenderedPageBreak/>
        <w:t xml:space="preserve">Азовского бассейна, на промысловых рыб и их кормовую базу // Вопросы рыболовства. </w:t>
      </w:r>
      <w:r w:rsidRPr="0084458C">
        <w:rPr>
          <w:sz w:val="24"/>
          <w:lang w:val="en-US"/>
        </w:rPr>
        <w:t>T</w:t>
      </w:r>
      <w:r w:rsidRPr="0084458C">
        <w:rPr>
          <w:sz w:val="24"/>
        </w:rPr>
        <w:t>.14.№ 4 (56). С. 843-855.</w:t>
      </w:r>
    </w:p>
    <w:p w:rsidR="00B95677" w:rsidRPr="0084458C" w:rsidRDefault="00B95677" w:rsidP="0084458C">
      <w:pPr>
        <w:pStyle w:val="23"/>
        <w:numPr>
          <w:ilvl w:val="0"/>
          <w:numId w:val="25"/>
        </w:numPr>
        <w:ind w:left="0" w:firstLine="0"/>
        <w:jc w:val="both"/>
        <w:rPr>
          <w:rStyle w:val="af4"/>
          <w:b w:val="0"/>
          <w:sz w:val="24"/>
        </w:rPr>
      </w:pPr>
      <w:r w:rsidRPr="0084458C">
        <w:rPr>
          <w:rStyle w:val="af4"/>
          <w:b w:val="0"/>
          <w:sz w:val="24"/>
        </w:rPr>
        <w:t>Лисицын А.П. 2004. Потоки осадочного вещества, природные фильтры и осадочные системы «живого океана» // Геология и геофизика. Т. 45. № 1. С. 15-48.</w:t>
      </w:r>
    </w:p>
    <w:p w:rsidR="00B95677" w:rsidRPr="0084458C" w:rsidRDefault="00B95677" w:rsidP="0084458C">
      <w:pPr>
        <w:pStyle w:val="23"/>
        <w:numPr>
          <w:ilvl w:val="0"/>
          <w:numId w:val="25"/>
        </w:numPr>
        <w:ind w:left="0" w:firstLine="0"/>
        <w:jc w:val="both"/>
        <w:rPr>
          <w:sz w:val="24"/>
        </w:rPr>
      </w:pPr>
      <w:r w:rsidRPr="0084458C">
        <w:rPr>
          <w:sz w:val="24"/>
        </w:rPr>
        <w:t>Материалы заявки на регистрацию гербицида Имазетапир, ВДГ фирмы «Цзянсу Институт оф Экомонес К., Лтд». 2005. 4 с.</w:t>
      </w:r>
    </w:p>
    <w:p w:rsidR="00B95677" w:rsidRPr="0084458C" w:rsidRDefault="00B95677" w:rsidP="0084458C">
      <w:pPr>
        <w:pStyle w:val="23"/>
        <w:numPr>
          <w:ilvl w:val="0"/>
          <w:numId w:val="25"/>
        </w:numPr>
        <w:ind w:left="0" w:firstLine="0"/>
        <w:jc w:val="both"/>
        <w:rPr>
          <w:sz w:val="24"/>
        </w:rPr>
      </w:pPr>
      <w:r w:rsidRPr="0084458C">
        <w:rPr>
          <w:sz w:val="24"/>
        </w:rPr>
        <w:t>Методические рекомендации по установлению эколого-рыбохозяйственных нормативов (ПДК и ОБУВ) загрязняющих веществ для воды, водных объектов, имеющих рыбохозяйственное значение 1998. М.</w:t>
      </w:r>
      <w:r w:rsidRPr="0084458C">
        <w:rPr>
          <w:sz w:val="24"/>
        </w:rPr>
        <w:sym w:font="Symbol" w:char="F03A"/>
      </w:r>
      <w:r w:rsidRPr="0084458C">
        <w:rPr>
          <w:sz w:val="24"/>
        </w:rPr>
        <w:t xml:space="preserve"> ВНИРО. С. 38-78.</w:t>
      </w:r>
    </w:p>
    <w:p w:rsidR="00B95677" w:rsidRPr="0084458C" w:rsidRDefault="00B95677" w:rsidP="0084458C">
      <w:pPr>
        <w:pStyle w:val="23"/>
        <w:numPr>
          <w:ilvl w:val="0"/>
          <w:numId w:val="25"/>
        </w:numPr>
        <w:ind w:left="0" w:firstLine="0"/>
        <w:jc w:val="both"/>
        <w:rPr>
          <w:sz w:val="24"/>
        </w:rPr>
      </w:pPr>
      <w:r w:rsidRPr="0084458C">
        <w:rPr>
          <w:sz w:val="24"/>
        </w:rPr>
        <w:t>Прозоровский В.Б. 1962. Использование метода наименьших квадратов для пробит анализа кривых летальности // Фармакология и токсикология. №1. С. 68–69.</w:t>
      </w:r>
    </w:p>
    <w:p w:rsidR="00B95677" w:rsidRPr="0084458C" w:rsidRDefault="00B95677" w:rsidP="0084458C">
      <w:pPr>
        <w:pStyle w:val="a3"/>
        <w:numPr>
          <w:ilvl w:val="0"/>
          <w:numId w:val="25"/>
        </w:numPr>
        <w:ind w:left="0" w:firstLine="0"/>
        <w:jc w:val="both"/>
        <w:rPr>
          <w:sz w:val="24"/>
        </w:rPr>
      </w:pPr>
      <w:r w:rsidRPr="0084458C">
        <w:rPr>
          <w:sz w:val="24"/>
        </w:rPr>
        <w:t>Строганов Н.С. Колосова Л.В. 1971. Методики биологических исследований по водной токсикологии. М</w:t>
      </w:r>
      <w:r w:rsidRPr="0084458C">
        <w:rPr>
          <w:sz w:val="24"/>
        </w:rPr>
        <w:sym w:font="Symbol" w:char="F02E"/>
      </w:r>
      <w:r w:rsidRPr="0084458C">
        <w:rPr>
          <w:sz w:val="24"/>
        </w:rPr>
        <w:sym w:font="Symbol" w:char="F03A"/>
      </w:r>
      <w:r w:rsidRPr="0084458C">
        <w:rPr>
          <w:sz w:val="24"/>
        </w:rPr>
        <w:t xml:space="preserve"> Наука. С. 210-215.</w:t>
      </w:r>
    </w:p>
    <w:p w:rsidR="00B95677" w:rsidRPr="0084458C" w:rsidRDefault="00B95677" w:rsidP="0084458C">
      <w:pPr>
        <w:pStyle w:val="af3"/>
        <w:numPr>
          <w:ilvl w:val="0"/>
          <w:numId w:val="25"/>
        </w:numPr>
        <w:shd w:val="clear" w:color="auto" w:fill="FFFFFF"/>
        <w:spacing w:line="240" w:lineRule="auto"/>
        <w:ind w:left="0" w:firstLine="0"/>
        <w:rPr>
          <w:rFonts w:ascii="Times New Roman" w:hAnsi="Times New Roman"/>
          <w:color w:val="000000"/>
          <w:spacing w:val="-8"/>
          <w:sz w:val="24"/>
          <w:szCs w:val="24"/>
          <w:lang w:val="en-US"/>
        </w:rPr>
      </w:pPr>
      <w:r w:rsidRPr="0084458C">
        <w:rPr>
          <w:rFonts w:ascii="Times New Roman" w:hAnsi="Times New Roman"/>
          <w:sz w:val="24"/>
          <w:szCs w:val="24"/>
        </w:rPr>
        <w:t xml:space="preserve">Федорова Е.А., Левина И.Л., Зинчук О.А. 2011. Сравнительная оценка токсичности фунгицидов новых поколений для дафний // Научный журнал КубГАУ. </w:t>
      </w:r>
      <w:r w:rsidRPr="0084458C">
        <w:rPr>
          <w:rFonts w:ascii="Times New Roman" w:hAnsi="Times New Roman"/>
          <w:sz w:val="24"/>
          <w:szCs w:val="24"/>
          <w:lang w:val="en-US"/>
        </w:rPr>
        <w:t>№4(10). 8</w:t>
      </w:r>
      <w:r w:rsidRPr="0084458C">
        <w:rPr>
          <w:rFonts w:ascii="Times New Roman" w:hAnsi="Times New Roman"/>
          <w:sz w:val="24"/>
          <w:szCs w:val="24"/>
        </w:rPr>
        <w:t>с</w:t>
      </w:r>
      <w:r w:rsidRPr="0084458C">
        <w:rPr>
          <w:rFonts w:ascii="Times New Roman" w:hAnsi="Times New Roman"/>
          <w:sz w:val="24"/>
          <w:szCs w:val="24"/>
          <w:lang w:val="en-US"/>
        </w:rPr>
        <w:t>.</w:t>
      </w:r>
      <w:r w:rsidRPr="0084458C">
        <w:rPr>
          <w:rFonts w:ascii="Times New Roman" w:hAnsi="Times New Roman"/>
          <w:color w:val="000000"/>
          <w:spacing w:val="-8"/>
          <w:sz w:val="24"/>
          <w:szCs w:val="24"/>
          <w:lang w:val="en-US"/>
        </w:rPr>
        <w:t xml:space="preserve"> </w:t>
      </w:r>
      <w:hyperlink r:id="rId9" w:history="1">
        <w:r w:rsidRPr="0084458C">
          <w:rPr>
            <w:rStyle w:val="ae"/>
            <w:rFonts w:ascii="Times New Roman" w:hAnsi="Times New Roman"/>
            <w:color w:val="000000"/>
            <w:spacing w:val="-8"/>
            <w:sz w:val="24"/>
            <w:szCs w:val="24"/>
            <w:lang w:val="en-US"/>
          </w:rPr>
          <w:t>http://ej,kubagro,ru/2011/10/pdf/50,pdf</w:t>
        </w:r>
      </w:hyperlink>
      <w:r w:rsidRPr="0084458C">
        <w:rPr>
          <w:rFonts w:ascii="Times New Roman" w:hAnsi="Times New Roman"/>
          <w:sz w:val="24"/>
          <w:szCs w:val="24"/>
          <w:lang w:val="en-US"/>
        </w:rPr>
        <w:t>.</w:t>
      </w:r>
    </w:p>
    <w:p w:rsidR="00B95677" w:rsidRPr="0084458C" w:rsidRDefault="00B95677" w:rsidP="0084458C">
      <w:pPr>
        <w:pStyle w:val="23"/>
        <w:numPr>
          <w:ilvl w:val="0"/>
          <w:numId w:val="25"/>
        </w:numPr>
        <w:ind w:left="0" w:firstLine="0"/>
        <w:jc w:val="both"/>
        <w:rPr>
          <w:sz w:val="24"/>
          <w:lang w:val="en-US"/>
        </w:rPr>
      </w:pPr>
      <w:r w:rsidRPr="0084458C">
        <w:rPr>
          <w:sz w:val="24"/>
          <w:lang w:val="en-US"/>
        </w:rPr>
        <w:t xml:space="preserve">Plimmer J.R. 1996. Analitical chemistry and the future of pesticides // Environmantial Science and Health. </w:t>
      </w:r>
      <w:r w:rsidRPr="0084458C">
        <w:rPr>
          <w:sz w:val="24"/>
        </w:rPr>
        <w:t>В</w:t>
      </w:r>
      <w:r w:rsidRPr="0084458C">
        <w:rPr>
          <w:sz w:val="24"/>
          <w:lang w:val="en-US"/>
        </w:rPr>
        <w:t xml:space="preserve">.31(4). </w:t>
      </w:r>
      <w:r w:rsidRPr="0084458C">
        <w:rPr>
          <w:sz w:val="24"/>
        </w:rPr>
        <w:t>Р</w:t>
      </w:r>
      <w:r w:rsidRPr="0084458C">
        <w:rPr>
          <w:sz w:val="24"/>
          <w:lang w:val="en-US"/>
        </w:rPr>
        <w:t>. 645-670.</w:t>
      </w:r>
    </w:p>
    <w:p w:rsidR="00B95677" w:rsidRPr="0084458C" w:rsidRDefault="00B95677" w:rsidP="0084458C">
      <w:pPr>
        <w:pStyle w:val="23"/>
        <w:numPr>
          <w:ilvl w:val="0"/>
          <w:numId w:val="25"/>
        </w:numPr>
        <w:ind w:left="0" w:firstLine="0"/>
        <w:jc w:val="both"/>
        <w:rPr>
          <w:sz w:val="24"/>
          <w:lang w:val="en-US"/>
        </w:rPr>
      </w:pPr>
      <w:r w:rsidRPr="0084458C">
        <w:rPr>
          <w:sz w:val="24"/>
          <w:lang w:val="en-US"/>
        </w:rPr>
        <w:t>The Imidazolinone herbicide 1991 // editors Dall L., Shaner and Susan L. O´Connor. CRc Press Boca Raton Ann Arbor Boston London. 290p.</w:t>
      </w:r>
    </w:p>
    <w:p w:rsidR="00B95677" w:rsidRPr="0084458C" w:rsidRDefault="00B95677" w:rsidP="00441C0F">
      <w:pPr>
        <w:spacing w:line="360" w:lineRule="auto"/>
        <w:jc w:val="both"/>
        <w:rPr>
          <w:lang w:val="en-US"/>
        </w:rPr>
      </w:pPr>
    </w:p>
    <w:p w:rsidR="00B95677" w:rsidRPr="0046744A" w:rsidRDefault="00B95677" w:rsidP="0084458C">
      <w:pPr>
        <w:jc w:val="center"/>
        <w:rPr>
          <w:b/>
          <w:lang w:val="en-US"/>
        </w:rPr>
      </w:pPr>
      <w:r w:rsidRPr="0046744A">
        <w:rPr>
          <w:b/>
          <w:lang w:val="en-US"/>
        </w:rPr>
        <w:t>References</w:t>
      </w:r>
    </w:p>
    <w:p w:rsidR="00B95677" w:rsidRPr="0084458C" w:rsidRDefault="00B95677" w:rsidP="0084458C">
      <w:pPr>
        <w:jc w:val="center"/>
        <w:rPr>
          <w:lang w:val="en-US"/>
        </w:rPr>
      </w:pPr>
    </w:p>
    <w:p w:rsidR="00B95677" w:rsidRPr="0084458C" w:rsidRDefault="00B95677" w:rsidP="0084458C">
      <w:pPr>
        <w:jc w:val="both"/>
        <w:rPr>
          <w:lang w:val="en-US"/>
        </w:rPr>
      </w:pPr>
      <w:r w:rsidRPr="0084458C">
        <w:rPr>
          <w:lang w:val="en-US"/>
        </w:rPr>
        <w:t>1.</w:t>
      </w:r>
      <w:r w:rsidRPr="0084458C">
        <w:rPr>
          <w:lang w:val="en-US"/>
        </w:rPr>
        <w:tab/>
        <w:t>Braginskij L.P. 1998. Principy klassifikacii i nekotorye mehanizmy strukturno-funkcional'nyh perestroek presnovodnyh jekosistem v uslovijah antropogennogo stressa // Gidrobiologija. T. 34. №6.  S. 72-94.</w:t>
      </w:r>
    </w:p>
    <w:p w:rsidR="00B95677" w:rsidRPr="0084458C" w:rsidRDefault="00B95677" w:rsidP="0084458C">
      <w:pPr>
        <w:jc w:val="both"/>
        <w:rPr>
          <w:lang w:val="en-US"/>
        </w:rPr>
      </w:pPr>
      <w:r w:rsidRPr="0084458C">
        <w:rPr>
          <w:lang w:val="en-US"/>
        </w:rPr>
        <w:t>2.</w:t>
      </w:r>
      <w:r w:rsidRPr="0084458C">
        <w:rPr>
          <w:lang w:val="en-US"/>
        </w:rPr>
        <w:tab/>
        <w:t xml:space="preserve">Vrochinskij K.K., Muhopad L.N. 1988. Jekologo-gigienicheskie aspekty migracii pesticidov v vodoemah // Vlijanie biologicheski aktivnyh veshhestv na gidrobiontov. Sb. nauchnyh trudov – L., Vyp. 287. S. 31-37. </w:t>
      </w:r>
    </w:p>
    <w:p w:rsidR="00B95677" w:rsidRPr="0084458C" w:rsidRDefault="00B95677" w:rsidP="0084458C">
      <w:pPr>
        <w:jc w:val="both"/>
        <w:rPr>
          <w:lang w:val="en-US"/>
        </w:rPr>
      </w:pPr>
      <w:r w:rsidRPr="0084458C">
        <w:rPr>
          <w:lang w:val="en-US"/>
        </w:rPr>
        <w:t>3.</w:t>
      </w:r>
      <w:r w:rsidRPr="0084458C">
        <w:rPr>
          <w:lang w:val="en-US"/>
        </w:rPr>
        <w:tab/>
        <w:t>Giljarov A.M. 1987. Dinamika chislennosti presnovodnyh planktonnyh rakoobraznyh – M.: Nauka, 189 s.</w:t>
      </w:r>
    </w:p>
    <w:p w:rsidR="00B95677" w:rsidRPr="0084458C" w:rsidRDefault="00B95677" w:rsidP="0084458C">
      <w:pPr>
        <w:jc w:val="both"/>
        <w:rPr>
          <w:lang w:val="en-US"/>
        </w:rPr>
      </w:pPr>
      <w:r w:rsidRPr="0084458C">
        <w:rPr>
          <w:lang w:val="en-US"/>
        </w:rPr>
        <w:t>4.</w:t>
      </w:r>
      <w:r w:rsidRPr="0084458C">
        <w:rPr>
          <w:lang w:val="en-US"/>
        </w:rPr>
        <w:tab/>
        <w:t>Grapov A.F. 1995. Pesticidy: novye preparaty, mehanizm dejstvija, metabolizm (po materialam VIII Mezhdunarodnogo kongressa po himii pesticidov) // Agrohimija. №3. S. 84-100.</w:t>
      </w:r>
    </w:p>
    <w:p w:rsidR="00B95677" w:rsidRPr="0084458C" w:rsidRDefault="00B95677" w:rsidP="0084458C">
      <w:pPr>
        <w:jc w:val="both"/>
        <w:rPr>
          <w:lang w:val="en-US"/>
        </w:rPr>
      </w:pPr>
      <w:r w:rsidRPr="0084458C">
        <w:rPr>
          <w:lang w:val="en-US"/>
        </w:rPr>
        <w:t>5.</w:t>
      </w:r>
      <w:r w:rsidRPr="0084458C">
        <w:rPr>
          <w:lang w:val="en-US"/>
        </w:rPr>
        <w:tab/>
        <w:t>Kokunin V.A.  1975. Statisticheskaja obrabotka dannyh pri malom chisle opytov // Ukr. biohim. T.47. № 6. S. 776-777.</w:t>
      </w:r>
    </w:p>
    <w:p w:rsidR="00B95677" w:rsidRPr="0084458C" w:rsidRDefault="00B95677" w:rsidP="0084458C">
      <w:pPr>
        <w:jc w:val="both"/>
        <w:rPr>
          <w:lang w:val="en-US"/>
        </w:rPr>
      </w:pPr>
      <w:r w:rsidRPr="0084458C">
        <w:rPr>
          <w:lang w:val="en-US"/>
        </w:rPr>
        <w:t>6.</w:t>
      </w:r>
      <w:r w:rsidRPr="0084458C">
        <w:rPr>
          <w:lang w:val="en-US"/>
        </w:rPr>
        <w:tab/>
        <w:t>Lakin G.F. 1980. Biometrija. M.: Vysshaja shkola. 293 s.</w:t>
      </w:r>
    </w:p>
    <w:p w:rsidR="00B95677" w:rsidRPr="0084458C" w:rsidRDefault="00B95677" w:rsidP="0084458C">
      <w:pPr>
        <w:jc w:val="both"/>
        <w:rPr>
          <w:lang w:val="en-US"/>
        </w:rPr>
      </w:pPr>
      <w:r w:rsidRPr="0084458C">
        <w:rPr>
          <w:lang w:val="en-US"/>
        </w:rPr>
        <w:t>7.</w:t>
      </w:r>
      <w:r w:rsidRPr="0084458C">
        <w:rPr>
          <w:lang w:val="en-US"/>
        </w:rPr>
        <w:tab/>
        <w:t>Levina I.L., Zinchuk O.A., Shherbakova N.I., Fedorova E.A., Kuznecova L.Ja., Gumnenkova N.A., Karpusheva T.N., Besschetnova L.M. 2013. Ocenka sinergicheskogo dejstvija pesticidov sovremennyh himicheskih klassov, obnaruzhivaemyh v vodoemah Azovskogo bassejna, na promyslovyh ryb i ih kormovuju bazu // Voprosy rybolovstva. T.14.№ 4 (56). S. 843-855.</w:t>
      </w:r>
    </w:p>
    <w:p w:rsidR="00B95677" w:rsidRPr="0084458C" w:rsidRDefault="00B95677" w:rsidP="0084458C">
      <w:pPr>
        <w:jc w:val="both"/>
        <w:rPr>
          <w:lang w:val="en-US"/>
        </w:rPr>
      </w:pPr>
      <w:r w:rsidRPr="0084458C">
        <w:rPr>
          <w:lang w:val="en-US"/>
        </w:rPr>
        <w:t>8.</w:t>
      </w:r>
      <w:r w:rsidRPr="0084458C">
        <w:rPr>
          <w:lang w:val="en-US"/>
        </w:rPr>
        <w:tab/>
        <w:t>Lisicyn A.P. 2004. Potoki osadochnogo veshhestva, prirodnye fil'try i osadochnye sistemy «zhivogo okeana» // Geologija i geofizika. T. 45. № 1. S. 15-48.</w:t>
      </w:r>
    </w:p>
    <w:p w:rsidR="00B95677" w:rsidRPr="0084458C" w:rsidRDefault="00B95677" w:rsidP="0084458C">
      <w:pPr>
        <w:jc w:val="both"/>
        <w:rPr>
          <w:lang w:val="en-US"/>
        </w:rPr>
      </w:pPr>
      <w:r w:rsidRPr="0084458C">
        <w:rPr>
          <w:lang w:val="en-US"/>
        </w:rPr>
        <w:t>9.</w:t>
      </w:r>
      <w:r w:rsidRPr="0084458C">
        <w:rPr>
          <w:lang w:val="en-US"/>
        </w:rPr>
        <w:tab/>
        <w:t>Materialy zajavki na registraciju gerbicida Imazetapir, VDG firmy «Czjansu Institut of Jekomones K., Ltd». 2005. 4 s.</w:t>
      </w:r>
    </w:p>
    <w:p w:rsidR="00B95677" w:rsidRPr="0084458C" w:rsidRDefault="00B95677" w:rsidP="0084458C">
      <w:pPr>
        <w:jc w:val="both"/>
        <w:rPr>
          <w:lang w:val="en-US"/>
        </w:rPr>
      </w:pPr>
      <w:r w:rsidRPr="0084458C">
        <w:rPr>
          <w:lang w:val="en-US"/>
        </w:rPr>
        <w:t>10.</w:t>
      </w:r>
      <w:r w:rsidRPr="0084458C">
        <w:rPr>
          <w:lang w:val="en-US"/>
        </w:rPr>
        <w:tab/>
        <w:t>Metodicheskie rekomendacii po ustanovleniju jekologo-rybohozjajstvennyh normativov (PDK i OBUV) zagrjaznjajushhih veshhestv dlja vody, vodnyh ob#ektov, imejushhih rybohoz</w:t>
      </w:r>
      <w:r>
        <w:rPr>
          <w:lang w:val="en-US"/>
        </w:rPr>
        <w:t>jajstvennoe znachenie 1998. M.:</w:t>
      </w:r>
      <w:r w:rsidRPr="0084458C">
        <w:rPr>
          <w:lang w:val="en-US"/>
        </w:rPr>
        <w:t>VNIRO. S. 38-78.</w:t>
      </w:r>
    </w:p>
    <w:p w:rsidR="00B95677" w:rsidRPr="0084458C" w:rsidRDefault="00B95677" w:rsidP="0084458C">
      <w:pPr>
        <w:jc w:val="both"/>
        <w:rPr>
          <w:lang w:val="en-US"/>
        </w:rPr>
      </w:pPr>
      <w:r w:rsidRPr="0084458C">
        <w:rPr>
          <w:lang w:val="en-US"/>
        </w:rPr>
        <w:lastRenderedPageBreak/>
        <w:t>11.</w:t>
      </w:r>
      <w:r w:rsidRPr="0084458C">
        <w:rPr>
          <w:lang w:val="en-US"/>
        </w:rPr>
        <w:tab/>
        <w:t>Prozorovskij V.B. 1962. Ispol'zovanie metoda naimen'shih kvadratov dlja probit analiza krivyh letal'nosti // Farmakologija i toksikologija. №1. S. 68–69.</w:t>
      </w:r>
    </w:p>
    <w:p w:rsidR="00B95677" w:rsidRPr="0084458C" w:rsidRDefault="00B95677" w:rsidP="0084458C">
      <w:pPr>
        <w:jc w:val="both"/>
        <w:rPr>
          <w:lang w:val="en-US"/>
        </w:rPr>
      </w:pPr>
      <w:r w:rsidRPr="0084458C">
        <w:rPr>
          <w:lang w:val="en-US"/>
        </w:rPr>
        <w:t>12.</w:t>
      </w:r>
      <w:r w:rsidRPr="0084458C">
        <w:rPr>
          <w:lang w:val="en-US"/>
        </w:rPr>
        <w:tab/>
        <w:t>Stroganov N.S. Kolosova L.V. 1971. Metodiki biologicheskih issledov</w:t>
      </w:r>
      <w:r>
        <w:rPr>
          <w:lang w:val="en-US"/>
        </w:rPr>
        <w:t>anij po vodnoj toksikologii. M.</w:t>
      </w:r>
      <w:r w:rsidRPr="007C3B4B">
        <w:rPr>
          <w:lang w:val="en-US"/>
        </w:rPr>
        <w:t>:</w:t>
      </w:r>
      <w:r w:rsidRPr="0084458C">
        <w:rPr>
          <w:lang w:val="en-US"/>
        </w:rPr>
        <w:t xml:space="preserve"> Nauka. S. 210-215.</w:t>
      </w:r>
    </w:p>
    <w:p w:rsidR="00B95677" w:rsidRPr="0084458C" w:rsidRDefault="00B95677" w:rsidP="0084458C">
      <w:pPr>
        <w:jc w:val="both"/>
        <w:rPr>
          <w:lang w:val="en-US"/>
        </w:rPr>
      </w:pPr>
      <w:r w:rsidRPr="0084458C">
        <w:rPr>
          <w:lang w:val="en-US"/>
        </w:rPr>
        <w:t>13.</w:t>
      </w:r>
      <w:r w:rsidRPr="0084458C">
        <w:rPr>
          <w:lang w:val="en-US"/>
        </w:rPr>
        <w:tab/>
        <w:t>Fedorova E.A., Levina I.L., Zinchuk O.A. 2011. Sravnitel'naja ocenka toksichnosti fungicidov novyh pokolenij dlja dafnij // Nauchnyj zhurnal KubGAU. №4(10). 8s. http://ej,kubagro,ru/2011/10/pdf/50,pdf.</w:t>
      </w:r>
    </w:p>
    <w:p w:rsidR="00B95677" w:rsidRPr="0084458C" w:rsidRDefault="00B95677" w:rsidP="0084458C">
      <w:pPr>
        <w:jc w:val="both"/>
        <w:rPr>
          <w:lang w:val="en-US"/>
        </w:rPr>
      </w:pPr>
      <w:r w:rsidRPr="0084458C">
        <w:rPr>
          <w:lang w:val="en-US"/>
        </w:rPr>
        <w:t>14.</w:t>
      </w:r>
      <w:r w:rsidRPr="0084458C">
        <w:rPr>
          <w:lang w:val="en-US"/>
        </w:rPr>
        <w:tab/>
        <w:t>Plimmer J.R. 1996. Analitical chemistry and the future of pesticides // Environmantial Science and Health. V.31(4). R. 645-670.</w:t>
      </w:r>
    </w:p>
    <w:p w:rsidR="00B95677" w:rsidRPr="0084458C" w:rsidRDefault="00B95677" w:rsidP="0084458C">
      <w:pPr>
        <w:jc w:val="both"/>
        <w:rPr>
          <w:lang w:val="en-US"/>
        </w:rPr>
      </w:pPr>
      <w:r w:rsidRPr="0084458C">
        <w:rPr>
          <w:lang w:val="en-US"/>
        </w:rPr>
        <w:t>15.</w:t>
      </w:r>
      <w:r w:rsidRPr="0084458C">
        <w:rPr>
          <w:lang w:val="en-US"/>
        </w:rPr>
        <w:tab/>
        <w:t>The Imidazolinone herbicide 1991 // editors Dall L., Shaner and Susan L. O´Connor. CRc Press Boca Raton Ann Arbor Boston London. 290p.</w:t>
      </w:r>
    </w:p>
    <w:p w:rsidR="00B95677" w:rsidRPr="0084458C" w:rsidRDefault="00B95677" w:rsidP="00C806B4">
      <w:pPr>
        <w:spacing w:line="480" w:lineRule="auto"/>
        <w:jc w:val="both"/>
        <w:rPr>
          <w:lang w:val="en-US"/>
        </w:rPr>
      </w:pPr>
      <w:bookmarkStart w:id="0" w:name="_GoBack"/>
      <w:bookmarkEnd w:id="0"/>
    </w:p>
    <w:sectPr w:rsidR="00B95677" w:rsidRPr="0084458C" w:rsidSect="00B7116B">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B73" w:rsidRDefault="00457B73" w:rsidP="00346B69">
      <w:r>
        <w:separator/>
      </w:r>
    </w:p>
  </w:endnote>
  <w:endnote w:type="continuationSeparator" w:id="0">
    <w:p w:rsidR="00457B73" w:rsidRDefault="00457B73" w:rsidP="0034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Sans Serif">
    <w:panose1 w:val="00000000000000000000"/>
    <w:charset w:val="CC"/>
    <w:family w:val="swiss"/>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677" w:rsidRDefault="00B95677">
    <w:pPr>
      <w:pStyle w:val="ab"/>
    </w:pPr>
    <w:bookmarkStart w:id="1" w:name="OLE_LINK1"/>
    <w:bookmarkStart w:id="2" w:name="OLE_LINK2"/>
    <w:bookmarkStart w:id="3" w:name="_Hlk398489015"/>
    <w:r w:rsidRPr="00003589">
      <w:t>http://ej.kubagro.ru/201</w:t>
    </w:r>
    <w:r w:rsidRPr="00003589">
      <w:rPr>
        <w:lang w:val="en-US"/>
      </w:rPr>
      <w:t>6</w:t>
    </w:r>
    <w:r w:rsidRPr="00003589">
      <w:t>/0</w:t>
    </w:r>
    <w:r>
      <w:rPr>
        <w:lang w:val="en-US"/>
      </w:rPr>
      <w:t>9</w:t>
    </w:r>
    <w:r w:rsidRPr="00003589">
      <w:t>/pdf/</w:t>
    </w:r>
    <w:r w:rsidRPr="00003589">
      <w:rPr>
        <w:lang w:val="en-US"/>
      </w:rPr>
      <w:t>0</w:t>
    </w:r>
    <w:r>
      <w:rPr>
        <w:lang w:val="en-US"/>
      </w:rPr>
      <w:t>5</w:t>
    </w:r>
    <w:r w:rsidRPr="00003589">
      <w:t>.pdf</w:t>
    </w:r>
    <w:bookmarkEnd w:id="1"/>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B73" w:rsidRDefault="00457B73" w:rsidP="00346B69">
      <w:r>
        <w:separator/>
      </w:r>
    </w:p>
  </w:footnote>
  <w:footnote w:type="continuationSeparator" w:id="0">
    <w:p w:rsidR="00457B73" w:rsidRDefault="00457B73" w:rsidP="00346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677" w:rsidRDefault="00B95677" w:rsidP="00713096">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B95677" w:rsidRDefault="00B95677" w:rsidP="001360AD">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677" w:rsidRPr="001360AD" w:rsidRDefault="00B95677" w:rsidP="00713096">
    <w:pPr>
      <w:pStyle w:val="a8"/>
      <w:framePr w:wrap="around" w:vAnchor="text" w:hAnchor="margin" w:xAlign="right" w:y="1"/>
      <w:rPr>
        <w:rStyle w:val="aa"/>
        <w:sz w:val="28"/>
        <w:szCs w:val="28"/>
      </w:rPr>
    </w:pPr>
    <w:r w:rsidRPr="001360AD">
      <w:rPr>
        <w:rStyle w:val="aa"/>
        <w:sz w:val="28"/>
        <w:szCs w:val="28"/>
      </w:rPr>
      <w:fldChar w:fldCharType="begin"/>
    </w:r>
    <w:r w:rsidRPr="001360AD">
      <w:rPr>
        <w:rStyle w:val="aa"/>
        <w:sz w:val="28"/>
        <w:szCs w:val="28"/>
      </w:rPr>
      <w:instrText xml:space="preserve">PAGE  </w:instrText>
    </w:r>
    <w:r w:rsidRPr="001360AD">
      <w:rPr>
        <w:rStyle w:val="aa"/>
        <w:sz w:val="28"/>
        <w:szCs w:val="28"/>
      </w:rPr>
      <w:fldChar w:fldCharType="separate"/>
    </w:r>
    <w:r w:rsidR="00F21D19">
      <w:rPr>
        <w:rStyle w:val="aa"/>
        <w:noProof/>
        <w:sz w:val="28"/>
        <w:szCs w:val="28"/>
      </w:rPr>
      <w:t>12</w:t>
    </w:r>
    <w:r w:rsidRPr="001360AD">
      <w:rPr>
        <w:rStyle w:val="aa"/>
        <w:sz w:val="28"/>
        <w:szCs w:val="28"/>
      </w:rPr>
      <w:fldChar w:fldCharType="end"/>
    </w:r>
  </w:p>
  <w:p w:rsidR="00B95677" w:rsidRPr="001360AD" w:rsidRDefault="00B95677" w:rsidP="001360AD">
    <w:pPr>
      <w:pStyle w:val="a8"/>
      <w:ind w:right="360"/>
      <w:rPr>
        <w:lang w:val="en-US"/>
      </w:rPr>
    </w:pPr>
    <w:r w:rsidRPr="00003589">
      <w:t>Научный журнал КубГАУ, №1</w:t>
    </w:r>
    <w:r w:rsidRPr="00003589">
      <w:rPr>
        <w:lang w:val="en-US"/>
      </w:rPr>
      <w:t>2</w:t>
    </w:r>
    <w:r>
      <w:rPr>
        <w:lang w:val="en-US"/>
      </w:rPr>
      <w:t>3</w:t>
    </w:r>
    <w:r w:rsidRPr="00003589">
      <w:t>(0</w:t>
    </w:r>
    <w:r>
      <w:rPr>
        <w:lang w:val="en-US"/>
      </w:rPr>
      <w:t>9</w:t>
    </w:r>
    <w:r w:rsidRPr="00003589">
      <w:t>), 201</w:t>
    </w:r>
    <w:r w:rsidRPr="00003589">
      <w:rPr>
        <w:lang w:val="en-US"/>
      </w:rPr>
      <w:t>6</w:t>
    </w:r>
    <w:r w:rsidRPr="00003589">
      <w:t xml:space="preserve"> года</w:t>
    </w:r>
  </w:p>
  <w:p w:rsidR="00B95677" w:rsidRDefault="00B9567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2841FF0"/>
    <w:lvl w:ilvl="0">
      <w:start w:val="1"/>
      <w:numFmt w:val="bullet"/>
      <w:lvlText w:val=""/>
      <w:lvlJc w:val="left"/>
      <w:pPr>
        <w:tabs>
          <w:tab w:val="num" w:pos="643"/>
        </w:tabs>
        <w:ind w:left="643" w:hanging="360"/>
      </w:pPr>
      <w:rPr>
        <w:rFonts w:ascii="Symbol" w:hAnsi="Symbol" w:hint="default"/>
      </w:rPr>
    </w:lvl>
  </w:abstractNum>
  <w:abstractNum w:abstractNumId="1">
    <w:nsid w:val="0100194E"/>
    <w:multiLevelType w:val="hybridMultilevel"/>
    <w:tmpl w:val="145A23A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962160B"/>
    <w:multiLevelType w:val="hybridMultilevel"/>
    <w:tmpl w:val="AEB255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696D0E"/>
    <w:multiLevelType w:val="hybridMultilevel"/>
    <w:tmpl w:val="BF107EB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FC76F44"/>
    <w:multiLevelType w:val="hybridMultilevel"/>
    <w:tmpl w:val="729E86E0"/>
    <w:lvl w:ilvl="0" w:tplc="04190011">
      <w:start w:val="1"/>
      <w:numFmt w:val="decimal"/>
      <w:lvlText w:val="%1)"/>
      <w:lvlJc w:val="left"/>
      <w:pPr>
        <w:tabs>
          <w:tab w:val="num" w:pos="3600"/>
        </w:tabs>
        <w:ind w:left="3600" w:hanging="360"/>
      </w:pPr>
      <w:rPr>
        <w:rFonts w:cs="Times New Roman" w:hint="default"/>
      </w:rPr>
    </w:lvl>
    <w:lvl w:ilvl="1" w:tplc="04190019" w:tentative="1">
      <w:start w:val="1"/>
      <w:numFmt w:val="lowerLetter"/>
      <w:lvlText w:val="%2."/>
      <w:lvlJc w:val="left"/>
      <w:pPr>
        <w:tabs>
          <w:tab w:val="num" w:pos="4320"/>
        </w:tabs>
        <w:ind w:left="4320" w:hanging="360"/>
      </w:pPr>
      <w:rPr>
        <w:rFonts w:cs="Times New Roman"/>
      </w:rPr>
    </w:lvl>
    <w:lvl w:ilvl="2" w:tplc="0419001B" w:tentative="1">
      <w:start w:val="1"/>
      <w:numFmt w:val="lowerRoman"/>
      <w:lvlText w:val="%3."/>
      <w:lvlJc w:val="right"/>
      <w:pPr>
        <w:tabs>
          <w:tab w:val="num" w:pos="5040"/>
        </w:tabs>
        <w:ind w:left="5040" w:hanging="180"/>
      </w:pPr>
      <w:rPr>
        <w:rFonts w:cs="Times New Roman"/>
      </w:rPr>
    </w:lvl>
    <w:lvl w:ilvl="3" w:tplc="0419000F" w:tentative="1">
      <w:start w:val="1"/>
      <w:numFmt w:val="decimal"/>
      <w:lvlText w:val="%4."/>
      <w:lvlJc w:val="left"/>
      <w:pPr>
        <w:tabs>
          <w:tab w:val="num" w:pos="5760"/>
        </w:tabs>
        <w:ind w:left="5760" w:hanging="360"/>
      </w:pPr>
      <w:rPr>
        <w:rFonts w:cs="Times New Roman"/>
      </w:rPr>
    </w:lvl>
    <w:lvl w:ilvl="4" w:tplc="04190019" w:tentative="1">
      <w:start w:val="1"/>
      <w:numFmt w:val="lowerLetter"/>
      <w:lvlText w:val="%5."/>
      <w:lvlJc w:val="left"/>
      <w:pPr>
        <w:tabs>
          <w:tab w:val="num" w:pos="6480"/>
        </w:tabs>
        <w:ind w:left="6480" w:hanging="360"/>
      </w:pPr>
      <w:rPr>
        <w:rFonts w:cs="Times New Roman"/>
      </w:rPr>
    </w:lvl>
    <w:lvl w:ilvl="5" w:tplc="0419001B" w:tentative="1">
      <w:start w:val="1"/>
      <w:numFmt w:val="lowerRoman"/>
      <w:lvlText w:val="%6."/>
      <w:lvlJc w:val="right"/>
      <w:pPr>
        <w:tabs>
          <w:tab w:val="num" w:pos="7200"/>
        </w:tabs>
        <w:ind w:left="7200" w:hanging="180"/>
      </w:pPr>
      <w:rPr>
        <w:rFonts w:cs="Times New Roman"/>
      </w:rPr>
    </w:lvl>
    <w:lvl w:ilvl="6" w:tplc="0419000F" w:tentative="1">
      <w:start w:val="1"/>
      <w:numFmt w:val="decimal"/>
      <w:lvlText w:val="%7."/>
      <w:lvlJc w:val="left"/>
      <w:pPr>
        <w:tabs>
          <w:tab w:val="num" w:pos="7920"/>
        </w:tabs>
        <w:ind w:left="7920" w:hanging="360"/>
      </w:pPr>
      <w:rPr>
        <w:rFonts w:cs="Times New Roman"/>
      </w:rPr>
    </w:lvl>
    <w:lvl w:ilvl="7" w:tplc="04190019" w:tentative="1">
      <w:start w:val="1"/>
      <w:numFmt w:val="lowerLetter"/>
      <w:lvlText w:val="%8."/>
      <w:lvlJc w:val="left"/>
      <w:pPr>
        <w:tabs>
          <w:tab w:val="num" w:pos="8640"/>
        </w:tabs>
        <w:ind w:left="8640" w:hanging="360"/>
      </w:pPr>
      <w:rPr>
        <w:rFonts w:cs="Times New Roman"/>
      </w:rPr>
    </w:lvl>
    <w:lvl w:ilvl="8" w:tplc="0419001B" w:tentative="1">
      <w:start w:val="1"/>
      <w:numFmt w:val="lowerRoman"/>
      <w:lvlText w:val="%9."/>
      <w:lvlJc w:val="right"/>
      <w:pPr>
        <w:tabs>
          <w:tab w:val="num" w:pos="9360"/>
        </w:tabs>
        <w:ind w:left="9360" w:hanging="180"/>
      </w:pPr>
      <w:rPr>
        <w:rFonts w:cs="Times New Roman"/>
      </w:rPr>
    </w:lvl>
  </w:abstractNum>
  <w:abstractNum w:abstractNumId="5">
    <w:nsid w:val="1287688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20AE666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23E12D68"/>
    <w:multiLevelType w:val="singleLevel"/>
    <w:tmpl w:val="6958E5FA"/>
    <w:lvl w:ilvl="0">
      <w:start w:val="1"/>
      <w:numFmt w:val="upperRoman"/>
      <w:lvlText w:val="%1. "/>
      <w:legacy w:legacy="1" w:legacySpace="0" w:legacyIndent="283"/>
      <w:lvlJc w:val="left"/>
      <w:pPr>
        <w:ind w:left="358" w:hanging="283"/>
      </w:pPr>
      <w:rPr>
        <w:rFonts w:cs="Times New Roman"/>
        <w:b w:val="0"/>
        <w:i w:val="0"/>
        <w:sz w:val="28"/>
      </w:rPr>
    </w:lvl>
  </w:abstractNum>
  <w:abstractNum w:abstractNumId="8">
    <w:nsid w:val="24A201A4"/>
    <w:multiLevelType w:val="hybridMultilevel"/>
    <w:tmpl w:val="44725DE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306" w:hanging="360"/>
      </w:pPr>
      <w:rPr>
        <w:rFonts w:cs="Times New Roman"/>
      </w:rPr>
    </w:lvl>
    <w:lvl w:ilvl="2" w:tplc="0419001B" w:tentative="1">
      <w:start w:val="1"/>
      <w:numFmt w:val="lowerRoman"/>
      <w:lvlText w:val="%3."/>
      <w:lvlJc w:val="right"/>
      <w:pPr>
        <w:ind w:left="1026" w:hanging="180"/>
      </w:pPr>
      <w:rPr>
        <w:rFonts w:cs="Times New Roman"/>
      </w:rPr>
    </w:lvl>
    <w:lvl w:ilvl="3" w:tplc="0419000F" w:tentative="1">
      <w:start w:val="1"/>
      <w:numFmt w:val="decimal"/>
      <w:lvlText w:val="%4."/>
      <w:lvlJc w:val="left"/>
      <w:pPr>
        <w:ind w:left="1746" w:hanging="360"/>
      </w:pPr>
      <w:rPr>
        <w:rFonts w:cs="Times New Roman"/>
      </w:rPr>
    </w:lvl>
    <w:lvl w:ilvl="4" w:tplc="04190019" w:tentative="1">
      <w:start w:val="1"/>
      <w:numFmt w:val="lowerLetter"/>
      <w:lvlText w:val="%5."/>
      <w:lvlJc w:val="left"/>
      <w:pPr>
        <w:ind w:left="2466" w:hanging="360"/>
      </w:pPr>
      <w:rPr>
        <w:rFonts w:cs="Times New Roman"/>
      </w:rPr>
    </w:lvl>
    <w:lvl w:ilvl="5" w:tplc="0419001B" w:tentative="1">
      <w:start w:val="1"/>
      <w:numFmt w:val="lowerRoman"/>
      <w:lvlText w:val="%6."/>
      <w:lvlJc w:val="right"/>
      <w:pPr>
        <w:ind w:left="3186" w:hanging="180"/>
      </w:pPr>
      <w:rPr>
        <w:rFonts w:cs="Times New Roman"/>
      </w:rPr>
    </w:lvl>
    <w:lvl w:ilvl="6" w:tplc="0419000F" w:tentative="1">
      <w:start w:val="1"/>
      <w:numFmt w:val="decimal"/>
      <w:lvlText w:val="%7."/>
      <w:lvlJc w:val="left"/>
      <w:pPr>
        <w:ind w:left="3906" w:hanging="360"/>
      </w:pPr>
      <w:rPr>
        <w:rFonts w:cs="Times New Roman"/>
      </w:rPr>
    </w:lvl>
    <w:lvl w:ilvl="7" w:tplc="04190019" w:tentative="1">
      <w:start w:val="1"/>
      <w:numFmt w:val="lowerLetter"/>
      <w:lvlText w:val="%8."/>
      <w:lvlJc w:val="left"/>
      <w:pPr>
        <w:ind w:left="4626" w:hanging="360"/>
      </w:pPr>
      <w:rPr>
        <w:rFonts w:cs="Times New Roman"/>
      </w:rPr>
    </w:lvl>
    <w:lvl w:ilvl="8" w:tplc="0419001B" w:tentative="1">
      <w:start w:val="1"/>
      <w:numFmt w:val="lowerRoman"/>
      <w:lvlText w:val="%9."/>
      <w:lvlJc w:val="right"/>
      <w:pPr>
        <w:ind w:left="5346" w:hanging="180"/>
      </w:pPr>
      <w:rPr>
        <w:rFonts w:cs="Times New Roman"/>
      </w:rPr>
    </w:lvl>
  </w:abstractNum>
  <w:abstractNum w:abstractNumId="9">
    <w:nsid w:val="2CAD209E"/>
    <w:multiLevelType w:val="singleLevel"/>
    <w:tmpl w:val="E82EC4BA"/>
    <w:lvl w:ilvl="0">
      <w:start w:val="2"/>
      <w:numFmt w:val="decimal"/>
      <w:lvlText w:val="%1. "/>
      <w:legacy w:legacy="1" w:legacySpace="0" w:legacyIndent="283"/>
      <w:lvlJc w:val="left"/>
      <w:pPr>
        <w:ind w:left="283" w:hanging="283"/>
      </w:pPr>
      <w:rPr>
        <w:rFonts w:ascii="Times New Roman" w:hAnsi="Times New Roman" w:cs="Times New Roman" w:hint="default"/>
        <w:b w:val="0"/>
        <w:i w:val="0"/>
        <w:sz w:val="28"/>
        <w:u w:val="none"/>
      </w:rPr>
    </w:lvl>
  </w:abstractNum>
  <w:abstractNum w:abstractNumId="10">
    <w:nsid w:val="2FA750C0"/>
    <w:multiLevelType w:val="hybridMultilevel"/>
    <w:tmpl w:val="7B087A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FE94A38"/>
    <w:multiLevelType w:val="singleLevel"/>
    <w:tmpl w:val="E82EC4BA"/>
    <w:lvl w:ilvl="0">
      <w:start w:val="1"/>
      <w:numFmt w:val="decimal"/>
      <w:lvlText w:val="%1. "/>
      <w:legacy w:legacy="1" w:legacySpace="0" w:legacyIndent="283"/>
      <w:lvlJc w:val="left"/>
      <w:pPr>
        <w:ind w:left="1134" w:hanging="283"/>
      </w:pPr>
      <w:rPr>
        <w:rFonts w:cs="Times New Roman"/>
        <w:b w:val="0"/>
        <w:i w:val="0"/>
        <w:sz w:val="28"/>
      </w:rPr>
    </w:lvl>
  </w:abstractNum>
  <w:abstractNum w:abstractNumId="12">
    <w:nsid w:val="30795066"/>
    <w:multiLevelType w:val="singleLevel"/>
    <w:tmpl w:val="3ECA332A"/>
    <w:lvl w:ilvl="0">
      <w:start w:val="5"/>
      <w:numFmt w:val="decimal"/>
      <w:lvlText w:val="%1. "/>
      <w:legacy w:legacy="1" w:legacySpace="0" w:legacyIndent="283"/>
      <w:lvlJc w:val="left"/>
      <w:pPr>
        <w:ind w:left="1134" w:hanging="283"/>
      </w:pPr>
      <w:rPr>
        <w:rFonts w:cs="Times New Roman"/>
        <w:b w:val="0"/>
        <w:i w:val="0"/>
        <w:sz w:val="28"/>
      </w:rPr>
    </w:lvl>
  </w:abstractNum>
  <w:abstractNum w:abstractNumId="13">
    <w:nsid w:val="457023D9"/>
    <w:multiLevelType w:val="hybridMultilevel"/>
    <w:tmpl w:val="E6306F4C"/>
    <w:lvl w:ilvl="0" w:tplc="F510F790">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nsid w:val="481E69D1"/>
    <w:multiLevelType w:val="singleLevel"/>
    <w:tmpl w:val="0419000F"/>
    <w:lvl w:ilvl="0">
      <w:start w:val="1"/>
      <w:numFmt w:val="decimal"/>
      <w:lvlText w:val="%1."/>
      <w:lvlJc w:val="left"/>
      <w:pPr>
        <w:tabs>
          <w:tab w:val="num" w:pos="720"/>
        </w:tabs>
        <w:ind w:left="720" w:hanging="360"/>
      </w:pPr>
      <w:rPr>
        <w:rFonts w:cs="Times New Roman"/>
      </w:rPr>
    </w:lvl>
  </w:abstractNum>
  <w:abstractNum w:abstractNumId="15">
    <w:nsid w:val="4DC54D7D"/>
    <w:multiLevelType w:val="singleLevel"/>
    <w:tmpl w:val="EB80553A"/>
    <w:lvl w:ilvl="0">
      <w:start w:val="1"/>
      <w:numFmt w:val="decimal"/>
      <w:lvlText w:val="%1. "/>
      <w:legacy w:legacy="1" w:legacySpace="0" w:legacyIndent="283"/>
      <w:lvlJc w:val="left"/>
      <w:pPr>
        <w:ind w:left="1134" w:hanging="283"/>
      </w:pPr>
      <w:rPr>
        <w:rFonts w:cs="Times New Roman"/>
        <w:b w:val="0"/>
        <w:i w:val="0"/>
        <w:strike w:val="0"/>
        <w:sz w:val="28"/>
      </w:rPr>
    </w:lvl>
  </w:abstractNum>
  <w:abstractNum w:abstractNumId="16">
    <w:nsid w:val="4E5307B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4F744F70"/>
    <w:multiLevelType w:val="hybridMultilevel"/>
    <w:tmpl w:val="7DF8F494"/>
    <w:lvl w:ilvl="0" w:tplc="7A92A3B2">
      <w:start w:val="1"/>
      <w:numFmt w:val="decimal"/>
      <w:lvlText w:val="%1."/>
      <w:lvlJc w:val="left"/>
      <w:pPr>
        <w:ind w:left="1429" w:hanging="360"/>
      </w:pPr>
      <w:rPr>
        <w:rFonts w:ascii="Times New Roman" w:eastAsia="Times New Roman" w:hAnsi="Times New Roman"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5FCD0640"/>
    <w:multiLevelType w:val="hybridMultilevel"/>
    <w:tmpl w:val="CC266520"/>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9">
    <w:nsid w:val="61670094"/>
    <w:multiLevelType w:val="singleLevel"/>
    <w:tmpl w:val="B6EACC7C"/>
    <w:lvl w:ilvl="0">
      <w:start w:val="2"/>
      <w:numFmt w:val="decimal"/>
      <w:lvlText w:val="%1. "/>
      <w:legacy w:legacy="1" w:legacySpace="0" w:legacyIndent="283"/>
      <w:lvlJc w:val="left"/>
      <w:pPr>
        <w:ind w:left="1168" w:hanging="283"/>
      </w:pPr>
      <w:rPr>
        <w:rFonts w:cs="Times New Roman"/>
        <w:b w:val="0"/>
        <w:i w:val="0"/>
        <w:sz w:val="28"/>
      </w:rPr>
    </w:lvl>
  </w:abstractNum>
  <w:abstractNum w:abstractNumId="20">
    <w:nsid w:val="6A6745A3"/>
    <w:multiLevelType w:val="hybridMultilevel"/>
    <w:tmpl w:val="AFECA05E"/>
    <w:lvl w:ilvl="0" w:tplc="086C82F4">
      <w:numFmt w:val="bullet"/>
      <w:lvlText w:val=""/>
      <w:lvlJc w:val="left"/>
      <w:pPr>
        <w:tabs>
          <w:tab w:val="num" w:pos="720"/>
        </w:tabs>
        <w:ind w:left="720" w:hanging="360"/>
      </w:pPr>
      <w:rPr>
        <w:rFonts w:ascii="Symbol" w:eastAsia="Times New Roman" w:hAnsi="Symbol" w:hint="default"/>
      </w:rPr>
    </w:lvl>
    <w:lvl w:ilvl="1" w:tplc="2D4E5AA2" w:tentative="1">
      <w:start w:val="1"/>
      <w:numFmt w:val="bullet"/>
      <w:lvlText w:val="o"/>
      <w:lvlJc w:val="left"/>
      <w:pPr>
        <w:tabs>
          <w:tab w:val="num" w:pos="1440"/>
        </w:tabs>
        <w:ind w:left="1440" w:hanging="360"/>
      </w:pPr>
      <w:rPr>
        <w:rFonts w:ascii="Courier New" w:hAnsi="Courier New" w:hint="default"/>
      </w:rPr>
    </w:lvl>
    <w:lvl w:ilvl="2" w:tplc="6C3A7352" w:tentative="1">
      <w:start w:val="1"/>
      <w:numFmt w:val="bullet"/>
      <w:lvlText w:val=""/>
      <w:lvlJc w:val="left"/>
      <w:pPr>
        <w:tabs>
          <w:tab w:val="num" w:pos="2160"/>
        </w:tabs>
        <w:ind w:left="2160" w:hanging="360"/>
      </w:pPr>
      <w:rPr>
        <w:rFonts w:ascii="Wingdings" w:hAnsi="Wingdings" w:hint="default"/>
      </w:rPr>
    </w:lvl>
    <w:lvl w:ilvl="3" w:tplc="69B0E89C" w:tentative="1">
      <w:start w:val="1"/>
      <w:numFmt w:val="bullet"/>
      <w:lvlText w:val=""/>
      <w:lvlJc w:val="left"/>
      <w:pPr>
        <w:tabs>
          <w:tab w:val="num" w:pos="2880"/>
        </w:tabs>
        <w:ind w:left="2880" w:hanging="360"/>
      </w:pPr>
      <w:rPr>
        <w:rFonts w:ascii="Symbol" w:hAnsi="Symbol" w:hint="default"/>
      </w:rPr>
    </w:lvl>
    <w:lvl w:ilvl="4" w:tplc="489ABEDE" w:tentative="1">
      <w:start w:val="1"/>
      <w:numFmt w:val="bullet"/>
      <w:lvlText w:val="o"/>
      <w:lvlJc w:val="left"/>
      <w:pPr>
        <w:tabs>
          <w:tab w:val="num" w:pos="3600"/>
        </w:tabs>
        <w:ind w:left="3600" w:hanging="360"/>
      </w:pPr>
      <w:rPr>
        <w:rFonts w:ascii="Courier New" w:hAnsi="Courier New" w:hint="default"/>
      </w:rPr>
    </w:lvl>
    <w:lvl w:ilvl="5" w:tplc="01744264" w:tentative="1">
      <w:start w:val="1"/>
      <w:numFmt w:val="bullet"/>
      <w:lvlText w:val=""/>
      <w:lvlJc w:val="left"/>
      <w:pPr>
        <w:tabs>
          <w:tab w:val="num" w:pos="4320"/>
        </w:tabs>
        <w:ind w:left="4320" w:hanging="360"/>
      </w:pPr>
      <w:rPr>
        <w:rFonts w:ascii="Wingdings" w:hAnsi="Wingdings" w:hint="default"/>
      </w:rPr>
    </w:lvl>
    <w:lvl w:ilvl="6" w:tplc="4F606896" w:tentative="1">
      <w:start w:val="1"/>
      <w:numFmt w:val="bullet"/>
      <w:lvlText w:val=""/>
      <w:lvlJc w:val="left"/>
      <w:pPr>
        <w:tabs>
          <w:tab w:val="num" w:pos="5040"/>
        </w:tabs>
        <w:ind w:left="5040" w:hanging="360"/>
      </w:pPr>
      <w:rPr>
        <w:rFonts w:ascii="Symbol" w:hAnsi="Symbol" w:hint="default"/>
      </w:rPr>
    </w:lvl>
    <w:lvl w:ilvl="7" w:tplc="C63C750C" w:tentative="1">
      <w:start w:val="1"/>
      <w:numFmt w:val="bullet"/>
      <w:lvlText w:val="o"/>
      <w:lvlJc w:val="left"/>
      <w:pPr>
        <w:tabs>
          <w:tab w:val="num" w:pos="5760"/>
        </w:tabs>
        <w:ind w:left="5760" w:hanging="360"/>
      </w:pPr>
      <w:rPr>
        <w:rFonts w:ascii="Courier New" w:hAnsi="Courier New" w:hint="default"/>
      </w:rPr>
    </w:lvl>
    <w:lvl w:ilvl="8" w:tplc="CF488F72" w:tentative="1">
      <w:start w:val="1"/>
      <w:numFmt w:val="bullet"/>
      <w:lvlText w:val=""/>
      <w:lvlJc w:val="left"/>
      <w:pPr>
        <w:tabs>
          <w:tab w:val="num" w:pos="6480"/>
        </w:tabs>
        <w:ind w:left="6480" w:hanging="360"/>
      </w:pPr>
      <w:rPr>
        <w:rFonts w:ascii="Wingdings" w:hAnsi="Wingdings" w:hint="default"/>
      </w:rPr>
    </w:lvl>
  </w:abstractNum>
  <w:abstractNum w:abstractNumId="21">
    <w:nsid w:val="6C7C2519"/>
    <w:multiLevelType w:val="hybridMultilevel"/>
    <w:tmpl w:val="6E10C0DA"/>
    <w:lvl w:ilvl="0" w:tplc="7A92A3B2">
      <w:start w:val="1"/>
      <w:numFmt w:val="decimal"/>
      <w:lvlText w:val="%1."/>
      <w:lvlJc w:val="left"/>
      <w:pPr>
        <w:ind w:left="1047" w:hanging="360"/>
      </w:pPr>
      <w:rPr>
        <w:rFonts w:ascii="Times New Roman" w:eastAsia="Times New Roman" w:hAnsi="Times New Roman" w:cs="Times New Roman"/>
        <w:b w:val="0"/>
      </w:rPr>
    </w:lvl>
    <w:lvl w:ilvl="1" w:tplc="04190019" w:tentative="1">
      <w:start w:val="1"/>
      <w:numFmt w:val="lowerLetter"/>
      <w:lvlText w:val="%2."/>
      <w:lvlJc w:val="left"/>
      <w:pPr>
        <w:ind w:left="1767" w:hanging="360"/>
      </w:pPr>
      <w:rPr>
        <w:rFonts w:cs="Times New Roman"/>
      </w:rPr>
    </w:lvl>
    <w:lvl w:ilvl="2" w:tplc="0419001B" w:tentative="1">
      <w:start w:val="1"/>
      <w:numFmt w:val="lowerRoman"/>
      <w:lvlText w:val="%3."/>
      <w:lvlJc w:val="right"/>
      <w:pPr>
        <w:ind w:left="2487" w:hanging="180"/>
      </w:pPr>
      <w:rPr>
        <w:rFonts w:cs="Times New Roman"/>
      </w:rPr>
    </w:lvl>
    <w:lvl w:ilvl="3" w:tplc="0419000F" w:tentative="1">
      <w:start w:val="1"/>
      <w:numFmt w:val="decimal"/>
      <w:lvlText w:val="%4."/>
      <w:lvlJc w:val="left"/>
      <w:pPr>
        <w:ind w:left="3207" w:hanging="360"/>
      </w:pPr>
      <w:rPr>
        <w:rFonts w:cs="Times New Roman"/>
      </w:rPr>
    </w:lvl>
    <w:lvl w:ilvl="4" w:tplc="04190019" w:tentative="1">
      <w:start w:val="1"/>
      <w:numFmt w:val="lowerLetter"/>
      <w:lvlText w:val="%5."/>
      <w:lvlJc w:val="left"/>
      <w:pPr>
        <w:ind w:left="3927" w:hanging="360"/>
      </w:pPr>
      <w:rPr>
        <w:rFonts w:cs="Times New Roman"/>
      </w:rPr>
    </w:lvl>
    <w:lvl w:ilvl="5" w:tplc="0419001B" w:tentative="1">
      <w:start w:val="1"/>
      <w:numFmt w:val="lowerRoman"/>
      <w:lvlText w:val="%6."/>
      <w:lvlJc w:val="right"/>
      <w:pPr>
        <w:ind w:left="4647" w:hanging="180"/>
      </w:pPr>
      <w:rPr>
        <w:rFonts w:cs="Times New Roman"/>
      </w:rPr>
    </w:lvl>
    <w:lvl w:ilvl="6" w:tplc="0419000F" w:tentative="1">
      <w:start w:val="1"/>
      <w:numFmt w:val="decimal"/>
      <w:lvlText w:val="%7."/>
      <w:lvlJc w:val="left"/>
      <w:pPr>
        <w:ind w:left="5367" w:hanging="360"/>
      </w:pPr>
      <w:rPr>
        <w:rFonts w:cs="Times New Roman"/>
      </w:rPr>
    </w:lvl>
    <w:lvl w:ilvl="7" w:tplc="04190019" w:tentative="1">
      <w:start w:val="1"/>
      <w:numFmt w:val="lowerLetter"/>
      <w:lvlText w:val="%8."/>
      <w:lvlJc w:val="left"/>
      <w:pPr>
        <w:ind w:left="6087" w:hanging="360"/>
      </w:pPr>
      <w:rPr>
        <w:rFonts w:cs="Times New Roman"/>
      </w:rPr>
    </w:lvl>
    <w:lvl w:ilvl="8" w:tplc="0419001B" w:tentative="1">
      <w:start w:val="1"/>
      <w:numFmt w:val="lowerRoman"/>
      <w:lvlText w:val="%9."/>
      <w:lvlJc w:val="right"/>
      <w:pPr>
        <w:ind w:left="6807" w:hanging="180"/>
      </w:pPr>
      <w:rPr>
        <w:rFonts w:cs="Times New Roman"/>
      </w:rPr>
    </w:lvl>
  </w:abstractNum>
  <w:abstractNum w:abstractNumId="22">
    <w:nsid w:val="6FEE6026"/>
    <w:multiLevelType w:val="singleLevel"/>
    <w:tmpl w:val="726E5B84"/>
    <w:lvl w:ilvl="0">
      <w:start w:val="1"/>
      <w:numFmt w:val="decimal"/>
      <w:lvlText w:val="%1. "/>
      <w:legacy w:legacy="1" w:legacySpace="0" w:legacyIndent="283"/>
      <w:lvlJc w:val="left"/>
      <w:pPr>
        <w:ind w:left="1363" w:hanging="283"/>
      </w:pPr>
      <w:rPr>
        <w:rFonts w:cs="Times New Roman"/>
        <w:b w:val="0"/>
        <w:i w:val="0"/>
        <w:sz w:val="28"/>
      </w:rPr>
    </w:lvl>
  </w:abstractNum>
  <w:abstractNum w:abstractNumId="23">
    <w:nsid w:val="76945381"/>
    <w:multiLevelType w:val="hybridMultilevel"/>
    <w:tmpl w:val="F8C2D84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BCA4F8B"/>
    <w:multiLevelType w:val="hybridMultilevel"/>
    <w:tmpl w:val="FF04E8BE"/>
    <w:lvl w:ilvl="0" w:tplc="7ED2A94A">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0"/>
  </w:num>
  <w:num w:numId="2">
    <w:abstractNumId w:val="15"/>
  </w:num>
  <w:num w:numId="3">
    <w:abstractNumId w:val="19"/>
    <w:lvlOverride w:ilvl="0">
      <w:startOverride w:val="2"/>
    </w:lvlOverride>
  </w:num>
  <w:num w:numId="4">
    <w:abstractNumId w:val="12"/>
    <w:lvlOverride w:ilvl="0">
      <w:startOverride w:val="5"/>
    </w:lvlOverride>
  </w:num>
  <w:num w:numId="5">
    <w:abstractNumId w:val="11"/>
    <w:lvlOverride w:ilvl="0">
      <w:startOverride w:val="1"/>
    </w:lvlOverride>
  </w:num>
  <w:num w:numId="6">
    <w:abstractNumId w:val="22"/>
  </w:num>
  <w:num w:numId="7">
    <w:abstractNumId w:val="9"/>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i w:val="0"/>
          <w:sz w:val="28"/>
          <w:u w:val="none"/>
        </w:rPr>
      </w:lvl>
    </w:lvlOverride>
  </w:num>
  <w:num w:numId="8">
    <w:abstractNumId w:val="7"/>
    <w:lvlOverride w:ilvl="0">
      <w:startOverride w:val="1"/>
    </w:lvlOverride>
  </w:num>
  <w:num w:numId="9">
    <w:abstractNumId w:val="20"/>
  </w:num>
  <w:num w:numId="10">
    <w:abstractNumId w:val="16"/>
  </w:num>
  <w:num w:numId="11">
    <w:abstractNumId w:val="6"/>
  </w:num>
  <w:num w:numId="12">
    <w:abstractNumId w:val="5"/>
  </w:num>
  <w:num w:numId="13">
    <w:abstractNumId w:val="14"/>
  </w:num>
  <w:num w:numId="14">
    <w:abstractNumId w:val="18"/>
  </w:num>
  <w:num w:numId="15">
    <w:abstractNumId w:val="23"/>
  </w:num>
  <w:num w:numId="16">
    <w:abstractNumId w:val="4"/>
  </w:num>
  <w:num w:numId="17">
    <w:abstractNumId w:val="3"/>
  </w:num>
  <w:num w:numId="18">
    <w:abstractNumId w:val="1"/>
  </w:num>
  <w:num w:numId="19">
    <w:abstractNumId w:val="24"/>
  </w:num>
  <w:num w:numId="20">
    <w:abstractNumId w:val="21"/>
  </w:num>
  <w:num w:numId="21">
    <w:abstractNumId w:val="17"/>
  </w:num>
  <w:num w:numId="22">
    <w:abstractNumId w:val="8"/>
  </w:num>
  <w:num w:numId="23">
    <w:abstractNumId w:val="13"/>
  </w:num>
  <w:num w:numId="24">
    <w:abstractNumId w:val="10"/>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8"/>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806B4"/>
    <w:rsid w:val="00003589"/>
    <w:rsid w:val="00053E52"/>
    <w:rsid w:val="001360AD"/>
    <w:rsid w:val="001511C5"/>
    <w:rsid w:val="00171E16"/>
    <w:rsid w:val="001C4297"/>
    <w:rsid w:val="00221147"/>
    <w:rsid w:val="00222C64"/>
    <w:rsid w:val="002350C4"/>
    <w:rsid w:val="003023B8"/>
    <w:rsid w:val="0034519E"/>
    <w:rsid w:val="00346B69"/>
    <w:rsid w:val="004225AC"/>
    <w:rsid w:val="00441C0F"/>
    <w:rsid w:val="0045686F"/>
    <w:rsid w:val="00457B73"/>
    <w:rsid w:val="0046744A"/>
    <w:rsid w:val="0049226F"/>
    <w:rsid w:val="0049627E"/>
    <w:rsid w:val="004A4B0D"/>
    <w:rsid w:val="004B30A7"/>
    <w:rsid w:val="004D33DC"/>
    <w:rsid w:val="004F60EE"/>
    <w:rsid w:val="005275E2"/>
    <w:rsid w:val="005436C5"/>
    <w:rsid w:val="00594F33"/>
    <w:rsid w:val="005A00D0"/>
    <w:rsid w:val="005A439C"/>
    <w:rsid w:val="005A4B0C"/>
    <w:rsid w:val="0067366E"/>
    <w:rsid w:val="006C2C55"/>
    <w:rsid w:val="00712C0E"/>
    <w:rsid w:val="00713096"/>
    <w:rsid w:val="00750CED"/>
    <w:rsid w:val="007A4400"/>
    <w:rsid w:val="007C3B4B"/>
    <w:rsid w:val="008379FE"/>
    <w:rsid w:val="0084458C"/>
    <w:rsid w:val="00854BB5"/>
    <w:rsid w:val="008E0B71"/>
    <w:rsid w:val="00950FD7"/>
    <w:rsid w:val="00982A43"/>
    <w:rsid w:val="009871EB"/>
    <w:rsid w:val="00A01121"/>
    <w:rsid w:val="00A25D51"/>
    <w:rsid w:val="00A31958"/>
    <w:rsid w:val="00AF3B9B"/>
    <w:rsid w:val="00B7116B"/>
    <w:rsid w:val="00B95677"/>
    <w:rsid w:val="00C32909"/>
    <w:rsid w:val="00C806B4"/>
    <w:rsid w:val="00CA78CD"/>
    <w:rsid w:val="00CD427F"/>
    <w:rsid w:val="00D65C42"/>
    <w:rsid w:val="00DB5A27"/>
    <w:rsid w:val="00E11AF2"/>
    <w:rsid w:val="00F05E94"/>
    <w:rsid w:val="00F21D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806B4"/>
    <w:rPr>
      <w:rFonts w:ascii="Times New Roman" w:eastAsia="Times New Roman" w:hAnsi="Times New Roman"/>
      <w:sz w:val="24"/>
      <w:szCs w:val="24"/>
    </w:rPr>
  </w:style>
  <w:style w:type="paragraph" w:styleId="1">
    <w:name w:val="heading 1"/>
    <w:basedOn w:val="a"/>
    <w:next w:val="a"/>
    <w:link w:val="10"/>
    <w:uiPriority w:val="99"/>
    <w:qFormat/>
    <w:rsid w:val="00C806B4"/>
    <w:pPr>
      <w:keepNext/>
      <w:spacing w:after="120" w:line="400" w:lineRule="exact"/>
      <w:ind w:firstLine="851"/>
      <w:jc w:val="right"/>
      <w:outlineLvl w:val="0"/>
    </w:pPr>
    <w:rPr>
      <w:sz w:val="28"/>
    </w:rPr>
  </w:style>
  <w:style w:type="paragraph" w:styleId="2">
    <w:name w:val="heading 2"/>
    <w:basedOn w:val="a"/>
    <w:next w:val="a"/>
    <w:link w:val="20"/>
    <w:uiPriority w:val="99"/>
    <w:qFormat/>
    <w:rsid w:val="00C806B4"/>
    <w:pPr>
      <w:keepNext/>
      <w:ind w:left="360"/>
      <w:jc w:val="right"/>
      <w:outlineLvl w:val="1"/>
    </w:pPr>
    <w:rPr>
      <w:sz w:val="28"/>
    </w:rPr>
  </w:style>
  <w:style w:type="paragraph" w:styleId="3">
    <w:name w:val="heading 3"/>
    <w:basedOn w:val="a"/>
    <w:next w:val="a"/>
    <w:link w:val="30"/>
    <w:uiPriority w:val="99"/>
    <w:qFormat/>
    <w:rsid w:val="00C806B4"/>
    <w:pPr>
      <w:keepNext/>
      <w:jc w:val="right"/>
      <w:outlineLvl w:val="2"/>
    </w:pPr>
    <w:rPr>
      <w:sz w:val="28"/>
    </w:rPr>
  </w:style>
  <w:style w:type="paragraph" w:styleId="4">
    <w:name w:val="heading 4"/>
    <w:basedOn w:val="a"/>
    <w:next w:val="a"/>
    <w:link w:val="40"/>
    <w:uiPriority w:val="99"/>
    <w:qFormat/>
    <w:rsid w:val="00C806B4"/>
    <w:pPr>
      <w:keepNext/>
      <w:spacing w:line="360" w:lineRule="auto"/>
      <w:outlineLvl w:val="3"/>
    </w:pPr>
    <w:rPr>
      <w:sz w:val="28"/>
    </w:rPr>
  </w:style>
  <w:style w:type="paragraph" w:styleId="5">
    <w:name w:val="heading 5"/>
    <w:basedOn w:val="a"/>
    <w:next w:val="a"/>
    <w:link w:val="50"/>
    <w:uiPriority w:val="99"/>
    <w:qFormat/>
    <w:rsid w:val="00C806B4"/>
    <w:pPr>
      <w:keepNext/>
      <w:jc w:val="center"/>
      <w:outlineLvl w:val="4"/>
    </w:pPr>
    <w:rPr>
      <w:b/>
      <w:bCs/>
      <w:sz w:val="32"/>
    </w:rPr>
  </w:style>
  <w:style w:type="paragraph" w:styleId="6">
    <w:name w:val="heading 6"/>
    <w:basedOn w:val="a"/>
    <w:next w:val="a"/>
    <w:link w:val="60"/>
    <w:uiPriority w:val="99"/>
    <w:qFormat/>
    <w:rsid w:val="00C806B4"/>
    <w:pPr>
      <w:keepNext/>
      <w:spacing w:line="360" w:lineRule="auto"/>
      <w:ind w:firstLine="709"/>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806B4"/>
    <w:rPr>
      <w:rFonts w:ascii="Times New Roman" w:hAnsi="Times New Roman" w:cs="Times New Roman"/>
      <w:sz w:val="24"/>
      <w:szCs w:val="24"/>
      <w:lang w:eastAsia="ru-RU"/>
    </w:rPr>
  </w:style>
  <w:style w:type="character" w:customStyle="1" w:styleId="20">
    <w:name w:val="Заголовок 2 Знак"/>
    <w:link w:val="2"/>
    <w:uiPriority w:val="99"/>
    <w:locked/>
    <w:rsid w:val="00C806B4"/>
    <w:rPr>
      <w:rFonts w:ascii="Times New Roman" w:hAnsi="Times New Roman" w:cs="Times New Roman"/>
      <w:sz w:val="24"/>
      <w:szCs w:val="24"/>
      <w:lang w:eastAsia="ru-RU"/>
    </w:rPr>
  </w:style>
  <w:style w:type="character" w:customStyle="1" w:styleId="30">
    <w:name w:val="Заголовок 3 Знак"/>
    <w:link w:val="3"/>
    <w:uiPriority w:val="99"/>
    <w:locked/>
    <w:rsid w:val="00C806B4"/>
    <w:rPr>
      <w:rFonts w:ascii="Times New Roman" w:hAnsi="Times New Roman" w:cs="Times New Roman"/>
      <w:sz w:val="24"/>
      <w:szCs w:val="24"/>
      <w:lang w:eastAsia="ru-RU"/>
    </w:rPr>
  </w:style>
  <w:style w:type="character" w:customStyle="1" w:styleId="40">
    <w:name w:val="Заголовок 4 Знак"/>
    <w:link w:val="4"/>
    <w:uiPriority w:val="99"/>
    <w:locked/>
    <w:rsid w:val="00C806B4"/>
    <w:rPr>
      <w:rFonts w:ascii="Times New Roman" w:hAnsi="Times New Roman" w:cs="Times New Roman"/>
      <w:sz w:val="24"/>
      <w:szCs w:val="24"/>
      <w:lang w:eastAsia="ru-RU"/>
    </w:rPr>
  </w:style>
  <w:style w:type="character" w:customStyle="1" w:styleId="50">
    <w:name w:val="Заголовок 5 Знак"/>
    <w:link w:val="5"/>
    <w:uiPriority w:val="99"/>
    <w:locked/>
    <w:rsid w:val="00C806B4"/>
    <w:rPr>
      <w:rFonts w:ascii="Times New Roman" w:hAnsi="Times New Roman" w:cs="Times New Roman"/>
      <w:b/>
      <w:bCs/>
      <w:sz w:val="24"/>
      <w:szCs w:val="24"/>
      <w:lang w:eastAsia="ru-RU"/>
    </w:rPr>
  </w:style>
  <w:style w:type="character" w:customStyle="1" w:styleId="60">
    <w:name w:val="Заголовок 6 Знак"/>
    <w:link w:val="6"/>
    <w:uiPriority w:val="99"/>
    <w:locked/>
    <w:rsid w:val="00C806B4"/>
    <w:rPr>
      <w:rFonts w:ascii="Times New Roman" w:hAnsi="Times New Roman" w:cs="Times New Roman"/>
      <w:sz w:val="24"/>
      <w:szCs w:val="24"/>
      <w:lang w:eastAsia="ru-RU"/>
    </w:rPr>
  </w:style>
  <w:style w:type="paragraph" w:styleId="a3">
    <w:name w:val="Body Text"/>
    <w:basedOn w:val="a"/>
    <w:link w:val="a4"/>
    <w:uiPriority w:val="99"/>
    <w:rsid w:val="00C806B4"/>
    <w:pPr>
      <w:jc w:val="center"/>
    </w:pPr>
    <w:rPr>
      <w:sz w:val="28"/>
    </w:rPr>
  </w:style>
  <w:style w:type="character" w:customStyle="1" w:styleId="a4">
    <w:name w:val="Основной текст Знак"/>
    <w:link w:val="a3"/>
    <w:uiPriority w:val="99"/>
    <w:locked/>
    <w:rsid w:val="00C806B4"/>
    <w:rPr>
      <w:rFonts w:ascii="Times New Roman" w:hAnsi="Times New Roman" w:cs="Times New Roman"/>
      <w:sz w:val="24"/>
      <w:szCs w:val="24"/>
      <w:lang w:eastAsia="ru-RU"/>
    </w:rPr>
  </w:style>
  <w:style w:type="paragraph" w:styleId="21">
    <w:name w:val="Body Text 2"/>
    <w:basedOn w:val="a"/>
    <w:link w:val="22"/>
    <w:uiPriority w:val="99"/>
    <w:rsid w:val="00C806B4"/>
    <w:rPr>
      <w:sz w:val="28"/>
    </w:rPr>
  </w:style>
  <w:style w:type="character" w:customStyle="1" w:styleId="22">
    <w:name w:val="Основной текст 2 Знак"/>
    <w:link w:val="21"/>
    <w:uiPriority w:val="99"/>
    <w:locked/>
    <w:rsid w:val="00C806B4"/>
    <w:rPr>
      <w:rFonts w:ascii="Times New Roman" w:hAnsi="Times New Roman" w:cs="Times New Roman"/>
      <w:sz w:val="24"/>
      <w:szCs w:val="24"/>
      <w:lang w:eastAsia="ru-RU"/>
    </w:rPr>
  </w:style>
  <w:style w:type="paragraph" w:styleId="31">
    <w:name w:val="Body Text 3"/>
    <w:basedOn w:val="a"/>
    <w:link w:val="32"/>
    <w:uiPriority w:val="99"/>
    <w:rsid w:val="00C806B4"/>
    <w:pPr>
      <w:ind w:right="-850"/>
    </w:pPr>
    <w:rPr>
      <w:sz w:val="28"/>
    </w:rPr>
  </w:style>
  <w:style w:type="character" w:customStyle="1" w:styleId="32">
    <w:name w:val="Основной текст 3 Знак"/>
    <w:link w:val="31"/>
    <w:uiPriority w:val="99"/>
    <w:locked/>
    <w:rsid w:val="00C806B4"/>
    <w:rPr>
      <w:rFonts w:ascii="Times New Roman" w:hAnsi="Times New Roman" w:cs="Times New Roman"/>
      <w:sz w:val="24"/>
      <w:szCs w:val="24"/>
      <w:lang w:eastAsia="ru-RU"/>
    </w:rPr>
  </w:style>
  <w:style w:type="paragraph" w:styleId="a5">
    <w:name w:val="Body Text Indent"/>
    <w:basedOn w:val="a"/>
    <w:link w:val="a6"/>
    <w:uiPriority w:val="99"/>
    <w:rsid w:val="00C806B4"/>
    <w:pPr>
      <w:spacing w:line="400" w:lineRule="exact"/>
      <w:ind w:firstLine="851"/>
      <w:jc w:val="both"/>
    </w:pPr>
    <w:rPr>
      <w:sz w:val="28"/>
    </w:rPr>
  </w:style>
  <w:style w:type="character" w:customStyle="1" w:styleId="a6">
    <w:name w:val="Основной текст с отступом Знак"/>
    <w:link w:val="a5"/>
    <w:uiPriority w:val="99"/>
    <w:locked/>
    <w:rsid w:val="00C806B4"/>
    <w:rPr>
      <w:rFonts w:ascii="Times New Roman" w:hAnsi="Times New Roman" w:cs="Times New Roman"/>
      <w:sz w:val="24"/>
      <w:szCs w:val="24"/>
      <w:lang w:eastAsia="ru-RU"/>
    </w:rPr>
  </w:style>
  <w:style w:type="paragraph" w:customStyle="1" w:styleId="xl40">
    <w:name w:val="xl40"/>
    <w:basedOn w:val="a"/>
    <w:uiPriority w:val="99"/>
    <w:rsid w:val="00C806B4"/>
    <w:pPr>
      <w:pBdr>
        <w:right w:val="single" w:sz="4" w:space="0" w:color="auto"/>
      </w:pBdr>
      <w:spacing w:before="100" w:after="100"/>
      <w:jc w:val="center"/>
    </w:pPr>
    <w:rPr>
      <w:szCs w:val="20"/>
    </w:rPr>
  </w:style>
  <w:style w:type="paragraph" w:customStyle="1" w:styleId="310">
    <w:name w:val="Основной текст с отступом 31"/>
    <w:basedOn w:val="a"/>
    <w:uiPriority w:val="99"/>
    <w:rsid w:val="00C806B4"/>
    <w:pPr>
      <w:keepLines/>
      <w:overflowPunct w:val="0"/>
      <w:autoSpaceDE w:val="0"/>
      <w:autoSpaceDN w:val="0"/>
      <w:adjustRightInd w:val="0"/>
      <w:spacing w:line="360" w:lineRule="atLeast"/>
      <w:ind w:firstLine="851"/>
      <w:jc w:val="both"/>
    </w:pPr>
    <w:rPr>
      <w:rFonts w:ascii="Arial" w:hAnsi="Arial"/>
      <w:szCs w:val="20"/>
    </w:rPr>
  </w:style>
  <w:style w:type="paragraph" w:styleId="23">
    <w:name w:val="Body Text Indent 2"/>
    <w:basedOn w:val="a"/>
    <w:link w:val="24"/>
    <w:uiPriority w:val="99"/>
    <w:rsid w:val="00C806B4"/>
    <w:pPr>
      <w:ind w:left="360"/>
      <w:jc w:val="center"/>
    </w:pPr>
    <w:rPr>
      <w:sz w:val="28"/>
    </w:rPr>
  </w:style>
  <w:style w:type="character" w:customStyle="1" w:styleId="24">
    <w:name w:val="Основной текст с отступом 2 Знак"/>
    <w:link w:val="23"/>
    <w:uiPriority w:val="99"/>
    <w:locked/>
    <w:rsid w:val="00C806B4"/>
    <w:rPr>
      <w:rFonts w:ascii="Times New Roman" w:hAnsi="Times New Roman" w:cs="Times New Roman"/>
      <w:sz w:val="24"/>
      <w:szCs w:val="24"/>
      <w:lang w:eastAsia="ru-RU"/>
    </w:rPr>
  </w:style>
  <w:style w:type="paragraph" w:customStyle="1" w:styleId="11">
    <w:name w:val="заголовок 1"/>
    <w:basedOn w:val="a"/>
    <w:next w:val="a"/>
    <w:uiPriority w:val="99"/>
    <w:rsid w:val="00C806B4"/>
    <w:pPr>
      <w:keepNext/>
      <w:overflowPunct w:val="0"/>
      <w:autoSpaceDE w:val="0"/>
      <w:autoSpaceDN w:val="0"/>
      <w:adjustRightInd w:val="0"/>
      <w:spacing w:before="240" w:after="60"/>
      <w:textAlignment w:val="baseline"/>
    </w:pPr>
    <w:rPr>
      <w:rFonts w:ascii="Arial" w:hAnsi="Arial"/>
      <w:b/>
      <w:sz w:val="28"/>
      <w:szCs w:val="20"/>
    </w:rPr>
  </w:style>
  <w:style w:type="paragraph" w:styleId="a7">
    <w:name w:val="caption"/>
    <w:basedOn w:val="a"/>
    <w:next w:val="a"/>
    <w:uiPriority w:val="99"/>
    <w:qFormat/>
    <w:rsid w:val="00C806B4"/>
    <w:pPr>
      <w:ind w:left="360"/>
      <w:jc w:val="right"/>
    </w:pPr>
    <w:rPr>
      <w:sz w:val="28"/>
    </w:rPr>
  </w:style>
  <w:style w:type="paragraph" w:styleId="33">
    <w:name w:val="Body Text Indent 3"/>
    <w:basedOn w:val="a"/>
    <w:link w:val="34"/>
    <w:uiPriority w:val="99"/>
    <w:rsid w:val="00C806B4"/>
    <w:pPr>
      <w:spacing w:line="360" w:lineRule="auto"/>
      <w:ind w:firstLine="709"/>
      <w:jc w:val="both"/>
    </w:pPr>
    <w:rPr>
      <w:sz w:val="28"/>
    </w:rPr>
  </w:style>
  <w:style w:type="character" w:customStyle="1" w:styleId="34">
    <w:name w:val="Основной текст с отступом 3 Знак"/>
    <w:link w:val="33"/>
    <w:uiPriority w:val="99"/>
    <w:locked/>
    <w:rsid w:val="00C806B4"/>
    <w:rPr>
      <w:rFonts w:ascii="Times New Roman" w:hAnsi="Times New Roman" w:cs="Times New Roman"/>
      <w:sz w:val="24"/>
      <w:szCs w:val="24"/>
      <w:lang w:eastAsia="ru-RU"/>
    </w:rPr>
  </w:style>
  <w:style w:type="paragraph" w:styleId="a8">
    <w:name w:val="header"/>
    <w:basedOn w:val="a"/>
    <w:link w:val="a9"/>
    <w:uiPriority w:val="99"/>
    <w:rsid w:val="00C806B4"/>
    <w:pPr>
      <w:tabs>
        <w:tab w:val="center" w:pos="4677"/>
        <w:tab w:val="right" w:pos="9355"/>
      </w:tabs>
    </w:pPr>
  </w:style>
  <w:style w:type="character" w:customStyle="1" w:styleId="a9">
    <w:name w:val="Верхний колонтитул Знак"/>
    <w:link w:val="a8"/>
    <w:uiPriority w:val="99"/>
    <w:locked/>
    <w:rsid w:val="00C806B4"/>
    <w:rPr>
      <w:rFonts w:ascii="Times New Roman" w:hAnsi="Times New Roman" w:cs="Times New Roman"/>
      <w:sz w:val="24"/>
      <w:szCs w:val="24"/>
      <w:lang w:eastAsia="ru-RU"/>
    </w:rPr>
  </w:style>
  <w:style w:type="character" w:styleId="aa">
    <w:name w:val="page number"/>
    <w:uiPriority w:val="99"/>
    <w:rsid w:val="00C806B4"/>
    <w:rPr>
      <w:rFonts w:cs="Times New Roman"/>
    </w:rPr>
  </w:style>
  <w:style w:type="paragraph" w:styleId="ab">
    <w:name w:val="footer"/>
    <w:basedOn w:val="a"/>
    <w:link w:val="ac"/>
    <w:uiPriority w:val="99"/>
    <w:rsid w:val="00C806B4"/>
    <w:pPr>
      <w:tabs>
        <w:tab w:val="center" w:pos="4677"/>
        <w:tab w:val="right" w:pos="9355"/>
      </w:tabs>
    </w:pPr>
  </w:style>
  <w:style w:type="character" w:customStyle="1" w:styleId="ac">
    <w:name w:val="Нижний колонтитул Знак"/>
    <w:link w:val="ab"/>
    <w:uiPriority w:val="99"/>
    <w:locked/>
    <w:rsid w:val="00C806B4"/>
    <w:rPr>
      <w:rFonts w:ascii="Times New Roman" w:hAnsi="Times New Roman" w:cs="Times New Roman"/>
      <w:sz w:val="24"/>
      <w:szCs w:val="24"/>
      <w:lang w:eastAsia="ru-RU"/>
    </w:rPr>
  </w:style>
  <w:style w:type="paragraph" w:customStyle="1" w:styleId="ad">
    <w:name w:val="Без отступа"/>
    <w:basedOn w:val="a"/>
    <w:uiPriority w:val="99"/>
    <w:rsid w:val="00C806B4"/>
    <w:pPr>
      <w:spacing w:line="288" w:lineRule="auto"/>
      <w:jc w:val="both"/>
    </w:pPr>
    <w:rPr>
      <w:szCs w:val="20"/>
    </w:rPr>
  </w:style>
  <w:style w:type="character" w:styleId="ae">
    <w:name w:val="Hyperlink"/>
    <w:uiPriority w:val="99"/>
    <w:rsid w:val="00C806B4"/>
    <w:rPr>
      <w:rFonts w:cs="Times New Roman"/>
      <w:color w:val="0000FF"/>
      <w:u w:val="single"/>
    </w:rPr>
  </w:style>
  <w:style w:type="character" w:styleId="af">
    <w:name w:val="Emphasis"/>
    <w:uiPriority w:val="99"/>
    <w:qFormat/>
    <w:rsid w:val="00C806B4"/>
    <w:rPr>
      <w:rFonts w:cs="Times New Roman"/>
      <w:i/>
      <w:iCs/>
    </w:rPr>
  </w:style>
  <w:style w:type="paragraph" w:styleId="af0">
    <w:name w:val="Document Map"/>
    <w:basedOn w:val="a"/>
    <w:link w:val="af1"/>
    <w:uiPriority w:val="99"/>
    <w:semiHidden/>
    <w:rsid w:val="00C806B4"/>
    <w:pPr>
      <w:shd w:val="clear" w:color="auto" w:fill="000080"/>
    </w:pPr>
    <w:rPr>
      <w:rFonts w:ascii="Tahoma" w:hAnsi="Tahoma" w:cs="Tahoma"/>
      <w:sz w:val="20"/>
      <w:szCs w:val="20"/>
    </w:rPr>
  </w:style>
  <w:style w:type="character" w:customStyle="1" w:styleId="af1">
    <w:name w:val="Схема документа Знак"/>
    <w:link w:val="af0"/>
    <w:uiPriority w:val="99"/>
    <w:semiHidden/>
    <w:locked/>
    <w:rsid w:val="00C806B4"/>
    <w:rPr>
      <w:rFonts w:ascii="Tahoma" w:hAnsi="Tahoma" w:cs="Tahoma"/>
      <w:sz w:val="20"/>
      <w:szCs w:val="20"/>
      <w:shd w:val="clear" w:color="auto" w:fill="000080"/>
      <w:lang w:eastAsia="ru-RU"/>
    </w:rPr>
  </w:style>
  <w:style w:type="paragraph" w:customStyle="1" w:styleId="af2">
    <w:name w:val="Нормальный"/>
    <w:uiPriority w:val="99"/>
    <w:rsid w:val="00C806B4"/>
    <w:pPr>
      <w:overflowPunct w:val="0"/>
      <w:autoSpaceDE w:val="0"/>
      <w:autoSpaceDN w:val="0"/>
      <w:adjustRightInd w:val="0"/>
    </w:pPr>
    <w:rPr>
      <w:rFonts w:ascii="MS Sans Serif" w:eastAsia="Times New Roman" w:hAnsi="MS Sans Serif"/>
      <w:lang w:val="en-US"/>
    </w:rPr>
  </w:style>
  <w:style w:type="paragraph" w:styleId="af3">
    <w:name w:val="List Paragraph"/>
    <w:basedOn w:val="a"/>
    <w:uiPriority w:val="99"/>
    <w:qFormat/>
    <w:rsid w:val="00C806B4"/>
    <w:pPr>
      <w:spacing w:line="480" w:lineRule="auto"/>
      <w:ind w:left="720" w:firstLine="709"/>
      <w:contextualSpacing/>
      <w:jc w:val="both"/>
    </w:pPr>
    <w:rPr>
      <w:rFonts w:ascii="Calibri" w:hAnsi="Calibri"/>
      <w:sz w:val="22"/>
      <w:szCs w:val="22"/>
      <w:lang w:eastAsia="en-US"/>
    </w:rPr>
  </w:style>
  <w:style w:type="paragraph" w:customStyle="1" w:styleId="12">
    <w:name w:val="Указатель1"/>
    <w:basedOn w:val="a"/>
    <w:uiPriority w:val="99"/>
    <w:rsid w:val="00C806B4"/>
    <w:pPr>
      <w:suppressLineNumbers/>
      <w:suppressAutoHyphens/>
      <w:spacing w:line="480" w:lineRule="auto"/>
      <w:ind w:firstLine="709"/>
      <w:jc w:val="both"/>
    </w:pPr>
    <w:rPr>
      <w:rFonts w:ascii="Arial" w:eastAsia="Arial Unicode MS" w:hAnsi="Arial" w:cs="Tahoma"/>
      <w:kern w:val="1"/>
      <w:sz w:val="22"/>
      <w:szCs w:val="22"/>
      <w:lang w:eastAsia="ar-SA"/>
    </w:rPr>
  </w:style>
  <w:style w:type="character" w:styleId="af4">
    <w:name w:val="Strong"/>
    <w:uiPriority w:val="99"/>
    <w:qFormat/>
    <w:rsid w:val="00C806B4"/>
    <w:rPr>
      <w:rFonts w:cs="Times New Roman"/>
      <w:b/>
      <w:bCs/>
    </w:rPr>
  </w:style>
  <w:style w:type="character" w:styleId="af5">
    <w:name w:val="line number"/>
    <w:uiPriority w:val="99"/>
    <w:semiHidden/>
    <w:rsid w:val="00441C0F"/>
    <w:rPr>
      <w:rFonts w:cs="Times New Roman"/>
    </w:rPr>
  </w:style>
  <w:style w:type="paragraph" w:styleId="af6">
    <w:name w:val="Balloon Text"/>
    <w:basedOn w:val="a"/>
    <w:link w:val="af7"/>
    <w:uiPriority w:val="99"/>
    <w:semiHidden/>
    <w:rsid w:val="00B7116B"/>
    <w:rPr>
      <w:rFonts w:ascii="Segoe UI" w:hAnsi="Segoe UI" w:cs="Segoe UI"/>
      <w:sz w:val="18"/>
      <w:szCs w:val="18"/>
    </w:rPr>
  </w:style>
  <w:style w:type="character" w:customStyle="1" w:styleId="af7">
    <w:name w:val="Текст выноски Знак"/>
    <w:link w:val="af6"/>
    <w:uiPriority w:val="99"/>
    <w:semiHidden/>
    <w:locked/>
    <w:rsid w:val="00B7116B"/>
    <w:rPr>
      <w:rFonts w:ascii="Segoe UI"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1077;lena_viva@mail.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j.kubagro.ru/2011/10/pdf/50.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2940</TotalTime>
  <Pages>12</Pages>
  <Words>3378</Words>
  <Characters>19256</Characters>
  <Application>Microsoft Office Word</Application>
  <DocSecurity>0</DocSecurity>
  <Lines>160</Lines>
  <Paragraphs>45</Paragraphs>
  <ScaleCrop>false</ScaleCrop>
  <Company/>
  <LinksUpToDate>false</LinksUpToDate>
  <CharactersWithSpaces>22589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А. Валиуллин</dc:creator>
  <cp:keywords/>
  <dc:description/>
  <cp:lastModifiedBy>1</cp:lastModifiedBy>
  <cp:revision>16</cp:revision>
  <cp:lastPrinted>2016-10-13T07:07:00Z</cp:lastPrinted>
  <dcterms:created xsi:type="dcterms:W3CDTF">2016-10-06T12:00:00Z</dcterms:created>
  <dcterms:modified xsi:type="dcterms:W3CDTF">2016-12-07T13:08:00Z</dcterms:modified>
</cp:coreProperties>
</file>