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4643"/>
        <w:gridCol w:w="4643"/>
      </w:tblGrid>
      <w:tr w:rsidR="00BF77A6" w:rsidRPr="00274A5E" w:rsidTr="002510E9">
        <w:tc>
          <w:tcPr>
            <w:tcW w:w="4643" w:type="dxa"/>
          </w:tcPr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УДК 373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4A5E">
              <w:rPr>
                <w:rFonts w:ascii="Times New Roman" w:hAnsi="Times New Roman"/>
                <w:b/>
                <w:sz w:val="20"/>
                <w:szCs w:val="20"/>
              </w:rPr>
              <w:t>ПОДГОТОВКА СЕМИКЛАССНИКОВ К Д</w:t>
            </w:r>
            <w:r w:rsidRPr="00274A5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74A5E">
              <w:rPr>
                <w:rFonts w:ascii="Times New Roman" w:hAnsi="Times New Roman"/>
                <w:b/>
                <w:sz w:val="20"/>
                <w:szCs w:val="20"/>
              </w:rPr>
              <w:t>КАЗАТЕЛЬСТВУ ПРИ ОБУЧЕНИИ ГЕОМЕ</w:t>
            </w:r>
            <w:r w:rsidRPr="00274A5E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274A5E">
              <w:rPr>
                <w:rFonts w:ascii="Times New Roman" w:hAnsi="Times New Roman"/>
                <w:b/>
                <w:sz w:val="20"/>
                <w:szCs w:val="20"/>
              </w:rPr>
              <w:t>РИИ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Орлов Владимир Викторович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доктор педагогических наук, профессор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74A5E">
              <w:rPr>
                <w:rFonts w:ascii="Times New Roman" w:hAnsi="Times New Roman"/>
                <w:bCs/>
                <w:i/>
                <w:sz w:val="20"/>
                <w:szCs w:val="20"/>
              </w:rPr>
              <w:t>Российский государственный педагогический ун</w:t>
            </w:r>
            <w:r w:rsidRPr="00274A5E">
              <w:rPr>
                <w:rFonts w:ascii="Times New Roman" w:hAnsi="Times New Roman"/>
                <w:bCs/>
                <w:i/>
                <w:sz w:val="20"/>
                <w:szCs w:val="20"/>
              </w:rPr>
              <w:t>и</w:t>
            </w:r>
            <w:r w:rsidRPr="00274A5E">
              <w:rPr>
                <w:rFonts w:ascii="Times New Roman" w:hAnsi="Times New Roman"/>
                <w:bCs/>
                <w:i/>
                <w:sz w:val="20"/>
                <w:szCs w:val="20"/>
              </w:rPr>
              <w:t>верситет им. А.И. Герцена, Санкт-Петербург, Россия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-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hyperlink r:id="rId7" w:history="1"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vlvo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274A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Резник Елена Михайловна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74A5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Российский государственный педагогический ун</w:t>
            </w:r>
            <w:r w:rsidRPr="00274A5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274A5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верситет им. А.И. Герцена, Санкт-Петербург, Россия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 xml:space="preserve">E-mail.: </w:t>
            </w:r>
            <w:hyperlink r:id="rId8" w:history="1"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elr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1900@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274A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В статье рассмотрены основные условия и средства организации обучения, подготавливающего учен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и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ков к самостоятельному осуществлению дедукти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в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ных доказательств в седьмом классе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4A5E">
              <w:rPr>
                <w:rFonts w:ascii="Times New Roman" w:hAnsi="Times New Roman"/>
                <w:sz w:val="20"/>
                <w:szCs w:val="20"/>
              </w:rPr>
              <w:t>Ключевые слова: ДОКАЗАТЕЛЬСТВО, СОДЕ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Р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ЖАТЕЛЬНЫЕ СВЯЗИ, СОДЕРЖАТЕЛЬНЫЙ АНАЛИЗ, ДИАЛОГ, ЗАДАНИЯ, ТРЕБОВАНИЯ К ЗАДАНИЯМ, ТРЕБОВАНИЯ К РАБОТЕ С З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А</w:t>
            </w:r>
            <w:r w:rsidRPr="00274A5E">
              <w:rPr>
                <w:rFonts w:ascii="Times New Roman" w:hAnsi="Times New Roman"/>
                <w:sz w:val="20"/>
                <w:szCs w:val="20"/>
              </w:rPr>
              <w:t>ДАНИЯМИ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274A5E">
              <w:rPr>
                <w:rFonts w:ascii="Times New Roman" w:hAnsi="Times New Roman"/>
                <w:b/>
                <w:sz w:val="20"/>
                <w:szCs w:val="20"/>
              </w:rPr>
              <w:t>10.21515/1990-4665-122-066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373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Pedagogical sciences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PREPARING SEVENTH-GRADERS FOR THE PROOF WHEN TEACHING GEOMETRY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Orlov Vladimir Viktorovich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Ped., professor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Russian State Pedagogical University named after A.I. Hertzen, Saint-Petersburg, </w:t>
            </w:r>
            <w:smartTag w:uri="urn:schemas-microsoft-com:office:smarttags" w:element="place">
              <w:smartTag w:uri="urn:schemas-microsoft-com:office:smarttags" w:element="country-region">
                <w:r w:rsidRPr="00274A5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E-mail.: </w:t>
            </w:r>
            <w:hyperlink r:id="rId9" w:history="1"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it-IT"/>
                </w:rPr>
                <w:t>vlvo@mail.ru</w:t>
              </w:r>
            </w:hyperlink>
            <w:r w:rsidRPr="00274A5E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it-IT"/>
              </w:rPr>
              <w:t>Reznik Elena Mikhailovna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Russian State Pedagogical University naimed after A.I. Hertzen, Saint-Petersburg, </w:t>
            </w:r>
            <w:smartTag w:uri="urn:schemas-microsoft-com:office:smarttags" w:element="place">
              <w:r w:rsidRPr="00274A5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Russia</w:t>
              </w:r>
            </w:smartTag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E-mail.: </w:t>
            </w:r>
            <w:hyperlink r:id="rId10" w:history="1">
              <w:r w:rsidRPr="00274A5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elr1900@mail.ru</w:t>
              </w:r>
            </w:hyperlink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The article describes the basic terms and tools of the organization of training preparing students for ind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pendent implementation of a deductive proof in the seventh grade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Keywords: PROOF, MEANINGFUL CONNE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TIONS, MEANINGFUL ANALYSIS, DIALOGUE, TASKS, REQUIREMENTS TO TASKS, REQUIR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74A5E">
              <w:rPr>
                <w:rFonts w:ascii="Times New Roman" w:hAnsi="Times New Roman"/>
                <w:sz w:val="20"/>
                <w:szCs w:val="20"/>
                <w:lang w:val="en-US"/>
              </w:rPr>
              <w:t>MENTS TO WORK WITH TASKS</w:t>
            </w:r>
          </w:p>
          <w:p w:rsidR="00BF77A6" w:rsidRPr="00274A5E" w:rsidRDefault="00BF77A6" w:rsidP="00274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BF77A6" w:rsidRDefault="00BF77A6" w:rsidP="006A7B1D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</w:t>
      </w:r>
      <w:r w:rsidRPr="004F7534">
        <w:rPr>
          <w:rFonts w:ascii="Times New Roman" w:hAnsi="Times New Roman"/>
          <w:sz w:val="28"/>
          <w:szCs w:val="28"/>
        </w:rPr>
        <w:t xml:space="preserve"> Ф</w:t>
      </w:r>
      <w:r>
        <w:rPr>
          <w:rFonts w:ascii="Times New Roman" w:hAnsi="Times New Roman"/>
          <w:sz w:val="28"/>
          <w:szCs w:val="28"/>
        </w:rPr>
        <w:t>ГОС</w:t>
      </w:r>
      <w:r w:rsidRPr="004F7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основного</w:t>
      </w:r>
      <w:r w:rsidRPr="004F7534">
        <w:rPr>
          <w:rFonts w:ascii="Times New Roman" w:hAnsi="Times New Roman"/>
          <w:sz w:val="28"/>
          <w:szCs w:val="28"/>
        </w:rPr>
        <w:t xml:space="preserve"> общего образования предполагает п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 xml:space="preserve">реход к деятельностной парадигме образования, </w:t>
      </w:r>
      <w:r>
        <w:rPr>
          <w:rFonts w:ascii="Times New Roman" w:hAnsi="Times New Roman"/>
          <w:sz w:val="28"/>
          <w:szCs w:val="28"/>
        </w:rPr>
        <w:t>ориентированной на</w:t>
      </w:r>
      <w:r w:rsidRPr="004F7534">
        <w:rPr>
          <w:rFonts w:ascii="Times New Roman" w:hAnsi="Times New Roman"/>
          <w:sz w:val="28"/>
          <w:szCs w:val="28"/>
        </w:rPr>
        <w:t xml:space="preserve"> ра</w:t>
      </w:r>
      <w:r w:rsidRPr="004F7534">
        <w:rPr>
          <w:rFonts w:ascii="Times New Roman" w:hAnsi="Times New Roman"/>
          <w:sz w:val="28"/>
          <w:szCs w:val="28"/>
        </w:rPr>
        <w:t>з</w:t>
      </w:r>
      <w:r w:rsidRPr="004F7534">
        <w:rPr>
          <w:rFonts w:ascii="Times New Roman" w:hAnsi="Times New Roman"/>
          <w:sz w:val="28"/>
          <w:szCs w:val="28"/>
        </w:rPr>
        <w:t xml:space="preserve">витие личности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4F7534">
        <w:rPr>
          <w:rFonts w:ascii="Times New Roman" w:hAnsi="Times New Roman"/>
          <w:sz w:val="28"/>
          <w:szCs w:val="28"/>
        </w:rPr>
        <w:t xml:space="preserve"> на основе формирования  универсальных способов познания мира – универсальных учебных действий, обеспеч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>вающих не только усвоение учащимися предметных знаний и умений в рамках конкретной дисциплины, но и формирующих компетенцию «на</w:t>
      </w:r>
      <w:r w:rsidRPr="004F7534">
        <w:rPr>
          <w:rFonts w:ascii="Times New Roman" w:hAnsi="Times New Roman"/>
          <w:sz w:val="28"/>
          <w:szCs w:val="28"/>
        </w:rPr>
        <w:t>у</w:t>
      </w:r>
      <w:r w:rsidRPr="004F7534">
        <w:rPr>
          <w:rFonts w:ascii="Times New Roman" w:hAnsi="Times New Roman"/>
          <w:sz w:val="28"/>
          <w:szCs w:val="28"/>
        </w:rPr>
        <w:t>чить учиться». Одним из метапредметных универсальных учебных дейс</w:t>
      </w:r>
      <w:r w:rsidRPr="004F7534">
        <w:rPr>
          <w:rFonts w:ascii="Times New Roman" w:hAnsi="Times New Roman"/>
          <w:sz w:val="28"/>
          <w:szCs w:val="28"/>
        </w:rPr>
        <w:t>т</w:t>
      </w:r>
      <w:r w:rsidRPr="004F7534">
        <w:rPr>
          <w:rFonts w:ascii="Times New Roman" w:hAnsi="Times New Roman"/>
          <w:sz w:val="28"/>
          <w:szCs w:val="28"/>
        </w:rPr>
        <w:t xml:space="preserve">вий является доказательство – логическое познавательное универсальное учебное действие, успешное освоение которого положительно влияет на формирование регулятивных, коммуникативных и других универсальных учебных действий. </w:t>
      </w:r>
    </w:p>
    <w:p w:rsidR="00BF77A6" w:rsidRPr="004F7534" w:rsidRDefault="00BF77A6" w:rsidP="006A7B1D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Формирование умения дедуктивно обосновывать факты происходит в контексте разных учебных предметов, однако, известно, что наибольшие возможности для овладения учениками доказательством предоставляет изучение геометрии. Под доказательством в геометрии мы понимаем ед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>ный подход, как к изучению теоретических знаний, так и к решению задач.</w:t>
      </w:r>
    </w:p>
    <w:p w:rsidR="00BF77A6" w:rsidRPr="004F7534" w:rsidRDefault="00BF77A6" w:rsidP="006A7B1D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Однако, качественный анализ результатов решения уч</w:t>
      </w:r>
      <w:r>
        <w:rPr>
          <w:rFonts w:ascii="Times New Roman" w:hAnsi="Times New Roman"/>
          <w:sz w:val="28"/>
          <w:szCs w:val="28"/>
        </w:rPr>
        <w:t>ащимися ОГЭ и ЕГЭ по математике</w:t>
      </w:r>
      <w:r w:rsidRPr="004F7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(который демонстрируе</w:t>
      </w:r>
      <w:r w:rsidRPr="004618DB">
        <w:rPr>
          <w:rFonts w:ascii="Times New Roman" w:hAnsi="Times New Roman"/>
          <w:sz w:val="28"/>
          <w:szCs w:val="28"/>
        </w:rPr>
        <w:t>т низкий уровень сформир</w:t>
      </w:r>
      <w:r w:rsidRPr="004618DB">
        <w:rPr>
          <w:rFonts w:ascii="Times New Roman" w:hAnsi="Times New Roman"/>
          <w:sz w:val="28"/>
          <w:szCs w:val="28"/>
        </w:rPr>
        <w:t>о</w:t>
      </w:r>
      <w:r w:rsidRPr="004618DB">
        <w:rPr>
          <w:rFonts w:ascii="Times New Roman" w:hAnsi="Times New Roman"/>
          <w:sz w:val="28"/>
          <w:szCs w:val="28"/>
        </w:rPr>
        <w:t>ванности доказательства</w:t>
      </w:r>
      <w:r>
        <w:rPr>
          <w:rFonts w:ascii="Times New Roman" w:hAnsi="Times New Roman"/>
          <w:sz w:val="28"/>
          <w:szCs w:val="28"/>
        </w:rPr>
        <w:t>),</w:t>
      </w:r>
      <w:r w:rsidRPr="004618DB">
        <w:rPr>
          <w:rFonts w:ascii="Times New Roman" w:hAnsi="Times New Roman"/>
          <w:sz w:val="28"/>
          <w:szCs w:val="28"/>
        </w:rPr>
        <w:t xml:space="preserve"> </w:t>
      </w:r>
      <w:r w:rsidRPr="004F7534">
        <w:rPr>
          <w:rFonts w:ascii="Times New Roman" w:hAnsi="Times New Roman"/>
          <w:sz w:val="28"/>
          <w:szCs w:val="28"/>
        </w:rPr>
        <w:t>позволяет говорить о том, что геометрия так и остается «недосяга</w:t>
      </w:r>
      <w:r>
        <w:rPr>
          <w:rFonts w:ascii="Times New Roman" w:hAnsi="Times New Roman"/>
          <w:sz w:val="28"/>
          <w:szCs w:val="28"/>
        </w:rPr>
        <w:t xml:space="preserve">емой» для большого числа </w:t>
      </w:r>
      <w:r w:rsidRPr="004F7534">
        <w:rPr>
          <w:rFonts w:ascii="Times New Roman" w:hAnsi="Times New Roman"/>
          <w:sz w:val="28"/>
          <w:szCs w:val="28"/>
        </w:rPr>
        <w:t>учащихся.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Беседы с учителями показывают, что овладение  учениками деду</w:t>
      </w:r>
      <w:r w:rsidRPr="004F7534">
        <w:rPr>
          <w:rFonts w:ascii="Times New Roman" w:hAnsi="Times New Roman"/>
          <w:sz w:val="28"/>
          <w:szCs w:val="28"/>
        </w:rPr>
        <w:t>к</w:t>
      </w:r>
      <w:r w:rsidRPr="004F7534">
        <w:rPr>
          <w:rFonts w:ascii="Times New Roman" w:hAnsi="Times New Roman"/>
          <w:sz w:val="28"/>
          <w:szCs w:val="28"/>
        </w:rPr>
        <w:t>тивным доказательством учителя зачастую рассматривают как вероятно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ное, после накопления богатого</w:t>
      </w:r>
      <w:r w:rsidRPr="004F7534">
        <w:rPr>
          <w:rFonts w:ascii="Times New Roman" w:hAnsi="Times New Roman"/>
          <w:sz w:val="28"/>
          <w:szCs w:val="28"/>
        </w:rPr>
        <w:t xml:space="preserve"> опыта в осуществлении этой деятельности. Однако анализ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7534">
        <w:rPr>
          <w:rFonts w:ascii="Times New Roman" w:hAnsi="Times New Roman"/>
          <w:sz w:val="28"/>
          <w:szCs w:val="28"/>
        </w:rPr>
        <w:t>проведенных нами исследований свидетельствует о потере интереса к геометрии и ощущению собственной неуспешности и несп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 xml:space="preserve">собности к осуществлению геометрических доказательств у большинства учащихся уже в 7 классе. </w:t>
      </w:r>
    </w:p>
    <w:p w:rsidR="00BF77A6" w:rsidRPr="004F7534" w:rsidRDefault="00BF77A6" w:rsidP="009767B5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Анализ проведенных нами теоретического и экспериментального исследований позволяет утверждать, что создать предпосылки для успе</w:t>
      </w:r>
      <w:r w:rsidRPr="004F7534">
        <w:rPr>
          <w:rFonts w:ascii="Times New Roman" w:hAnsi="Times New Roman"/>
          <w:sz w:val="28"/>
          <w:szCs w:val="28"/>
        </w:rPr>
        <w:t>ш</w:t>
      </w:r>
      <w:r w:rsidRPr="004F7534">
        <w:rPr>
          <w:rFonts w:ascii="Times New Roman" w:hAnsi="Times New Roman"/>
          <w:sz w:val="28"/>
          <w:szCs w:val="28"/>
        </w:rPr>
        <w:t>ного осуществления семиклассниками доказательства можно, если орган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>зовать обучение  учащихся выявлению всевозможных связей в геометр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>ческом материале (содержательных, фактологических, визуальных) при изучении базовых геометрических объектов (отрезок,</w:t>
      </w:r>
      <w:r>
        <w:rPr>
          <w:rFonts w:ascii="Times New Roman" w:hAnsi="Times New Roman"/>
          <w:sz w:val="28"/>
          <w:szCs w:val="28"/>
        </w:rPr>
        <w:t xml:space="preserve"> луч,</w:t>
      </w:r>
      <w:r w:rsidRPr="004F7534">
        <w:rPr>
          <w:rFonts w:ascii="Times New Roman" w:hAnsi="Times New Roman"/>
          <w:sz w:val="28"/>
          <w:szCs w:val="28"/>
        </w:rPr>
        <w:t xml:space="preserve"> угол, треугол</w:t>
      </w:r>
      <w:r w:rsidRPr="004F7534">
        <w:rPr>
          <w:rFonts w:ascii="Times New Roman" w:hAnsi="Times New Roman"/>
          <w:sz w:val="28"/>
          <w:szCs w:val="28"/>
        </w:rPr>
        <w:t>ь</w:t>
      </w:r>
      <w:r w:rsidRPr="004F7534">
        <w:rPr>
          <w:rFonts w:ascii="Times New Roman" w:hAnsi="Times New Roman"/>
          <w:sz w:val="28"/>
          <w:szCs w:val="28"/>
        </w:rPr>
        <w:t>ник).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 xml:space="preserve">В качестве </w:t>
      </w:r>
      <w:r w:rsidRPr="004F7534">
        <w:rPr>
          <w:rFonts w:ascii="Times New Roman" w:hAnsi="Times New Roman"/>
          <w:sz w:val="28"/>
          <w:szCs w:val="28"/>
          <w:u w:val="single"/>
        </w:rPr>
        <w:t>первого условия</w:t>
      </w:r>
      <w:r w:rsidRPr="004F7534">
        <w:rPr>
          <w:rFonts w:ascii="Times New Roman" w:hAnsi="Times New Roman"/>
          <w:sz w:val="28"/>
          <w:szCs w:val="28"/>
        </w:rPr>
        <w:t>, определяющего направленность уч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>щихся на установление связей в геометрическом материале, мы рассматр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 xml:space="preserve">ваем </w:t>
      </w:r>
      <w:r w:rsidRPr="004F7534">
        <w:rPr>
          <w:rFonts w:ascii="Times New Roman" w:hAnsi="Times New Roman"/>
          <w:sz w:val="28"/>
          <w:szCs w:val="28"/>
          <w:u w:val="single"/>
        </w:rPr>
        <w:t>осуществление учениками содержательного анализа геометрической ситуации</w:t>
      </w:r>
      <w:r w:rsidRPr="004F7534">
        <w:rPr>
          <w:rFonts w:ascii="Times New Roman" w:hAnsi="Times New Roman"/>
          <w:b/>
          <w:sz w:val="28"/>
          <w:szCs w:val="28"/>
        </w:rPr>
        <w:t xml:space="preserve"> (</w:t>
      </w:r>
      <w:r w:rsidRPr="004F7534">
        <w:rPr>
          <w:rFonts w:ascii="Times New Roman" w:hAnsi="Times New Roman"/>
          <w:sz w:val="28"/>
          <w:szCs w:val="28"/>
        </w:rPr>
        <w:t xml:space="preserve">заданной словесно, символьно и графически).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Содержательный анализ представляется как процедура достижения установления содержательных связей, как действие, инициирующее выя</w:t>
      </w:r>
      <w:r w:rsidRPr="004F7534">
        <w:rPr>
          <w:rFonts w:ascii="Times New Roman" w:hAnsi="Times New Roman"/>
          <w:sz w:val="28"/>
          <w:szCs w:val="28"/>
        </w:rPr>
        <w:t>в</w:t>
      </w:r>
      <w:r w:rsidRPr="004F7534">
        <w:rPr>
          <w:rFonts w:ascii="Times New Roman" w:hAnsi="Times New Roman"/>
          <w:sz w:val="28"/>
          <w:szCs w:val="28"/>
        </w:rPr>
        <w:t>ление всевозможных взаимосвязей между геометрическими объектами.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Исследователи (О.А. Сотникова [1], Е.И. Лященко [2] и др.) ра</w:t>
      </w:r>
      <w:r w:rsidRPr="004F7534">
        <w:rPr>
          <w:rFonts w:ascii="Times New Roman" w:hAnsi="Times New Roman"/>
          <w:sz w:val="28"/>
          <w:szCs w:val="28"/>
        </w:rPr>
        <w:t>с</w:t>
      </w:r>
      <w:r w:rsidRPr="004F7534">
        <w:rPr>
          <w:rFonts w:ascii="Times New Roman" w:hAnsi="Times New Roman"/>
          <w:sz w:val="28"/>
          <w:szCs w:val="28"/>
        </w:rPr>
        <w:t xml:space="preserve">сматривают содержательный анализ (в разных формах его представления) в качестве главного условия установления </w:t>
      </w:r>
      <w:r w:rsidRPr="004F7534">
        <w:rPr>
          <w:rFonts w:ascii="Times New Roman" w:hAnsi="Times New Roman"/>
          <w:i/>
          <w:sz w:val="28"/>
          <w:szCs w:val="28"/>
        </w:rPr>
        <w:t>содержательных связей</w:t>
      </w:r>
      <w:r w:rsidRPr="004F7534">
        <w:rPr>
          <w:rFonts w:ascii="Times New Roman" w:hAnsi="Times New Roman"/>
          <w:sz w:val="28"/>
          <w:szCs w:val="28"/>
        </w:rPr>
        <w:t xml:space="preserve"> – св</w:t>
      </w:r>
      <w:r w:rsidRPr="004F7534">
        <w:rPr>
          <w:rFonts w:ascii="Times New Roman" w:hAnsi="Times New Roman"/>
          <w:sz w:val="28"/>
          <w:szCs w:val="28"/>
        </w:rPr>
        <w:t>я</w:t>
      </w:r>
      <w:r w:rsidRPr="004F7534">
        <w:rPr>
          <w:rFonts w:ascii="Times New Roman" w:hAnsi="Times New Roman"/>
          <w:sz w:val="28"/>
          <w:szCs w:val="28"/>
        </w:rPr>
        <w:t>зей, вскрывающих сущность знания, его основания, истоки и перспективы развития. Выявление этих связей создает возможности для обретения уч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 xml:space="preserve">щимися смысла изучаемых положений. </w:t>
      </w:r>
    </w:p>
    <w:p w:rsidR="00BF77A6" w:rsidRPr="00F01B3E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F01B3E">
        <w:rPr>
          <w:rFonts w:ascii="Times New Roman" w:hAnsi="Times New Roman"/>
          <w:sz w:val="28"/>
          <w:szCs w:val="28"/>
        </w:rPr>
        <w:t>К содержательным связям в геометрическом материале  мы отнесли связи, которые регулируются отношениями: целое-часть; сходство-различие; связи, выполняющие одну и ту же познавательную функцию; связи единой содержательной трактовки (предметного основания);</w:t>
      </w:r>
      <w:r w:rsidRPr="00F01B3E">
        <w:rPr>
          <w:rFonts w:ascii="Times New Roman" w:hAnsi="Times New Roman"/>
          <w:spacing w:val="-5"/>
          <w:sz w:val="28"/>
          <w:szCs w:val="28"/>
          <w:lang w:eastAsia="ru-RU"/>
        </w:rPr>
        <w:t xml:space="preserve"> инте</w:t>
      </w:r>
      <w:r w:rsidRPr="00F01B3E">
        <w:rPr>
          <w:rFonts w:ascii="Times New Roman" w:hAnsi="Times New Roman"/>
          <w:spacing w:val="-5"/>
          <w:sz w:val="28"/>
          <w:szCs w:val="28"/>
          <w:lang w:eastAsia="ru-RU"/>
        </w:rPr>
        <w:t>р</w:t>
      </w:r>
      <w:r w:rsidRPr="00F01B3E">
        <w:rPr>
          <w:rFonts w:ascii="Times New Roman" w:hAnsi="Times New Roman"/>
          <w:spacing w:val="-5"/>
          <w:sz w:val="28"/>
          <w:szCs w:val="28"/>
          <w:lang w:eastAsia="ru-RU"/>
        </w:rPr>
        <w:t>претационные связи</w:t>
      </w:r>
      <w:r w:rsidRPr="00F01B3E">
        <w:rPr>
          <w:rFonts w:ascii="Times New Roman" w:hAnsi="Times New Roman"/>
          <w:sz w:val="28"/>
          <w:szCs w:val="28"/>
        </w:rPr>
        <w:t xml:space="preserve">; детерминированные связи; случайные и др.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Результатом обучения, нацеленного на  осуществление учащимися содержательного анализа геометрических ситуаций, является самосто</w:t>
      </w:r>
      <w:r w:rsidRPr="004F7534">
        <w:rPr>
          <w:rFonts w:ascii="Times New Roman" w:hAnsi="Times New Roman"/>
          <w:sz w:val="28"/>
          <w:szCs w:val="28"/>
        </w:rPr>
        <w:t>я</w:t>
      </w:r>
      <w:r w:rsidRPr="004F7534">
        <w:rPr>
          <w:rFonts w:ascii="Times New Roman" w:hAnsi="Times New Roman"/>
          <w:sz w:val="28"/>
          <w:szCs w:val="28"/>
        </w:rPr>
        <w:t>тельное выявление учениками содержательных взаимосвязей между баз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выми геометрическими объектами. При таком обучении учащиеся сам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стоятельно устанавливают  и фактологические и визуальные взаимосвязи.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Ранее нами установлено, что осуществлять содержательный анализ геометрических ситуаций целесообразно с помощью организации деятел</w:t>
      </w:r>
      <w:r w:rsidRPr="004F7534">
        <w:rPr>
          <w:rFonts w:ascii="Times New Roman" w:hAnsi="Times New Roman"/>
          <w:sz w:val="28"/>
          <w:szCs w:val="28"/>
        </w:rPr>
        <w:t>ь</w:t>
      </w:r>
      <w:r w:rsidRPr="004F7534">
        <w:rPr>
          <w:rFonts w:ascii="Times New Roman" w:hAnsi="Times New Roman"/>
          <w:sz w:val="28"/>
          <w:szCs w:val="28"/>
        </w:rPr>
        <w:t>ности со специальными заданиями, нацеленными на: переформулирование (словесно заданная формулировка – графическое изображение; графич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>ское изображение – словесно заданная формулировка; словесно заданная формулировка – словесно заданная формулировка (с использованием ге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метрических объектов, отличных от первоначально заданных));  выведение следствий из ситуаций, заданных словесно, графически или символьно;  подбор условий для данной геометрической ситуации;  обоснование пол</w:t>
      </w:r>
      <w:r w:rsidRPr="004F7534">
        <w:rPr>
          <w:rFonts w:ascii="Times New Roman" w:hAnsi="Times New Roman"/>
          <w:sz w:val="28"/>
          <w:szCs w:val="28"/>
        </w:rPr>
        <w:t>у</w:t>
      </w:r>
      <w:r w:rsidRPr="004F7534">
        <w:rPr>
          <w:rFonts w:ascii="Times New Roman" w:hAnsi="Times New Roman"/>
          <w:sz w:val="28"/>
          <w:szCs w:val="28"/>
        </w:rPr>
        <w:t>ченных следствий и подобранных условий, осознание их характера (сл</w:t>
      </w:r>
      <w:r w:rsidRPr="004F7534">
        <w:rPr>
          <w:rFonts w:ascii="Times New Roman" w:hAnsi="Times New Roman"/>
          <w:sz w:val="28"/>
          <w:szCs w:val="28"/>
        </w:rPr>
        <w:t>у</w:t>
      </w:r>
      <w:r w:rsidRPr="004F7534">
        <w:rPr>
          <w:rFonts w:ascii="Times New Roman" w:hAnsi="Times New Roman"/>
          <w:sz w:val="28"/>
          <w:szCs w:val="28"/>
        </w:rPr>
        <w:t>чайность, закономерность и др.).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Очевидно, что репродуктивные методы обучения не способствуют осуществлению учениками содержательного анализа геометрического м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>териала, поскольку, используя такие методы, учитель старается очень х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рошо объяснить, подробно все растолковать. То есть он передает свое зн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 xml:space="preserve">ние ученикам, они слушают, «берут» готовое знание, а не «нарабатывают» это знание самостоятельно, устанавливая всевозможные связи внутри него, между ним и имеющимся в их субъектном опыте.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 xml:space="preserve">Поэтому, </w:t>
      </w:r>
      <w:r w:rsidRPr="004F7534">
        <w:rPr>
          <w:rFonts w:ascii="Times New Roman" w:hAnsi="Times New Roman"/>
          <w:sz w:val="28"/>
          <w:szCs w:val="28"/>
          <w:u w:val="single"/>
        </w:rPr>
        <w:t>вторым условием</w:t>
      </w:r>
      <w:r w:rsidRPr="004F7534">
        <w:rPr>
          <w:rFonts w:ascii="Times New Roman" w:hAnsi="Times New Roman"/>
          <w:sz w:val="28"/>
          <w:szCs w:val="28"/>
        </w:rPr>
        <w:t>, определяющим направленность учен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 xml:space="preserve">ков на установление связей в геометрическом материале, мы считаем </w:t>
      </w:r>
      <w:r w:rsidRPr="004F7534">
        <w:rPr>
          <w:rFonts w:ascii="Times New Roman" w:hAnsi="Times New Roman"/>
          <w:sz w:val="28"/>
          <w:szCs w:val="28"/>
          <w:u w:val="single"/>
        </w:rPr>
        <w:t>пр</w:t>
      </w:r>
      <w:r w:rsidRPr="004F7534">
        <w:rPr>
          <w:rFonts w:ascii="Times New Roman" w:hAnsi="Times New Roman"/>
          <w:sz w:val="28"/>
          <w:szCs w:val="28"/>
          <w:u w:val="single"/>
        </w:rPr>
        <w:t>и</w:t>
      </w:r>
      <w:r w:rsidRPr="004F7534">
        <w:rPr>
          <w:rFonts w:ascii="Times New Roman" w:hAnsi="Times New Roman"/>
          <w:sz w:val="28"/>
          <w:szCs w:val="28"/>
          <w:u w:val="single"/>
        </w:rPr>
        <w:t>менение на уроке коллективных форм обучения, при которых учитель з</w:t>
      </w:r>
      <w:r w:rsidRPr="004F7534">
        <w:rPr>
          <w:rFonts w:ascii="Times New Roman" w:hAnsi="Times New Roman"/>
          <w:sz w:val="28"/>
          <w:szCs w:val="28"/>
          <w:u w:val="single"/>
        </w:rPr>
        <w:t>а</w:t>
      </w:r>
      <w:r w:rsidRPr="004F7534">
        <w:rPr>
          <w:rFonts w:ascii="Times New Roman" w:hAnsi="Times New Roman"/>
          <w:sz w:val="28"/>
          <w:szCs w:val="28"/>
          <w:u w:val="single"/>
        </w:rPr>
        <w:t>нимает  позицию сотрудничества.</w:t>
      </w:r>
      <w:r w:rsidRPr="004F7534">
        <w:rPr>
          <w:rFonts w:ascii="Times New Roman" w:hAnsi="Times New Roman"/>
          <w:sz w:val="28"/>
          <w:szCs w:val="28"/>
        </w:rPr>
        <w:t xml:space="preserve">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4F7534">
        <w:rPr>
          <w:rFonts w:ascii="Times New Roman" w:hAnsi="Times New Roman"/>
          <w:sz w:val="28"/>
          <w:szCs w:val="28"/>
        </w:rPr>
        <w:t>Задания, которые используются для создания учебных ситуаций, обеспечивающих установление связей самим учеником, должны удовл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 xml:space="preserve">творять следующим </w:t>
      </w:r>
      <w:r w:rsidRPr="004F7534">
        <w:rPr>
          <w:rFonts w:ascii="Times New Roman" w:hAnsi="Times New Roman"/>
          <w:sz w:val="28"/>
          <w:szCs w:val="28"/>
          <w:u w:val="single"/>
        </w:rPr>
        <w:t xml:space="preserve">требованиям: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- задание должно быть нацелено на осуществление содержательн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го анализа геометрической ситуации;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- выполнение задания возможно различными способами;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- в процессе выполнения задания учеником происходит приобрет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>ние им нового знания (опыта – действия, теоретического знания).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  <w:u w:val="single"/>
        </w:rPr>
        <w:t>Формулировки заданий</w:t>
      </w:r>
      <w:r w:rsidRPr="004F7534">
        <w:rPr>
          <w:rFonts w:ascii="Times New Roman" w:hAnsi="Times New Roman"/>
          <w:sz w:val="28"/>
          <w:szCs w:val="28"/>
        </w:rPr>
        <w:t xml:space="preserve">, направленных на установление учениками связей в геометрическом содержании, сконструированы таким образом, чтобы: </w:t>
      </w:r>
    </w:p>
    <w:p w:rsidR="00BF77A6" w:rsidRPr="004F7534" w:rsidRDefault="00BF77A6" w:rsidP="00A05286">
      <w:pPr>
        <w:numPr>
          <w:ilvl w:val="0"/>
          <w:numId w:val="7"/>
        </w:numPr>
        <w:tabs>
          <w:tab w:val="left" w:pos="426"/>
          <w:tab w:val="left" w:pos="1134"/>
        </w:tabs>
        <w:spacing w:after="0" w:line="360" w:lineRule="auto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озадачивать учеников, предоставлять возможность (или необх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димость) осуществления выбора;</w:t>
      </w:r>
    </w:p>
    <w:p w:rsidR="00BF77A6" w:rsidRPr="004F7534" w:rsidRDefault="00BF77A6" w:rsidP="00A05286">
      <w:pPr>
        <w:numPr>
          <w:ilvl w:val="0"/>
          <w:numId w:val="7"/>
        </w:numPr>
        <w:tabs>
          <w:tab w:val="left" w:pos="426"/>
          <w:tab w:val="left" w:pos="1134"/>
        </w:tabs>
        <w:spacing w:after="0" w:line="360" w:lineRule="auto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подразумевать неоднозначный ответ (что может задаваться как сутью самого задания, так и его формулировкой – неясно, нечетко зада</w:t>
      </w:r>
      <w:r w:rsidRPr="004F7534">
        <w:rPr>
          <w:rFonts w:ascii="Times New Roman" w:hAnsi="Times New Roman"/>
          <w:sz w:val="28"/>
          <w:szCs w:val="28"/>
        </w:rPr>
        <w:t>н</w:t>
      </w:r>
      <w:r w:rsidRPr="004F7534">
        <w:rPr>
          <w:rFonts w:ascii="Times New Roman" w:hAnsi="Times New Roman"/>
          <w:sz w:val="28"/>
          <w:szCs w:val="28"/>
        </w:rPr>
        <w:t>ной);</w:t>
      </w:r>
    </w:p>
    <w:p w:rsidR="00BF77A6" w:rsidRPr="004F7534" w:rsidRDefault="00BF77A6" w:rsidP="00A05286">
      <w:pPr>
        <w:numPr>
          <w:ilvl w:val="0"/>
          <w:numId w:val="7"/>
        </w:numPr>
        <w:tabs>
          <w:tab w:val="left" w:pos="426"/>
          <w:tab w:val="left" w:pos="1134"/>
        </w:tabs>
        <w:spacing w:after="0" w:line="360" w:lineRule="auto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обусловливать необходимость приведения аргумента, подтве</w:t>
      </w:r>
      <w:r w:rsidRPr="004F7534">
        <w:rPr>
          <w:rFonts w:ascii="Times New Roman" w:hAnsi="Times New Roman"/>
          <w:sz w:val="28"/>
          <w:szCs w:val="28"/>
        </w:rPr>
        <w:t>р</w:t>
      </w:r>
      <w:r w:rsidRPr="004F7534">
        <w:rPr>
          <w:rFonts w:ascii="Times New Roman" w:hAnsi="Times New Roman"/>
          <w:sz w:val="28"/>
          <w:szCs w:val="28"/>
        </w:rPr>
        <w:t>ждающего правильность выбора;</w:t>
      </w:r>
    </w:p>
    <w:p w:rsidR="00BF77A6" w:rsidRPr="004F7534" w:rsidRDefault="00BF77A6" w:rsidP="00A05286">
      <w:pPr>
        <w:numPr>
          <w:ilvl w:val="0"/>
          <w:numId w:val="7"/>
        </w:numPr>
        <w:tabs>
          <w:tab w:val="left" w:pos="426"/>
          <w:tab w:val="left" w:pos="1134"/>
        </w:tabs>
        <w:spacing w:after="0" w:line="360" w:lineRule="auto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подразумевать возможность дополнения для конкретизации как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го-либо следствия, или заменены для получения новых следствий и сопо</w:t>
      </w:r>
      <w:r w:rsidRPr="004F7534">
        <w:rPr>
          <w:rFonts w:ascii="Times New Roman" w:hAnsi="Times New Roman"/>
          <w:sz w:val="28"/>
          <w:szCs w:val="28"/>
        </w:rPr>
        <w:t>с</w:t>
      </w:r>
      <w:r w:rsidRPr="004F7534">
        <w:rPr>
          <w:rFonts w:ascii="Times New Roman" w:hAnsi="Times New Roman"/>
          <w:sz w:val="28"/>
          <w:szCs w:val="28"/>
        </w:rPr>
        <w:t>тавления прежних и вновь полученных.</w:t>
      </w:r>
    </w:p>
    <w:p w:rsidR="00BF77A6" w:rsidRPr="004F7534" w:rsidRDefault="00BF77A6" w:rsidP="00A05286">
      <w:pPr>
        <w:tabs>
          <w:tab w:val="left" w:pos="1134"/>
        </w:tabs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В конструируемых нами заданиях зачастую вопрос не задает стр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гого направления, а только ограничивает некоторую область возможных ответов. И поскольку большинство заданий предполагают различные вар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>анты ответов, возможна организация диалога.  Именно из-за рассоглас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ванности ответов учеников возможно возникновение коллективного обс</w:t>
      </w:r>
      <w:r w:rsidRPr="004F7534">
        <w:rPr>
          <w:rFonts w:ascii="Times New Roman" w:hAnsi="Times New Roman"/>
          <w:sz w:val="28"/>
          <w:szCs w:val="28"/>
        </w:rPr>
        <w:t>у</w:t>
      </w:r>
      <w:r w:rsidRPr="004F7534">
        <w:rPr>
          <w:rFonts w:ascii="Times New Roman" w:hAnsi="Times New Roman"/>
          <w:sz w:val="28"/>
          <w:szCs w:val="28"/>
        </w:rPr>
        <w:t>ждения геометрической ситуации на уроке. И именно эта рассогласова</w:t>
      </w:r>
      <w:r w:rsidRPr="004F7534">
        <w:rPr>
          <w:rFonts w:ascii="Times New Roman" w:hAnsi="Times New Roman"/>
          <w:sz w:val="28"/>
          <w:szCs w:val="28"/>
        </w:rPr>
        <w:t>н</w:t>
      </w:r>
      <w:r w:rsidRPr="004F7534">
        <w:rPr>
          <w:rFonts w:ascii="Times New Roman" w:hAnsi="Times New Roman"/>
          <w:sz w:val="28"/>
          <w:szCs w:val="28"/>
        </w:rPr>
        <w:t>ность ответов служит мотивом для приведения обосновывающих свои в</w:t>
      </w:r>
      <w:r w:rsidRPr="004F7534">
        <w:rPr>
          <w:rFonts w:ascii="Times New Roman" w:hAnsi="Times New Roman"/>
          <w:sz w:val="28"/>
          <w:szCs w:val="28"/>
        </w:rPr>
        <w:t>ы</w:t>
      </w:r>
      <w:r w:rsidRPr="004F7534">
        <w:rPr>
          <w:rFonts w:ascii="Times New Roman" w:hAnsi="Times New Roman"/>
          <w:sz w:val="28"/>
          <w:szCs w:val="28"/>
        </w:rPr>
        <w:t>воды суждений.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Очень важна организация диалога при работе с заданиями, п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скольку такая форма работы соответствует подростковой мотивации (пр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>доставляет возможности для общения, которое является ведущей деятел</w:t>
      </w:r>
      <w:r w:rsidRPr="004F7534">
        <w:rPr>
          <w:rFonts w:ascii="Times New Roman" w:hAnsi="Times New Roman"/>
          <w:sz w:val="28"/>
          <w:szCs w:val="28"/>
        </w:rPr>
        <w:t>ь</w:t>
      </w:r>
      <w:r w:rsidRPr="004F7534">
        <w:rPr>
          <w:rFonts w:ascii="Times New Roman" w:hAnsi="Times New Roman"/>
          <w:sz w:val="28"/>
          <w:szCs w:val="28"/>
        </w:rPr>
        <w:t>ностью учеников подросткового возраста), а также предоставляет большие возможности для развития речи учеников и способствует взаимообогащ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>нию их геометрического опыта. Кроме того, коллективная работа с зад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>ниями предполагает сопоставление и критическую оценку различных по</w:t>
      </w:r>
      <w:r w:rsidRPr="004F7534">
        <w:rPr>
          <w:rFonts w:ascii="Times New Roman" w:hAnsi="Times New Roman"/>
          <w:sz w:val="28"/>
          <w:szCs w:val="28"/>
        </w:rPr>
        <w:t>д</w:t>
      </w:r>
      <w:r w:rsidRPr="004F7534">
        <w:rPr>
          <w:rFonts w:ascii="Times New Roman" w:hAnsi="Times New Roman"/>
          <w:sz w:val="28"/>
          <w:szCs w:val="28"/>
        </w:rPr>
        <w:t>ходов к решению задачи, открытость для обсуждения и оценки действий и высказываний всех участников учебного процесса, а также порождает у учеников взаимный интерес к работе друг друга, побуждая к ее активному анализу и оценке.</w:t>
      </w:r>
    </w:p>
    <w:p w:rsidR="00BF77A6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В соответствии со сформулированными выше требованиями к зад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 xml:space="preserve">ниям и формулировкам, нами разработан вариант </w:t>
      </w:r>
      <w:r>
        <w:rPr>
          <w:rFonts w:ascii="Times New Roman" w:hAnsi="Times New Roman"/>
          <w:sz w:val="28"/>
          <w:szCs w:val="28"/>
        </w:rPr>
        <w:t xml:space="preserve">методического </w:t>
      </w:r>
      <w:r w:rsidRPr="004F7534">
        <w:rPr>
          <w:rFonts w:ascii="Times New Roman" w:hAnsi="Times New Roman"/>
          <w:sz w:val="28"/>
          <w:szCs w:val="28"/>
        </w:rPr>
        <w:t>планир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 xml:space="preserve">вания </w:t>
      </w:r>
      <w:r>
        <w:rPr>
          <w:rFonts w:ascii="Times New Roman" w:hAnsi="Times New Roman"/>
          <w:sz w:val="28"/>
          <w:szCs w:val="28"/>
        </w:rPr>
        <w:t xml:space="preserve">на примере </w:t>
      </w:r>
      <w:r w:rsidRPr="004F7534">
        <w:rPr>
          <w:rFonts w:ascii="Times New Roman" w:hAnsi="Times New Roman"/>
          <w:sz w:val="28"/>
          <w:szCs w:val="28"/>
        </w:rPr>
        <w:t>учебника «Геометрия 7-9» Л.С.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7534">
        <w:rPr>
          <w:rFonts w:ascii="Times New Roman" w:hAnsi="Times New Roman"/>
          <w:sz w:val="28"/>
          <w:szCs w:val="28"/>
        </w:rPr>
        <w:t>Атанасяна [</w:t>
      </w:r>
      <w:r>
        <w:rPr>
          <w:rFonts w:ascii="Times New Roman" w:hAnsi="Times New Roman"/>
          <w:sz w:val="28"/>
          <w:szCs w:val="28"/>
        </w:rPr>
        <w:t>3</w:t>
      </w:r>
      <w:r w:rsidRPr="004F7534">
        <w:rPr>
          <w:rFonts w:ascii="Times New Roman" w:hAnsi="Times New Roman"/>
          <w:sz w:val="28"/>
          <w:szCs w:val="28"/>
        </w:rPr>
        <w:t>] и соотве</w:t>
      </w:r>
      <w:r w:rsidRPr="004F7534">
        <w:rPr>
          <w:rFonts w:ascii="Times New Roman" w:hAnsi="Times New Roman"/>
          <w:sz w:val="28"/>
          <w:szCs w:val="28"/>
        </w:rPr>
        <w:t>т</w:t>
      </w:r>
      <w:r w:rsidRPr="004F7534">
        <w:rPr>
          <w:rFonts w:ascii="Times New Roman" w:hAnsi="Times New Roman"/>
          <w:sz w:val="28"/>
          <w:szCs w:val="28"/>
        </w:rPr>
        <w:t>ствующие этому плану наборы заданий (для каждого отрезка содержания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4F7534">
        <w:rPr>
          <w:rFonts w:ascii="Times New Roman" w:hAnsi="Times New Roman"/>
          <w:sz w:val="28"/>
          <w:szCs w:val="28"/>
          <w:u w:val="single"/>
        </w:rPr>
        <w:t>Требования к наборам заданий: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1. Подбор заданий включает в себя задания разных видов: на выв</w:t>
      </w:r>
      <w:r w:rsidRPr="004F7534">
        <w:rPr>
          <w:rFonts w:ascii="Times New Roman" w:hAnsi="Times New Roman"/>
          <w:sz w:val="28"/>
          <w:szCs w:val="28"/>
        </w:rPr>
        <w:t>е</w:t>
      </w:r>
      <w:r w:rsidRPr="004F7534">
        <w:rPr>
          <w:rFonts w:ascii="Times New Roman" w:hAnsi="Times New Roman"/>
          <w:sz w:val="28"/>
          <w:szCs w:val="28"/>
        </w:rPr>
        <w:t xml:space="preserve">дение следствий, подбор условий, обоснование, переформулирование.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2. Задания нацелены на конкретизацию основной идеи геометрии (причинно-следственная связь), основных свойств изучаемых объектов, связей свойств.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3. В задачах используются различные формы предъявления соде</w:t>
      </w:r>
      <w:r w:rsidRPr="004F7534">
        <w:rPr>
          <w:rFonts w:ascii="Times New Roman" w:hAnsi="Times New Roman"/>
          <w:sz w:val="28"/>
          <w:szCs w:val="28"/>
        </w:rPr>
        <w:t>р</w:t>
      </w:r>
      <w:r w:rsidRPr="004F7534">
        <w:rPr>
          <w:rFonts w:ascii="Times New Roman" w:hAnsi="Times New Roman"/>
          <w:sz w:val="28"/>
          <w:szCs w:val="28"/>
        </w:rPr>
        <w:t>жания: словесная, символьная, графическая.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4F7534">
        <w:rPr>
          <w:rFonts w:ascii="Times New Roman" w:hAnsi="Times New Roman"/>
          <w:sz w:val="28"/>
          <w:szCs w:val="28"/>
        </w:rPr>
        <w:t>Вне зависимости от того, на осуществление какой деятельности н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>целены задания, какая их познавательная функция, мы сформулировали следующие</w:t>
      </w:r>
      <w:r w:rsidRPr="004F7534">
        <w:rPr>
          <w:rFonts w:ascii="Times New Roman" w:hAnsi="Times New Roman"/>
          <w:sz w:val="28"/>
          <w:szCs w:val="28"/>
          <w:u w:val="single"/>
        </w:rPr>
        <w:t xml:space="preserve"> требования к работе с заданиями: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  <w:u w:val="single"/>
        </w:rPr>
        <w:t>1. При выполнении заданий необходимо задавать и учить детей з</w:t>
      </w:r>
      <w:r w:rsidRPr="004F7534">
        <w:rPr>
          <w:rFonts w:ascii="Times New Roman" w:hAnsi="Times New Roman"/>
          <w:sz w:val="28"/>
          <w:szCs w:val="28"/>
          <w:u w:val="single"/>
        </w:rPr>
        <w:t>а</w:t>
      </w:r>
      <w:r w:rsidRPr="004F7534">
        <w:rPr>
          <w:rFonts w:ascii="Times New Roman" w:hAnsi="Times New Roman"/>
          <w:sz w:val="28"/>
          <w:szCs w:val="28"/>
          <w:u w:val="single"/>
        </w:rPr>
        <w:t>давать себе вопросы</w:t>
      </w:r>
      <w:r w:rsidRPr="004F7534">
        <w:rPr>
          <w:rFonts w:ascii="Times New Roman" w:hAnsi="Times New Roman"/>
          <w:sz w:val="28"/>
          <w:szCs w:val="28"/>
        </w:rPr>
        <w:t xml:space="preserve">, направленные на выявление связей: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- устанавливающие вопросы (Что? Часть чего? Из каких частей? Что общего? Чем отличаются? и др.) направлены на распознавание объе</w:t>
      </w:r>
      <w:r w:rsidRPr="004F7534">
        <w:rPr>
          <w:rFonts w:ascii="Times New Roman" w:hAnsi="Times New Roman"/>
          <w:sz w:val="28"/>
          <w:szCs w:val="28"/>
        </w:rPr>
        <w:t>к</w:t>
      </w:r>
      <w:r w:rsidRPr="004F7534">
        <w:rPr>
          <w:rFonts w:ascii="Times New Roman" w:hAnsi="Times New Roman"/>
          <w:sz w:val="28"/>
          <w:szCs w:val="28"/>
        </w:rPr>
        <w:t>тов, установление сходства и различия объектов, установление связей всех видов;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- причинные вопросы (Почему? Как? Что это значит? Что из этого следует? Из чего это следует? и др.) направлены на выяснение причинно-следственных связей;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- вопросы-гипотезы (Верно ли? Может ли? Может это…? и др.) н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>правлены на выяснение правильности суждений путем установления св</w:t>
      </w:r>
      <w:r w:rsidRPr="004F7534">
        <w:rPr>
          <w:rFonts w:ascii="Times New Roman" w:hAnsi="Times New Roman"/>
          <w:sz w:val="28"/>
          <w:szCs w:val="28"/>
        </w:rPr>
        <w:t>я</w:t>
      </w:r>
      <w:r w:rsidRPr="004F7534">
        <w:rPr>
          <w:rFonts w:ascii="Times New Roman" w:hAnsi="Times New Roman"/>
          <w:sz w:val="28"/>
          <w:szCs w:val="28"/>
        </w:rPr>
        <w:t>зей между геометрическими объектами, приведения примера или конт</w:t>
      </w:r>
      <w:r w:rsidRPr="004F7534">
        <w:rPr>
          <w:rFonts w:ascii="Times New Roman" w:hAnsi="Times New Roman"/>
          <w:sz w:val="28"/>
          <w:szCs w:val="28"/>
        </w:rPr>
        <w:t>р</w:t>
      </w:r>
      <w:r w:rsidRPr="004F7534">
        <w:rPr>
          <w:rFonts w:ascii="Times New Roman" w:hAnsi="Times New Roman"/>
          <w:sz w:val="28"/>
          <w:szCs w:val="28"/>
        </w:rPr>
        <w:t>примера.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  <w:u w:val="single"/>
        </w:rPr>
        <w:t>2. При работе с заданиями необходимо выполнять переформулир</w:t>
      </w:r>
      <w:r w:rsidRPr="004F7534">
        <w:rPr>
          <w:rFonts w:ascii="Times New Roman" w:hAnsi="Times New Roman"/>
          <w:sz w:val="28"/>
          <w:szCs w:val="28"/>
          <w:u w:val="single"/>
        </w:rPr>
        <w:t>о</w:t>
      </w:r>
      <w:r w:rsidRPr="004F7534">
        <w:rPr>
          <w:rFonts w:ascii="Times New Roman" w:hAnsi="Times New Roman"/>
          <w:sz w:val="28"/>
          <w:szCs w:val="28"/>
          <w:u w:val="single"/>
        </w:rPr>
        <w:t>вание</w:t>
      </w:r>
      <w:r w:rsidRPr="004F7534">
        <w:rPr>
          <w:rFonts w:ascii="Times New Roman" w:hAnsi="Times New Roman"/>
          <w:sz w:val="28"/>
          <w:szCs w:val="28"/>
        </w:rPr>
        <w:t>,  причем внимание должно фиксироваться на самом процессе и по</w:t>
      </w:r>
      <w:r w:rsidRPr="004F7534">
        <w:rPr>
          <w:rFonts w:ascii="Times New Roman" w:hAnsi="Times New Roman"/>
          <w:sz w:val="28"/>
          <w:szCs w:val="28"/>
        </w:rPr>
        <w:t>д</w:t>
      </w:r>
      <w:r w:rsidRPr="004F7534">
        <w:rPr>
          <w:rFonts w:ascii="Times New Roman" w:hAnsi="Times New Roman"/>
          <w:sz w:val="28"/>
          <w:szCs w:val="28"/>
        </w:rPr>
        <w:t xml:space="preserve">черкиваться инвариантность смысла.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При осуществлении переформулирования совершается переход на более высокий уровень осмысления. При таких переводах происходит уточнение и конкретизация геометрической ситуации (от естественного языка до символьного, от символьного до графического), осуществляется выявление новых связей.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Мы рассматриваем два типа переформулирования исходного текста геометрической ситуации: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1) на одном языке (зрительное соотнесение геометрических объе</w:t>
      </w:r>
      <w:r w:rsidRPr="004F7534">
        <w:rPr>
          <w:rFonts w:ascii="Times New Roman" w:hAnsi="Times New Roman"/>
          <w:sz w:val="28"/>
          <w:szCs w:val="28"/>
        </w:rPr>
        <w:t>к</w:t>
      </w:r>
      <w:r w:rsidRPr="004F7534">
        <w:rPr>
          <w:rFonts w:ascii="Times New Roman" w:hAnsi="Times New Roman"/>
          <w:sz w:val="28"/>
          <w:szCs w:val="28"/>
        </w:rPr>
        <w:t>тов и их элементов, включение их в новые соотношения на чертеже). При осуществлении переформулирования в рамках одного языка контекст ге</w:t>
      </w:r>
      <w:r w:rsidRPr="004F7534">
        <w:rPr>
          <w:rFonts w:ascii="Times New Roman" w:hAnsi="Times New Roman"/>
          <w:sz w:val="28"/>
          <w:szCs w:val="28"/>
        </w:rPr>
        <w:t>о</w:t>
      </w:r>
      <w:r w:rsidRPr="004F7534">
        <w:rPr>
          <w:rFonts w:ascii="Times New Roman" w:hAnsi="Times New Roman"/>
          <w:sz w:val="28"/>
          <w:szCs w:val="28"/>
        </w:rPr>
        <w:t>метрической ситуации не меняется, а меняется точка зрения на ситуацию с целью высветить новые грани смысла, который инвариантен;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4F7534">
        <w:rPr>
          <w:rFonts w:ascii="Times New Roman" w:hAnsi="Times New Roman"/>
          <w:sz w:val="28"/>
          <w:szCs w:val="28"/>
        </w:rPr>
        <w:t>2) на разных языках (с одного языка на другой: словесный – си</w:t>
      </w:r>
      <w:r w:rsidRPr="004F7534">
        <w:rPr>
          <w:rFonts w:ascii="Times New Roman" w:hAnsi="Times New Roman"/>
          <w:sz w:val="28"/>
          <w:szCs w:val="28"/>
        </w:rPr>
        <w:t>м</w:t>
      </w:r>
      <w:r w:rsidRPr="004F7534">
        <w:rPr>
          <w:rFonts w:ascii="Times New Roman" w:hAnsi="Times New Roman"/>
          <w:sz w:val="28"/>
          <w:szCs w:val="28"/>
        </w:rPr>
        <w:t xml:space="preserve">вольный; словесный –  графический; символьный – графический). </w:t>
      </w:r>
    </w:p>
    <w:p w:rsidR="00BF77A6" w:rsidRPr="004F7534" w:rsidRDefault="00BF77A6" w:rsidP="00A308E9">
      <w:pPr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4F7534">
        <w:rPr>
          <w:rFonts w:ascii="Times New Roman" w:hAnsi="Times New Roman"/>
          <w:sz w:val="28"/>
          <w:szCs w:val="28"/>
          <w:u w:val="single"/>
        </w:rPr>
        <w:t>3. Организация деятельности с заданиями в диалоге.</w:t>
      </w:r>
    </w:p>
    <w:p w:rsidR="00BF77A6" w:rsidRDefault="00BF77A6" w:rsidP="00452AE4">
      <w:pPr>
        <w:tabs>
          <w:tab w:val="left" w:pos="1134"/>
        </w:tabs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анализ проведенного нами исследования позволяет утверждать, что о</w:t>
      </w:r>
      <w:r w:rsidRPr="004F7534">
        <w:rPr>
          <w:rFonts w:ascii="Times New Roman" w:hAnsi="Times New Roman"/>
          <w:sz w:val="28"/>
          <w:szCs w:val="28"/>
        </w:rPr>
        <w:t xml:space="preserve">бучение установлению взаимосвязей между базовыми геометрическими объектами, организованное посредством деятельности с заданиями, соответствующими представленным выше требованиям, </w:t>
      </w:r>
      <w:r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собствовало</w:t>
      </w:r>
      <w:r w:rsidRPr="004F7534">
        <w:rPr>
          <w:rFonts w:ascii="Times New Roman" w:hAnsi="Times New Roman"/>
          <w:sz w:val="28"/>
          <w:szCs w:val="28"/>
        </w:rPr>
        <w:t xml:space="preserve"> созда</w:t>
      </w:r>
      <w:r>
        <w:rPr>
          <w:rFonts w:ascii="Times New Roman" w:hAnsi="Times New Roman"/>
          <w:sz w:val="28"/>
          <w:szCs w:val="28"/>
        </w:rPr>
        <w:t>нию</w:t>
      </w:r>
      <w:r w:rsidRPr="004F7534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й</w:t>
      </w:r>
      <w:r w:rsidRPr="004F7534">
        <w:rPr>
          <w:rFonts w:ascii="Times New Roman" w:hAnsi="Times New Roman"/>
          <w:sz w:val="28"/>
          <w:szCs w:val="28"/>
        </w:rPr>
        <w:t>, в которых учащийся по-новому восприн</w:t>
      </w:r>
      <w:r w:rsidRPr="004F7534">
        <w:rPr>
          <w:rFonts w:ascii="Times New Roman" w:hAnsi="Times New Roman"/>
          <w:sz w:val="28"/>
          <w:szCs w:val="28"/>
        </w:rPr>
        <w:t>и</w:t>
      </w:r>
      <w:r w:rsidRPr="004F7534">
        <w:rPr>
          <w:rFonts w:ascii="Times New Roman" w:hAnsi="Times New Roman"/>
          <w:sz w:val="28"/>
          <w:szCs w:val="28"/>
        </w:rPr>
        <w:t>мает информацию, он сомневается, задает вопросы, ищет взаимосвязи в изучаемом материале. У учеников формируется другое представление о том, что изучает геометрия (взаимосвязь объектов и их свойств), формир</w:t>
      </w:r>
      <w:r w:rsidRPr="004F7534">
        <w:rPr>
          <w:rFonts w:ascii="Times New Roman" w:hAnsi="Times New Roman"/>
          <w:sz w:val="28"/>
          <w:szCs w:val="28"/>
        </w:rPr>
        <w:t>у</w:t>
      </w:r>
      <w:r w:rsidRPr="004F7534">
        <w:rPr>
          <w:rFonts w:ascii="Times New Roman" w:hAnsi="Times New Roman"/>
          <w:sz w:val="28"/>
          <w:szCs w:val="28"/>
        </w:rPr>
        <w:t>ется нацеленность на выявление связей между геометрическими объект</w:t>
      </w:r>
      <w:r w:rsidRPr="004F7534">
        <w:rPr>
          <w:rFonts w:ascii="Times New Roman" w:hAnsi="Times New Roman"/>
          <w:sz w:val="28"/>
          <w:szCs w:val="28"/>
        </w:rPr>
        <w:t>а</w:t>
      </w:r>
      <w:r w:rsidRPr="004F7534">
        <w:rPr>
          <w:rFonts w:ascii="Times New Roman" w:hAnsi="Times New Roman"/>
          <w:sz w:val="28"/>
          <w:szCs w:val="28"/>
        </w:rPr>
        <w:t xml:space="preserve">ми, что является залогом успешного освоения дедуктивных доказательств в 7 классе. </w:t>
      </w:r>
    </w:p>
    <w:p w:rsidR="00BF77A6" w:rsidRPr="004F7534" w:rsidRDefault="00BF77A6" w:rsidP="00452AE4">
      <w:pPr>
        <w:tabs>
          <w:tab w:val="left" w:pos="1134"/>
        </w:tabs>
        <w:spacing w:after="0" w:line="36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</w:p>
    <w:p w:rsidR="00BF77A6" w:rsidRDefault="00BF77A6" w:rsidP="00452AE4">
      <w:pPr>
        <w:tabs>
          <w:tab w:val="left" w:pos="1134"/>
        </w:tabs>
        <w:spacing w:after="0" w:line="240" w:lineRule="auto"/>
        <w:ind w:right="-2" w:firstLine="85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ЛИТЕРАТУРА</w:t>
      </w:r>
    </w:p>
    <w:p w:rsidR="00BF77A6" w:rsidRPr="002B5684" w:rsidRDefault="00BF77A6" w:rsidP="00452AE4">
      <w:pPr>
        <w:tabs>
          <w:tab w:val="left" w:pos="1134"/>
        </w:tabs>
        <w:spacing w:after="0" w:line="240" w:lineRule="auto"/>
        <w:ind w:right="-2" w:firstLine="851"/>
        <w:jc w:val="center"/>
        <w:rPr>
          <w:rFonts w:ascii="Times New Roman" w:hAnsi="Times New Roman"/>
          <w:bCs/>
          <w:sz w:val="24"/>
          <w:szCs w:val="24"/>
        </w:rPr>
      </w:pPr>
    </w:p>
    <w:p w:rsidR="00BF77A6" w:rsidRPr="002B5684" w:rsidRDefault="00BF77A6" w:rsidP="00452AE4">
      <w:pPr>
        <w:pStyle w:val="ListParagraph"/>
        <w:numPr>
          <w:ilvl w:val="0"/>
          <w:numId w:val="10"/>
        </w:numPr>
        <w:tabs>
          <w:tab w:val="left" w:pos="284"/>
          <w:tab w:val="left" w:pos="1134"/>
        </w:tabs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2B5684">
        <w:rPr>
          <w:rFonts w:ascii="Times New Roman" w:hAnsi="Times New Roman"/>
          <w:bCs/>
          <w:sz w:val="24"/>
          <w:szCs w:val="24"/>
        </w:rPr>
        <w:t>Сотникова О. А. Организация деятельности студентов по раскр</w:t>
      </w:r>
      <w:r w:rsidRPr="002B5684">
        <w:rPr>
          <w:rFonts w:ascii="Times New Roman" w:hAnsi="Times New Roman"/>
          <w:bCs/>
          <w:sz w:val="24"/>
          <w:szCs w:val="24"/>
        </w:rPr>
        <w:t>ы</w:t>
      </w:r>
      <w:r w:rsidRPr="002B5684">
        <w:rPr>
          <w:rFonts w:ascii="Times New Roman" w:hAnsi="Times New Roman"/>
          <w:bCs/>
          <w:sz w:val="24"/>
          <w:szCs w:val="24"/>
        </w:rPr>
        <w:t>тию содержательных связей в курсе алгебры педагогического вуза: автореф. дис. на с</w:t>
      </w:r>
      <w:r w:rsidRPr="002B5684">
        <w:rPr>
          <w:rFonts w:ascii="Times New Roman" w:hAnsi="Times New Roman"/>
          <w:bCs/>
          <w:sz w:val="24"/>
          <w:szCs w:val="24"/>
        </w:rPr>
        <w:t>о</w:t>
      </w:r>
      <w:r w:rsidRPr="002B5684">
        <w:rPr>
          <w:rFonts w:ascii="Times New Roman" w:hAnsi="Times New Roman"/>
          <w:bCs/>
          <w:sz w:val="24"/>
          <w:szCs w:val="24"/>
        </w:rPr>
        <w:t xml:space="preserve">иск. учен. степ. д-ра пед. наук  - М., 2009. - 44 с. </w:t>
      </w:r>
    </w:p>
    <w:p w:rsidR="00BF77A6" w:rsidRPr="002B5684" w:rsidRDefault="00BF77A6" w:rsidP="00452AE4">
      <w:pPr>
        <w:pStyle w:val="ListParagraph"/>
        <w:numPr>
          <w:ilvl w:val="0"/>
          <w:numId w:val="10"/>
        </w:numPr>
        <w:tabs>
          <w:tab w:val="left" w:pos="284"/>
          <w:tab w:val="left" w:pos="1134"/>
        </w:tabs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2B5684">
        <w:rPr>
          <w:rFonts w:ascii="Times New Roman" w:hAnsi="Times New Roman"/>
          <w:sz w:val="24"/>
          <w:szCs w:val="24"/>
        </w:rPr>
        <w:t>Лященко Е.И. Отличия построения курса «Методика обучения математике» при деятельностном подходе от традиционного. – Сб.: Проблемы теории и практики обучения математике. – СПб.: Изд-во РГПУ им. А.И.Герцена, 2001. – С.6-10.</w:t>
      </w:r>
    </w:p>
    <w:p w:rsidR="00BF77A6" w:rsidRDefault="00BF77A6" w:rsidP="00452AE4">
      <w:pPr>
        <w:pStyle w:val="ListParagraph"/>
        <w:numPr>
          <w:ilvl w:val="0"/>
          <w:numId w:val="10"/>
        </w:numPr>
        <w:tabs>
          <w:tab w:val="left" w:pos="284"/>
          <w:tab w:val="left" w:pos="1134"/>
        </w:tabs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2B5684">
        <w:rPr>
          <w:rFonts w:ascii="Times New Roman" w:hAnsi="Times New Roman"/>
          <w:sz w:val="24"/>
          <w:szCs w:val="24"/>
        </w:rPr>
        <w:t xml:space="preserve">Геометрия: Учеб. для 7-9 кл. сред. шк. /Л.С. Атанасян, В.Ф. Бутузов, С.Б. Кадомцев и др. - М.: Просвещение, </w:t>
      </w:r>
      <w:r w:rsidRPr="00D80864">
        <w:rPr>
          <w:rFonts w:ascii="Times New Roman" w:hAnsi="Times New Roman"/>
          <w:sz w:val="24"/>
          <w:szCs w:val="24"/>
        </w:rPr>
        <w:t>2010</w:t>
      </w:r>
      <w:r w:rsidRPr="002B5684">
        <w:rPr>
          <w:rFonts w:ascii="Times New Roman" w:hAnsi="Times New Roman"/>
          <w:sz w:val="24"/>
          <w:szCs w:val="24"/>
        </w:rPr>
        <w:t>. - 3</w:t>
      </w:r>
      <w:r w:rsidRPr="00D80864">
        <w:rPr>
          <w:rFonts w:ascii="Times New Roman" w:hAnsi="Times New Roman"/>
          <w:sz w:val="24"/>
          <w:szCs w:val="24"/>
        </w:rPr>
        <w:t>84</w:t>
      </w:r>
      <w:r w:rsidRPr="002B5684">
        <w:rPr>
          <w:rFonts w:ascii="Times New Roman" w:hAnsi="Times New Roman"/>
          <w:sz w:val="24"/>
          <w:szCs w:val="24"/>
        </w:rPr>
        <w:t xml:space="preserve"> с.: ил. </w:t>
      </w:r>
    </w:p>
    <w:p w:rsidR="00BF77A6" w:rsidRPr="00274A5E" w:rsidRDefault="00BF77A6" w:rsidP="00452AE4">
      <w:pPr>
        <w:tabs>
          <w:tab w:val="left" w:pos="284"/>
          <w:tab w:val="left" w:pos="1134"/>
        </w:tabs>
        <w:spacing w:after="0" w:line="240" w:lineRule="auto"/>
        <w:ind w:right="-2" w:firstLine="851"/>
        <w:jc w:val="both"/>
        <w:rPr>
          <w:rFonts w:ascii="Times New Roman" w:hAnsi="Times New Roman"/>
          <w:sz w:val="24"/>
          <w:szCs w:val="24"/>
        </w:rPr>
      </w:pPr>
    </w:p>
    <w:p w:rsidR="00BF77A6" w:rsidRDefault="00BF77A6" w:rsidP="00452AE4">
      <w:pPr>
        <w:tabs>
          <w:tab w:val="left" w:pos="284"/>
          <w:tab w:val="left" w:pos="1134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BA6838">
        <w:rPr>
          <w:rFonts w:ascii="Times New Roman" w:hAnsi="Times New Roman"/>
          <w:b/>
          <w:sz w:val="24"/>
          <w:szCs w:val="24"/>
        </w:rPr>
        <w:t>References</w:t>
      </w:r>
    </w:p>
    <w:p w:rsidR="00BF77A6" w:rsidRPr="00BA6838" w:rsidRDefault="00BF77A6" w:rsidP="00452AE4">
      <w:pPr>
        <w:tabs>
          <w:tab w:val="left" w:pos="284"/>
          <w:tab w:val="left" w:pos="1134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F77A6" w:rsidRPr="006A7B1D" w:rsidRDefault="00BF77A6" w:rsidP="00452AE4">
      <w:pPr>
        <w:pStyle w:val="ListParagraph"/>
        <w:numPr>
          <w:ilvl w:val="0"/>
          <w:numId w:val="11"/>
        </w:numPr>
        <w:tabs>
          <w:tab w:val="left" w:pos="284"/>
          <w:tab w:val="left" w:pos="1134"/>
        </w:tabs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Sotnikova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6A7B1D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Organizatsija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deyatelnosti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studentov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raskrytiju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soder</w:t>
      </w:r>
      <w:r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  <w:lang w:val="en-US"/>
        </w:rPr>
        <w:t>hatel</w:t>
      </w:r>
      <w:r w:rsidRPr="006A7B1D">
        <w:rPr>
          <w:rFonts w:ascii="Times New Roman" w:hAnsi="Times New Roman"/>
          <w:sz w:val="24"/>
          <w:szCs w:val="24"/>
          <w:lang w:val="en-US"/>
        </w:rPr>
        <w:t>’</w:t>
      </w:r>
      <w:r>
        <w:rPr>
          <w:rFonts w:ascii="Times New Roman" w:hAnsi="Times New Roman"/>
          <w:sz w:val="24"/>
          <w:szCs w:val="24"/>
          <w:lang w:val="en-US"/>
        </w:rPr>
        <w:t>nykh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svjazej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kurse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algebry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pedagogicheskogo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vuza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avtoref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diss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soisk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step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doct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nauk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., 2009. – 44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6A7B1D">
        <w:rPr>
          <w:rFonts w:ascii="Times New Roman" w:hAnsi="Times New Roman"/>
          <w:sz w:val="24"/>
          <w:szCs w:val="24"/>
          <w:lang w:val="en-US"/>
        </w:rPr>
        <w:t>.</w:t>
      </w:r>
    </w:p>
    <w:p w:rsidR="00BF77A6" w:rsidRDefault="00BF77A6" w:rsidP="00452AE4">
      <w:pPr>
        <w:pStyle w:val="ListParagraph"/>
        <w:numPr>
          <w:ilvl w:val="0"/>
          <w:numId w:val="11"/>
        </w:numPr>
        <w:tabs>
          <w:tab w:val="left" w:pos="284"/>
          <w:tab w:val="left" w:pos="1134"/>
        </w:tabs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676CE3">
        <w:rPr>
          <w:rFonts w:ascii="Times New Roman" w:hAnsi="Times New Roman"/>
          <w:sz w:val="24"/>
          <w:szCs w:val="24"/>
          <w:lang w:val="en-US"/>
        </w:rPr>
        <w:t>Lyashenko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E</w:t>
      </w:r>
      <w:r w:rsidRPr="006A7B1D">
        <w:rPr>
          <w:rFonts w:ascii="Times New Roman" w:hAnsi="Times New Roman"/>
          <w:sz w:val="24"/>
          <w:szCs w:val="24"/>
          <w:lang w:val="en-US"/>
        </w:rPr>
        <w:t>.</w:t>
      </w:r>
      <w:r w:rsidRPr="00676CE3">
        <w:rPr>
          <w:rFonts w:ascii="Times New Roman" w:hAnsi="Times New Roman"/>
          <w:sz w:val="24"/>
          <w:szCs w:val="24"/>
          <w:lang w:val="en-US"/>
        </w:rPr>
        <w:t>I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Otlichija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postrojenija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kursa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/>
          <w:sz w:val="24"/>
          <w:szCs w:val="24"/>
          <w:lang w:val="en-US"/>
        </w:rPr>
        <w:t>Metodika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obuchenija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matematike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lang w:val="en-US"/>
        </w:rPr>
        <w:t>pri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dejatel</w:t>
      </w:r>
      <w:r w:rsidRPr="006A7B1D">
        <w:rPr>
          <w:rFonts w:ascii="Times New Roman" w:hAnsi="Times New Roman"/>
          <w:sz w:val="24"/>
          <w:szCs w:val="24"/>
          <w:lang w:val="en-US"/>
        </w:rPr>
        <w:t>’</w:t>
      </w:r>
      <w:r>
        <w:rPr>
          <w:rFonts w:ascii="Times New Roman" w:hAnsi="Times New Roman"/>
          <w:sz w:val="24"/>
          <w:szCs w:val="24"/>
          <w:lang w:val="en-US"/>
        </w:rPr>
        <w:t>nostnom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podkhode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ot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traditzionnogo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- </w:t>
      </w:r>
      <w:r w:rsidRPr="00676CE3">
        <w:rPr>
          <w:rFonts w:ascii="Times New Roman" w:hAnsi="Times New Roman"/>
          <w:sz w:val="24"/>
          <w:szCs w:val="24"/>
          <w:lang w:val="en-US"/>
        </w:rPr>
        <w:t>Sb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676CE3">
        <w:rPr>
          <w:rFonts w:ascii="Times New Roman" w:hAnsi="Times New Roman"/>
          <w:sz w:val="24"/>
          <w:szCs w:val="24"/>
          <w:lang w:val="en-US"/>
        </w:rPr>
        <w:t>Problemy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teorii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i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practiki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obucheni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676CE3">
        <w:rPr>
          <w:rFonts w:ascii="Times New Roman" w:hAnsi="Times New Roman"/>
          <w:sz w:val="24"/>
          <w:szCs w:val="24"/>
          <w:lang w:val="en-US"/>
        </w:rPr>
        <w:t>a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matematike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676CE3">
        <w:rPr>
          <w:rFonts w:ascii="Times New Roman" w:hAnsi="Times New Roman"/>
          <w:sz w:val="24"/>
          <w:szCs w:val="24"/>
          <w:lang w:val="en-US"/>
        </w:rPr>
        <w:t>SPb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676CE3">
        <w:rPr>
          <w:rFonts w:ascii="Times New Roman" w:hAnsi="Times New Roman"/>
          <w:sz w:val="24"/>
          <w:szCs w:val="24"/>
          <w:lang w:val="en-US"/>
        </w:rPr>
        <w:t>Izd</w:t>
      </w:r>
      <w:r w:rsidRPr="006A7B1D">
        <w:rPr>
          <w:rFonts w:ascii="Times New Roman" w:hAnsi="Times New Roman"/>
          <w:sz w:val="24"/>
          <w:szCs w:val="24"/>
          <w:lang w:val="en-US"/>
        </w:rPr>
        <w:t>-</w:t>
      </w:r>
      <w:r w:rsidRPr="00676CE3">
        <w:rPr>
          <w:rFonts w:ascii="Times New Roman" w:hAnsi="Times New Roman"/>
          <w:sz w:val="24"/>
          <w:szCs w:val="24"/>
          <w:lang w:val="en-US"/>
        </w:rPr>
        <w:t>vo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RGPU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6CE3">
        <w:rPr>
          <w:rFonts w:ascii="Times New Roman" w:hAnsi="Times New Roman"/>
          <w:sz w:val="24"/>
          <w:szCs w:val="24"/>
          <w:lang w:val="en-US"/>
        </w:rPr>
        <w:t>im</w:t>
      </w:r>
      <w:r w:rsidRPr="006A7B1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76CE3">
        <w:rPr>
          <w:rFonts w:ascii="Times New Roman" w:hAnsi="Times New Roman"/>
          <w:sz w:val="24"/>
          <w:szCs w:val="24"/>
          <w:lang w:val="en-US"/>
        </w:rPr>
        <w:t xml:space="preserve">A.I.Gertzena, 2001 – s. 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676CE3">
        <w:rPr>
          <w:rFonts w:ascii="Times New Roman" w:hAnsi="Times New Roman"/>
          <w:sz w:val="24"/>
          <w:szCs w:val="24"/>
          <w:lang w:val="en-US"/>
        </w:rPr>
        <w:t>-1</w:t>
      </w:r>
      <w:r>
        <w:rPr>
          <w:rFonts w:ascii="Times New Roman" w:hAnsi="Times New Roman"/>
          <w:sz w:val="24"/>
          <w:szCs w:val="24"/>
          <w:lang w:val="en-US"/>
        </w:rPr>
        <w:t>0</w:t>
      </w:r>
      <w:r w:rsidRPr="00676CE3">
        <w:rPr>
          <w:rFonts w:ascii="Times New Roman" w:hAnsi="Times New Roman"/>
          <w:sz w:val="24"/>
          <w:szCs w:val="24"/>
          <w:lang w:val="en-US"/>
        </w:rPr>
        <w:t>.</w:t>
      </w:r>
    </w:p>
    <w:p w:rsidR="00BF77A6" w:rsidRPr="00676CE3" w:rsidRDefault="00BF77A6" w:rsidP="00452AE4">
      <w:pPr>
        <w:pStyle w:val="ListParagraph"/>
        <w:numPr>
          <w:ilvl w:val="0"/>
          <w:numId w:val="11"/>
        </w:numPr>
        <w:tabs>
          <w:tab w:val="left" w:pos="284"/>
          <w:tab w:val="left" w:pos="1134"/>
        </w:tabs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Geometrija: Ucheb. dlja 7-9 kl. sred. shk. / L.S. Atanasjan, V.F. Butuzov, S.B. Kadomtzev i dr. – M: Prosveshhenije, 2010. – 384 s.: il.</w:t>
      </w:r>
    </w:p>
    <w:sectPr w:rsidR="00BF77A6" w:rsidRPr="00676CE3" w:rsidSect="00A308E9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7A6" w:rsidRDefault="00BF77A6" w:rsidP="00FE677E">
      <w:pPr>
        <w:spacing w:after="0" w:line="240" w:lineRule="auto"/>
      </w:pPr>
      <w:r>
        <w:separator/>
      </w:r>
    </w:p>
  </w:endnote>
  <w:endnote w:type="continuationSeparator" w:id="0">
    <w:p w:rsidR="00BF77A6" w:rsidRDefault="00BF77A6" w:rsidP="00FE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A6" w:rsidRDefault="00BF77A6">
    <w:pPr>
      <w:pStyle w:val="Footer"/>
    </w:pPr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08</w:t>
    </w:r>
    <w:r>
      <w:rPr>
        <w:rFonts w:ascii="Times New Roman" w:hAnsi="Times New Roman"/>
        <w:sz w:val="24"/>
        <w:szCs w:val="24"/>
      </w:rPr>
      <w:t>/pdf/66.pdf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7A6" w:rsidRDefault="00BF77A6" w:rsidP="00FE677E">
      <w:pPr>
        <w:spacing w:after="0" w:line="240" w:lineRule="auto"/>
      </w:pPr>
      <w:r>
        <w:separator/>
      </w:r>
    </w:p>
  </w:footnote>
  <w:footnote w:type="continuationSeparator" w:id="0">
    <w:p w:rsidR="00BF77A6" w:rsidRDefault="00BF77A6" w:rsidP="00FE6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A6" w:rsidRDefault="00BF77A6" w:rsidP="001D3F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77A6" w:rsidRDefault="00BF77A6" w:rsidP="00274A5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118"/>
  <w:p w:rsidR="00BF77A6" w:rsidRPr="00274A5E" w:rsidRDefault="00BF77A6" w:rsidP="001D3F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74A5E">
      <w:rPr>
        <w:rStyle w:val="PageNumber"/>
        <w:rFonts w:ascii="Times New Roman" w:hAnsi="Times New Roman"/>
        <w:sz w:val="28"/>
        <w:szCs w:val="28"/>
      </w:rPr>
      <w:fldChar w:fldCharType="begin"/>
    </w:r>
    <w:r w:rsidRPr="00274A5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74A5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274A5E">
      <w:rPr>
        <w:rStyle w:val="PageNumber"/>
        <w:rFonts w:ascii="Times New Roman" w:hAnsi="Times New Roman"/>
        <w:sz w:val="28"/>
        <w:szCs w:val="28"/>
      </w:rPr>
      <w:fldChar w:fldCharType="end"/>
    </w:r>
  </w:p>
  <w:p w:rsidR="00BF77A6" w:rsidRDefault="00BF77A6" w:rsidP="00274A5E">
    <w:pPr>
      <w:pStyle w:val="Header"/>
      <w:ind w:right="360"/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122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08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 xml:space="preserve"> года</w: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6C38"/>
    <w:multiLevelType w:val="hybridMultilevel"/>
    <w:tmpl w:val="F000B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82978C0"/>
    <w:multiLevelType w:val="hybridMultilevel"/>
    <w:tmpl w:val="15DA8A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6C3897"/>
    <w:multiLevelType w:val="hybridMultilevel"/>
    <w:tmpl w:val="AA92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C2C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47BC33C8"/>
    <w:multiLevelType w:val="hybridMultilevel"/>
    <w:tmpl w:val="074667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3F4EB1"/>
    <w:multiLevelType w:val="hybridMultilevel"/>
    <w:tmpl w:val="C4DEF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287E08"/>
    <w:multiLevelType w:val="hybridMultilevel"/>
    <w:tmpl w:val="CC70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FE3289"/>
    <w:multiLevelType w:val="hybridMultilevel"/>
    <w:tmpl w:val="23943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8776D2"/>
    <w:multiLevelType w:val="hybridMultilevel"/>
    <w:tmpl w:val="5BEABA72"/>
    <w:lvl w:ilvl="0" w:tplc="56FA229E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33B095C"/>
    <w:multiLevelType w:val="hybridMultilevel"/>
    <w:tmpl w:val="2DD6F2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102546"/>
    <w:multiLevelType w:val="singleLevel"/>
    <w:tmpl w:val="4CB8AAA6"/>
    <w:lvl w:ilvl="0">
      <w:start w:val="138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autoHyphenatio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46B6"/>
    <w:rsid w:val="000017D0"/>
    <w:rsid w:val="0000408C"/>
    <w:rsid w:val="00021FA1"/>
    <w:rsid w:val="0002383D"/>
    <w:rsid w:val="000253BE"/>
    <w:rsid w:val="00046AE0"/>
    <w:rsid w:val="0005410F"/>
    <w:rsid w:val="00064EDF"/>
    <w:rsid w:val="00077D76"/>
    <w:rsid w:val="000C4FC3"/>
    <w:rsid w:val="000D2E44"/>
    <w:rsid w:val="000E1F15"/>
    <w:rsid w:val="000E6C7F"/>
    <w:rsid w:val="0010167B"/>
    <w:rsid w:val="00102D3C"/>
    <w:rsid w:val="001247C5"/>
    <w:rsid w:val="001264E5"/>
    <w:rsid w:val="001308E7"/>
    <w:rsid w:val="00130EC3"/>
    <w:rsid w:val="001627ED"/>
    <w:rsid w:val="0016642C"/>
    <w:rsid w:val="00197671"/>
    <w:rsid w:val="001A37F2"/>
    <w:rsid w:val="001B558B"/>
    <w:rsid w:val="001C1C3B"/>
    <w:rsid w:val="001D0918"/>
    <w:rsid w:val="001D3FF1"/>
    <w:rsid w:val="001E2398"/>
    <w:rsid w:val="001F2FB7"/>
    <w:rsid w:val="001F656D"/>
    <w:rsid w:val="00200AB9"/>
    <w:rsid w:val="002056C9"/>
    <w:rsid w:val="00236D6C"/>
    <w:rsid w:val="002405A5"/>
    <w:rsid w:val="002510E9"/>
    <w:rsid w:val="002546B6"/>
    <w:rsid w:val="00274A5E"/>
    <w:rsid w:val="00277893"/>
    <w:rsid w:val="00294393"/>
    <w:rsid w:val="002A14E3"/>
    <w:rsid w:val="002A49AE"/>
    <w:rsid w:val="002B5684"/>
    <w:rsid w:val="002B61ED"/>
    <w:rsid w:val="003605E9"/>
    <w:rsid w:val="0036365E"/>
    <w:rsid w:val="003C29DC"/>
    <w:rsid w:val="003F1C41"/>
    <w:rsid w:val="003F4483"/>
    <w:rsid w:val="003F5678"/>
    <w:rsid w:val="00401DD5"/>
    <w:rsid w:val="00407796"/>
    <w:rsid w:val="00412FB9"/>
    <w:rsid w:val="00417E2E"/>
    <w:rsid w:val="00422CAD"/>
    <w:rsid w:val="00423A95"/>
    <w:rsid w:val="0045045C"/>
    <w:rsid w:val="00452AE4"/>
    <w:rsid w:val="00456B88"/>
    <w:rsid w:val="00461470"/>
    <w:rsid w:val="004618DB"/>
    <w:rsid w:val="004769CD"/>
    <w:rsid w:val="004824C1"/>
    <w:rsid w:val="00492EB1"/>
    <w:rsid w:val="004E4C87"/>
    <w:rsid w:val="004F7534"/>
    <w:rsid w:val="00503253"/>
    <w:rsid w:val="00503690"/>
    <w:rsid w:val="0052681D"/>
    <w:rsid w:val="005348BE"/>
    <w:rsid w:val="005363BD"/>
    <w:rsid w:val="005373FC"/>
    <w:rsid w:val="005404BE"/>
    <w:rsid w:val="005625F2"/>
    <w:rsid w:val="0057010B"/>
    <w:rsid w:val="0057211A"/>
    <w:rsid w:val="005824CE"/>
    <w:rsid w:val="00584DA3"/>
    <w:rsid w:val="00587F16"/>
    <w:rsid w:val="005B4D3A"/>
    <w:rsid w:val="005B4DC1"/>
    <w:rsid w:val="005C396E"/>
    <w:rsid w:val="00601647"/>
    <w:rsid w:val="006032A2"/>
    <w:rsid w:val="00612EB7"/>
    <w:rsid w:val="006245F6"/>
    <w:rsid w:val="0063308A"/>
    <w:rsid w:val="0063383E"/>
    <w:rsid w:val="00637B46"/>
    <w:rsid w:val="006654E6"/>
    <w:rsid w:val="00675BEB"/>
    <w:rsid w:val="00676CE3"/>
    <w:rsid w:val="006A7B1D"/>
    <w:rsid w:val="006B69C8"/>
    <w:rsid w:val="006C663B"/>
    <w:rsid w:val="006E2913"/>
    <w:rsid w:val="006E6CFF"/>
    <w:rsid w:val="00710A4A"/>
    <w:rsid w:val="00763E27"/>
    <w:rsid w:val="00775F98"/>
    <w:rsid w:val="007A3646"/>
    <w:rsid w:val="007B1A4F"/>
    <w:rsid w:val="007C718D"/>
    <w:rsid w:val="00837DAC"/>
    <w:rsid w:val="00855D41"/>
    <w:rsid w:val="00864E7B"/>
    <w:rsid w:val="00872D5B"/>
    <w:rsid w:val="008812EF"/>
    <w:rsid w:val="008A04D4"/>
    <w:rsid w:val="008A4346"/>
    <w:rsid w:val="008C48D3"/>
    <w:rsid w:val="008D5BA9"/>
    <w:rsid w:val="008D73F6"/>
    <w:rsid w:val="008F2F5B"/>
    <w:rsid w:val="00907F60"/>
    <w:rsid w:val="00910D88"/>
    <w:rsid w:val="0091740B"/>
    <w:rsid w:val="00940581"/>
    <w:rsid w:val="00942846"/>
    <w:rsid w:val="00942C27"/>
    <w:rsid w:val="00943BA5"/>
    <w:rsid w:val="009573CF"/>
    <w:rsid w:val="009767B5"/>
    <w:rsid w:val="00985F77"/>
    <w:rsid w:val="009A3801"/>
    <w:rsid w:val="00A04236"/>
    <w:rsid w:val="00A05286"/>
    <w:rsid w:val="00A07EC7"/>
    <w:rsid w:val="00A10D5F"/>
    <w:rsid w:val="00A17D80"/>
    <w:rsid w:val="00A308E9"/>
    <w:rsid w:val="00A57DB6"/>
    <w:rsid w:val="00A679AA"/>
    <w:rsid w:val="00A71ABB"/>
    <w:rsid w:val="00AB188C"/>
    <w:rsid w:val="00AB2464"/>
    <w:rsid w:val="00AC397E"/>
    <w:rsid w:val="00AC406C"/>
    <w:rsid w:val="00AD4913"/>
    <w:rsid w:val="00AD5A08"/>
    <w:rsid w:val="00AD7200"/>
    <w:rsid w:val="00AE3332"/>
    <w:rsid w:val="00B12D88"/>
    <w:rsid w:val="00B2009D"/>
    <w:rsid w:val="00B20B1F"/>
    <w:rsid w:val="00B306F8"/>
    <w:rsid w:val="00B44E0A"/>
    <w:rsid w:val="00B70D99"/>
    <w:rsid w:val="00B83B6F"/>
    <w:rsid w:val="00B87FE9"/>
    <w:rsid w:val="00BA2BA4"/>
    <w:rsid w:val="00BA6838"/>
    <w:rsid w:val="00BB19D3"/>
    <w:rsid w:val="00BB7822"/>
    <w:rsid w:val="00BE29F8"/>
    <w:rsid w:val="00BF7101"/>
    <w:rsid w:val="00BF77A6"/>
    <w:rsid w:val="00C10FBE"/>
    <w:rsid w:val="00C40BE8"/>
    <w:rsid w:val="00C42184"/>
    <w:rsid w:val="00C46785"/>
    <w:rsid w:val="00C5330F"/>
    <w:rsid w:val="00C56890"/>
    <w:rsid w:val="00C6737C"/>
    <w:rsid w:val="00C7339B"/>
    <w:rsid w:val="00C84C66"/>
    <w:rsid w:val="00CA0E79"/>
    <w:rsid w:val="00CA5EEE"/>
    <w:rsid w:val="00CB2197"/>
    <w:rsid w:val="00CC261A"/>
    <w:rsid w:val="00CD701C"/>
    <w:rsid w:val="00CF1D82"/>
    <w:rsid w:val="00D01847"/>
    <w:rsid w:val="00D03084"/>
    <w:rsid w:val="00D31CC0"/>
    <w:rsid w:val="00D61D41"/>
    <w:rsid w:val="00D80864"/>
    <w:rsid w:val="00D96FE3"/>
    <w:rsid w:val="00DA41FE"/>
    <w:rsid w:val="00DB10E3"/>
    <w:rsid w:val="00DE1D0A"/>
    <w:rsid w:val="00DF3DF6"/>
    <w:rsid w:val="00E21C3E"/>
    <w:rsid w:val="00E301BD"/>
    <w:rsid w:val="00E5085F"/>
    <w:rsid w:val="00E57C02"/>
    <w:rsid w:val="00E7021C"/>
    <w:rsid w:val="00E82E65"/>
    <w:rsid w:val="00E942E4"/>
    <w:rsid w:val="00EA4C3E"/>
    <w:rsid w:val="00EB35CD"/>
    <w:rsid w:val="00EF6B82"/>
    <w:rsid w:val="00F01B3E"/>
    <w:rsid w:val="00F21747"/>
    <w:rsid w:val="00F41BC1"/>
    <w:rsid w:val="00F519BF"/>
    <w:rsid w:val="00F51A22"/>
    <w:rsid w:val="00F55C66"/>
    <w:rsid w:val="00F56933"/>
    <w:rsid w:val="00F90331"/>
    <w:rsid w:val="00FB467B"/>
    <w:rsid w:val="00FC7559"/>
    <w:rsid w:val="00FD01E6"/>
    <w:rsid w:val="00FE3424"/>
    <w:rsid w:val="00FE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9F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2FB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824CE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2B56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E677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E677E"/>
  </w:style>
  <w:style w:type="paragraph" w:styleId="Footer">
    <w:name w:val="footer"/>
    <w:basedOn w:val="Normal"/>
    <w:link w:val="FooterChar"/>
    <w:uiPriority w:val="99"/>
    <w:rsid w:val="00FE677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E677E"/>
  </w:style>
  <w:style w:type="character" w:styleId="PageNumber">
    <w:name w:val="page number"/>
    <w:basedOn w:val="DefaultParagraphFont"/>
    <w:uiPriority w:val="99"/>
    <w:rsid w:val="00274A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1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r1900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lvo@mail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lr1900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lvo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8</Pages>
  <Words>1979</Words>
  <Characters>11283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373</dc:title>
  <dc:subject/>
  <dc:creator>user</dc:creator>
  <cp:keywords/>
  <dc:description/>
  <cp:lastModifiedBy>Sergey</cp:lastModifiedBy>
  <cp:revision>13</cp:revision>
  <dcterms:created xsi:type="dcterms:W3CDTF">2016-10-16T14:16:00Z</dcterms:created>
  <dcterms:modified xsi:type="dcterms:W3CDTF">2016-10-23T23:48:00Z</dcterms:modified>
</cp:coreProperties>
</file>