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35"/>
        <w:gridCol w:w="4643"/>
      </w:tblGrid>
      <w:tr w:rsidR="00613C65" w:rsidRPr="004338B3" w:rsidTr="003B2B3C">
        <w:tc>
          <w:tcPr>
            <w:tcW w:w="4535" w:type="dxa"/>
          </w:tcPr>
          <w:p w:rsidR="00613C65" w:rsidRDefault="00613C65" w:rsidP="00A87C30">
            <w:pPr>
              <w:jc w:val="left"/>
              <w:rPr>
                <w:rFonts w:ascii="Times New Roman" w:hAnsi="Times New Roman"/>
                <w:sz w:val="20"/>
                <w:szCs w:val="20"/>
                <w:lang w:eastAsia="ru-RU"/>
              </w:rPr>
            </w:pPr>
            <w:r w:rsidRPr="00F22913">
              <w:rPr>
                <w:rFonts w:ascii="Times New Roman" w:hAnsi="Times New Roman"/>
                <w:sz w:val="20"/>
                <w:szCs w:val="20"/>
                <w:lang w:eastAsia="ru-RU"/>
              </w:rPr>
              <w:t>УДК</w:t>
            </w:r>
            <w:r w:rsidRPr="009810A6">
              <w:rPr>
                <w:rFonts w:ascii="Times New Roman" w:hAnsi="Times New Roman"/>
                <w:sz w:val="20"/>
                <w:szCs w:val="20"/>
                <w:lang w:eastAsia="ru-RU"/>
              </w:rPr>
              <w:t xml:space="preserve"> 63</w:t>
            </w:r>
            <w:r>
              <w:rPr>
                <w:rFonts w:ascii="Times New Roman" w:hAnsi="Times New Roman"/>
                <w:sz w:val="20"/>
                <w:szCs w:val="20"/>
                <w:lang w:eastAsia="ru-RU"/>
              </w:rPr>
              <w:t>2</w:t>
            </w:r>
            <w:r w:rsidRPr="009810A6">
              <w:rPr>
                <w:rFonts w:ascii="Times New Roman" w:hAnsi="Times New Roman"/>
                <w:sz w:val="20"/>
                <w:szCs w:val="20"/>
                <w:lang w:eastAsia="ru-RU"/>
              </w:rPr>
              <w:t>.</w:t>
            </w:r>
            <w:r>
              <w:rPr>
                <w:rFonts w:ascii="Times New Roman" w:hAnsi="Times New Roman"/>
                <w:sz w:val="20"/>
                <w:szCs w:val="20"/>
                <w:lang w:eastAsia="ru-RU"/>
              </w:rPr>
              <w:t>3</w:t>
            </w:r>
            <w:r w:rsidRPr="009810A6">
              <w:rPr>
                <w:rFonts w:ascii="Times New Roman" w:hAnsi="Times New Roman"/>
                <w:sz w:val="20"/>
                <w:szCs w:val="20"/>
                <w:lang w:eastAsia="ru-RU"/>
              </w:rPr>
              <w:t>:</w:t>
            </w:r>
            <w:r>
              <w:rPr>
                <w:rFonts w:ascii="Times New Roman" w:hAnsi="Times New Roman"/>
                <w:sz w:val="20"/>
                <w:szCs w:val="20"/>
                <w:lang w:eastAsia="ru-RU"/>
              </w:rPr>
              <w:t>633</w:t>
            </w:r>
            <w:r w:rsidRPr="009810A6">
              <w:rPr>
                <w:rFonts w:ascii="Times New Roman" w:hAnsi="Times New Roman"/>
                <w:sz w:val="20"/>
                <w:szCs w:val="20"/>
                <w:lang w:eastAsia="ru-RU"/>
              </w:rPr>
              <w:t>.</w:t>
            </w:r>
            <w:r>
              <w:rPr>
                <w:rFonts w:ascii="Times New Roman" w:hAnsi="Times New Roman"/>
                <w:sz w:val="20"/>
                <w:szCs w:val="20"/>
                <w:lang w:eastAsia="ru-RU"/>
              </w:rPr>
              <w:t>1</w:t>
            </w:r>
          </w:p>
          <w:p w:rsidR="00613C65" w:rsidRPr="009810A6" w:rsidRDefault="00613C65" w:rsidP="00A87C30">
            <w:pPr>
              <w:jc w:val="left"/>
              <w:rPr>
                <w:rFonts w:ascii="Times New Roman" w:hAnsi="Times New Roman"/>
                <w:sz w:val="20"/>
                <w:szCs w:val="20"/>
                <w:lang w:val="en-US" w:eastAsia="ru-RU"/>
              </w:rPr>
            </w:pPr>
          </w:p>
        </w:tc>
        <w:tc>
          <w:tcPr>
            <w:tcW w:w="4643" w:type="dxa"/>
          </w:tcPr>
          <w:p w:rsidR="00613C65" w:rsidRPr="00F22913" w:rsidRDefault="00613C65" w:rsidP="00A87C30">
            <w:pPr>
              <w:jc w:val="left"/>
              <w:rPr>
                <w:rFonts w:ascii="Times New Roman" w:hAnsi="Times New Roman"/>
                <w:sz w:val="20"/>
                <w:szCs w:val="20"/>
                <w:lang w:eastAsia="ru-RU"/>
              </w:rPr>
            </w:pPr>
            <w:r w:rsidRPr="00F22913">
              <w:rPr>
                <w:rFonts w:ascii="Times New Roman" w:hAnsi="Times New Roman"/>
                <w:sz w:val="20"/>
                <w:szCs w:val="20"/>
                <w:lang w:eastAsia="ru-RU"/>
              </w:rPr>
              <w:t>UDC</w:t>
            </w:r>
            <w:r w:rsidRPr="00F22913">
              <w:rPr>
                <w:rFonts w:ascii="Times New Roman" w:hAnsi="Times New Roman"/>
                <w:sz w:val="20"/>
                <w:szCs w:val="20"/>
                <w:lang w:val="en-US" w:eastAsia="ru-RU"/>
              </w:rPr>
              <w:t xml:space="preserve"> </w:t>
            </w:r>
            <w:r w:rsidRPr="009810A6">
              <w:rPr>
                <w:rFonts w:ascii="Times New Roman" w:hAnsi="Times New Roman"/>
                <w:sz w:val="20"/>
                <w:szCs w:val="20"/>
                <w:lang w:eastAsia="ru-RU"/>
              </w:rPr>
              <w:t>63</w:t>
            </w:r>
            <w:r>
              <w:rPr>
                <w:rFonts w:ascii="Times New Roman" w:hAnsi="Times New Roman"/>
                <w:sz w:val="20"/>
                <w:szCs w:val="20"/>
                <w:lang w:eastAsia="ru-RU"/>
              </w:rPr>
              <w:t>2</w:t>
            </w:r>
            <w:r w:rsidRPr="009810A6">
              <w:rPr>
                <w:rFonts w:ascii="Times New Roman" w:hAnsi="Times New Roman"/>
                <w:sz w:val="20"/>
                <w:szCs w:val="20"/>
                <w:lang w:eastAsia="ru-RU"/>
              </w:rPr>
              <w:t>.</w:t>
            </w:r>
            <w:r>
              <w:rPr>
                <w:rFonts w:ascii="Times New Roman" w:hAnsi="Times New Roman"/>
                <w:sz w:val="20"/>
                <w:szCs w:val="20"/>
                <w:lang w:eastAsia="ru-RU"/>
              </w:rPr>
              <w:t>3</w:t>
            </w:r>
            <w:r w:rsidRPr="009810A6">
              <w:rPr>
                <w:rFonts w:ascii="Times New Roman" w:hAnsi="Times New Roman"/>
                <w:sz w:val="20"/>
                <w:szCs w:val="20"/>
                <w:lang w:eastAsia="ru-RU"/>
              </w:rPr>
              <w:t>:</w:t>
            </w:r>
            <w:r>
              <w:rPr>
                <w:rFonts w:ascii="Times New Roman" w:hAnsi="Times New Roman"/>
                <w:sz w:val="20"/>
                <w:szCs w:val="20"/>
                <w:lang w:eastAsia="ru-RU"/>
              </w:rPr>
              <w:t>633</w:t>
            </w:r>
            <w:r w:rsidRPr="009810A6">
              <w:rPr>
                <w:rFonts w:ascii="Times New Roman" w:hAnsi="Times New Roman"/>
                <w:sz w:val="20"/>
                <w:szCs w:val="20"/>
                <w:lang w:eastAsia="ru-RU"/>
              </w:rPr>
              <w:t>.</w:t>
            </w:r>
            <w:r>
              <w:rPr>
                <w:rFonts w:ascii="Times New Roman" w:hAnsi="Times New Roman"/>
                <w:sz w:val="20"/>
                <w:szCs w:val="20"/>
                <w:lang w:eastAsia="ru-RU"/>
              </w:rPr>
              <w:t>1</w:t>
            </w:r>
          </w:p>
        </w:tc>
      </w:tr>
      <w:tr w:rsidR="00613C65" w:rsidRPr="004338B3" w:rsidTr="003B2B3C">
        <w:tc>
          <w:tcPr>
            <w:tcW w:w="4535" w:type="dxa"/>
          </w:tcPr>
          <w:p w:rsidR="00613C65" w:rsidRPr="009D234E" w:rsidRDefault="00613C65" w:rsidP="00A87C30">
            <w:pPr>
              <w:jc w:val="left"/>
              <w:rPr>
                <w:rFonts w:ascii="Times New Roman" w:hAnsi="Times New Roman"/>
                <w:sz w:val="20"/>
                <w:szCs w:val="20"/>
              </w:rPr>
            </w:pPr>
            <w:r w:rsidRPr="009D234E">
              <w:rPr>
                <w:rFonts w:ascii="Times New Roman" w:hAnsi="Times New Roman"/>
                <w:sz w:val="20"/>
                <w:szCs w:val="20"/>
              </w:rPr>
              <w:t>06.00.00</w:t>
            </w:r>
            <w:r>
              <w:rPr>
                <w:rFonts w:ascii="Times New Roman" w:hAnsi="Times New Roman"/>
                <w:sz w:val="20"/>
                <w:szCs w:val="20"/>
                <w:lang w:val="en-US"/>
              </w:rPr>
              <w:t xml:space="preserve"> </w:t>
            </w:r>
            <w:r w:rsidRPr="009D234E">
              <w:rPr>
                <w:rFonts w:ascii="Times New Roman" w:hAnsi="Times New Roman"/>
                <w:sz w:val="20"/>
                <w:szCs w:val="20"/>
              </w:rPr>
              <w:t>Сельскохозяйственные науки</w:t>
            </w:r>
          </w:p>
        </w:tc>
        <w:tc>
          <w:tcPr>
            <w:tcW w:w="4643" w:type="dxa"/>
          </w:tcPr>
          <w:p w:rsidR="00613C65" w:rsidRPr="008B2873" w:rsidRDefault="00613C65" w:rsidP="00A87C30">
            <w:pPr>
              <w:jc w:val="left"/>
              <w:rPr>
                <w:rFonts w:ascii="Times New Roman" w:hAnsi="Times New Roman"/>
                <w:b/>
                <w:sz w:val="20"/>
                <w:szCs w:val="20"/>
                <w:lang w:val="en-US"/>
              </w:rPr>
            </w:pPr>
            <w:r>
              <w:rPr>
                <w:rFonts w:ascii="Times New Roman" w:hAnsi="Times New Roman"/>
                <w:sz w:val="20"/>
                <w:szCs w:val="20"/>
                <w:lang w:val="en-US"/>
              </w:rPr>
              <w:t xml:space="preserve">Agricultural </w:t>
            </w:r>
            <w:r w:rsidRPr="00F22913">
              <w:rPr>
                <w:rFonts w:ascii="Times New Roman" w:hAnsi="Times New Roman"/>
                <w:sz w:val="20"/>
                <w:szCs w:val="20"/>
                <w:lang w:val="en-US"/>
              </w:rPr>
              <w:t>science</w:t>
            </w:r>
            <w:r>
              <w:rPr>
                <w:rFonts w:ascii="Times New Roman" w:hAnsi="Times New Roman"/>
                <w:sz w:val="20"/>
                <w:szCs w:val="20"/>
                <w:lang w:val="en-US"/>
              </w:rPr>
              <w:t>s</w:t>
            </w:r>
          </w:p>
        </w:tc>
      </w:tr>
      <w:tr w:rsidR="00613C65" w:rsidRPr="004338B3" w:rsidTr="003B2B3C">
        <w:tc>
          <w:tcPr>
            <w:tcW w:w="4535" w:type="dxa"/>
          </w:tcPr>
          <w:p w:rsidR="00613C65" w:rsidRPr="00F22913" w:rsidRDefault="00613C65" w:rsidP="00A87C30">
            <w:pPr>
              <w:jc w:val="left"/>
              <w:rPr>
                <w:rFonts w:ascii="Times New Roman" w:hAnsi="Times New Roman"/>
                <w:sz w:val="20"/>
                <w:szCs w:val="20"/>
              </w:rPr>
            </w:pPr>
          </w:p>
        </w:tc>
        <w:tc>
          <w:tcPr>
            <w:tcW w:w="4643" w:type="dxa"/>
          </w:tcPr>
          <w:p w:rsidR="00613C65" w:rsidRPr="00F22913" w:rsidRDefault="00613C65" w:rsidP="00A87C30">
            <w:pPr>
              <w:jc w:val="left"/>
              <w:rPr>
                <w:rFonts w:ascii="Times New Roman" w:hAnsi="Times New Roman"/>
                <w:sz w:val="20"/>
                <w:szCs w:val="20"/>
                <w:lang w:val="en-US"/>
              </w:rPr>
            </w:pPr>
          </w:p>
        </w:tc>
      </w:tr>
      <w:tr w:rsidR="00613C65" w:rsidRPr="00A87C30" w:rsidTr="003B2B3C">
        <w:tc>
          <w:tcPr>
            <w:tcW w:w="4535" w:type="dxa"/>
          </w:tcPr>
          <w:p w:rsidR="00613C65" w:rsidRPr="00F22913" w:rsidRDefault="00613C65" w:rsidP="00A87C30">
            <w:pPr>
              <w:jc w:val="left"/>
              <w:rPr>
                <w:rFonts w:ascii="Times New Roman" w:hAnsi="Times New Roman"/>
                <w:b/>
                <w:sz w:val="20"/>
                <w:szCs w:val="20"/>
              </w:rPr>
            </w:pPr>
            <w:r w:rsidRPr="004338B3">
              <w:rPr>
                <w:rFonts w:ascii="Times New Roman" w:hAnsi="Times New Roman"/>
                <w:b/>
                <w:sz w:val="20"/>
                <w:szCs w:val="20"/>
              </w:rPr>
              <w:t>ГИБРИДОЛОГИЧЕСКИЙ АНАЛИЗ УСТОЙЧИВОСТИ РАСТ</w:t>
            </w:r>
            <w:r>
              <w:rPr>
                <w:rFonts w:ascii="Times New Roman" w:hAnsi="Times New Roman"/>
                <w:b/>
                <w:sz w:val="20"/>
                <w:szCs w:val="20"/>
              </w:rPr>
              <w:t xml:space="preserve">ЕНИЙ  ОЗИМОЙ МЯГКОЙ ПШЕНИЦЫ К </w:t>
            </w:r>
            <w:r w:rsidRPr="004338B3">
              <w:rPr>
                <w:rFonts w:ascii="Times New Roman" w:hAnsi="Times New Roman"/>
                <w:b/>
                <w:sz w:val="20"/>
                <w:szCs w:val="20"/>
              </w:rPr>
              <w:t xml:space="preserve"> </w:t>
            </w:r>
            <w:r w:rsidRPr="00026501">
              <w:rPr>
                <w:rFonts w:ascii="Times New Roman" w:hAnsi="Times New Roman"/>
                <w:b/>
                <w:i/>
                <w:iCs/>
                <w:sz w:val="20"/>
                <w:szCs w:val="20"/>
                <w:lang w:val="en-US"/>
              </w:rPr>
              <w:t>P</w:t>
            </w:r>
            <w:r w:rsidRPr="00026501">
              <w:rPr>
                <w:rFonts w:ascii="Times New Roman" w:hAnsi="Times New Roman"/>
                <w:b/>
                <w:i/>
                <w:iCs/>
                <w:sz w:val="20"/>
                <w:szCs w:val="20"/>
              </w:rPr>
              <w:t xml:space="preserve">. </w:t>
            </w:r>
            <w:r w:rsidRPr="00026501">
              <w:rPr>
                <w:rFonts w:ascii="Times New Roman" w:hAnsi="Times New Roman"/>
                <w:b/>
                <w:i/>
                <w:iCs/>
                <w:sz w:val="20"/>
                <w:szCs w:val="20"/>
                <w:lang w:val="en-US"/>
              </w:rPr>
              <w:t>triticina</w:t>
            </w:r>
          </w:p>
        </w:tc>
        <w:tc>
          <w:tcPr>
            <w:tcW w:w="4643" w:type="dxa"/>
          </w:tcPr>
          <w:p w:rsidR="00613C65" w:rsidRPr="00630AC0" w:rsidRDefault="00613C65" w:rsidP="00A87C30">
            <w:pPr>
              <w:jc w:val="left"/>
              <w:rPr>
                <w:rFonts w:ascii="Times New Roman" w:hAnsi="Times New Roman"/>
                <w:b/>
                <w:sz w:val="20"/>
                <w:szCs w:val="20"/>
                <w:lang w:val="en-US"/>
              </w:rPr>
            </w:pPr>
            <w:r w:rsidRPr="00543CF7">
              <w:rPr>
                <w:rFonts w:ascii="Times New Roman" w:hAnsi="Times New Roman"/>
                <w:b/>
                <w:sz w:val="20"/>
                <w:szCs w:val="20"/>
                <w:lang w:val="en-US"/>
              </w:rPr>
              <w:t xml:space="preserve">HYBRIDOLOGICAL ANALYSIS OF PLANT RESISTANCE </w:t>
            </w:r>
            <w:r>
              <w:rPr>
                <w:rFonts w:ascii="Times New Roman" w:hAnsi="Times New Roman"/>
                <w:b/>
                <w:sz w:val="20"/>
                <w:szCs w:val="20"/>
                <w:lang w:val="en-US"/>
              </w:rPr>
              <w:t xml:space="preserve">OF </w:t>
            </w:r>
            <w:r w:rsidRPr="00543CF7">
              <w:rPr>
                <w:rFonts w:ascii="Times New Roman" w:hAnsi="Times New Roman"/>
                <w:b/>
                <w:sz w:val="20"/>
                <w:szCs w:val="20"/>
                <w:lang w:val="en-US"/>
              </w:rPr>
              <w:t xml:space="preserve">WINTER WHEAT </w:t>
            </w:r>
            <w:r>
              <w:rPr>
                <w:rFonts w:ascii="Times New Roman" w:hAnsi="Times New Roman"/>
                <w:b/>
                <w:sz w:val="20"/>
                <w:szCs w:val="20"/>
                <w:lang w:val="en-US"/>
              </w:rPr>
              <w:t>TO</w:t>
            </w:r>
            <w:r w:rsidRPr="00543CF7">
              <w:rPr>
                <w:rFonts w:ascii="Times New Roman" w:hAnsi="Times New Roman"/>
                <w:b/>
                <w:sz w:val="20"/>
                <w:szCs w:val="20"/>
                <w:lang w:val="en-US"/>
              </w:rPr>
              <w:t xml:space="preserve"> </w:t>
            </w:r>
            <w:r w:rsidRPr="00630AC0">
              <w:rPr>
                <w:rFonts w:ascii="Times New Roman" w:hAnsi="Times New Roman"/>
                <w:b/>
                <w:i/>
                <w:sz w:val="20"/>
                <w:szCs w:val="20"/>
                <w:lang w:val="en-US"/>
              </w:rPr>
              <w:t>P. triticina</w:t>
            </w:r>
          </w:p>
        </w:tc>
      </w:tr>
      <w:tr w:rsidR="00613C65" w:rsidRPr="00A87C30" w:rsidTr="003B2B3C">
        <w:tc>
          <w:tcPr>
            <w:tcW w:w="4535" w:type="dxa"/>
          </w:tcPr>
          <w:p w:rsidR="00613C65" w:rsidRPr="00630AC0" w:rsidRDefault="00613C65" w:rsidP="00A87C30">
            <w:pPr>
              <w:jc w:val="left"/>
              <w:rPr>
                <w:rFonts w:ascii="Times New Roman" w:hAnsi="Times New Roman"/>
                <w:b/>
                <w:sz w:val="20"/>
                <w:szCs w:val="20"/>
                <w:lang w:val="en-US"/>
              </w:rPr>
            </w:pPr>
          </w:p>
        </w:tc>
        <w:tc>
          <w:tcPr>
            <w:tcW w:w="4643" w:type="dxa"/>
          </w:tcPr>
          <w:p w:rsidR="00613C65" w:rsidRPr="00630AC0" w:rsidRDefault="00613C65" w:rsidP="00A87C30">
            <w:pPr>
              <w:jc w:val="left"/>
              <w:rPr>
                <w:rFonts w:ascii="Times New Roman" w:hAnsi="Times New Roman"/>
                <w:b/>
                <w:sz w:val="20"/>
                <w:szCs w:val="20"/>
                <w:lang w:val="en-US"/>
              </w:rPr>
            </w:pPr>
          </w:p>
        </w:tc>
      </w:tr>
      <w:tr w:rsidR="00613C65" w:rsidRPr="00A87C30" w:rsidTr="003B2B3C">
        <w:tc>
          <w:tcPr>
            <w:tcW w:w="4535" w:type="dxa"/>
          </w:tcPr>
          <w:p w:rsidR="00613C65" w:rsidRDefault="00613C65" w:rsidP="00A87C30">
            <w:pPr>
              <w:jc w:val="left"/>
              <w:rPr>
                <w:rFonts w:ascii="Times New Roman" w:hAnsi="Times New Roman"/>
                <w:sz w:val="20"/>
                <w:szCs w:val="20"/>
              </w:rPr>
            </w:pPr>
            <w:bookmarkStart w:id="0" w:name="OLE_LINK57"/>
            <w:bookmarkStart w:id="1" w:name="OLE_LINK58"/>
            <w:bookmarkStart w:id="2" w:name="OLE_LINK59"/>
            <w:bookmarkStart w:id="3" w:name="OLE_LINK62"/>
            <w:bookmarkStart w:id="4" w:name="OLE_LINK63"/>
            <w:bookmarkStart w:id="5" w:name="OLE_LINK64"/>
            <w:bookmarkStart w:id="6" w:name="_GoBack"/>
            <w:r>
              <w:rPr>
                <w:rFonts w:ascii="Times New Roman" w:hAnsi="Times New Roman"/>
                <w:sz w:val="20"/>
                <w:szCs w:val="20"/>
              </w:rPr>
              <w:t>Бойко Александр Петрович</w:t>
            </w:r>
          </w:p>
          <w:bookmarkEnd w:id="0"/>
          <w:bookmarkEnd w:id="1"/>
          <w:bookmarkEnd w:id="2"/>
          <w:bookmarkEnd w:id="3"/>
          <w:bookmarkEnd w:id="4"/>
          <w:bookmarkEnd w:id="5"/>
          <w:bookmarkEnd w:id="6"/>
          <w:p w:rsidR="00613C65" w:rsidRPr="00927B71" w:rsidRDefault="00613C65" w:rsidP="008B2873">
            <w:pPr>
              <w:jc w:val="left"/>
              <w:rPr>
                <w:rFonts w:ascii="Times New Roman" w:hAnsi="Times New Roman"/>
                <w:sz w:val="20"/>
                <w:szCs w:val="20"/>
              </w:rPr>
            </w:pPr>
            <w:r>
              <w:rPr>
                <w:rFonts w:ascii="Times New Roman" w:hAnsi="Times New Roman"/>
                <w:sz w:val="20"/>
                <w:szCs w:val="20"/>
              </w:rPr>
              <w:t>к</w:t>
            </w:r>
            <w:r w:rsidRPr="00F22913">
              <w:rPr>
                <w:rFonts w:ascii="Times New Roman" w:hAnsi="Times New Roman"/>
                <w:sz w:val="20"/>
                <w:szCs w:val="20"/>
              </w:rPr>
              <w:t xml:space="preserve">. </w:t>
            </w:r>
            <w:r>
              <w:rPr>
                <w:rFonts w:ascii="Times New Roman" w:hAnsi="Times New Roman"/>
                <w:sz w:val="20"/>
                <w:szCs w:val="20"/>
              </w:rPr>
              <w:t>с-х.,</w:t>
            </w:r>
            <w:r w:rsidRPr="00F22913">
              <w:rPr>
                <w:rFonts w:ascii="Times New Roman" w:hAnsi="Times New Roman"/>
                <w:sz w:val="20"/>
                <w:szCs w:val="20"/>
              </w:rPr>
              <w:t xml:space="preserve"> </w:t>
            </w:r>
            <w:r w:rsidRPr="002A7CD0">
              <w:rPr>
                <w:rFonts w:ascii="Times New Roman" w:hAnsi="Times New Roman"/>
                <w:sz w:val="20"/>
                <w:szCs w:val="20"/>
              </w:rPr>
              <w:t xml:space="preserve">н., </w:t>
            </w:r>
            <w:r w:rsidRPr="004B161F">
              <w:rPr>
                <w:rFonts w:ascii="Times New Roman" w:hAnsi="Times New Roman"/>
                <w:sz w:val="20"/>
                <w:szCs w:val="20"/>
                <w:lang w:val="en-US"/>
              </w:rPr>
              <w:t>aos</w:t>
            </w:r>
            <w:r w:rsidRPr="00927B71">
              <w:rPr>
                <w:rFonts w:ascii="Times New Roman" w:hAnsi="Times New Roman"/>
                <w:sz w:val="20"/>
                <w:szCs w:val="20"/>
              </w:rPr>
              <w:t>.</w:t>
            </w:r>
            <w:r w:rsidRPr="004B161F">
              <w:rPr>
                <w:rFonts w:ascii="Times New Roman" w:hAnsi="Times New Roman"/>
                <w:sz w:val="20"/>
                <w:szCs w:val="20"/>
                <w:lang w:val="en-US"/>
              </w:rPr>
              <w:t>vir</w:t>
            </w:r>
            <w:r w:rsidRPr="00927B71">
              <w:rPr>
                <w:rFonts w:ascii="Times New Roman" w:hAnsi="Times New Roman"/>
                <w:sz w:val="20"/>
                <w:szCs w:val="20"/>
              </w:rPr>
              <w:t>@</w:t>
            </w:r>
            <w:r w:rsidRPr="004B161F">
              <w:rPr>
                <w:rFonts w:ascii="Times New Roman" w:hAnsi="Times New Roman"/>
                <w:sz w:val="20"/>
                <w:szCs w:val="20"/>
                <w:lang w:val="en-US"/>
              </w:rPr>
              <w:t>mail</w:t>
            </w:r>
            <w:r w:rsidRPr="00927B71">
              <w:rPr>
                <w:rFonts w:ascii="Times New Roman" w:hAnsi="Times New Roman"/>
                <w:sz w:val="20"/>
                <w:szCs w:val="20"/>
              </w:rPr>
              <w:t>.</w:t>
            </w:r>
            <w:r w:rsidRPr="004B161F">
              <w:rPr>
                <w:rFonts w:ascii="Times New Roman" w:hAnsi="Times New Roman"/>
                <w:sz w:val="20"/>
                <w:szCs w:val="20"/>
                <w:lang w:val="en-US"/>
              </w:rPr>
              <w:t>ru</w:t>
            </w:r>
            <w:r w:rsidRPr="00927B71">
              <w:rPr>
                <w:rFonts w:ascii="Times New Roman" w:hAnsi="Times New Roman"/>
                <w:sz w:val="20"/>
                <w:szCs w:val="20"/>
              </w:rPr>
              <w:tab/>
            </w:r>
          </w:p>
          <w:p w:rsidR="00613C65" w:rsidRDefault="00613C65" w:rsidP="008B2873">
            <w:pPr>
              <w:jc w:val="left"/>
              <w:rPr>
                <w:rFonts w:ascii="Times New Roman" w:hAnsi="Times New Roman"/>
                <w:sz w:val="20"/>
                <w:szCs w:val="20"/>
                <w:lang w:val="en-US"/>
              </w:rPr>
            </w:pPr>
            <w:r w:rsidRPr="004B161F">
              <w:rPr>
                <w:rFonts w:ascii="Times New Roman" w:hAnsi="Times New Roman"/>
                <w:sz w:val="20"/>
                <w:szCs w:val="20"/>
                <w:lang w:val="en-US"/>
              </w:rPr>
              <w:t>ID</w:t>
            </w:r>
            <w:r w:rsidRPr="00927B71">
              <w:rPr>
                <w:rFonts w:ascii="Times New Roman" w:hAnsi="Times New Roman"/>
                <w:sz w:val="20"/>
                <w:szCs w:val="20"/>
              </w:rPr>
              <w:t xml:space="preserve"> 277180</w:t>
            </w:r>
          </w:p>
          <w:p w:rsidR="00613C65" w:rsidRPr="008B2873" w:rsidRDefault="00613C65" w:rsidP="00A87C30">
            <w:pPr>
              <w:jc w:val="left"/>
              <w:rPr>
                <w:rFonts w:ascii="Times New Roman" w:hAnsi="Times New Roman"/>
                <w:sz w:val="20"/>
                <w:szCs w:val="20"/>
              </w:rPr>
            </w:pPr>
            <w:r w:rsidRPr="002A7CD0">
              <w:rPr>
                <w:rFonts w:ascii="Times New Roman" w:hAnsi="Times New Roman"/>
                <w:i/>
                <w:sz w:val="20"/>
                <w:szCs w:val="20"/>
              </w:rPr>
              <w:t>Федеральный исследовательский центр Всероссийский институт генетических ресурсов растений им. Н.И. Вавилова, Филиал Адлерская опытная станция ВИР (Адлер)</w:t>
            </w:r>
            <w:r w:rsidRPr="008B2873">
              <w:rPr>
                <w:rFonts w:ascii="Times New Roman" w:hAnsi="Times New Roman"/>
                <w:i/>
                <w:sz w:val="20"/>
                <w:szCs w:val="20"/>
              </w:rPr>
              <w:t xml:space="preserve">, </w:t>
            </w:r>
            <w:r>
              <w:rPr>
                <w:rFonts w:ascii="Times New Roman" w:hAnsi="Times New Roman"/>
                <w:i/>
                <w:sz w:val="20"/>
                <w:szCs w:val="20"/>
              </w:rPr>
              <w:t>Россия</w:t>
            </w:r>
          </w:p>
        </w:tc>
        <w:tc>
          <w:tcPr>
            <w:tcW w:w="4643" w:type="dxa"/>
          </w:tcPr>
          <w:p w:rsidR="00613C65" w:rsidRDefault="00613C65" w:rsidP="00A87C30">
            <w:pPr>
              <w:jc w:val="left"/>
              <w:rPr>
                <w:rFonts w:ascii="Times New Roman" w:hAnsi="Times New Roman"/>
                <w:sz w:val="20"/>
                <w:szCs w:val="20"/>
                <w:lang w:val="en-US"/>
              </w:rPr>
            </w:pPr>
            <w:r w:rsidRPr="004B161F">
              <w:rPr>
                <w:rFonts w:ascii="Times New Roman" w:hAnsi="Times New Roman"/>
                <w:sz w:val="20"/>
                <w:szCs w:val="20"/>
                <w:lang w:val="en-US"/>
              </w:rPr>
              <w:t>Boyko Aleksandr Petrovich</w:t>
            </w:r>
          </w:p>
          <w:p w:rsidR="00613C65" w:rsidRDefault="00613C65" w:rsidP="008B2873">
            <w:pPr>
              <w:jc w:val="left"/>
              <w:rPr>
                <w:rFonts w:ascii="Times New Roman" w:hAnsi="Times New Roman"/>
                <w:sz w:val="20"/>
                <w:szCs w:val="20"/>
                <w:highlight w:val="yellow"/>
                <w:lang w:val="en-US"/>
              </w:rPr>
            </w:pPr>
            <w:smartTag w:uri="urn:schemas-microsoft-com:office:smarttags" w:element="place">
              <w:smartTag w:uri="urn:schemas-microsoft-com:office:smarttags" w:element="City">
                <w:r w:rsidRPr="004338B3">
                  <w:rPr>
                    <w:rFonts w:ascii="Times New Roman" w:hAnsi="Times New Roman"/>
                    <w:sz w:val="20"/>
                    <w:szCs w:val="20"/>
                    <w:lang w:val="en-US"/>
                  </w:rPr>
                  <w:t>Cand.Agr.Sci.</w:t>
                </w:r>
              </w:smartTag>
              <w:r w:rsidRPr="004338B3">
                <w:rPr>
                  <w:rFonts w:ascii="Times New Roman" w:hAnsi="Times New Roman"/>
                  <w:sz w:val="20"/>
                  <w:szCs w:val="20"/>
                  <w:lang w:val="en-US"/>
                </w:rPr>
                <w:t xml:space="preserve">, </w:t>
              </w:r>
              <w:smartTag w:uri="urn:schemas-microsoft-com:office:smarttags" w:element="State">
                <w:r w:rsidRPr="004B161F">
                  <w:rPr>
                    <w:rFonts w:ascii="Times New Roman" w:hAnsi="Times New Roman"/>
                    <w:sz w:val="20"/>
                    <w:szCs w:val="20"/>
                    <w:lang w:val="en-US"/>
                  </w:rPr>
                  <w:t>ID</w:t>
                </w:r>
              </w:smartTag>
            </w:smartTag>
            <w:r w:rsidRPr="00341929">
              <w:rPr>
                <w:rFonts w:ascii="Times New Roman" w:hAnsi="Times New Roman"/>
                <w:sz w:val="20"/>
                <w:szCs w:val="20"/>
                <w:lang w:val="en-US"/>
              </w:rPr>
              <w:t xml:space="preserve"> 277180</w:t>
            </w:r>
          </w:p>
          <w:p w:rsidR="00613C65" w:rsidRPr="00341929" w:rsidRDefault="00613C65" w:rsidP="008B2873">
            <w:pPr>
              <w:jc w:val="left"/>
              <w:rPr>
                <w:rFonts w:ascii="Times New Roman" w:hAnsi="Times New Roman"/>
                <w:sz w:val="20"/>
                <w:szCs w:val="20"/>
                <w:lang w:val="en-US"/>
              </w:rPr>
            </w:pPr>
            <w:r w:rsidRPr="004B161F">
              <w:rPr>
                <w:rFonts w:ascii="Times New Roman" w:hAnsi="Times New Roman"/>
                <w:sz w:val="20"/>
                <w:szCs w:val="20"/>
                <w:lang w:val="en-US"/>
              </w:rPr>
              <w:t>aos</w:t>
            </w:r>
            <w:r w:rsidRPr="00341929">
              <w:rPr>
                <w:rFonts w:ascii="Times New Roman" w:hAnsi="Times New Roman"/>
                <w:sz w:val="20"/>
                <w:szCs w:val="20"/>
                <w:lang w:val="en-US"/>
              </w:rPr>
              <w:t>.</w:t>
            </w:r>
            <w:r w:rsidRPr="004B161F">
              <w:rPr>
                <w:rFonts w:ascii="Times New Roman" w:hAnsi="Times New Roman"/>
                <w:sz w:val="20"/>
                <w:szCs w:val="20"/>
                <w:lang w:val="en-US"/>
              </w:rPr>
              <w:t>vir</w:t>
            </w:r>
            <w:r w:rsidRPr="00341929">
              <w:rPr>
                <w:rFonts w:ascii="Times New Roman" w:hAnsi="Times New Roman"/>
                <w:sz w:val="20"/>
                <w:szCs w:val="20"/>
                <w:lang w:val="en-US"/>
              </w:rPr>
              <w:t>@</w:t>
            </w:r>
            <w:r w:rsidRPr="004B161F">
              <w:rPr>
                <w:rFonts w:ascii="Times New Roman" w:hAnsi="Times New Roman"/>
                <w:sz w:val="20"/>
                <w:szCs w:val="20"/>
                <w:lang w:val="en-US"/>
              </w:rPr>
              <w:t>mail</w:t>
            </w:r>
            <w:r w:rsidRPr="00341929">
              <w:rPr>
                <w:rFonts w:ascii="Times New Roman" w:hAnsi="Times New Roman"/>
                <w:sz w:val="20"/>
                <w:szCs w:val="20"/>
                <w:lang w:val="en-US"/>
              </w:rPr>
              <w:t>.</w:t>
            </w:r>
            <w:r w:rsidRPr="004B161F">
              <w:rPr>
                <w:rFonts w:ascii="Times New Roman" w:hAnsi="Times New Roman"/>
                <w:sz w:val="20"/>
                <w:szCs w:val="20"/>
                <w:lang w:val="en-US"/>
              </w:rPr>
              <w:t>ru</w:t>
            </w:r>
            <w:r w:rsidRPr="00341929">
              <w:rPr>
                <w:rFonts w:ascii="Times New Roman" w:hAnsi="Times New Roman"/>
                <w:sz w:val="20"/>
                <w:szCs w:val="20"/>
                <w:lang w:val="en-US"/>
              </w:rPr>
              <w:tab/>
            </w:r>
          </w:p>
          <w:p w:rsidR="00613C65" w:rsidRPr="008B2873" w:rsidRDefault="00613C65" w:rsidP="00A87C30">
            <w:pPr>
              <w:jc w:val="left"/>
              <w:rPr>
                <w:rFonts w:ascii="Times New Roman" w:hAnsi="Times New Roman"/>
                <w:i/>
                <w:sz w:val="20"/>
                <w:szCs w:val="20"/>
                <w:lang w:val="en-US"/>
              </w:rPr>
            </w:pPr>
            <w:r w:rsidRPr="008B2873">
              <w:rPr>
                <w:rFonts w:ascii="Times New Roman" w:hAnsi="Times New Roman"/>
                <w:i/>
                <w:sz w:val="20"/>
                <w:szCs w:val="20"/>
                <w:lang w:val="en-US"/>
              </w:rPr>
              <w:t xml:space="preserve">Institute of Plant Industry, Vavilov Institute of Plant Industry, Branch of the Adler experiment station of VIR (Adler), </w:t>
            </w:r>
            <w:smartTag w:uri="urn:schemas-microsoft-com:office:smarttags" w:element="place">
              <w:smartTag w:uri="urn:schemas-microsoft-com:office:smarttags" w:element="country-region">
                <w:r w:rsidRPr="008B2873">
                  <w:rPr>
                    <w:rFonts w:ascii="Times New Roman" w:hAnsi="Times New Roman"/>
                    <w:i/>
                    <w:sz w:val="20"/>
                    <w:szCs w:val="20"/>
                    <w:lang w:val="en-US"/>
                  </w:rPr>
                  <w:t>Russia</w:t>
                </w:r>
              </w:smartTag>
            </w:smartTag>
          </w:p>
          <w:p w:rsidR="00613C65" w:rsidRPr="004B161F" w:rsidRDefault="00613C65" w:rsidP="00A87C30">
            <w:pPr>
              <w:jc w:val="left"/>
              <w:rPr>
                <w:rFonts w:ascii="Times New Roman" w:hAnsi="Times New Roman"/>
                <w:sz w:val="20"/>
                <w:szCs w:val="20"/>
                <w:lang w:val="en-US"/>
              </w:rPr>
            </w:pPr>
          </w:p>
        </w:tc>
      </w:tr>
      <w:tr w:rsidR="00613C65" w:rsidRPr="00A87C30" w:rsidTr="003B2B3C">
        <w:trPr>
          <w:trHeight w:val="109"/>
        </w:trPr>
        <w:tc>
          <w:tcPr>
            <w:tcW w:w="4535" w:type="dxa"/>
          </w:tcPr>
          <w:p w:rsidR="00613C65" w:rsidRPr="00341929" w:rsidRDefault="00613C65" w:rsidP="00A87C30">
            <w:pPr>
              <w:autoSpaceDE w:val="0"/>
              <w:autoSpaceDN w:val="0"/>
              <w:adjustRightInd w:val="0"/>
              <w:jc w:val="left"/>
              <w:rPr>
                <w:rFonts w:ascii="Times New Roman" w:eastAsia="TimesNewRoman" w:hAnsi="Times New Roman"/>
                <w:i/>
                <w:iCs/>
                <w:sz w:val="20"/>
                <w:szCs w:val="20"/>
                <w:lang w:val="en-US"/>
              </w:rPr>
            </w:pPr>
          </w:p>
        </w:tc>
        <w:tc>
          <w:tcPr>
            <w:tcW w:w="4643" w:type="dxa"/>
          </w:tcPr>
          <w:p w:rsidR="00613C65" w:rsidRPr="00341929" w:rsidRDefault="00613C65" w:rsidP="00A87C30">
            <w:pPr>
              <w:autoSpaceDE w:val="0"/>
              <w:autoSpaceDN w:val="0"/>
              <w:adjustRightInd w:val="0"/>
              <w:jc w:val="left"/>
              <w:rPr>
                <w:rFonts w:ascii="Times New Roman" w:hAnsi="Times New Roman"/>
                <w:i/>
                <w:iCs/>
                <w:sz w:val="20"/>
                <w:szCs w:val="20"/>
                <w:lang w:val="en-US"/>
              </w:rPr>
            </w:pPr>
          </w:p>
        </w:tc>
      </w:tr>
      <w:tr w:rsidR="00613C65" w:rsidRPr="00A87C30" w:rsidTr="003B2B3C">
        <w:trPr>
          <w:trHeight w:val="455"/>
        </w:trPr>
        <w:tc>
          <w:tcPr>
            <w:tcW w:w="4535" w:type="dxa"/>
          </w:tcPr>
          <w:p w:rsidR="00613C65" w:rsidRPr="004338B3" w:rsidRDefault="00613C65" w:rsidP="00A87C30">
            <w:pPr>
              <w:jc w:val="left"/>
              <w:rPr>
                <w:rFonts w:ascii="Times New Roman" w:hAnsi="Times New Roman"/>
                <w:sz w:val="20"/>
                <w:szCs w:val="20"/>
              </w:rPr>
            </w:pPr>
            <w:r w:rsidRPr="00DD0F67">
              <w:rPr>
                <w:rFonts w:ascii="Times New Roman" w:hAnsi="Times New Roman"/>
                <w:sz w:val="20"/>
                <w:szCs w:val="20"/>
              </w:rPr>
              <w:t xml:space="preserve">В статье рассматривается гибридологический анализ наследования </w:t>
            </w:r>
            <w:r w:rsidRPr="004338B3">
              <w:rPr>
                <w:rFonts w:ascii="Times New Roman" w:hAnsi="Times New Roman"/>
                <w:sz w:val="20"/>
                <w:szCs w:val="20"/>
              </w:rPr>
              <w:t xml:space="preserve">устойчивости растений  озимой мягкой пшеницы к патогнену бурой ржавчины. Для этой цели проведен анализ на сортах пшеницы местной селекции, изучена </w:t>
            </w:r>
            <w:r w:rsidRPr="00DD0F67">
              <w:rPr>
                <w:rFonts w:ascii="Times New Roman" w:hAnsi="Times New Roman"/>
                <w:sz w:val="20"/>
                <w:szCs w:val="20"/>
              </w:rPr>
              <w:t xml:space="preserve">иммунологическая реакция к </w:t>
            </w:r>
            <w:r w:rsidRPr="00DD0F67">
              <w:rPr>
                <w:rFonts w:ascii="Times New Roman" w:hAnsi="Times New Roman"/>
                <w:i/>
                <w:iCs/>
                <w:sz w:val="20"/>
                <w:szCs w:val="20"/>
              </w:rPr>
              <w:t xml:space="preserve">Р. </w:t>
            </w:r>
            <w:r w:rsidRPr="00DD0F67">
              <w:rPr>
                <w:rFonts w:ascii="Times New Roman" w:hAnsi="Times New Roman"/>
                <w:i/>
                <w:iCs/>
                <w:sz w:val="20"/>
                <w:szCs w:val="20"/>
                <w:lang w:val="en-US"/>
              </w:rPr>
              <w:t>triticina</w:t>
            </w:r>
            <w:r w:rsidRPr="00DD0F67">
              <w:rPr>
                <w:rFonts w:ascii="Times New Roman" w:hAnsi="Times New Roman"/>
                <w:sz w:val="20"/>
                <w:szCs w:val="20"/>
              </w:rPr>
              <w:t xml:space="preserve"> в связи с типами устойчивости пшеницы к возбудителю бурой ржавчины.</w:t>
            </w:r>
            <w:r w:rsidRPr="00702D5D">
              <w:rPr>
                <w:rFonts w:ascii="Times New Roman" w:hAnsi="Times New Roman"/>
                <w:sz w:val="20"/>
                <w:szCs w:val="20"/>
              </w:rPr>
              <w:t xml:space="preserve"> </w:t>
            </w:r>
            <w:r w:rsidRPr="00DD0F67">
              <w:rPr>
                <w:rFonts w:ascii="Times New Roman" w:hAnsi="Times New Roman"/>
                <w:sz w:val="20"/>
                <w:szCs w:val="20"/>
              </w:rPr>
              <w:t>В работе учитывались различные иммунологические показатели (тип реакции растений на внедрение патогена, интенсивность поражения растений, размер урединиопустул, количество урединиоспор в одной урединиопустуле, величина периода от момента инокуляции до начала появления первых урединиопустул (т.е. величина латентного периода), а также площадь под кривой развития болезни).</w:t>
            </w:r>
            <w:r>
              <w:rPr>
                <w:rFonts w:ascii="Times New Roman" w:hAnsi="Times New Roman"/>
                <w:sz w:val="20"/>
                <w:szCs w:val="20"/>
              </w:rPr>
              <w:t xml:space="preserve"> </w:t>
            </w:r>
            <w:r w:rsidRPr="00DD0F67">
              <w:rPr>
                <w:rFonts w:ascii="Times New Roman" w:hAnsi="Times New Roman"/>
                <w:sz w:val="20"/>
                <w:szCs w:val="20"/>
              </w:rPr>
              <w:t xml:space="preserve">Изучение наследования типа реакции растений на внедрение патогена методом гибридологического анализа показало, что эта иммунологическая реакция может контролироваться как доминантными, так и рецессивными генами. Моногенный контроль устойчивости в наших исследованиях встречался довольно редко и установлен у сортов ТАМ 200 и </w:t>
            </w:r>
            <w:r w:rsidRPr="00DD0F67">
              <w:rPr>
                <w:rFonts w:ascii="Times New Roman" w:hAnsi="Times New Roman"/>
                <w:sz w:val="20"/>
                <w:szCs w:val="20"/>
                <w:lang w:val="en-US"/>
              </w:rPr>
              <w:t>Purdue</w:t>
            </w:r>
            <w:r w:rsidRPr="00DD0F67">
              <w:rPr>
                <w:rFonts w:ascii="Times New Roman" w:hAnsi="Times New Roman"/>
                <w:sz w:val="20"/>
                <w:szCs w:val="20"/>
              </w:rPr>
              <w:t xml:space="preserve"> 5396. Показано, что у большинства изученных нами линий тип реакции растений на внедрение возбудителя бурой ржавчины контролируется, как правило, несколькими генами с различными типами взаимодействия.</w:t>
            </w:r>
            <w:r w:rsidRPr="00163984">
              <w:rPr>
                <w:rFonts w:ascii="Times New Roman" w:hAnsi="Times New Roman"/>
                <w:sz w:val="20"/>
                <w:szCs w:val="20"/>
              </w:rPr>
              <w:t xml:space="preserve"> </w:t>
            </w:r>
            <w:r w:rsidRPr="00DD0F67">
              <w:rPr>
                <w:rFonts w:ascii="Times New Roman" w:hAnsi="Times New Roman"/>
                <w:sz w:val="20"/>
                <w:szCs w:val="20"/>
              </w:rPr>
              <w:t>Результаты гибридологического анализа позволяют сделать вывод о том, что тип реакции растений на внедрение паразита – интегральный показатель, учитывающий морфологические особенности проявления урединиопустул (размер и количество о</w:t>
            </w:r>
            <w:r>
              <w:rPr>
                <w:rFonts w:ascii="Times New Roman" w:hAnsi="Times New Roman"/>
                <w:sz w:val="20"/>
                <w:szCs w:val="20"/>
              </w:rPr>
              <w:t xml:space="preserve">бразующихся в них урединиоспор) </w:t>
            </w:r>
          </w:p>
        </w:tc>
        <w:tc>
          <w:tcPr>
            <w:tcW w:w="4643" w:type="dxa"/>
          </w:tcPr>
          <w:p w:rsidR="00613C65" w:rsidRPr="00702D5D" w:rsidRDefault="00613C65" w:rsidP="00A87C30">
            <w:pPr>
              <w:jc w:val="left"/>
              <w:rPr>
                <w:rFonts w:ascii="Times New Roman" w:hAnsi="Times New Roman"/>
                <w:sz w:val="20"/>
                <w:szCs w:val="20"/>
                <w:lang w:val="en-US"/>
              </w:rPr>
            </w:pPr>
            <w:r w:rsidRPr="00702D5D">
              <w:rPr>
                <w:rFonts w:ascii="Times New Roman" w:hAnsi="Times New Roman"/>
                <w:sz w:val="20"/>
                <w:szCs w:val="20"/>
                <w:lang w:val="en-US"/>
              </w:rPr>
              <w:t xml:space="preserve">The article discusses the hybridological analysis of the inheritance of plant resistance of winter wheat to brown rust Putignano. For this purpose, </w:t>
            </w:r>
            <w:r>
              <w:rPr>
                <w:rFonts w:ascii="Times New Roman" w:hAnsi="Times New Roman"/>
                <w:sz w:val="20"/>
                <w:szCs w:val="20"/>
                <w:lang w:val="en-US"/>
              </w:rPr>
              <w:t xml:space="preserve">we performed </w:t>
            </w:r>
            <w:r w:rsidRPr="00702D5D">
              <w:rPr>
                <w:rFonts w:ascii="Times New Roman" w:hAnsi="Times New Roman"/>
                <w:sz w:val="20"/>
                <w:szCs w:val="20"/>
                <w:lang w:val="en-US"/>
              </w:rPr>
              <w:t>the analysis on the varieties of wheat of local selection, studied immunological reaction to R. triticina in connection with the types of wheat resistance to leaf rust pathogen. In the work</w:t>
            </w:r>
            <w:r>
              <w:rPr>
                <w:rFonts w:ascii="Times New Roman" w:hAnsi="Times New Roman"/>
                <w:sz w:val="20"/>
                <w:szCs w:val="20"/>
                <w:lang w:val="en-US"/>
              </w:rPr>
              <w:t>, we</w:t>
            </w:r>
            <w:r w:rsidRPr="00702D5D">
              <w:rPr>
                <w:rFonts w:ascii="Times New Roman" w:hAnsi="Times New Roman"/>
                <w:sz w:val="20"/>
                <w:szCs w:val="20"/>
                <w:lang w:val="en-US"/>
              </w:rPr>
              <w:t xml:space="preserve"> considered the different immunological parameters (type of plant response to the introduction of the pathogen, the intensity of infection of plants, the size of urediniospores, the number of urediniospores in one urediniomycetes, the amount of time from the time of inoculation until the beginning of the first urediniomycetes (i.e. a measure of latent period) and the area under the curve of disease development). Study of the inheritance of the type of plant responses to the introduction of the pathogen by the method of hybridological analysis revealed that this immunological reaction can be controlled by both dominant and recessive genes. Monogenic control of resistance in our study was fairly uncommon and installed from THERE 200 varieties and Purdue 5396. It is shown that the majority of the examined lines type of plant response to the introduction of the leaf rust pathogen is controlled, as a rule, several genes with different types of interaction. The results of hybridological analysis allow to draw a conclusion about what type of plant response to the introduction of the parasite – an integral indicator that takes into account the morphological peculiarities of urediniomycetes (the size and number of urediniospores produced in them)</w:t>
            </w:r>
          </w:p>
        </w:tc>
      </w:tr>
      <w:tr w:rsidR="00613C65" w:rsidRPr="00A87C30" w:rsidTr="003B2B3C">
        <w:tc>
          <w:tcPr>
            <w:tcW w:w="4535" w:type="dxa"/>
          </w:tcPr>
          <w:p w:rsidR="00613C65" w:rsidRPr="00163984" w:rsidRDefault="00613C65" w:rsidP="00A87C30">
            <w:pPr>
              <w:jc w:val="left"/>
              <w:rPr>
                <w:rFonts w:ascii="Times New Roman" w:hAnsi="Times New Roman"/>
                <w:sz w:val="20"/>
                <w:szCs w:val="20"/>
                <w:lang w:val="en-US"/>
              </w:rPr>
            </w:pPr>
          </w:p>
        </w:tc>
        <w:tc>
          <w:tcPr>
            <w:tcW w:w="4643" w:type="dxa"/>
          </w:tcPr>
          <w:p w:rsidR="00613C65" w:rsidRPr="00163984" w:rsidRDefault="00613C65" w:rsidP="00A87C30">
            <w:pPr>
              <w:jc w:val="left"/>
              <w:rPr>
                <w:rFonts w:ascii="Times New Roman" w:hAnsi="Times New Roman"/>
                <w:sz w:val="20"/>
                <w:szCs w:val="20"/>
                <w:lang w:val="en-US"/>
              </w:rPr>
            </w:pPr>
          </w:p>
        </w:tc>
      </w:tr>
      <w:tr w:rsidR="00613C65" w:rsidRPr="0023203D" w:rsidTr="003B2B3C">
        <w:tc>
          <w:tcPr>
            <w:tcW w:w="4535" w:type="dxa"/>
          </w:tcPr>
          <w:p w:rsidR="00613C65" w:rsidRPr="0023203D" w:rsidRDefault="00613C65" w:rsidP="00A87C30">
            <w:pPr>
              <w:tabs>
                <w:tab w:val="num" w:pos="0"/>
              </w:tabs>
              <w:jc w:val="left"/>
              <w:rPr>
                <w:rFonts w:ascii="Times New Roman" w:hAnsi="Times New Roman"/>
                <w:sz w:val="20"/>
                <w:szCs w:val="20"/>
              </w:rPr>
            </w:pPr>
            <w:r w:rsidRPr="0023203D">
              <w:rPr>
                <w:rFonts w:ascii="Times New Roman" w:hAnsi="Times New Roman"/>
                <w:sz w:val="20"/>
                <w:szCs w:val="20"/>
                <w:lang w:val="en-US"/>
              </w:rPr>
              <w:t>K</w:t>
            </w:r>
            <w:r w:rsidRPr="0023203D">
              <w:rPr>
                <w:rFonts w:ascii="Times New Roman" w:hAnsi="Times New Roman"/>
                <w:sz w:val="20"/>
                <w:szCs w:val="20"/>
              </w:rPr>
              <w:t>лючевые слова: БУРАЯ РЖАВЧИНА, ИММУНОЛОГИЧЕСКАЯ УСТОЙЧИВОСТЬ, ПАТОГЕН, ГИБРИДОЛОДГИЧЕСКИЙ АНАЛИЗ,  ПОРАЖЕНИЕ РАСТЕНИЯ</w:t>
            </w:r>
          </w:p>
        </w:tc>
        <w:tc>
          <w:tcPr>
            <w:tcW w:w="4643" w:type="dxa"/>
          </w:tcPr>
          <w:p w:rsidR="00613C65" w:rsidRPr="0023203D" w:rsidRDefault="00613C65" w:rsidP="00A87C30">
            <w:pPr>
              <w:jc w:val="left"/>
              <w:rPr>
                <w:rFonts w:ascii="Times New Roman" w:hAnsi="Times New Roman"/>
                <w:sz w:val="20"/>
                <w:szCs w:val="20"/>
                <w:lang w:val="en-US"/>
              </w:rPr>
            </w:pPr>
            <w:r w:rsidRPr="0023203D">
              <w:rPr>
                <w:rFonts w:ascii="Times New Roman" w:hAnsi="Times New Roman"/>
                <w:sz w:val="20"/>
                <w:szCs w:val="20"/>
                <w:lang w:val="en-US"/>
              </w:rPr>
              <w:t xml:space="preserve">Keywords: </w:t>
            </w:r>
            <w:r w:rsidRPr="0023203D">
              <w:rPr>
                <w:rFonts w:ascii="Times New Roman" w:hAnsi="Times New Roman"/>
                <w:sz w:val="20"/>
                <w:szCs w:val="20"/>
                <w:shd w:val="clear" w:color="auto" w:fill="FFFFFF"/>
                <w:lang w:val="en-US"/>
              </w:rPr>
              <w:t xml:space="preserve">LEAF RUST, IMMUNOLOGICAL RESISTANCE, PATHOGEN, HYBRIDOLOGICAL ANALYSIS, INFECTED PLANTS </w:t>
            </w:r>
          </w:p>
        </w:tc>
      </w:tr>
    </w:tbl>
    <w:p w:rsidR="00613C65" w:rsidRDefault="00613C65" w:rsidP="00026501">
      <w:pPr>
        <w:spacing w:line="360" w:lineRule="auto"/>
        <w:ind w:firstLine="567"/>
        <w:jc w:val="both"/>
        <w:rPr>
          <w:rFonts w:ascii="Times New Roman" w:hAnsi="Times New Roman"/>
          <w:iCs/>
          <w:sz w:val="28"/>
          <w:szCs w:val="28"/>
          <w:lang w:val="en-US"/>
        </w:rPr>
      </w:pPr>
    </w:p>
    <w:p w:rsidR="00613C65" w:rsidRPr="00543CF7" w:rsidRDefault="00613C65" w:rsidP="00026501">
      <w:pPr>
        <w:spacing w:line="360" w:lineRule="auto"/>
        <w:ind w:firstLine="567"/>
        <w:jc w:val="both"/>
        <w:rPr>
          <w:rFonts w:ascii="Times New Roman" w:hAnsi="Times New Roman"/>
          <w:sz w:val="28"/>
          <w:szCs w:val="28"/>
        </w:rPr>
      </w:pPr>
      <w:r w:rsidRPr="00543CF7">
        <w:rPr>
          <w:rFonts w:ascii="Times New Roman" w:hAnsi="Times New Roman"/>
          <w:iCs/>
          <w:sz w:val="28"/>
          <w:szCs w:val="28"/>
        </w:rPr>
        <w:t>Одним из наиболее важных факторов, способных дестабилизировать валовые сборы зерна, снизить урожайность культуры  озимой пшеницы являются паразитические организмы, из которых наиболее опасными являются возбудители ржавчины (</w:t>
      </w:r>
      <w:r w:rsidRPr="00543CF7">
        <w:rPr>
          <w:rFonts w:ascii="Times New Roman" w:hAnsi="Times New Roman"/>
          <w:i/>
          <w:sz w:val="28"/>
          <w:szCs w:val="28"/>
          <w:lang w:val="en-US"/>
        </w:rPr>
        <w:t>Puccinia</w:t>
      </w:r>
      <w:r w:rsidRPr="00543CF7">
        <w:rPr>
          <w:rFonts w:ascii="Times New Roman" w:hAnsi="Times New Roman"/>
          <w:i/>
          <w:sz w:val="28"/>
          <w:szCs w:val="28"/>
        </w:rPr>
        <w:t xml:space="preserve"> </w:t>
      </w:r>
      <w:r w:rsidRPr="00543CF7">
        <w:rPr>
          <w:rFonts w:ascii="Times New Roman" w:hAnsi="Times New Roman"/>
          <w:i/>
          <w:sz w:val="28"/>
          <w:szCs w:val="28"/>
          <w:lang w:val="en-US"/>
        </w:rPr>
        <w:t>triticina</w:t>
      </w:r>
      <w:r w:rsidRPr="00543CF7">
        <w:rPr>
          <w:rFonts w:ascii="Times New Roman" w:hAnsi="Times New Roman"/>
          <w:i/>
          <w:sz w:val="28"/>
          <w:szCs w:val="28"/>
        </w:rPr>
        <w:t xml:space="preserve">, </w:t>
      </w:r>
      <w:r w:rsidRPr="00543CF7">
        <w:rPr>
          <w:rFonts w:ascii="Times New Roman" w:hAnsi="Times New Roman"/>
          <w:i/>
          <w:sz w:val="28"/>
          <w:szCs w:val="28"/>
          <w:lang w:val="en-US"/>
        </w:rPr>
        <w:t>P</w:t>
      </w:r>
      <w:r w:rsidRPr="00543CF7">
        <w:rPr>
          <w:rFonts w:ascii="Times New Roman" w:hAnsi="Times New Roman"/>
          <w:i/>
          <w:sz w:val="28"/>
          <w:szCs w:val="28"/>
        </w:rPr>
        <w:t>.</w:t>
      </w:r>
      <w:r w:rsidRPr="00543CF7">
        <w:rPr>
          <w:rFonts w:ascii="Times New Roman" w:hAnsi="Times New Roman"/>
          <w:i/>
          <w:sz w:val="28"/>
          <w:szCs w:val="28"/>
          <w:lang w:val="en-US"/>
        </w:rPr>
        <w:t>striiformis</w:t>
      </w:r>
      <w:r w:rsidRPr="00543CF7">
        <w:rPr>
          <w:rFonts w:ascii="Times New Roman" w:hAnsi="Times New Roman"/>
          <w:i/>
          <w:sz w:val="28"/>
          <w:szCs w:val="28"/>
        </w:rPr>
        <w:t xml:space="preserve">, </w:t>
      </w:r>
      <w:r w:rsidRPr="00543CF7">
        <w:rPr>
          <w:rFonts w:ascii="Times New Roman" w:hAnsi="Times New Roman"/>
          <w:i/>
          <w:sz w:val="28"/>
          <w:szCs w:val="28"/>
          <w:lang w:val="en-US"/>
        </w:rPr>
        <w:t>P</w:t>
      </w:r>
      <w:r w:rsidRPr="00543CF7">
        <w:rPr>
          <w:rFonts w:ascii="Times New Roman" w:hAnsi="Times New Roman"/>
          <w:i/>
          <w:sz w:val="28"/>
          <w:szCs w:val="28"/>
        </w:rPr>
        <w:t>.</w:t>
      </w:r>
      <w:r w:rsidRPr="00543CF7">
        <w:rPr>
          <w:rFonts w:ascii="Times New Roman" w:hAnsi="Times New Roman"/>
          <w:i/>
          <w:sz w:val="28"/>
          <w:szCs w:val="28"/>
          <w:lang w:val="en-US"/>
        </w:rPr>
        <w:t>graminis</w:t>
      </w:r>
      <w:r w:rsidRPr="00543CF7">
        <w:rPr>
          <w:rFonts w:ascii="Times New Roman" w:hAnsi="Times New Roman"/>
          <w:i/>
          <w:sz w:val="28"/>
          <w:szCs w:val="28"/>
        </w:rPr>
        <w:t>)</w:t>
      </w:r>
      <w:r w:rsidRPr="00543CF7">
        <w:rPr>
          <w:rFonts w:ascii="Times New Roman" w:hAnsi="Times New Roman"/>
          <w:iCs/>
          <w:sz w:val="28"/>
          <w:szCs w:val="28"/>
        </w:rPr>
        <w:t xml:space="preserve">. Возбудитель бурой ржавчины </w:t>
      </w:r>
      <w:r w:rsidRPr="00543CF7">
        <w:rPr>
          <w:rFonts w:ascii="Times New Roman" w:hAnsi="Times New Roman"/>
          <w:i/>
          <w:sz w:val="28"/>
          <w:szCs w:val="28"/>
        </w:rPr>
        <w:t>(</w:t>
      </w:r>
      <w:r w:rsidRPr="00543CF7">
        <w:rPr>
          <w:rFonts w:ascii="Times New Roman" w:hAnsi="Times New Roman"/>
          <w:i/>
          <w:sz w:val="28"/>
          <w:szCs w:val="28"/>
          <w:lang w:val="en-US"/>
        </w:rPr>
        <w:t>Puccinia</w:t>
      </w:r>
      <w:r w:rsidRPr="00543CF7">
        <w:rPr>
          <w:rFonts w:ascii="Times New Roman" w:hAnsi="Times New Roman"/>
          <w:i/>
          <w:sz w:val="28"/>
          <w:szCs w:val="28"/>
        </w:rPr>
        <w:t xml:space="preserve"> </w:t>
      </w:r>
      <w:r w:rsidRPr="00543CF7">
        <w:rPr>
          <w:rFonts w:ascii="Times New Roman" w:hAnsi="Times New Roman"/>
          <w:i/>
          <w:sz w:val="28"/>
          <w:szCs w:val="28"/>
          <w:lang w:val="en-US"/>
        </w:rPr>
        <w:t>triticina</w:t>
      </w:r>
      <w:r w:rsidRPr="00543CF7">
        <w:rPr>
          <w:rFonts w:ascii="Times New Roman" w:hAnsi="Times New Roman"/>
          <w:i/>
          <w:sz w:val="28"/>
          <w:szCs w:val="28"/>
        </w:rPr>
        <w:t>)</w:t>
      </w:r>
      <w:r w:rsidRPr="00543CF7">
        <w:rPr>
          <w:rFonts w:ascii="Times New Roman" w:hAnsi="Times New Roman"/>
          <w:iCs/>
          <w:sz w:val="28"/>
          <w:szCs w:val="28"/>
        </w:rPr>
        <w:t xml:space="preserve"> в годы самых жестких эпифитотий может вызывать недобор урожая, редко превышающий 30%</w:t>
      </w:r>
      <w:r w:rsidRPr="0034457C">
        <w:rPr>
          <w:rFonts w:ascii="Times New Roman" w:hAnsi="Times New Roman"/>
          <w:iCs/>
          <w:sz w:val="28"/>
          <w:szCs w:val="28"/>
        </w:rPr>
        <w:t xml:space="preserve"> [1]</w:t>
      </w:r>
      <w:r w:rsidRPr="00543CF7">
        <w:rPr>
          <w:rFonts w:ascii="Times New Roman" w:hAnsi="Times New Roman"/>
          <w:iCs/>
          <w:sz w:val="28"/>
          <w:szCs w:val="28"/>
        </w:rPr>
        <w:t>.</w:t>
      </w:r>
      <w:r>
        <w:rPr>
          <w:rFonts w:ascii="Times New Roman" w:hAnsi="Times New Roman"/>
          <w:iCs/>
          <w:sz w:val="28"/>
          <w:szCs w:val="28"/>
        </w:rPr>
        <w:t xml:space="preserve"> </w:t>
      </w:r>
      <w:r w:rsidRPr="00543CF7">
        <w:rPr>
          <w:rFonts w:ascii="Times New Roman" w:hAnsi="Times New Roman"/>
          <w:sz w:val="28"/>
          <w:szCs w:val="28"/>
        </w:rPr>
        <w:t>Согласно концепции Я.Е. Ван дер Планк существует  два типа  устойчивости</w:t>
      </w:r>
      <w:r w:rsidRPr="0034457C">
        <w:rPr>
          <w:rFonts w:ascii="Times New Roman" w:hAnsi="Times New Roman"/>
          <w:sz w:val="28"/>
          <w:szCs w:val="28"/>
        </w:rPr>
        <w:t xml:space="preserve"> [2]</w:t>
      </w:r>
      <w:r w:rsidRPr="00543CF7">
        <w:rPr>
          <w:rFonts w:ascii="Times New Roman" w:hAnsi="Times New Roman"/>
          <w:sz w:val="28"/>
          <w:szCs w:val="28"/>
        </w:rPr>
        <w:t>. Основываясь на данных литературы, были показаны противоречия, возникающие при рассмотрении данной концепции с позиций длительного сохранения сортами этого свойства, а также количества генов, обуславливающих фенотипическое проявление слабой или умеренной поражённости сортов. Показано, что продолжительность жизни устойчивости, или её стабильность, зависит не от количества генов, определяющих слабую или умеренную восприимчивость растений к патогену, а от характера взаимоотношений между генами устойчивости хозяина и вирулентности паразита</w:t>
      </w:r>
      <w:r w:rsidRPr="0034457C">
        <w:rPr>
          <w:rFonts w:ascii="Times New Roman" w:hAnsi="Times New Roman"/>
          <w:sz w:val="28"/>
          <w:szCs w:val="28"/>
        </w:rPr>
        <w:t xml:space="preserve"> [4,6,8,9,10]</w:t>
      </w:r>
      <w:r w:rsidRPr="00543CF7">
        <w:rPr>
          <w:rFonts w:ascii="Times New Roman" w:hAnsi="Times New Roman"/>
          <w:sz w:val="28"/>
          <w:szCs w:val="28"/>
        </w:rPr>
        <w:t>.</w:t>
      </w:r>
      <w:r w:rsidRPr="00543CF7">
        <w:rPr>
          <w:rFonts w:ascii="Times New Roman" w:hAnsi="Times New Roman"/>
          <w:sz w:val="28"/>
          <w:szCs w:val="28"/>
        </w:rPr>
        <w:tab/>
        <w:t xml:space="preserve">Следует отметить, что точное определение количества генов, контролирующих устойчивость растений к паразиту, всецело зависит от разрешающей способности метода генетического анализа. </w:t>
      </w:r>
    </w:p>
    <w:p w:rsidR="00613C65" w:rsidRPr="00543CF7" w:rsidRDefault="00613C65" w:rsidP="00026501">
      <w:pPr>
        <w:spacing w:line="360" w:lineRule="auto"/>
        <w:ind w:firstLine="567"/>
        <w:jc w:val="both"/>
        <w:rPr>
          <w:rFonts w:ascii="Times New Roman" w:hAnsi="Times New Roman"/>
          <w:sz w:val="28"/>
          <w:szCs w:val="28"/>
        </w:rPr>
      </w:pPr>
      <w:r w:rsidRPr="00543CF7">
        <w:rPr>
          <w:rFonts w:ascii="Times New Roman" w:hAnsi="Times New Roman"/>
          <w:sz w:val="28"/>
          <w:szCs w:val="28"/>
        </w:rPr>
        <w:t xml:space="preserve">В настоящей работе представлены результаты исследований характера наследования иммунологических реакций к </w:t>
      </w:r>
      <w:r w:rsidRPr="00543CF7">
        <w:rPr>
          <w:rFonts w:ascii="Times New Roman" w:hAnsi="Times New Roman"/>
          <w:i/>
          <w:iCs/>
          <w:sz w:val="28"/>
          <w:szCs w:val="28"/>
        </w:rPr>
        <w:t xml:space="preserve">Р. </w:t>
      </w:r>
      <w:r w:rsidRPr="00543CF7">
        <w:rPr>
          <w:rFonts w:ascii="Times New Roman" w:hAnsi="Times New Roman"/>
          <w:i/>
          <w:iCs/>
          <w:sz w:val="28"/>
          <w:szCs w:val="28"/>
          <w:lang w:val="en-US"/>
        </w:rPr>
        <w:t>triticina</w:t>
      </w:r>
      <w:r w:rsidRPr="00543CF7">
        <w:rPr>
          <w:rFonts w:ascii="Times New Roman" w:hAnsi="Times New Roman"/>
          <w:sz w:val="28"/>
          <w:szCs w:val="28"/>
        </w:rPr>
        <w:t xml:space="preserve"> в связи с типами устойчивости пшеницы к возбудителю бурой ржавчины.</w:t>
      </w:r>
    </w:p>
    <w:p w:rsidR="00613C65" w:rsidRPr="00543CF7" w:rsidRDefault="00613C65" w:rsidP="00026501">
      <w:pPr>
        <w:spacing w:line="360" w:lineRule="auto"/>
        <w:ind w:firstLine="567"/>
        <w:jc w:val="both"/>
        <w:rPr>
          <w:rFonts w:ascii="Times New Roman" w:hAnsi="Times New Roman"/>
          <w:sz w:val="28"/>
          <w:szCs w:val="28"/>
        </w:rPr>
      </w:pPr>
      <w:r w:rsidRPr="00543CF7">
        <w:rPr>
          <w:rFonts w:ascii="Times New Roman" w:hAnsi="Times New Roman"/>
          <w:sz w:val="28"/>
          <w:szCs w:val="28"/>
        </w:rPr>
        <w:t>Изначально нами была проведена классификация сортов по предполагаемым типам устойчивости на основании многолетних исследований иммунологических испытаний устойчивости и родословной сортов и линий. Определение характера наследования, а также количества генов, определяющих то или иное фенотипическое проявление иммунологических свойств, проводилось с использованием гибридологического и диаллельного методов генетического анализа. При этом, в зависимости от целей экспериментов, учитывались различные иммунологические показатели (тип реакции растений на внедрение патогена, интенсивность поражения растений, размер урединиопустул, количество урединиоспор в одной урединиопустуле, величина периода от момента инокуляции до начала появления первых урединиопустул (т.е. величина латентного периода), а также площадь под кривой развития болезни)</w:t>
      </w:r>
      <w:r w:rsidRPr="0034457C">
        <w:rPr>
          <w:rFonts w:ascii="Times New Roman" w:hAnsi="Times New Roman"/>
          <w:sz w:val="28"/>
          <w:szCs w:val="28"/>
        </w:rPr>
        <w:t xml:space="preserve"> [2,3]</w:t>
      </w:r>
      <w:r w:rsidRPr="00543CF7">
        <w:rPr>
          <w:rFonts w:ascii="Times New Roman" w:hAnsi="Times New Roman"/>
          <w:sz w:val="28"/>
          <w:szCs w:val="28"/>
        </w:rPr>
        <w:t xml:space="preserve">.    </w:t>
      </w:r>
    </w:p>
    <w:p w:rsidR="00613C65" w:rsidRPr="00543CF7" w:rsidRDefault="00613C65" w:rsidP="00CB27CB">
      <w:pPr>
        <w:tabs>
          <w:tab w:val="left" w:pos="567"/>
        </w:tabs>
        <w:spacing w:line="360" w:lineRule="auto"/>
        <w:ind w:firstLine="567"/>
        <w:jc w:val="both"/>
        <w:rPr>
          <w:rFonts w:ascii="Times New Roman" w:hAnsi="Times New Roman"/>
          <w:sz w:val="28"/>
          <w:szCs w:val="28"/>
        </w:rPr>
      </w:pPr>
      <w:r w:rsidRPr="00543CF7">
        <w:rPr>
          <w:rFonts w:ascii="Times New Roman" w:hAnsi="Times New Roman"/>
          <w:sz w:val="28"/>
          <w:szCs w:val="28"/>
        </w:rPr>
        <w:t xml:space="preserve">В практической работе по созданию сортов, устойчивых к возбудителям заболеваний, практически всегда возникает ряд вопросов о характере наследования устойчивости (доминантный, рецессивный), количестве генов обусловливающих устойчивость на различных этапах онтогенеза, их сцепленности, характере взаимодействия (комплиментария, эпистаз, независимое действие и др.), аллельности и ряд других вопросов, от ответа на которые зависит характер и схема отбора в гибридных популяциях. </w:t>
      </w:r>
    </w:p>
    <w:p w:rsidR="00613C65" w:rsidRPr="00543CF7" w:rsidRDefault="00613C65" w:rsidP="00026501">
      <w:pPr>
        <w:spacing w:line="360" w:lineRule="auto"/>
        <w:ind w:firstLine="567"/>
        <w:jc w:val="both"/>
        <w:rPr>
          <w:rFonts w:ascii="Times New Roman" w:hAnsi="Times New Roman"/>
          <w:sz w:val="28"/>
          <w:szCs w:val="28"/>
        </w:rPr>
      </w:pPr>
      <w:r w:rsidRPr="00543CF7">
        <w:rPr>
          <w:rFonts w:ascii="Times New Roman" w:hAnsi="Times New Roman"/>
          <w:sz w:val="28"/>
          <w:szCs w:val="28"/>
        </w:rPr>
        <w:t xml:space="preserve">Изучение наследования типа реакции растений на внедрение патогена методом гибридологического анализа показало, что эта иммунологическая реакция может контролироваться как доминантными, так и рецессивными генами (таблица 1). </w:t>
      </w: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Default="00613C65" w:rsidP="00163984">
      <w:pPr>
        <w:spacing w:line="276" w:lineRule="auto"/>
        <w:ind w:firstLine="708"/>
        <w:jc w:val="both"/>
        <w:rPr>
          <w:rFonts w:ascii="Times New Roman" w:hAnsi="Times New Roman"/>
          <w:sz w:val="28"/>
          <w:szCs w:val="28"/>
          <w:lang w:val="en-US"/>
        </w:rPr>
      </w:pPr>
    </w:p>
    <w:p w:rsidR="00613C65" w:rsidRPr="00543CF7" w:rsidRDefault="00613C65" w:rsidP="00163984">
      <w:pPr>
        <w:spacing w:line="276" w:lineRule="auto"/>
        <w:ind w:firstLine="708"/>
        <w:jc w:val="both"/>
        <w:rPr>
          <w:rFonts w:ascii="Times New Roman" w:hAnsi="Times New Roman"/>
          <w:i/>
          <w:iCs/>
          <w:sz w:val="28"/>
          <w:szCs w:val="28"/>
        </w:rPr>
      </w:pPr>
      <w:r w:rsidRPr="00543CF7">
        <w:rPr>
          <w:rFonts w:ascii="Times New Roman" w:hAnsi="Times New Roman"/>
          <w:sz w:val="28"/>
          <w:szCs w:val="28"/>
        </w:rPr>
        <w:t xml:space="preserve">Таблица 1 – Результаты гибридологического анализа устойчивости сортов и линий озимой мягкой пшеницы в фазу молочно-восковой спелости к изолятам </w:t>
      </w:r>
      <w:r w:rsidRPr="00543CF7">
        <w:rPr>
          <w:rFonts w:ascii="Times New Roman" w:hAnsi="Times New Roman"/>
          <w:i/>
          <w:iCs/>
          <w:sz w:val="28"/>
          <w:szCs w:val="28"/>
          <w:lang w:val="en-US"/>
        </w:rPr>
        <w:t>P</w:t>
      </w:r>
      <w:r w:rsidRPr="00543CF7">
        <w:rPr>
          <w:rFonts w:ascii="Times New Roman" w:hAnsi="Times New Roman"/>
          <w:i/>
          <w:iCs/>
          <w:sz w:val="28"/>
          <w:szCs w:val="28"/>
        </w:rPr>
        <w:t xml:space="preserve">. </w:t>
      </w:r>
      <w:r w:rsidRPr="00543CF7">
        <w:rPr>
          <w:rFonts w:ascii="Times New Roman" w:hAnsi="Times New Roman"/>
          <w:i/>
          <w:iCs/>
          <w:sz w:val="28"/>
          <w:szCs w:val="28"/>
          <w:lang w:val="en-US"/>
        </w:rPr>
        <w:t>triticina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28"/>
        <w:gridCol w:w="1080"/>
        <w:gridCol w:w="900"/>
        <w:gridCol w:w="720"/>
        <w:gridCol w:w="900"/>
        <w:gridCol w:w="720"/>
        <w:gridCol w:w="900"/>
        <w:gridCol w:w="823"/>
      </w:tblGrid>
      <w:tr w:rsidR="00613C65" w:rsidRPr="004338B3" w:rsidTr="00766FC4">
        <w:tc>
          <w:tcPr>
            <w:tcW w:w="3528" w:type="dxa"/>
            <w:vMerge w:val="restart"/>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Комбинация скрещивания</w:t>
            </w:r>
          </w:p>
        </w:tc>
        <w:tc>
          <w:tcPr>
            <w:tcW w:w="1080" w:type="dxa"/>
            <w:vMerge w:val="restart"/>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Моно-</w:t>
            </w:r>
          </w:p>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изо-</w:t>
            </w:r>
          </w:p>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лят</w:t>
            </w:r>
          </w:p>
        </w:tc>
        <w:tc>
          <w:tcPr>
            <w:tcW w:w="3240" w:type="dxa"/>
            <w:gridSpan w:val="4"/>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rPr>
              <w:t>Расщеплени</w:t>
            </w:r>
            <w:r w:rsidRPr="00CB27CB">
              <w:rPr>
                <w:rFonts w:ascii="Times New Roman" w:hAnsi="Times New Roman"/>
                <w:sz w:val="24"/>
                <w:szCs w:val="24"/>
                <w:lang w:val="en-US"/>
              </w:rPr>
              <w:t>e F</w:t>
            </w:r>
            <w:r w:rsidRPr="00CB27CB">
              <w:rPr>
                <w:rFonts w:ascii="Times New Roman" w:hAnsi="Times New Roman"/>
                <w:sz w:val="24"/>
                <w:szCs w:val="24"/>
                <w:vertAlign w:val="subscript"/>
                <w:lang w:val="en-US"/>
              </w:rPr>
              <w:t>2</w:t>
            </w:r>
          </w:p>
        </w:tc>
        <w:tc>
          <w:tcPr>
            <w:tcW w:w="1723" w:type="dxa"/>
            <w:gridSpan w:val="2"/>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rPr>
              <w:t>χ</w:t>
            </w:r>
            <w:r w:rsidRPr="00CB27CB">
              <w:rPr>
                <w:rFonts w:ascii="Times New Roman" w:hAnsi="Times New Roman"/>
                <w:sz w:val="24"/>
                <w:szCs w:val="24"/>
                <w:vertAlign w:val="superscript"/>
              </w:rPr>
              <w:t>2</w:t>
            </w:r>
          </w:p>
        </w:tc>
      </w:tr>
      <w:tr w:rsidR="00613C65" w:rsidRPr="004338B3" w:rsidTr="00766FC4">
        <w:tc>
          <w:tcPr>
            <w:tcW w:w="3528" w:type="dxa"/>
            <w:vMerge/>
            <w:vAlign w:val="center"/>
          </w:tcPr>
          <w:p w:rsidR="00613C65" w:rsidRPr="00CB27CB" w:rsidRDefault="00613C65" w:rsidP="00026501">
            <w:pPr>
              <w:spacing w:line="360" w:lineRule="auto"/>
              <w:rPr>
                <w:rFonts w:ascii="Times New Roman" w:hAnsi="Times New Roman"/>
                <w:sz w:val="24"/>
                <w:szCs w:val="24"/>
              </w:rPr>
            </w:pPr>
          </w:p>
        </w:tc>
        <w:tc>
          <w:tcPr>
            <w:tcW w:w="1080" w:type="dxa"/>
            <w:vMerge/>
            <w:vAlign w:val="center"/>
          </w:tcPr>
          <w:p w:rsidR="00613C65" w:rsidRPr="00CB27CB" w:rsidRDefault="00613C65" w:rsidP="00026501">
            <w:pPr>
              <w:spacing w:line="360" w:lineRule="auto"/>
              <w:rPr>
                <w:rFonts w:ascii="Times New Roman" w:hAnsi="Times New Roman"/>
                <w:sz w:val="24"/>
                <w:szCs w:val="24"/>
              </w:rPr>
            </w:pPr>
          </w:p>
        </w:tc>
        <w:tc>
          <w:tcPr>
            <w:tcW w:w="3240" w:type="dxa"/>
            <w:gridSpan w:val="4"/>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классы устойчивости</w:t>
            </w:r>
          </w:p>
        </w:tc>
        <w:tc>
          <w:tcPr>
            <w:tcW w:w="900" w:type="dxa"/>
            <w:vMerge w:val="restart"/>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фак-тиче-ское</w:t>
            </w:r>
          </w:p>
        </w:tc>
        <w:tc>
          <w:tcPr>
            <w:tcW w:w="823" w:type="dxa"/>
            <w:vMerge w:val="restart"/>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таб-лич-ное</w:t>
            </w:r>
          </w:p>
        </w:tc>
      </w:tr>
      <w:tr w:rsidR="00613C65" w:rsidRPr="004338B3" w:rsidTr="00766FC4">
        <w:tc>
          <w:tcPr>
            <w:tcW w:w="3528" w:type="dxa"/>
            <w:vMerge/>
            <w:vAlign w:val="center"/>
          </w:tcPr>
          <w:p w:rsidR="00613C65" w:rsidRPr="00CB27CB" w:rsidRDefault="00613C65" w:rsidP="00026501">
            <w:pPr>
              <w:spacing w:line="360" w:lineRule="auto"/>
              <w:rPr>
                <w:rFonts w:ascii="Times New Roman" w:hAnsi="Times New Roman"/>
                <w:sz w:val="24"/>
                <w:szCs w:val="24"/>
              </w:rPr>
            </w:pPr>
          </w:p>
        </w:tc>
        <w:tc>
          <w:tcPr>
            <w:tcW w:w="1080" w:type="dxa"/>
            <w:vMerge/>
            <w:vAlign w:val="center"/>
          </w:tcPr>
          <w:p w:rsidR="00613C65" w:rsidRPr="00CB27CB" w:rsidRDefault="00613C65" w:rsidP="00026501">
            <w:pPr>
              <w:spacing w:line="360" w:lineRule="auto"/>
              <w:rPr>
                <w:rFonts w:ascii="Times New Roman" w:hAnsi="Times New Roman"/>
                <w:sz w:val="24"/>
                <w:szCs w:val="24"/>
              </w:rPr>
            </w:pPr>
          </w:p>
        </w:tc>
        <w:tc>
          <w:tcPr>
            <w:tcW w:w="900"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R/R</w:t>
            </w:r>
          </w:p>
        </w:tc>
        <w:tc>
          <w:tcPr>
            <w:tcW w:w="720"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S/R</w:t>
            </w:r>
          </w:p>
        </w:tc>
        <w:tc>
          <w:tcPr>
            <w:tcW w:w="900"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R/S</w:t>
            </w:r>
          </w:p>
        </w:tc>
        <w:tc>
          <w:tcPr>
            <w:tcW w:w="720"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S/S</w:t>
            </w:r>
          </w:p>
        </w:tc>
        <w:tc>
          <w:tcPr>
            <w:tcW w:w="900" w:type="dxa"/>
            <w:vMerge/>
            <w:vAlign w:val="center"/>
          </w:tcPr>
          <w:p w:rsidR="00613C65" w:rsidRPr="00CB27CB" w:rsidRDefault="00613C65" w:rsidP="00026501">
            <w:pPr>
              <w:spacing w:line="360" w:lineRule="auto"/>
              <w:rPr>
                <w:rFonts w:ascii="Times New Roman" w:hAnsi="Times New Roman"/>
                <w:sz w:val="24"/>
                <w:szCs w:val="24"/>
              </w:rPr>
            </w:pPr>
          </w:p>
        </w:tc>
        <w:tc>
          <w:tcPr>
            <w:tcW w:w="823" w:type="dxa"/>
            <w:vMerge/>
            <w:vAlign w:val="center"/>
          </w:tcPr>
          <w:p w:rsidR="00613C65" w:rsidRPr="00CB27CB" w:rsidRDefault="00613C65" w:rsidP="00026501">
            <w:pPr>
              <w:spacing w:line="360" w:lineRule="auto"/>
              <w:rPr>
                <w:rFonts w:ascii="Times New Roman" w:hAnsi="Times New Roman"/>
                <w:sz w:val="24"/>
                <w:szCs w:val="24"/>
              </w:rPr>
            </w:pP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ТАМ 200</w:t>
            </w:r>
            <w:r w:rsidRPr="00CB27CB">
              <w:rPr>
                <w:rFonts w:ascii="Times New Roman" w:hAnsi="Times New Roman"/>
                <w:sz w:val="24"/>
                <w:szCs w:val="24"/>
                <w:lang w:val="en-US"/>
              </w:rPr>
              <w:t>/</w:t>
            </w:r>
            <w:r w:rsidRPr="00CB27CB">
              <w:rPr>
                <w:rFonts w:ascii="Times New Roman" w:hAnsi="Times New Roman"/>
                <w:sz w:val="24"/>
                <w:szCs w:val="24"/>
              </w:rPr>
              <w:t>Кавказ</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1/77</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257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84</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0,02</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lang w:val="en-US"/>
              </w:rPr>
              <w:t>Purdue 5396</w:t>
            </w:r>
            <w:r w:rsidRPr="00CB27CB">
              <w:rPr>
                <w:rFonts w:ascii="Times New Roman" w:hAnsi="Times New Roman"/>
                <w:sz w:val="24"/>
                <w:szCs w:val="24"/>
              </w:rPr>
              <w:t>/Шарада</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71/80</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817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239</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3,16</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lang w:val="en-US"/>
              </w:rPr>
              <w:t>Purdue 5396</w:t>
            </w:r>
            <w:r w:rsidRPr="00CB27CB">
              <w:rPr>
                <w:rFonts w:ascii="Times New Roman" w:hAnsi="Times New Roman"/>
                <w:sz w:val="24"/>
                <w:szCs w:val="24"/>
              </w:rPr>
              <w:t>/Кавказ</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71/80</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523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168</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0,17</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Веда/Мироновская 808</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1/77</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207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93</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45</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19</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0,24</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Веда/Крошка</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1/77</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32</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0,001</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215р3-1</w:t>
            </w:r>
          </w:p>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Мироновская 808</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1/77</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146</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120</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0,21</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ТАМ 200</w:t>
            </w:r>
            <w:r w:rsidRPr="00CB27CB">
              <w:rPr>
                <w:rFonts w:ascii="Times New Roman" w:hAnsi="Times New Roman"/>
                <w:sz w:val="24"/>
                <w:szCs w:val="24"/>
                <w:lang w:val="en-US"/>
              </w:rPr>
              <w:t>/</w:t>
            </w:r>
            <w:r w:rsidRPr="00CB27CB">
              <w:rPr>
                <w:rFonts w:ascii="Times New Roman" w:hAnsi="Times New Roman"/>
                <w:sz w:val="24"/>
                <w:szCs w:val="24"/>
              </w:rPr>
              <w:t>Юна//</w:t>
            </w:r>
          </w:p>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Краснодарская 99</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71/80</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112</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171</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37</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0,79</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r w:rsidR="00613C65" w:rsidRPr="004338B3" w:rsidTr="00766FC4">
        <w:tc>
          <w:tcPr>
            <w:tcW w:w="352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1120я16/Вита//</w:t>
            </w:r>
          </w:p>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Краснодарская 99</w:t>
            </w:r>
          </w:p>
        </w:tc>
        <w:tc>
          <w:tcPr>
            <w:tcW w:w="108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71/80</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156</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195</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w:t>
            </w:r>
          </w:p>
        </w:tc>
        <w:tc>
          <w:tcPr>
            <w:tcW w:w="90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0,07</w:t>
            </w:r>
          </w:p>
        </w:tc>
        <w:tc>
          <w:tcPr>
            <w:tcW w:w="82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3,84</w:t>
            </w:r>
          </w:p>
        </w:tc>
      </w:tr>
    </w:tbl>
    <w:p w:rsidR="00613C65" w:rsidRPr="00026501" w:rsidRDefault="00613C65" w:rsidP="00026501">
      <w:pPr>
        <w:spacing w:line="360" w:lineRule="auto"/>
        <w:ind w:firstLine="567"/>
        <w:jc w:val="both"/>
        <w:rPr>
          <w:rFonts w:ascii="Times New Roman" w:hAnsi="Times New Roman"/>
          <w:sz w:val="28"/>
          <w:szCs w:val="28"/>
        </w:rPr>
      </w:pPr>
      <w:r w:rsidRPr="00026501">
        <w:rPr>
          <w:rFonts w:ascii="Times New Roman" w:hAnsi="Times New Roman"/>
          <w:sz w:val="28"/>
          <w:szCs w:val="28"/>
        </w:rPr>
        <w:t xml:space="preserve">Моногенный контроль устойчивости в наших исследованиях встречался довольно редко и установлен у сортов ТАМ 200 и </w:t>
      </w:r>
      <w:r w:rsidRPr="00026501">
        <w:rPr>
          <w:rFonts w:ascii="Times New Roman" w:hAnsi="Times New Roman"/>
          <w:sz w:val="28"/>
          <w:szCs w:val="28"/>
          <w:lang w:val="en-US"/>
        </w:rPr>
        <w:t>Purdue</w:t>
      </w:r>
      <w:r w:rsidRPr="00026501">
        <w:rPr>
          <w:rFonts w:ascii="Times New Roman" w:hAnsi="Times New Roman"/>
          <w:sz w:val="28"/>
          <w:szCs w:val="28"/>
        </w:rPr>
        <w:t xml:space="preserve"> 5396. Аллельность генов этих сортов прямыми методами генетического анализа не проверена. Однако косвенные данные позволяют предположить, что они не аллельны. Так, используемые изоляты </w:t>
      </w:r>
      <w:r w:rsidRPr="00026501">
        <w:rPr>
          <w:rFonts w:ascii="Times New Roman" w:hAnsi="Times New Roman"/>
          <w:i/>
          <w:iCs/>
          <w:sz w:val="28"/>
          <w:szCs w:val="28"/>
        </w:rPr>
        <w:t xml:space="preserve">Р. </w:t>
      </w:r>
      <w:r w:rsidRPr="00026501">
        <w:rPr>
          <w:rFonts w:ascii="Times New Roman" w:hAnsi="Times New Roman"/>
          <w:i/>
          <w:iCs/>
          <w:sz w:val="28"/>
          <w:szCs w:val="28"/>
          <w:lang w:val="en-US"/>
        </w:rPr>
        <w:t>triticina</w:t>
      </w:r>
      <w:r w:rsidRPr="00026501">
        <w:rPr>
          <w:rFonts w:ascii="Times New Roman" w:hAnsi="Times New Roman"/>
          <w:sz w:val="28"/>
          <w:szCs w:val="28"/>
        </w:rPr>
        <w:t xml:space="preserve"> при анализе обладали различной вирулентностью по отношению к этим сортам. Можно предположить, что устойчивость сорта </w:t>
      </w:r>
      <w:r w:rsidRPr="00026501">
        <w:rPr>
          <w:rFonts w:ascii="Times New Roman" w:hAnsi="Times New Roman"/>
          <w:sz w:val="28"/>
          <w:szCs w:val="28"/>
          <w:lang w:val="en-US"/>
        </w:rPr>
        <w:t>Purdue</w:t>
      </w:r>
      <w:r w:rsidRPr="00026501">
        <w:rPr>
          <w:rFonts w:ascii="Times New Roman" w:hAnsi="Times New Roman"/>
          <w:sz w:val="28"/>
          <w:szCs w:val="28"/>
        </w:rPr>
        <w:t xml:space="preserve"> 5396 контролируется геном, переданным от ржи (о чем свидетельствует электрофоретический спектр запасных белков, в частности глиадина). Скрещивание сортов Шарада и </w:t>
      </w:r>
      <w:r w:rsidRPr="00026501">
        <w:rPr>
          <w:rFonts w:ascii="Times New Roman" w:hAnsi="Times New Roman"/>
          <w:sz w:val="28"/>
          <w:szCs w:val="28"/>
          <w:lang w:val="en-US"/>
        </w:rPr>
        <w:t>Purdue</w:t>
      </w:r>
      <w:r w:rsidRPr="00026501">
        <w:rPr>
          <w:rFonts w:ascii="Times New Roman" w:hAnsi="Times New Roman"/>
          <w:sz w:val="28"/>
          <w:szCs w:val="28"/>
        </w:rPr>
        <w:t xml:space="preserve"> 5396 приводит к увеличению доли устойчивых растений в расщепляющейся популяции, по сравнению с комбинацией скрещивания </w:t>
      </w:r>
      <w:r w:rsidRPr="00026501">
        <w:rPr>
          <w:rFonts w:ascii="Times New Roman" w:hAnsi="Times New Roman"/>
          <w:sz w:val="28"/>
          <w:szCs w:val="28"/>
          <w:lang w:val="en-US"/>
        </w:rPr>
        <w:t>Purdue</w:t>
      </w:r>
      <w:r w:rsidRPr="00026501">
        <w:rPr>
          <w:rFonts w:ascii="Times New Roman" w:hAnsi="Times New Roman"/>
          <w:sz w:val="28"/>
          <w:szCs w:val="28"/>
        </w:rPr>
        <w:t>5396/Кавказ, приближаясь к теоретически ожидаемому 13 (</w:t>
      </w:r>
      <w:r w:rsidRPr="00026501">
        <w:rPr>
          <w:rFonts w:ascii="Times New Roman" w:hAnsi="Times New Roman"/>
          <w:sz w:val="28"/>
          <w:szCs w:val="28"/>
          <w:lang w:val="en-US"/>
        </w:rPr>
        <w:t>R</w:t>
      </w:r>
      <w:r w:rsidRPr="00026501">
        <w:rPr>
          <w:rFonts w:ascii="Times New Roman" w:hAnsi="Times New Roman"/>
          <w:sz w:val="28"/>
          <w:szCs w:val="28"/>
        </w:rPr>
        <w:t>) : 3 (</w:t>
      </w:r>
      <w:r w:rsidRPr="00026501">
        <w:rPr>
          <w:rFonts w:ascii="Times New Roman" w:hAnsi="Times New Roman"/>
          <w:sz w:val="28"/>
          <w:szCs w:val="28"/>
          <w:lang w:val="en-US"/>
        </w:rPr>
        <w:t>S</w:t>
      </w:r>
      <w:r w:rsidRPr="00026501">
        <w:rPr>
          <w:rFonts w:ascii="Times New Roman" w:hAnsi="Times New Roman"/>
          <w:sz w:val="28"/>
          <w:szCs w:val="28"/>
        </w:rPr>
        <w:t xml:space="preserve">). В связи с этим можно предположить наличие у </w:t>
      </w:r>
      <w:r w:rsidRPr="00026501">
        <w:rPr>
          <w:rFonts w:ascii="Times New Roman" w:hAnsi="Times New Roman"/>
          <w:sz w:val="28"/>
          <w:szCs w:val="28"/>
          <w:lang w:val="en-US"/>
        </w:rPr>
        <w:t>Purdue</w:t>
      </w:r>
      <w:r w:rsidRPr="00026501">
        <w:rPr>
          <w:rFonts w:ascii="Times New Roman" w:hAnsi="Times New Roman"/>
          <w:sz w:val="28"/>
          <w:szCs w:val="28"/>
        </w:rPr>
        <w:t xml:space="preserve">5 396 нескольких генов устойчивости. Однако, фитопатологический анализ устойчивых линий, полученных от скрещивания сортов </w:t>
      </w:r>
      <w:r w:rsidRPr="00026501">
        <w:rPr>
          <w:rFonts w:ascii="Times New Roman" w:hAnsi="Times New Roman"/>
          <w:sz w:val="28"/>
          <w:szCs w:val="28"/>
          <w:lang w:val="en-US"/>
        </w:rPr>
        <w:t>Purdue</w:t>
      </w:r>
      <w:r w:rsidRPr="00026501">
        <w:rPr>
          <w:rFonts w:ascii="Times New Roman" w:hAnsi="Times New Roman"/>
          <w:sz w:val="28"/>
          <w:szCs w:val="28"/>
        </w:rPr>
        <w:t xml:space="preserve"> 5396 и ТАМ 200 с сортом Шарада, показал, что этот вывод был ошибочен, а увеличение доли устойчивых растений связано с генотипом сорта Шарада. Последний сорт во все годы проведения экспериментов сильно поражался возбудителем бурой ржавчины. Сорт ТАМ 200 проявлял высокий уровень устойчивости. В 2004 году было отмечено сильное поражение обоих сортов. В то время гомозиготная линия, полученная от скрещивания сортов ТАМ 200/Шарада, сохранила высокий уровень устойчивости.</w:t>
      </w:r>
    </w:p>
    <w:p w:rsidR="00613C65" w:rsidRPr="00026501" w:rsidRDefault="00613C65" w:rsidP="00026501">
      <w:pPr>
        <w:spacing w:line="360" w:lineRule="auto"/>
        <w:ind w:firstLine="567"/>
        <w:jc w:val="both"/>
        <w:rPr>
          <w:rFonts w:ascii="Times New Roman" w:hAnsi="Times New Roman"/>
          <w:sz w:val="28"/>
          <w:szCs w:val="28"/>
        </w:rPr>
      </w:pPr>
      <w:r w:rsidRPr="00026501">
        <w:rPr>
          <w:rFonts w:ascii="Times New Roman" w:hAnsi="Times New Roman"/>
          <w:sz w:val="28"/>
          <w:szCs w:val="28"/>
        </w:rPr>
        <w:t>Полученные результаты подтверждают высказывание Э.Э. Гешеле (1971) о том, что совершенно беззащитных сортов нет. И восприимчивые сорта отечественной селекции могут обладать генами, которые при взаимодействии с другими генами устойчивости могут продлевать их жизнь в новых сортах</w:t>
      </w:r>
      <w:r w:rsidRPr="0034457C">
        <w:rPr>
          <w:rFonts w:ascii="Times New Roman" w:hAnsi="Times New Roman"/>
          <w:sz w:val="28"/>
          <w:szCs w:val="28"/>
        </w:rPr>
        <w:t xml:space="preserve"> [7,9].</w:t>
      </w:r>
    </w:p>
    <w:p w:rsidR="00613C65" w:rsidRPr="00026501" w:rsidRDefault="00613C65" w:rsidP="00026501">
      <w:pPr>
        <w:spacing w:line="360" w:lineRule="auto"/>
        <w:ind w:firstLine="567"/>
        <w:jc w:val="both"/>
        <w:rPr>
          <w:rFonts w:ascii="Times New Roman" w:hAnsi="Times New Roman"/>
          <w:sz w:val="28"/>
          <w:szCs w:val="28"/>
        </w:rPr>
      </w:pPr>
      <w:r w:rsidRPr="00026501">
        <w:rPr>
          <w:rFonts w:ascii="Times New Roman" w:hAnsi="Times New Roman"/>
          <w:sz w:val="28"/>
          <w:szCs w:val="28"/>
        </w:rPr>
        <w:t>У большинства изученных нами линий тип реакции растений на внедрение возбудителя бурой ржавчины контролируется, как правило, несколькими генами с различными типами взаимодействия. У сорта Веда, при анализе расщепления в фазу молочно-восковой спелости, установлено, что устойчивость к возбудителю бурой ржавчины контролируется тремя генами. Скрещивание его с сортом Крошка показало, что различия в контроле устойчивости моногенны. Следовательно, сорт Крошка обладает двумя доминантными генами устойчивости. И эти два гена обеспечивали его устойчивость на протяжении многих лет при широком возделывании данного сорта в производстве.</w:t>
      </w:r>
    </w:p>
    <w:p w:rsidR="00613C65" w:rsidRPr="00026501" w:rsidRDefault="00613C65" w:rsidP="00026501">
      <w:pPr>
        <w:spacing w:line="360" w:lineRule="auto"/>
        <w:ind w:firstLine="567"/>
        <w:jc w:val="both"/>
        <w:rPr>
          <w:rFonts w:ascii="Times New Roman" w:hAnsi="Times New Roman"/>
          <w:sz w:val="28"/>
          <w:szCs w:val="28"/>
        </w:rPr>
      </w:pPr>
      <w:r w:rsidRPr="00026501">
        <w:rPr>
          <w:rFonts w:ascii="Times New Roman" w:hAnsi="Times New Roman"/>
          <w:sz w:val="28"/>
          <w:szCs w:val="28"/>
        </w:rPr>
        <w:t>В остальных скрещиваниях наблюдалось ди- и тригибридное расщепление с различными типами взаимодействия генов. Так, в ювенильной фазе тип реакции растений на внедрение патогена у линии 127р55 (ТАМ 200/Юна) контролируется двумя эпистатичными, а в фазу молочно-восковой спелости – двумя доминантными комплементарными генами; у линии 176р3 (</w:t>
      </w:r>
      <w:r w:rsidRPr="00026501">
        <w:rPr>
          <w:rFonts w:ascii="Times New Roman" w:hAnsi="Times New Roman"/>
          <w:sz w:val="28"/>
          <w:szCs w:val="28"/>
          <w:lang w:val="en-US"/>
        </w:rPr>
        <w:t>Centurk</w:t>
      </w:r>
      <w:r w:rsidRPr="00026501">
        <w:rPr>
          <w:rFonts w:ascii="Times New Roman" w:hAnsi="Times New Roman"/>
          <w:sz w:val="28"/>
          <w:szCs w:val="28"/>
        </w:rPr>
        <w:t xml:space="preserve">/Юна) тип реакции растений на внедрение </w:t>
      </w:r>
      <w:r w:rsidRPr="00026501">
        <w:rPr>
          <w:rFonts w:ascii="Times New Roman" w:hAnsi="Times New Roman"/>
          <w:i/>
          <w:iCs/>
          <w:sz w:val="28"/>
          <w:szCs w:val="28"/>
          <w:lang w:val="en-US"/>
        </w:rPr>
        <w:t>P</w:t>
      </w:r>
      <w:r w:rsidRPr="00026501">
        <w:rPr>
          <w:rFonts w:ascii="Times New Roman" w:hAnsi="Times New Roman"/>
          <w:i/>
          <w:iCs/>
          <w:sz w:val="28"/>
          <w:szCs w:val="28"/>
        </w:rPr>
        <w:t xml:space="preserve">. </w:t>
      </w:r>
      <w:r w:rsidRPr="00026501">
        <w:rPr>
          <w:rFonts w:ascii="Times New Roman" w:hAnsi="Times New Roman"/>
          <w:i/>
          <w:iCs/>
          <w:sz w:val="28"/>
          <w:szCs w:val="28"/>
          <w:lang w:val="en-US"/>
        </w:rPr>
        <w:t>triticina</w:t>
      </w:r>
      <w:r w:rsidRPr="00026501">
        <w:rPr>
          <w:rFonts w:ascii="Times New Roman" w:hAnsi="Times New Roman"/>
          <w:sz w:val="28"/>
          <w:szCs w:val="28"/>
        </w:rPr>
        <w:t xml:space="preserve"> в фазу всходов контролируется двумя эпистатичными генами, а в фазу молочно-восковой спелости – тремя доминантными комплементарными генами; у линии 193р52 (1120я16/Княжна) установлен моногенный контроль устойчивости в фазу всходов и дигенный в фазу молочно-восковой спелости.</w:t>
      </w:r>
    </w:p>
    <w:p w:rsidR="00613C65" w:rsidRPr="00026501" w:rsidRDefault="00613C65" w:rsidP="00026501">
      <w:pPr>
        <w:spacing w:line="360" w:lineRule="auto"/>
        <w:ind w:firstLine="567"/>
        <w:jc w:val="both"/>
        <w:rPr>
          <w:rFonts w:ascii="Times New Roman" w:hAnsi="Times New Roman"/>
          <w:sz w:val="28"/>
          <w:szCs w:val="28"/>
        </w:rPr>
      </w:pPr>
      <w:r w:rsidRPr="00026501">
        <w:rPr>
          <w:rFonts w:ascii="Times New Roman" w:hAnsi="Times New Roman"/>
          <w:sz w:val="28"/>
          <w:szCs w:val="28"/>
        </w:rPr>
        <w:t>В одном случае у линии 176р3 (</w:t>
      </w:r>
      <w:r w:rsidRPr="00026501">
        <w:rPr>
          <w:rFonts w:ascii="Times New Roman" w:hAnsi="Times New Roman"/>
          <w:sz w:val="28"/>
          <w:szCs w:val="28"/>
          <w:lang w:val="en-US"/>
        </w:rPr>
        <w:t>Centurk</w:t>
      </w:r>
      <w:r w:rsidRPr="00026501">
        <w:rPr>
          <w:rFonts w:ascii="Times New Roman" w:hAnsi="Times New Roman"/>
          <w:sz w:val="28"/>
          <w:szCs w:val="28"/>
        </w:rPr>
        <w:t>/Юна) отмечено полимерное действие четырёх рецессивных генов в фазу молочно-восковой спелости.</w:t>
      </w:r>
    </w:p>
    <w:p w:rsidR="00613C65" w:rsidRPr="00026501" w:rsidRDefault="00613C65" w:rsidP="00026501">
      <w:pPr>
        <w:spacing w:line="360" w:lineRule="auto"/>
        <w:ind w:firstLine="567"/>
        <w:jc w:val="both"/>
        <w:rPr>
          <w:rFonts w:ascii="Times New Roman" w:hAnsi="Times New Roman"/>
          <w:sz w:val="28"/>
          <w:szCs w:val="28"/>
        </w:rPr>
      </w:pPr>
      <w:r>
        <w:rPr>
          <w:rFonts w:ascii="Times New Roman" w:hAnsi="Times New Roman"/>
          <w:sz w:val="28"/>
          <w:szCs w:val="28"/>
        </w:rPr>
        <w:t>У</w:t>
      </w:r>
      <w:r w:rsidRPr="00026501">
        <w:rPr>
          <w:rFonts w:ascii="Times New Roman" w:hAnsi="Times New Roman"/>
          <w:sz w:val="28"/>
          <w:szCs w:val="28"/>
        </w:rPr>
        <w:t xml:space="preserve"> некоторых линий был изучен характер наследования интенсивности поражения растений в фазу молочно-восковой спелости методом гибридологического анализа (таблица 1). Анализ полученных данных показал, что количественные реакции устойчивости у линий 127р60 и 126р55 контролируются одним доминантным, а у линий 176р3 (</w:t>
      </w:r>
      <w:r w:rsidRPr="00026501">
        <w:rPr>
          <w:rFonts w:ascii="Times New Roman" w:hAnsi="Times New Roman"/>
          <w:sz w:val="28"/>
          <w:szCs w:val="28"/>
          <w:lang w:val="en-US"/>
        </w:rPr>
        <w:t>Centurk</w:t>
      </w:r>
      <w:r w:rsidRPr="00026501">
        <w:rPr>
          <w:rFonts w:ascii="Times New Roman" w:hAnsi="Times New Roman"/>
          <w:sz w:val="28"/>
          <w:szCs w:val="28"/>
        </w:rPr>
        <w:t>/Юна) и 193р52 (1120я16/Княжна) двумя доминантными генами с комплементарным эффектом взаимодействия. Различия в характере наследования, а также несоответствие расщепления по типу реакции растений в фазу молочно-восковой спелости и в фазу проростков к возбудителю бурой ржавчины побудили нас изучить вопрос об аллельности генов, ответственных за эти иммунологические показатели (таблица .2, .3). В связи с этим мы попытались установить следующее:</w:t>
      </w:r>
    </w:p>
    <w:p w:rsidR="00613C65" w:rsidRPr="00026501" w:rsidRDefault="00613C65" w:rsidP="00026501">
      <w:pPr>
        <w:numPr>
          <w:ilvl w:val="0"/>
          <w:numId w:val="6"/>
        </w:numPr>
        <w:spacing w:line="360" w:lineRule="auto"/>
        <w:jc w:val="both"/>
        <w:rPr>
          <w:rFonts w:ascii="Times New Roman" w:hAnsi="Times New Roman"/>
          <w:sz w:val="28"/>
          <w:szCs w:val="28"/>
        </w:rPr>
      </w:pPr>
      <w:r w:rsidRPr="00026501">
        <w:rPr>
          <w:rFonts w:ascii="Times New Roman" w:hAnsi="Times New Roman"/>
          <w:sz w:val="28"/>
          <w:szCs w:val="28"/>
        </w:rPr>
        <w:t>идентичность (или неидентичность) генов, контролирующих</w:t>
      </w:r>
    </w:p>
    <w:p w:rsidR="00613C65" w:rsidRPr="00026501" w:rsidRDefault="00613C65" w:rsidP="00026501">
      <w:pPr>
        <w:spacing w:line="360" w:lineRule="auto"/>
        <w:ind w:left="708"/>
        <w:jc w:val="both"/>
        <w:rPr>
          <w:rFonts w:ascii="Times New Roman" w:hAnsi="Times New Roman"/>
          <w:sz w:val="28"/>
          <w:szCs w:val="28"/>
        </w:rPr>
      </w:pPr>
      <w:r w:rsidRPr="00026501">
        <w:rPr>
          <w:rFonts w:ascii="Times New Roman" w:hAnsi="Times New Roman"/>
          <w:sz w:val="28"/>
          <w:szCs w:val="28"/>
        </w:rPr>
        <w:t>устойчивость на различных этапах онтогенеза;</w:t>
      </w:r>
    </w:p>
    <w:p w:rsidR="00613C65" w:rsidRPr="00026501" w:rsidRDefault="00613C65" w:rsidP="00026501">
      <w:pPr>
        <w:spacing w:line="360" w:lineRule="auto"/>
        <w:ind w:left="708"/>
        <w:jc w:val="both"/>
        <w:rPr>
          <w:rFonts w:ascii="Times New Roman" w:hAnsi="Times New Roman"/>
          <w:sz w:val="28"/>
          <w:szCs w:val="28"/>
        </w:rPr>
      </w:pPr>
      <w:r w:rsidRPr="00026501">
        <w:rPr>
          <w:rFonts w:ascii="Times New Roman" w:hAnsi="Times New Roman"/>
          <w:sz w:val="28"/>
          <w:szCs w:val="28"/>
        </w:rPr>
        <w:t>2) идентичность (или неидентичность) генов, ответственных за проявление качественных и количественных показателей устойчивости.</w:t>
      </w:r>
    </w:p>
    <w:p w:rsidR="00613C65" w:rsidRPr="00026501" w:rsidRDefault="00613C65" w:rsidP="00026501">
      <w:pPr>
        <w:spacing w:line="360" w:lineRule="auto"/>
        <w:ind w:firstLine="720"/>
        <w:jc w:val="both"/>
        <w:rPr>
          <w:rFonts w:ascii="Times New Roman" w:hAnsi="Times New Roman"/>
          <w:sz w:val="28"/>
          <w:szCs w:val="28"/>
        </w:rPr>
      </w:pPr>
      <w:r w:rsidRPr="00026501">
        <w:rPr>
          <w:rFonts w:ascii="Times New Roman" w:hAnsi="Times New Roman"/>
          <w:sz w:val="28"/>
          <w:szCs w:val="28"/>
        </w:rPr>
        <w:t xml:space="preserve">Результаты экспериментов  (таблица 2) показали, что у всех изученных линий 127р60, 126р55 и 193р52 в процессе онтогенеза происходит смена генетического контроля устойчивости. </w:t>
      </w:r>
    </w:p>
    <w:p w:rsidR="00613C65" w:rsidRPr="00026501" w:rsidRDefault="00613C65" w:rsidP="00026501">
      <w:pPr>
        <w:spacing w:line="360" w:lineRule="auto"/>
        <w:ind w:firstLine="708"/>
        <w:jc w:val="both"/>
        <w:rPr>
          <w:rFonts w:ascii="Times New Roman" w:hAnsi="Times New Roman"/>
          <w:i/>
          <w:iCs/>
          <w:sz w:val="28"/>
          <w:szCs w:val="28"/>
        </w:rPr>
      </w:pPr>
      <w:r w:rsidRPr="00026501">
        <w:rPr>
          <w:rFonts w:ascii="Times New Roman" w:hAnsi="Times New Roman"/>
          <w:sz w:val="28"/>
          <w:szCs w:val="28"/>
        </w:rPr>
        <w:t xml:space="preserve">Таблица .2 – Результаты гибридологического анализа устойчивости озимой мягкой пшеницы по типу реакции растений на внедрение патогена в фазы всходов (вс)и молочно-восковой спелости (мвс)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20"/>
        <w:gridCol w:w="850"/>
        <w:gridCol w:w="650"/>
        <w:gridCol w:w="720"/>
        <w:gridCol w:w="720"/>
        <w:gridCol w:w="720"/>
        <w:gridCol w:w="720"/>
        <w:gridCol w:w="720"/>
        <w:gridCol w:w="720"/>
        <w:gridCol w:w="649"/>
        <w:gridCol w:w="636"/>
        <w:gridCol w:w="798"/>
      </w:tblGrid>
      <w:tr w:rsidR="00613C65" w:rsidRPr="004338B3" w:rsidTr="00766FC4">
        <w:tc>
          <w:tcPr>
            <w:tcW w:w="1920" w:type="dxa"/>
            <w:vMerge w:val="restart"/>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Комбинация скрещивания</w:t>
            </w:r>
          </w:p>
        </w:tc>
        <w:tc>
          <w:tcPr>
            <w:tcW w:w="850" w:type="dxa"/>
            <w:vMerge w:val="restart"/>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Изо-</w:t>
            </w:r>
          </w:p>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лят</w:t>
            </w:r>
          </w:p>
        </w:tc>
        <w:tc>
          <w:tcPr>
            <w:tcW w:w="6255" w:type="dxa"/>
            <w:gridSpan w:val="9"/>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rPr>
              <w:t xml:space="preserve">Соотношение растений в </w:t>
            </w:r>
            <w:r w:rsidRPr="00CB27CB">
              <w:rPr>
                <w:rFonts w:ascii="Times New Roman" w:hAnsi="Times New Roman"/>
                <w:sz w:val="24"/>
                <w:szCs w:val="24"/>
                <w:lang w:val="en-US"/>
              </w:rPr>
              <w:t>F</w:t>
            </w:r>
            <w:r w:rsidRPr="00CB27CB">
              <w:rPr>
                <w:rFonts w:ascii="Times New Roman" w:hAnsi="Times New Roman"/>
                <w:sz w:val="24"/>
                <w:szCs w:val="24"/>
                <w:vertAlign w:val="subscript"/>
                <w:lang w:val="en-US"/>
              </w:rPr>
              <w:t>2</w:t>
            </w:r>
          </w:p>
        </w:tc>
        <w:tc>
          <w:tcPr>
            <w:tcW w:w="798" w:type="dxa"/>
            <w:vMerge w:val="restart"/>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rPr>
              <w:t>χ</w:t>
            </w:r>
            <w:r w:rsidRPr="00CB27CB">
              <w:rPr>
                <w:rFonts w:ascii="Times New Roman" w:hAnsi="Times New Roman"/>
                <w:sz w:val="24"/>
                <w:szCs w:val="24"/>
                <w:vertAlign w:val="superscript"/>
              </w:rPr>
              <w:t>2</w:t>
            </w:r>
          </w:p>
        </w:tc>
      </w:tr>
      <w:tr w:rsidR="00613C65" w:rsidRPr="004338B3" w:rsidTr="00766FC4">
        <w:tc>
          <w:tcPr>
            <w:tcW w:w="1920" w:type="dxa"/>
            <w:vMerge/>
          </w:tcPr>
          <w:p w:rsidR="00613C65" w:rsidRPr="00CB27CB" w:rsidRDefault="00613C65" w:rsidP="00026501">
            <w:pPr>
              <w:spacing w:line="360" w:lineRule="auto"/>
              <w:jc w:val="both"/>
              <w:rPr>
                <w:rFonts w:ascii="Times New Roman" w:hAnsi="Times New Roman"/>
                <w:sz w:val="24"/>
                <w:szCs w:val="24"/>
              </w:rPr>
            </w:pPr>
          </w:p>
        </w:tc>
        <w:tc>
          <w:tcPr>
            <w:tcW w:w="850" w:type="dxa"/>
            <w:vMerge/>
          </w:tcPr>
          <w:p w:rsidR="00613C65" w:rsidRPr="00CB27CB" w:rsidRDefault="00613C65" w:rsidP="00026501">
            <w:pPr>
              <w:spacing w:line="360" w:lineRule="auto"/>
              <w:jc w:val="both"/>
              <w:rPr>
                <w:rFonts w:ascii="Times New Roman" w:hAnsi="Times New Roman"/>
                <w:sz w:val="24"/>
                <w:szCs w:val="24"/>
              </w:rPr>
            </w:pPr>
          </w:p>
        </w:tc>
        <w:tc>
          <w:tcPr>
            <w:tcW w:w="6255" w:type="dxa"/>
            <w:gridSpan w:val="9"/>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фактическое/теоретически ожидаемое</w:t>
            </w:r>
          </w:p>
        </w:tc>
        <w:tc>
          <w:tcPr>
            <w:tcW w:w="798" w:type="dxa"/>
            <w:vMerge/>
          </w:tcPr>
          <w:p w:rsidR="00613C65" w:rsidRPr="00CB27CB" w:rsidRDefault="00613C65" w:rsidP="00026501">
            <w:pPr>
              <w:spacing w:line="360" w:lineRule="auto"/>
              <w:jc w:val="both"/>
              <w:rPr>
                <w:rFonts w:ascii="Times New Roman" w:hAnsi="Times New Roman"/>
                <w:sz w:val="24"/>
                <w:szCs w:val="24"/>
              </w:rPr>
            </w:pPr>
          </w:p>
        </w:tc>
      </w:tr>
      <w:tr w:rsidR="00613C65" w:rsidRPr="004338B3" w:rsidTr="00766FC4">
        <w:tc>
          <w:tcPr>
            <w:tcW w:w="1920" w:type="dxa"/>
            <w:vMerge/>
          </w:tcPr>
          <w:p w:rsidR="00613C65" w:rsidRPr="00CB27CB" w:rsidRDefault="00613C65" w:rsidP="00026501">
            <w:pPr>
              <w:spacing w:line="360" w:lineRule="auto"/>
              <w:jc w:val="both"/>
              <w:rPr>
                <w:rFonts w:ascii="Times New Roman" w:hAnsi="Times New Roman"/>
                <w:sz w:val="24"/>
                <w:szCs w:val="24"/>
              </w:rPr>
            </w:pPr>
          </w:p>
        </w:tc>
        <w:tc>
          <w:tcPr>
            <w:tcW w:w="850" w:type="dxa"/>
            <w:vMerge/>
          </w:tcPr>
          <w:p w:rsidR="00613C65" w:rsidRPr="00CB27CB" w:rsidRDefault="00613C65" w:rsidP="00026501">
            <w:pPr>
              <w:spacing w:line="360" w:lineRule="auto"/>
              <w:jc w:val="both"/>
              <w:rPr>
                <w:rFonts w:ascii="Times New Roman" w:hAnsi="Times New Roman"/>
                <w:sz w:val="24"/>
                <w:szCs w:val="24"/>
              </w:rPr>
            </w:pPr>
          </w:p>
        </w:tc>
        <w:tc>
          <w:tcPr>
            <w:tcW w:w="650" w:type="dxa"/>
            <w:vMerge w:val="restart"/>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вс/</w:t>
            </w:r>
          </w:p>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вмс</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R/R</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R/S</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S/R</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S/S</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R/R</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R/S</w:t>
            </w:r>
          </w:p>
        </w:tc>
        <w:tc>
          <w:tcPr>
            <w:tcW w:w="649"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S/R</w:t>
            </w:r>
          </w:p>
        </w:tc>
        <w:tc>
          <w:tcPr>
            <w:tcW w:w="636"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S/S</w:t>
            </w:r>
          </w:p>
        </w:tc>
        <w:tc>
          <w:tcPr>
            <w:tcW w:w="798" w:type="dxa"/>
            <w:vMerge/>
          </w:tcPr>
          <w:p w:rsidR="00613C65" w:rsidRPr="00CB27CB" w:rsidRDefault="00613C65" w:rsidP="00026501">
            <w:pPr>
              <w:spacing w:line="360" w:lineRule="auto"/>
              <w:jc w:val="both"/>
              <w:rPr>
                <w:rFonts w:ascii="Times New Roman" w:hAnsi="Times New Roman"/>
                <w:sz w:val="24"/>
                <w:szCs w:val="24"/>
              </w:rPr>
            </w:pPr>
          </w:p>
        </w:tc>
      </w:tr>
      <w:tr w:rsidR="00613C65" w:rsidRPr="004338B3" w:rsidTr="00766FC4">
        <w:tc>
          <w:tcPr>
            <w:tcW w:w="192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127р60/Мир.808</w:t>
            </w:r>
          </w:p>
        </w:tc>
        <w:tc>
          <w:tcPr>
            <w:tcW w:w="85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1/77</w:t>
            </w:r>
          </w:p>
        </w:tc>
        <w:tc>
          <w:tcPr>
            <w:tcW w:w="650" w:type="dxa"/>
            <w:vMerge/>
          </w:tcPr>
          <w:p w:rsidR="00613C65" w:rsidRPr="00CB27CB" w:rsidRDefault="00613C65" w:rsidP="00026501">
            <w:pPr>
              <w:spacing w:line="360" w:lineRule="auto"/>
              <w:jc w:val="both"/>
              <w:rPr>
                <w:rFonts w:ascii="Times New Roman" w:hAnsi="Times New Roman"/>
                <w:sz w:val="24"/>
                <w:szCs w:val="24"/>
              </w:rPr>
            </w:pP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66</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53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80</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49</w:t>
            </w:r>
          </w:p>
        </w:tc>
        <w:tc>
          <w:tcPr>
            <w:tcW w:w="649"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81</w:t>
            </w:r>
          </w:p>
        </w:tc>
        <w:tc>
          <w:tcPr>
            <w:tcW w:w="636"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63</w:t>
            </w:r>
          </w:p>
        </w:tc>
        <w:tc>
          <w:tcPr>
            <w:tcW w:w="798"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0</w:t>
            </w:r>
            <w:r w:rsidRPr="00CB27CB">
              <w:rPr>
                <w:rFonts w:ascii="Times New Roman" w:hAnsi="Times New Roman"/>
                <w:sz w:val="24"/>
                <w:szCs w:val="24"/>
              </w:rPr>
              <w:t>,</w:t>
            </w:r>
            <w:r w:rsidRPr="00CB27CB">
              <w:rPr>
                <w:rFonts w:ascii="Times New Roman" w:hAnsi="Times New Roman"/>
                <w:sz w:val="24"/>
                <w:szCs w:val="24"/>
                <w:lang w:val="en-US"/>
              </w:rPr>
              <w:t>63</w:t>
            </w:r>
          </w:p>
        </w:tc>
      </w:tr>
      <w:tr w:rsidR="00613C65" w:rsidRPr="004338B3" w:rsidTr="00766FC4">
        <w:tc>
          <w:tcPr>
            <w:tcW w:w="192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126р55/Красно-дарская99</w:t>
            </w:r>
          </w:p>
        </w:tc>
        <w:tc>
          <w:tcPr>
            <w:tcW w:w="85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71/80</w:t>
            </w:r>
          </w:p>
        </w:tc>
        <w:tc>
          <w:tcPr>
            <w:tcW w:w="650" w:type="dxa"/>
            <w:vMerge/>
          </w:tcPr>
          <w:p w:rsidR="00613C65" w:rsidRPr="00CB27CB" w:rsidRDefault="00613C65" w:rsidP="00026501">
            <w:pPr>
              <w:spacing w:line="360" w:lineRule="auto"/>
              <w:jc w:val="both"/>
              <w:rPr>
                <w:rFonts w:ascii="Times New Roman" w:hAnsi="Times New Roman"/>
                <w:sz w:val="24"/>
                <w:szCs w:val="24"/>
              </w:rPr>
            </w:pP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25</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86</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139</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81</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111</w:t>
            </w:r>
          </w:p>
        </w:tc>
        <w:tc>
          <w:tcPr>
            <w:tcW w:w="649"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351</w:t>
            </w:r>
          </w:p>
        </w:tc>
        <w:tc>
          <w:tcPr>
            <w:tcW w:w="636"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484</w:t>
            </w:r>
          </w:p>
        </w:tc>
        <w:tc>
          <w:tcPr>
            <w:tcW w:w="79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1,98</w:t>
            </w:r>
          </w:p>
        </w:tc>
      </w:tr>
      <w:tr w:rsidR="00613C65" w:rsidRPr="004338B3" w:rsidTr="00766FC4">
        <w:tc>
          <w:tcPr>
            <w:tcW w:w="192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193р52/Красно-дарская 99</w:t>
            </w:r>
          </w:p>
        </w:tc>
        <w:tc>
          <w:tcPr>
            <w:tcW w:w="85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71/80</w:t>
            </w:r>
          </w:p>
        </w:tc>
        <w:tc>
          <w:tcPr>
            <w:tcW w:w="650" w:type="dxa"/>
            <w:vMerge/>
          </w:tcPr>
          <w:p w:rsidR="00613C65" w:rsidRPr="00CB27CB" w:rsidRDefault="00613C65" w:rsidP="00026501">
            <w:pPr>
              <w:spacing w:line="360" w:lineRule="auto"/>
              <w:jc w:val="both"/>
              <w:rPr>
                <w:rFonts w:ascii="Times New Roman" w:hAnsi="Times New Roman"/>
                <w:sz w:val="24"/>
                <w:szCs w:val="24"/>
              </w:rPr>
            </w:pP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163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112</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42</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34</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21</w:t>
            </w:r>
          </w:p>
        </w:tc>
        <w:tc>
          <w:tcPr>
            <w:tcW w:w="649"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w:t>
            </w:r>
          </w:p>
        </w:tc>
        <w:tc>
          <w:tcPr>
            <w:tcW w:w="636"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w:t>
            </w:r>
          </w:p>
        </w:tc>
        <w:tc>
          <w:tcPr>
            <w:tcW w:w="79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3,17</w:t>
            </w:r>
          </w:p>
        </w:tc>
      </w:tr>
    </w:tbl>
    <w:p w:rsidR="00613C65" w:rsidRPr="00026501" w:rsidRDefault="00613C65" w:rsidP="00026501">
      <w:pPr>
        <w:spacing w:line="360" w:lineRule="auto"/>
        <w:ind w:firstLine="720"/>
        <w:jc w:val="both"/>
        <w:rPr>
          <w:rFonts w:ascii="Times New Roman" w:hAnsi="Times New Roman"/>
          <w:sz w:val="28"/>
          <w:szCs w:val="28"/>
        </w:rPr>
      </w:pPr>
      <w:r w:rsidRPr="00026501">
        <w:rPr>
          <w:rFonts w:ascii="Times New Roman" w:hAnsi="Times New Roman"/>
          <w:sz w:val="28"/>
          <w:szCs w:val="28"/>
        </w:rPr>
        <w:t>Табличное значение χ</w:t>
      </w:r>
      <w:r w:rsidRPr="00026501">
        <w:rPr>
          <w:rFonts w:ascii="Times New Roman" w:hAnsi="Times New Roman"/>
          <w:sz w:val="28"/>
          <w:szCs w:val="28"/>
          <w:vertAlign w:val="superscript"/>
        </w:rPr>
        <w:t>2</w:t>
      </w:r>
      <w:r w:rsidRPr="00026501">
        <w:rPr>
          <w:rFonts w:ascii="Times New Roman" w:hAnsi="Times New Roman"/>
          <w:sz w:val="28"/>
          <w:szCs w:val="28"/>
        </w:rPr>
        <w:t xml:space="preserve"> (Р</w:t>
      </w:r>
      <w:r w:rsidRPr="00026501">
        <w:rPr>
          <w:rFonts w:ascii="Times New Roman" w:hAnsi="Times New Roman"/>
          <w:sz w:val="28"/>
          <w:szCs w:val="28"/>
          <w:vertAlign w:val="subscript"/>
        </w:rPr>
        <w:t>0,05</w:t>
      </w:r>
      <w:r w:rsidRPr="00026501">
        <w:rPr>
          <w:rFonts w:ascii="Times New Roman" w:hAnsi="Times New Roman"/>
          <w:sz w:val="28"/>
          <w:szCs w:val="28"/>
        </w:rPr>
        <w:t>)=7,815</w:t>
      </w:r>
    </w:p>
    <w:p w:rsidR="00613C65" w:rsidRPr="00026501" w:rsidRDefault="00613C65" w:rsidP="00026501">
      <w:pPr>
        <w:spacing w:line="360" w:lineRule="auto"/>
        <w:ind w:firstLine="567"/>
        <w:jc w:val="both"/>
        <w:rPr>
          <w:rFonts w:ascii="Times New Roman" w:hAnsi="Times New Roman"/>
          <w:sz w:val="28"/>
          <w:szCs w:val="28"/>
        </w:rPr>
      </w:pPr>
      <w:r w:rsidRPr="00026501">
        <w:rPr>
          <w:rFonts w:ascii="Times New Roman" w:hAnsi="Times New Roman"/>
          <w:sz w:val="28"/>
          <w:szCs w:val="28"/>
        </w:rPr>
        <w:t xml:space="preserve">Таким образом, возделывание сортов, полученных на основе этих (или подобных) источников устойчивости, будет приводить к изменению вирулентности популяции </w:t>
      </w:r>
      <w:r w:rsidRPr="00026501">
        <w:rPr>
          <w:rFonts w:ascii="Times New Roman" w:hAnsi="Times New Roman"/>
          <w:i/>
          <w:iCs/>
          <w:sz w:val="28"/>
          <w:szCs w:val="28"/>
        </w:rPr>
        <w:t xml:space="preserve">Р. </w:t>
      </w:r>
      <w:r w:rsidRPr="00026501">
        <w:rPr>
          <w:rFonts w:ascii="Times New Roman" w:hAnsi="Times New Roman"/>
          <w:i/>
          <w:iCs/>
          <w:sz w:val="28"/>
          <w:szCs w:val="28"/>
          <w:lang w:val="en-US"/>
        </w:rPr>
        <w:t>triticina</w:t>
      </w:r>
      <w:r w:rsidRPr="00026501">
        <w:rPr>
          <w:rFonts w:ascii="Times New Roman" w:hAnsi="Times New Roman"/>
          <w:sz w:val="28"/>
          <w:szCs w:val="28"/>
        </w:rPr>
        <w:t xml:space="preserve"> в течение одного вегетационного сезона (осень-лето), что приведёт к уменьшению количества вирулентного к данным сортам инокулюма. Механизм уменьшения количества вирулентного инокулюма в данном случае довольно прост. Поражение сортов на начальных этапах онтогенеза растений приведёт к увеличению в популяции паразита количества особей со специфической вирулентностью. Изменение генетического контроля устойчивости сделает недоступными для основной массы популяции паразита ресурсы питания. Кроме того, попадая на ткань защищённую генами, которые паразит не может преодолеть, он вызовет реакцию некрозообразования</w:t>
      </w:r>
      <w:r>
        <w:rPr>
          <w:rFonts w:ascii="Times New Roman" w:hAnsi="Times New Roman"/>
          <w:sz w:val="28"/>
          <w:szCs w:val="28"/>
        </w:rPr>
        <w:t>.</w:t>
      </w:r>
      <w:r w:rsidRPr="00026501">
        <w:rPr>
          <w:rFonts w:ascii="Times New Roman" w:hAnsi="Times New Roman"/>
          <w:sz w:val="28"/>
          <w:szCs w:val="28"/>
        </w:rPr>
        <w:t xml:space="preserve"> Резюмируя, можно утверждать, что изменение генетического контроля будет уменьшать скорость развития эпифитотии. </w:t>
      </w:r>
    </w:p>
    <w:p w:rsidR="00613C65" w:rsidRPr="00026501" w:rsidRDefault="00613C65" w:rsidP="00026501">
      <w:pPr>
        <w:spacing w:line="360" w:lineRule="auto"/>
        <w:ind w:firstLine="720"/>
        <w:jc w:val="both"/>
        <w:rPr>
          <w:rFonts w:ascii="Times New Roman" w:hAnsi="Times New Roman"/>
          <w:sz w:val="28"/>
          <w:szCs w:val="28"/>
        </w:rPr>
      </w:pPr>
      <w:r w:rsidRPr="00026501">
        <w:rPr>
          <w:rFonts w:ascii="Times New Roman" w:hAnsi="Times New Roman"/>
          <w:sz w:val="28"/>
          <w:szCs w:val="28"/>
        </w:rPr>
        <w:t xml:space="preserve">Результаты экспериментов (таблица 3) показали, что у линий 127р60 и 126р55, гены, контролирующие качественные и количественные реакции устойчивости, либо тесно сцеплены, либо контроль осуществляется одними и теми же генами. </w:t>
      </w:r>
    </w:p>
    <w:p w:rsidR="00613C65" w:rsidRPr="00026501" w:rsidRDefault="00613C65" w:rsidP="00026501">
      <w:pPr>
        <w:spacing w:line="360" w:lineRule="auto"/>
        <w:ind w:firstLine="567"/>
        <w:jc w:val="both"/>
        <w:rPr>
          <w:rFonts w:ascii="Times New Roman" w:hAnsi="Times New Roman"/>
          <w:sz w:val="28"/>
          <w:szCs w:val="28"/>
        </w:rPr>
      </w:pPr>
      <w:r w:rsidRPr="00026501">
        <w:rPr>
          <w:rFonts w:ascii="Times New Roman" w:hAnsi="Times New Roman"/>
          <w:sz w:val="28"/>
          <w:szCs w:val="28"/>
        </w:rPr>
        <w:t xml:space="preserve">Таблица 5.3 - Гибридологический анализа устойчивости озимой мягкой пшеницы к </w:t>
      </w:r>
      <w:r w:rsidRPr="00026501">
        <w:rPr>
          <w:rFonts w:ascii="Times New Roman" w:hAnsi="Times New Roman"/>
          <w:i/>
          <w:iCs/>
          <w:sz w:val="28"/>
          <w:szCs w:val="28"/>
          <w:lang w:val="en-US"/>
        </w:rPr>
        <w:t>P</w:t>
      </w:r>
      <w:r w:rsidRPr="00026501">
        <w:rPr>
          <w:rFonts w:ascii="Times New Roman" w:hAnsi="Times New Roman"/>
          <w:i/>
          <w:iCs/>
          <w:sz w:val="28"/>
          <w:szCs w:val="28"/>
        </w:rPr>
        <w:t xml:space="preserve">. </w:t>
      </w:r>
      <w:r w:rsidRPr="00026501">
        <w:rPr>
          <w:rFonts w:ascii="Times New Roman" w:hAnsi="Times New Roman"/>
          <w:i/>
          <w:iCs/>
          <w:sz w:val="28"/>
          <w:szCs w:val="28"/>
          <w:lang w:val="en-US"/>
        </w:rPr>
        <w:t>triticina</w:t>
      </w:r>
      <w:r w:rsidRPr="00026501">
        <w:rPr>
          <w:rFonts w:ascii="Times New Roman" w:hAnsi="Times New Roman"/>
          <w:sz w:val="28"/>
          <w:szCs w:val="28"/>
        </w:rPr>
        <w:t xml:space="preserve"> по типу реакции и интенсивности поражения в фазу молочно-восковой спелости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900"/>
        <w:gridCol w:w="720"/>
        <w:gridCol w:w="720"/>
        <w:gridCol w:w="720"/>
        <w:gridCol w:w="720"/>
        <w:gridCol w:w="720"/>
        <w:gridCol w:w="720"/>
        <w:gridCol w:w="720"/>
        <w:gridCol w:w="720"/>
        <w:gridCol w:w="720"/>
        <w:gridCol w:w="643"/>
      </w:tblGrid>
      <w:tr w:rsidR="00613C65" w:rsidRPr="004338B3" w:rsidTr="00766FC4">
        <w:tc>
          <w:tcPr>
            <w:tcW w:w="1800" w:type="dxa"/>
            <w:vMerge w:val="restart"/>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Комбинация скрещивания</w:t>
            </w:r>
          </w:p>
        </w:tc>
        <w:tc>
          <w:tcPr>
            <w:tcW w:w="900" w:type="dxa"/>
            <w:vMerge w:val="restart"/>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Изо-</w:t>
            </w:r>
          </w:p>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лят</w:t>
            </w:r>
          </w:p>
        </w:tc>
        <w:tc>
          <w:tcPr>
            <w:tcW w:w="6480" w:type="dxa"/>
            <w:gridSpan w:val="9"/>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rPr>
              <w:t xml:space="preserve">Соотношение растений в </w:t>
            </w:r>
            <w:r w:rsidRPr="00CB27CB">
              <w:rPr>
                <w:rFonts w:ascii="Times New Roman" w:hAnsi="Times New Roman"/>
                <w:sz w:val="24"/>
                <w:szCs w:val="24"/>
                <w:lang w:val="en-US"/>
              </w:rPr>
              <w:t>F</w:t>
            </w:r>
            <w:r w:rsidRPr="00CB27CB">
              <w:rPr>
                <w:rFonts w:ascii="Times New Roman" w:hAnsi="Times New Roman"/>
                <w:sz w:val="24"/>
                <w:szCs w:val="24"/>
                <w:vertAlign w:val="subscript"/>
                <w:lang w:val="en-US"/>
              </w:rPr>
              <w:t>2</w:t>
            </w:r>
          </w:p>
        </w:tc>
        <w:tc>
          <w:tcPr>
            <w:tcW w:w="643" w:type="dxa"/>
            <w:vMerge w:val="restart"/>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rPr>
              <w:t>χ</w:t>
            </w:r>
            <w:r w:rsidRPr="00CB27CB">
              <w:rPr>
                <w:rFonts w:ascii="Times New Roman" w:hAnsi="Times New Roman"/>
                <w:sz w:val="24"/>
                <w:szCs w:val="24"/>
                <w:vertAlign w:val="superscript"/>
              </w:rPr>
              <w:t>2</w:t>
            </w:r>
          </w:p>
        </w:tc>
      </w:tr>
      <w:tr w:rsidR="00613C65" w:rsidRPr="004338B3" w:rsidTr="00766FC4">
        <w:tc>
          <w:tcPr>
            <w:tcW w:w="1800" w:type="dxa"/>
            <w:vMerge/>
          </w:tcPr>
          <w:p w:rsidR="00613C65" w:rsidRPr="00CB27CB" w:rsidRDefault="00613C65" w:rsidP="00026501">
            <w:pPr>
              <w:spacing w:line="360" w:lineRule="auto"/>
              <w:jc w:val="both"/>
              <w:rPr>
                <w:rFonts w:ascii="Times New Roman" w:hAnsi="Times New Roman"/>
                <w:sz w:val="24"/>
                <w:szCs w:val="24"/>
                <w:lang w:val="en-US"/>
              </w:rPr>
            </w:pPr>
          </w:p>
        </w:tc>
        <w:tc>
          <w:tcPr>
            <w:tcW w:w="900" w:type="dxa"/>
            <w:vMerge/>
          </w:tcPr>
          <w:p w:rsidR="00613C65" w:rsidRPr="00CB27CB" w:rsidRDefault="00613C65" w:rsidP="00026501">
            <w:pPr>
              <w:spacing w:line="360" w:lineRule="auto"/>
              <w:jc w:val="both"/>
              <w:rPr>
                <w:rFonts w:ascii="Times New Roman" w:hAnsi="Times New Roman"/>
                <w:sz w:val="24"/>
                <w:szCs w:val="24"/>
                <w:lang w:val="en-US"/>
              </w:rPr>
            </w:pPr>
          </w:p>
        </w:tc>
        <w:tc>
          <w:tcPr>
            <w:tcW w:w="6480" w:type="dxa"/>
            <w:gridSpan w:val="9"/>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фактическое/теоретически ожидаемое</w:t>
            </w:r>
          </w:p>
        </w:tc>
        <w:tc>
          <w:tcPr>
            <w:tcW w:w="643" w:type="dxa"/>
            <w:vMerge/>
          </w:tcPr>
          <w:p w:rsidR="00613C65" w:rsidRPr="00CB27CB" w:rsidRDefault="00613C65" w:rsidP="00026501">
            <w:pPr>
              <w:spacing w:line="360" w:lineRule="auto"/>
              <w:jc w:val="both"/>
              <w:rPr>
                <w:rFonts w:ascii="Times New Roman" w:hAnsi="Times New Roman"/>
                <w:sz w:val="24"/>
                <w:szCs w:val="24"/>
              </w:rPr>
            </w:pPr>
          </w:p>
        </w:tc>
      </w:tr>
      <w:tr w:rsidR="00613C65" w:rsidRPr="004338B3" w:rsidTr="00766FC4">
        <w:tc>
          <w:tcPr>
            <w:tcW w:w="1800" w:type="dxa"/>
            <w:vMerge/>
          </w:tcPr>
          <w:p w:rsidR="00613C65" w:rsidRPr="00CB27CB" w:rsidRDefault="00613C65" w:rsidP="00026501">
            <w:pPr>
              <w:spacing w:line="360" w:lineRule="auto"/>
              <w:jc w:val="both"/>
              <w:rPr>
                <w:rFonts w:ascii="Times New Roman" w:hAnsi="Times New Roman"/>
                <w:sz w:val="24"/>
                <w:szCs w:val="24"/>
              </w:rPr>
            </w:pPr>
          </w:p>
        </w:tc>
        <w:tc>
          <w:tcPr>
            <w:tcW w:w="900" w:type="dxa"/>
            <w:vMerge/>
          </w:tcPr>
          <w:p w:rsidR="00613C65" w:rsidRPr="00CB27CB" w:rsidRDefault="00613C65" w:rsidP="00026501">
            <w:pPr>
              <w:spacing w:line="360" w:lineRule="auto"/>
              <w:jc w:val="both"/>
              <w:rPr>
                <w:rFonts w:ascii="Times New Roman" w:hAnsi="Times New Roman"/>
                <w:sz w:val="24"/>
                <w:szCs w:val="24"/>
              </w:rPr>
            </w:pPr>
          </w:p>
        </w:tc>
        <w:tc>
          <w:tcPr>
            <w:tcW w:w="720" w:type="dxa"/>
            <w:vMerge w:val="restart"/>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Т*/И**</w:t>
            </w:r>
          </w:p>
          <w:p w:rsidR="00613C65" w:rsidRPr="00CB27CB" w:rsidRDefault="00613C65" w:rsidP="00026501">
            <w:pPr>
              <w:spacing w:line="360" w:lineRule="auto"/>
              <w:jc w:val="both"/>
              <w:rPr>
                <w:rFonts w:ascii="Times New Roman" w:hAnsi="Times New Roman"/>
                <w:sz w:val="24"/>
                <w:szCs w:val="24"/>
              </w:rPr>
            </w:pP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R/R</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R/S</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S/R</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S/S</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R/R</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R/S</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S/R</w:t>
            </w:r>
          </w:p>
        </w:tc>
        <w:tc>
          <w:tcPr>
            <w:tcW w:w="720" w:type="dxa"/>
          </w:tcPr>
          <w:p w:rsidR="00613C65" w:rsidRPr="00CB27CB" w:rsidRDefault="00613C65" w:rsidP="00026501">
            <w:pPr>
              <w:spacing w:line="360" w:lineRule="auto"/>
              <w:jc w:val="both"/>
              <w:rPr>
                <w:rFonts w:ascii="Times New Roman" w:hAnsi="Times New Roman"/>
                <w:sz w:val="24"/>
                <w:szCs w:val="24"/>
                <w:lang w:val="en-US"/>
              </w:rPr>
            </w:pPr>
            <w:r w:rsidRPr="00CB27CB">
              <w:rPr>
                <w:rFonts w:ascii="Times New Roman" w:hAnsi="Times New Roman"/>
                <w:sz w:val="24"/>
                <w:szCs w:val="24"/>
                <w:lang w:val="en-US"/>
              </w:rPr>
              <w:t>S/S</w:t>
            </w:r>
          </w:p>
        </w:tc>
        <w:tc>
          <w:tcPr>
            <w:tcW w:w="643" w:type="dxa"/>
            <w:vMerge/>
          </w:tcPr>
          <w:p w:rsidR="00613C65" w:rsidRPr="00CB27CB" w:rsidRDefault="00613C65" w:rsidP="00026501">
            <w:pPr>
              <w:spacing w:line="360" w:lineRule="auto"/>
              <w:jc w:val="both"/>
              <w:rPr>
                <w:rFonts w:ascii="Times New Roman" w:hAnsi="Times New Roman"/>
                <w:sz w:val="24"/>
                <w:szCs w:val="24"/>
              </w:rPr>
            </w:pPr>
          </w:p>
        </w:tc>
      </w:tr>
      <w:tr w:rsidR="00613C65" w:rsidRPr="004338B3" w:rsidTr="00766FC4">
        <w:tc>
          <w:tcPr>
            <w:tcW w:w="18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lang w:val="en-US"/>
              </w:rPr>
              <w:t>L.Rojo/</w:t>
            </w:r>
            <w:r w:rsidRPr="00CB27CB">
              <w:rPr>
                <w:rFonts w:ascii="Times New Roman" w:hAnsi="Times New Roman"/>
                <w:sz w:val="24"/>
                <w:szCs w:val="24"/>
              </w:rPr>
              <w:t>Кавказ//Мир.808</w:t>
            </w:r>
          </w:p>
        </w:tc>
        <w:tc>
          <w:tcPr>
            <w:tcW w:w="9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1/77</w:t>
            </w:r>
          </w:p>
        </w:tc>
        <w:tc>
          <w:tcPr>
            <w:tcW w:w="720" w:type="dxa"/>
            <w:vMerge/>
          </w:tcPr>
          <w:p w:rsidR="00613C65" w:rsidRPr="00CB27CB" w:rsidRDefault="00613C65" w:rsidP="00026501">
            <w:pPr>
              <w:spacing w:line="360" w:lineRule="auto"/>
              <w:jc w:val="both"/>
              <w:rPr>
                <w:rFonts w:ascii="Times New Roman" w:hAnsi="Times New Roman"/>
                <w:sz w:val="24"/>
                <w:szCs w:val="24"/>
              </w:rPr>
            </w:pP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180</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21</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65</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21</w:t>
            </w:r>
          </w:p>
        </w:tc>
        <w:tc>
          <w:tcPr>
            <w:tcW w:w="64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86,3</w:t>
            </w:r>
          </w:p>
        </w:tc>
      </w:tr>
      <w:tr w:rsidR="00613C65" w:rsidRPr="004338B3" w:rsidTr="00766FC4">
        <w:tc>
          <w:tcPr>
            <w:tcW w:w="18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lang w:val="en-US"/>
              </w:rPr>
              <w:t>Carifen12/</w:t>
            </w:r>
          </w:p>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Шторм//Од.26</w:t>
            </w:r>
          </w:p>
        </w:tc>
        <w:tc>
          <w:tcPr>
            <w:tcW w:w="9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71/80</w:t>
            </w:r>
          </w:p>
        </w:tc>
        <w:tc>
          <w:tcPr>
            <w:tcW w:w="720" w:type="dxa"/>
            <w:vMerge/>
          </w:tcPr>
          <w:p w:rsidR="00613C65" w:rsidRPr="00CB27CB" w:rsidRDefault="00613C65" w:rsidP="00026501">
            <w:pPr>
              <w:spacing w:line="360" w:lineRule="auto"/>
              <w:jc w:val="both"/>
              <w:rPr>
                <w:rFonts w:ascii="Times New Roman" w:hAnsi="Times New Roman"/>
                <w:sz w:val="24"/>
                <w:szCs w:val="24"/>
              </w:rPr>
            </w:pP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145</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71</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81</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102</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46</w:t>
            </w:r>
          </w:p>
        </w:tc>
        <w:tc>
          <w:tcPr>
            <w:tcW w:w="64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84,8</w:t>
            </w:r>
          </w:p>
        </w:tc>
      </w:tr>
      <w:tr w:rsidR="00613C65" w:rsidRPr="004338B3" w:rsidTr="00766FC4">
        <w:tc>
          <w:tcPr>
            <w:tcW w:w="18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lang w:val="en-US"/>
              </w:rPr>
              <w:t>Centurk/</w:t>
            </w:r>
            <w:r w:rsidRPr="00CB27CB">
              <w:rPr>
                <w:rFonts w:ascii="Times New Roman" w:hAnsi="Times New Roman"/>
                <w:sz w:val="24"/>
                <w:szCs w:val="24"/>
              </w:rPr>
              <w:t>Шторм//Од.26</w:t>
            </w:r>
          </w:p>
        </w:tc>
        <w:tc>
          <w:tcPr>
            <w:tcW w:w="9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71/80</w:t>
            </w:r>
          </w:p>
        </w:tc>
        <w:tc>
          <w:tcPr>
            <w:tcW w:w="720" w:type="dxa"/>
            <w:vMerge/>
          </w:tcPr>
          <w:p w:rsidR="00613C65" w:rsidRPr="00CB27CB" w:rsidRDefault="00613C65" w:rsidP="00026501">
            <w:pPr>
              <w:spacing w:line="360" w:lineRule="auto"/>
              <w:jc w:val="both"/>
              <w:rPr>
                <w:rFonts w:ascii="Times New Roman" w:hAnsi="Times New Roman"/>
                <w:sz w:val="24"/>
                <w:szCs w:val="24"/>
              </w:rPr>
            </w:pP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203</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179</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2295</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1785</w:t>
            </w:r>
          </w:p>
        </w:tc>
        <w:tc>
          <w:tcPr>
            <w:tcW w:w="64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2,19</w:t>
            </w:r>
          </w:p>
        </w:tc>
      </w:tr>
      <w:tr w:rsidR="00613C65" w:rsidRPr="004338B3" w:rsidTr="00766FC4">
        <w:tc>
          <w:tcPr>
            <w:tcW w:w="18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Тр354/Черно-морская//Од.26</w:t>
            </w:r>
          </w:p>
        </w:tc>
        <w:tc>
          <w:tcPr>
            <w:tcW w:w="900" w:type="dxa"/>
          </w:tcPr>
          <w:p w:rsidR="00613C65" w:rsidRPr="00CB27CB" w:rsidRDefault="00613C65" w:rsidP="00026501">
            <w:pPr>
              <w:spacing w:line="360" w:lineRule="auto"/>
              <w:jc w:val="both"/>
              <w:rPr>
                <w:rFonts w:ascii="Times New Roman" w:hAnsi="Times New Roman"/>
                <w:sz w:val="24"/>
                <w:szCs w:val="24"/>
              </w:rPr>
            </w:pPr>
            <w:r w:rsidRPr="00CB27CB">
              <w:rPr>
                <w:rFonts w:ascii="Times New Roman" w:hAnsi="Times New Roman"/>
                <w:sz w:val="24"/>
                <w:szCs w:val="24"/>
              </w:rPr>
              <w:t>71/80</w:t>
            </w:r>
          </w:p>
        </w:tc>
        <w:tc>
          <w:tcPr>
            <w:tcW w:w="720" w:type="dxa"/>
            <w:vMerge/>
          </w:tcPr>
          <w:p w:rsidR="00613C65" w:rsidRPr="00CB27CB" w:rsidRDefault="00613C65" w:rsidP="00026501">
            <w:pPr>
              <w:spacing w:line="360" w:lineRule="auto"/>
              <w:jc w:val="both"/>
              <w:rPr>
                <w:rFonts w:ascii="Times New Roman" w:hAnsi="Times New Roman"/>
                <w:sz w:val="24"/>
                <w:szCs w:val="24"/>
              </w:rPr>
            </w:pP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140</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32</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47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132</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7</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9</w:t>
            </w:r>
          </w:p>
        </w:tc>
        <w:tc>
          <w:tcPr>
            <w:tcW w:w="720"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21</w:t>
            </w:r>
          </w:p>
        </w:tc>
        <w:tc>
          <w:tcPr>
            <w:tcW w:w="643"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4,21</w:t>
            </w:r>
          </w:p>
        </w:tc>
      </w:tr>
    </w:tbl>
    <w:p w:rsidR="00613C65" w:rsidRPr="00026501" w:rsidRDefault="00613C65" w:rsidP="00026501">
      <w:pPr>
        <w:spacing w:line="360" w:lineRule="auto"/>
        <w:ind w:firstLine="720"/>
        <w:jc w:val="both"/>
        <w:rPr>
          <w:rFonts w:ascii="Times New Roman" w:hAnsi="Times New Roman"/>
          <w:sz w:val="28"/>
          <w:szCs w:val="28"/>
        </w:rPr>
      </w:pPr>
      <w:r w:rsidRPr="00026501">
        <w:rPr>
          <w:rFonts w:ascii="Times New Roman" w:hAnsi="Times New Roman"/>
          <w:sz w:val="28"/>
          <w:szCs w:val="28"/>
        </w:rPr>
        <w:t>Табличное значение χ</w:t>
      </w:r>
      <w:r w:rsidRPr="00026501">
        <w:rPr>
          <w:rFonts w:ascii="Times New Roman" w:hAnsi="Times New Roman"/>
          <w:sz w:val="28"/>
          <w:szCs w:val="28"/>
          <w:vertAlign w:val="superscript"/>
        </w:rPr>
        <w:t>2</w:t>
      </w:r>
      <w:r w:rsidRPr="00026501">
        <w:rPr>
          <w:rFonts w:ascii="Times New Roman" w:hAnsi="Times New Roman"/>
          <w:sz w:val="28"/>
          <w:szCs w:val="28"/>
        </w:rPr>
        <w:t xml:space="preserve"> (Р</w:t>
      </w:r>
      <w:r w:rsidRPr="00026501">
        <w:rPr>
          <w:rFonts w:ascii="Times New Roman" w:hAnsi="Times New Roman"/>
          <w:sz w:val="28"/>
          <w:szCs w:val="28"/>
          <w:vertAlign w:val="subscript"/>
        </w:rPr>
        <w:t>0,05</w:t>
      </w:r>
      <w:r w:rsidRPr="00026501">
        <w:rPr>
          <w:rFonts w:ascii="Times New Roman" w:hAnsi="Times New Roman"/>
          <w:sz w:val="28"/>
          <w:szCs w:val="28"/>
        </w:rPr>
        <w:t>)=7,815</w:t>
      </w:r>
    </w:p>
    <w:p w:rsidR="00613C65" w:rsidRPr="00026501" w:rsidRDefault="00613C65" w:rsidP="00026501">
      <w:pPr>
        <w:spacing w:line="360" w:lineRule="auto"/>
        <w:ind w:firstLine="708"/>
        <w:jc w:val="both"/>
        <w:rPr>
          <w:rFonts w:ascii="Times New Roman" w:hAnsi="Times New Roman"/>
          <w:iCs/>
          <w:sz w:val="28"/>
          <w:szCs w:val="28"/>
        </w:rPr>
      </w:pPr>
      <w:r w:rsidRPr="00026501">
        <w:rPr>
          <w:rFonts w:ascii="Times New Roman" w:hAnsi="Times New Roman"/>
          <w:iCs/>
          <w:sz w:val="28"/>
          <w:szCs w:val="28"/>
        </w:rPr>
        <w:t>Т* - тип реакции, И** - интенсивность поражения</w:t>
      </w:r>
    </w:p>
    <w:p w:rsidR="00613C65" w:rsidRPr="00026501" w:rsidRDefault="00613C65" w:rsidP="00026501">
      <w:pPr>
        <w:spacing w:line="360" w:lineRule="auto"/>
        <w:ind w:firstLine="720"/>
        <w:jc w:val="both"/>
        <w:rPr>
          <w:rFonts w:ascii="Times New Roman" w:hAnsi="Times New Roman"/>
          <w:sz w:val="28"/>
          <w:szCs w:val="28"/>
        </w:rPr>
      </w:pPr>
      <w:r w:rsidRPr="00026501">
        <w:rPr>
          <w:rFonts w:ascii="Times New Roman" w:hAnsi="Times New Roman"/>
          <w:sz w:val="28"/>
          <w:szCs w:val="28"/>
        </w:rPr>
        <w:t xml:space="preserve">У линии 193р52 при контроле этих свойств независимыми генами можно было ожидать расщепление, соответствующее тетрагибридному (соотношение </w:t>
      </w:r>
      <w:r w:rsidRPr="00026501">
        <w:rPr>
          <w:rFonts w:ascii="Times New Roman" w:hAnsi="Times New Roman"/>
          <w:sz w:val="28"/>
          <w:szCs w:val="28"/>
          <w:lang w:val="en-US"/>
        </w:rPr>
        <w:t>R</w:t>
      </w:r>
      <w:r w:rsidRPr="00026501">
        <w:rPr>
          <w:rFonts w:ascii="Times New Roman" w:hAnsi="Times New Roman"/>
          <w:sz w:val="28"/>
          <w:szCs w:val="28"/>
        </w:rPr>
        <w:t>/</w:t>
      </w:r>
      <w:r w:rsidRPr="00026501">
        <w:rPr>
          <w:rFonts w:ascii="Times New Roman" w:hAnsi="Times New Roman"/>
          <w:sz w:val="28"/>
          <w:szCs w:val="28"/>
          <w:lang w:val="en-US"/>
        </w:rPr>
        <w:t>R</w:t>
      </w:r>
      <w:r w:rsidRPr="00026501">
        <w:rPr>
          <w:rFonts w:ascii="Times New Roman" w:hAnsi="Times New Roman"/>
          <w:sz w:val="28"/>
          <w:szCs w:val="28"/>
        </w:rPr>
        <w:t xml:space="preserve"> : </w:t>
      </w:r>
      <w:r w:rsidRPr="00026501">
        <w:rPr>
          <w:rFonts w:ascii="Times New Roman" w:hAnsi="Times New Roman"/>
          <w:sz w:val="28"/>
          <w:szCs w:val="28"/>
          <w:lang w:val="en-US"/>
        </w:rPr>
        <w:t>R</w:t>
      </w:r>
      <w:r w:rsidRPr="00026501">
        <w:rPr>
          <w:rFonts w:ascii="Times New Roman" w:hAnsi="Times New Roman"/>
          <w:sz w:val="28"/>
          <w:szCs w:val="28"/>
        </w:rPr>
        <w:t>/</w:t>
      </w:r>
      <w:r w:rsidRPr="00026501">
        <w:rPr>
          <w:rFonts w:ascii="Times New Roman" w:hAnsi="Times New Roman"/>
          <w:sz w:val="28"/>
          <w:szCs w:val="28"/>
          <w:lang w:val="en-US"/>
        </w:rPr>
        <w:t>S</w:t>
      </w:r>
      <w:r w:rsidRPr="00026501">
        <w:rPr>
          <w:rFonts w:ascii="Times New Roman" w:hAnsi="Times New Roman"/>
          <w:sz w:val="28"/>
          <w:szCs w:val="28"/>
        </w:rPr>
        <w:t xml:space="preserve"> : </w:t>
      </w:r>
      <w:r w:rsidRPr="00026501">
        <w:rPr>
          <w:rFonts w:ascii="Times New Roman" w:hAnsi="Times New Roman"/>
          <w:sz w:val="28"/>
          <w:szCs w:val="28"/>
          <w:lang w:val="en-US"/>
        </w:rPr>
        <w:t>S</w:t>
      </w:r>
      <w:r w:rsidRPr="00026501">
        <w:rPr>
          <w:rFonts w:ascii="Times New Roman" w:hAnsi="Times New Roman"/>
          <w:sz w:val="28"/>
          <w:szCs w:val="28"/>
        </w:rPr>
        <w:t>/</w:t>
      </w:r>
      <w:r w:rsidRPr="00026501">
        <w:rPr>
          <w:rFonts w:ascii="Times New Roman" w:hAnsi="Times New Roman"/>
          <w:sz w:val="28"/>
          <w:szCs w:val="28"/>
          <w:lang w:val="en-US"/>
        </w:rPr>
        <w:t>R</w:t>
      </w:r>
      <w:r w:rsidRPr="00026501">
        <w:rPr>
          <w:rFonts w:ascii="Times New Roman" w:hAnsi="Times New Roman"/>
          <w:sz w:val="28"/>
          <w:szCs w:val="28"/>
        </w:rPr>
        <w:t xml:space="preserve"> : </w:t>
      </w:r>
      <w:r w:rsidRPr="00026501">
        <w:rPr>
          <w:rFonts w:ascii="Times New Roman" w:hAnsi="Times New Roman"/>
          <w:sz w:val="28"/>
          <w:szCs w:val="28"/>
          <w:lang w:val="en-US"/>
        </w:rPr>
        <w:t>S</w:t>
      </w:r>
      <w:r w:rsidRPr="00026501">
        <w:rPr>
          <w:rFonts w:ascii="Times New Roman" w:hAnsi="Times New Roman"/>
          <w:sz w:val="28"/>
          <w:szCs w:val="28"/>
        </w:rPr>
        <w:t>/</w:t>
      </w:r>
      <w:r w:rsidRPr="00026501">
        <w:rPr>
          <w:rFonts w:ascii="Times New Roman" w:hAnsi="Times New Roman"/>
          <w:sz w:val="28"/>
          <w:szCs w:val="28"/>
          <w:lang w:val="en-US"/>
        </w:rPr>
        <w:t>S</w:t>
      </w:r>
      <w:r w:rsidRPr="00026501">
        <w:rPr>
          <w:rFonts w:ascii="Times New Roman" w:hAnsi="Times New Roman"/>
          <w:sz w:val="28"/>
          <w:szCs w:val="28"/>
        </w:rPr>
        <w:t xml:space="preserve"> = 63 : 49 : 81 : 63). Фактически наблюдаемое соотношение растений соответствовало тригибридному расщеплению (таблица 5.3). Вероятно, что у линии 193р52 один из генов контролирует качественные реакции устойчивости, второй – количественные, третий – качественные и количественные. Вполне возможно, что третий ген – это два тесно сцепленных гена, образующий блок генов или «изофен». У линии 176р3 наблюдалось расщепление, соответствующее наследованию двух пар независимых генов.</w:t>
      </w:r>
    </w:p>
    <w:p w:rsidR="00613C65" w:rsidRPr="00026501" w:rsidRDefault="00613C65" w:rsidP="00026501">
      <w:pPr>
        <w:spacing w:line="360" w:lineRule="auto"/>
        <w:ind w:firstLine="720"/>
        <w:jc w:val="both"/>
        <w:rPr>
          <w:rFonts w:ascii="Times New Roman" w:hAnsi="Times New Roman"/>
          <w:sz w:val="28"/>
          <w:szCs w:val="28"/>
        </w:rPr>
      </w:pPr>
      <w:r w:rsidRPr="00026501">
        <w:rPr>
          <w:rFonts w:ascii="Times New Roman" w:hAnsi="Times New Roman"/>
          <w:sz w:val="28"/>
          <w:szCs w:val="28"/>
        </w:rPr>
        <w:t xml:space="preserve">Предположив, что такие признаки как площадь одной урединиопустулы и количество продуцируемых одной пустулой урединиоспор может контролироваться большим количеством генов с полимерным эффектом действия, мы попытались изучить характер наследования этих признаков в гибридной популяции </w:t>
      </w:r>
      <w:r w:rsidRPr="00026501">
        <w:rPr>
          <w:rFonts w:ascii="Times New Roman" w:hAnsi="Times New Roman"/>
          <w:sz w:val="28"/>
          <w:szCs w:val="28"/>
          <w:lang w:val="en-US"/>
        </w:rPr>
        <w:t>F</w:t>
      </w:r>
      <w:r w:rsidRPr="00026501">
        <w:rPr>
          <w:rFonts w:ascii="Times New Roman" w:hAnsi="Times New Roman"/>
          <w:sz w:val="28"/>
          <w:szCs w:val="28"/>
          <w:vertAlign w:val="subscript"/>
        </w:rPr>
        <w:t>2</w:t>
      </w:r>
      <w:r w:rsidRPr="00026501">
        <w:rPr>
          <w:rFonts w:ascii="Times New Roman" w:hAnsi="Times New Roman"/>
          <w:sz w:val="28"/>
          <w:szCs w:val="28"/>
        </w:rPr>
        <w:t xml:space="preserve"> ТАМ 200/Шарада//Мироновская 808. Расщепление по трём признакам устойчивости представлено в таблице 4.</w:t>
      </w:r>
    </w:p>
    <w:p w:rsidR="00613C65" w:rsidRPr="00026501" w:rsidRDefault="00613C65" w:rsidP="00026501">
      <w:pPr>
        <w:spacing w:line="360" w:lineRule="auto"/>
        <w:ind w:firstLine="709"/>
        <w:jc w:val="both"/>
        <w:rPr>
          <w:rFonts w:ascii="Times New Roman" w:hAnsi="Times New Roman"/>
          <w:i/>
          <w:sz w:val="28"/>
          <w:szCs w:val="28"/>
        </w:rPr>
      </w:pPr>
      <w:r w:rsidRPr="00026501">
        <w:rPr>
          <w:rFonts w:ascii="Times New Roman" w:hAnsi="Times New Roman"/>
          <w:sz w:val="28"/>
          <w:szCs w:val="28"/>
        </w:rPr>
        <w:t xml:space="preserve">Таблица 4 – Характер расщепления озимой мягкой пшеницы в гибридной популяции </w:t>
      </w:r>
      <w:r w:rsidRPr="00026501">
        <w:rPr>
          <w:rFonts w:ascii="Times New Roman" w:hAnsi="Times New Roman"/>
          <w:sz w:val="28"/>
          <w:szCs w:val="28"/>
          <w:lang w:val="en-US"/>
        </w:rPr>
        <w:t>F</w:t>
      </w:r>
      <w:r w:rsidRPr="00026501">
        <w:rPr>
          <w:rFonts w:ascii="Times New Roman" w:hAnsi="Times New Roman"/>
          <w:sz w:val="28"/>
          <w:szCs w:val="28"/>
          <w:vertAlign w:val="subscript"/>
        </w:rPr>
        <w:t>2</w:t>
      </w:r>
      <w:r w:rsidRPr="00026501">
        <w:rPr>
          <w:rFonts w:ascii="Times New Roman" w:hAnsi="Times New Roman"/>
          <w:sz w:val="28"/>
          <w:szCs w:val="28"/>
        </w:rPr>
        <w:t xml:space="preserve"> ТАМ 200/Шарада//Мироновская 808, фаза проростков, искусственное заражение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97"/>
        <w:gridCol w:w="1229"/>
        <w:gridCol w:w="1218"/>
        <w:gridCol w:w="1234"/>
        <w:gridCol w:w="1231"/>
        <w:gridCol w:w="1224"/>
        <w:gridCol w:w="1553"/>
      </w:tblGrid>
      <w:tr w:rsidR="00613C65" w:rsidRPr="004338B3" w:rsidTr="00CB27CB">
        <w:tc>
          <w:tcPr>
            <w:tcW w:w="1617" w:type="dxa"/>
            <w:vMerge w:val="restart"/>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Признак</w:t>
            </w:r>
          </w:p>
        </w:tc>
        <w:tc>
          <w:tcPr>
            <w:tcW w:w="5108" w:type="dxa"/>
            <w:gridSpan w:val="4"/>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Характер расщепления</w:t>
            </w:r>
          </w:p>
        </w:tc>
        <w:tc>
          <w:tcPr>
            <w:tcW w:w="2846" w:type="dxa"/>
            <w:gridSpan w:val="2"/>
            <w:vAlign w:val="center"/>
          </w:tcPr>
          <w:p w:rsidR="00613C65" w:rsidRPr="00CB27CB" w:rsidRDefault="00613C65" w:rsidP="00026501">
            <w:pPr>
              <w:spacing w:line="360" w:lineRule="auto"/>
              <w:rPr>
                <w:rFonts w:ascii="Times New Roman" w:hAnsi="Times New Roman"/>
                <w:sz w:val="24"/>
                <w:szCs w:val="24"/>
                <w:vertAlign w:val="superscript"/>
              </w:rPr>
            </w:pPr>
            <w:r w:rsidRPr="00CB27CB">
              <w:rPr>
                <w:rFonts w:ascii="Times New Roman" w:hAnsi="Times New Roman"/>
                <w:sz w:val="24"/>
                <w:szCs w:val="24"/>
              </w:rPr>
              <w:t>χ</w:t>
            </w:r>
            <w:r w:rsidRPr="00CB27CB">
              <w:rPr>
                <w:rFonts w:ascii="Times New Roman" w:hAnsi="Times New Roman"/>
                <w:sz w:val="24"/>
                <w:szCs w:val="24"/>
                <w:vertAlign w:val="superscript"/>
              </w:rPr>
              <w:t>2</w:t>
            </w:r>
          </w:p>
        </w:tc>
      </w:tr>
      <w:tr w:rsidR="00613C65" w:rsidRPr="004338B3" w:rsidTr="00CB27CB">
        <w:tc>
          <w:tcPr>
            <w:tcW w:w="1617" w:type="dxa"/>
            <w:vMerge/>
            <w:vAlign w:val="center"/>
          </w:tcPr>
          <w:p w:rsidR="00613C65" w:rsidRPr="00CB27CB" w:rsidRDefault="00613C65" w:rsidP="00026501">
            <w:pPr>
              <w:spacing w:line="360" w:lineRule="auto"/>
              <w:rPr>
                <w:rFonts w:ascii="Times New Roman" w:hAnsi="Times New Roman"/>
                <w:sz w:val="24"/>
                <w:szCs w:val="24"/>
              </w:rPr>
            </w:pPr>
          </w:p>
        </w:tc>
        <w:tc>
          <w:tcPr>
            <w:tcW w:w="2549" w:type="dxa"/>
            <w:gridSpan w:val="2"/>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фактическое</w:t>
            </w:r>
          </w:p>
        </w:tc>
        <w:tc>
          <w:tcPr>
            <w:tcW w:w="2559" w:type="dxa"/>
            <w:gridSpan w:val="2"/>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теоретически ожидаемое</w:t>
            </w:r>
          </w:p>
        </w:tc>
        <w:tc>
          <w:tcPr>
            <w:tcW w:w="1274" w:type="dxa"/>
            <w:vMerge w:val="restart"/>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факт.</w:t>
            </w:r>
          </w:p>
        </w:tc>
        <w:tc>
          <w:tcPr>
            <w:tcW w:w="1572" w:type="dxa"/>
            <w:vMerge w:val="restart"/>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достоверно при</w:t>
            </w:r>
          </w:p>
        </w:tc>
      </w:tr>
      <w:tr w:rsidR="00613C65" w:rsidRPr="004338B3" w:rsidTr="00CB27CB">
        <w:tc>
          <w:tcPr>
            <w:tcW w:w="1617" w:type="dxa"/>
            <w:vMerge/>
            <w:vAlign w:val="center"/>
          </w:tcPr>
          <w:p w:rsidR="00613C65" w:rsidRPr="00CB27CB" w:rsidRDefault="00613C65" w:rsidP="00026501">
            <w:pPr>
              <w:spacing w:line="360" w:lineRule="auto"/>
              <w:rPr>
                <w:rFonts w:ascii="Times New Roman" w:hAnsi="Times New Roman"/>
                <w:sz w:val="24"/>
                <w:szCs w:val="24"/>
              </w:rPr>
            </w:pPr>
          </w:p>
        </w:tc>
        <w:tc>
          <w:tcPr>
            <w:tcW w:w="1281"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R</w:t>
            </w:r>
          </w:p>
        </w:tc>
        <w:tc>
          <w:tcPr>
            <w:tcW w:w="1268"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S</w:t>
            </w:r>
          </w:p>
        </w:tc>
        <w:tc>
          <w:tcPr>
            <w:tcW w:w="1281" w:type="dxa"/>
            <w:vAlign w:val="center"/>
          </w:tcPr>
          <w:p w:rsidR="00613C65" w:rsidRPr="00CB27CB" w:rsidRDefault="00613C65" w:rsidP="00026501">
            <w:pPr>
              <w:spacing w:line="360" w:lineRule="auto"/>
              <w:rPr>
                <w:rFonts w:ascii="Times New Roman" w:hAnsi="Times New Roman"/>
                <w:sz w:val="24"/>
                <w:szCs w:val="24"/>
                <w:lang w:val="en-US"/>
              </w:rPr>
            </w:pPr>
            <w:r w:rsidRPr="00CB27CB">
              <w:rPr>
                <w:rFonts w:ascii="Times New Roman" w:hAnsi="Times New Roman"/>
                <w:sz w:val="24"/>
                <w:szCs w:val="24"/>
                <w:lang w:val="en-US"/>
              </w:rPr>
              <w:t>R</w:t>
            </w:r>
          </w:p>
        </w:tc>
        <w:tc>
          <w:tcPr>
            <w:tcW w:w="127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lang w:val="en-US"/>
              </w:rPr>
              <w:t>S</w:t>
            </w:r>
          </w:p>
        </w:tc>
        <w:tc>
          <w:tcPr>
            <w:tcW w:w="1274" w:type="dxa"/>
            <w:vMerge/>
            <w:vAlign w:val="center"/>
          </w:tcPr>
          <w:p w:rsidR="00613C65" w:rsidRPr="00CB27CB" w:rsidRDefault="00613C65" w:rsidP="00026501">
            <w:pPr>
              <w:spacing w:line="360" w:lineRule="auto"/>
              <w:rPr>
                <w:rFonts w:ascii="Times New Roman" w:hAnsi="Times New Roman"/>
                <w:sz w:val="24"/>
                <w:szCs w:val="24"/>
              </w:rPr>
            </w:pPr>
          </w:p>
        </w:tc>
        <w:tc>
          <w:tcPr>
            <w:tcW w:w="1572" w:type="dxa"/>
            <w:vMerge/>
            <w:vAlign w:val="center"/>
          </w:tcPr>
          <w:p w:rsidR="00613C65" w:rsidRPr="00CB27CB" w:rsidRDefault="00613C65" w:rsidP="00026501">
            <w:pPr>
              <w:spacing w:line="360" w:lineRule="auto"/>
              <w:rPr>
                <w:rFonts w:ascii="Times New Roman" w:hAnsi="Times New Roman"/>
                <w:sz w:val="24"/>
                <w:szCs w:val="24"/>
              </w:rPr>
            </w:pPr>
          </w:p>
        </w:tc>
      </w:tr>
      <w:tr w:rsidR="00613C65" w:rsidRPr="004338B3" w:rsidTr="00CB27CB">
        <w:tc>
          <w:tcPr>
            <w:tcW w:w="1617"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Тип реакции</w:t>
            </w:r>
          </w:p>
        </w:tc>
        <w:tc>
          <w:tcPr>
            <w:tcW w:w="1281"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110</w:t>
            </w:r>
          </w:p>
        </w:tc>
        <w:tc>
          <w:tcPr>
            <w:tcW w:w="126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137</w:t>
            </w:r>
          </w:p>
        </w:tc>
        <w:tc>
          <w:tcPr>
            <w:tcW w:w="1281"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108,1</w:t>
            </w:r>
          </w:p>
        </w:tc>
        <w:tc>
          <w:tcPr>
            <w:tcW w:w="127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138,9</w:t>
            </w:r>
          </w:p>
        </w:tc>
        <w:tc>
          <w:tcPr>
            <w:tcW w:w="1274"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0,034</w:t>
            </w:r>
          </w:p>
        </w:tc>
        <w:tc>
          <w:tcPr>
            <w:tcW w:w="1572"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 xml:space="preserve">р </w:t>
            </w:r>
            <w:r w:rsidRPr="00CB27CB">
              <w:rPr>
                <w:rFonts w:ascii="Times New Roman" w:hAnsi="Times New Roman"/>
                <w:sz w:val="24"/>
                <w:szCs w:val="24"/>
                <w:lang w:val="en-US"/>
              </w:rPr>
              <w:t>&lt;</w:t>
            </w:r>
            <w:r w:rsidRPr="00CB27CB">
              <w:rPr>
                <w:rFonts w:ascii="Times New Roman" w:hAnsi="Times New Roman"/>
                <w:sz w:val="24"/>
                <w:szCs w:val="24"/>
              </w:rPr>
              <w:t xml:space="preserve"> 0,05</w:t>
            </w:r>
          </w:p>
        </w:tc>
      </w:tr>
      <w:tr w:rsidR="00613C65" w:rsidRPr="004338B3" w:rsidTr="00CB27CB">
        <w:tc>
          <w:tcPr>
            <w:tcW w:w="1617"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Размер пустул</w:t>
            </w:r>
          </w:p>
        </w:tc>
        <w:tc>
          <w:tcPr>
            <w:tcW w:w="1281"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182</w:t>
            </w:r>
          </w:p>
        </w:tc>
        <w:tc>
          <w:tcPr>
            <w:tcW w:w="126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65</w:t>
            </w:r>
          </w:p>
        </w:tc>
        <w:tc>
          <w:tcPr>
            <w:tcW w:w="1281"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185,8</w:t>
            </w:r>
          </w:p>
        </w:tc>
        <w:tc>
          <w:tcPr>
            <w:tcW w:w="127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61,2</w:t>
            </w:r>
          </w:p>
        </w:tc>
        <w:tc>
          <w:tcPr>
            <w:tcW w:w="1274"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0,485</w:t>
            </w:r>
          </w:p>
        </w:tc>
        <w:tc>
          <w:tcPr>
            <w:tcW w:w="1572"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w:t>
            </w:r>
          </w:p>
        </w:tc>
      </w:tr>
      <w:tr w:rsidR="00613C65" w:rsidRPr="004338B3" w:rsidTr="00CB27CB">
        <w:tc>
          <w:tcPr>
            <w:tcW w:w="1617"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Количество спор в пустуле</w:t>
            </w:r>
          </w:p>
        </w:tc>
        <w:tc>
          <w:tcPr>
            <w:tcW w:w="1281"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179</w:t>
            </w:r>
          </w:p>
        </w:tc>
        <w:tc>
          <w:tcPr>
            <w:tcW w:w="126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68</w:t>
            </w:r>
          </w:p>
        </w:tc>
        <w:tc>
          <w:tcPr>
            <w:tcW w:w="1281"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185,8</w:t>
            </w:r>
          </w:p>
        </w:tc>
        <w:tc>
          <w:tcPr>
            <w:tcW w:w="1278"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61,2</w:t>
            </w:r>
          </w:p>
        </w:tc>
        <w:tc>
          <w:tcPr>
            <w:tcW w:w="1274"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1,004</w:t>
            </w:r>
          </w:p>
        </w:tc>
        <w:tc>
          <w:tcPr>
            <w:tcW w:w="1572" w:type="dxa"/>
            <w:vAlign w:val="center"/>
          </w:tcPr>
          <w:p w:rsidR="00613C65" w:rsidRPr="00CB27CB" w:rsidRDefault="00613C65" w:rsidP="00026501">
            <w:pPr>
              <w:spacing w:line="360" w:lineRule="auto"/>
              <w:rPr>
                <w:rFonts w:ascii="Times New Roman" w:hAnsi="Times New Roman"/>
                <w:sz w:val="24"/>
                <w:szCs w:val="24"/>
              </w:rPr>
            </w:pPr>
            <w:r w:rsidRPr="00CB27CB">
              <w:rPr>
                <w:rFonts w:ascii="Times New Roman" w:hAnsi="Times New Roman"/>
                <w:sz w:val="24"/>
                <w:szCs w:val="24"/>
              </w:rPr>
              <w:t>-"-</w:t>
            </w:r>
          </w:p>
        </w:tc>
      </w:tr>
    </w:tbl>
    <w:p w:rsidR="00613C65" w:rsidRDefault="00613C65" w:rsidP="00026501">
      <w:pPr>
        <w:spacing w:line="360" w:lineRule="auto"/>
        <w:jc w:val="both"/>
        <w:rPr>
          <w:rFonts w:ascii="Times New Roman" w:hAnsi="Times New Roman"/>
          <w:sz w:val="28"/>
          <w:szCs w:val="28"/>
        </w:rPr>
      </w:pPr>
      <w:r w:rsidRPr="00026501">
        <w:rPr>
          <w:rFonts w:ascii="Times New Roman" w:hAnsi="Times New Roman"/>
          <w:sz w:val="28"/>
          <w:szCs w:val="28"/>
        </w:rPr>
        <w:tab/>
      </w:r>
    </w:p>
    <w:p w:rsidR="00613C65" w:rsidRPr="00026501" w:rsidRDefault="00613C65" w:rsidP="00026501">
      <w:pPr>
        <w:spacing w:line="360" w:lineRule="auto"/>
        <w:jc w:val="both"/>
        <w:rPr>
          <w:rFonts w:ascii="Times New Roman" w:hAnsi="Times New Roman"/>
          <w:sz w:val="28"/>
          <w:szCs w:val="28"/>
        </w:rPr>
      </w:pPr>
      <w:r w:rsidRPr="00026501">
        <w:rPr>
          <w:rFonts w:ascii="Times New Roman" w:hAnsi="Times New Roman"/>
          <w:sz w:val="28"/>
          <w:szCs w:val="28"/>
        </w:rPr>
        <w:t>Характер расщепления показывает, что количественные признаки, такие как размер урединиопустул и количество образовавшихся в них урединиоспор, контролируются моногенно. В то же время, расщепление по типу реакции растений на внедрение патогена указывает на дигенный контроль этого иммунологического показателя.</w:t>
      </w:r>
    </w:p>
    <w:p w:rsidR="00613C65" w:rsidRPr="00026501" w:rsidRDefault="00613C65" w:rsidP="00026501">
      <w:pPr>
        <w:spacing w:line="360" w:lineRule="auto"/>
        <w:jc w:val="both"/>
        <w:rPr>
          <w:rFonts w:ascii="Times New Roman" w:hAnsi="Times New Roman"/>
          <w:sz w:val="28"/>
          <w:szCs w:val="28"/>
        </w:rPr>
      </w:pPr>
      <w:r w:rsidRPr="00026501">
        <w:rPr>
          <w:rFonts w:ascii="Times New Roman" w:hAnsi="Times New Roman"/>
          <w:sz w:val="28"/>
          <w:szCs w:val="28"/>
        </w:rPr>
        <w:tab/>
        <w:t>Таким образом, результаты гибридологического анализа позволяют сделать вывод о том, что тип реакции растений на внедрение паразита – интегральный показатель, учитывающий морфологические особенности проявления урединиопустул (размер и количество образующихся в них урединиоспор).</w:t>
      </w:r>
    </w:p>
    <w:p w:rsidR="00613C65" w:rsidRDefault="00613C65" w:rsidP="0015617D">
      <w:pPr>
        <w:ind w:firstLine="708"/>
        <w:jc w:val="both"/>
        <w:rPr>
          <w:rFonts w:ascii="Times New Roman" w:hAnsi="Times New Roman"/>
          <w:sz w:val="20"/>
          <w:szCs w:val="20"/>
          <w:lang w:val="en-US"/>
        </w:rPr>
      </w:pPr>
    </w:p>
    <w:p w:rsidR="00613C65" w:rsidRDefault="00613C65" w:rsidP="0015617D">
      <w:pPr>
        <w:ind w:firstLine="708"/>
        <w:jc w:val="both"/>
        <w:rPr>
          <w:rFonts w:ascii="Times New Roman" w:hAnsi="Times New Roman"/>
          <w:sz w:val="20"/>
          <w:szCs w:val="20"/>
          <w:lang w:val="en-US"/>
        </w:rPr>
      </w:pPr>
    </w:p>
    <w:p w:rsidR="00613C65" w:rsidRDefault="00613C65" w:rsidP="0015617D">
      <w:pPr>
        <w:ind w:firstLine="708"/>
        <w:jc w:val="both"/>
        <w:rPr>
          <w:rFonts w:ascii="Times New Roman" w:hAnsi="Times New Roman"/>
          <w:sz w:val="20"/>
          <w:szCs w:val="20"/>
          <w:lang w:val="en-US"/>
        </w:rPr>
      </w:pPr>
    </w:p>
    <w:p w:rsidR="00613C65" w:rsidRDefault="00613C65" w:rsidP="0015617D">
      <w:pPr>
        <w:ind w:firstLine="708"/>
        <w:jc w:val="both"/>
        <w:rPr>
          <w:rFonts w:ascii="Times New Roman" w:hAnsi="Times New Roman"/>
          <w:sz w:val="20"/>
          <w:szCs w:val="20"/>
          <w:lang w:val="en-US"/>
        </w:rPr>
      </w:pPr>
    </w:p>
    <w:p w:rsidR="00613C65" w:rsidRDefault="00613C65" w:rsidP="0015617D">
      <w:pPr>
        <w:ind w:firstLine="708"/>
        <w:jc w:val="both"/>
        <w:rPr>
          <w:rFonts w:ascii="Times New Roman" w:hAnsi="Times New Roman"/>
          <w:sz w:val="20"/>
          <w:szCs w:val="20"/>
          <w:lang w:val="en-US"/>
        </w:rPr>
      </w:pPr>
    </w:p>
    <w:p w:rsidR="00613C65" w:rsidRPr="00DE4B0E" w:rsidRDefault="00613C65" w:rsidP="0015617D">
      <w:pPr>
        <w:ind w:firstLine="708"/>
        <w:jc w:val="both"/>
        <w:rPr>
          <w:rFonts w:ascii="Times New Roman" w:hAnsi="Times New Roman"/>
          <w:sz w:val="20"/>
          <w:szCs w:val="20"/>
          <w:lang w:val="en-US"/>
        </w:rPr>
      </w:pPr>
    </w:p>
    <w:p w:rsidR="00613C65" w:rsidRPr="00A43E0B" w:rsidRDefault="00613C65" w:rsidP="00A43E0B">
      <w:pPr>
        <w:ind w:firstLine="708"/>
        <w:rPr>
          <w:rFonts w:ascii="Times New Roman" w:hAnsi="Times New Roman"/>
          <w:b/>
          <w:sz w:val="24"/>
          <w:szCs w:val="24"/>
        </w:rPr>
      </w:pPr>
      <w:r w:rsidRPr="00A43E0B">
        <w:rPr>
          <w:rFonts w:ascii="Times New Roman" w:hAnsi="Times New Roman"/>
          <w:b/>
          <w:sz w:val="24"/>
          <w:szCs w:val="24"/>
        </w:rPr>
        <w:t>Литература</w:t>
      </w:r>
    </w:p>
    <w:p w:rsidR="00613C65" w:rsidRPr="00E01082" w:rsidRDefault="00613C65" w:rsidP="00A43E0B">
      <w:pPr>
        <w:ind w:firstLine="708"/>
        <w:jc w:val="both"/>
        <w:rPr>
          <w:rFonts w:ascii="Times New Roman" w:hAnsi="Times New Roman"/>
          <w:sz w:val="24"/>
          <w:szCs w:val="24"/>
        </w:rPr>
      </w:pPr>
    </w:p>
    <w:p w:rsidR="00613C65" w:rsidRDefault="00613C65" w:rsidP="00A43E0B">
      <w:pPr>
        <w:ind w:firstLine="708"/>
        <w:jc w:val="both"/>
        <w:rPr>
          <w:rFonts w:ascii="Times New Roman" w:hAnsi="Times New Roman"/>
          <w:sz w:val="24"/>
          <w:szCs w:val="24"/>
        </w:rPr>
      </w:pPr>
      <w:r>
        <w:rPr>
          <w:rFonts w:ascii="Times New Roman" w:hAnsi="Times New Roman"/>
          <w:sz w:val="24"/>
          <w:szCs w:val="24"/>
        </w:rPr>
        <w:t>1.</w:t>
      </w:r>
      <w:r w:rsidRPr="00E01082">
        <w:rPr>
          <w:rFonts w:ascii="Times New Roman" w:hAnsi="Times New Roman"/>
          <w:sz w:val="24"/>
          <w:szCs w:val="24"/>
        </w:rPr>
        <w:t>Беспалова Л.А., Аблов И.Б., Колесников Ф.А. и др. Развитие наследия академика П.П.Лукьяненко по генетической борьбе с ржавчинными болезнями пшеницы //Земледелие.2011. -№4.-С.16-19.</w:t>
      </w:r>
    </w:p>
    <w:p w:rsidR="00613C65" w:rsidRPr="00DD1AEE" w:rsidRDefault="00613C65" w:rsidP="00A43E0B">
      <w:pPr>
        <w:ind w:firstLine="708"/>
        <w:jc w:val="both"/>
        <w:rPr>
          <w:rFonts w:ascii="Times New Roman" w:hAnsi="Times New Roman"/>
          <w:sz w:val="24"/>
          <w:szCs w:val="24"/>
        </w:rPr>
      </w:pPr>
      <w:r>
        <w:rPr>
          <w:rFonts w:ascii="Times New Roman" w:hAnsi="Times New Roman"/>
          <w:sz w:val="24"/>
          <w:szCs w:val="24"/>
        </w:rPr>
        <w:t>2.</w:t>
      </w:r>
      <w:r w:rsidRPr="00DD1AEE">
        <w:rPr>
          <w:rFonts w:ascii="Times New Roman" w:hAnsi="Times New Roman"/>
          <w:sz w:val="24"/>
          <w:szCs w:val="24"/>
        </w:rPr>
        <w:t xml:space="preserve">Бойко А.П. Мониторинг развития эпифитотии Puccinia triticina rob. Ex desm f. Sp. Tritici erikss. Et henn. У сортов и линий озимой пшеницы / А.П. Бойко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№04(118). С. 1587 – 1598. – IDA [article ID]: 1181604104. – Режим доступа: http://ej.kubagro.ru/2016/04/pdf/104.pdf, 0,75 у.п.л. </w:t>
      </w:r>
    </w:p>
    <w:p w:rsidR="00613C65" w:rsidRPr="00E01082" w:rsidRDefault="00613C65" w:rsidP="00A43E0B">
      <w:pPr>
        <w:ind w:firstLine="708"/>
        <w:jc w:val="both"/>
        <w:rPr>
          <w:rFonts w:ascii="Times New Roman" w:hAnsi="Times New Roman"/>
          <w:sz w:val="24"/>
          <w:szCs w:val="24"/>
        </w:rPr>
      </w:pPr>
      <w:r>
        <w:rPr>
          <w:rFonts w:ascii="Times New Roman" w:hAnsi="Times New Roman"/>
          <w:sz w:val="24"/>
          <w:szCs w:val="24"/>
        </w:rPr>
        <w:t>3.</w:t>
      </w:r>
      <w:r w:rsidRPr="00DD1AEE">
        <w:rPr>
          <w:rFonts w:ascii="Times New Roman" w:hAnsi="Times New Roman"/>
          <w:sz w:val="24"/>
          <w:szCs w:val="24"/>
        </w:rPr>
        <w:t xml:space="preserve"> Бойко А.П. Подходы к обоснованию экспертной системы при развитии эпифитотии на посевах озимой пшеницы / А.П. Бойко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2016. – №04(118). С. 1576 – 1586. – IDA [article ID]: 1181604103. – Режим доступа: http://ej.kubagro.ru/2016/04/pdf/103.pdf, 0,688 у.п.л.</w:t>
      </w:r>
    </w:p>
    <w:p w:rsidR="00613C65" w:rsidRPr="00E01082" w:rsidRDefault="00613C65" w:rsidP="00A43E0B">
      <w:pPr>
        <w:ind w:firstLine="708"/>
        <w:jc w:val="both"/>
        <w:rPr>
          <w:rFonts w:ascii="Times New Roman" w:hAnsi="Times New Roman"/>
          <w:sz w:val="24"/>
          <w:szCs w:val="24"/>
        </w:rPr>
      </w:pPr>
      <w:r>
        <w:rPr>
          <w:rFonts w:ascii="Times New Roman" w:hAnsi="Times New Roman"/>
          <w:sz w:val="24"/>
          <w:szCs w:val="24"/>
        </w:rPr>
        <w:t>4.</w:t>
      </w:r>
      <w:r w:rsidRPr="00E01082">
        <w:rPr>
          <w:rFonts w:ascii="Times New Roman" w:hAnsi="Times New Roman"/>
          <w:sz w:val="24"/>
          <w:szCs w:val="24"/>
        </w:rPr>
        <w:t xml:space="preserve"> Вавилов Н. И. Пути советской селекции // Избранные труды : в 5 т. — М.; Л.: Наука, 1965. — Т. 5 : Проблемы происхождения, географии, генетики, селекции растений и агрономии.</w:t>
      </w:r>
    </w:p>
    <w:p w:rsidR="00613C65" w:rsidRPr="00E01082" w:rsidRDefault="00613C65" w:rsidP="00A43E0B">
      <w:pPr>
        <w:ind w:firstLine="708"/>
        <w:jc w:val="both"/>
        <w:rPr>
          <w:rFonts w:ascii="Times New Roman" w:hAnsi="Times New Roman"/>
          <w:color w:val="000000"/>
          <w:sz w:val="24"/>
          <w:szCs w:val="24"/>
        </w:rPr>
      </w:pPr>
      <w:r w:rsidRPr="00E01082">
        <w:rPr>
          <w:rFonts w:ascii="Times New Roman" w:hAnsi="Times New Roman"/>
          <w:color w:val="000000"/>
          <w:sz w:val="24"/>
          <w:szCs w:val="24"/>
        </w:rPr>
        <w:t xml:space="preserve"> </w:t>
      </w:r>
      <w:r>
        <w:rPr>
          <w:rFonts w:ascii="Times New Roman" w:hAnsi="Times New Roman"/>
          <w:color w:val="000000"/>
          <w:sz w:val="24"/>
          <w:szCs w:val="24"/>
        </w:rPr>
        <w:t>5.</w:t>
      </w:r>
      <w:r w:rsidRPr="00E01082">
        <w:rPr>
          <w:rFonts w:ascii="Times New Roman" w:hAnsi="Times New Roman"/>
          <w:color w:val="000000"/>
          <w:sz w:val="24"/>
          <w:szCs w:val="24"/>
        </w:rPr>
        <w:t>Ван Дер Планк Я. Устойчивость растений к болезням. М. «Колос», 1972.- 253 с.</w:t>
      </w:r>
    </w:p>
    <w:p w:rsidR="00613C65" w:rsidRPr="00E01082" w:rsidRDefault="00613C65" w:rsidP="00A43E0B">
      <w:pPr>
        <w:ind w:firstLine="708"/>
        <w:jc w:val="both"/>
        <w:rPr>
          <w:rFonts w:ascii="Times New Roman" w:hAnsi="Times New Roman"/>
          <w:color w:val="000000"/>
          <w:sz w:val="24"/>
          <w:szCs w:val="24"/>
        </w:rPr>
      </w:pPr>
      <w:r>
        <w:rPr>
          <w:rFonts w:ascii="Times New Roman" w:hAnsi="Times New Roman"/>
          <w:color w:val="000000"/>
          <w:sz w:val="24"/>
          <w:szCs w:val="24"/>
        </w:rPr>
        <w:t>6.</w:t>
      </w:r>
      <w:r w:rsidRPr="00E01082">
        <w:rPr>
          <w:rFonts w:ascii="Times New Roman" w:hAnsi="Times New Roman"/>
          <w:color w:val="000000"/>
          <w:sz w:val="24"/>
          <w:szCs w:val="24"/>
        </w:rPr>
        <w:t>.Воронкова А.А, Генетико-иммунологические основы селекции пшеницы на устойчивость к ржавчине. – М.:Колос, 1980. - 191с.</w:t>
      </w:r>
    </w:p>
    <w:p w:rsidR="00613C65" w:rsidRPr="00E01082" w:rsidRDefault="00613C65" w:rsidP="00A43E0B">
      <w:pPr>
        <w:ind w:firstLine="708"/>
        <w:jc w:val="both"/>
        <w:rPr>
          <w:rFonts w:ascii="Times New Roman" w:hAnsi="Times New Roman"/>
          <w:color w:val="000000"/>
          <w:sz w:val="24"/>
          <w:szCs w:val="24"/>
        </w:rPr>
      </w:pPr>
      <w:r>
        <w:rPr>
          <w:rFonts w:ascii="Times New Roman" w:hAnsi="Times New Roman"/>
          <w:color w:val="000000"/>
          <w:sz w:val="24"/>
          <w:szCs w:val="24"/>
        </w:rPr>
        <w:t>7.</w:t>
      </w:r>
      <w:r w:rsidRPr="00E01082">
        <w:rPr>
          <w:rFonts w:ascii="Times New Roman" w:hAnsi="Times New Roman"/>
          <w:color w:val="000000"/>
          <w:sz w:val="24"/>
          <w:szCs w:val="24"/>
        </w:rPr>
        <w:t xml:space="preserve"> Гешеле.</w:t>
      </w:r>
      <w:r w:rsidRPr="00E01082">
        <w:rPr>
          <w:rFonts w:ascii="Times New Roman" w:hAnsi="Times New Roman"/>
          <w:sz w:val="24"/>
          <w:szCs w:val="24"/>
        </w:rPr>
        <w:t xml:space="preserve"> </w:t>
      </w:r>
      <w:r w:rsidRPr="00E01082">
        <w:rPr>
          <w:rFonts w:ascii="Times New Roman" w:hAnsi="Times New Roman"/>
          <w:color w:val="000000"/>
          <w:sz w:val="24"/>
          <w:szCs w:val="24"/>
        </w:rPr>
        <w:t>Э. Э.  Основы фитопатологической оценки в селекции растений. М. «Колос», 1978. - 208с.</w:t>
      </w:r>
    </w:p>
    <w:p w:rsidR="00613C65" w:rsidRPr="00E01082" w:rsidRDefault="00613C65" w:rsidP="00A43E0B">
      <w:pPr>
        <w:ind w:firstLine="708"/>
        <w:jc w:val="both"/>
        <w:rPr>
          <w:rFonts w:ascii="Times New Roman" w:hAnsi="Times New Roman"/>
          <w:color w:val="000000"/>
          <w:sz w:val="24"/>
          <w:szCs w:val="24"/>
        </w:rPr>
      </w:pPr>
      <w:r>
        <w:rPr>
          <w:rFonts w:ascii="Times New Roman" w:hAnsi="Times New Roman"/>
          <w:color w:val="000000"/>
          <w:sz w:val="24"/>
          <w:szCs w:val="24"/>
        </w:rPr>
        <w:t>8.</w:t>
      </w:r>
      <w:r w:rsidRPr="00E01082">
        <w:rPr>
          <w:rFonts w:ascii="Times New Roman" w:hAnsi="Times New Roman"/>
          <w:color w:val="000000"/>
          <w:sz w:val="24"/>
          <w:szCs w:val="24"/>
        </w:rPr>
        <w:t>Лукьяненко П.П. О методике селекции сортов озимых пшениц, устойчивых к бурой ржавчине //Яровизация, 1941. - №3. –С.38-47.</w:t>
      </w:r>
    </w:p>
    <w:p w:rsidR="00613C65" w:rsidRPr="00E01082" w:rsidRDefault="00613C65" w:rsidP="00A43E0B">
      <w:pPr>
        <w:ind w:firstLine="708"/>
        <w:jc w:val="both"/>
        <w:rPr>
          <w:rFonts w:ascii="Times New Roman" w:hAnsi="Times New Roman"/>
          <w:color w:val="000000"/>
          <w:sz w:val="24"/>
          <w:szCs w:val="24"/>
        </w:rPr>
      </w:pPr>
      <w:r>
        <w:rPr>
          <w:rFonts w:ascii="Times New Roman" w:hAnsi="Times New Roman"/>
          <w:color w:val="000000"/>
          <w:sz w:val="24"/>
          <w:szCs w:val="24"/>
        </w:rPr>
        <w:t>9.</w:t>
      </w:r>
      <w:r w:rsidRPr="00E01082">
        <w:rPr>
          <w:rFonts w:ascii="Times New Roman" w:hAnsi="Times New Roman"/>
          <w:color w:val="000000"/>
          <w:sz w:val="24"/>
          <w:szCs w:val="24"/>
        </w:rPr>
        <w:t xml:space="preserve"> Лукьяненко П.П. Новые ржавчино-устойчивые сорта озимой пшеницы //Селекция и семеноводство, 1933. – №2. – С.34.</w:t>
      </w:r>
    </w:p>
    <w:p w:rsidR="00613C65" w:rsidRPr="00A87C30" w:rsidRDefault="00613C65" w:rsidP="00A43E0B">
      <w:pPr>
        <w:ind w:firstLine="708"/>
        <w:jc w:val="both"/>
        <w:rPr>
          <w:rFonts w:ascii="Times New Roman" w:hAnsi="Times New Roman"/>
          <w:color w:val="000000"/>
          <w:sz w:val="24"/>
          <w:szCs w:val="24"/>
          <w:lang w:val="en-US"/>
        </w:rPr>
      </w:pPr>
      <w:r>
        <w:rPr>
          <w:rFonts w:ascii="Times New Roman" w:hAnsi="Times New Roman"/>
          <w:color w:val="000000"/>
          <w:sz w:val="24"/>
          <w:szCs w:val="24"/>
        </w:rPr>
        <w:t>10.</w:t>
      </w:r>
      <w:r w:rsidRPr="00E01082">
        <w:rPr>
          <w:rFonts w:ascii="Times New Roman" w:hAnsi="Times New Roman"/>
          <w:color w:val="000000"/>
          <w:sz w:val="24"/>
          <w:szCs w:val="24"/>
        </w:rPr>
        <w:t xml:space="preserve"> Михайлова Л.</w:t>
      </w:r>
      <w:r w:rsidRPr="00E01082">
        <w:rPr>
          <w:rFonts w:ascii="Times New Roman" w:hAnsi="Times New Roman"/>
          <w:color w:val="000000"/>
          <w:sz w:val="24"/>
          <w:szCs w:val="24"/>
          <w:lang w:val="en-US"/>
        </w:rPr>
        <w:t>A</w:t>
      </w:r>
      <w:r w:rsidRPr="00E01082">
        <w:rPr>
          <w:rFonts w:ascii="Times New Roman" w:hAnsi="Times New Roman"/>
          <w:color w:val="000000"/>
          <w:sz w:val="24"/>
          <w:szCs w:val="24"/>
        </w:rPr>
        <w:t xml:space="preserve">. Генетика ржавчинных грибов в связи с селекцией зерновых культур на болезнеустойчивость. /Сб. </w:t>
      </w:r>
      <w:r w:rsidRPr="00A87C30">
        <w:rPr>
          <w:rFonts w:ascii="Times New Roman" w:hAnsi="Times New Roman"/>
          <w:color w:val="000000"/>
          <w:sz w:val="24"/>
          <w:szCs w:val="24"/>
          <w:lang w:val="en-US"/>
        </w:rPr>
        <w:t>«</w:t>
      </w:r>
      <w:r w:rsidRPr="00E01082">
        <w:rPr>
          <w:rFonts w:ascii="Times New Roman" w:hAnsi="Times New Roman"/>
          <w:color w:val="000000"/>
          <w:sz w:val="24"/>
          <w:szCs w:val="24"/>
        </w:rPr>
        <w:t>Ржавчина</w:t>
      </w:r>
      <w:r w:rsidRPr="00A87C30">
        <w:rPr>
          <w:rFonts w:ascii="Times New Roman" w:hAnsi="Times New Roman"/>
          <w:color w:val="000000"/>
          <w:sz w:val="24"/>
          <w:szCs w:val="24"/>
          <w:lang w:val="en-US"/>
        </w:rPr>
        <w:t xml:space="preserve"> </w:t>
      </w:r>
      <w:r w:rsidRPr="00E01082">
        <w:rPr>
          <w:rFonts w:ascii="Times New Roman" w:hAnsi="Times New Roman"/>
          <w:color w:val="000000"/>
          <w:sz w:val="24"/>
          <w:szCs w:val="24"/>
        </w:rPr>
        <w:t>хлебных</w:t>
      </w:r>
      <w:r w:rsidRPr="00A87C30">
        <w:rPr>
          <w:rFonts w:ascii="Times New Roman" w:hAnsi="Times New Roman"/>
          <w:color w:val="000000"/>
          <w:sz w:val="24"/>
          <w:szCs w:val="24"/>
          <w:lang w:val="en-US"/>
        </w:rPr>
        <w:t xml:space="preserve"> </w:t>
      </w:r>
      <w:r w:rsidRPr="00E01082">
        <w:rPr>
          <w:rFonts w:ascii="Times New Roman" w:hAnsi="Times New Roman"/>
          <w:color w:val="000000"/>
          <w:sz w:val="24"/>
          <w:szCs w:val="24"/>
        </w:rPr>
        <w:t>злаков</w:t>
      </w:r>
      <w:r w:rsidRPr="00A87C30">
        <w:rPr>
          <w:rFonts w:ascii="Times New Roman" w:hAnsi="Times New Roman"/>
          <w:color w:val="000000"/>
          <w:sz w:val="24"/>
          <w:szCs w:val="24"/>
          <w:lang w:val="en-US"/>
        </w:rPr>
        <w:t xml:space="preserve">». </w:t>
      </w:r>
      <w:r w:rsidRPr="00E01082">
        <w:rPr>
          <w:rFonts w:ascii="Times New Roman" w:hAnsi="Times New Roman"/>
          <w:color w:val="000000"/>
          <w:sz w:val="24"/>
          <w:szCs w:val="24"/>
        </w:rPr>
        <w:t>М</w:t>
      </w:r>
      <w:r w:rsidRPr="00A87C30">
        <w:rPr>
          <w:rFonts w:ascii="Times New Roman" w:hAnsi="Times New Roman"/>
          <w:color w:val="000000"/>
          <w:sz w:val="24"/>
          <w:szCs w:val="24"/>
          <w:lang w:val="en-US"/>
        </w:rPr>
        <w:t>. «</w:t>
      </w:r>
      <w:r w:rsidRPr="00E01082">
        <w:rPr>
          <w:rFonts w:ascii="Times New Roman" w:hAnsi="Times New Roman"/>
          <w:color w:val="000000"/>
          <w:sz w:val="24"/>
          <w:szCs w:val="24"/>
        </w:rPr>
        <w:t>Колос</w:t>
      </w:r>
      <w:r w:rsidRPr="00A87C30">
        <w:rPr>
          <w:rFonts w:ascii="Times New Roman" w:hAnsi="Times New Roman"/>
          <w:color w:val="000000"/>
          <w:sz w:val="24"/>
          <w:szCs w:val="24"/>
          <w:lang w:val="en-US"/>
        </w:rPr>
        <w:t xml:space="preserve">», 1975, </w:t>
      </w:r>
      <w:r w:rsidRPr="00E01082">
        <w:rPr>
          <w:rFonts w:ascii="Times New Roman" w:hAnsi="Times New Roman"/>
          <w:color w:val="000000"/>
          <w:sz w:val="24"/>
          <w:szCs w:val="24"/>
        </w:rPr>
        <w:t>с</w:t>
      </w:r>
      <w:r w:rsidRPr="00A87C30">
        <w:rPr>
          <w:rFonts w:ascii="Times New Roman" w:hAnsi="Times New Roman"/>
          <w:color w:val="000000"/>
          <w:sz w:val="24"/>
          <w:szCs w:val="24"/>
          <w:lang w:val="en-US"/>
        </w:rPr>
        <w:t>.67-79.</w:t>
      </w:r>
    </w:p>
    <w:p w:rsidR="00613C65" w:rsidRPr="00927B71" w:rsidRDefault="00613C65" w:rsidP="00A43E0B">
      <w:pPr>
        <w:ind w:firstLine="708"/>
        <w:jc w:val="both"/>
        <w:rPr>
          <w:rFonts w:ascii="Times New Roman" w:hAnsi="Times New Roman"/>
          <w:color w:val="000000"/>
          <w:sz w:val="24"/>
          <w:szCs w:val="24"/>
          <w:lang w:val="en-US"/>
        </w:rPr>
      </w:pPr>
      <w:r w:rsidRPr="003B4898">
        <w:rPr>
          <w:rFonts w:ascii="Times New Roman" w:hAnsi="Times New Roman"/>
          <w:sz w:val="24"/>
          <w:szCs w:val="24"/>
          <w:lang w:val="en-US"/>
        </w:rPr>
        <w:t>11.</w:t>
      </w:r>
      <w:r w:rsidRPr="00E01082">
        <w:rPr>
          <w:rFonts w:ascii="Times New Roman" w:hAnsi="Times New Roman"/>
          <w:color w:val="000000"/>
          <w:sz w:val="24"/>
          <w:szCs w:val="24"/>
          <w:lang w:val="en-US"/>
        </w:rPr>
        <w:t>McIntosh R.A., Brown G.N. Anticipatory breeding for resistance to rust diseases in wheat. /Ann. Rev. Phytopathology, 35, 1997, p.311-326.</w:t>
      </w:r>
    </w:p>
    <w:p w:rsidR="00613C65" w:rsidRPr="00A87C30" w:rsidRDefault="00613C65" w:rsidP="00A43E0B">
      <w:pPr>
        <w:ind w:firstLine="708"/>
        <w:jc w:val="both"/>
        <w:rPr>
          <w:rFonts w:ascii="Times New Roman" w:hAnsi="Times New Roman"/>
          <w:color w:val="000000"/>
          <w:sz w:val="24"/>
          <w:szCs w:val="24"/>
          <w:lang w:val="en-US"/>
        </w:rPr>
      </w:pPr>
      <w:r w:rsidRPr="003B4898">
        <w:rPr>
          <w:rFonts w:ascii="Times New Roman" w:hAnsi="Times New Roman"/>
          <w:color w:val="000000"/>
          <w:sz w:val="24"/>
          <w:szCs w:val="24"/>
          <w:lang w:val="en-US"/>
        </w:rPr>
        <w:t>12.</w:t>
      </w:r>
      <w:r w:rsidRPr="00E01082">
        <w:rPr>
          <w:rFonts w:ascii="Times New Roman" w:hAnsi="Times New Roman"/>
          <w:color w:val="000000"/>
          <w:sz w:val="24"/>
          <w:szCs w:val="24"/>
          <w:lang w:val="en-US"/>
        </w:rPr>
        <w:t xml:space="preserve"> Poyntz  B., Hyde P.M. The expression of partial resistance of wheat to </w:t>
      </w:r>
      <w:r w:rsidRPr="00E01082">
        <w:rPr>
          <w:rFonts w:ascii="Times New Roman" w:hAnsi="Times New Roman"/>
          <w:i/>
          <w:iCs/>
          <w:color w:val="000000"/>
          <w:sz w:val="24"/>
          <w:szCs w:val="24"/>
          <w:lang w:val="en-US"/>
        </w:rPr>
        <w:t>Puccinia recondit.</w:t>
      </w:r>
      <w:r w:rsidRPr="00E01082">
        <w:rPr>
          <w:rFonts w:ascii="Times New Roman" w:hAnsi="Times New Roman"/>
          <w:color w:val="000000"/>
          <w:sz w:val="24"/>
          <w:szCs w:val="24"/>
          <w:lang w:val="en-US"/>
        </w:rPr>
        <w:t xml:space="preserve"> L</w:t>
      </w:r>
      <w:r w:rsidRPr="00E01082">
        <w:rPr>
          <w:rFonts w:ascii="Times New Roman" w:hAnsi="Times New Roman"/>
          <w:color w:val="000000"/>
          <w:sz w:val="24"/>
          <w:szCs w:val="24"/>
          <w:lang w:val="en-US" w:eastAsia="ru-RU"/>
        </w:rPr>
        <w:t xml:space="preserve">. </w:t>
      </w:r>
      <w:r w:rsidRPr="00E01082">
        <w:rPr>
          <w:rFonts w:ascii="Times New Roman" w:hAnsi="Times New Roman"/>
          <w:color w:val="000000"/>
          <w:sz w:val="24"/>
          <w:szCs w:val="24"/>
          <w:lang w:val="en-US"/>
        </w:rPr>
        <w:t>Phytopathology, 1987. V.12. -P.136-142.</w:t>
      </w:r>
    </w:p>
    <w:p w:rsidR="00613C65" w:rsidRPr="00A87C30" w:rsidRDefault="00613C65" w:rsidP="00A43E0B">
      <w:pPr>
        <w:ind w:firstLine="708"/>
        <w:jc w:val="both"/>
        <w:rPr>
          <w:rFonts w:ascii="Times New Roman" w:hAnsi="Times New Roman"/>
          <w:color w:val="000000"/>
          <w:sz w:val="24"/>
          <w:szCs w:val="24"/>
          <w:lang w:val="en-US"/>
        </w:rPr>
      </w:pPr>
    </w:p>
    <w:p w:rsidR="00613C65" w:rsidRPr="00E01082" w:rsidRDefault="00613C65" w:rsidP="00A43E0B">
      <w:pPr>
        <w:ind w:firstLine="708"/>
        <w:jc w:val="both"/>
        <w:rPr>
          <w:rFonts w:ascii="Times New Roman" w:hAnsi="Times New Roman"/>
          <w:sz w:val="24"/>
          <w:szCs w:val="24"/>
          <w:lang w:val="en-US"/>
        </w:rPr>
      </w:pPr>
    </w:p>
    <w:p w:rsidR="00613C65" w:rsidRDefault="00613C65" w:rsidP="00A43E0B">
      <w:pPr>
        <w:ind w:firstLine="708"/>
        <w:rPr>
          <w:rFonts w:ascii="Times New Roman" w:hAnsi="Times New Roman"/>
          <w:b/>
          <w:sz w:val="24"/>
          <w:szCs w:val="24"/>
          <w:lang w:val="en-US"/>
        </w:rPr>
      </w:pPr>
      <w:r w:rsidRPr="00E01082">
        <w:rPr>
          <w:rFonts w:ascii="Times New Roman" w:hAnsi="Times New Roman"/>
          <w:b/>
          <w:sz w:val="24"/>
          <w:szCs w:val="24"/>
          <w:lang w:val="en-US"/>
        </w:rPr>
        <w:t>References</w:t>
      </w:r>
    </w:p>
    <w:p w:rsidR="00613C65" w:rsidRPr="00E01082" w:rsidRDefault="00613C65" w:rsidP="00A43E0B">
      <w:pPr>
        <w:ind w:firstLine="708"/>
        <w:jc w:val="both"/>
        <w:rPr>
          <w:rFonts w:ascii="Times New Roman" w:hAnsi="Times New Roman"/>
          <w:b/>
          <w:sz w:val="24"/>
          <w:szCs w:val="24"/>
          <w:lang w:val="en-US"/>
        </w:rPr>
      </w:pPr>
    </w:p>
    <w:p w:rsidR="00613C65" w:rsidRPr="009B5658" w:rsidRDefault="00613C65" w:rsidP="00A43E0B">
      <w:pPr>
        <w:ind w:firstLine="708"/>
        <w:jc w:val="both"/>
        <w:rPr>
          <w:rFonts w:ascii="Times New Roman" w:hAnsi="Times New Roman"/>
          <w:sz w:val="24"/>
          <w:szCs w:val="24"/>
          <w:lang w:val="en-US"/>
        </w:rPr>
      </w:pPr>
      <w:r w:rsidRPr="003B4898">
        <w:rPr>
          <w:rFonts w:ascii="Times New Roman" w:hAnsi="Times New Roman"/>
          <w:sz w:val="24"/>
          <w:szCs w:val="24"/>
          <w:lang w:val="en-US"/>
        </w:rPr>
        <w:t>1.</w:t>
      </w:r>
      <w:r w:rsidRPr="00E01082">
        <w:rPr>
          <w:rFonts w:ascii="Times New Roman" w:hAnsi="Times New Roman"/>
          <w:sz w:val="24"/>
          <w:szCs w:val="24"/>
          <w:lang w:val="en-US"/>
        </w:rPr>
        <w:t>Bespalova L.A., Ablov I.B., Kolesnikov F.A. i dr. Razvitie nasledija akademika P.P.Luk'janenko po geneticheskoj bor'be s rzhavchinnymi boleznjami pshenicy //Zemledelie.2011. -№4.-S.16-19.</w:t>
      </w:r>
    </w:p>
    <w:p w:rsidR="00613C65" w:rsidRPr="003B4898" w:rsidRDefault="00613C65" w:rsidP="00A43E0B">
      <w:pPr>
        <w:ind w:firstLine="708"/>
        <w:jc w:val="both"/>
        <w:rPr>
          <w:rFonts w:ascii="Times New Roman" w:hAnsi="Times New Roman"/>
          <w:sz w:val="24"/>
          <w:szCs w:val="24"/>
          <w:lang w:val="en-US"/>
        </w:rPr>
      </w:pPr>
      <w:r w:rsidRPr="003B4898">
        <w:rPr>
          <w:rFonts w:ascii="Times New Roman" w:hAnsi="Times New Roman"/>
          <w:sz w:val="24"/>
          <w:szCs w:val="24"/>
          <w:lang w:val="en-US"/>
        </w:rPr>
        <w:t xml:space="preserve">2.Bojko A.P. Monitoring razvitija jepifitotii puccinia triticina rob. Ex desm f. Sp. Tritici erikss. Et henn. U sortov i linij ozimoj pshenicy / A.P. Bojko // Politematicheskij setevoj jelektronnyj nauchnyj zhurnal Kubanskogo gosudarstvennogo agrarnogo universiteta (Nauchnyj zhurnal KubGAU) [Jelektronnyj resurs]. – Krasnodar: KubGAU, 2016. – №04(118). S. 1587 – 1598. – IDA [article ID]: 1181604104. – Rezhim dostupa: http://ej.kubagro.ru/2016/04/pdf/104.pdf, 0,75 u.p.l. </w:t>
      </w:r>
    </w:p>
    <w:p w:rsidR="00613C65" w:rsidRPr="003B4898" w:rsidRDefault="00613C65" w:rsidP="00A43E0B">
      <w:pPr>
        <w:ind w:firstLine="708"/>
        <w:jc w:val="both"/>
        <w:rPr>
          <w:rFonts w:ascii="Times New Roman" w:hAnsi="Times New Roman"/>
          <w:sz w:val="24"/>
          <w:szCs w:val="24"/>
          <w:lang w:val="en-US"/>
        </w:rPr>
      </w:pPr>
      <w:r w:rsidRPr="003B4898">
        <w:rPr>
          <w:rFonts w:ascii="Times New Roman" w:hAnsi="Times New Roman"/>
          <w:sz w:val="24"/>
          <w:szCs w:val="24"/>
          <w:lang w:val="en-US"/>
        </w:rPr>
        <w:t>3. Bojko A.P. Podhody k obosnovaniju jekspertnoj sistemy pri razvitii jepifitotii na posevah ozimoj pshenicy / A.P. Bojko // Politematicheskij setevoj jelektronnyj nauchnyj zhurnal Kubanskogo gosudarstvennogo agrarnogo universiteta (Nauchnyj zhurnal KubGAU) [Jelektronnyj resurs]. – Krasnodar: KubGAU, 2016. – №04(118). S. 1576 – 1586. – IDA [article ID]: 1181604103. – Rezhim dostupa: http://ej.kubagro.ru/2016/04/pdf/103.pdf, 0,688 u.p.l.</w:t>
      </w:r>
    </w:p>
    <w:p w:rsidR="00613C65" w:rsidRPr="00E01082" w:rsidRDefault="00613C65" w:rsidP="00A43E0B">
      <w:pPr>
        <w:ind w:firstLine="708"/>
        <w:jc w:val="both"/>
        <w:rPr>
          <w:rFonts w:ascii="Times New Roman" w:hAnsi="Times New Roman"/>
          <w:sz w:val="24"/>
          <w:szCs w:val="24"/>
          <w:lang w:val="en-US"/>
        </w:rPr>
      </w:pPr>
      <w:r w:rsidRPr="003B4898">
        <w:rPr>
          <w:rFonts w:ascii="Times New Roman" w:hAnsi="Times New Roman"/>
          <w:sz w:val="24"/>
          <w:szCs w:val="24"/>
          <w:lang w:val="en-US"/>
        </w:rPr>
        <w:t>4.</w:t>
      </w:r>
      <w:r w:rsidRPr="00E01082">
        <w:rPr>
          <w:rFonts w:ascii="Times New Roman" w:hAnsi="Times New Roman"/>
          <w:sz w:val="24"/>
          <w:szCs w:val="24"/>
          <w:lang w:val="en-US"/>
        </w:rPr>
        <w:t xml:space="preserve"> Vavilov N. I. Puti sovetskoj selekcii // Izbrannye trudy : v 5 t. — M.; L.: Nauka, 1965. — T. 5 : Problemy proishozhdenija, geografii, genetiki, selekcii rastenij i agronomii.</w:t>
      </w:r>
    </w:p>
    <w:p w:rsidR="00613C65" w:rsidRPr="00E01082" w:rsidRDefault="00613C65" w:rsidP="00A43E0B">
      <w:pPr>
        <w:ind w:firstLine="708"/>
        <w:jc w:val="both"/>
        <w:rPr>
          <w:rFonts w:ascii="Times New Roman" w:hAnsi="Times New Roman"/>
          <w:sz w:val="24"/>
          <w:szCs w:val="24"/>
          <w:lang w:val="en-US"/>
        </w:rPr>
      </w:pPr>
      <w:r w:rsidRPr="003B2B3C">
        <w:rPr>
          <w:rFonts w:ascii="Times New Roman" w:hAnsi="Times New Roman"/>
          <w:sz w:val="24"/>
          <w:szCs w:val="24"/>
          <w:lang w:val="en-US"/>
        </w:rPr>
        <w:t>5.</w:t>
      </w:r>
      <w:r w:rsidRPr="00E01082">
        <w:rPr>
          <w:rFonts w:ascii="Times New Roman" w:hAnsi="Times New Roman"/>
          <w:sz w:val="24"/>
          <w:szCs w:val="24"/>
          <w:lang w:val="en-US"/>
        </w:rPr>
        <w:t xml:space="preserve"> Van Der Plank Ja. Ustojchivost' rastenij k boleznjam. M. «Kolos», 1972.- 253 s.</w:t>
      </w:r>
    </w:p>
    <w:p w:rsidR="00613C65" w:rsidRPr="00E01082" w:rsidRDefault="00613C65" w:rsidP="00A43E0B">
      <w:pPr>
        <w:ind w:firstLine="708"/>
        <w:jc w:val="both"/>
        <w:rPr>
          <w:rFonts w:ascii="Times New Roman" w:hAnsi="Times New Roman"/>
          <w:sz w:val="24"/>
          <w:szCs w:val="24"/>
          <w:lang w:val="en-US"/>
        </w:rPr>
      </w:pPr>
      <w:r w:rsidRPr="00E01082">
        <w:rPr>
          <w:rFonts w:ascii="Times New Roman" w:hAnsi="Times New Roman"/>
          <w:sz w:val="24"/>
          <w:szCs w:val="24"/>
          <w:lang w:val="en-US"/>
        </w:rPr>
        <w:t>Voronkova A.A, Genetiko-immunologicheskie osnovy selekcii pshenicy na ustojchivost' k rzhavchine. – M.:Kolos, 1980. - 191s.</w:t>
      </w:r>
    </w:p>
    <w:p w:rsidR="00613C65" w:rsidRPr="00E01082" w:rsidRDefault="00613C65" w:rsidP="00A43E0B">
      <w:pPr>
        <w:ind w:firstLine="708"/>
        <w:jc w:val="both"/>
        <w:rPr>
          <w:rFonts w:ascii="Times New Roman" w:hAnsi="Times New Roman"/>
          <w:sz w:val="24"/>
          <w:szCs w:val="24"/>
          <w:lang w:val="en-US"/>
        </w:rPr>
      </w:pPr>
      <w:r w:rsidRPr="003B2B3C">
        <w:rPr>
          <w:rFonts w:ascii="Times New Roman" w:hAnsi="Times New Roman"/>
          <w:sz w:val="24"/>
          <w:szCs w:val="24"/>
          <w:lang w:val="en-US"/>
        </w:rPr>
        <w:t>6.</w:t>
      </w:r>
      <w:r w:rsidRPr="00E01082">
        <w:rPr>
          <w:rFonts w:ascii="Times New Roman" w:hAnsi="Times New Roman"/>
          <w:sz w:val="24"/>
          <w:szCs w:val="24"/>
          <w:lang w:val="en-US"/>
        </w:rPr>
        <w:t xml:space="preserve"> Geshele. Je. Je.  Osnovy fitopatologicheskoj ocenki v selekcii rastenij. M. «Kolos», 1978. - 208s.</w:t>
      </w:r>
    </w:p>
    <w:p w:rsidR="00613C65" w:rsidRPr="00E01082" w:rsidRDefault="00613C65" w:rsidP="00A43E0B">
      <w:pPr>
        <w:ind w:firstLine="708"/>
        <w:jc w:val="both"/>
        <w:rPr>
          <w:rFonts w:ascii="Times New Roman" w:hAnsi="Times New Roman"/>
          <w:sz w:val="24"/>
          <w:szCs w:val="24"/>
          <w:lang w:val="en-US"/>
        </w:rPr>
      </w:pPr>
      <w:r w:rsidRPr="003B4898">
        <w:rPr>
          <w:rFonts w:ascii="Times New Roman" w:hAnsi="Times New Roman"/>
          <w:sz w:val="24"/>
          <w:szCs w:val="24"/>
          <w:lang w:val="en-US"/>
        </w:rPr>
        <w:t>7..</w:t>
      </w:r>
      <w:r w:rsidRPr="00E01082">
        <w:rPr>
          <w:rFonts w:ascii="Times New Roman" w:hAnsi="Times New Roman"/>
          <w:sz w:val="24"/>
          <w:szCs w:val="24"/>
          <w:lang w:val="en-US"/>
        </w:rPr>
        <w:t xml:space="preserve"> Luk'janenko P.P. O metodike selekcii sortov ozimyh pshenic, ustojchivyh k buroj rzhavchine //Jarovizacija, 1941. - №3. –S.38-47.</w:t>
      </w:r>
    </w:p>
    <w:p w:rsidR="00613C65" w:rsidRPr="00E01082" w:rsidRDefault="00613C65" w:rsidP="00A43E0B">
      <w:pPr>
        <w:ind w:firstLine="708"/>
        <w:jc w:val="both"/>
        <w:rPr>
          <w:rFonts w:ascii="Times New Roman" w:hAnsi="Times New Roman"/>
          <w:sz w:val="24"/>
          <w:szCs w:val="24"/>
          <w:lang w:val="en-US"/>
        </w:rPr>
      </w:pPr>
      <w:r w:rsidRPr="003B4898">
        <w:rPr>
          <w:rFonts w:ascii="Times New Roman" w:hAnsi="Times New Roman"/>
          <w:sz w:val="24"/>
          <w:szCs w:val="24"/>
          <w:lang w:val="en-US"/>
        </w:rPr>
        <w:t>8.</w:t>
      </w:r>
      <w:r w:rsidRPr="00E01082">
        <w:rPr>
          <w:rFonts w:ascii="Times New Roman" w:hAnsi="Times New Roman"/>
          <w:sz w:val="24"/>
          <w:szCs w:val="24"/>
          <w:lang w:val="en-US"/>
        </w:rPr>
        <w:t xml:space="preserve"> Luk'janenko P.P. Novye rzhavchino-ustojchivye sorta ozimoj pshenicy //Selekcija i semenovodstvo, 1933. – №2. – S.34.</w:t>
      </w:r>
    </w:p>
    <w:p w:rsidR="00613C65" w:rsidRPr="00927B71" w:rsidRDefault="00613C65" w:rsidP="00A43E0B">
      <w:pPr>
        <w:ind w:firstLine="708"/>
        <w:jc w:val="both"/>
        <w:rPr>
          <w:rFonts w:ascii="Times New Roman" w:hAnsi="Times New Roman"/>
          <w:sz w:val="24"/>
          <w:szCs w:val="24"/>
          <w:lang w:val="en-US"/>
        </w:rPr>
      </w:pPr>
      <w:r w:rsidRPr="003B4898">
        <w:rPr>
          <w:rFonts w:ascii="Times New Roman" w:hAnsi="Times New Roman"/>
          <w:sz w:val="24"/>
          <w:szCs w:val="24"/>
          <w:lang w:val="en-US"/>
        </w:rPr>
        <w:t>9.</w:t>
      </w:r>
      <w:r w:rsidRPr="00E01082">
        <w:rPr>
          <w:rFonts w:ascii="Times New Roman" w:hAnsi="Times New Roman"/>
          <w:sz w:val="24"/>
          <w:szCs w:val="24"/>
          <w:lang w:val="en-US"/>
        </w:rPr>
        <w:t xml:space="preserve"> Mihajlova L.A. Genetika rzhavchinnyh gribov v svjazi s selekciej zernovyh kul'tur na bolezneustojchivost'. /Sb. </w:t>
      </w:r>
      <w:r w:rsidRPr="00927B71">
        <w:rPr>
          <w:rFonts w:ascii="Times New Roman" w:hAnsi="Times New Roman"/>
          <w:sz w:val="24"/>
          <w:szCs w:val="24"/>
          <w:lang w:val="en-US"/>
        </w:rPr>
        <w:t>«Rzhavchina hlebnyh zlakov». M. «Kolos», 1975, s.67-79.</w:t>
      </w:r>
    </w:p>
    <w:p w:rsidR="00613C65" w:rsidRPr="00E01082" w:rsidRDefault="00613C65" w:rsidP="00A43E0B">
      <w:pPr>
        <w:ind w:firstLine="708"/>
        <w:jc w:val="both"/>
        <w:rPr>
          <w:rFonts w:ascii="Times New Roman" w:hAnsi="Times New Roman"/>
          <w:sz w:val="24"/>
          <w:szCs w:val="24"/>
          <w:lang w:val="en-US"/>
        </w:rPr>
      </w:pPr>
      <w:r w:rsidRPr="003B2B3C">
        <w:rPr>
          <w:rFonts w:ascii="Times New Roman" w:hAnsi="Times New Roman"/>
          <w:sz w:val="24"/>
          <w:szCs w:val="24"/>
          <w:lang w:val="en-US"/>
        </w:rPr>
        <w:t>10.</w:t>
      </w:r>
      <w:r w:rsidRPr="00E01082">
        <w:rPr>
          <w:rFonts w:ascii="Times New Roman" w:hAnsi="Times New Roman"/>
          <w:sz w:val="24"/>
          <w:szCs w:val="24"/>
          <w:lang w:val="en-US"/>
        </w:rPr>
        <w:t>Odum Ju. Jekologija.M.: Mir, 1975. – 345s.</w:t>
      </w:r>
    </w:p>
    <w:p w:rsidR="00613C65" w:rsidRPr="00E01082" w:rsidRDefault="00613C65" w:rsidP="00A43E0B">
      <w:pPr>
        <w:ind w:firstLine="708"/>
        <w:jc w:val="both"/>
        <w:rPr>
          <w:rFonts w:ascii="Times New Roman" w:hAnsi="Times New Roman"/>
          <w:color w:val="000000"/>
          <w:sz w:val="24"/>
          <w:szCs w:val="24"/>
          <w:lang w:val="en-US"/>
        </w:rPr>
      </w:pPr>
      <w:r w:rsidRPr="003B4898">
        <w:rPr>
          <w:rFonts w:ascii="Times New Roman" w:hAnsi="Times New Roman"/>
          <w:sz w:val="24"/>
          <w:szCs w:val="24"/>
          <w:lang w:val="en-US"/>
        </w:rPr>
        <w:t>11.</w:t>
      </w:r>
      <w:r w:rsidRPr="00E01082">
        <w:rPr>
          <w:rFonts w:ascii="Times New Roman" w:hAnsi="Times New Roman"/>
          <w:sz w:val="24"/>
          <w:szCs w:val="24"/>
          <w:lang w:val="en-US"/>
        </w:rPr>
        <w:t xml:space="preserve"> </w:t>
      </w:r>
      <w:r w:rsidRPr="00E01082">
        <w:rPr>
          <w:rFonts w:ascii="Times New Roman" w:hAnsi="Times New Roman"/>
          <w:color w:val="000000"/>
          <w:sz w:val="24"/>
          <w:szCs w:val="24"/>
          <w:lang w:val="en-US"/>
        </w:rPr>
        <w:t>McIntosh R.A., Brown G.N. Anticipatory breeding for resistance to rust diseases in wheat. /Ann. Rev. Phytopathology, 35, 1997, p.311-326.</w:t>
      </w:r>
    </w:p>
    <w:p w:rsidR="00613C65" w:rsidRPr="00E01082" w:rsidRDefault="00613C65" w:rsidP="00A43E0B">
      <w:pPr>
        <w:ind w:firstLine="708"/>
        <w:jc w:val="both"/>
        <w:rPr>
          <w:rFonts w:ascii="Times New Roman" w:hAnsi="Times New Roman"/>
          <w:sz w:val="24"/>
          <w:szCs w:val="24"/>
          <w:lang w:val="en-US"/>
        </w:rPr>
      </w:pPr>
      <w:r w:rsidRPr="003B4898">
        <w:rPr>
          <w:rFonts w:ascii="Times New Roman" w:hAnsi="Times New Roman"/>
          <w:color w:val="000000"/>
          <w:sz w:val="24"/>
          <w:szCs w:val="24"/>
          <w:lang w:val="en-US"/>
        </w:rPr>
        <w:t>12.</w:t>
      </w:r>
      <w:r w:rsidRPr="00E01082">
        <w:rPr>
          <w:rFonts w:ascii="Times New Roman" w:hAnsi="Times New Roman"/>
          <w:color w:val="000000"/>
          <w:sz w:val="24"/>
          <w:szCs w:val="24"/>
          <w:lang w:val="en-US"/>
        </w:rPr>
        <w:t xml:space="preserve"> Poyntz  B., Hyde P.M. The expression of partial resistance of wheat to </w:t>
      </w:r>
      <w:r w:rsidRPr="00E01082">
        <w:rPr>
          <w:rFonts w:ascii="Times New Roman" w:hAnsi="Times New Roman"/>
          <w:i/>
          <w:iCs/>
          <w:color w:val="000000"/>
          <w:sz w:val="24"/>
          <w:szCs w:val="24"/>
          <w:lang w:val="en-US"/>
        </w:rPr>
        <w:t>Puccinia recondit.</w:t>
      </w:r>
      <w:r w:rsidRPr="00E01082">
        <w:rPr>
          <w:rFonts w:ascii="Times New Roman" w:hAnsi="Times New Roman"/>
          <w:color w:val="000000"/>
          <w:sz w:val="24"/>
          <w:szCs w:val="24"/>
          <w:lang w:val="en-US"/>
        </w:rPr>
        <w:t xml:space="preserve"> L</w:t>
      </w:r>
      <w:r w:rsidRPr="00E01082">
        <w:rPr>
          <w:rFonts w:ascii="Times New Roman" w:hAnsi="Times New Roman"/>
          <w:color w:val="000000"/>
          <w:sz w:val="24"/>
          <w:szCs w:val="24"/>
          <w:lang w:val="en-US" w:eastAsia="ru-RU"/>
        </w:rPr>
        <w:t xml:space="preserve">. </w:t>
      </w:r>
      <w:r w:rsidRPr="00E01082">
        <w:rPr>
          <w:rFonts w:ascii="Times New Roman" w:hAnsi="Times New Roman"/>
          <w:color w:val="000000"/>
          <w:sz w:val="24"/>
          <w:szCs w:val="24"/>
          <w:lang w:val="en-US"/>
        </w:rPr>
        <w:t>Phytopathology, 1987. V.12. -P.136-142.</w:t>
      </w:r>
    </w:p>
    <w:p w:rsidR="00613C65" w:rsidRPr="00E01082" w:rsidRDefault="00613C65" w:rsidP="00EC5A30">
      <w:pPr>
        <w:spacing w:line="360" w:lineRule="auto"/>
        <w:ind w:firstLine="567"/>
        <w:jc w:val="both"/>
        <w:rPr>
          <w:rFonts w:ascii="Times New Roman" w:hAnsi="Times New Roman"/>
          <w:sz w:val="24"/>
          <w:szCs w:val="24"/>
          <w:lang w:val="en-US"/>
        </w:rPr>
      </w:pPr>
    </w:p>
    <w:sectPr w:rsidR="00613C65" w:rsidRPr="00E01082" w:rsidSect="003B2B3C">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C65" w:rsidRDefault="00613C65" w:rsidP="00036A1C">
      <w:r>
        <w:separator/>
      </w:r>
    </w:p>
  </w:endnote>
  <w:endnote w:type="continuationSeparator" w:id="0">
    <w:p w:rsidR="00613C65" w:rsidRDefault="00613C65" w:rsidP="00036A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C65" w:rsidRDefault="00613C65" w:rsidP="004734C4">
    <w:pPr>
      <w:pStyle w:val="Footer"/>
      <w:jc w:val="both"/>
    </w:pPr>
    <w:r w:rsidRPr="00FF7F40">
      <w:rPr>
        <w:rFonts w:ascii="Times New Roman" w:hAnsi="Times New Roman"/>
        <w:sz w:val="24"/>
        <w:szCs w:val="24"/>
      </w:rPr>
      <w:t>http://ej.kubagro.ru/201</w:t>
    </w:r>
    <w:r w:rsidRPr="00FF7F40">
      <w:rPr>
        <w:rFonts w:ascii="Times New Roman" w:hAnsi="Times New Roman"/>
        <w:sz w:val="24"/>
        <w:szCs w:val="24"/>
        <w:lang w:val="en-US"/>
      </w:rPr>
      <w:t>6</w:t>
    </w:r>
    <w:r w:rsidRPr="00FF7F40">
      <w:rPr>
        <w:rFonts w:ascii="Times New Roman" w:hAnsi="Times New Roman"/>
        <w:sz w:val="24"/>
        <w:szCs w:val="24"/>
      </w:rPr>
      <w:t>/</w:t>
    </w:r>
    <w:r w:rsidRPr="00FF7F40">
      <w:rPr>
        <w:rFonts w:ascii="Times New Roman" w:hAnsi="Times New Roman"/>
        <w:sz w:val="24"/>
        <w:szCs w:val="24"/>
        <w:lang w:val="en-US"/>
      </w:rPr>
      <w:t>0</w:t>
    </w:r>
    <w:r w:rsidRPr="00FF7F40">
      <w:rPr>
        <w:rFonts w:ascii="Times New Roman" w:hAnsi="Times New Roman"/>
        <w:sz w:val="24"/>
        <w:szCs w:val="24"/>
      </w:rPr>
      <w:t>6/pdf/</w:t>
    </w:r>
    <w:r>
      <w:rPr>
        <w:rFonts w:ascii="Times New Roman" w:hAnsi="Times New Roman"/>
        <w:sz w:val="24"/>
        <w:szCs w:val="24"/>
      </w:rPr>
      <w:t>94</w:t>
    </w:r>
    <w:r w:rsidRPr="00FF7F40">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C65" w:rsidRDefault="00613C65" w:rsidP="00036A1C">
      <w:r>
        <w:separator/>
      </w:r>
    </w:p>
  </w:footnote>
  <w:footnote w:type="continuationSeparator" w:id="0">
    <w:p w:rsidR="00613C65" w:rsidRDefault="00613C65" w:rsidP="00036A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C65" w:rsidRDefault="00613C65" w:rsidP="009D640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13C65" w:rsidRDefault="00613C65" w:rsidP="00A87C3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C65" w:rsidRPr="00A87C30" w:rsidRDefault="00613C65" w:rsidP="009D6406">
    <w:pPr>
      <w:pStyle w:val="Header"/>
      <w:framePr w:wrap="around" w:vAnchor="text" w:hAnchor="margin" w:xAlign="right" w:y="1"/>
      <w:rPr>
        <w:rStyle w:val="PageNumber"/>
        <w:rFonts w:ascii="Times New Roman" w:hAnsi="Times New Roman"/>
        <w:sz w:val="28"/>
        <w:szCs w:val="28"/>
      </w:rPr>
    </w:pPr>
    <w:r w:rsidRPr="00A87C30">
      <w:rPr>
        <w:rStyle w:val="PageNumber"/>
        <w:rFonts w:ascii="Times New Roman" w:hAnsi="Times New Roman"/>
        <w:sz w:val="28"/>
        <w:szCs w:val="28"/>
      </w:rPr>
      <w:fldChar w:fldCharType="begin"/>
    </w:r>
    <w:r w:rsidRPr="00A87C30">
      <w:rPr>
        <w:rStyle w:val="PageNumber"/>
        <w:rFonts w:ascii="Times New Roman" w:hAnsi="Times New Roman"/>
        <w:sz w:val="28"/>
        <w:szCs w:val="28"/>
      </w:rPr>
      <w:instrText xml:space="preserve">PAGE  </w:instrText>
    </w:r>
    <w:r w:rsidRPr="00A87C30">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A87C30">
      <w:rPr>
        <w:rStyle w:val="PageNumber"/>
        <w:rFonts w:ascii="Times New Roman" w:hAnsi="Times New Roman"/>
        <w:sz w:val="28"/>
        <w:szCs w:val="28"/>
      </w:rPr>
      <w:fldChar w:fldCharType="end"/>
    </w:r>
  </w:p>
  <w:p w:rsidR="00613C65" w:rsidRDefault="00613C65" w:rsidP="00A87C30">
    <w:pPr>
      <w:pStyle w:val="Header"/>
      <w:ind w:right="360"/>
      <w:jc w:val="both"/>
    </w:pPr>
    <w:r w:rsidRPr="00FF7F40">
      <w:rPr>
        <w:rFonts w:ascii="Times New Roman" w:hAnsi="Times New Roman"/>
        <w:sz w:val="24"/>
        <w:szCs w:val="24"/>
      </w:rPr>
      <w:t>Научный журнал КубГАУ, №</w:t>
    </w:r>
    <w:r w:rsidRPr="00FF7F40">
      <w:rPr>
        <w:rFonts w:ascii="Times New Roman" w:hAnsi="Times New Roman"/>
        <w:sz w:val="24"/>
        <w:szCs w:val="24"/>
        <w:lang w:val="en-US"/>
      </w:rPr>
      <w:t>1</w:t>
    </w:r>
    <w:r w:rsidRPr="00FF7F40">
      <w:rPr>
        <w:rFonts w:ascii="Times New Roman" w:hAnsi="Times New Roman"/>
        <w:sz w:val="24"/>
        <w:szCs w:val="24"/>
      </w:rPr>
      <w:t>20(06), 201</w:t>
    </w:r>
    <w:r w:rsidRPr="00FF7F40">
      <w:rPr>
        <w:rFonts w:ascii="Times New Roman" w:hAnsi="Times New Roman"/>
        <w:sz w:val="24"/>
        <w:szCs w:val="24"/>
        <w:lang w:val="en-US"/>
      </w:rPr>
      <w:t>6</w:t>
    </w:r>
    <w:r w:rsidRPr="00FF7F40">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C84D63"/>
    <w:multiLevelType w:val="hybridMultilevel"/>
    <w:tmpl w:val="BCF6988E"/>
    <w:lvl w:ilvl="0" w:tplc="A1027BAA">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
    <w:nsid w:val="21712670"/>
    <w:multiLevelType w:val="hybridMultilevel"/>
    <w:tmpl w:val="6C20A6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2A604C5"/>
    <w:multiLevelType w:val="hybridMultilevel"/>
    <w:tmpl w:val="22D49B52"/>
    <w:lvl w:ilvl="0" w:tplc="4B2C51BC">
      <w:start w:val="1"/>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1F321C0"/>
    <w:multiLevelType w:val="hybridMultilevel"/>
    <w:tmpl w:val="18F8408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60DC30E0"/>
    <w:multiLevelType w:val="hybridMultilevel"/>
    <w:tmpl w:val="78B080D0"/>
    <w:lvl w:ilvl="0" w:tplc="2FC4C9B6">
      <w:start w:val="1"/>
      <w:numFmt w:val="bullet"/>
      <w:lvlText w:val=""/>
      <w:lvlJc w:val="left"/>
      <w:pPr>
        <w:tabs>
          <w:tab w:val="num" w:pos="720"/>
        </w:tabs>
        <w:ind w:left="720" w:hanging="360"/>
      </w:pPr>
      <w:rPr>
        <w:rFonts w:ascii="Wingdings" w:hAnsi="Wingdings" w:hint="default"/>
      </w:rPr>
    </w:lvl>
    <w:lvl w:ilvl="1" w:tplc="DE20146C" w:tentative="1">
      <w:start w:val="1"/>
      <w:numFmt w:val="bullet"/>
      <w:lvlText w:val=""/>
      <w:lvlJc w:val="left"/>
      <w:pPr>
        <w:tabs>
          <w:tab w:val="num" w:pos="1440"/>
        </w:tabs>
        <w:ind w:left="1440" w:hanging="360"/>
      </w:pPr>
      <w:rPr>
        <w:rFonts w:ascii="Wingdings" w:hAnsi="Wingdings" w:hint="default"/>
      </w:rPr>
    </w:lvl>
    <w:lvl w:ilvl="2" w:tplc="D02EF4F2" w:tentative="1">
      <w:start w:val="1"/>
      <w:numFmt w:val="bullet"/>
      <w:lvlText w:val=""/>
      <w:lvlJc w:val="left"/>
      <w:pPr>
        <w:tabs>
          <w:tab w:val="num" w:pos="2160"/>
        </w:tabs>
        <w:ind w:left="2160" w:hanging="360"/>
      </w:pPr>
      <w:rPr>
        <w:rFonts w:ascii="Wingdings" w:hAnsi="Wingdings" w:hint="default"/>
      </w:rPr>
    </w:lvl>
    <w:lvl w:ilvl="3" w:tplc="A7D4D95E" w:tentative="1">
      <w:start w:val="1"/>
      <w:numFmt w:val="bullet"/>
      <w:lvlText w:val=""/>
      <w:lvlJc w:val="left"/>
      <w:pPr>
        <w:tabs>
          <w:tab w:val="num" w:pos="2880"/>
        </w:tabs>
        <w:ind w:left="2880" w:hanging="360"/>
      </w:pPr>
      <w:rPr>
        <w:rFonts w:ascii="Wingdings" w:hAnsi="Wingdings" w:hint="default"/>
      </w:rPr>
    </w:lvl>
    <w:lvl w:ilvl="4" w:tplc="79B0CBCA" w:tentative="1">
      <w:start w:val="1"/>
      <w:numFmt w:val="bullet"/>
      <w:lvlText w:val=""/>
      <w:lvlJc w:val="left"/>
      <w:pPr>
        <w:tabs>
          <w:tab w:val="num" w:pos="3600"/>
        </w:tabs>
        <w:ind w:left="3600" w:hanging="360"/>
      </w:pPr>
      <w:rPr>
        <w:rFonts w:ascii="Wingdings" w:hAnsi="Wingdings" w:hint="default"/>
      </w:rPr>
    </w:lvl>
    <w:lvl w:ilvl="5" w:tplc="9B78C458" w:tentative="1">
      <w:start w:val="1"/>
      <w:numFmt w:val="bullet"/>
      <w:lvlText w:val=""/>
      <w:lvlJc w:val="left"/>
      <w:pPr>
        <w:tabs>
          <w:tab w:val="num" w:pos="4320"/>
        </w:tabs>
        <w:ind w:left="4320" w:hanging="360"/>
      </w:pPr>
      <w:rPr>
        <w:rFonts w:ascii="Wingdings" w:hAnsi="Wingdings" w:hint="default"/>
      </w:rPr>
    </w:lvl>
    <w:lvl w:ilvl="6" w:tplc="1D44178C" w:tentative="1">
      <w:start w:val="1"/>
      <w:numFmt w:val="bullet"/>
      <w:lvlText w:val=""/>
      <w:lvlJc w:val="left"/>
      <w:pPr>
        <w:tabs>
          <w:tab w:val="num" w:pos="5040"/>
        </w:tabs>
        <w:ind w:left="5040" w:hanging="360"/>
      </w:pPr>
      <w:rPr>
        <w:rFonts w:ascii="Wingdings" w:hAnsi="Wingdings" w:hint="default"/>
      </w:rPr>
    </w:lvl>
    <w:lvl w:ilvl="7" w:tplc="D52CBB4C" w:tentative="1">
      <w:start w:val="1"/>
      <w:numFmt w:val="bullet"/>
      <w:lvlText w:val=""/>
      <w:lvlJc w:val="left"/>
      <w:pPr>
        <w:tabs>
          <w:tab w:val="num" w:pos="5760"/>
        </w:tabs>
        <w:ind w:left="5760" w:hanging="360"/>
      </w:pPr>
      <w:rPr>
        <w:rFonts w:ascii="Wingdings" w:hAnsi="Wingdings" w:hint="default"/>
      </w:rPr>
    </w:lvl>
    <w:lvl w:ilvl="8" w:tplc="C4AA5CC6" w:tentative="1">
      <w:start w:val="1"/>
      <w:numFmt w:val="bullet"/>
      <w:lvlText w:val=""/>
      <w:lvlJc w:val="left"/>
      <w:pPr>
        <w:tabs>
          <w:tab w:val="num" w:pos="6480"/>
        </w:tabs>
        <w:ind w:left="6480" w:hanging="360"/>
      </w:pPr>
      <w:rPr>
        <w:rFonts w:ascii="Wingdings" w:hAnsi="Wingdings" w:hint="default"/>
      </w:rPr>
    </w:lvl>
  </w:abstractNum>
  <w:abstractNum w:abstractNumId="5">
    <w:nsid w:val="7BEB401B"/>
    <w:multiLevelType w:val="hybridMultilevel"/>
    <w:tmpl w:val="18A03570"/>
    <w:lvl w:ilvl="0" w:tplc="0419000F">
      <w:start w:val="1"/>
      <w:numFmt w:val="decimal"/>
      <w:lvlText w:val="%1."/>
      <w:lvlJc w:val="left"/>
      <w:pPr>
        <w:ind w:left="360"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1069"/>
    <w:rsid w:val="00026501"/>
    <w:rsid w:val="00036A1C"/>
    <w:rsid w:val="0004606E"/>
    <w:rsid w:val="00055B44"/>
    <w:rsid w:val="00090BC9"/>
    <w:rsid w:val="00096418"/>
    <w:rsid w:val="000B416A"/>
    <w:rsid w:val="000C6CB2"/>
    <w:rsid w:val="0015617D"/>
    <w:rsid w:val="0016344E"/>
    <w:rsid w:val="00163984"/>
    <w:rsid w:val="00167859"/>
    <w:rsid w:val="001700B2"/>
    <w:rsid w:val="00173EAE"/>
    <w:rsid w:val="001C36E7"/>
    <w:rsid w:val="002035F0"/>
    <w:rsid w:val="0023203D"/>
    <w:rsid w:val="002375D6"/>
    <w:rsid w:val="00272C61"/>
    <w:rsid w:val="00283410"/>
    <w:rsid w:val="00293135"/>
    <w:rsid w:val="002A7CD0"/>
    <w:rsid w:val="002C113D"/>
    <w:rsid w:val="002C3F51"/>
    <w:rsid w:val="002C5306"/>
    <w:rsid w:val="002D3A33"/>
    <w:rsid w:val="002D6E5A"/>
    <w:rsid w:val="00341929"/>
    <w:rsid w:val="00341B38"/>
    <w:rsid w:val="0034457C"/>
    <w:rsid w:val="00362FAC"/>
    <w:rsid w:val="003677A6"/>
    <w:rsid w:val="003A0ECC"/>
    <w:rsid w:val="003B2B3C"/>
    <w:rsid w:val="003B4898"/>
    <w:rsid w:val="003C1BE7"/>
    <w:rsid w:val="004015DD"/>
    <w:rsid w:val="00405F95"/>
    <w:rsid w:val="0041254F"/>
    <w:rsid w:val="004233DB"/>
    <w:rsid w:val="004338B3"/>
    <w:rsid w:val="00437FBA"/>
    <w:rsid w:val="0045630A"/>
    <w:rsid w:val="00460960"/>
    <w:rsid w:val="004734C4"/>
    <w:rsid w:val="00476F5C"/>
    <w:rsid w:val="004B161F"/>
    <w:rsid w:val="004F61B7"/>
    <w:rsid w:val="00505926"/>
    <w:rsid w:val="00532657"/>
    <w:rsid w:val="00543CF7"/>
    <w:rsid w:val="005539BD"/>
    <w:rsid w:val="005563E9"/>
    <w:rsid w:val="00561E75"/>
    <w:rsid w:val="0059694B"/>
    <w:rsid w:val="005A7888"/>
    <w:rsid w:val="005D24DE"/>
    <w:rsid w:val="005D460E"/>
    <w:rsid w:val="005F21CC"/>
    <w:rsid w:val="006115ED"/>
    <w:rsid w:val="00613C65"/>
    <w:rsid w:val="00630AC0"/>
    <w:rsid w:val="00647F37"/>
    <w:rsid w:val="006A7947"/>
    <w:rsid w:val="006B5EA8"/>
    <w:rsid w:val="006F610D"/>
    <w:rsid w:val="00702D5D"/>
    <w:rsid w:val="0073534B"/>
    <w:rsid w:val="0075272F"/>
    <w:rsid w:val="007644AD"/>
    <w:rsid w:val="00766FC4"/>
    <w:rsid w:val="007743CB"/>
    <w:rsid w:val="00775460"/>
    <w:rsid w:val="007F0CC9"/>
    <w:rsid w:val="007F19BF"/>
    <w:rsid w:val="00801D7B"/>
    <w:rsid w:val="00805788"/>
    <w:rsid w:val="00820C92"/>
    <w:rsid w:val="00851697"/>
    <w:rsid w:val="00883835"/>
    <w:rsid w:val="00892C71"/>
    <w:rsid w:val="008B2873"/>
    <w:rsid w:val="008D0BB6"/>
    <w:rsid w:val="009064CF"/>
    <w:rsid w:val="009249CC"/>
    <w:rsid w:val="00927B71"/>
    <w:rsid w:val="00971069"/>
    <w:rsid w:val="00974BD6"/>
    <w:rsid w:val="009810A6"/>
    <w:rsid w:val="00997A96"/>
    <w:rsid w:val="009B1CD0"/>
    <w:rsid w:val="009B5658"/>
    <w:rsid w:val="009C6F8D"/>
    <w:rsid w:val="009D234E"/>
    <w:rsid w:val="009D6406"/>
    <w:rsid w:val="009E1F9B"/>
    <w:rsid w:val="009E319E"/>
    <w:rsid w:val="009F2D5A"/>
    <w:rsid w:val="009F459A"/>
    <w:rsid w:val="00A06B9F"/>
    <w:rsid w:val="00A25CC0"/>
    <w:rsid w:val="00A43E0B"/>
    <w:rsid w:val="00A527DE"/>
    <w:rsid w:val="00A8123A"/>
    <w:rsid w:val="00A87C30"/>
    <w:rsid w:val="00AA1968"/>
    <w:rsid w:val="00AB01DF"/>
    <w:rsid w:val="00AC5E20"/>
    <w:rsid w:val="00AE059E"/>
    <w:rsid w:val="00B062E3"/>
    <w:rsid w:val="00B228AC"/>
    <w:rsid w:val="00B50DEC"/>
    <w:rsid w:val="00B54304"/>
    <w:rsid w:val="00B71039"/>
    <w:rsid w:val="00BB339B"/>
    <w:rsid w:val="00BD2948"/>
    <w:rsid w:val="00BE36B5"/>
    <w:rsid w:val="00BE58D6"/>
    <w:rsid w:val="00BF6D01"/>
    <w:rsid w:val="00C27423"/>
    <w:rsid w:val="00C31785"/>
    <w:rsid w:val="00C92F22"/>
    <w:rsid w:val="00CA5DE5"/>
    <w:rsid w:val="00CB27CB"/>
    <w:rsid w:val="00CB714B"/>
    <w:rsid w:val="00CC1D36"/>
    <w:rsid w:val="00CC2C6F"/>
    <w:rsid w:val="00CC4BC0"/>
    <w:rsid w:val="00CD1861"/>
    <w:rsid w:val="00D54575"/>
    <w:rsid w:val="00DB759C"/>
    <w:rsid w:val="00DC240E"/>
    <w:rsid w:val="00DC3537"/>
    <w:rsid w:val="00DD0F67"/>
    <w:rsid w:val="00DD1AEE"/>
    <w:rsid w:val="00DD44EB"/>
    <w:rsid w:val="00DE4B0E"/>
    <w:rsid w:val="00E01082"/>
    <w:rsid w:val="00E4051C"/>
    <w:rsid w:val="00E4073C"/>
    <w:rsid w:val="00E51FC7"/>
    <w:rsid w:val="00E558F4"/>
    <w:rsid w:val="00E72B5F"/>
    <w:rsid w:val="00E85527"/>
    <w:rsid w:val="00E9334B"/>
    <w:rsid w:val="00E93CDE"/>
    <w:rsid w:val="00EB0212"/>
    <w:rsid w:val="00EC5A30"/>
    <w:rsid w:val="00F006F7"/>
    <w:rsid w:val="00F047EC"/>
    <w:rsid w:val="00F06C2A"/>
    <w:rsid w:val="00F22913"/>
    <w:rsid w:val="00F318D7"/>
    <w:rsid w:val="00F77CD7"/>
    <w:rsid w:val="00FA30C1"/>
    <w:rsid w:val="00FC2F05"/>
    <w:rsid w:val="00FE5C58"/>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D36"/>
    <w:pPr>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5563E9"/>
    <w:pPr>
      <w:spacing w:before="100" w:beforeAutospacing="1" w:after="100" w:afterAutospacing="1"/>
      <w:jc w:val="left"/>
    </w:pPr>
    <w:rPr>
      <w:rFonts w:ascii="Times New Roman" w:eastAsia="Times New Roman" w:hAnsi="Times New Roman"/>
      <w:sz w:val="24"/>
      <w:szCs w:val="24"/>
      <w:lang w:eastAsia="ru-RU"/>
    </w:rPr>
  </w:style>
  <w:style w:type="paragraph" w:styleId="NoSpacing">
    <w:name w:val="No Spacing"/>
    <w:uiPriority w:val="99"/>
    <w:qFormat/>
    <w:rsid w:val="00505926"/>
    <w:rPr>
      <w:lang w:eastAsia="en-US"/>
    </w:rPr>
  </w:style>
  <w:style w:type="paragraph" w:styleId="ListParagraph">
    <w:name w:val="List Paragraph"/>
    <w:basedOn w:val="Normal"/>
    <w:uiPriority w:val="99"/>
    <w:qFormat/>
    <w:rsid w:val="0041254F"/>
    <w:pPr>
      <w:ind w:left="720"/>
      <w:contextualSpacing/>
      <w:jc w:val="left"/>
    </w:pPr>
    <w:rPr>
      <w:rFonts w:ascii="Times New Roman" w:eastAsia="Times New Roman" w:hAnsi="Times New Roman"/>
      <w:sz w:val="24"/>
      <w:szCs w:val="24"/>
      <w:lang w:eastAsia="ru-RU"/>
    </w:rPr>
  </w:style>
  <w:style w:type="paragraph" w:styleId="Header">
    <w:name w:val="header"/>
    <w:basedOn w:val="Normal"/>
    <w:link w:val="HeaderChar"/>
    <w:uiPriority w:val="99"/>
    <w:rsid w:val="00036A1C"/>
    <w:pPr>
      <w:tabs>
        <w:tab w:val="center" w:pos="4677"/>
        <w:tab w:val="right" w:pos="9355"/>
      </w:tabs>
    </w:pPr>
  </w:style>
  <w:style w:type="character" w:customStyle="1" w:styleId="HeaderChar">
    <w:name w:val="Header Char"/>
    <w:basedOn w:val="DefaultParagraphFont"/>
    <w:link w:val="Header"/>
    <w:uiPriority w:val="99"/>
    <w:locked/>
    <w:rsid w:val="00036A1C"/>
    <w:rPr>
      <w:rFonts w:cs="Times New Roman"/>
    </w:rPr>
  </w:style>
  <w:style w:type="paragraph" w:styleId="Footer">
    <w:name w:val="footer"/>
    <w:basedOn w:val="Normal"/>
    <w:link w:val="FooterChar"/>
    <w:uiPriority w:val="99"/>
    <w:rsid w:val="00036A1C"/>
    <w:pPr>
      <w:tabs>
        <w:tab w:val="center" w:pos="4677"/>
        <w:tab w:val="right" w:pos="9355"/>
      </w:tabs>
    </w:pPr>
  </w:style>
  <w:style w:type="character" w:customStyle="1" w:styleId="FooterChar">
    <w:name w:val="Footer Char"/>
    <w:basedOn w:val="DefaultParagraphFont"/>
    <w:link w:val="Footer"/>
    <w:uiPriority w:val="99"/>
    <w:locked/>
    <w:rsid w:val="00036A1C"/>
    <w:rPr>
      <w:rFonts w:cs="Times New Roman"/>
    </w:rPr>
  </w:style>
  <w:style w:type="character" w:customStyle="1" w:styleId="translation-chunk">
    <w:name w:val="translation-chunk"/>
    <w:basedOn w:val="DefaultParagraphFont"/>
    <w:uiPriority w:val="99"/>
    <w:rsid w:val="009064CF"/>
    <w:rPr>
      <w:rFonts w:cs="Times New Roman"/>
    </w:rPr>
  </w:style>
  <w:style w:type="table" w:styleId="TableGrid">
    <w:name w:val="Table Grid"/>
    <w:basedOn w:val="TableNormal"/>
    <w:uiPriority w:val="99"/>
    <w:rsid w:val="000C6CB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035F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035F0"/>
    <w:rPr>
      <w:rFonts w:ascii="Tahoma" w:hAnsi="Tahoma" w:cs="Tahoma"/>
      <w:sz w:val="16"/>
      <w:szCs w:val="16"/>
    </w:rPr>
  </w:style>
  <w:style w:type="character" w:styleId="PlaceholderText">
    <w:name w:val="Placeholder Text"/>
    <w:basedOn w:val="DefaultParagraphFont"/>
    <w:uiPriority w:val="99"/>
    <w:semiHidden/>
    <w:rsid w:val="0015617D"/>
    <w:rPr>
      <w:rFonts w:cs="Times New Roman"/>
      <w:color w:val="808080"/>
    </w:rPr>
  </w:style>
  <w:style w:type="paragraph" w:styleId="EndnoteText">
    <w:name w:val="endnote text"/>
    <w:basedOn w:val="Normal"/>
    <w:link w:val="EndnoteTextChar"/>
    <w:uiPriority w:val="99"/>
    <w:semiHidden/>
    <w:rsid w:val="0015617D"/>
    <w:rPr>
      <w:sz w:val="20"/>
      <w:szCs w:val="20"/>
    </w:rPr>
  </w:style>
  <w:style w:type="character" w:customStyle="1" w:styleId="EndnoteTextChar">
    <w:name w:val="Endnote Text Char"/>
    <w:basedOn w:val="DefaultParagraphFont"/>
    <w:link w:val="EndnoteText"/>
    <w:uiPriority w:val="99"/>
    <w:semiHidden/>
    <w:locked/>
    <w:rsid w:val="0015617D"/>
    <w:rPr>
      <w:rFonts w:cs="Times New Roman"/>
      <w:sz w:val="20"/>
      <w:szCs w:val="20"/>
    </w:rPr>
  </w:style>
  <w:style w:type="character" w:styleId="EndnoteReference">
    <w:name w:val="endnote reference"/>
    <w:basedOn w:val="DefaultParagraphFont"/>
    <w:uiPriority w:val="99"/>
    <w:semiHidden/>
    <w:rsid w:val="0015617D"/>
    <w:rPr>
      <w:rFonts w:cs="Times New Roman"/>
      <w:vertAlign w:val="superscript"/>
    </w:rPr>
  </w:style>
  <w:style w:type="character" w:styleId="PageNumber">
    <w:name w:val="page number"/>
    <w:basedOn w:val="DefaultParagraphFont"/>
    <w:uiPriority w:val="99"/>
    <w:rsid w:val="00A87C30"/>
    <w:rPr>
      <w:rFonts w:cs="Times New Roman"/>
    </w:rPr>
  </w:style>
</w:styles>
</file>

<file path=word/webSettings.xml><?xml version="1.0" encoding="utf-8"?>
<w:webSettings xmlns:r="http://schemas.openxmlformats.org/officeDocument/2006/relationships" xmlns:w="http://schemas.openxmlformats.org/wordprocessingml/2006/main">
  <w:divs>
    <w:div w:id="399140681">
      <w:marLeft w:val="0"/>
      <w:marRight w:val="0"/>
      <w:marTop w:val="0"/>
      <w:marBottom w:val="0"/>
      <w:divBdr>
        <w:top w:val="none" w:sz="0" w:space="0" w:color="auto"/>
        <w:left w:val="none" w:sz="0" w:space="0" w:color="auto"/>
        <w:bottom w:val="none" w:sz="0" w:space="0" w:color="auto"/>
        <w:right w:val="none" w:sz="0" w:space="0" w:color="auto"/>
      </w:divBdr>
    </w:div>
    <w:div w:id="399140682">
      <w:marLeft w:val="0"/>
      <w:marRight w:val="0"/>
      <w:marTop w:val="0"/>
      <w:marBottom w:val="0"/>
      <w:divBdr>
        <w:top w:val="none" w:sz="0" w:space="0" w:color="auto"/>
        <w:left w:val="none" w:sz="0" w:space="0" w:color="auto"/>
        <w:bottom w:val="none" w:sz="0" w:space="0" w:color="auto"/>
        <w:right w:val="none" w:sz="0" w:space="0" w:color="auto"/>
      </w:divBdr>
    </w:div>
    <w:div w:id="399140683">
      <w:marLeft w:val="0"/>
      <w:marRight w:val="0"/>
      <w:marTop w:val="0"/>
      <w:marBottom w:val="0"/>
      <w:divBdr>
        <w:top w:val="none" w:sz="0" w:space="0" w:color="auto"/>
        <w:left w:val="none" w:sz="0" w:space="0" w:color="auto"/>
        <w:bottom w:val="none" w:sz="0" w:space="0" w:color="auto"/>
        <w:right w:val="none" w:sz="0" w:space="0" w:color="auto"/>
      </w:divBdr>
    </w:div>
    <w:div w:id="399140684">
      <w:marLeft w:val="0"/>
      <w:marRight w:val="0"/>
      <w:marTop w:val="0"/>
      <w:marBottom w:val="0"/>
      <w:divBdr>
        <w:top w:val="none" w:sz="0" w:space="0" w:color="auto"/>
        <w:left w:val="none" w:sz="0" w:space="0" w:color="auto"/>
        <w:bottom w:val="none" w:sz="0" w:space="0" w:color="auto"/>
        <w:right w:val="none" w:sz="0" w:space="0" w:color="auto"/>
      </w:divBdr>
    </w:div>
    <w:div w:id="399140685">
      <w:marLeft w:val="0"/>
      <w:marRight w:val="0"/>
      <w:marTop w:val="0"/>
      <w:marBottom w:val="0"/>
      <w:divBdr>
        <w:top w:val="none" w:sz="0" w:space="0" w:color="auto"/>
        <w:left w:val="none" w:sz="0" w:space="0" w:color="auto"/>
        <w:bottom w:val="none" w:sz="0" w:space="0" w:color="auto"/>
        <w:right w:val="none" w:sz="0" w:space="0" w:color="auto"/>
      </w:divBdr>
    </w:div>
    <w:div w:id="399140686">
      <w:marLeft w:val="0"/>
      <w:marRight w:val="0"/>
      <w:marTop w:val="0"/>
      <w:marBottom w:val="0"/>
      <w:divBdr>
        <w:top w:val="none" w:sz="0" w:space="0" w:color="auto"/>
        <w:left w:val="none" w:sz="0" w:space="0" w:color="auto"/>
        <w:bottom w:val="none" w:sz="0" w:space="0" w:color="auto"/>
        <w:right w:val="none" w:sz="0" w:space="0" w:color="auto"/>
      </w:divBdr>
    </w:div>
    <w:div w:id="399140687">
      <w:marLeft w:val="0"/>
      <w:marRight w:val="0"/>
      <w:marTop w:val="0"/>
      <w:marBottom w:val="0"/>
      <w:divBdr>
        <w:top w:val="none" w:sz="0" w:space="0" w:color="auto"/>
        <w:left w:val="none" w:sz="0" w:space="0" w:color="auto"/>
        <w:bottom w:val="none" w:sz="0" w:space="0" w:color="auto"/>
        <w:right w:val="none" w:sz="0" w:space="0" w:color="auto"/>
      </w:divBdr>
    </w:div>
    <w:div w:id="399140688">
      <w:marLeft w:val="0"/>
      <w:marRight w:val="0"/>
      <w:marTop w:val="0"/>
      <w:marBottom w:val="0"/>
      <w:divBdr>
        <w:top w:val="none" w:sz="0" w:space="0" w:color="auto"/>
        <w:left w:val="none" w:sz="0" w:space="0" w:color="auto"/>
        <w:bottom w:val="none" w:sz="0" w:space="0" w:color="auto"/>
        <w:right w:val="none" w:sz="0" w:space="0" w:color="auto"/>
      </w:divBdr>
    </w:div>
    <w:div w:id="399140689">
      <w:marLeft w:val="0"/>
      <w:marRight w:val="0"/>
      <w:marTop w:val="0"/>
      <w:marBottom w:val="0"/>
      <w:divBdr>
        <w:top w:val="none" w:sz="0" w:space="0" w:color="auto"/>
        <w:left w:val="none" w:sz="0" w:space="0" w:color="auto"/>
        <w:bottom w:val="none" w:sz="0" w:space="0" w:color="auto"/>
        <w:right w:val="none" w:sz="0" w:space="0" w:color="auto"/>
      </w:divBdr>
    </w:div>
    <w:div w:id="3991406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TotalTime>
  <Pages>11</Pages>
  <Words>3126</Words>
  <Characters>17824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Цаценко</dc:creator>
  <cp:keywords/>
  <dc:description/>
  <cp:lastModifiedBy>Sergey</cp:lastModifiedBy>
  <cp:revision>12</cp:revision>
  <cp:lastPrinted>2016-06-24T09:39:00Z</cp:lastPrinted>
  <dcterms:created xsi:type="dcterms:W3CDTF">2016-06-24T07:31:00Z</dcterms:created>
  <dcterms:modified xsi:type="dcterms:W3CDTF">2016-06-28T13:01:00Z</dcterms:modified>
</cp:coreProperties>
</file>