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503"/>
        <w:gridCol w:w="4783"/>
      </w:tblGrid>
      <w:tr w:rsidR="00EB1EC5" w:rsidRPr="00C779D7" w:rsidTr="00EC128D">
        <w:tc>
          <w:tcPr>
            <w:tcW w:w="4503" w:type="dxa"/>
          </w:tcPr>
          <w:p w:rsidR="00EB1EC5" w:rsidRPr="00C779D7" w:rsidRDefault="00EB1EC5" w:rsidP="00C779D7">
            <w:pPr>
              <w:spacing w:after="0" w:line="240" w:lineRule="auto"/>
              <w:rPr>
                <w:rFonts w:ascii="Times New Roman" w:hAnsi="Times New Roman"/>
                <w:sz w:val="20"/>
                <w:szCs w:val="20"/>
                <w:lang w:val="en-US"/>
              </w:rPr>
            </w:pPr>
            <w:r w:rsidRPr="00C779D7">
              <w:rPr>
                <w:rFonts w:ascii="Times New Roman" w:hAnsi="Times New Roman"/>
                <w:sz w:val="20"/>
                <w:szCs w:val="20"/>
              </w:rPr>
              <w:t xml:space="preserve">УДК </w:t>
            </w:r>
            <w:r w:rsidRPr="00C779D7">
              <w:rPr>
                <w:rFonts w:ascii="Times New Roman" w:hAnsi="Times New Roman"/>
                <w:sz w:val="20"/>
                <w:szCs w:val="20"/>
                <w:lang w:val="en-US"/>
              </w:rPr>
              <w:t>634.1</w:t>
            </w:r>
          </w:p>
          <w:p w:rsidR="00EB1EC5" w:rsidRPr="00C779D7" w:rsidRDefault="00EB1EC5" w:rsidP="00C779D7">
            <w:pPr>
              <w:spacing w:after="0" w:line="240" w:lineRule="auto"/>
              <w:rPr>
                <w:rFonts w:ascii="Times New Roman" w:hAnsi="Times New Roman"/>
                <w:sz w:val="20"/>
                <w:szCs w:val="20"/>
                <w:lang w:val="en-US"/>
              </w:rPr>
            </w:pPr>
          </w:p>
          <w:p w:rsidR="00EB1EC5" w:rsidRPr="00C779D7" w:rsidRDefault="00EB1EC5" w:rsidP="00C779D7">
            <w:pPr>
              <w:spacing w:after="0" w:line="240" w:lineRule="auto"/>
              <w:rPr>
                <w:rFonts w:ascii="Times New Roman" w:hAnsi="Times New Roman"/>
                <w:sz w:val="20"/>
                <w:szCs w:val="20"/>
                <w:lang w:val="en-US"/>
              </w:rPr>
            </w:pPr>
            <w:r w:rsidRPr="00C779D7">
              <w:rPr>
                <w:rFonts w:ascii="Times New Roman" w:hAnsi="Times New Roman"/>
                <w:sz w:val="20"/>
                <w:szCs w:val="20"/>
              </w:rPr>
              <w:t>06.00.00 Сельскохозяйственные науки</w:t>
            </w:r>
          </w:p>
          <w:p w:rsidR="00EB1EC5" w:rsidRPr="00C779D7" w:rsidRDefault="00EB1EC5" w:rsidP="00C779D7">
            <w:pPr>
              <w:spacing w:after="0" w:line="240" w:lineRule="auto"/>
              <w:rPr>
                <w:rFonts w:ascii="Times New Roman" w:hAnsi="Times New Roman"/>
                <w:sz w:val="20"/>
                <w:szCs w:val="20"/>
                <w:lang w:val="en-US"/>
              </w:rPr>
            </w:pPr>
          </w:p>
        </w:tc>
        <w:tc>
          <w:tcPr>
            <w:tcW w:w="4783" w:type="dxa"/>
          </w:tcPr>
          <w:p w:rsidR="00EB1EC5" w:rsidRPr="00C779D7" w:rsidRDefault="00EB1EC5" w:rsidP="00C779D7">
            <w:pPr>
              <w:spacing w:after="0" w:line="240" w:lineRule="auto"/>
              <w:rPr>
                <w:rFonts w:ascii="Times New Roman" w:hAnsi="Times New Roman"/>
                <w:sz w:val="20"/>
                <w:szCs w:val="20"/>
                <w:lang w:val="en-US"/>
              </w:rPr>
            </w:pPr>
            <w:r w:rsidRPr="00C779D7">
              <w:rPr>
                <w:rFonts w:ascii="Times New Roman" w:hAnsi="Times New Roman"/>
                <w:sz w:val="20"/>
                <w:szCs w:val="20"/>
                <w:lang w:val="en-US"/>
              </w:rPr>
              <w:t>UDC</w:t>
            </w:r>
            <w:r w:rsidRPr="00C779D7">
              <w:rPr>
                <w:rFonts w:ascii="Times New Roman" w:hAnsi="Times New Roman"/>
                <w:sz w:val="20"/>
                <w:szCs w:val="20"/>
              </w:rPr>
              <w:t xml:space="preserve">  634.1</w:t>
            </w:r>
          </w:p>
          <w:p w:rsidR="00EB1EC5" w:rsidRPr="00C779D7" w:rsidRDefault="00EB1EC5" w:rsidP="00C779D7">
            <w:pPr>
              <w:spacing w:after="0" w:line="240" w:lineRule="auto"/>
              <w:rPr>
                <w:rFonts w:ascii="Times New Roman" w:hAnsi="Times New Roman"/>
                <w:sz w:val="20"/>
                <w:szCs w:val="20"/>
              </w:rPr>
            </w:pPr>
          </w:p>
          <w:p w:rsidR="00EB1EC5" w:rsidRPr="00C779D7" w:rsidRDefault="00EB1EC5" w:rsidP="00C779D7">
            <w:pPr>
              <w:spacing w:after="0" w:line="240" w:lineRule="auto"/>
              <w:rPr>
                <w:rFonts w:ascii="Times New Roman" w:hAnsi="Times New Roman"/>
                <w:sz w:val="20"/>
                <w:szCs w:val="20"/>
                <w:lang w:val="en-US"/>
              </w:rPr>
            </w:pPr>
            <w:r w:rsidRPr="00C779D7">
              <w:rPr>
                <w:rFonts w:ascii="Times New Roman" w:hAnsi="Times New Roman"/>
                <w:sz w:val="20"/>
                <w:szCs w:val="20"/>
                <w:lang w:val="en-US"/>
              </w:rPr>
              <w:t>Agricultural sciences</w:t>
            </w:r>
          </w:p>
          <w:p w:rsidR="00EB1EC5" w:rsidRPr="00C779D7" w:rsidRDefault="00EB1EC5" w:rsidP="00C779D7">
            <w:pPr>
              <w:spacing w:after="0" w:line="240" w:lineRule="auto"/>
              <w:rPr>
                <w:rFonts w:ascii="Times New Roman" w:hAnsi="Times New Roman"/>
                <w:sz w:val="20"/>
                <w:szCs w:val="20"/>
              </w:rPr>
            </w:pPr>
          </w:p>
        </w:tc>
      </w:tr>
      <w:tr w:rsidR="00EB1EC5" w:rsidRPr="00C779D7" w:rsidTr="00EC128D">
        <w:tc>
          <w:tcPr>
            <w:tcW w:w="4503" w:type="dxa"/>
          </w:tcPr>
          <w:p w:rsidR="00EB1EC5" w:rsidRPr="00C779D7" w:rsidRDefault="00EB1EC5" w:rsidP="00C779D7">
            <w:pPr>
              <w:spacing w:after="0" w:line="240" w:lineRule="auto"/>
              <w:rPr>
                <w:rFonts w:ascii="Times New Roman" w:hAnsi="Times New Roman"/>
                <w:b/>
                <w:sz w:val="20"/>
                <w:szCs w:val="20"/>
              </w:rPr>
            </w:pPr>
            <w:r w:rsidRPr="00C779D7">
              <w:rPr>
                <w:rFonts w:ascii="Times New Roman" w:hAnsi="Times New Roman"/>
                <w:b/>
                <w:sz w:val="20"/>
                <w:szCs w:val="20"/>
              </w:rPr>
              <w:t>ВОЗМОЖНОСТИ ИСПОЛЬЗОВАНИЯ РЕГУЛЯТОРОВ РОСТА ДЛЯ КОРРЕКТИРОВКИ ФОРМИРОВАНИЯ УРОЖАЯ ПЛОДОВЫХ РАСТЕНИЙ</w:t>
            </w:r>
          </w:p>
          <w:p w:rsidR="00EB1EC5" w:rsidRPr="00C779D7" w:rsidRDefault="00EB1EC5" w:rsidP="00C779D7">
            <w:pPr>
              <w:spacing w:after="0" w:line="240" w:lineRule="auto"/>
              <w:contextualSpacing/>
              <w:rPr>
                <w:rFonts w:ascii="Times New Roman" w:hAnsi="Times New Roman"/>
                <w:b/>
                <w:sz w:val="20"/>
                <w:szCs w:val="20"/>
              </w:rPr>
            </w:pPr>
          </w:p>
        </w:tc>
        <w:tc>
          <w:tcPr>
            <w:tcW w:w="4783" w:type="dxa"/>
          </w:tcPr>
          <w:p w:rsidR="00EB1EC5" w:rsidRPr="00C779D7" w:rsidRDefault="00EB1EC5" w:rsidP="00C779D7">
            <w:pPr>
              <w:spacing w:after="0" w:line="240" w:lineRule="auto"/>
              <w:contextualSpacing/>
              <w:rPr>
                <w:rFonts w:ascii="Times New Roman" w:hAnsi="Times New Roman"/>
                <w:b/>
                <w:sz w:val="20"/>
                <w:szCs w:val="20"/>
                <w:lang w:val="en-US"/>
              </w:rPr>
            </w:pPr>
            <w:r w:rsidRPr="00C779D7">
              <w:rPr>
                <w:rFonts w:ascii="Times New Roman" w:hAnsi="Times New Roman"/>
                <w:b/>
                <w:sz w:val="20"/>
                <w:szCs w:val="20"/>
                <w:lang w:val="en-US"/>
              </w:rPr>
              <w:t>POSSIBILIT</w:t>
            </w:r>
            <w:r>
              <w:rPr>
                <w:rFonts w:ascii="Times New Roman" w:hAnsi="Times New Roman"/>
                <w:b/>
                <w:sz w:val="20"/>
                <w:szCs w:val="20"/>
                <w:lang w:val="en-US"/>
              </w:rPr>
              <w:t>IES</w:t>
            </w:r>
            <w:r w:rsidRPr="00C779D7">
              <w:rPr>
                <w:rFonts w:ascii="Times New Roman" w:hAnsi="Times New Roman"/>
                <w:b/>
                <w:sz w:val="20"/>
                <w:szCs w:val="20"/>
                <w:lang w:val="en-US"/>
              </w:rPr>
              <w:t xml:space="preserve"> </w:t>
            </w:r>
            <w:r>
              <w:rPr>
                <w:rFonts w:ascii="Times New Roman" w:hAnsi="Times New Roman"/>
                <w:b/>
                <w:sz w:val="20"/>
                <w:szCs w:val="20"/>
                <w:lang w:val="en-US"/>
              </w:rPr>
              <w:t xml:space="preserve">OF </w:t>
            </w:r>
            <w:r w:rsidRPr="00C779D7">
              <w:rPr>
                <w:rFonts w:ascii="Times New Roman" w:hAnsi="Times New Roman"/>
                <w:b/>
                <w:sz w:val="20"/>
                <w:szCs w:val="20"/>
                <w:lang w:val="en-US"/>
              </w:rPr>
              <w:t>US</w:t>
            </w:r>
            <w:r>
              <w:rPr>
                <w:rFonts w:ascii="Times New Roman" w:hAnsi="Times New Roman"/>
                <w:b/>
                <w:sz w:val="20"/>
                <w:szCs w:val="20"/>
                <w:lang w:val="en-US"/>
              </w:rPr>
              <w:t>ING</w:t>
            </w:r>
            <w:r w:rsidRPr="00C779D7">
              <w:rPr>
                <w:rFonts w:ascii="Times New Roman" w:hAnsi="Times New Roman"/>
                <w:b/>
                <w:sz w:val="20"/>
                <w:szCs w:val="20"/>
                <w:lang w:val="en-US"/>
              </w:rPr>
              <w:t xml:space="preserve"> GROWTH REGULATORS FOR FORMATION OF FRUIT PLANT</w:t>
            </w:r>
            <w:r>
              <w:rPr>
                <w:rFonts w:ascii="Times New Roman" w:hAnsi="Times New Roman"/>
                <w:b/>
                <w:sz w:val="20"/>
                <w:szCs w:val="20"/>
                <w:lang w:val="en-US"/>
              </w:rPr>
              <w:t>S</w:t>
            </w:r>
            <w:r w:rsidRPr="00C779D7">
              <w:rPr>
                <w:rFonts w:ascii="Times New Roman" w:hAnsi="Times New Roman"/>
                <w:b/>
                <w:sz w:val="20"/>
                <w:szCs w:val="20"/>
                <w:lang w:val="en-US"/>
              </w:rPr>
              <w:t xml:space="preserve"> YIELD</w:t>
            </w:r>
          </w:p>
        </w:tc>
      </w:tr>
      <w:tr w:rsidR="00EB1EC5" w:rsidRPr="00C779D7" w:rsidTr="00EC128D">
        <w:trPr>
          <w:trHeight w:val="1630"/>
        </w:trPr>
        <w:tc>
          <w:tcPr>
            <w:tcW w:w="4503" w:type="dxa"/>
          </w:tcPr>
          <w:p w:rsidR="00EB1EC5" w:rsidRPr="00C779D7" w:rsidRDefault="00EB1EC5" w:rsidP="00C779D7">
            <w:pPr>
              <w:spacing w:after="0" w:line="240" w:lineRule="auto"/>
              <w:contextualSpacing/>
              <w:rPr>
                <w:rFonts w:ascii="Times New Roman" w:hAnsi="Times New Roman"/>
                <w:sz w:val="20"/>
                <w:szCs w:val="20"/>
              </w:rPr>
            </w:pPr>
            <w:r w:rsidRPr="00C779D7">
              <w:rPr>
                <w:rFonts w:ascii="Times New Roman" w:hAnsi="Times New Roman"/>
                <w:sz w:val="20"/>
                <w:szCs w:val="20"/>
              </w:rPr>
              <w:t>Дорошенко Татьяна Николаевна</w:t>
            </w:r>
          </w:p>
          <w:p w:rsidR="00EB1EC5" w:rsidRPr="00C779D7" w:rsidRDefault="00EB1EC5" w:rsidP="00C779D7">
            <w:pPr>
              <w:spacing w:after="0" w:line="240" w:lineRule="auto"/>
              <w:contextualSpacing/>
              <w:rPr>
                <w:rFonts w:ascii="Times New Roman" w:hAnsi="Times New Roman"/>
                <w:sz w:val="20"/>
                <w:szCs w:val="20"/>
              </w:rPr>
            </w:pPr>
            <w:r w:rsidRPr="00C779D7">
              <w:rPr>
                <w:rFonts w:ascii="Times New Roman" w:hAnsi="Times New Roman"/>
                <w:sz w:val="20"/>
                <w:szCs w:val="20"/>
              </w:rPr>
              <w:t>доктор с.-х. наук, профессор</w:t>
            </w:r>
          </w:p>
          <w:p w:rsidR="00EB1EC5" w:rsidRPr="00C779D7" w:rsidRDefault="00EB1EC5" w:rsidP="00C779D7">
            <w:pPr>
              <w:spacing w:after="0" w:line="240" w:lineRule="auto"/>
              <w:contextualSpacing/>
              <w:rPr>
                <w:rFonts w:ascii="Times New Roman" w:hAnsi="Times New Roman"/>
                <w:sz w:val="20"/>
                <w:szCs w:val="20"/>
              </w:rPr>
            </w:pPr>
            <w:r w:rsidRPr="00C779D7">
              <w:rPr>
                <w:rFonts w:ascii="Times New Roman" w:hAnsi="Times New Roman"/>
                <w:sz w:val="20"/>
                <w:szCs w:val="20"/>
              </w:rPr>
              <w:t>SPIN-код: 9682-1495</w:t>
            </w:r>
          </w:p>
          <w:p w:rsidR="00EB1EC5" w:rsidRPr="00C779D7" w:rsidRDefault="00EB1EC5" w:rsidP="00C779D7">
            <w:pPr>
              <w:spacing w:after="0" w:line="240" w:lineRule="auto"/>
              <w:contextualSpacing/>
              <w:rPr>
                <w:rFonts w:ascii="Times New Roman" w:hAnsi="Times New Roman"/>
                <w:color w:val="000000"/>
                <w:sz w:val="20"/>
                <w:szCs w:val="20"/>
              </w:rPr>
            </w:pPr>
            <w:r w:rsidRPr="00C779D7">
              <w:rPr>
                <w:rFonts w:ascii="Times New Roman" w:hAnsi="Times New Roman"/>
                <w:color w:val="000000"/>
                <w:sz w:val="20"/>
                <w:szCs w:val="20"/>
                <w:lang w:val="en-US"/>
              </w:rPr>
              <w:t>ID</w:t>
            </w:r>
            <w:r w:rsidRPr="00C779D7">
              <w:rPr>
                <w:rFonts w:ascii="Times New Roman" w:hAnsi="Times New Roman"/>
                <w:color w:val="000000"/>
                <w:sz w:val="20"/>
                <w:szCs w:val="20"/>
              </w:rPr>
              <w:t xml:space="preserve"> автора 37047036500</w:t>
            </w:r>
          </w:p>
          <w:p w:rsidR="00EB1EC5" w:rsidRPr="00C779D7" w:rsidRDefault="00EB1EC5" w:rsidP="00C779D7">
            <w:pPr>
              <w:spacing w:after="0" w:line="240" w:lineRule="auto"/>
              <w:contextualSpacing/>
              <w:rPr>
                <w:rFonts w:ascii="Times New Roman" w:hAnsi="Times New Roman"/>
                <w:color w:val="000000"/>
                <w:sz w:val="20"/>
                <w:szCs w:val="20"/>
              </w:rPr>
            </w:pPr>
          </w:p>
          <w:p w:rsidR="00EB1EC5" w:rsidRPr="00C779D7" w:rsidRDefault="00EB1EC5" w:rsidP="00C779D7">
            <w:pPr>
              <w:spacing w:after="0" w:line="240" w:lineRule="auto"/>
              <w:contextualSpacing/>
              <w:rPr>
                <w:rFonts w:ascii="Times New Roman" w:hAnsi="Times New Roman"/>
                <w:sz w:val="20"/>
                <w:szCs w:val="20"/>
              </w:rPr>
            </w:pPr>
            <w:r w:rsidRPr="00C779D7">
              <w:rPr>
                <w:rFonts w:ascii="Times New Roman" w:hAnsi="Times New Roman"/>
                <w:sz w:val="20"/>
                <w:szCs w:val="20"/>
              </w:rPr>
              <w:t>Максимцов Денис Витальевич</w:t>
            </w:r>
          </w:p>
          <w:p w:rsidR="00EB1EC5" w:rsidRPr="00C779D7" w:rsidRDefault="00EB1EC5" w:rsidP="00C779D7">
            <w:pPr>
              <w:spacing w:after="0" w:line="240" w:lineRule="auto"/>
              <w:contextualSpacing/>
              <w:rPr>
                <w:rFonts w:ascii="Times New Roman" w:hAnsi="Times New Roman"/>
                <w:sz w:val="20"/>
                <w:szCs w:val="20"/>
              </w:rPr>
            </w:pPr>
            <w:r w:rsidRPr="00C779D7">
              <w:rPr>
                <w:rFonts w:ascii="Times New Roman" w:hAnsi="Times New Roman"/>
                <w:sz w:val="20"/>
                <w:szCs w:val="20"/>
              </w:rPr>
              <w:t>кандидат с.-х. наук, ассистент</w:t>
            </w:r>
          </w:p>
          <w:p w:rsidR="00EB1EC5" w:rsidRPr="00C779D7" w:rsidRDefault="00EB1EC5" w:rsidP="00C779D7">
            <w:pPr>
              <w:spacing w:after="0" w:line="240" w:lineRule="auto"/>
              <w:contextualSpacing/>
              <w:rPr>
                <w:rFonts w:ascii="Times New Roman" w:hAnsi="Times New Roman"/>
                <w:color w:val="000000"/>
                <w:sz w:val="20"/>
                <w:szCs w:val="20"/>
              </w:rPr>
            </w:pPr>
            <w:r w:rsidRPr="00C779D7">
              <w:rPr>
                <w:rFonts w:ascii="Times New Roman" w:hAnsi="Times New Roman"/>
                <w:sz w:val="20"/>
                <w:szCs w:val="20"/>
              </w:rPr>
              <w:t xml:space="preserve">SPIN-код: </w:t>
            </w:r>
            <w:r w:rsidRPr="00C779D7">
              <w:rPr>
                <w:rFonts w:ascii="Times New Roman" w:hAnsi="Times New Roman"/>
                <w:color w:val="000000"/>
                <w:sz w:val="20"/>
                <w:szCs w:val="20"/>
              </w:rPr>
              <w:t>3622-7757</w:t>
            </w:r>
          </w:p>
          <w:p w:rsidR="00EB1EC5" w:rsidRPr="00C779D7" w:rsidRDefault="00EB1EC5" w:rsidP="00C779D7">
            <w:pPr>
              <w:spacing w:after="0" w:line="240" w:lineRule="auto"/>
              <w:contextualSpacing/>
              <w:rPr>
                <w:rFonts w:ascii="Times New Roman" w:hAnsi="Times New Roman"/>
                <w:sz w:val="20"/>
                <w:szCs w:val="20"/>
              </w:rPr>
            </w:pPr>
          </w:p>
          <w:p w:rsidR="00EB1EC5" w:rsidRPr="00C779D7" w:rsidRDefault="00EB1EC5" w:rsidP="00C779D7">
            <w:pPr>
              <w:spacing w:after="0" w:line="240" w:lineRule="auto"/>
              <w:contextualSpacing/>
              <w:rPr>
                <w:rFonts w:ascii="Times New Roman" w:hAnsi="Times New Roman"/>
                <w:sz w:val="20"/>
                <w:szCs w:val="20"/>
              </w:rPr>
            </w:pPr>
            <w:r w:rsidRPr="00C779D7">
              <w:rPr>
                <w:rFonts w:ascii="Times New Roman" w:hAnsi="Times New Roman"/>
                <w:sz w:val="20"/>
                <w:szCs w:val="20"/>
              </w:rPr>
              <w:t>Аль-Хуссейни Акил Моххамед Абдула-Мир</w:t>
            </w:r>
          </w:p>
          <w:p w:rsidR="00EB1EC5" w:rsidRPr="00C779D7" w:rsidRDefault="00EB1EC5" w:rsidP="00C779D7">
            <w:pPr>
              <w:spacing w:after="0" w:line="240" w:lineRule="auto"/>
              <w:contextualSpacing/>
              <w:rPr>
                <w:rFonts w:ascii="Times New Roman" w:hAnsi="Times New Roman"/>
                <w:sz w:val="20"/>
                <w:szCs w:val="20"/>
              </w:rPr>
            </w:pPr>
            <w:r w:rsidRPr="00C779D7">
              <w:rPr>
                <w:rFonts w:ascii="Times New Roman" w:hAnsi="Times New Roman"/>
                <w:sz w:val="20"/>
                <w:szCs w:val="20"/>
              </w:rPr>
              <w:t>аспирант</w:t>
            </w:r>
          </w:p>
          <w:p w:rsidR="00EB1EC5" w:rsidRPr="00C779D7" w:rsidRDefault="00EB1EC5" w:rsidP="00C779D7">
            <w:pPr>
              <w:spacing w:after="0" w:line="240" w:lineRule="auto"/>
              <w:rPr>
                <w:rFonts w:ascii="Times New Roman" w:hAnsi="Times New Roman"/>
                <w:i/>
                <w:sz w:val="20"/>
                <w:szCs w:val="20"/>
              </w:rPr>
            </w:pPr>
            <w:r w:rsidRPr="00C779D7">
              <w:rPr>
                <w:rFonts w:ascii="Times New Roman" w:hAnsi="Times New Roman"/>
                <w:i/>
                <w:sz w:val="20"/>
                <w:szCs w:val="20"/>
              </w:rPr>
              <w:t>Кубанский государственный аграрный университет, Краснодар, Россия</w:t>
            </w:r>
          </w:p>
          <w:p w:rsidR="00EB1EC5" w:rsidRPr="00C779D7" w:rsidRDefault="00EB1EC5" w:rsidP="00C779D7">
            <w:pPr>
              <w:spacing w:after="0" w:line="240" w:lineRule="auto"/>
              <w:rPr>
                <w:rFonts w:ascii="Times New Roman" w:hAnsi="Times New Roman"/>
                <w:sz w:val="20"/>
                <w:szCs w:val="20"/>
              </w:rPr>
            </w:pPr>
          </w:p>
        </w:tc>
        <w:tc>
          <w:tcPr>
            <w:tcW w:w="4783" w:type="dxa"/>
          </w:tcPr>
          <w:p w:rsidR="00EB1EC5" w:rsidRPr="00C779D7" w:rsidRDefault="00EB1EC5" w:rsidP="00C779D7">
            <w:pPr>
              <w:spacing w:after="0" w:line="240" w:lineRule="auto"/>
              <w:rPr>
                <w:rFonts w:ascii="Times New Roman" w:hAnsi="Times New Roman"/>
                <w:sz w:val="20"/>
                <w:szCs w:val="20"/>
                <w:lang w:val="en-US"/>
              </w:rPr>
            </w:pPr>
            <w:r w:rsidRPr="00C779D7">
              <w:rPr>
                <w:rFonts w:ascii="Times New Roman" w:hAnsi="Times New Roman"/>
                <w:sz w:val="20"/>
                <w:szCs w:val="20"/>
                <w:lang w:val="en-US"/>
              </w:rPr>
              <w:t>Doroshenko Tatyana Nikolaevna</w:t>
            </w:r>
          </w:p>
          <w:p w:rsidR="00EB1EC5" w:rsidRPr="00C779D7" w:rsidRDefault="00EB1EC5" w:rsidP="00C779D7">
            <w:pPr>
              <w:spacing w:after="0" w:line="240" w:lineRule="auto"/>
              <w:rPr>
                <w:rFonts w:ascii="Times New Roman" w:hAnsi="Times New Roman"/>
                <w:sz w:val="20"/>
                <w:szCs w:val="20"/>
                <w:lang w:val="en-US"/>
              </w:rPr>
            </w:pPr>
            <w:r w:rsidRPr="00C779D7">
              <w:rPr>
                <w:rFonts w:ascii="Times New Roman" w:hAnsi="Times New Roman"/>
                <w:sz w:val="20"/>
                <w:szCs w:val="20"/>
                <w:lang w:val="en-US"/>
              </w:rPr>
              <w:t>D</w:t>
            </w:r>
            <w:r>
              <w:rPr>
                <w:rFonts w:ascii="Times New Roman" w:hAnsi="Times New Roman"/>
                <w:sz w:val="20"/>
                <w:szCs w:val="20"/>
                <w:lang w:val="en-US"/>
              </w:rPr>
              <w:t>r.Sci.</w:t>
            </w:r>
            <w:r w:rsidRPr="00C779D7">
              <w:rPr>
                <w:rFonts w:ascii="Times New Roman" w:hAnsi="Times New Roman"/>
                <w:sz w:val="20"/>
                <w:szCs w:val="20"/>
                <w:lang w:val="en-US"/>
              </w:rPr>
              <w:t xml:space="preserve"> Agr., Professor</w:t>
            </w:r>
          </w:p>
          <w:p w:rsidR="00EB1EC5" w:rsidRPr="00C779D7" w:rsidRDefault="00EB1EC5" w:rsidP="00C779D7">
            <w:pPr>
              <w:spacing w:after="0" w:line="240" w:lineRule="auto"/>
              <w:rPr>
                <w:rFonts w:ascii="Times New Roman" w:hAnsi="Times New Roman"/>
                <w:sz w:val="20"/>
                <w:szCs w:val="20"/>
                <w:lang w:val="en-US"/>
              </w:rPr>
            </w:pPr>
            <w:r w:rsidRPr="00C779D7">
              <w:rPr>
                <w:rFonts w:ascii="Times New Roman" w:hAnsi="Times New Roman"/>
                <w:sz w:val="20"/>
                <w:szCs w:val="20"/>
                <w:lang w:val="en-US"/>
              </w:rPr>
              <w:t>RSCI code 9682-1495</w:t>
            </w:r>
          </w:p>
          <w:p w:rsidR="00EB1EC5" w:rsidRPr="00C779D7" w:rsidRDefault="00EB1EC5" w:rsidP="00C779D7">
            <w:pPr>
              <w:spacing w:after="0" w:line="240" w:lineRule="auto"/>
              <w:rPr>
                <w:rFonts w:ascii="Times New Roman" w:hAnsi="Times New Roman"/>
                <w:sz w:val="20"/>
                <w:szCs w:val="20"/>
                <w:lang w:val="en-US"/>
              </w:rPr>
            </w:pPr>
            <w:r w:rsidRPr="00C779D7">
              <w:rPr>
                <w:rFonts w:ascii="Times New Roman" w:hAnsi="Times New Roman"/>
                <w:sz w:val="20"/>
                <w:szCs w:val="20"/>
                <w:lang w:val="en-US"/>
              </w:rPr>
              <w:t>Author ID 37047036500</w:t>
            </w:r>
          </w:p>
          <w:p w:rsidR="00EB1EC5" w:rsidRPr="00C779D7" w:rsidRDefault="00EB1EC5" w:rsidP="00C779D7">
            <w:pPr>
              <w:spacing w:after="0" w:line="240" w:lineRule="auto"/>
              <w:rPr>
                <w:rFonts w:ascii="Times New Roman" w:hAnsi="Times New Roman"/>
                <w:sz w:val="20"/>
                <w:szCs w:val="20"/>
                <w:lang w:val="en-US"/>
              </w:rPr>
            </w:pPr>
          </w:p>
          <w:p w:rsidR="00EB1EC5" w:rsidRPr="00C779D7" w:rsidRDefault="00EB1EC5" w:rsidP="00C779D7">
            <w:pPr>
              <w:spacing w:after="0" w:line="240" w:lineRule="auto"/>
              <w:rPr>
                <w:rFonts w:ascii="Times New Roman" w:hAnsi="Times New Roman"/>
                <w:sz w:val="20"/>
                <w:szCs w:val="20"/>
                <w:lang w:val="en-US"/>
              </w:rPr>
            </w:pPr>
            <w:r w:rsidRPr="00C779D7">
              <w:rPr>
                <w:rFonts w:ascii="Times New Roman" w:hAnsi="Times New Roman"/>
                <w:sz w:val="20"/>
                <w:szCs w:val="20"/>
                <w:lang w:val="en-US"/>
              </w:rPr>
              <w:t>Maksimtcov Denis Vitalyevich</w:t>
            </w:r>
          </w:p>
          <w:p w:rsidR="00EB1EC5" w:rsidRPr="00C779D7" w:rsidRDefault="00EB1EC5" w:rsidP="00C779D7">
            <w:pPr>
              <w:spacing w:after="0" w:line="240" w:lineRule="auto"/>
              <w:rPr>
                <w:rFonts w:ascii="Times New Roman" w:hAnsi="Times New Roman"/>
                <w:sz w:val="20"/>
                <w:szCs w:val="20"/>
                <w:lang w:val="en-US"/>
              </w:rPr>
            </w:pPr>
            <w:r w:rsidRPr="00C779D7">
              <w:rPr>
                <w:rFonts w:ascii="Times New Roman" w:hAnsi="Times New Roman"/>
                <w:sz w:val="20"/>
                <w:szCs w:val="20"/>
                <w:lang w:val="en-US"/>
              </w:rPr>
              <w:t>Cand.Agr.Sci., assistant</w:t>
            </w:r>
          </w:p>
          <w:p w:rsidR="00EB1EC5" w:rsidRPr="00C779D7" w:rsidRDefault="00EB1EC5" w:rsidP="00C779D7">
            <w:pPr>
              <w:spacing w:after="0" w:line="240" w:lineRule="auto"/>
              <w:rPr>
                <w:rFonts w:ascii="Times New Roman" w:hAnsi="Times New Roman"/>
                <w:color w:val="000000"/>
                <w:sz w:val="20"/>
                <w:szCs w:val="20"/>
                <w:lang w:val="en-US"/>
              </w:rPr>
            </w:pPr>
            <w:r w:rsidRPr="00C779D7">
              <w:rPr>
                <w:rFonts w:ascii="Times New Roman" w:hAnsi="Times New Roman"/>
                <w:sz w:val="20"/>
                <w:szCs w:val="20"/>
                <w:lang w:val="en-US"/>
              </w:rPr>
              <w:t xml:space="preserve">RSCI code </w:t>
            </w:r>
            <w:r w:rsidRPr="00C779D7">
              <w:rPr>
                <w:rFonts w:ascii="Times New Roman" w:hAnsi="Times New Roman"/>
                <w:color w:val="000000"/>
                <w:sz w:val="20"/>
                <w:szCs w:val="20"/>
                <w:lang w:val="en-US"/>
              </w:rPr>
              <w:t>3622-7757</w:t>
            </w:r>
          </w:p>
          <w:p w:rsidR="00EB1EC5" w:rsidRPr="00C779D7" w:rsidRDefault="00EB1EC5" w:rsidP="00C779D7">
            <w:pPr>
              <w:spacing w:after="0" w:line="240" w:lineRule="auto"/>
              <w:rPr>
                <w:rFonts w:ascii="Times New Roman" w:hAnsi="Times New Roman"/>
                <w:sz w:val="20"/>
                <w:szCs w:val="20"/>
                <w:lang w:val="en-US"/>
              </w:rPr>
            </w:pPr>
          </w:p>
          <w:p w:rsidR="00EB1EC5" w:rsidRPr="00C779D7" w:rsidRDefault="00EB1EC5" w:rsidP="00C779D7">
            <w:pPr>
              <w:spacing w:after="0" w:line="240" w:lineRule="auto"/>
              <w:rPr>
                <w:rFonts w:ascii="Times New Roman" w:hAnsi="Times New Roman"/>
                <w:sz w:val="20"/>
                <w:szCs w:val="20"/>
                <w:lang w:val="en-US"/>
              </w:rPr>
            </w:pPr>
            <w:r w:rsidRPr="00C779D7">
              <w:rPr>
                <w:rFonts w:ascii="Times New Roman" w:hAnsi="Times New Roman"/>
                <w:sz w:val="20"/>
                <w:szCs w:val="20"/>
                <w:lang w:val="en-US"/>
              </w:rPr>
              <w:t>Al-Husseiny Akil Mohhamed Abdula-Mir</w:t>
            </w:r>
          </w:p>
          <w:p w:rsidR="00EB1EC5" w:rsidRPr="008F7B74" w:rsidRDefault="00EB1EC5" w:rsidP="00C779D7">
            <w:pPr>
              <w:spacing w:after="0" w:line="240" w:lineRule="auto"/>
              <w:rPr>
                <w:rFonts w:ascii="Times New Roman" w:hAnsi="Times New Roman"/>
                <w:sz w:val="20"/>
                <w:szCs w:val="20"/>
                <w:lang w:val="en-US"/>
              </w:rPr>
            </w:pPr>
            <w:r>
              <w:rPr>
                <w:rFonts w:ascii="Times New Roman" w:hAnsi="Times New Roman"/>
                <w:sz w:val="20"/>
                <w:szCs w:val="20"/>
                <w:lang w:val="en-US"/>
              </w:rPr>
              <w:t>postgraduate student</w:t>
            </w:r>
          </w:p>
          <w:p w:rsidR="00EB1EC5" w:rsidRPr="00C779D7" w:rsidRDefault="00EB1EC5" w:rsidP="00C779D7">
            <w:pPr>
              <w:spacing w:after="0" w:line="240" w:lineRule="auto"/>
              <w:rPr>
                <w:rFonts w:ascii="Times New Roman" w:hAnsi="Times New Roman"/>
                <w:i/>
                <w:sz w:val="20"/>
                <w:szCs w:val="20"/>
                <w:lang w:val="en-US"/>
              </w:rPr>
            </w:pPr>
            <w:smartTag w:uri="urn:schemas-microsoft-com:office:smarttags" w:element="PlaceName">
              <w:r w:rsidRPr="00C779D7">
                <w:rPr>
                  <w:rFonts w:ascii="Times New Roman" w:hAnsi="Times New Roman"/>
                  <w:i/>
                  <w:sz w:val="20"/>
                  <w:szCs w:val="20"/>
                  <w:lang w:val="en-US"/>
                </w:rPr>
                <w:t>Kuban</w:t>
              </w:r>
            </w:smartTag>
            <w:r w:rsidRPr="00C779D7">
              <w:rPr>
                <w:rFonts w:ascii="Times New Roman" w:hAnsi="Times New Roman"/>
                <w:i/>
                <w:sz w:val="20"/>
                <w:szCs w:val="20"/>
                <w:lang w:val="en-US"/>
              </w:rPr>
              <w:t xml:space="preserve"> </w:t>
            </w:r>
            <w:smartTag w:uri="urn:schemas-microsoft-com:office:smarttags" w:element="PlaceType">
              <w:r w:rsidRPr="00C779D7">
                <w:rPr>
                  <w:rFonts w:ascii="Times New Roman" w:hAnsi="Times New Roman"/>
                  <w:i/>
                  <w:sz w:val="20"/>
                  <w:szCs w:val="20"/>
                  <w:lang w:val="en-US"/>
                </w:rPr>
                <w:t>State</w:t>
              </w:r>
            </w:smartTag>
            <w:r w:rsidRPr="00C779D7">
              <w:rPr>
                <w:rFonts w:ascii="Times New Roman" w:hAnsi="Times New Roman"/>
                <w:i/>
                <w:sz w:val="20"/>
                <w:szCs w:val="20"/>
                <w:lang w:val="en-US"/>
              </w:rPr>
              <w:t xml:space="preserve"> </w:t>
            </w:r>
            <w:smartTag w:uri="urn:schemas-microsoft-com:office:smarttags" w:element="PlaceName">
              <w:r w:rsidRPr="00C779D7">
                <w:rPr>
                  <w:rFonts w:ascii="Times New Roman" w:hAnsi="Times New Roman"/>
                  <w:i/>
                  <w:sz w:val="20"/>
                  <w:szCs w:val="20"/>
                  <w:lang w:val="en-US"/>
                </w:rPr>
                <w:t>Agrarian</w:t>
              </w:r>
            </w:smartTag>
            <w:r w:rsidRPr="00C779D7">
              <w:rPr>
                <w:rFonts w:ascii="Times New Roman" w:hAnsi="Times New Roman"/>
                <w:i/>
                <w:sz w:val="20"/>
                <w:szCs w:val="20"/>
                <w:lang w:val="en-US"/>
              </w:rPr>
              <w:t xml:space="preserve"> </w:t>
            </w:r>
            <w:smartTag w:uri="urn:schemas-microsoft-com:office:smarttags" w:element="PlaceType">
              <w:r w:rsidRPr="00C779D7">
                <w:rPr>
                  <w:rFonts w:ascii="Times New Roman" w:hAnsi="Times New Roman"/>
                  <w:i/>
                  <w:sz w:val="20"/>
                  <w:szCs w:val="20"/>
                  <w:lang w:val="en-US"/>
                </w:rPr>
                <w:t>University</w:t>
              </w:r>
            </w:smartTag>
            <w:r w:rsidRPr="00C779D7">
              <w:rPr>
                <w:rFonts w:ascii="Times New Roman" w:hAnsi="Times New Roman"/>
                <w:i/>
                <w:sz w:val="20"/>
                <w:szCs w:val="20"/>
                <w:lang w:val="en-US"/>
              </w:rPr>
              <w:t xml:space="preserve">, </w:t>
            </w:r>
            <w:smartTag w:uri="urn:schemas-microsoft-com:office:smarttags" w:element="City">
              <w:smartTag w:uri="urn:schemas-microsoft-com:office:smarttags" w:element="place">
                <w:r w:rsidRPr="00C779D7">
                  <w:rPr>
                    <w:rFonts w:ascii="Times New Roman" w:hAnsi="Times New Roman"/>
                    <w:i/>
                    <w:sz w:val="20"/>
                    <w:szCs w:val="20"/>
                    <w:lang w:val="en-US"/>
                  </w:rPr>
                  <w:t>Krasnodar</w:t>
                </w:r>
              </w:smartTag>
              <w:r w:rsidRPr="00C779D7">
                <w:rPr>
                  <w:rFonts w:ascii="Times New Roman" w:hAnsi="Times New Roman"/>
                  <w:i/>
                  <w:sz w:val="20"/>
                  <w:szCs w:val="20"/>
                  <w:lang w:val="en-US"/>
                </w:rPr>
                <w:t xml:space="preserve">, </w:t>
              </w:r>
              <w:smartTag w:uri="urn:schemas-microsoft-com:office:smarttags" w:element="City">
                <w:r w:rsidRPr="00C779D7">
                  <w:rPr>
                    <w:rFonts w:ascii="Times New Roman" w:hAnsi="Times New Roman"/>
                    <w:i/>
                    <w:sz w:val="20"/>
                    <w:szCs w:val="20"/>
                    <w:lang w:val="en-US"/>
                  </w:rPr>
                  <w:t>Russia</w:t>
                </w:r>
              </w:smartTag>
            </w:smartTag>
          </w:p>
        </w:tc>
      </w:tr>
      <w:tr w:rsidR="00EB1EC5" w:rsidRPr="00C779D7" w:rsidTr="00EC128D">
        <w:tc>
          <w:tcPr>
            <w:tcW w:w="4503" w:type="dxa"/>
          </w:tcPr>
          <w:p w:rsidR="00EB1EC5" w:rsidRPr="00F239CC" w:rsidRDefault="00EB1EC5" w:rsidP="00C779D7">
            <w:pPr>
              <w:spacing w:after="0" w:line="240" w:lineRule="auto"/>
              <w:contextualSpacing/>
              <w:rPr>
                <w:rFonts w:ascii="Times New Roman" w:hAnsi="Times New Roman"/>
                <w:sz w:val="20"/>
                <w:szCs w:val="20"/>
              </w:rPr>
            </w:pPr>
            <w:r w:rsidRPr="00C779D7">
              <w:rPr>
                <w:rFonts w:ascii="Times New Roman" w:hAnsi="Times New Roman"/>
                <w:sz w:val="20"/>
                <w:szCs w:val="20"/>
              </w:rPr>
              <w:t>Исследования посвящены оценке перспективности применения некоторых физиологически активных веществ – аминоэтоксивинилглицина (</w:t>
            </w:r>
            <w:r w:rsidRPr="00C779D7">
              <w:rPr>
                <w:rFonts w:ascii="Times New Roman" w:hAnsi="Times New Roman"/>
                <w:sz w:val="20"/>
                <w:szCs w:val="20"/>
                <w:lang w:val="en-US"/>
              </w:rPr>
              <w:t>AVG</w:t>
            </w:r>
            <w:r w:rsidRPr="00C779D7">
              <w:rPr>
                <w:rFonts w:ascii="Times New Roman" w:hAnsi="Times New Roman"/>
                <w:sz w:val="20"/>
                <w:szCs w:val="20"/>
              </w:rPr>
              <w:t xml:space="preserve">) и мелафена для оптимизации формирования урожая плодов у растений апельсина и яблони. Полевые опыты поставлены в 2011-2012 гг. в коммерческих насаждениях апельсина 22-летнего возраста, расположенных в районе Гингин Западной Австралии (климат района-средиземноморский, почва участка – песчаная), а также в 2015-2016 гг. в насаждениях яблони ботанического сада Кубанского государственного аграрного университета (климат – умеренно-континентальный), заложенных в </w:t>
            </w:r>
            <w:smartTag w:uri="urn:schemas-microsoft-com:office:smarttags" w:element="City">
              <w:r w:rsidRPr="00C779D7">
                <w:rPr>
                  <w:rFonts w:ascii="Times New Roman" w:hAnsi="Times New Roman"/>
                  <w:sz w:val="20"/>
                  <w:szCs w:val="20"/>
                </w:rPr>
                <w:t>2006 г</w:t>
              </w:r>
            </w:smartTag>
            <w:r w:rsidRPr="00C779D7">
              <w:rPr>
                <w:rFonts w:ascii="Times New Roman" w:hAnsi="Times New Roman"/>
                <w:sz w:val="20"/>
                <w:szCs w:val="20"/>
              </w:rPr>
              <w:t xml:space="preserve">. Обоснована целесообразность использования ингибитора биосинтеза этилена </w:t>
            </w:r>
            <w:r w:rsidRPr="00C779D7">
              <w:rPr>
                <w:rFonts w:ascii="Times New Roman" w:hAnsi="Times New Roman"/>
                <w:sz w:val="20"/>
                <w:szCs w:val="20"/>
                <w:lang w:val="en-US"/>
              </w:rPr>
              <w:t>AVG</w:t>
            </w:r>
            <w:r w:rsidRPr="00C779D7">
              <w:rPr>
                <w:rFonts w:ascii="Times New Roman" w:hAnsi="Times New Roman"/>
                <w:sz w:val="20"/>
                <w:szCs w:val="20"/>
              </w:rPr>
              <w:t xml:space="preserve"> в концентрации 20-60 мг/л при достижении плодами апельсина размера </w:t>
            </w:r>
            <w:smartTag w:uri="urn:schemas-microsoft-com:office:smarttags" w:element="City">
              <w:r w:rsidRPr="00C779D7">
                <w:rPr>
                  <w:rFonts w:ascii="Times New Roman" w:hAnsi="Times New Roman"/>
                  <w:sz w:val="20"/>
                  <w:szCs w:val="20"/>
                </w:rPr>
                <w:t>3,0 см</w:t>
              </w:r>
            </w:smartTag>
            <w:r w:rsidRPr="00C779D7">
              <w:rPr>
                <w:rFonts w:ascii="Times New Roman" w:hAnsi="Times New Roman"/>
                <w:sz w:val="20"/>
                <w:szCs w:val="20"/>
              </w:rPr>
              <w:t>, а регулятора роста «Мелафен» (концентрация 1˟10</w:t>
            </w:r>
            <w:r w:rsidRPr="00C779D7">
              <w:rPr>
                <w:rFonts w:ascii="Times New Roman" w:hAnsi="Times New Roman"/>
                <w:sz w:val="20"/>
                <w:szCs w:val="20"/>
                <w:vertAlign w:val="superscript"/>
              </w:rPr>
              <w:t>-</w:t>
            </w:r>
            <w:smartTag w:uri="urn:schemas-microsoft-com:office:smarttags" w:element="City">
              <w:r w:rsidRPr="00C779D7">
                <w:rPr>
                  <w:rFonts w:ascii="Times New Roman" w:hAnsi="Times New Roman"/>
                  <w:sz w:val="20"/>
                  <w:szCs w:val="20"/>
                  <w:vertAlign w:val="superscript"/>
                </w:rPr>
                <w:t>9</w:t>
              </w:r>
              <w:r w:rsidRPr="00C779D7">
                <w:rPr>
                  <w:rFonts w:ascii="Times New Roman" w:hAnsi="Times New Roman"/>
                  <w:sz w:val="20"/>
                  <w:szCs w:val="20"/>
                </w:rPr>
                <w:t xml:space="preserve"> М</w:t>
              </w:r>
            </w:smartTag>
            <w:r w:rsidRPr="00C779D7">
              <w:rPr>
                <w:rFonts w:ascii="Times New Roman" w:hAnsi="Times New Roman"/>
                <w:sz w:val="20"/>
                <w:szCs w:val="20"/>
              </w:rPr>
              <w:t>) во второй половине периода вегетации растений яблони (за 45-50 суток до сбора урожая). Применение препаратов в эти сроки обеспечивает снижение доуборочного опадения плодов и соответственно увеличение хозяйственной продуктивности плодовых растений (у яблони – до 11%). Отмечено, что сорт апельсина «</w:t>
            </w:r>
            <w:r w:rsidRPr="00C779D7">
              <w:rPr>
                <w:rFonts w:ascii="Times New Roman" w:hAnsi="Times New Roman"/>
                <w:sz w:val="20"/>
                <w:szCs w:val="20"/>
                <w:lang w:val="en-US"/>
              </w:rPr>
              <w:t>Washington</w:t>
            </w:r>
            <w:r w:rsidRPr="00C779D7">
              <w:rPr>
                <w:rFonts w:ascii="Times New Roman" w:hAnsi="Times New Roman"/>
                <w:sz w:val="20"/>
                <w:szCs w:val="20"/>
              </w:rPr>
              <w:t xml:space="preserve"> </w:t>
            </w:r>
            <w:r w:rsidRPr="00C779D7">
              <w:rPr>
                <w:rFonts w:ascii="Times New Roman" w:hAnsi="Times New Roman"/>
                <w:sz w:val="20"/>
                <w:szCs w:val="20"/>
                <w:lang w:val="en-US"/>
              </w:rPr>
              <w:t>Navel</w:t>
            </w:r>
            <w:r w:rsidRPr="00C779D7">
              <w:rPr>
                <w:rFonts w:ascii="Times New Roman" w:hAnsi="Times New Roman"/>
                <w:sz w:val="20"/>
                <w:szCs w:val="20"/>
              </w:rPr>
              <w:t xml:space="preserve">» более отзывчив на повышение концентрации </w:t>
            </w:r>
            <w:r w:rsidRPr="00C779D7">
              <w:rPr>
                <w:rFonts w:ascii="Times New Roman" w:hAnsi="Times New Roman"/>
                <w:sz w:val="20"/>
                <w:szCs w:val="20"/>
                <w:lang w:val="en-US"/>
              </w:rPr>
              <w:t>AVG</w:t>
            </w:r>
            <w:r w:rsidRPr="00C779D7">
              <w:rPr>
                <w:rFonts w:ascii="Times New Roman" w:hAnsi="Times New Roman"/>
                <w:sz w:val="20"/>
                <w:szCs w:val="20"/>
              </w:rPr>
              <w:t>, чем сорт «</w:t>
            </w:r>
            <w:r w:rsidRPr="00C779D7">
              <w:rPr>
                <w:rFonts w:ascii="Times New Roman" w:hAnsi="Times New Roman"/>
                <w:sz w:val="20"/>
                <w:szCs w:val="20"/>
                <w:lang w:val="en-US"/>
              </w:rPr>
              <w:t>Lane</w:t>
            </w:r>
            <w:r w:rsidRPr="00C779D7">
              <w:rPr>
                <w:rFonts w:ascii="Times New Roman" w:hAnsi="Times New Roman"/>
                <w:sz w:val="20"/>
                <w:szCs w:val="20"/>
              </w:rPr>
              <w:t xml:space="preserve"> </w:t>
            </w:r>
            <w:r w:rsidRPr="00C779D7">
              <w:rPr>
                <w:rFonts w:ascii="Times New Roman" w:hAnsi="Times New Roman"/>
                <w:sz w:val="20"/>
                <w:szCs w:val="20"/>
                <w:lang w:val="en-US"/>
              </w:rPr>
              <w:t>Late</w:t>
            </w:r>
            <w:r w:rsidRPr="00C779D7">
              <w:rPr>
                <w:rFonts w:ascii="Times New Roman" w:hAnsi="Times New Roman"/>
                <w:sz w:val="20"/>
                <w:szCs w:val="20"/>
              </w:rPr>
              <w:t>» (оптимальные концентрации 60 и 20 мг/л соответственно). Установлен достаточно широкий спектр действия препарата «Мелафен» на растения яблони. Наряду с удержанием плодов на дереве он способствует повышению ростовой активности растительного организма в летний период и некоторому ослаблению в связи с этим закладки цветковых почек, а также смещению их развития. Вместе с тем применение мелафена в указанный срок увеличивает эффективность образования различных частей цветков и их оплодотворения в следующем сезоне. При таких результатах корректировки процессов вегетативного роста и генеративного развития растений под действием физиологически активных веществ будет обеспечено формирование достаточно высок</w:t>
            </w:r>
            <w:r>
              <w:rPr>
                <w:rFonts w:ascii="Times New Roman" w:hAnsi="Times New Roman"/>
                <w:sz w:val="20"/>
                <w:szCs w:val="20"/>
              </w:rPr>
              <w:t>их и регулярных урожаев плодов</w:t>
            </w:r>
          </w:p>
          <w:p w:rsidR="00EB1EC5" w:rsidRPr="00C779D7" w:rsidRDefault="00EB1EC5" w:rsidP="00C779D7">
            <w:pPr>
              <w:tabs>
                <w:tab w:val="left" w:pos="993"/>
              </w:tabs>
              <w:spacing w:after="0" w:line="240" w:lineRule="auto"/>
              <w:contextualSpacing/>
              <w:rPr>
                <w:rFonts w:ascii="Times New Roman" w:hAnsi="Times New Roman"/>
                <w:sz w:val="20"/>
                <w:szCs w:val="20"/>
              </w:rPr>
            </w:pPr>
          </w:p>
        </w:tc>
        <w:tc>
          <w:tcPr>
            <w:tcW w:w="4783" w:type="dxa"/>
          </w:tcPr>
          <w:p w:rsidR="00EB1EC5" w:rsidRPr="00C779D7" w:rsidRDefault="00EB1EC5" w:rsidP="00C779D7">
            <w:pPr>
              <w:spacing w:after="0" w:line="240" w:lineRule="auto"/>
              <w:contextualSpacing/>
              <w:rPr>
                <w:rFonts w:ascii="Times New Roman" w:hAnsi="Times New Roman"/>
                <w:bCs/>
                <w:sz w:val="20"/>
                <w:szCs w:val="20"/>
                <w:lang w:val="en-US"/>
              </w:rPr>
            </w:pPr>
            <w:r w:rsidRPr="00C779D7">
              <w:rPr>
                <w:rFonts w:ascii="Times New Roman" w:hAnsi="Times New Roman"/>
                <w:bCs/>
                <w:sz w:val="20"/>
                <w:szCs w:val="20"/>
                <w:lang w:val="en-US"/>
              </w:rPr>
              <w:t xml:space="preserve">The researches were about availability </w:t>
            </w:r>
            <w:r>
              <w:rPr>
                <w:rFonts w:ascii="Times New Roman" w:hAnsi="Times New Roman"/>
                <w:bCs/>
                <w:sz w:val="20"/>
                <w:szCs w:val="20"/>
                <w:lang w:val="en-US"/>
              </w:rPr>
              <w:t xml:space="preserve">of the </w:t>
            </w:r>
            <w:r w:rsidRPr="00C779D7">
              <w:rPr>
                <w:rFonts w:ascii="Times New Roman" w:hAnsi="Times New Roman"/>
                <w:bCs/>
                <w:sz w:val="20"/>
                <w:szCs w:val="20"/>
                <w:lang w:val="en-US"/>
              </w:rPr>
              <w:t xml:space="preserve">appliance of some physiology active matters – </w:t>
            </w:r>
            <w:r w:rsidRPr="00C779D7">
              <w:rPr>
                <w:rFonts w:ascii="Times New Roman" w:hAnsi="Times New Roman"/>
                <w:iCs/>
                <w:sz w:val="20"/>
                <w:szCs w:val="20"/>
                <w:lang w:val="en-US"/>
              </w:rPr>
              <w:t>aminoethoxyvinylglycine</w:t>
            </w:r>
            <w:r w:rsidRPr="00C779D7">
              <w:rPr>
                <w:rFonts w:ascii="Times New Roman" w:hAnsi="Times New Roman"/>
                <w:bCs/>
                <w:sz w:val="20"/>
                <w:szCs w:val="20"/>
                <w:lang w:val="en-US"/>
              </w:rPr>
              <w:t xml:space="preserve"> (AVG) and melafen for optimization of yield </w:t>
            </w:r>
            <w:r>
              <w:rPr>
                <w:rFonts w:ascii="Times New Roman" w:hAnsi="Times New Roman"/>
                <w:bCs/>
                <w:sz w:val="20"/>
                <w:szCs w:val="20"/>
                <w:lang w:val="en-US"/>
              </w:rPr>
              <w:t>formation for</w:t>
            </w:r>
            <w:r w:rsidRPr="00C779D7">
              <w:rPr>
                <w:rFonts w:ascii="Times New Roman" w:hAnsi="Times New Roman"/>
                <w:bCs/>
                <w:sz w:val="20"/>
                <w:szCs w:val="20"/>
                <w:lang w:val="en-US"/>
              </w:rPr>
              <w:t xml:space="preserve"> orange and apple trees. Field research</w:t>
            </w:r>
            <w:r>
              <w:rPr>
                <w:rFonts w:ascii="Times New Roman" w:hAnsi="Times New Roman"/>
                <w:bCs/>
                <w:sz w:val="20"/>
                <w:szCs w:val="20"/>
                <w:lang w:val="en-US"/>
              </w:rPr>
              <w:t>es</w:t>
            </w:r>
            <w:r w:rsidRPr="00C779D7">
              <w:rPr>
                <w:rFonts w:ascii="Times New Roman" w:hAnsi="Times New Roman"/>
                <w:bCs/>
                <w:sz w:val="20"/>
                <w:szCs w:val="20"/>
                <w:lang w:val="en-US"/>
              </w:rPr>
              <w:t xml:space="preserve"> were conducted in 2011-</w:t>
            </w:r>
            <w:smartTag w:uri="urn:schemas-microsoft-com:office:smarttags" w:element="City">
              <w:r w:rsidRPr="00C779D7">
                <w:rPr>
                  <w:rFonts w:ascii="Times New Roman" w:hAnsi="Times New Roman"/>
                  <w:bCs/>
                  <w:sz w:val="20"/>
                  <w:szCs w:val="20"/>
                  <w:lang w:val="en-US"/>
                </w:rPr>
                <w:t>2012 in</w:t>
              </w:r>
            </w:smartTag>
            <w:r w:rsidRPr="00C779D7">
              <w:rPr>
                <w:rFonts w:ascii="Times New Roman" w:hAnsi="Times New Roman"/>
                <w:bCs/>
                <w:sz w:val="20"/>
                <w:szCs w:val="20"/>
                <w:lang w:val="en-US"/>
              </w:rPr>
              <w:t xml:space="preserve"> commercial orchards in </w:t>
            </w:r>
            <w:r>
              <w:rPr>
                <w:rFonts w:ascii="Times New Roman" w:hAnsi="Times New Roman"/>
                <w:bCs/>
                <w:sz w:val="20"/>
                <w:szCs w:val="20"/>
                <w:lang w:val="en-US"/>
              </w:rPr>
              <w:t xml:space="preserve">the </w:t>
            </w:r>
            <w:r w:rsidRPr="00C779D7">
              <w:rPr>
                <w:rFonts w:ascii="Times New Roman" w:hAnsi="Times New Roman"/>
                <w:bCs/>
                <w:sz w:val="20"/>
                <w:szCs w:val="20"/>
                <w:lang w:val="en-US"/>
              </w:rPr>
              <w:t xml:space="preserve">region </w:t>
            </w:r>
            <w:r>
              <w:rPr>
                <w:rFonts w:ascii="Times New Roman" w:hAnsi="Times New Roman"/>
                <w:bCs/>
                <w:sz w:val="20"/>
                <w:szCs w:val="20"/>
                <w:lang w:val="en-US"/>
              </w:rPr>
              <w:t xml:space="preserve">of </w:t>
            </w:r>
            <w:r w:rsidRPr="00C779D7">
              <w:rPr>
                <w:rFonts w:ascii="Times New Roman" w:hAnsi="Times New Roman"/>
                <w:bCs/>
                <w:sz w:val="20"/>
                <w:szCs w:val="20"/>
                <w:lang w:val="en-US"/>
              </w:rPr>
              <w:t xml:space="preserve">Gingin </w:t>
            </w:r>
            <w:r>
              <w:rPr>
                <w:rFonts w:ascii="Times New Roman" w:hAnsi="Times New Roman"/>
                <w:bCs/>
                <w:sz w:val="20"/>
                <w:szCs w:val="20"/>
                <w:lang w:val="en-US"/>
              </w:rPr>
              <w:t xml:space="preserve">in the </w:t>
            </w:r>
            <w:r w:rsidRPr="00C779D7">
              <w:rPr>
                <w:rFonts w:ascii="Times New Roman" w:hAnsi="Times New Roman"/>
                <w:bCs/>
                <w:sz w:val="20"/>
                <w:szCs w:val="20"/>
                <w:lang w:val="en-US"/>
              </w:rPr>
              <w:t xml:space="preserve">Western Australia (climate of </w:t>
            </w:r>
            <w:r>
              <w:rPr>
                <w:rFonts w:ascii="Times New Roman" w:hAnsi="Times New Roman"/>
                <w:bCs/>
                <w:sz w:val="20"/>
                <w:szCs w:val="20"/>
                <w:lang w:val="en-US"/>
              </w:rPr>
              <w:t xml:space="preserve">the </w:t>
            </w:r>
            <w:r w:rsidRPr="00C779D7">
              <w:rPr>
                <w:rFonts w:ascii="Times New Roman" w:hAnsi="Times New Roman"/>
                <w:bCs/>
                <w:sz w:val="20"/>
                <w:szCs w:val="20"/>
                <w:lang w:val="en-US"/>
              </w:rPr>
              <w:t>region – Mediterranean, the soil – sandy) and in 2015-</w:t>
            </w:r>
            <w:smartTag w:uri="urn:schemas-microsoft-com:office:smarttags" w:element="City">
              <w:r w:rsidRPr="00C779D7">
                <w:rPr>
                  <w:rFonts w:ascii="Times New Roman" w:hAnsi="Times New Roman"/>
                  <w:bCs/>
                  <w:sz w:val="20"/>
                  <w:szCs w:val="20"/>
                  <w:lang w:val="en-US"/>
                </w:rPr>
                <w:t>2016 in</w:t>
              </w:r>
            </w:smartTag>
            <w:r w:rsidRPr="00C779D7">
              <w:rPr>
                <w:rFonts w:ascii="Times New Roman" w:hAnsi="Times New Roman"/>
                <w:bCs/>
                <w:sz w:val="20"/>
                <w:szCs w:val="20"/>
                <w:lang w:val="en-US"/>
              </w:rPr>
              <w:t xml:space="preserve"> apple orchard</w:t>
            </w:r>
            <w:r>
              <w:rPr>
                <w:rFonts w:ascii="Times New Roman" w:hAnsi="Times New Roman"/>
                <w:bCs/>
                <w:sz w:val="20"/>
                <w:szCs w:val="20"/>
                <w:lang w:val="en-US"/>
              </w:rPr>
              <w:t>s</w:t>
            </w:r>
            <w:r w:rsidRPr="00C779D7">
              <w:rPr>
                <w:rFonts w:ascii="Times New Roman" w:hAnsi="Times New Roman"/>
                <w:bCs/>
                <w:sz w:val="20"/>
                <w:szCs w:val="20"/>
                <w:lang w:val="en-US"/>
              </w:rPr>
              <w:t xml:space="preserve"> of </w:t>
            </w:r>
            <w:r>
              <w:rPr>
                <w:rFonts w:ascii="Times New Roman" w:hAnsi="Times New Roman"/>
                <w:bCs/>
                <w:sz w:val="20"/>
                <w:szCs w:val="20"/>
                <w:lang w:val="en-US"/>
              </w:rPr>
              <w:t xml:space="preserve">the </w:t>
            </w:r>
            <w:r w:rsidRPr="00C779D7">
              <w:rPr>
                <w:rFonts w:ascii="Times New Roman" w:hAnsi="Times New Roman"/>
                <w:bCs/>
                <w:sz w:val="20"/>
                <w:szCs w:val="20"/>
                <w:lang w:val="en-US"/>
              </w:rPr>
              <w:t xml:space="preserve">botanical garden of Kuban State Agrarian University (climate of </w:t>
            </w:r>
            <w:r>
              <w:rPr>
                <w:rFonts w:ascii="Times New Roman" w:hAnsi="Times New Roman"/>
                <w:bCs/>
                <w:sz w:val="20"/>
                <w:szCs w:val="20"/>
                <w:lang w:val="en-US"/>
              </w:rPr>
              <w:t xml:space="preserve">the </w:t>
            </w:r>
            <w:r w:rsidRPr="00C779D7">
              <w:rPr>
                <w:rFonts w:ascii="Times New Roman" w:hAnsi="Times New Roman"/>
                <w:bCs/>
                <w:sz w:val="20"/>
                <w:szCs w:val="20"/>
                <w:lang w:val="en-US"/>
              </w:rPr>
              <w:t xml:space="preserve">region -  moderately continental), </w:t>
            </w:r>
            <w:r>
              <w:rPr>
                <w:rFonts w:ascii="Times New Roman" w:hAnsi="Times New Roman"/>
                <w:bCs/>
                <w:sz w:val="20"/>
                <w:szCs w:val="20"/>
                <w:lang w:val="en-US"/>
              </w:rPr>
              <w:t>started</w:t>
            </w:r>
            <w:r w:rsidRPr="00C779D7">
              <w:rPr>
                <w:rFonts w:ascii="Times New Roman" w:hAnsi="Times New Roman"/>
                <w:bCs/>
                <w:sz w:val="20"/>
                <w:szCs w:val="20"/>
                <w:lang w:val="en-US"/>
              </w:rPr>
              <w:t xml:space="preserve"> in 2006. The </w:t>
            </w:r>
            <w:r>
              <w:rPr>
                <w:rFonts w:ascii="Times New Roman" w:hAnsi="Times New Roman"/>
                <w:bCs/>
                <w:sz w:val="20"/>
                <w:szCs w:val="20"/>
                <w:lang w:val="en-US"/>
              </w:rPr>
              <w:t xml:space="preserve">article shows </w:t>
            </w:r>
            <w:r w:rsidRPr="00C779D7">
              <w:rPr>
                <w:rFonts w:ascii="Times New Roman" w:hAnsi="Times New Roman"/>
                <w:bCs/>
                <w:sz w:val="20"/>
                <w:szCs w:val="20"/>
                <w:lang w:val="en-US"/>
              </w:rPr>
              <w:t xml:space="preserve">expediency of using inhibitor biosynthesis </w:t>
            </w:r>
            <w:r>
              <w:rPr>
                <w:rFonts w:ascii="Times New Roman" w:hAnsi="Times New Roman"/>
                <w:bCs/>
                <w:sz w:val="20"/>
                <w:szCs w:val="20"/>
                <w:lang w:val="en-US"/>
              </w:rPr>
              <w:t xml:space="preserve">of </w:t>
            </w:r>
            <w:r w:rsidRPr="00C779D7">
              <w:rPr>
                <w:rFonts w:ascii="Times New Roman" w:hAnsi="Times New Roman"/>
                <w:bCs/>
                <w:sz w:val="20"/>
                <w:szCs w:val="20"/>
                <w:lang w:val="en-US"/>
              </w:rPr>
              <w:t xml:space="preserve">ethylene </w:t>
            </w:r>
            <w:r>
              <w:rPr>
                <w:rFonts w:ascii="Times New Roman" w:hAnsi="Times New Roman"/>
                <w:bCs/>
                <w:sz w:val="20"/>
                <w:szCs w:val="20"/>
                <w:lang w:val="en-US"/>
              </w:rPr>
              <w:t xml:space="preserve">of </w:t>
            </w:r>
            <w:r w:rsidRPr="00C779D7">
              <w:rPr>
                <w:rFonts w:ascii="Times New Roman" w:hAnsi="Times New Roman"/>
                <w:bCs/>
                <w:sz w:val="20"/>
                <w:szCs w:val="20"/>
                <w:lang w:val="en-US"/>
              </w:rPr>
              <w:t xml:space="preserve">AVG at a concentration from 20 to 60 mg /l when the orange fruit size </w:t>
            </w:r>
            <w:r>
              <w:rPr>
                <w:rFonts w:ascii="Times New Roman" w:hAnsi="Times New Roman"/>
                <w:bCs/>
                <w:sz w:val="20"/>
                <w:szCs w:val="20"/>
                <w:lang w:val="en-US"/>
              </w:rPr>
              <w:t xml:space="preserve">was </w:t>
            </w:r>
            <w:smartTag w:uri="urn:schemas-microsoft-com:office:smarttags" w:element="City">
              <w:r w:rsidRPr="00C779D7">
                <w:rPr>
                  <w:rFonts w:ascii="Times New Roman" w:hAnsi="Times New Roman"/>
                  <w:bCs/>
                  <w:sz w:val="20"/>
                  <w:szCs w:val="20"/>
                  <w:lang w:val="en-US"/>
                </w:rPr>
                <w:t>3.0 cm</w:t>
              </w:r>
            </w:smartTag>
            <w:r w:rsidRPr="00C779D7">
              <w:rPr>
                <w:rFonts w:ascii="Times New Roman" w:hAnsi="Times New Roman"/>
                <w:bCs/>
                <w:sz w:val="20"/>
                <w:szCs w:val="20"/>
                <w:lang w:val="en-US"/>
              </w:rPr>
              <w:t>, and the growth regulator "Melaphen" (concentration 1˟10</w:t>
            </w:r>
            <w:r w:rsidRPr="00C779D7">
              <w:rPr>
                <w:rFonts w:ascii="Times New Roman" w:hAnsi="Times New Roman"/>
                <w:bCs/>
                <w:sz w:val="20"/>
                <w:szCs w:val="20"/>
                <w:vertAlign w:val="superscript"/>
                <w:lang w:val="en-US"/>
              </w:rPr>
              <w:t xml:space="preserve">- </w:t>
            </w:r>
            <w:smartTag w:uri="urn:schemas-microsoft-com:office:smarttags" w:element="City">
              <w:r w:rsidRPr="00C779D7">
                <w:rPr>
                  <w:rFonts w:ascii="Times New Roman" w:hAnsi="Times New Roman"/>
                  <w:bCs/>
                  <w:sz w:val="20"/>
                  <w:szCs w:val="20"/>
                  <w:vertAlign w:val="superscript"/>
                  <w:lang w:val="en-US"/>
                </w:rPr>
                <w:t>9</w:t>
              </w:r>
              <w:r w:rsidRPr="00C779D7">
                <w:rPr>
                  <w:rFonts w:ascii="Times New Roman" w:hAnsi="Times New Roman"/>
                  <w:bCs/>
                  <w:sz w:val="20"/>
                  <w:szCs w:val="20"/>
                  <w:lang w:val="en-US"/>
                </w:rPr>
                <w:t xml:space="preserve"> </w:t>
              </w:r>
              <w:r w:rsidRPr="00C779D7">
                <w:rPr>
                  <w:rFonts w:ascii="Times New Roman" w:hAnsi="Times New Roman"/>
                  <w:bCs/>
                  <w:sz w:val="20"/>
                  <w:szCs w:val="20"/>
                </w:rPr>
                <w:t>М</w:t>
              </w:r>
            </w:smartTag>
            <w:r w:rsidRPr="00C779D7">
              <w:rPr>
                <w:rFonts w:ascii="Times New Roman" w:hAnsi="Times New Roman"/>
                <w:bCs/>
                <w:sz w:val="20"/>
                <w:szCs w:val="20"/>
                <w:lang w:val="en-US"/>
              </w:rPr>
              <w:t xml:space="preserve">) in the second half of the vegetation period of apple plants (for 45-50 days before harvest). The use of treatments in these terms reduces pre-harvest fruit drop and thus increase the economic productivity of fruit trees (apple in - up to 11%). It is noted that a variety of orange </w:t>
            </w:r>
            <w:r>
              <w:rPr>
                <w:rFonts w:ascii="Times New Roman" w:hAnsi="Times New Roman"/>
                <w:bCs/>
                <w:sz w:val="20"/>
                <w:szCs w:val="20"/>
                <w:lang w:val="en-US"/>
              </w:rPr>
              <w:t xml:space="preserve">called </w:t>
            </w:r>
            <w:r w:rsidRPr="00C779D7">
              <w:rPr>
                <w:rFonts w:ascii="Times New Roman" w:hAnsi="Times New Roman"/>
                <w:bCs/>
                <w:sz w:val="20"/>
                <w:szCs w:val="20"/>
                <w:lang w:val="en-US"/>
              </w:rPr>
              <w:t xml:space="preserve">Washington Navel </w:t>
            </w:r>
            <w:r>
              <w:rPr>
                <w:rFonts w:ascii="Times New Roman" w:hAnsi="Times New Roman"/>
                <w:bCs/>
                <w:sz w:val="20"/>
                <w:szCs w:val="20"/>
                <w:lang w:val="en-US"/>
              </w:rPr>
              <w:t xml:space="preserve">is </w:t>
            </w:r>
            <w:r w:rsidRPr="00C779D7">
              <w:rPr>
                <w:rFonts w:ascii="Times New Roman" w:hAnsi="Times New Roman"/>
                <w:bCs/>
                <w:sz w:val="20"/>
                <w:szCs w:val="20"/>
                <w:lang w:val="en-US"/>
              </w:rPr>
              <w:t xml:space="preserve">more responsive to the increased concentration of AVG, </w:t>
            </w:r>
            <w:r>
              <w:rPr>
                <w:rFonts w:ascii="Times New Roman" w:hAnsi="Times New Roman"/>
                <w:bCs/>
                <w:sz w:val="20"/>
                <w:szCs w:val="20"/>
                <w:lang w:val="en-US"/>
              </w:rPr>
              <w:t>than</w:t>
            </w:r>
            <w:r w:rsidRPr="00C779D7">
              <w:rPr>
                <w:rFonts w:ascii="Times New Roman" w:hAnsi="Times New Roman"/>
                <w:bCs/>
                <w:sz w:val="20"/>
                <w:szCs w:val="20"/>
                <w:lang w:val="en-US"/>
              </w:rPr>
              <w:t xml:space="preserve"> </w:t>
            </w:r>
            <w:r>
              <w:rPr>
                <w:rFonts w:ascii="Times New Roman" w:hAnsi="Times New Roman"/>
                <w:bCs/>
                <w:sz w:val="20"/>
                <w:szCs w:val="20"/>
                <w:lang w:val="en-US"/>
              </w:rPr>
              <w:t xml:space="preserve">the </w:t>
            </w:r>
            <w:r w:rsidRPr="00C779D7">
              <w:rPr>
                <w:rFonts w:ascii="Times New Roman" w:hAnsi="Times New Roman"/>
                <w:bCs/>
                <w:sz w:val="20"/>
                <w:szCs w:val="20"/>
                <w:lang w:val="en-US"/>
              </w:rPr>
              <w:t xml:space="preserve">variety of Lane Late (optimal concentration of 60 and 20 mg / l, respectively). </w:t>
            </w:r>
            <w:r>
              <w:rPr>
                <w:rFonts w:ascii="Times New Roman" w:hAnsi="Times New Roman"/>
                <w:bCs/>
                <w:sz w:val="20"/>
                <w:szCs w:val="20"/>
                <w:lang w:val="en-US"/>
              </w:rPr>
              <w:t>We have shown</w:t>
            </w:r>
            <w:r w:rsidRPr="00C779D7">
              <w:rPr>
                <w:rFonts w:ascii="Times New Roman" w:hAnsi="Times New Roman"/>
                <w:bCs/>
                <w:sz w:val="20"/>
                <w:szCs w:val="20"/>
                <w:lang w:val="en-US"/>
              </w:rPr>
              <w:t xml:space="preserve"> a wide spectrum of action of the treatment "Melaphen" on apple plants. Along with the retention of the fruit on the tree, it enhances the activity of plant growths in summer and some weakening concerning tabs flower buds as well as the disp</w:t>
            </w:r>
            <w:r>
              <w:rPr>
                <w:rFonts w:ascii="Times New Roman" w:hAnsi="Times New Roman"/>
                <w:bCs/>
                <w:sz w:val="20"/>
                <w:szCs w:val="20"/>
                <w:lang w:val="en-US"/>
              </w:rPr>
              <w:t xml:space="preserve">lacement of their development. </w:t>
            </w:r>
            <w:r w:rsidRPr="00C779D7">
              <w:rPr>
                <w:rFonts w:ascii="Times New Roman" w:hAnsi="Times New Roman"/>
                <w:bCs/>
                <w:sz w:val="20"/>
                <w:szCs w:val="20"/>
                <w:lang w:val="en-US"/>
              </w:rPr>
              <w:t>However, the use of melaphen in this period increases the efficiency of the formation of various parts of flowers and fertilization in the next season. With such results</w:t>
            </w:r>
            <w:r>
              <w:rPr>
                <w:rFonts w:ascii="Times New Roman" w:hAnsi="Times New Roman"/>
                <w:bCs/>
                <w:sz w:val="20"/>
                <w:szCs w:val="20"/>
                <w:lang w:val="en-US"/>
              </w:rPr>
              <w:t xml:space="preserve"> of the</w:t>
            </w:r>
            <w:r w:rsidRPr="00C779D7">
              <w:rPr>
                <w:rFonts w:ascii="Times New Roman" w:hAnsi="Times New Roman"/>
                <w:bCs/>
                <w:sz w:val="20"/>
                <w:szCs w:val="20"/>
                <w:lang w:val="en-US"/>
              </w:rPr>
              <w:t xml:space="preserve"> adjustment processes of vegetative growth and generative development of plants under the influence of physiologically active substances</w:t>
            </w:r>
            <w:r>
              <w:rPr>
                <w:rFonts w:ascii="Times New Roman" w:hAnsi="Times New Roman"/>
                <w:bCs/>
                <w:sz w:val="20"/>
                <w:szCs w:val="20"/>
                <w:lang w:val="en-US"/>
              </w:rPr>
              <w:t xml:space="preserve">, </w:t>
            </w:r>
            <w:r w:rsidRPr="00C779D7">
              <w:rPr>
                <w:rFonts w:ascii="Times New Roman" w:hAnsi="Times New Roman"/>
                <w:bCs/>
                <w:sz w:val="20"/>
                <w:szCs w:val="20"/>
                <w:lang w:val="en-US"/>
              </w:rPr>
              <w:t>it will ensure the formation of relatively hi</w:t>
            </w:r>
            <w:r>
              <w:rPr>
                <w:rFonts w:ascii="Times New Roman" w:hAnsi="Times New Roman"/>
                <w:bCs/>
                <w:sz w:val="20"/>
                <w:szCs w:val="20"/>
                <w:lang w:val="en-US"/>
              </w:rPr>
              <w:t>gh and regular yields of fruits</w:t>
            </w:r>
          </w:p>
        </w:tc>
      </w:tr>
      <w:tr w:rsidR="00EB1EC5" w:rsidRPr="00C779D7" w:rsidTr="00EC128D">
        <w:tc>
          <w:tcPr>
            <w:tcW w:w="4503" w:type="dxa"/>
          </w:tcPr>
          <w:p w:rsidR="00EB1EC5" w:rsidRPr="00C779D7" w:rsidRDefault="00EB1EC5" w:rsidP="00C779D7">
            <w:pPr>
              <w:spacing w:after="0" w:line="240" w:lineRule="auto"/>
              <w:contextualSpacing/>
              <w:rPr>
                <w:rFonts w:ascii="Times New Roman" w:hAnsi="Times New Roman"/>
                <w:sz w:val="20"/>
                <w:szCs w:val="20"/>
              </w:rPr>
            </w:pPr>
            <w:r w:rsidRPr="00C779D7">
              <w:rPr>
                <w:rFonts w:ascii="Times New Roman" w:hAnsi="Times New Roman"/>
                <w:sz w:val="20"/>
                <w:szCs w:val="20"/>
              </w:rPr>
              <w:t>Ключевые слова: РАСТЕНИЯ, АПЕЛЬСИН, ЯБЛОНЯ, РЕГУЛЯТОРЫ РОСТА, РАЗВИТИЕ, ГЕНЕРАТИВНЫЕ ПОЧКИ, ЦВЕТКИ, ЗАВЯЗИ, ПЛОДЫ, УРОЖАЙ</w:t>
            </w:r>
          </w:p>
        </w:tc>
        <w:tc>
          <w:tcPr>
            <w:tcW w:w="4783" w:type="dxa"/>
          </w:tcPr>
          <w:p w:rsidR="00EB1EC5" w:rsidRPr="00C779D7" w:rsidRDefault="00EB1EC5" w:rsidP="00C779D7">
            <w:pPr>
              <w:spacing w:after="0" w:line="240" w:lineRule="auto"/>
              <w:contextualSpacing/>
              <w:rPr>
                <w:rFonts w:ascii="Times New Roman" w:hAnsi="Times New Roman"/>
                <w:sz w:val="20"/>
                <w:szCs w:val="20"/>
                <w:lang w:val="en-US"/>
              </w:rPr>
            </w:pPr>
            <w:r w:rsidRPr="00C779D7">
              <w:rPr>
                <w:rFonts w:ascii="Times New Roman" w:hAnsi="Times New Roman"/>
                <w:sz w:val="20"/>
                <w:szCs w:val="20"/>
                <w:lang w:val="en-US"/>
              </w:rPr>
              <w:t xml:space="preserve">Keywords: PLANTS, ORANGE, APPLE, REGULATOR OF GROWTH, DEVELOP, GENERATIVE BUDS, FLOWERS, SETS, FRUITS, YIELD </w:t>
            </w:r>
          </w:p>
        </w:tc>
      </w:tr>
    </w:tbl>
    <w:p w:rsidR="00EB1EC5" w:rsidRPr="004E3E5F" w:rsidRDefault="00EB1EC5" w:rsidP="00DF367D">
      <w:pPr>
        <w:jc w:val="center"/>
        <w:rPr>
          <w:rFonts w:ascii="Times New Roman" w:hAnsi="Times New Roman"/>
          <w:sz w:val="28"/>
          <w:szCs w:val="28"/>
          <w:lang w:val="en-US"/>
        </w:rPr>
      </w:pPr>
    </w:p>
    <w:p w:rsidR="00EB1EC5" w:rsidRPr="0061438B" w:rsidRDefault="00EB1EC5" w:rsidP="00DF367D">
      <w:pPr>
        <w:jc w:val="center"/>
        <w:rPr>
          <w:rFonts w:ascii="Times New Roman" w:hAnsi="Times New Roman"/>
          <w:b/>
          <w:sz w:val="28"/>
          <w:szCs w:val="28"/>
        </w:rPr>
      </w:pPr>
      <w:r w:rsidRPr="0061438B">
        <w:rPr>
          <w:rFonts w:ascii="Times New Roman" w:hAnsi="Times New Roman"/>
          <w:b/>
          <w:sz w:val="28"/>
          <w:szCs w:val="28"/>
        </w:rPr>
        <w:t>Введение</w:t>
      </w:r>
    </w:p>
    <w:p w:rsidR="00EB1EC5" w:rsidRPr="00326119" w:rsidRDefault="00EB1EC5" w:rsidP="00643943">
      <w:pPr>
        <w:spacing w:after="0" w:line="360" w:lineRule="auto"/>
        <w:contextualSpacing/>
        <w:jc w:val="both"/>
        <w:rPr>
          <w:rFonts w:ascii="Times New Roman" w:hAnsi="Times New Roman"/>
          <w:sz w:val="28"/>
          <w:szCs w:val="28"/>
        </w:rPr>
      </w:pPr>
      <w:r w:rsidRPr="00CE0DB5">
        <w:rPr>
          <w:rFonts w:ascii="Times New Roman" w:hAnsi="Times New Roman"/>
          <w:sz w:val="28"/>
          <w:szCs w:val="28"/>
        </w:rPr>
        <w:tab/>
      </w:r>
      <w:r>
        <w:rPr>
          <w:rFonts w:ascii="Times New Roman" w:hAnsi="Times New Roman"/>
          <w:sz w:val="28"/>
          <w:szCs w:val="28"/>
        </w:rPr>
        <w:t xml:space="preserve">Приоритетной проблемой современного садоводства является обеспечение его устойчивого развития и непрерывного прогресса отрасли </w:t>
      </w:r>
      <w:r w:rsidRPr="00DF367D">
        <w:rPr>
          <w:rFonts w:ascii="Times New Roman" w:hAnsi="Times New Roman"/>
          <w:sz w:val="28"/>
          <w:szCs w:val="28"/>
        </w:rPr>
        <w:t>[</w:t>
      </w:r>
      <w:r w:rsidRPr="00DA0D0B">
        <w:rPr>
          <w:rFonts w:ascii="Times New Roman" w:hAnsi="Times New Roman"/>
          <w:sz w:val="28"/>
          <w:szCs w:val="28"/>
        </w:rPr>
        <w:t>1</w:t>
      </w:r>
      <w:r w:rsidRPr="00DF367D">
        <w:rPr>
          <w:rFonts w:ascii="Times New Roman" w:hAnsi="Times New Roman"/>
          <w:sz w:val="28"/>
          <w:szCs w:val="28"/>
        </w:rPr>
        <w:t>]</w:t>
      </w:r>
      <w:r>
        <w:rPr>
          <w:rFonts w:ascii="Times New Roman" w:hAnsi="Times New Roman"/>
          <w:sz w:val="28"/>
          <w:szCs w:val="28"/>
        </w:rPr>
        <w:t xml:space="preserve">. Ее решение связано с необходимостью получения регулярных и достаточно высоких урожаев плодов в смежные годы. Вместе с тем стабилизация плодоношения во многом определяется эффективностью оплодотворения, а также созданием благоприятных условий для превращения определенной части цветков и завязей в плоды. Одной из возможных причин потерь хозяйственного урожая является доуборочное опадение формирующихся плодов, когда они уже достигают значительных размеров. Их сбрасывание сопряжено с нерезультативным расходом большого количества питательных веществ, синтезированных в растительном организме </w:t>
      </w:r>
      <w:r w:rsidRPr="00643943">
        <w:rPr>
          <w:rFonts w:ascii="Times New Roman" w:hAnsi="Times New Roman"/>
          <w:sz w:val="28"/>
          <w:szCs w:val="28"/>
        </w:rPr>
        <w:t>[</w:t>
      </w:r>
      <w:r>
        <w:rPr>
          <w:rFonts w:ascii="Times New Roman" w:hAnsi="Times New Roman"/>
          <w:sz w:val="28"/>
          <w:szCs w:val="28"/>
        </w:rPr>
        <w:t>5</w:t>
      </w:r>
      <w:r w:rsidRPr="00643943">
        <w:rPr>
          <w:rFonts w:ascii="Times New Roman" w:hAnsi="Times New Roman"/>
          <w:sz w:val="28"/>
          <w:szCs w:val="28"/>
        </w:rPr>
        <w:t>]</w:t>
      </w:r>
      <w:r>
        <w:rPr>
          <w:rFonts w:ascii="Times New Roman" w:hAnsi="Times New Roman"/>
          <w:sz w:val="28"/>
          <w:szCs w:val="28"/>
        </w:rPr>
        <w:t>. Общеизвестно</w:t>
      </w:r>
      <w:r w:rsidRPr="00DF367D">
        <w:rPr>
          <w:rFonts w:ascii="Times New Roman" w:hAnsi="Times New Roman"/>
          <w:sz w:val="28"/>
          <w:szCs w:val="28"/>
        </w:rPr>
        <w:t xml:space="preserve"> </w:t>
      </w:r>
      <w:r w:rsidRPr="00643943">
        <w:rPr>
          <w:rFonts w:ascii="Times New Roman" w:hAnsi="Times New Roman"/>
          <w:sz w:val="28"/>
          <w:szCs w:val="28"/>
        </w:rPr>
        <w:t>[</w:t>
      </w:r>
      <w:r>
        <w:rPr>
          <w:rFonts w:ascii="Times New Roman" w:hAnsi="Times New Roman"/>
          <w:sz w:val="28"/>
          <w:szCs w:val="28"/>
        </w:rPr>
        <w:t>8</w:t>
      </w:r>
      <w:r w:rsidRPr="00643943">
        <w:rPr>
          <w:rFonts w:ascii="Times New Roman" w:hAnsi="Times New Roman"/>
          <w:sz w:val="28"/>
          <w:szCs w:val="28"/>
        </w:rPr>
        <w:t>]</w:t>
      </w:r>
      <w:r>
        <w:rPr>
          <w:rFonts w:ascii="Times New Roman" w:hAnsi="Times New Roman"/>
          <w:sz w:val="28"/>
          <w:szCs w:val="28"/>
        </w:rPr>
        <w:t xml:space="preserve">, что большинство физиологических процессов, в том числе формообразование и развитие растений, координируется различными группами фитогормонов. Между тем гормональный баланс в растительном организме может контролироваться экзогенными регуляторами роста </w:t>
      </w:r>
      <w:r w:rsidRPr="00643943">
        <w:rPr>
          <w:rFonts w:ascii="Times New Roman" w:hAnsi="Times New Roman"/>
          <w:sz w:val="28"/>
          <w:szCs w:val="28"/>
        </w:rPr>
        <w:t>[</w:t>
      </w:r>
      <w:r>
        <w:rPr>
          <w:rFonts w:ascii="Times New Roman" w:hAnsi="Times New Roman"/>
          <w:sz w:val="28"/>
          <w:szCs w:val="28"/>
        </w:rPr>
        <w:t>9</w:t>
      </w:r>
      <w:r w:rsidRPr="00643943">
        <w:rPr>
          <w:rFonts w:ascii="Times New Roman" w:hAnsi="Times New Roman"/>
          <w:sz w:val="28"/>
          <w:szCs w:val="28"/>
        </w:rPr>
        <w:t>]</w:t>
      </w:r>
      <w:r>
        <w:rPr>
          <w:rFonts w:ascii="Times New Roman" w:hAnsi="Times New Roman"/>
          <w:sz w:val="28"/>
          <w:szCs w:val="28"/>
        </w:rPr>
        <w:t xml:space="preserve">. Отмечены, например, перспективы применения некорневых обработок плодовых растений гетероауксином для корректировки формирования урожая </w:t>
      </w:r>
      <w:r w:rsidRPr="00643943">
        <w:rPr>
          <w:rFonts w:ascii="Times New Roman" w:hAnsi="Times New Roman"/>
          <w:sz w:val="28"/>
          <w:szCs w:val="28"/>
        </w:rPr>
        <w:t>[</w:t>
      </w:r>
      <w:r w:rsidRPr="00DA0D0B">
        <w:rPr>
          <w:rFonts w:ascii="Times New Roman" w:hAnsi="Times New Roman"/>
          <w:sz w:val="28"/>
          <w:szCs w:val="28"/>
        </w:rPr>
        <w:t>2</w:t>
      </w:r>
      <w:r w:rsidRPr="00643943">
        <w:rPr>
          <w:rFonts w:ascii="Times New Roman" w:hAnsi="Times New Roman"/>
          <w:sz w:val="28"/>
          <w:szCs w:val="28"/>
        </w:rPr>
        <w:t>]</w:t>
      </w:r>
      <w:r>
        <w:rPr>
          <w:rFonts w:ascii="Times New Roman" w:hAnsi="Times New Roman"/>
          <w:sz w:val="28"/>
          <w:szCs w:val="28"/>
        </w:rPr>
        <w:t xml:space="preserve">. Установлено также, что в случае использования ингибиторов синтеза этилена, доуборочное опадение завязей у растений яблони заметно снижается </w:t>
      </w:r>
      <w:r w:rsidRPr="00643943">
        <w:rPr>
          <w:rFonts w:ascii="Times New Roman" w:hAnsi="Times New Roman"/>
          <w:sz w:val="28"/>
          <w:szCs w:val="28"/>
        </w:rPr>
        <w:t>[</w:t>
      </w:r>
      <w:r>
        <w:rPr>
          <w:rFonts w:ascii="Times New Roman" w:hAnsi="Times New Roman"/>
          <w:sz w:val="28"/>
          <w:szCs w:val="28"/>
        </w:rPr>
        <w:t>10</w:t>
      </w:r>
      <w:r w:rsidRPr="00643943">
        <w:rPr>
          <w:rFonts w:ascii="Times New Roman" w:hAnsi="Times New Roman"/>
          <w:sz w:val="28"/>
          <w:szCs w:val="28"/>
        </w:rPr>
        <w:t xml:space="preserve">]. </w:t>
      </w:r>
    </w:p>
    <w:p w:rsidR="00EB1EC5" w:rsidRPr="00CE0DB5" w:rsidRDefault="00EB1EC5" w:rsidP="00643943">
      <w:pPr>
        <w:spacing w:after="0" w:line="360" w:lineRule="auto"/>
        <w:contextualSpacing/>
        <w:jc w:val="both"/>
        <w:rPr>
          <w:rFonts w:ascii="Times New Roman" w:hAnsi="Times New Roman"/>
          <w:sz w:val="28"/>
          <w:szCs w:val="28"/>
        </w:rPr>
      </w:pPr>
      <w:r w:rsidRPr="00326119">
        <w:rPr>
          <w:rFonts w:ascii="Times New Roman" w:hAnsi="Times New Roman"/>
          <w:sz w:val="28"/>
          <w:szCs w:val="28"/>
        </w:rPr>
        <w:tab/>
      </w:r>
      <w:r>
        <w:rPr>
          <w:rFonts w:ascii="Times New Roman" w:hAnsi="Times New Roman"/>
          <w:sz w:val="28"/>
          <w:szCs w:val="28"/>
        </w:rPr>
        <w:t>Целью настоящих исследований явилось определение перспективности применения некоторых физиологически активных веществ нового поколения для оптимизации формирования хозяйственного урожая у плодовых растений - апельсина и яблони.</w:t>
      </w:r>
    </w:p>
    <w:p w:rsidR="00EB1EC5" w:rsidRPr="00B9422D" w:rsidRDefault="00EB1EC5" w:rsidP="00B9422D">
      <w:pPr>
        <w:spacing w:after="0" w:line="360" w:lineRule="auto"/>
        <w:contextualSpacing/>
        <w:jc w:val="center"/>
        <w:rPr>
          <w:rFonts w:ascii="Times New Roman" w:hAnsi="Times New Roman"/>
          <w:b/>
          <w:sz w:val="28"/>
          <w:szCs w:val="28"/>
        </w:rPr>
      </w:pPr>
      <w:r w:rsidRPr="00B9422D">
        <w:rPr>
          <w:rFonts w:ascii="Times New Roman" w:hAnsi="Times New Roman"/>
          <w:b/>
          <w:sz w:val="28"/>
          <w:szCs w:val="28"/>
        </w:rPr>
        <w:t>Методика исследований</w:t>
      </w:r>
    </w:p>
    <w:p w:rsidR="00EB1EC5" w:rsidRDefault="00EB1EC5" w:rsidP="00643943">
      <w:pPr>
        <w:spacing w:after="0" w:line="360" w:lineRule="auto"/>
        <w:contextualSpacing/>
        <w:jc w:val="both"/>
        <w:rPr>
          <w:rFonts w:ascii="Times New Roman" w:hAnsi="Times New Roman"/>
          <w:sz w:val="28"/>
          <w:szCs w:val="28"/>
        </w:rPr>
      </w:pPr>
      <w:r w:rsidRPr="006E7BC9">
        <w:rPr>
          <w:rFonts w:ascii="Times New Roman" w:hAnsi="Times New Roman"/>
          <w:sz w:val="28"/>
          <w:szCs w:val="28"/>
        </w:rPr>
        <w:tab/>
      </w:r>
      <w:r>
        <w:rPr>
          <w:rFonts w:ascii="Times New Roman" w:hAnsi="Times New Roman"/>
          <w:sz w:val="28"/>
          <w:szCs w:val="28"/>
        </w:rPr>
        <w:t>Для достижения поставленной цели использованы полевой и лабораторный методы исследований.</w:t>
      </w:r>
    </w:p>
    <w:p w:rsidR="00EB1EC5" w:rsidRDefault="00EB1EC5" w:rsidP="00643943">
      <w:pPr>
        <w:spacing w:after="0" w:line="360" w:lineRule="auto"/>
        <w:contextualSpacing/>
        <w:jc w:val="both"/>
        <w:rPr>
          <w:rFonts w:ascii="Times New Roman" w:hAnsi="Times New Roman"/>
          <w:sz w:val="28"/>
          <w:szCs w:val="28"/>
        </w:rPr>
      </w:pPr>
      <w:r>
        <w:rPr>
          <w:rFonts w:ascii="Times New Roman" w:hAnsi="Times New Roman"/>
          <w:sz w:val="28"/>
          <w:szCs w:val="28"/>
        </w:rPr>
        <w:tab/>
        <w:t>Схема опыта №1. Влияние ингибитора биосинтеза этилена аминоэтоксивинилглицина (</w:t>
      </w:r>
      <w:r>
        <w:rPr>
          <w:rFonts w:ascii="Times New Roman" w:hAnsi="Times New Roman"/>
          <w:sz w:val="28"/>
          <w:szCs w:val="28"/>
          <w:lang w:val="en-US"/>
        </w:rPr>
        <w:t>AVG</w:t>
      </w:r>
      <w:r>
        <w:rPr>
          <w:rFonts w:ascii="Times New Roman" w:hAnsi="Times New Roman"/>
          <w:sz w:val="28"/>
          <w:szCs w:val="28"/>
        </w:rPr>
        <w:t>) на предуборочное опадение завязей.</w:t>
      </w:r>
    </w:p>
    <w:p w:rsidR="00EB1EC5" w:rsidRDefault="00EB1EC5" w:rsidP="00643943">
      <w:pPr>
        <w:spacing w:after="0" w:line="360" w:lineRule="auto"/>
        <w:contextualSpacing/>
        <w:jc w:val="both"/>
        <w:rPr>
          <w:rFonts w:ascii="Times New Roman" w:hAnsi="Times New Roman"/>
          <w:sz w:val="28"/>
          <w:szCs w:val="28"/>
        </w:rPr>
      </w:pPr>
      <w:r>
        <w:rPr>
          <w:rFonts w:ascii="Times New Roman" w:hAnsi="Times New Roman"/>
          <w:sz w:val="28"/>
          <w:szCs w:val="28"/>
        </w:rPr>
        <w:tab/>
        <w:t>Полевые опыты поставлены в 2011-2012 гг. в коммерческих насаждениях апельсина, расположенных в районе Гингин Западной Австралии (31°21´ южной широты, 155°55´ восточной долготы). Климат района – средиземноморский с характерными дождливой зимой и сухим, жарким летом. Почва участка – песчаная. Изучены сорта апельсина «</w:t>
      </w:r>
      <w:r>
        <w:rPr>
          <w:rFonts w:ascii="Times New Roman" w:hAnsi="Times New Roman"/>
          <w:sz w:val="28"/>
          <w:szCs w:val="28"/>
          <w:lang w:val="en-US"/>
        </w:rPr>
        <w:t>Washington</w:t>
      </w:r>
      <w:r w:rsidRPr="00073770">
        <w:rPr>
          <w:rFonts w:ascii="Times New Roman" w:hAnsi="Times New Roman"/>
          <w:sz w:val="28"/>
          <w:szCs w:val="28"/>
        </w:rPr>
        <w:t xml:space="preserve"> </w:t>
      </w:r>
      <w:r>
        <w:rPr>
          <w:rFonts w:ascii="Times New Roman" w:hAnsi="Times New Roman"/>
          <w:sz w:val="28"/>
          <w:szCs w:val="28"/>
          <w:lang w:val="en-US"/>
        </w:rPr>
        <w:t>Navel</w:t>
      </w:r>
      <w:r>
        <w:rPr>
          <w:rFonts w:ascii="Times New Roman" w:hAnsi="Times New Roman"/>
          <w:sz w:val="28"/>
          <w:szCs w:val="28"/>
        </w:rPr>
        <w:t>» и «</w:t>
      </w:r>
      <w:r>
        <w:rPr>
          <w:rFonts w:ascii="Times New Roman" w:hAnsi="Times New Roman"/>
          <w:sz w:val="28"/>
          <w:szCs w:val="28"/>
          <w:lang w:val="en-US"/>
        </w:rPr>
        <w:t>Lane</w:t>
      </w:r>
      <w:r w:rsidRPr="00073770">
        <w:rPr>
          <w:rFonts w:ascii="Times New Roman" w:hAnsi="Times New Roman"/>
          <w:sz w:val="28"/>
          <w:szCs w:val="28"/>
        </w:rPr>
        <w:t xml:space="preserve"> </w:t>
      </w:r>
      <w:r>
        <w:rPr>
          <w:rFonts w:ascii="Times New Roman" w:hAnsi="Times New Roman"/>
          <w:sz w:val="28"/>
          <w:szCs w:val="28"/>
          <w:lang w:val="en-US"/>
        </w:rPr>
        <w:t>Late</w:t>
      </w:r>
      <w:r>
        <w:rPr>
          <w:rFonts w:ascii="Times New Roman" w:hAnsi="Times New Roman"/>
          <w:sz w:val="28"/>
          <w:szCs w:val="28"/>
        </w:rPr>
        <w:t>». Опытные деревья привиты на подвой «</w:t>
      </w:r>
      <w:r>
        <w:rPr>
          <w:rFonts w:ascii="Times New Roman" w:hAnsi="Times New Roman"/>
          <w:sz w:val="28"/>
          <w:szCs w:val="28"/>
          <w:lang w:val="en-US"/>
        </w:rPr>
        <w:t>Troyer</w:t>
      </w:r>
      <w:r w:rsidRPr="00073770">
        <w:rPr>
          <w:rFonts w:ascii="Times New Roman" w:hAnsi="Times New Roman"/>
          <w:sz w:val="28"/>
          <w:szCs w:val="28"/>
        </w:rPr>
        <w:t xml:space="preserve"> </w:t>
      </w:r>
      <w:r>
        <w:rPr>
          <w:rFonts w:ascii="Times New Roman" w:hAnsi="Times New Roman"/>
          <w:sz w:val="28"/>
          <w:szCs w:val="28"/>
          <w:lang w:val="en-US"/>
        </w:rPr>
        <w:t>Citrange</w:t>
      </w:r>
      <w:r>
        <w:rPr>
          <w:rFonts w:ascii="Times New Roman" w:hAnsi="Times New Roman"/>
          <w:sz w:val="28"/>
          <w:szCs w:val="28"/>
        </w:rPr>
        <w:t xml:space="preserve">» гибридного происхождения </w:t>
      </w:r>
      <w:r w:rsidRPr="00073770">
        <w:rPr>
          <w:rFonts w:ascii="Times New Roman" w:hAnsi="Times New Roman"/>
          <w:sz w:val="28"/>
          <w:szCs w:val="28"/>
        </w:rPr>
        <w:t>[</w:t>
      </w:r>
      <w:r>
        <w:rPr>
          <w:rFonts w:ascii="Times New Roman" w:hAnsi="Times New Roman"/>
          <w:sz w:val="28"/>
          <w:szCs w:val="28"/>
          <w:lang w:val="en-US"/>
        </w:rPr>
        <w:t>Citrus</w:t>
      </w:r>
      <w:r w:rsidRPr="00073770">
        <w:rPr>
          <w:rFonts w:ascii="Times New Roman" w:hAnsi="Times New Roman"/>
          <w:sz w:val="28"/>
          <w:szCs w:val="28"/>
        </w:rPr>
        <w:t xml:space="preserve"> </w:t>
      </w:r>
      <w:r>
        <w:rPr>
          <w:rFonts w:ascii="Times New Roman" w:hAnsi="Times New Roman"/>
          <w:sz w:val="28"/>
          <w:szCs w:val="28"/>
          <w:lang w:val="en-US"/>
        </w:rPr>
        <w:t>sinensis</w:t>
      </w:r>
      <w:r w:rsidRPr="00073770">
        <w:rPr>
          <w:rFonts w:ascii="Times New Roman" w:hAnsi="Times New Roman"/>
          <w:sz w:val="28"/>
          <w:szCs w:val="28"/>
        </w:rPr>
        <w:t xml:space="preserve"> (</w:t>
      </w:r>
      <w:r>
        <w:rPr>
          <w:rFonts w:ascii="Times New Roman" w:hAnsi="Times New Roman"/>
          <w:sz w:val="28"/>
          <w:szCs w:val="28"/>
          <w:lang w:val="en-US"/>
        </w:rPr>
        <w:t>L</w:t>
      </w:r>
      <w:r w:rsidRPr="00073770">
        <w:rPr>
          <w:rFonts w:ascii="Times New Roman" w:hAnsi="Times New Roman"/>
          <w:sz w:val="28"/>
          <w:szCs w:val="28"/>
        </w:rPr>
        <w:t>.)</w:t>
      </w:r>
      <w:r>
        <w:rPr>
          <w:rFonts w:ascii="Times New Roman" w:hAnsi="Times New Roman"/>
          <w:sz w:val="28"/>
          <w:szCs w:val="28"/>
        </w:rPr>
        <w:t>˟</w:t>
      </w:r>
      <w:r>
        <w:rPr>
          <w:rFonts w:ascii="Times New Roman" w:hAnsi="Times New Roman"/>
          <w:sz w:val="28"/>
          <w:szCs w:val="28"/>
          <w:lang w:val="en-US"/>
        </w:rPr>
        <w:t>Poncirus</w:t>
      </w:r>
      <w:r w:rsidRPr="00073770">
        <w:rPr>
          <w:rFonts w:ascii="Times New Roman" w:hAnsi="Times New Roman"/>
          <w:sz w:val="28"/>
          <w:szCs w:val="28"/>
        </w:rPr>
        <w:t xml:space="preserve"> </w:t>
      </w:r>
      <w:r>
        <w:rPr>
          <w:rFonts w:ascii="Times New Roman" w:hAnsi="Times New Roman"/>
          <w:sz w:val="28"/>
          <w:szCs w:val="28"/>
          <w:lang w:val="en-US"/>
        </w:rPr>
        <w:t>trifoliate</w:t>
      </w:r>
      <w:r w:rsidRPr="00073770">
        <w:rPr>
          <w:rFonts w:ascii="Times New Roman" w:hAnsi="Times New Roman"/>
          <w:sz w:val="28"/>
          <w:szCs w:val="28"/>
        </w:rPr>
        <w:t xml:space="preserve"> (</w:t>
      </w:r>
      <w:r>
        <w:rPr>
          <w:rFonts w:ascii="Times New Roman" w:hAnsi="Times New Roman"/>
          <w:sz w:val="28"/>
          <w:szCs w:val="28"/>
          <w:lang w:val="en-US"/>
        </w:rPr>
        <w:t>L</w:t>
      </w:r>
      <w:r w:rsidRPr="00073770">
        <w:rPr>
          <w:rFonts w:ascii="Times New Roman" w:hAnsi="Times New Roman"/>
          <w:sz w:val="28"/>
          <w:szCs w:val="28"/>
        </w:rPr>
        <w:t xml:space="preserve">) </w:t>
      </w:r>
      <w:r>
        <w:rPr>
          <w:rFonts w:ascii="Times New Roman" w:hAnsi="Times New Roman"/>
          <w:sz w:val="28"/>
          <w:szCs w:val="28"/>
          <w:lang w:val="en-US"/>
        </w:rPr>
        <w:t>Raf</w:t>
      </w:r>
      <w:r w:rsidRPr="00073770">
        <w:rPr>
          <w:rFonts w:ascii="Times New Roman" w:hAnsi="Times New Roman"/>
          <w:sz w:val="28"/>
          <w:szCs w:val="28"/>
        </w:rPr>
        <w:t xml:space="preserve">.]. </w:t>
      </w:r>
      <w:r>
        <w:rPr>
          <w:rFonts w:ascii="Times New Roman" w:hAnsi="Times New Roman"/>
          <w:sz w:val="28"/>
          <w:szCs w:val="28"/>
        </w:rPr>
        <w:t xml:space="preserve">Схема посадки деревьев 6˟1,5 м. Исследованы средние по развитию деревья 22-летнего возраста. Во всех вариантах опыта использована сходная технология выращивания (орошение, удобрение, защита растений от болезней и вредителей). Обработка растений препаратом </w:t>
      </w:r>
      <w:r>
        <w:rPr>
          <w:rFonts w:ascii="Times New Roman" w:hAnsi="Times New Roman"/>
          <w:sz w:val="28"/>
          <w:szCs w:val="28"/>
          <w:lang w:val="en-US"/>
        </w:rPr>
        <w:t>AVG</w:t>
      </w:r>
      <w:r>
        <w:rPr>
          <w:rFonts w:ascii="Times New Roman" w:hAnsi="Times New Roman"/>
          <w:sz w:val="28"/>
          <w:szCs w:val="28"/>
        </w:rPr>
        <w:t xml:space="preserve"> проведена в различные фазы развития генеративных почек в два срока: первой – завязи до </w:t>
      </w:r>
      <w:smartTag w:uri="urn:schemas-microsoft-com:office:smarttags" w:element="City">
        <w:r>
          <w:rPr>
            <w:rFonts w:ascii="Times New Roman" w:hAnsi="Times New Roman"/>
            <w:sz w:val="28"/>
            <w:szCs w:val="28"/>
          </w:rPr>
          <w:t>1,5 см</w:t>
        </w:r>
      </w:smartTag>
      <w:r>
        <w:rPr>
          <w:rFonts w:ascii="Times New Roman" w:hAnsi="Times New Roman"/>
          <w:sz w:val="28"/>
          <w:szCs w:val="28"/>
        </w:rPr>
        <w:t xml:space="preserve">; второй – плоды до </w:t>
      </w:r>
      <w:smartTag w:uri="urn:schemas-microsoft-com:office:smarttags" w:element="City">
        <w:r>
          <w:rPr>
            <w:rFonts w:ascii="Times New Roman" w:hAnsi="Times New Roman"/>
            <w:sz w:val="28"/>
            <w:szCs w:val="28"/>
          </w:rPr>
          <w:t>3,0 см</w:t>
        </w:r>
      </w:smartTag>
      <w:r>
        <w:rPr>
          <w:rFonts w:ascii="Times New Roman" w:hAnsi="Times New Roman"/>
          <w:sz w:val="28"/>
          <w:szCs w:val="28"/>
        </w:rPr>
        <w:t xml:space="preserve">. Испытаны три концентрации </w:t>
      </w:r>
      <w:r>
        <w:rPr>
          <w:rFonts w:ascii="Times New Roman" w:hAnsi="Times New Roman"/>
          <w:sz w:val="28"/>
          <w:szCs w:val="28"/>
          <w:lang w:val="en-US"/>
        </w:rPr>
        <w:t>AVG</w:t>
      </w:r>
      <w:r>
        <w:rPr>
          <w:rFonts w:ascii="Times New Roman" w:hAnsi="Times New Roman"/>
          <w:sz w:val="28"/>
          <w:szCs w:val="28"/>
        </w:rPr>
        <w:t xml:space="preserve">: 20; 40 и 60 мг/л. Размещение вариантов – блочно-рендомизированное. Повторность опыта – трехкратная. За однократную повторность принято «дерево-делянка». Контроль – необработанные деревья. Первая обработка была выполнена 31 октября 2011г. через месяц после полного цветения. Вторая обработка проведена 10 января </w:t>
      </w:r>
      <w:smartTag w:uri="urn:schemas-microsoft-com:office:smarttags" w:element="City">
        <w:r>
          <w:rPr>
            <w:rFonts w:ascii="Times New Roman" w:hAnsi="Times New Roman"/>
            <w:sz w:val="28"/>
            <w:szCs w:val="28"/>
          </w:rPr>
          <w:t>2012 г</w:t>
        </w:r>
      </w:smartTag>
      <w:r>
        <w:rPr>
          <w:rFonts w:ascii="Times New Roman" w:hAnsi="Times New Roman"/>
          <w:sz w:val="28"/>
          <w:szCs w:val="28"/>
        </w:rPr>
        <w:t xml:space="preserve">. (плоды до </w:t>
      </w:r>
      <w:smartTag w:uri="urn:schemas-microsoft-com:office:smarttags" w:element="City">
        <w:r>
          <w:rPr>
            <w:rFonts w:ascii="Times New Roman" w:hAnsi="Times New Roman"/>
            <w:sz w:val="28"/>
            <w:szCs w:val="28"/>
          </w:rPr>
          <w:t>3,0 см</w:t>
        </w:r>
      </w:smartTag>
      <w:r>
        <w:rPr>
          <w:rFonts w:ascii="Times New Roman" w:hAnsi="Times New Roman"/>
          <w:sz w:val="28"/>
          <w:szCs w:val="28"/>
        </w:rPr>
        <w:t xml:space="preserve">). Опадение завязей (%) рассчитано через 30, 60 суток после обработки </w:t>
      </w:r>
      <w:r>
        <w:rPr>
          <w:rFonts w:ascii="Times New Roman" w:hAnsi="Times New Roman"/>
          <w:sz w:val="28"/>
          <w:szCs w:val="28"/>
          <w:lang w:val="en-US"/>
        </w:rPr>
        <w:t>AVG</w:t>
      </w:r>
      <w:r>
        <w:rPr>
          <w:rFonts w:ascii="Times New Roman" w:hAnsi="Times New Roman"/>
          <w:sz w:val="28"/>
          <w:szCs w:val="28"/>
        </w:rPr>
        <w:t xml:space="preserve"> и во время сбора урожая.</w:t>
      </w:r>
    </w:p>
    <w:p w:rsidR="00EB1EC5" w:rsidRDefault="00EB1EC5" w:rsidP="0060330A">
      <w:pPr>
        <w:spacing w:after="0" w:line="360" w:lineRule="auto"/>
        <w:contextualSpacing/>
        <w:jc w:val="both"/>
        <w:rPr>
          <w:rFonts w:ascii="Times New Roman" w:hAnsi="Times New Roman"/>
          <w:sz w:val="28"/>
          <w:szCs w:val="28"/>
        </w:rPr>
      </w:pPr>
      <w:r>
        <w:rPr>
          <w:rFonts w:ascii="Times New Roman" w:hAnsi="Times New Roman"/>
          <w:sz w:val="28"/>
          <w:szCs w:val="28"/>
        </w:rPr>
        <w:tab/>
      </w:r>
      <w:r w:rsidRPr="0060330A">
        <w:rPr>
          <w:rFonts w:ascii="Times New Roman" w:hAnsi="Times New Roman"/>
          <w:sz w:val="28"/>
          <w:szCs w:val="28"/>
        </w:rPr>
        <w:t>Схема опыта №2. Влияние препарата «Мелафен» на особенности роста и плодоношения растений яблони при его использовании во</w:t>
      </w:r>
      <w:r>
        <w:rPr>
          <w:rFonts w:ascii="Times New Roman" w:hAnsi="Times New Roman"/>
          <w:sz w:val="28"/>
          <w:szCs w:val="28"/>
        </w:rPr>
        <w:t xml:space="preserve"> второй половине вегетации (за 45-50 суток до сбора урожая).  </w:t>
      </w:r>
    </w:p>
    <w:p w:rsidR="00EB1EC5" w:rsidRDefault="00EB1EC5" w:rsidP="006E7BC9">
      <w:pPr>
        <w:spacing w:after="0" w:line="360" w:lineRule="auto"/>
        <w:ind w:firstLine="708"/>
        <w:contextualSpacing/>
        <w:jc w:val="both"/>
        <w:rPr>
          <w:rFonts w:ascii="Times New Roman" w:hAnsi="Times New Roman"/>
          <w:sz w:val="28"/>
          <w:szCs w:val="28"/>
        </w:rPr>
      </w:pPr>
      <w:r w:rsidRPr="0060330A">
        <w:rPr>
          <w:rFonts w:ascii="Times New Roman" w:hAnsi="Times New Roman"/>
          <w:sz w:val="28"/>
          <w:szCs w:val="28"/>
        </w:rPr>
        <w:t>Полевые опыты поставлены</w:t>
      </w:r>
      <w:r>
        <w:rPr>
          <w:rFonts w:ascii="Times New Roman" w:hAnsi="Times New Roman"/>
          <w:sz w:val="28"/>
          <w:szCs w:val="28"/>
        </w:rPr>
        <w:t xml:space="preserve"> в 2015-2016 гг.</w:t>
      </w:r>
      <w:r w:rsidRPr="0060330A">
        <w:rPr>
          <w:rFonts w:ascii="Times New Roman" w:hAnsi="Times New Roman"/>
          <w:sz w:val="28"/>
          <w:szCs w:val="28"/>
        </w:rPr>
        <w:t xml:space="preserve"> в опытных насаждениях ботанического сада Кубанского государственного аграрного университета (г. Краснодар, Россия). Климат – умеренно-континентальный. Почва – чернозем выщелоченный. Экспериментальные сады яблони на подвое М 9 заложены в 2006 году по схеме 4˟2 м. Система ведения садоводства соответствовала рекомендованной для </w:t>
      </w:r>
      <w:r>
        <w:rPr>
          <w:rFonts w:ascii="Times New Roman" w:hAnsi="Times New Roman"/>
          <w:sz w:val="28"/>
          <w:szCs w:val="28"/>
        </w:rPr>
        <w:t>соответствующей</w:t>
      </w:r>
      <w:r w:rsidRPr="0060330A">
        <w:rPr>
          <w:rFonts w:ascii="Times New Roman" w:hAnsi="Times New Roman"/>
          <w:sz w:val="28"/>
          <w:szCs w:val="28"/>
        </w:rPr>
        <w:t xml:space="preserve"> плодовой зоны </w:t>
      </w:r>
      <w:r w:rsidRPr="00DA0D0B">
        <w:rPr>
          <w:rFonts w:ascii="Times New Roman" w:hAnsi="Times New Roman"/>
          <w:sz w:val="28"/>
          <w:szCs w:val="28"/>
        </w:rPr>
        <w:t>[</w:t>
      </w:r>
      <w:r>
        <w:rPr>
          <w:rFonts w:ascii="Times New Roman" w:hAnsi="Times New Roman"/>
          <w:sz w:val="28"/>
          <w:szCs w:val="28"/>
        </w:rPr>
        <w:t>7</w:t>
      </w:r>
      <w:r w:rsidRPr="00DA0D0B">
        <w:rPr>
          <w:rFonts w:ascii="Times New Roman" w:hAnsi="Times New Roman"/>
          <w:sz w:val="28"/>
          <w:szCs w:val="28"/>
        </w:rPr>
        <w:t>]</w:t>
      </w:r>
      <w:r w:rsidRPr="0060330A">
        <w:rPr>
          <w:rFonts w:ascii="Times New Roman" w:hAnsi="Times New Roman"/>
          <w:sz w:val="28"/>
          <w:szCs w:val="28"/>
        </w:rPr>
        <w:t xml:space="preserve">. Исследовали сорт яблони зимнего срока потребления </w:t>
      </w:r>
      <w:r>
        <w:rPr>
          <w:rFonts w:ascii="Times New Roman" w:hAnsi="Times New Roman"/>
          <w:sz w:val="28"/>
          <w:szCs w:val="28"/>
        </w:rPr>
        <w:t>Флорина</w:t>
      </w:r>
      <w:r w:rsidRPr="0060330A">
        <w:rPr>
          <w:rFonts w:ascii="Times New Roman" w:hAnsi="Times New Roman"/>
          <w:sz w:val="28"/>
          <w:szCs w:val="28"/>
        </w:rPr>
        <w:t xml:space="preserve">. </w:t>
      </w:r>
    </w:p>
    <w:p w:rsidR="00EB1EC5" w:rsidRDefault="00EB1EC5" w:rsidP="0060330A">
      <w:pPr>
        <w:spacing w:after="0" w:line="360" w:lineRule="auto"/>
        <w:contextualSpacing/>
        <w:jc w:val="both"/>
        <w:rPr>
          <w:rFonts w:ascii="Times New Roman" w:hAnsi="Times New Roman"/>
          <w:sz w:val="28"/>
          <w:szCs w:val="28"/>
        </w:rPr>
      </w:pPr>
      <w:r>
        <w:rPr>
          <w:rFonts w:ascii="Times New Roman" w:hAnsi="Times New Roman"/>
          <w:sz w:val="28"/>
          <w:szCs w:val="28"/>
        </w:rPr>
        <w:tab/>
        <w:t>Варианты опыта:</w:t>
      </w:r>
    </w:p>
    <w:p w:rsidR="00EB1EC5" w:rsidRPr="0060330A" w:rsidRDefault="00EB1EC5" w:rsidP="006E7BC9">
      <w:pPr>
        <w:spacing w:after="0" w:line="360" w:lineRule="auto"/>
        <w:ind w:firstLine="708"/>
        <w:contextualSpacing/>
        <w:jc w:val="both"/>
        <w:rPr>
          <w:rFonts w:ascii="Times New Roman" w:hAnsi="Times New Roman"/>
          <w:sz w:val="28"/>
        </w:rPr>
      </w:pPr>
      <w:r w:rsidRPr="0060330A">
        <w:rPr>
          <w:rFonts w:ascii="Times New Roman" w:hAnsi="Times New Roman"/>
          <w:sz w:val="28"/>
        </w:rPr>
        <w:t>1. Обработка растений водой (контроль).</w:t>
      </w:r>
    </w:p>
    <w:p w:rsidR="00EB1EC5" w:rsidRPr="0060330A" w:rsidRDefault="00EB1EC5" w:rsidP="006E7BC9">
      <w:pPr>
        <w:spacing w:after="0" w:line="360" w:lineRule="auto"/>
        <w:ind w:firstLine="708"/>
        <w:contextualSpacing/>
        <w:jc w:val="both"/>
        <w:rPr>
          <w:rFonts w:ascii="Times New Roman" w:hAnsi="Times New Roman"/>
          <w:sz w:val="28"/>
        </w:rPr>
      </w:pPr>
      <w:r>
        <w:rPr>
          <w:rFonts w:ascii="Times New Roman" w:hAnsi="Times New Roman"/>
          <w:sz w:val="28"/>
        </w:rPr>
        <w:t>2</w:t>
      </w:r>
      <w:r w:rsidRPr="0060330A">
        <w:rPr>
          <w:rFonts w:ascii="Times New Roman" w:hAnsi="Times New Roman"/>
          <w:sz w:val="28"/>
        </w:rPr>
        <w:t>. Обработка растений мелафеном (концентрация 1˟10</w:t>
      </w:r>
      <w:r w:rsidRPr="0060330A">
        <w:rPr>
          <w:rFonts w:ascii="Times New Roman" w:hAnsi="Times New Roman"/>
          <w:sz w:val="28"/>
          <w:vertAlign w:val="superscript"/>
        </w:rPr>
        <w:t>-9</w:t>
      </w:r>
      <w:r w:rsidRPr="0060330A">
        <w:rPr>
          <w:rFonts w:ascii="Times New Roman" w:hAnsi="Times New Roman"/>
          <w:sz w:val="28"/>
        </w:rPr>
        <w:t xml:space="preserve"> М) в фазу роста плодов</w:t>
      </w:r>
      <w:r>
        <w:rPr>
          <w:rFonts w:ascii="Times New Roman" w:hAnsi="Times New Roman"/>
          <w:sz w:val="28"/>
        </w:rPr>
        <w:t xml:space="preserve"> за 45-50 суток до</w:t>
      </w:r>
      <w:r w:rsidRPr="0060330A">
        <w:rPr>
          <w:rFonts w:ascii="Times New Roman" w:hAnsi="Times New Roman"/>
          <w:sz w:val="28"/>
        </w:rPr>
        <w:t xml:space="preserve"> </w:t>
      </w:r>
      <w:r>
        <w:rPr>
          <w:rFonts w:ascii="Times New Roman" w:hAnsi="Times New Roman"/>
          <w:sz w:val="28"/>
        </w:rPr>
        <w:t>сбора урожая в преддверии наступления</w:t>
      </w:r>
      <w:r w:rsidRPr="0060330A">
        <w:rPr>
          <w:rFonts w:ascii="Times New Roman" w:hAnsi="Times New Roman"/>
          <w:sz w:val="28"/>
        </w:rPr>
        <w:t xml:space="preserve"> жаркой погоды в регионе (июль 2015 г.).</w:t>
      </w:r>
    </w:p>
    <w:p w:rsidR="00EB1EC5" w:rsidRPr="0060330A" w:rsidRDefault="00EB1EC5" w:rsidP="0060330A">
      <w:pPr>
        <w:spacing w:after="0" w:line="360" w:lineRule="auto"/>
        <w:contextualSpacing/>
        <w:jc w:val="both"/>
        <w:rPr>
          <w:rFonts w:ascii="Times New Roman" w:hAnsi="Times New Roman"/>
          <w:sz w:val="28"/>
        </w:rPr>
      </w:pPr>
      <w:r w:rsidRPr="0060330A">
        <w:rPr>
          <w:rFonts w:ascii="Times New Roman" w:hAnsi="Times New Roman"/>
          <w:sz w:val="28"/>
        </w:rPr>
        <w:tab/>
        <w:t xml:space="preserve">Препарат </w:t>
      </w:r>
      <w:r w:rsidRPr="0060330A">
        <w:rPr>
          <w:rFonts w:ascii="Times New Roman" w:hAnsi="Times New Roman"/>
          <w:sz w:val="28"/>
          <w:szCs w:val="20"/>
        </w:rPr>
        <w:t>“Мелафен”</w:t>
      </w:r>
      <w:r w:rsidRPr="0060330A">
        <w:rPr>
          <w:rFonts w:ascii="Times New Roman" w:hAnsi="Times New Roman"/>
          <w:sz w:val="28"/>
        </w:rPr>
        <w:t>, синтезированный в Институте органической и физической химии им. А.Е. Арбузова Казанского научного центра РАН</w:t>
      </w:r>
      <w:r>
        <w:rPr>
          <w:rFonts w:ascii="Times New Roman" w:hAnsi="Times New Roman"/>
          <w:sz w:val="28"/>
        </w:rPr>
        <w:t>,</w:t>
      </w:r>
      <w:r w:rsidRPr="0060330A">
        <w:rPr>
          <w:rFonts w:ascii="Times New Roman" w:hAnsi="Times New Roman"/>
          <w:sz w:val="28"/>
        </w:rPr>
        <w:t xml:space="preserve"> представляет собой меламин</w:t>
      </w:r>
      <w:r>
        <w:rPr>
          <w:rFonts w:ascii="Times New Roman" w:hAnsi="Times New Roman"/>
          <w:sz w:val="28"/>
        </w:rPr>
        <w:t>овую соль бис-(оксиметил)-</w:t>
      </w:r>
      <w:r w:rsidRPr="0060330A">
        <w:rPr>
          <w:rFonts w:ascii="Times New Roman" w:hAnsi="Times New Roman"/>
          <w:sz w:val="28"/>
        </w:rPr>
        <w:t xml:space="preserve">фосфиновой кислоты. Его достоинством является растворимость в воде, наличие рост-регулирующей активности и действие в сверхнизких концентрациях: </w:t>
      </w:r>
      <w:r>
        <w:rPr>
          <w:rFonts w:ascii="Times New Roman" w:hAnsi="Times New Roman"/>
          <w:sz w:val="28"/>
        </w:rPr>
        <w:t xml:space="preserve">         </w:t>
      </w:r>
      <w:r w:rsidRPr="0060330A">
        <w:rPr>
          <w:rFonts w:ascii="Times New Roman" w:hAnsi="Times New Roman"/>
          <w:sz w:val="28"/>
        </w:rPr>
        <w:t>1˟10</w:t>
      </w:r>
      <w:r w:rsidRPr="0060330A">
        <w:rPr>
          <w:rFonts w:ascii="Times New Roman" w:hAnsi="Times New Roman"/>
          <w:sz w:val="28"/>
          <w:vertAlign w:val="superscript"/>
        </w:rPr>
        <w:t>-9</w:t>
      </w:r>
      <w:r w:rsidRPr="0060330A">
        <w:rPr>
          <w:rFonts w:ascii="Times New Roman" w:hAnsi="Times New Roman"/>
          <w:sz w:val="28"/>
        </w:rPr>
        <w:t xml:space="preserve"> М </w:t>
      </w:r>
      <w:r w:rsidRPr="00DA0D0B">
        <w:rPr>
          <w:rFonts w:ascii="Times New Roman" w:hAnsi="Times New Roman"/>
          <w:sz w:val="28"/>
        </w:rPr>
        <w:t>[3]</w:t>
      </w:r>
      <w:r w:rsidRPr="0060330A">
        <w:rPr>
          <w:rFonts w:ascii="Times New Roman" w:hAnsi="Times New Roman"/>
          <w:sz w:val="28"/>
        </w:rPr>
        <w:t xml:space="preserve">. </w:t>
      </w:r>
    </w:p>
    <w:p w:rsidR="00EB1EC5" w:rsidRPr="0060330A" w:rsidRDefault="00EB1EC5" w:rsidP="0060330A">
      <w:pPr>
        <w:spacing w:after="0" w:line="360" w:lineRule="auto"/>
        <w:contextualSpacing/>
        <w:jc w:val="both"/>
        <w:rPr>
          <w:rFonts w:ascii="Times New Roman" w:hAnsi="Times New Roman"/>
          <w:sz w:val="28"/>
        </w:rPr>
      </w:pPr>
      <w:r w:rsidRPr="0060330A">
        <w:rPr>
          <w:rFonts w:ascii="Times New Roman" w:hAnsi="Times New Roman"/>
          <w:sz w:val="28"/>
        </w:rPr>
        <w:tab/>
        <w:t>Повторность опыт</w:t>
      </w:r>
      <w:r>
        <w:rPr>
          <w:rFonts w:ascii="Times New Roman" w:hAnsi="Times New Roman"/>
          <w:sz w:val="28"/>
        </w:rPr>
        <w:t>а -</w:t>
      </w:r>
      <w:r w:rsidRPr="0060330A">
        <w:rPr>
          <w:rFonts w:ascii="Times New Roman" w:hAnsi="Times New Roman"/>
          <w:sz w:val="28"/>
        </w:rPr>
        <w:t xml:space="preserve"> шестикратная. За однократную повторность принято «дерево-делянка».</w:t>
      </w:r>
    </w:p>
    <w:p w:rsidR="00EB1EC5" w:rsidRPr="0060330A" w:rsidRDefault="00EB1EC5" w:rsidP="0060330A">
      <w:pPr>
        <w:spacing w:after="0" w:line="360" w:lineRule="auto"/>
        <w:contextualSpacing/>
        <w:jc w:val="both"/>
        <w:rPr>
          <w:rFonts w:ascii="Times New Roman" w:hAnsi="Times New Roman"/>
          <w:sz w:val="28"/>
          <w:szCs w:val="28"/>
        </w:rPr>
      </w:pPr>
      <w:r w:rsidRPr="0060330A">
        <w:rPr>
          <w:rFonts w:ascii="Times New Roman" w:hAnsi="Times New Roman"/>
          <w:sz w:val="28"/>
        </w:rPr>
        <w:tab/>
        <w:t>Полев</w:t>
      </w:r>
      <w:r>
        <w:rPr>
          <w:rFonts w:ascii="Times New Roman" w:hAnsi="Times New Roman"/>
          <w:sz w:val="28"/>
        </w:rPr>
        <w:t>ой</w:t>
      </w:r>
      <w:r w:rsidRPr="0060330A">
        <w:rPr>
          <w:rFonts w:ascii="Times New Roman" w:hAnsi="Times New Roman"/>
          <w:sz w:val="28"/>
        </w:rPr>
        <w:t xml:space="preserve"> опыт проводили в соответствии с </w:t>
      </w:r>
      <w:r w:rsidRPr="0060330A">
        <w:rPr>
          <w:rFonts w:ascii="Times New Roman" w:hAnsi="Times New Roman"/>
          <w:sz w:val="28"/>
          <w:szCs w:val="28"/>
        </w:rPr>
        <w:t xml:space="preserve">программой и методикой сортоизучения плодовых, ягодных и орехоплодных культур </w:t>
      </w:r>
      <w:r w:rsidRPr="00DA0D0B">
        <w:rPr>
          <w:rFonts w:ascii="Times New Roman" w:hAnsi="Times New Roman"/>
          <w:sz w:val="28"/>
          <w:szCs w:val="28"/>
        </w:rPr>
        <w:t>[</w:t>
      </w:r>
      <w:r>
        <w:rPr>
          <w:rFonts w:ascii="Times New Roman" w:hAnsi="Times New Roman"/>
          <w:sz w:val="28"/>
          <w:szCs w:val="28"/>
        </w:rPr>
        <w:t>6</w:t>
      </w:r>
      <w:r w:rsidRPr="00DA0D0B">
        <w:rPr>
          <w:rFonts w:ascii="Times New Roman" w:hAnsi="Times New Roman"/>
          <w:sz w:val="28"/>
          <w:szCs w:val="28"/>
        </w:rPr>
        <w:t>]</w:t>
      </w:r>
      <w:r w:rsidRPr="0060330A">
        <w:rPr>
          <w:rFonts w:ascii="Times New Roman" w:hAnsi="Times New Roman"/>
          <w:sz w:val="28"/>
          <w:szCs w:val="28"/>
        </w:rPr>
        <w:t xml:space="preserve">. </w:t>
      </w:r>
    </w:p>
    <w:p w:rsidR="00EB1EC5" w:rsidRDefault="00EB1EC5" w:rsidP="0060330A">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В лабораторных условиях степень закладки и дифференциации цветковых почек, а также этапы органогенеза яблони определяли на микроскопе МБС-1 </w:t>
      </w:r>
      <w:r w:rsidRPr="00DA0D0B">
        <w:rPr>
          <w:rFonts w:ascii="Times New Roman" w:hAnsi="Times New Roman"/>
          <w:sz w:val="28"/>
          <w:szCs w:val="28"/>
        </w:rPr>
        <w:t>[5]</w:t>
      </w:r>
      <w:r>
        <w:rPr>
          <w:rFonts w:ascii="Times New Roman" w:hAnsi="Times New Roman"/>
          <w:sz w:val="28"/>
          <w:szCs w:val="28"/>
        </w:rPr>
        <w:t xml:space="preserve">. Результаты опытов обрабатывали методами математической статистики </w:t>
      </w:r>
      <w:r w:rsidRPr="0098746C">
        <w:rPr>
          <w:rFonts w:ascii="Times New Roman" w:hAnsi="Times New Roman"/>
          <w:sz w:val="28"/>
          <w:szCs w:val="28"/>
        </w:rPr>
        <w:t>[4].</w:t>
      </w:r>
      <w:r>
        <w:rPr>
          <w:rFonts w:ascii="Times New Roman" w:hAnsi="Times New Roman"/>
          <w:sz w:val="28"/>
          <w:szCs w:val="28"/>
        </w:rPr>
        <w:t xml:space="preserve"> </w:t>
      </w:r>
    </w:p>
    <w:p w:rsidR="00EB1EC5" w:rsidRPr="00B9422D" w:rsidRDefault="00EB1EC5" w:rsidP="00B9422D">
      <w:pPr>
        <w:spacing w:after="0" w:line="360" w:lineRule="auto"/>
        <w:contextualSpacing/>
        <w:jc w:val="center"/>
        <w:rPr>
          <w:rFonts w:ascii="Times New Roman" w:hAnsi="Times New Roman"/>
          <w:b/>
          <w:sz w:val="28"/>
          <w:szCs w:val="28"/>
        </w:rPr>
      </w:pPr>
      <w:r w:rsidRPr="00B9422D">
        <w:rPr>
          <w:rFonts w:ascii="Times New Roman" w:hAnsi="Times New Roman"/>
          <w:b/>
          <w:sz w:val="28"/>
          <w:szCs w:val="28"/>
        </w:rPr>
        <w:t>Результаты исследований</w:t>
      </w:r>
    </w:p>
    <w:p w:rsidR="00EB1EC5" w:rsidRDefault="00EB1EC5" w:rsidP="0060330A">
      <w:pPr>
        <w:spacing w:after="0" w:line="360" w:lineRule="auto"/>
        <w:contextualSpacing/>
        <w:jc w:val="both"/>
        <w:rPr>
          <w:rFonts w:ascii="Times New Roman" w:hAnsi="Times New Roman"/>
          <w:sz w:val="28"/>
          <w:szCs w:val="28"/>
        </w:rPr>
      </w:pPr>
      <w:r>
        <w:rPr>
          <w:rFonts w:ascii="Times New Roman" w:hAnsi="Times New Roman"/>
          <w:sz w:val="28"/>
          <w:szCs w:val="28"/>
        </w:rPr>
        <w:tab/>
        <w:t>Обработка деревьев апельсина сорта «</w:t>
      </w:r>
      <w:r>
        <w:rPr>
          <w:rFonts w:ascii="Times New Roman" w:hAnsi="Times New Roman"/>
          <w:sz w:val="28"/>
          <w:szCs w:val="28"/>
          <w:lang w:val="en-US"/>
        </w:rPr>
        <w:t>Washington</w:t>
      </w:r>
      <w:r w:rsidRPr="00073770">
        <w:rPr>
          <w:rFonts w:ascii="Times New Roman" w:hAnsi="Times New Roman"/>
          <w:sz w:val="28"/>
          <w:szCs w:val="28"/>
        </w:rPr>
        <w:t xml:space="preserve"> </w:t>
      </w:r>
      <w:r>
        <w:rPr>
          <w:rFonts w:ascii="Times New Roman" w:hAnsi="Times New Roman"/>
          <w:sz w:val="28"/>
          <w:szCs w:val="28"/>
          <w:lang w:val="en-US"/>
        </w:rPr>
        <w:t>Navel</w:t>
      </w:r>
      <w:r>
        <w:rPr>
          <w:rFonts w:ascii="Times New Roman" w:hAnsi="Times New Roman"/>
          <w:sz w:val="28"/>
          <w:szCs w:val="28"/>
        </w:rPr>
        <w:t xml:space="preserve">» препаратом </w:t>
      </w:r>
      <w:r>
        <w:rPr>
          <w:rFonts w:ascii="Times New Roman" w:hAnsi="Times New Roman"/>
          <w:sz w:val="28"/>
          <w:szCs w:val="28"/>
          <w:lang w:val="en-US"/>
        </w:rPr>
        <w:t>AVG</w:t>
      </w:r>
      <w:r>
        <w:rPr>
          <w:rFonts w:ascii="Times New Roman" w:hAnsi="Times New Roman"/>
          <w:sz w:val="28"/>
          <w:szCs w:val="28"/>
        </w:rPr>
        <w:t xml:space="preserve"> в концентрациях 20-60 мг/л в первый срок приводит к некоторому уменьшению опадения завязей. Этот эффект обнаруживается уже через 30 дней после проведения опрыскивания и сохраняется до сбора урожая плодов (рисунок 1).Лучшие результаты, с точки зрения ослабления опадения завязей,</w:t>
      </w:r>
    </w:p>
    <w:p w:rsidR="00EB1EC5" w:rsidRPr="008B537A" w:rsidRDefault="00EB1EC5" w:rsidP="00816F0C">
      <w:pPr>
        <w:spacing w:after="0" w:line="360" w:lineRule="auto"/>
        <w:contextualSpacing/>
        <w:jc w:val="both"/>
        <w:rPr>
          <w:rFonts w:ascii="Times New Roman" w:hAnsi="Times New Roman"/>
          <w:sz w:val="28"/>
          <w:szCs w:val="28"/>
        </w:rPr>
      </w:pPr>
      <w:r>
        <w:rPr>
          <w:rFonts w:ascii="Times New Roman" w:hAnsi="Times New Roman"/>
          <w:sz w:val="28"/>
          <w:szCs w:val="28"/>
        </w:rPr>
        <w:tab/>
      </w:r>
      <w:r w:rsidRPr="00FC43C4">
        <w:rPr>
          <w:rFonts w:ascii="Times New Roman" w:hAnsi="Times New Roman"/>
          <w:noProof/>
          <w:sz w:val="28"/>
          <w:szCs w:val="28"/>
          <w:lang w:eastAsia="ru-RU"/>
        </w:rPr>
        <w:object w:dxaOrig="6241" w:dyaOrig="2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312pt;height:129.6pt;visibility:visible" o:ole="">
            <v:imagedata r:id="rId6" o:title=""/>
            <o:lock v:ext="edit" aspectratio="f"/>
          </v:shape>
          <o:OLEObject Type="Embed" ProgID="Excel.Chart.8" ShapeID="Диаграмма 1" DrawAspect="Content" ObjectID="_1525933487" r:id="rId7"/>
        </w:object>
      </w:r>
      <w:r>
        <w:rPr>
          <w:rFonts w:ascii="Times New Roman" w:hAnsi="Times New Roman"/>
          <w:sz w:val="28"/>
          <w:szCs w:val="28"/>
        </w:rPr>
        <w:t>А</w:t>
      </w:r>
      <w:r w:rsidRPr="00FC43C4">
        <w:rPr>
          <w:rFonts w:ascii="Times New Roman" w:hAnsi="Times New Roman"/>
          <w:noProof/>
          <w:sz w:val="28"/>
          <w:szCs w:val="28"/>
          <w:lang w:eastAsia="ru-RU"/>
        </w:rPr>
        <w:object w:dxaOrig="6193" w:dyaOrig="2669">
          <v:shape id="Диаграмма 2" o:spid="_x0000_i1026" type="#_x0000_t75" style="width:291pt;height:118.8pt;visibility:visible" o:ole="">
            <v:imagedata r:id="rId8" o:title="" cropbottom="-123f"/>
            <o:lock v:ext="edit" aspectratio="f"/>
          </v:shape>
          <o:OLEObject Type="Embed" ProgID="Excel.Chart.8" ShapeID="Диаграмма 2" DrawAspect="Content" ObjectID="_1525933488" r:id="rId9"/>
        </w:object>
      </w:r>
      <w:r>
        <w:rPr>
          <w:rFonts w:ascii="Times New Roman" w:hAnsi="Times New Roman"/>
          <w:sz w:val="28"/>
          <w:szCs w:val="28"/>
        </w:rPr>
        <w:t>Б</w:t>
      </w:r>
    </w:p>
    <w:p w:rsidR="00EB1EC5" w:rsidRDefault="00EB1EC5" w:rsidP="00544832">
      <w:pPr>
        <w:spacing w:after="0" w:line="240" w:lineRule="auto"/>
        <w:contextualSpacing/>
        <w:jc w:val="center"/>
        <w:rPr>
          <w:rFonts w:ascii="Times New Roman" w:hAnsi="Times New Roman"/>
          <w:sz w:val="28"/>
          <w:szCs w:val="28"/>
        </w:rPr>
      </w:pPr>
      <w:r w:rsidRPr="00FC43C4">
        <w:rPr>
          <w:rFonts w:ascii="Times New Roman" w:hAnsi="Times New Roman"/>
          <w:noProof/>
          <w:sz w:val="28"/>
          <w:szCs w:val="28"/>
          <w:lang w:eastAsia="ru-RU"/>
        </w:rPr>
        <w:object w:dxaOrig="6212" w:dyaOrig="2698">
          <v:shape id="Диаграмма 3" o:spid="_x0000_i1027" type="#_x0000_t75" style="width:310.8pt;height:135pt;visibility:visible" o:ole="">
            <v:imagedata r:id="rId10" o:title=""/>
            <o:lock v:ext="edit" aspectratio="f"/>
          </v:shape>
          <o:OLEObject Type="Embed" ProgID="Excel.Chart.8" ShapeID="Диаграмма 3" DrawAspect="Content" ObjectID="_1525933489" r:id="rId11"/>
        </w:object>
      </w:r>
      <w:r>
        <w:rPr>
          <w:rFonts w:ascii="Times New Roman" w:hAnsi="Times New Roman"/>
          <w:sz w:val="28"/>
          <w:szCs w:val="28"/>
        </w:rPr>
        <w:t>В</w:t>
      </w:r>
    </w:p>
    <w:p w:rsidR="00EB1EC5" w:rsidRDefault="00EB1EC5" w:rsidP="00D62546">
      <w:pPr>
        <w:spacing w:after="0" w:line="360" w:lineRule="auto"/>
        <w:contextualSpacing/>
        <w:jc w:val="both"/>
        <w:rPr>
          <w:rFonts w:ascii="Times New Roman" w:hAnsi="Times New Roman"/>
          <w:sz w:val="28"/>
          <w:szCs w:val="28"/>
        </w:rPr>
      </w:pPr>
      <w:r>
        <w:rPr>
          <w:rFonts w:ascii="Times New Roman" w:hAnsi="Times New Roman"/>
          <w:sz w:val="28"/>
          <w:szCs w:val="28"/>
        </w:rPr>
        <w:t xml:space="preserve">Рисунок 1 – Влияние препарата </w:t>
      </w:r>
      <w:r>
        <w:rPr>
          <w:rFonts w:ascii="Times New Roman" w:hAnsi="Times New Roman"/>
          <w:sz w:val="28"/>
          <w:szCs w:val="28"/>
          <w:lang w:val="en-US"/>
        </w:rPr>
        <w:t>AVG</w:t>
      </w:r>
      <w:r w:rsidRPr="008B537A">
        <w:rPr>
          <w:rFonts w:ascii="Times New Roman" w:hAnsi="Times New Roman"/>
          <w:sz w:val="28"/>
          <w:szCs w:val="28"/>
        </w:rPr>
        <w:t xml:space="preserve"> </w:t>
      </w:r>
      <w:r>
        <w:rPr>
          <w:rFonts w:ascii="Times New Roman" w:hAnsi="Times New Roman"/>
          <w:sz w:val="28"/>
          <w:szCs w:val="28"/>
        </w:rPr>
        <w:t>разной концентрации на опадение завязей до 1,5 см у деревьев двух сортов апельсина через 30 (А), 60 (Б) суток после обработки и во время сбора урожая (В)</w:t>
      </w:r>
    </w:p>
    <w:p w:rsidR="00EB1EC5" w:rsidRDefault="00EB1EC5" w:rsidP="00B9422D">
      <w:pPr>
        <w:spacing w:after="0" w:line="360" w:lineRule="auto"/>
        <w:contextualSpacing/>
        <w:jc w:val="both"/>
        <w:rPr>
          <w:rFonts w:ascii="Times New Roman" w:hAnsi="Times New Roman"/>
          <w:sz w:val="28"/>
          <w:szCs w:val="28"/>
        </w:rPr>
      </w:pPr>
      <w:r>
        <w:rPr>
          <w:rFonts w:ascii="Times New Roman" w:hAnsi="Times New Roman"/>
          <w:sz w:val="28"/>
          <w:szCs w:val="28"/>
        </w:rPr>
        <w:t xml:space="preserve">получены в варианте с применением </w:t>
      </w:r>
      <w:r>
        <w:rPr>
          <w:rFonts w:ascii="Times New Roman" w:hAnsi="Times New Roman"/>
          <w:sz w:val="28"/>
          <w:szCs w:val="28"/>
          <w:lang w:val="en-US"/>
        </w:rPr>
        <w:t>AVG</w:t>
      </w:r>
      <w:r>
        <w:rPr>
          <w:rFonts w:ascii="Times New Roman" w:hAnsi="Times New Roman"/>
          <w:sz w:val="28"/>
          <w:szCs w:val="28"/>
        </w:rPr>
        <w:t xml:space="preserve"> в концентрации 60 мг/л (опадение до 70%, в контроле – до 90%). Использование препарата в указанные сроки при выращивании апельсина сорта  «</w:t>
      </w:r>
      <w:r>
        <w:rPr>
          <w:rFonts w:ascii="Times New Roman" w:hAnsi="Times New Roman"/>
          <w:sz w:val="28"/>
          <w:szCs w:val="28"/>
          <w:lang w:val="en-US"/>
        </w:rPr>
        <w:t>Lane</w:t>
      </w:r>
      <w:r w:rsidRPr="00073770">
        <w:rPr>
          <w:rFonts w:ascii="Times New Roman" w:hAnsi="Times New Roman"/>
          <w:sz w:val="28"/>
          <w:szCs w:val="28"/>
        </w:rPr>
        <w:t xml:space="preserve"> </w:t>
      </w:r>
      <w:r>
        <w:rPr>
          <w:rFonts w:ascii="Times New Roman" w:hAnsi="Times New Roman"/>
          <w:sz w:val="28"/>
          <w:szCs w:val="28"/>
          <w:lang w:val="en-US"/>
        </w:rPr>
        <w:t>Late</w:t>
      </w:r>
      <w:r>
        <w:rPr>
          <w:rFonts w:ascii="Times New Roman" w:hAnsi="Times New Roman"/>
          <w:sz w:val="28"/>
          <w:szCs w:val="28"/>
        </w:rPr>
        <w:t xml:space="preserve">» не приводит к сохранению завязей на деревьях. В данном случае налицо различная сортовая реакция на действие </w:t>
      </w:r>
      <w:r>
        <w:rPr>
          <w:rFonts w:ascii="Times New Roman" w:hAnsi="Times New Roman"/>
          <w:sz w:val="28"/>
          <w:szCs w:val="28"/>
          <w:lang w:val="en-US"/>
        </w:rPr>
        <w:t>AVG</w:t>
      </w:r>
      <w:r>
        <w:rPr>
          <w:rFonts w:ascii="Times New Roman" w:hAnsi="Times New Roman"/>
          <w:sz w:val="28"/>
          <w:szCs w:val="28"/>
        </w:rPr>
        <w:t xml:space="preserve"> на определенном этапе развития растений.</w:t>
      </w:r>
    </w:p>
    <w:p w:rsidR="00EB1EC5" w:rsidRDefault="00EB1EC5" w:rsidP="00544832">
      <w:pPr>
        <w:spacing w:after="0" w:line="360" w:lineRule="auto"/>
        <w:ind w:firstLine="708"/>
        <w:contextualSpacing/>
        <w:jc w:val="both"/>
        <w:rPr>
          <w:rFonts w:ascii="Times New Roman" w:hAnsi="Times New Roman"/>
          <w:sz w:val="28"/>
          <w:szCs w:val="28"/>
        </w:rPr>
      </w:pPr>
      <w:r>
        <w:rPr>
          <w:rFonts w:ascii="Times New Roman" w:hAnsi="Times New Roman"/>
          <w:sz w:val="28"/>
          <w:szCs w:val="28"/>
        </w:rPr>
        <w:t xml:space="preserve">Отмечена различная отзывчивость сортов апельсина на обработку </w:t>
      </w:r>
      <w:r>
        <w:rPr>
          <w:rFonts w:ascii="Times New Roman" w:hAnsi="Times New Roman"/>
          <w:sz w:val="28"/>
          <w:szCs w:val="28"/>
          <w:lang w:val="en-US"/>
        </w:rPr>
        <w:t>AVG</w:t>
      </w:r>
      <w:r w:rsidRPr="000059D8">
        <w:rPr>
          <w:rFonts w:ascii="Times New Roman" w:hAnsi="Times New Roman"/>
          <w:sz w:val="28"/>
          <w:szCs w:val="28"/>
        </w:rPr>
        <w:t xml:space="preserve"> и в сроки, когда формирующиеся плоды достигли размеров </w:t>
      </w:r>
      <w:r>
        <w:rPr>
          <w:rFonts w:ascii="Times New Roman" w:hAnsi="Times New Roman"/>
          <w:sz w:val="28"/>
          <w:szCs w:val="28"/>
        </w:rPr>
        <w:t xml:space="preserve">3,0 см        </w:t>
      </w:r>
      <w:r w:rsidRPr="000059D8">
        <w:rPr>
          <w:rFonts w:ascii="Times New Roman" w:hAnsi="Times New Roman"/>
          <w:sz w:val="28"/>
          <w:szCs w:val="28"/>
        </w:rPr>
        <w:t xml:space="preserve"> </w:t>
      </w:r>
      <w:r>
        <w:rPr>
          <w:rFonts w:ascii="Times New Roman" w:hAnsi="Times New Roman"/>
          <w:sz w:val="28"/>
          <w:szCs w:val="28"/>
        </w:rPr>
        <w:t>(рисунок 2).</w:t>
      </w:r>
    </w:p>
    <w:p w:rsidR="00EB1EC5" w:rsidRDefault="00EB1EC5" w:rsidP="00544832">
      <w:pPr>
        <w:spacing w:after="0" w:line="240" w:lineRule="auto"/>
        <w:contextualSpacing/>
        <w:jc w:val="center"/>
        <w:rPr>
          <w:rFonts w:ascii="Times New Roman" w:hAnsi="Times New Roman"/>
          <w:sz w:val="28"/>
          <w:szCs w:val="28"/>
        </w:rPr>
      </w:pPr>
      <w:r w:rsidRPr="00FC43C4">
        <w:rPr>
          <w:rFonts w:ascii="Times New Roman" w:hAnsi="Times New Roman"/>
          <w:noProof/>
          <w:sz w:val="28"/>
          <w:szCs w:val="28"/>
          <w:lang w:eastAsia="ru-RU"/>
        </w:rPr>
        <w:object w:dxaOrig="6154" w:dyaOrig="2813">
          <v:shape id="Диаграмма 4" o:spid="_x0000_i1028" type="#_x0000_t75" style="width:304.8pt;height:141pt;visibility:visible" o:ole="">
            <v:imagedata r:id="rId12" o:title="" cropbottom="-116f"/>
            <o:lock v:ext="edit" aspectratio="f"/>
          </v:shape>
          <o:OLEObject Type="Embed" ProgID="Excel.Chart.8" ShapeID="Диаграмма 4" DrawAspect="Content" ObjectID="_1525933490" r:id="rId13"/>
        </w:object>
      </w:r>
      <w:r>
        <w:rPr>
          <w:rFonts w:ascii="Times New Roman" w:hAnsi="Times New Roman"/>
          <w:sz w:val="28"/>
          <w:szCs w:val="28"/>
        </w:rPr>
        <w:t>А</w:t>
      </w:r>
    </w:p>
    <w:p w:rsidR="00EB1EC5" w:rsidRDefault="00EB1EC5" w:rsidP="00544832">
      <w:pPr>
        <w:spacing w:after="0" w:line="240" w:lineRule="auto"/>
        <w:contextualSpacing/>
        <w:jc w:val="center"/>
        <w:rPr>
          <w:rFonts w:ascii="Times New Roman" w:hAnsi="Times New Roman"/>
          <w:sz w:val="28"/>
          <w:szCs w:val="28"/>
        </w:rPr>
      </w:pPr>
      <w:r w:rsidRPr="00FC43C4">
        <w:rPr>
          <w:rFonts w:ascii="Times New Roman" w:hAnsi="Times New Roman"/>
          <w:noProof/>
          <w:sz w:val="28"/>
          <w:szCs w:val="28"/>
          <w:lang w:eastAsia="ru-RU"/>
        </w:rPr>
        <w:object w:dxaOrig="6241" w:dyaOrig="2784">
          <v:shape id="Диаграмма 5" o:spid="_x0000_i1029" type="#_x0000_t75" style="width:280.8pt;height:115.8pt;visibility:visible" o:ole="">
            <v:imagedata r:id="rId14" o:title=""/>
            <o:lock v:ext="edit" aspectratio="f"/>
          </v:shape>
          <o:OLEObject Type="Embed" ProgID="Excel.Chart.8" ShapeID="Диаграмма 5" DrawAspect="Content" ObjectID="_1525933491" r:id="rId15"/>
        </w:object>
      </w:r>
      <w:r>
        <w:rPr>
          <w:rFonts w:ascii="Times New Roman" w:hAnsi="Times New Roman"/>
          <w:sz w:val="28"/>
          <w:szCs w:val="28"/>
        </w:rPr>
        <w:t>Б</w:t>
      </w:r>
    </w:p>
    <w:p w:rsidR="00EB1EC5" w:rsidRDefault="00EB1EC5" w:rsidP="00544832">
      <w:pPr>
        <w:spacing w:after="0" w:line="240" w:lineRule="auto"/>
        <w:contextualSpacing/>
        <w:jc w:val="center"/>
        <w:rPr>
          <w:rFonts w:ascii="Times New Roman" w:hAnsi="Times New Roman"/>
          <w:sz w:val="28"/>
          <w:szCs w:val="28"/>
        </w:rPr>
      </w:pPr>
      <w:r w:rsidRPr="00FC43C4">
        <w:rPr>
          <w:rFonts w:ascii="Times New Roman" w:hAnsi="Times New Roman"/>
          <w:noProof/>
          <w:sz w:val="28"/>
          <w:szCs w:val="28"/>
          <w:lang w:eastAsia="ru-RU"/>
        </w:rPr>
        <w:object w:dxaOrig="6193" w:dyaOrig="2803">
          <v:shape id="_x0000_i1030" type="#_x0000_t75" style="width:294pt;height:126pt;visibility:visible" o:ole="">
            <v:imagedata r:id="rId16" o:title="" cropbottom="-47f"/>
            <o:lock v:ext="edit" aspectratio="f"/>
          </v:shape>
          <o:OLEObject Type="Embed" ProgID="Excel.Chart.8" ShapeID="_x0000_i1030" DrawAspect="Content" ObjectID="_1525933492" r:id="rId17"/>
        </w:object>
      </w:r>
      <w:r>
        <w:rPr>
          <w:rFonts w:ascii="Times New Roman" w:hAnsi="Times New Roman"/>
          <w:sz w:val="28"/>
          <w:szCs w:val="28"/>
        </w:rPr>
        <w:t>В</w:t>
      </w:r>
    </w:p>
    <w:p w:rsidR="00EB1EC5" w:rsidRDefault="00EB1EC5" w:rsidP="00D62546">
      <w:pPr>
        <w:spacing w:after="0" w:line="360" w:lineRule="auto"/>
        <w:contextualSpacing/>
        <w:jc w:val="center"/>
        <w:rPr>
          <w:rFonts w:ascii="Times New Roman" w:hAnsi="Times New Roman"/>
          <w:sz w:val="28"/>
          <w:szCs w:val="28"/>
        </w:rPr>
      </w:pPr>
    </w:p>
    <w:p w:rsidR="00EB1EC5" w:rsidRDefault="00EB1EC5" w:rsidP="00AE2CB4">
      <w:pPr>
        <w:spacing w:after="0" w:line="360" w:lineRule="auto"/>
        <w:contextualSpacing/>
        <w:jc w:val="both"/>
        <w:rPr>
          <w:rFonts w:ascii="Times New Roman" w:hAnsi="Times New Roman"/>
          <w:sz w:val="28"/>
          <w:szCs w:val="28"/>
        </w:rPr>
      </w:pPr>
      <w:r>
        <w:rPr>
          <w:rFonts w:ascii="Times New Roman" w:hAnsi="Times New Roman"/>
          <w:sz w:val="28"/>
          <w:szCs w:val="28"/>
        </w:rPr>
        <w:t xml:space="preserve">Рисунок 2 – Влияние препарата </w:t>
      </w:r>
      <w:r>
        <w:rPr>
          <w:rFonts w:ascii="Times New Roman" w:hAnsi="Times New Roman"/>
          <w:sz w:val="28"/>
          <w:szCs w:val="28"/>
          <w:lang w:val="en-US"/>
        </w:rPr>
        <w:t>AVG</w:t>
      </w:r>
      <w:r w:rsidRPr="008B537A">
        <w:rPr>
          <w:rFonts w:ascii="Times New Roman" w:hAnsi="Times New Roman"/>
          <w:sz w:val="28"/>
          <w:szCs w:val="28"/>
        </w:rPr>
        <w:t xml:space="preserve"> </w:t>
      </w:r>
      <w:r>
        <w:rPr>
          <w:rFonts w:ascii="Times New Roman" w:hAnsi="Times New Roman"/>
          <w:sz w:val="28"/>
          <w:szCs w:val="28"/>
        </w:rPr>
        <w:t>разной концентрации на опадение плодов до 3,0 см у деревьев двух сортов апельсина через 30 (А), 60 (Б) суток после обработки и во время сбора урожая (В)</w:t>
      </w:r>
    </w:p>
    <w:p w:rsidR="00EB1EC5" w:rsidRDefault="00EB1EC5" w:rsidP="00544832">
      <w:pPr>
        <w:spacing w:after="0" w:line="360" w:lineRule="auto"/>
        <w:ind w:firstLine="708"/>
        <w:contextualSpacing/>
        <w:jc w:val="both"/>
        <w:rPr>
          <w:rFonts w:ascii="Times New Roman" w:hAnsi="Times New Roman"/>
          <w:sz w:val="28"/>
          <w:szCs w:val="28"/>
        </w:rPr>
      </w:pPr>
      <w:r>
        <w:rPr>
          <w:rFonts w:ascii="Times New Roman" w:hAnsi="Times New Roman"/>
          <w:sz w:val="28"/>
          <w:szCs w:val="28"/>
        </w:rPr>
        <w:t>По нашим данным, сорт «</w:t>
      </w:r>
      <w:r>
        <w:rPr>
          <w:rFonts w:ascii="Times New Roman" w:hAnsi="Times New Roman"/>
          <w:sz w:val="28"/>
          <w:szCs w:val="28"/>
          <w:lang w:val="en-US"/>
        </w:rPr>
        <w:t>Washington</w:t>
      </w:r>
      <w:r w:rsidRPr="00073770">
        <w:rPr>
          <w:rFonts w:ascii="Times New Roman" w:hAnsi="Times New Roman"/>
          <w:sz w:val="28"/>
          <w:szCs w:val="28"/>
        </w:rPr>
        <w:t xml:space="preserve"> </w:t>
      </w:r>
      <w:r>
        <w:rPr>
          <w:rFonts w:ascii="Times New Roman" w:hAnsi="Times New Roman"/>
          <w:sz w:val="28"/>
          <w:szCs w:val="28"/>
          <w:lang w:val="en-US"/>
        </w:rPr>
        <w:t>Navel</w:t>
      </w:r>
      <w:r>
        <w:rPr>
          <w:rFonts w:ascii="Times New Roman" w:hAnsi="Times New Roman"/>
          <w:sz w:val="28"/>
          <w:szCs w:val="28"/>
        </w:rPr>
        <w:t>» более отзывчив на повышение концентрации препарата, чем сорт «</w:t>
      </w:r>
      <w:r>
        <w:rPr>
          <w:rFonts w:ascii="Times New Roman" w:hAnsi="Times New Roman"/>
          <w:sz w:val="28"/>
          <w:szCs w:val="28"/>
          <w:lang w:val="en-US"/>
        </w:rPr>
        <w:t>Lane</w:t>
      </w:r>
      <w:r w:rsidRPr="00073770">
        <w:rPr>
          <w:rFonts w:ascii="Times New Roman" w:hAnsi="Times New Roman"/>
          <w:sz w:val="28"/>
          <w:szCs w:val="28"/>
        </w:rPr>
        <w:t xml:space="preserve"> </w:t>
      </w:r>
      <w:r>
        <w:rPr>
          <w:rFonts w:ascii="Times New Roman" w:hAnsi="Times New Roman"/>
          <w:sz w:val="28"/>
          <w:szCs w:val="28"/>
          <w:lang w:val="en-US"/>
        </w:rPr>
        <w:t>Late</w:t>
      </w:r>
      <w:r>
        <w:rPr>
          <w:rFonts w:ascii="Times New Roman" w:hAnsi="Times New Roman"/>
          <w:sz w:val="28"/>
          <w:szCs w:val="28"/>
        </w:rPr>
        <w:t xml:space="preserve">» (оптимальные концентрации </w:t>
      </w:r>
      <w:r>
        <w:rPr>
          <w:rFonts w:ascii="Times New Roman" w:hAnsi="Times New Roman"/>
          <w:sz w:val="28"/>
          <w:szCs w:val="28"/>
          <w:lang w:val="en-US"/>
        </w:rPr>
        <w:t>AVG</w:t>
      </w:r>
      <w:r>
        <w:rPr>
          <w:rFonts w:ascii="Times New Roman" w:hAnsi="Times New Roman"/>
          <w:sz w:val="28"/>
          <w:szCs w:val="28"/>
        </w:rPr>
        <w:t xml:space="preserve"> 60 и 20 мг/л соответственно).</w:t>
      </w:r>
    </w:p>
    <w:p w:rsidR="00EB1EC5" w:rsidRDefault="00EB1EC5" w:rsidP="00544832">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Исходя из представленных результатов определения оптимальных сроков обработки, максимальный эффект от действия препарата обеспечивается на более поздней стадии развития плодов апельсина при достижении размеров 3,0 см. По-видимому, в условиях явного преобладания в формирующихся генеративных органах стимуляторов роста ауксиновой природы </w:t>
      </w:r>
      <w:r w:rsidRPr="00544832">
        <w:rPr>
          <w:rFonts w:ascii="Times New Roman" w:hAnsi="Times New Roman"/>
          <w:sz w:val="28"/>
          <w:szCs w:val="28"/>
        </w:rPr>
        <w:t>[</w:t>
      </w:r>
      <w:r>
        <w:rPr>
          <w:rFonts w:ascii="Times New Roman" w:hAnsi="Times New Roman"/>
          <w:sz w:val="28"/>
          <w:szCs w:val="28"/>
        </w:rPr>
        <w:t>5</w:t>
      </w:r>
      <w:r w:rsidRPr="00544832">
        <w:rPr>
          <w:rFonts w:ascii="Times New Roman" w:hAnsi="Times New Roman"/>
          <w:sz w:val="28"/>
          <w:szCs w:val="28"/>
        </w:rPr>
        <w:t>]</w:t>
      </w:r>
      <w:r>
        <w:rPr>
          <w:rFonts w:ascii="Times New Roman" w:hAnsi="Times New Roman"/>
          <w:sz w:val="28"/>
          <w:szCs w:val="28"/>
        </w:rPr>
        <w:t xml:space="preserve"> использование экзогенных ингибиторов синтеза этилена преждевременно.</w:t>
      </w:r>
    </w:p>
    <w:p w:rsidR="00EB1EC5" w:rsidRDefault="00EB1EC5" w:rsidP="00544832">
      <w:pPr>
        <w:spacing w:after="0" w:line="360" w:lineRule="auto"/>
        <w:contextualSpacing/>
        <w:jc w:val="both"/>
        <w:rPr>
          <w:rFonts w:ascii="Times New Roman" w:hAnsi="Times New Roman"/>
          <w:sz w:val="28"/>
          <w:szCs w:val="28"/>
        </w:rPr>
      </w:pPr>
      <w:r>
        <w:rPr>
          <w:rFonts w:ascii="Times New Roman" w:hAnsi="Times New Roman"/>
          <w:sz w:val="28"/>
          <w:szCs w:val="28"/>
        </w:rPr>
        <w:tab/>
        <w:t>Для удержания плодов на дереве до съема весьма перспективны обработки стимуляторами роста, проведенные после третьей волны опадения завязей. Об этом свидетельствуют, например, результаты оценки характера влияния препарата «Мелафен» на особенности роста и плодоношения растений яблони при его применении во второй половине периода вегетации: за 45-50 суток до сбора плодов.</w:t>
      </w:r>
    </w:p>
    <w:p w:rsidR="00EB1EC5" w:rsidRDefault="00EB1EC5" w:rsidP="00643943">
      <w:pPr>
        <w:spacing w:after="0" w:line="360" w:lineRule="auto"/>
        <w:contextualSpacing/>
        <w:jc w:val="both"/>
        <w:rPr>
          <w:rFonts w:ascii="Times New Roman" w:hAnsi="Times New Roman"/>
          <w:sz w:val="28"/>
          <w:szCs w:val="20"/>
        </w:rPr>
      </w:pPr>
      <w:r>
        <w:rPr>
          <w:rFonts w:ascii="Times New Roman" w:hAnsi="Times New Roman"/>
          <w:sz w:val="28"/>
          <w:szCs w:val="28"/>
        </w:rPr>
        <w:tab/>
        <w:t xml:space="preserve">Так, при использовании мелафена в третьей декаде июля зафиксировано заметное снижение неэффективного доуборочного опадения плодов   (рисунок 3), приводящее к повышению хозяйственной продуктивности деревьев. При этом отмечено увеличение ростовой активности растений </w:t>
      </w:r>
      <w:r>
        <w:rPr>
          <w:rFonts w:ascii="Times New Roman" w:hAnsi="Times New Roman"/>
          <w:sz w:val="28"/>
          <w:szCs w:val="20"/>
        </w:rPr>
        <w:t xml:space="preserve">яблони: к концу вегетационного периода средняя длина побегов на 27, а их суммарная длина на 81%  больше контрольных значений (таблица). Более того, активизация вегетативного роста растений сопряжена с некоторым ослаблением закладки цветковых почек и смещением их развития. По нашим данным, в третьей декаде января у контрольных растений яблони сорта Флорина установлен </w:t>
      </w:r>
      <w:r>
        <w:rPr>
          <w:rFonts w:ascii="Times New Roman" w:hAnsi="Times New Roman"/>
          <w:sz w:val="28"/>
          <w:szCs w:val="20"/>
          <w:lang w:val="en-US"/>
        </w:rPr>
        <w:t>V</w:t>
      </w:r>
      <w:r w:rsidRPr="00DD21DA">
        <w:rPr>
          <w:rFonts w:ascii="Times New Roman" w:hAnsi="Times New Roman"/>
          <w:sz w:val="28"/>
          <w:szCs w:val="20"/>
        </w:rPr>
        <w:t xml:space="preserve"> </w:t>
      </w:r>
      <w:r>
        <w:rPr>
          <w:rFonts w:ascii="Times New Roman" w:hAnsi="Times New Roman"/>
          <w:sz w:val="28"/>
          <w:szCs w:val="20"/>
        </w:rPr>
        <w:t xml:space="preserve">этап развития цветковых почек (закладка 35%), а в варианте с применением мелафена – только </w:t>
      </w:r>
      <w:r>
        <w:rPr>
          <w:rFonts w:ascii="Times New Roman" w:hAnsi="Times New Roman"/>
          <w:sz w:val="28"/>
          <w:szCs w:val="20"/>
          <w:lang w:val="en-US"/>
        </w:rPr>
        <w:t>IV</w:t>
      </w:r>
      <w:r w:rsidRPr="00DD21DA">
        <w:rPr>
          <w:rFonts w:ascii="Times New Roman" w:hAnsi="Times New Roman"/>
          <w:sz w:val="28"/>
          <w:szCs w:val="20"/>
        </w:rPr>
        <w:t xml:space="preserve"> </w:t>
      </w:r>
      <w:r>
        <w:rPr>
          <w:rFonts w:ascii="Times New Roman" w:hAnsi="Times New Roman"/>
          <w:sz w:val="28"/>
          <w:szCs w:val="20"/>
        </w:rPr>
        <w:t xml:space="preserve">этап (закладка около 20%). Соответственно при использовании препарата количество сформировавшихся на дереве соцветий снижено в сравнении с контролем в 2,5 раза.  </w:t>
      </w:r>
    </w:p>
    <w:p w:rsidR="00EB1EC5" w:rsidRDefault="00EB1EC5" w:rsidP="00606B0B">
      <w:pPr>
        <w:spacing w:after="0" w:line="360" w:lineRule="auto"/>
        <w:contextualSpacing/>
        <w:jc w:val="center"/>
        <w:rPr>
          <w:rFonts w:ascii="Times New Roman" w:hAnsi="Times New Roman"/>
          <w:sz w:val="28"/>
          <w:szCs w:val="28"/>
        </w:rPr>
      </w:pPr>
      <w:r w:rsidRPr="00FC43C4">
        <w:rPr>
          <w:rFonts w:ascii="Times New Roman" w:hAnsi="Times New Roman"/>
          <w:noProof/>
          <w:sz w:val="28"/>
          <w:szCs w:val="28"/>
          <w:lang w:eastAsia="ru-RU"/>
        </w:rPr>
        <w:object w:dxaOrig="8026" w:dyaOrig="3648">
          <v:shape id="Диаграмма 34" o:spid="_x0000_i1031" type="#_x0000_t75" style="width:401.4pt;height:180.6pt;visibility:visible" o:ole="">
            <v:imagedata r:id="rId18" o:title=""/>
            <o:lock v:ext="edit" aspectratio="f"/>
          </v:shape>
          <o:OLEObject Type="Embed" ProgID="Excel.Chart.8" ShapeID="Диаграмма 34" DrawAspect="Content" ObjectID="_1525933493" r:id="rId19"/>
        </w:object>
      </w:r>
    </w:p>
    <w:p w:rsidR="00EB1EC5" w:rsidRDefault="00EB1EC5" w:rsidP="00606B0B">
      <w:pPr>
        <w:spacing w:after="0" w:line="360" w:lineRule="auto"/>
        <w:contextualSpacing/>
        <w:jc w:val="both"/>
        <w:rPr>
          <w:rFonts w:ascii="Times New Roman" w:hAnsi="Times New Roman"/>
          <w:sz w:val="28"/>
          <w:szCs w:val="20"/>
        </w:rPr>
      </w:pPr>
      <w:r w:rsidRPr="00AE2CB4">
        <w:rPr>
          <w:rFonts w:ascii="Times New Roman" w:hAnsi="Times New Roman"/>
          <w:sz w:val="28"/>
          <w:szCs w:val="20"/>
        </w:rPr>
        <w:t xml:space="preserve">Рисунок </w:t>
      </w:r>
      <w:r>
        <w:rPr>
          <w:rFonts w:ascii="Times New Roman" w:hAnsi="Times New Roman"/>
          <w:sz w:val="28"/>
          <w:szCs w:val="20"/>
        </w:rPr>
        <w:t>3 -</w:t>
      </w:r>
      <w:r w:rsidRPr="00AE2CB4">
        <w:rPr>
          <w:rFonts w:ascii="Times New Roman" w:hAnsi="Times New Roman"/>
          <w:sz w:val="28"/>
          <w:szCs w:val="20"/>
        </w:rPr>
        <w:t xml:space="preserve"> Влияние мелафена на процесс опадения завязей у деревьев яблони сорта </w:t>
      </w:r>
      <w:r>
        <w:rPr>
          <w:rFonts w:ascii="Times New Roman" w:hAnsi="Times New Roman"/>
          <w:sz w:val="28"/>
          <w:szCs w:val="20"/>
        </w:rPr>
        <w:t>Флорина</w:t>
      </w:r>
    </w:p>
    <w:p w:rsidR="00EB1EC5" w:rsidRDefault="00EB1EC5" w:rsidP="00643943">
      <w:pPr>
        <w:spacing w:after="0" w:line="360" w:lineRule="auto"/>
        <w:contextualSpacing/>
        <w:jc w:val="both"/>
        <w:rPr>
          <w:rFonts w:ascii="Times New Roman" w:hAnsi="Times New Roman"/>
          <w:sz w:val="28"/>
          <w:szCs w:val="20"/>
        </w:rPr>
      </w:pPr>
      <w:r>
        <w:rPr>
          <w:rFonts w:ascii="Times New Roman" w:hAnsi="Times New Roman"/>
          <w:sz w:val="28"/>
          <w:szCs w:val="20"/>
        </w:rPr>
        <w:tab/>
      </w:r>
    </w:p>
    <w:p w:rsidR="00EB1EC5" w:rsidRDefault="00EB1EC5" w:rsidP="00643943">
      <w:pPr>
        <w:spacing w:after="0" w:line="360" w:lineRule="auto"/>
        <w:contextualSpacing/>
        <w:jc w:val="both"/>
        <w:rPr>
          <w:rFonts w:ascii="Times New Roman" w:hAnsi="Times New Roman"/>
          <w:sz w:val="28"/>
          <w:szCs w:val="20"/>
        </w:rPr>
      </w:pPr>
      <w:r>
        <w:rPr>
          <w:rFonts w:ascii="Times New Roman" w:hAnsi="Times New Roman"/>
          <w:sz w:val="28"/>
          <w:szCs w:val="20"/>
        </w:rPr>
        <w:t xml:space="preserve">Таблица – </w:t>
      </w:r>
      <w:r w:rsidRPr="00D61B7E">
        <w:rPr>
          <w:rFonts w:ascii="Times New Roman" w:hAnsi="Times New Roman"/>
          <w:sz w:val="28"/>
          <w:szCs w:val="20"/>
        </w:rPr>
        <w:t xml:space="preserve">Влияние мелафена на вегетативный рост и генеративное развитие деревьев яблони сорта </w:t>
      </w:r>
      <w:r>
        <w:rPr>
          <w:rFonts w:ascii="Times New Roman" w:hAnsi="Times New Roman"/>
          <w:sz w:val="28"/>
          <w:szCs w:val="20"/>
        </w:rPr>
        <w:t>Флорина</w:t>
      </w:r>
      <w:r w:rsidRPr="00D61B7E">
        <w:rPr>
          <w:rFonts w:ascii="Times New Roman" w:hAnsi="Times New Roman"/>
          <w:sz w:val="28"/>
          <w:szCs w:val="20"/>
        </w:rPr>
        <w:t xml:space="preserve"> </w:t>
      </w:r>
      <w:r>
        <w:rPr>
          <w:rFonts w:ascii="Times New Roman" w:hAnsi="Times New Roman"/>
          <w:sz w:val="28"/>
          <w:szCs w:val="20"/>
        </w:rPr>
        <w:t>(2015-2016 гг.)</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96"/>
        <w:gridCol w:w="1276"/>
        <w:gridCol w:w="1417"/>
        <w:gridCol w:w="1684"/>
        <w:gridCol w:w="1293"/>
        <w:gridCol w:w="1559"/>
        <w:gridCol w:w="1276"/>
      </w:tblGrid>
      <w:tr w:rsidR="00EB1EC5" w:rsidRPr="00FC43C4" w:rsidTr="00FC43C4">
        <w:trPr>
          <w:trHeight w:val="787"/>
        </w:trPr>
        <w:tc>
          <w:tcPr>
            <w:tcW w:w="1496" w:type="dxa"/>
            <w:vMerge w:val="restart"/>
          </w:tcPr>
          <w:p w:rsidR="00EB1EC5" w:rsidRPr="00FC43C4" w:rsidRDefault="00EB1EC5" w:rsidP="00FC43C4">
            <w:pPr>
              <w:spacing w:after="0" w:line="240" w:lineRule="auto"/>
              <w:rPr>
                <w:rFonts w:ascii="Times New Roman" w:hAnsi="Times New Roman"/>
                <w:sz w:val="28"/>
                <w:szCs w:val="28"/>
                <w:lang w:eastAsia="ru-RU"/>
              </w:rPr>
            </w:pPr>
            <w:r w:rsidRPr="00FC43C4">
              <w:rPr>
                <w:rFonts w:ascii="Times New Roman" w:hAnsi="Times New Roman"/>
                <w:sz w:val="28"/>
                <w:szCs w:val="28"/>
                <w:lang w:eastAsia="ru-RU"/>
              </w:rPr>
              <w:t>Вариант</w:t>
            </w:r>
          </w:p>
        </w:tc>
        <w:tc>
          <w:tcPr>
            <w:tcW w:w="2693" w:type="dxa"/>
            <w:gridSpan w:val="2"/>
            <w:vMerge w:val="restart"/>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Длина побегов на дереве, см</w:t>
            </w:r>
          </w:p>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(сентябрь, 2015 г.)</w:t>
            </w:r>
          </w:p>
        </w:tc>
        <w:tc>
          <w:tcPr>
            <w:tcW w:w="1684" w:type="dxa"/>
            <w:vMerge w:val="restart"/>
          </w:tcPr>
          <w:p w:rsidR="00EB1EC5" w:rsidRPr="00FC43C4" w:rsidRDefault="00EB1EC5" w:rsidP="00FC43C4">
            <w:pPr>
              <w:spacing w:after="0" w:line="240" w:lineRule="auto"/>
              <w:rPr>
                <w:rFonts w:ascii="Times New Roman" w:hAnsi="Times New Roman"/>
                <w:sz w:val="28"/>
                <w:szCs w:val="20"/>
                <w:lang w:eastAsia="ru-RU"/>
              </w:rPr>
            </w:pPr>
            <w:r w:rsidRPr="00FC43C4">
              <w:rPr>
                <w:rFonts w:ascii="Times New Roman" w:hAnsi="Times New Roman"/>
                <w:sz w:val="28"/>
                <w:szCs w:val="20"/>
                <w:lang w:eastAsia="ru-RU"/>
              </w:rPr>
              <w:t>Хозяйственный урожай, кг/дерево</w:t>
            </w:r>
          </w:p>
        </w:tc>
        <w:tc>
          <w:tcPr>
            <w:tcW w:w="4128" w:type="dxa"/>
            <w:gridSpan w:val="3"/>
          </w:tcPr>
          <w:p w:rsidR="00EB1EC5" w:rsidRPr="00FC43C4" w:rsidRDefault="00EB1EC5" w:rsidP="00FC43C4">
            <w:pPr>
              <w:spacing w:after="0" w:line="240" w:lineRule="auto"/>
              <w:rPr>
                <w:rFonts w:ascii="Times New Roman" w:hAnsi="Times New Roman"/>
                <w:sz w:val="28"/>
                <w:szCs w:val="28"/>
                <w:lang w:eastAsia="ru-RU"/>
              </w:rPr>
            </w:pPr>
            <w:r w:rsidRPr="00FC43C4">
              <w:rPr>
                <w:rFonts w:ascii="Times New Roman" w:hAnsi="Times New Roman"/>
                <w:sz w:val="28"/>
                <w:szCs w:val="20"/>
                <w:lang w:eastAsia="ru-RU"/>
              </w:rPr>
              <w:t>Особенности развития генеративных почек в 2016 г.</w:t>
            </w:r>
          </w:p>
        </w:tc>
      </w:tr>
      <w:tr w:rsidR="00EB1EC5" w:rsidRPr="00FC43C4" w:rsidTr="00FC43C4">
        <w:trPr>
          <w:trHeight w:val="1841"/>
        </w:trPr>
        <w:tc>
          <w:tcPr>
            <w:tcW w:w="1496" w:type="dxa"/>
            <w:vMerge/>
          </w:tcPr>
          <w:p w:rsidR="00EB1EC5" w:rsidRPr="00FC43C4" w:rsidRDefault="00EB1EC5" w:rsidP="00FC43C4">
            <w:pPr>
              <w:spacing w:after="0" w:line="240" w:lineRule="auto"/>
              <w:rPr>
                <w:rFonts w:ascii="Times New Roman" w:hAnsi="Times New Roman"/>
                <w:sz w:val="28"/>
                <w:szCs w:val="28"/>
                <w:lang w:eastAsia="ru-RU"/>
              </w:rPr>
            </w:pPr>
          </w:p>
        </w:tc>
        <w:tc>
          <w:tcPr>
            <w:tcW w:w="2693" w:type="dxa"/>
            <w:gridSpan w:val="2"/>
            <w:vMerge/>
          </w:tcPr>
          <w:p w:rsidR="00EB1EC5" w:rsidRPr="00FC43C4" w:rsidRDefault="00EB1EC5" w:rsidP="00FC43C4">
            <w:pPr>
              <w:spacing w:after="0" w:line="240" w:lineRule="auto"/>
              <w:jc w:val="center"/>
              <w:rPr>
                <w:rFonts w:ascii="Times New Roman" w:hAnsi="Times New Roman"/>
                <w:sz w:val="28"/>
                <w:szCs w:val="28"/>
                <w:lang w:eastAsia="ru-RU"/>
              </w:rPr>
            </w:pPr>
          </w:p>
        </w:tc>
        <w:tc>
          <w:tcPr>
            <w:tcW w:w="1684" w:type="dxa"/>
            <w:vMerge/>
          </w:tcPr>
          <w:p w:rsidR="00EB1EC5" w:rsidRPr="00FC43C4" w:rsidRDefault="00EB1EC5" w:rsidP="00FC43C4">
            <w:pPr>
              <w:spacing w:after="0" w:line="240" w:lineRule="auto"/>
              <w:rPr>
                <w:rFonts w:ascii="Times New Roman" w:hAnsi="Times New Roman"/>
                <w:sz w:val="28"/>
                <w:szCs w:val="28"/>
                <w:lang w:eastAsia="ru-RU"/>
              </w:rPr>
            </w:pPr>
          </w:p>
        </w:tc>
        <w:tc>
          <w:tcPr>
            <w:tcW w:w="1293" w:type="dxa"/>
            <w:vMerge w:val="restart"/>
          </w:tcPr>
          <w:p w:rsidR="00EB1EC5" w:rsidRPr="00FC43C4" w:rsidRDefault="00EB1EC5" w:rsidP="00FC43C4">
            <w:pPr>
              <w:spacing w:after="0" w:line="240" w:lineRule="auto"/>
              <w:rPr>
                <w:rFonts w:ascii="Times New Roman" w:hAnsi="Times New Roman"/>
                <w:sz w:val="28"/>
                <w:szCs w:val="28"/>
                <w:lang w:eastAsia="ru-RU"/>
              </w:rPr>
            </w:pPr>
            <w:r w:rsidRPr="00FC43C4">
              <w:rPr>
                <w:rFonts w:ascii="Times New Roman" w:hAnsi="Times New Roman"/>
                <w:sz w:val="28"/>
                <w:szCs w:val="28"/>
                <w:lang w:eastAsia="ru-RU"/>
              </w:rPr>
              <w:t xml:space="preserve">этап развития </w:t>
            </w:r>
          </w:p>
          <w:p w:rsidR="00EB1EC5" w:rsidRPr="00FC43C4" w:rsidRDefault="00EB1EC5" w:rsidP="00FC43C4">
            <w:pPr>
              <w:spacing w:after="0" w:line="240" w:lineRule="auto"/>
              <w:rPr>
                <w:rFonts w:ascii="Times New Roman" w:hAnsi="Times New Roman"/>
                <w:sz w:val="28"/>
                <w:szCs w:val="28"/>
                <w:lang w:eastAsia="ru-RU"/>
              </w:rPr>
            </w:pPr>
            <w:r w:rsidRPr="00FC43C4">
              <w:rPr>
                <w:rFonts w:ascii="Times New Roman" w:hAnsi="Times New Roman"/>
                <w:sz w:val="28"/>
                <w:szCs w:val="28"/>
                <w:lang w:eastAsia="ru-RU"/>
              </w:rPr>
              <w:t>(январь)</w:t>
            </w:r>
          </w:p>
        </w:tc>
        <w:tc>
          <w:tcPr>
            <w:tcW w:w="1559" w:type="dxa"/>
            <w:vMerge w:val="restart"/>
          </w:tcPr>
          <w:p w:rsidR="00EB1EC5" w:rsidRPr="00FC43C4" w:rsidRDefault="00EB1EC5" w:rsidP="00FC43C4">
            <w:pPr>
              <w:spacing w:after="0" w:line="240" w:lineRule="auto"/>
              <w:rPr>
                <w:rFonts w:ascii="Times New Roman" w:hAnsi="Times New Roman"/>
                <w:sz w:val="28"/>
                <w:szCs w:val="28"/>
                <w:lang w:eastAsia="ru-RU"/>
              </w:rPr>
            </w:pPr>
            <w:r w:rsidRPr="00FC43C4">
              <w:rPr>
                <w:rFonts w:ascii="Times New Roman" w:hAnsi="Times New Roman"/>
                <w:sz w:val="28"/>
                <w:szCs w:val="28"/>
                <w:lang w:eastAsia="ru-RU"/>
              </w:rPr>
              <w:t>соцветия, шт/дер.</w:t>
            </w:r>
          </w:p>
          <w:p w:rsidR="00EB1EC5" w:rsidRPr="00FC43C4" w:rsidRDefault="00EB1EC5" w:rsidP="00FC43C4">
            <w:pPr>
              <w:spacing w:after="0" w:line="240" w:lineRule="auto"/>
              <w:rPr>
                <w:rFonts w:ascii="Times New Roman" w:hAnsi="Times New Roman"/>
                <w:sz w:val="28"/>
                <w:szCs w:val="28"/>
                <w:lang w:eastAsia="ru-RU"/>
              </w:rPr>
            </w:pPr>
            <w:r w:rsidRPr="00FC43C4">
              <w:rPr>
                <w:rFonts w:ascii="Times New Roman" w:hAnsi="Times New Roman"/>
                <w:sz w:val="28"/>
                <w:szCs w:val="28"/>
                <w:lang w:eastAsia="ru-RU"/>
              </w:rPr>
              <w:t>(апрель)</w:t>
            </w:r>
          </w:p>
        </w:tc>
        <w:tc>
          <w:tcPr>
            <w:tcW w:w="1276" w:type="dxa"/>
            <w:vMerge w:val="restart"/>
          </w:tcPr>
          <w:p w:rsidR="00EB1EC5" w:rsidRPr="00FC43C4" w:rsidRDefault="00EB1EC5" w:rsidP="00FC43C4">
            <w:pPr>
              <w:spacing w:after="0" w:line="240" w:lineRule="auto"/>
              <w:rPr>
                <w:rFonts w:ascii="Times New Roman" w:hAnsi="Times New Roman"/>
                <w:sz w:val="28"/>
                <w:szCs w:val="28"/>
                <w:lang w:eastAsia="ru-RU"/>
              </w:rPr>
            </w:pPr>
            <w:r w:rsidRPr="00FC43C4">
              <w:rPr>
                <w:rFonts w:ascii="Times New Roman" w:hAnsi="Times New Roman"/>
                <w:sz w:val="28"/>
                <w:szCs w:val="28"/>
                <w:lang w:eastAsia="ru-RU"/>
              </w:rPr>
              <w:t>опавшие завязи, %</w:t>
            </w:r>
          </w:p>
          <w:p w:rsidR="00EB1EC5" w:rsidRPr="00FC43C4" w:rsidRDefault="00EB1EC5" w:rsidP="00FC43C4">
            <w:pPr>
              <w:spacing w:after="0" w:line="240" w:lineRule="auto"/>
              <w:rPr>
                <w:rFonts w:ascii="Times New Roman" w:hAnsi="Times New Roman"/>
                <w:sz w:val="28"/>
                <w:szCs w:val="28"/>
                <w:lang w:eastAsia="ru-RU"/>
              </w:rPr>
            </w:pPr>
            <w:r w:rsidRPr="00FC43C4">
              <w:rPr>
                <w:rFonts w:ascii="Times New Roman" w:hAnsi="Times New Roman"/>
                <w:sz w:val="28"/>
                <w:szCs w:val="28"/>
                <w:lang w:eastAsia="ru-RU"/>
              </w:rPr>
              <w:t>(май)</w:t>
            </w:r>
          </w:p>
        </w:tc>
      </w:tr>
      <w:tr w:rsidR="00EB1EC5" w:rsidRPr="00FC43C4" w:rsidTr="00FC43C4">
        <w:trPr>
          <w:trHeight w:val="144"/>
        </w:trPr>
        <w:tc>
          <w:tcPr>
            <w:tcW w:w="1496" w:type="dxa"/>
            <w:vMerge/>
          </w:tcPr>
          <w:p w:rsidR="00EB1EC5" w:rsidRPr="00FC43C4" w:rsidRDefault="00EB1EC5" w:rsidP="00FC43C4">
            <w:pPr>
              <w:spacing w:after="0" w:line="240" w:lineRule="auto"/>
              <w:rPr>
                <w:rFonts w:ascii="Times New Roman" w:hAnsi="Times New Roman"/>
                <w:sz w:val="28"/>
                <w:szCs w:val="28"/>
                <w:lang w:eastAsia="ru-RU"/>
              </w:rPr>
            </w:pPr>
          </w:p>
        </w:tc>
        <w:tc>
          <w:tcPr>
            <w:tcW w:w="1276"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средняя</w:t>
            </w:r>
          </w:p>
        </w:tc>
        <w:tc>
          <w:tcPr>
            <w:tcW w:w="1417"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4"/>
                <w:szCs w:val="28"/>
                <w:lang w:eastAsia="ru-RU"/>
              </w:rPr>
              <w:t>суммарная</w:t>
            </w:r>
          </w:p>
        </w:tc>
        <w:tc>
          <w:tcPr>
            <w:tcW w:w="1684" w:type="dxa"/>
            <w:vMerge/>
          </w:tcPr>
          <w:p w:rsidR="00EB1EC5" w:rsidRPr="00FC43C4" w:rsidRDefault="00EB1EC5" w:rsidP="00FC43C4">
            <w:pPr>
              <w:spacing w:after="0" w:line="240" w:lineRule="auto"/>
              <w:rPr>
                <w:rFonts w:ascii="Times New Roman" w:hAnsi="Times New Roman"/>
                <w:sz w:val="28"/>
                <w:szCs w:val="28"/>
                <w:lang w:eastAsia="ru-RU"/>
              </w:rPr>
            </w:pPr>
          </w:p>
        </w:tc>
        <w:tc>
          <w:tcPr>
            <w:tcW w:w="1293" w:type="dxa"/>
            <w:vMerge/>
          </w:tcPr>
          <w:p w:rsidR="00EB1EC5" w:rsidRPr="00FC43C4" w:rsidRDefault="00EB1EC5" w:rsidP="00FC43C4">
            <w:pPr>
              <w:spacing w:after="0" w:line="240" w:lineRule="auto"/>
              <w:rPr>
                <w:rFonts w:ascii="Times New Roman" w:hAnsi="Times New Roman"/>
                <w:sz w:val="28"/>
                <w:szCs w:val="28"/>
                <w:lang w:eastAsia="ru-RU"/>
              </w:rPr>
            </w:pPr>
          </w:p>
        </w:tc>
        <w:tc>
          <w:tcPr>
            <w:tcW w:w="1559" w:type="dxa"/>
            <w:vMerge/>
          </w:tcPr>
          <w:p w:rsidR="00EB1EC5" w:rsidRPr="00FC43C4" w:rsidRDefault="00EB1EC5" w:rsidP="00FC43C4">
            <w:pPr>
              <w:spacing w:after="0" w:line="240" w:lineRule="auto"/>
              <w:rPr>
                <w:rFonts w:ascii="Times New Roman" w:hAnsi="Times New Roman"/>
                <w:sz w:val="28"/>
                <w:szCs w:val="28"/>
                <w:lang w:eastAsia="ru-RU"/>
              </w:rPr>
            </w:pPr>
          </w:p>
        </w:tc>
        <w:tc>
          <w:tcPr>
            <w:tcW w:w="1276" w:type="dxa"/>
            <w:vMerge/>
          </w:tcPr>
          <w:p w:rsidR="00EB1EC5" w:rsidRPr="00FC43C4" w:rsidRDefault="00EB1EC5" w:rsidP="00FC43C4">
            <w:pPr>
              <w:spacing w:after="0" w:line="240" w:lineRule="auto"/>
              <w:rPr>
                <w:rFonts w:ascii="Times New Roman" w:hAnsi="Times New Roman"/>
                <w:sz w:val="28"/>
                <w:szCs w:val="28"/>
                <w:lang w:eastAsia="ru-RU"/>
              </w:rPr>
            </w:pPr>
          </w:p>
        </w:tc>
      </w:tr>
      <w:tr w:rsidR="00EB1EC5" w:rsidRPr="00FC43C4" w:rsidTr="00FC43C4">
        <w:trPr>
          <w:trHeight w:val="325"/>
        </w:trPr>
        <w:tc>
          <w:tcPr>
            <w:tcW w:w="1496" w:type="dxa"/>
          </w:tcPr>
          <w:p w:rsidR="00EB1EC5" w:rsidRPr="00FC43C4" w:rsidRDefault="00EB1EC5" w:rsidP="00FC43C4">
            <w:pPr>
              <w:spacing w:after="0" w:line="240" w:lineRule="auto"/>
              <w:rPr>
                <w:rFonts w:ascii="Times New Roman" w:hAnsi="Times New Roman"/>
                <w:sz w:val="28"/>
                <w:szCs w:val="28"/>
                <w:lang w:eastAsia="ru-RU"/>
              </w:rPr>
            </w:pPr>
            <w:r w:rsidRPr="00FC43C4">
              <w:rPr>
                <w:rFonts w:ascii="Times New Roman" w:hAnsi="Times New Roman"/>
                <w:sz w:val="28"/>
                <w:szCs w:val="28"/>
                <w:lang w:eastAsia="ru-RU"/>
              </w:rPr>
              <w:t>Контроль</w:t>
            </w:r>
          </w:p>
        </w:tc>
        <w:tc>
          <w:tcPr>
            <w:tcW w:w="1276"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41</w:t>
            </w:r>
          </w:p>
        </w:tc>
        <w:tc>
          <w:tcPr>
            <w:tcW w:w="1417"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2299</w:t>
            </w:r>
          </w:p>
        </w:tc>
        <w:tc>
          <w:tcPr>
            <w:tcW w:w="1684"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20,3</w:t>
            </w:r>
          </w:p>
        </w:tc>
        <w:tc>
          <w:tcPr>
            <w:tcW w:w="1293" w:type="dxa"/>
          </w:tcPr>
          <w:p w:rsidR="00EB1EC5" w:rsidRPr="00FC43C4" w:rsidRDefault="00EB1EC5" w:rsidP="00FC43C4">
            <w:pPr>
              <w:spacing w:after="0" w:line="240" w:lineRule="auto"/>
              <w:jc w:val="center"/>
              <w:rPr>
                <w:rFonts w:ascii="Times New Roman" w:hAnsi="Times New Roman"/>
                <w:sz w:val="28"/>
                <w:szCs w:val="28"/>
                <w:lang w:val="en-US" w:eastAsia="ru-RU"/>
              </w:rPr>
            </w:pPr>
            <w:r w:rsidRPr="00FC43C4">
              <w:rPr>
                <w:rFonts w:ascii="Times New Roman" w:hAnsi="Times New Roman"/>
                <w:sz w:val="28"/>
                <w:szCs w:val="28"/>
                <w:lang w:val="en-US" w:eastAsia="ru-RU"/>
              </w:rPr>
              <w:t>V</w:t>
            </w:r>
          </w:p>
        </w:tc>
        <w:tc>
          <w:tcPr>
            <w:tcW w:w="1559"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77,5</w:t>
            </w:r>
          </w:p>
        </w:tc>
        <w:tc>
          <w:tcPr>
            <w:tcW w:w="1276"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86,9</w:t>
            </w:r>
          </w:p>
        </w:tc>
      </w:tr>
      <w:tr w:rsidR="00EB1EC5" w:rsidRPr="00FC43C4" w:rsidTr="00FC43C4">
        <w:trPr>
          <w:trHeight w:val="426"/>
        </w:trPr>
        <w:tc>
          <w:tcPr>
            <w:tcW w:w="1496" w:type="dxa"/>
          </w:tcPr>
          <w:p w:rsidR="00EB1EC5" w:rsidRPr="00FC43C4" w:rsidRDefault="00EB1EC5" w:rsidP="00FC43C4">
            <w:pPr>
              <w:spacing w:after="0" w:line="240" w:lineRule="auto"/>
              <w:rPr>
                <w:rFonts w:ascii="Times New Roman" w:hAnsi="Times New Roman"/>
                <w:sz w:val="28"/>
                <w:szCs w:val="28"/>
                <w:lang w:eastAsia="ru-RU"/>
              </w:rPr>
            </w:pPr>
            <w:r w:rsidRPr="00FC43C4">
              <w:rPr>
                <w:rFonts w:ascii="Times New Roman" w:hAnsi="Times New Roman"/>
                <w:sz w:val="28"/>
                <w:szCs w:val="28"/>
                <w:lang w:eastAsia="ru-RU"/>
              </w:rPr>
              <w:t>Мелафен:</w:t>
            </w:r>
          </w:p>
        </w:tc>
        <w:tc>
          <w:tcPr>
            <w:tcW w:w="1276"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52</w:t>
            </w:r>
          </w:p>
        </w:tc>
        <w:tc>
          <w:tcPr>
            <w:tcW w:w="1417"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4160</w:t>
            </w:r>
          </w:p>
        </w:tc>
        <w:tc>
          <w:tcPr>
            <w:tcW w:w="1684"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22,5</w:t>
            </w:r>
          </w:p>
        </w:tc>
        <w:tc>
          <w:tcPr>
            <w:tcW w:w="1293" w:type="dxa"/>
          </w:tcPr>
          <w:p w:rsidR="00EB1EC5" w:rsidRPr="00FC43C4" w:rsidRDefault="00EB1EC5" w:rsidP="00FC43C4">
            <w:pPr>
              <w:spacing w:after="0" w:line="240" w:lineRule="auto"/>
              <w:jc w:val="center"/>
              <w:rPr>
                <w:rFonts w:ascii="Times New Roman" w:hAnsi="Times New Roman"/>
                <w:sz w:val="28"/>
                <w:szCs w:val="28"/>
                <w:lang w:val="en-US" w:eastAsia="ru-RU"/>
              </w:rPr>
            </w:pPr>
            <w:r w:rsidRPr="00FC43C4">
              <w:rPr>
                <w:rFonts w:ascii="Times New Roman" w:hAnsi="Times New Roman"/>
                <w:sz w:val="28"/>
                <w:szCs w:val="28"/>
                <w:lang w:val="en-US" w:eastAsia="ru-RU"/>
              </w:rPr>
              <w:t>IV</w:t>
            </w:r>
          </w:p>
        </w:tc>
        <w:tc>
          <w:tcPr>
            <w:tcW w:w="1559"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30,5</w:t>
            </w:r>
          </w:p>
        </w:tc>
        <w:tc>
          <w:tcPr>
            <w:tcW w:w="1276"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62,6</w:t>
            </w:r>
          </w:p>
        </w:tc>
      </w:tr>
      <w:tr w:rsidR="00EB1EC5" w:rsidRPr="00FC43C4" w:rsidTr="00FC43C4">
        <w:trPr>
          <w:trHeight w:val="325"/>
        </w:trPr>
        <w:tc>
          <w:tcPr>
            <w:tcW w:w="1496" w:type="dxa"/>
          </w:tcPr>
          <w:p w:rsidR="00EB1EC5" w:rsidRPr="00FC43C4" w:rsidRDefault="00EB1EC5" w:rsidP="00FC43C4">
            <w:pPr>
              <w:spacing w:after="0" w:line="240" w:lineRule="auto"/>
              <w:rPr>
                <w:rFonts w:ascii="Times New Roman" w:hAnsi="Times New Roman"/>
                <w:sz w:val="28"/>
                <w:szCs w:val="28"/>
                <w:lang w:eastAsia="ru-RU"/>
              </w:rPr>
            </w:pPr>
            <w:r w:rsidRPr="00FC43C4">
              <w:rPr>
                <w:rFonts w:ascii="Times New Roman" w:hAnsi="Times New Roman"/>
                <w:sz w:val="28"/>
                <w:szCs w:val="28"/>
                <w:lang w:eastAsia="ru-RU"/>
              </w:rPr>
              <w:t>НСР</w:t>
            </w:r>
            <w:r w:rsidRPr="00FC43C4">
              <w:rPr>
                <w:rFonts w:ascii="Times New Roman" w:hAnsi="Times New Roman"/>
                <w:sz w:val="28"/>
                <w:szCs w:val="28"/>
                <w:vertAlign w:val="subscript"/>
                <w:lang w:eastAsia="ru-RU"/>
              </w:rPr>
              <w:t>05</w:t>
            </w:r>
          </w:p>
        </w:tc>
        <w:tc>
          <w:tcPr>
            <w:tcW w:w="1276"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1,6</w:t>
            </w:r>
          </w:p>
        </w:tc>
        <w:tc>
          <w:tcPr>
            <w:tcW w:w="1417"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15,8</w:t>
            </w:r>
          </w:p>
        </w:tc>
        <w:tc>
          <w:tcPr>
            <w:tcW w:w="1684"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1,1</w:t>
            </w:r>
          </w:p>
        </w:tc>
        <w:tc>
          <w:tcPr>
            <w:tcW w:w="1293"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w:t>
            </w:r>
          </w:p>
        </w:tc>
        <w:tc>
          <w:tcPr>
            <w:tcW w:w="1559"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2,5</w:t>
            </w:r>
          </w:p>
        </w:tc>
        <w:tc>
          <w:tcPr>
            <w:tcW w:w="1276" w:type="dxa"/>
          </w:tcPr>
          <w:p w:rsidR="00EB1EC5" w:rsidRPr="00FC43C4" w:rsidRDefault="00EB1EC5" w:rsidP="00FC43C4">
            <w:pPr>
              <w:spacing w:after="0" w:line="240" w:lineRule="auto"/>
              <w:jc w:val="center"/>
              <w:rPr>
                <w:rFonts w:ascii="Times New Roman" w:hAnsi="Times New Roman"/>
                <w:sz w:val="28"/>
                <w:szCs w:val="28"/>
                <w:lang w:eastAsia="ru-RU"/>
              </w:rPr>
            </w:pPr>
            <w:r w:rsidRPr="00FC43C4">
              <w:rPr>
                <w:rFonts w:ascii="Times New Roman" w:hAnsi="Times New Roman"/>
                <w:sz w:val="28"/>
                <w:szCs w:val="28"/>
                <w:lang w:eastAsia="ru-RU"/>
              </w:rPr>
              <w:t>2,0</w:t>
            </w:r>
          </w:p>
        </w:tc>
      </w:tr>
    </w:tbl>
    <w:p w:rsidR="00EB1EC5" w:rsidRDefault="00EB1EC5" w:rsidP="00643943">
      <w:pPr>
        <w:spacing w:after="0" w:line="360" w:lineRule="auto"/>
        <w:contextualSpacing/>
        <w:jc w:val="both"/>
        <w:rPr>
          <w:rFonts w:ascii="Times New Roman" w:hAnsi="Times New Roman"/>
          <w:sz w:val="28"/>
          <w:szCs w:val="20"/>
        </w:rPr>
      </w:pPr>
    </w:p>
    <w:p w:rsidR="00EB1EC5" w:rsidRDefault="00EB1EC5" w:rsidP="00D61B7E">
      <w:pPr>
        <w:spacing w:after="0" w:line="360" w:lineRule="auto"/>
        <w:ind w:firstLine="708"/>
        <w:contextualSpacing/>
        <w:jc w:val="both"/>
        <w:rPr>
          <w:rFonts w:ascii="Times New Roman" w:hAnsi="Times New Roman"/>
          <w:sz w:val="28"/>
          <w:szCs w:val="20"/>
        </w:rPr>
      </w:pPr>
      <w:r>
        <w:rPr>
          <w:rFonts w:ascii="Times New Roman" w:hAnsi="Times New Roman"/>
          <w:sz w:val="28"/>
          <w:szCs w:val="20"/>
        </w:rPr>
        <w:t xml:space="preserve">Мы полагаем, что применение мелафена в летний период можно рассматривать как один из приемов, исключающих избыточную закладку цветковых почек и способствующих регулярному плодоношению растений яблони в смежные годы. </w:t>
      </w:r>
    </w:p>
    <w:p w:rsidR="00EB1EC5" w:rsidRDefault="00EB1EC5" w:rsidP="00D61B7E">
      <w:pPr>
        <w:spacing w:after="0" w:line="360" w:lineRule="auto"/>
        <w:contextualSpacing/>
        <w:jc w:val="both"/>
        <w:rPr>
          <w:rFonts w:ascii="Times New Roman" w:hAnsi="Times New Roman"/>
          <w:sz w:val="28"/>
          <w:szCs w:val="20"/>
        </w:rPr>
      </w:pPr>
      <w:r>
        <w:rPr>
          <w:rFonts w:ascii="Times New Roman" w:hAnsi="Times New Roman"/>
          <w:sz w:val="28"/>
          <w:szCs w:val="20"/>
        </w:rPr>
        <w:tab/>
        <w:t>Следует указать еще одно направление действия мелафена. При его использовании в указанные сроки оптимизируется процесс дифференциации цветковых почек и обеспечивается формирование хорошо развитых частей цветков, связанное с повышением эффективности их оплодотворения (во время второй волны опадение завязей снижается, по сравнению с контролем, на 28%).</w:t>
      </w:r>
    </w:p>
    <w:p w:rsidR="00EB1EC5" w:rsidRPr="00B9422D" w:rsidRDefault="00EB1EC5" w:rsidP="00D61B7E">
      <w:pPr>
        <w:spacing w:after="0" w:line="360" w:lineRule="auto"/>
        <w:contextualSpacing/>
        <w:jc w:val="center"/>
        <w:rPr>
          <w:rFonts w:ascii="Times New Roman" w:hAnsi="Times New Roman"/>
          <w:b/>
          <w:sz w:val="28"/>
          <w:szCs w:val="20"/>
        </w:rPr>
      </w:pPr>
      <w:r w:rsidRPr="00B9422D">
        <w:rPr>
          <w:rFonts w:ascii="Times New Roman" w:hAnsi="Times New Roman"/>
          <w:b/>
          <w:sz w:val="28"/>
          <w:szCs w:val="20"/>
        </w:rPr>
        <w:t>Выводы</w:t>
      </w:r>
    </w:p>
    <w:p w:rsidR="00EB1EC5" w:rsidRPr="00D61B7E" w:rsidRDefault="00EB1EC5" w:rsidP="00F007C6">
      <w:pPr>
        <w:spacing w:after="0" w:line="360" w:lineRule="auto"/>
        <w:ind w:firstLine="708"/>
        <w:contextualSpacing/>
        <w:jc w:val="both"/>
        <w:rPr>
          <w:rFonts w:ascii="Times New Roman" w:hAnsi="Times New Roman"/>
          <w:sz w:val="28"/>
          <w:szCs w:val="20"/>
        </w:rPr>
      </w:pPr>
      <w:r>
        <w:rPr>
          <w:rFonts w:ascii="Times New Roman" w:hAnsi="Times New Roman"/>
          <w:sz w:val="28"/>
          <w:szCs w:val="20"/>
        </w:rPr>
        <w:t xml:space="preserve">Обоснована целесообразность использования ингибитора биосинтеза этилена </w:t>
      </w:r>
      <w:r>
        <w:rPr>
          <w:rFonts w:ascii="Times New Roman" w:hAnsi="Times New Roman"/>
          <w:sz w:val="28"/>
          <w:szCs w:val="20"/>
          <w:lang w:val="en-US"/>
        </w:rPr>
        <w:t>AVG</w:t>
      </w:r>
      <w:r w:rsidRPr="00F007C6">
        <w:rPr>
          <w:rFonts w:ascii="Times New Roman" w:hAnsi="Times New Roman"/>
          <w:sz w:val="28"/>
          <w:szCs w:val="20"/>
        </w:rPr>
        <w:t xml:space="preserve"> </w:t>
      </w:r>
      <w:r>
        <w:rPr>
          <w:rFonts w:ascii="Times New Roman" w:hAnsi="Times New Roman"/>
          <w:sz w:val="28"/>
          <w:szCs w:val="20"/>
        </w:rPr>
        <w:t>в концентрации 20-60 мг/л при достижении плодами апельсина размера 3,0 см, а регулятора роста «Мелафен» (концентрация 1˟10</w:t>
      </w:r>
      <w:r>
        <w:rPr>
          <w:rFonts w:ascii="Times New Roman" w:hAnsi="Times New Roman"/>
          <w:sz w:val="28"/>
          <w:szCs w:val="20"/>
          <w:vertAlign w:val="superscript"/>
        </w:rPr>
        <w:t>-9</w:t>
      </w:r>
      <w:r>
        <w:rPr>
          <w:rFonts w:ascii="Times New Roman" w:hAnsi="Times New Roman"/>
          <w:sz w:val="28"/>
          <w:szCs w:val="20"/>
        </w:rPr>
        <w:t xml:space="preserve"> м) во второй половине периода вегетации растений яблони (за 45-50 суток до сбора урожая). Применение препаратов в эти сроки обеспечивает снижение доуборочного опадения плодов и соответственно увеличение хозяйственной продуктивности плодовых растений (у яблони – до 11%). Отмечено, что сорт апельсина </w:t>
      </w:r>
      <w:r>
        <w:rPr>
          <w:rFonts w:ascii="Times New Roman" w:hAnsi="Times New Roman"/>
          <w:sz w:val="28"/>
          <w:szCs w:val="28"/>
        </w:rPr>
        <w:t>«</w:t>
      </w:r>
      <w:r>
        <w:rPr>
          <w:rFonts w:ascii="Times New Roman" w:hAnsi="Times New Roman"/>
          <w:sz w:val="28"/>
          <w:szCs w:val="28"/>
          <w:lang w:val="en-US"/>
        </w:rPr>
        <w:t>Washington</w:t>
      </w:r>
      <w:r w:rsidRPr="00073770">
        <w:rPr>
          <w:rFonts w:ascii="Times New Roman" w:hAnsi="Times New Roman"/>
          <w:sz w:val="28"/>
          <w:szCs w:val="28"/>
        </w:rPr>
        <w:t xml:space="preserve"> </w:t>
      </w:r>
      <w:r>
        <w:rPr>
          <w:rFonts w:ascii="Times New Roman" w:hAnsi="Times New Roman"/>
          <w:sz w:val="28"/>
          <w:szCs w:val="28"/>
          <w:lang w:val="en-US"/>
        </w:rPr>
        <w:t>Navel</w:t>
      </w:r>
      <w:r>
        <w:rPr>
          <w:rFonts w:ascii="Times New Roman" w:hAnsi="Times New Roman"/>
          <w:sz w:val="28"/>
          <w:szCs w:val="28"/>
        </w:rPr>
        <w:t xml:space="preserve">» более отзывчив на повышение концентрации </w:t>
      </w:r>
      <w:r>
        <w:rPr>
          <w:rFonts w:ascii="Times New Roman" w:hAnsi="Times New Roman"/>
          <w:sz w:val="28"/>
          <w:szCs w:val="28"/>
          <w:lang w:val="en-US"/>
        </w:rPr>
        <w:t>AVG</w:t>
      </w:r>
      <w:r>
        <w:rPr>
          <w:rFonts w:ascii="Times New Roman" w:hAnsi="Times New Roman"/>
          <w:sz w:val="28"/>
          <w:szCs w:val="28"/>
        </w:rPr>
        <w:t>, чем сорт «</w:t>
      </w:r>
      <w:r>
        <w:rPr>
          <w:rFonts w:ascii="Times New Roman" w:hAnsi="Times New Roman"/>
          <w:sz w:val="28"/>
          <w:szCs w:val="28"/>
          <w:lang w:val="en-US"/>
        </w:rPr>
        <w:t>Lane</w:t>
      </w:r>
      <w:r w:rsidRPr="00073770">
        <w:rPr>
          <w:rFonts w:ascii="Times New Roman" w:hAnsi="Times New Roman"/>
          <w:sz w:val="28"/>
          <w:szCs w:val="28"/>
        </w:rPr>
        <w:t xml:space="preserve"> </w:t>
      </w:r>
      <w:r>
        <w:rPr>
          <w:rFonts w:ascii="Times New Roman" w:hAnsi="Times New Roman"/>
          <w:sz w:val="28"/>
          <w:szCs w:val="28"/>
          <w:lang w:val="en-US"/>
        </w:rPr>
        <w:t>Late</w:t>
      </w:r>
      <w:r>
        <w:rPr>
          <w:rFonts w:ascii="Times New Roman" w:hAnsi="Times New Roman"/>
          <w:sz w:val="28"/>
          <w:szCs w:val="28"/>
        </w:rPr>
        <w:t xml:space="preserve">» (оптимальные концентрации 60 и 20 мг/л соответственно). </w:t>
      </w:r>
      <w:r>
        <w:rPr>
          <w:rFonts w:ascii="Times New Roman" w:hAnsi="Times New Roman"/>
          <w:sz w:val="28"/>
          <w:szCs w:val="20"/>
        </w:rPr>
        <w:t xml:space="preserve">Установлен достаточно широкий спектр действия препарата «Мелафен» на растения яблони. Наряду с удержанием плодов на дереве он способствует повышению ростовой активности растительного организма в летний период и некоторому ослаблению в связи с этим закладки цветковых почек, а также смещению их развития. Вместе с тем применение мелафена в указанный срок увеличивает эффективность образования различных частей цветков и их оплодотворения в следующем сезоне. При таких результатах корректировки под действием физиологически активных веществ процессов вегетативного роста и генеративного развития растений будет обеспечено формирование достаточно высоких и регулярных урожаев плодов. </w:t>
      </w:r>
    </w:p>
    <w:p w:rsidR="00EB1EC5" w:rsidRDefault="00EB1EC5" w:rsidP="004E3E5F">
      <w:pPr>
        <w:spacing w:after="0" w:line="240" w:lineRule="auto"/>
        <w:contextualSpacing/>
        <w:jc w:val="both"/>
        <w:rPr>
          <w:rFonts w:ascii="Times New Roman" w:hAnsi="Times New Roman"/>
          <w:b/>
          <w:sz w:val="20"/>
        </w:rPr>
      </w:pPr>
    </w:p>
    <w:p w:rsidR="00EB1EC5" w:rsidRPr="00DA0D0B" w:rsidRDefault="00EB1EC5" w:rsidP="00EC128D">
      <w:pPr>
        <w:spacing w:after="0" w:line="240" w:lineRule="auto"/>
        <w:ind w:firstLine="550"/>
        <w:contextualSpacing/>
        <w:jc w:val="both"/>
        <w:rPr>
          <w:rFonts w:ascii="Times New Roman" w:hAnsi="Times New Roman"/>
          <w:b/>
          <w:sz w:val="24"/>
          <w:szCs w:val="24"/>
        </w:rPr>
      </w:pPr>
      <w:r w:rsidRPr="00DA0D0B">
        <w:rPr>
          <w:rFonts w:ascii="Times New Roman" w:hAnsi="Times New Roman"/>
          <w:b/>
          <w:sz w:val="24"/>
          <w:szCs w:val="24"/>
        </w:rPr>
        <w:t>Литература</w:t>
      </w:r>
    </w:p>
    <w:p w:rsidR="00EB1EC5" w:rsidRPr="00DA0D0B" w:rsidRDefault="00EB1EC5" w:rsidP="00EC128D">
      <w:pPr>
        <w:spacing w:after="0" w:line="240" w:lineRule="auto"/>
        <w:ind w:firstLine="550"/>
        <w:contextualSpacing/>
        <w:jc w:val="both"/>
        <w:rPr>
          <w:rFonts w:ascii="Times New Roman" w:hAnsi="Times New Roman"/>
          <w:sz w:val="24"/>
          <w:szCs w:val="24"/>
        </w:rPr>
      </w:pPr>
    </w:p>
    <w:p w:rsidR="00EB1EC5" w:rsidRPr="00DA0D0B" w:rsidRDefault="00EB1EC5" w:rsidP="00EC128D">
      <w:pPr>
        <w:spacing w:after="0" w:line="240" w:lineRule="auto"/>
        <w:ind w:firstLine="550"/>
        <w:contextualSpacing/>
        <w:jc w:val="both"/>
        <w:rPr>
          <w:rFonts w:ascii="Times New Roman" w:hAnsi="Times New Roman"/>
          <w:sz w:val="24"/>
          <w:szCs w:val="24"/>
        </w:rPr>
      </w:pPr>
      <w:r w:rsidRPr="00DA0D0B">
        <w:rPr>
          <w:rFonts w:ascii="Times New Roman" w:hAnsi="Times New Roman"/>
          <w:sz w:val="24"/>
          <w:szCs w:val="24"/>
        </w:rPr>
        <w:t xml:space="preserve">1. Агроэкология. Методология, технология, экономика / В.А. Черников, В.А. Алексахин, А.В. Голубев и др. </w:t>
      </w:r>
      <w:r>
        <w:rPr>
          <w:rFonts w:ascii="Times New Roman" w:hAnsi="Times New Roman"/>
          <w:sz w:val="24"/>
          <w:szCs w:val="24"/>
        </w:rPr>
        <w:t>-</w:t>
      </w:r>
      <w:r w:rsidRPr="00DA0D0B">
        <w:rPr>
          <w:rFonts w:ascii="Times New Roman" w:hAnsi="Times New Roman"/>
          <w:sz w:val="24"/>
          <w:szCs w:val="24"/>
        </w:rPr>
        <w:t xml:space="preserve">  М.: КолосС, 2004. – 400 с.</w:t>
      </w:r>
    </w:p>
    <w:p w:rsidR="00EB1EC5" w:rsidRPr="00DA0D0B" w:rsidRDefault="00EB1EC5" w:rsidP="00EC128D">
      <w:pPr>
        <w:spacing w:after="0" w:line="240" w:lineRule="auto"/>
        <w:ind w:firstLine="550"/>
        <w:contextualSpacing/>
        <w:jc w:val="both"/>
        <w:rPr>
          <w:rFonts w:ascii="Times New Roman" w:hAnsi="Times New Roman"/>
          <w:sz w:val="24"/>
          <w:szCs w:val="24"/>
        </w:rPr>
      </w:pPr>
      <w:r w:rsidRPr="00DA0D0B">
        <w:rPr>
          <w:rFonts w:ascii="Times New Roman" w:hAnsi="Times New Roman"/>
          <w:sz w:val="24"/>
          <w:szCs w:val="24"/>
        </w:rPr>
        <w:t xml:space="preserve">2. </w:t>
      </w:r>
      <w:r w:rsidRPr="00DA0D0B">
        <w:rPr>
          <w:rFonts w:ascii="Times New Roman" w:hAnsi="Times New Roman"/>
          <w:noProof/>
          <w:sz w:val="24"/>
          <w:szCs w:val="24"/>
        </w:rPr>
        <w:t>Дорошенко</w:t>
      </w:r>
      <w:r>
        <w:rPr>
          <w:rFonts w:ascii="Times New Roman" w:hAnsi="Times New Roman"/>
          <w:noProof/>
          <w:sz w:val="24"/>
          <w:szCs w:val="24"/>
        </w:rPr>
        <w:t>,</w:t>
      </w:r>
      <w:r w:rsidRPr="00DA0D0B">
        <w:rPr>
          <w:rFonts w:ascii="Times New Roman" w:hAnsi="Times New Roman"/>
          <w:noProof/>
          <w:sz w:val="24"/>
          <w:szCs w:val="24"/>
        </w:rPr>
        <w:t xml:space="preserve"> Т.Н. Возможность нормирования плодоношения яблони / Т.Н. Дорошенко, С.С. Чумаков // Труды Кубанского ГАУ.-2010.- №1 (22). – С. 29-32</w:t>
      </w:r>
    </w:p>
    <w:p w:rsidR="00EB1EC5" w:rsidRPr="00DA0D0B" w:rsidRDefault="00EB1EC5" w:rsidP="00EC128D">
      <w:pPr>
        <w:spacing w:after="0" w:line="240" w:lineRule="auto"/>
        <w:ind w:firstLine="550"/>
        <w:contextualSpacing/>
        <w:jc w:val="both"/>
        <w:rPr>
          <w:rFonts w:ascii="Times New Roman" w:hAnsi="Times New Roman"/>
          <w:color w:val="000000"/>
          <w:sz w:val="24"/>
          <w:szCs w:val="24"/>
          <w:shd w:val="clear" w:color="auto" w:fill="FFFFFF"/>
        </w:rPr>
      </w:pPr>
      <w:r w:rsidRPr="00DA0D0B">
        <w:rPr>
          <w:rFonts w:ascii="Times New Roman" w:hAnsi="Times New Roman"/>
          <w:color w:val="000000"/>
          <w:sz w:val="24"/>
          <w:szCs w:val="24"/>
          <w:shd w:val="clear" w:color="auto" w:fill="FFFFFF"/>
        </w:rPr>
        <w:t>3. Мелафен: механизм действия и области применения / С.Г. Фаттахов, В.В. Кузнецов, Н.В. Загоскина</w:t>
      </w:r>
      <w:r>
        <w:rPr>
          <w:rFonts w:ascii="Times New Roman" w:hAnsi="Times New Roman"/>
          <w:color w:val="000000"/>
          <w:sz w:val="24"/>
          <w:szCs w:val="24"/>
          <w:shd w:val="clear" w:color="auto" w:fill="FFFFFF"/>
        </w:rPr>
        <w:t>.-</w:t>
      </w:r>
      <w:r w:rsidRPr="00DA0D0B">
        <w:rPr>
          <w:rFonts w:ascii="Times New Roman" w:hAnsi="Times New Roman"/>
          <w:color w:val="000000"/>
          <w:sz w:val="24"/>
          <w:szCs w:val="24"/>
          <w:shd w:val="clear" w:color="auto" w:fill="FFFFFF"/>
        </w:rPr>
        <w:t xml:space="preserve">  Казань: Печать-Сервис </w:t>
      </w:r>
      <w:r w:rsidRPr="00DA0D0B">
        <w:rPr>
          <w:rFonts w:ascii="Times New Roman" w:hAnsi="Times New Roman"/>
          <w:color w:val="000000"/>
          <w:sz w:val="24"/>
          <w:szCs w:val="24"/>
          <w:shd w:val="clear" w:color="auto" w:fill="FFFFFF"/>
          <w:lang w:val="en-US"/>
        </w:rPr>
        <w:t>XXI</w:t>
      </w:r>
      <w:r w:rsidRPr="00DA0D0B">
        <w:rPr>
          <w:rFonts w:ascii="Times New Roman" w:hAnsi="Times New Roman"/>
          <w:color w:val="000000"/>
          <w:sz w:val="24"/>
          <w:szCs w:val="24"/>
          <w:shd w:val="clear" w:color="auto" w:fill="FFFFFF"/>
        </w:rPr>
        <w:t xml:space="preserve"> век, 2014. – 408 с.</w:t>
      </w:r>
    </w:p>
    <w:p w:rsidR="00EB1EC5" w:rsidRPr="00DA0D0B" w:rsidRDefault="00EB1EC5" w:rsidP="00EC128D">
      <w:pPr>
        <w:spacing w:after="0" w:line="240" w:lineRule="auto"/>
        <w:ind w:firstLine="550"/>
        <w:contextualSpacing/>
        <w:jc w:val="both"/>
        <w:rPr>
          <w:rFonts w:ascii="Times New Roman" w:hAnsi="Times New Roman"/>
          <w:color w:val="000000"/>
          <w:sz w:val="24"/>
          <w:szCs w:val="24"/>
          <w:shd w:val="clear" w:color="auto" w:fill="FFFFFF"/>
        </w:rPr>
      </w:pPr>
      <w:r w:rsidRPr="00DA0D0B">
        <w:rPr>
          <w:rFonts w:ascii="Times New Roman" w:hAnsi="Times New Roman"/>
          <w:color w:val="000000"/>
          <w:sz w:val="24"/>
          <w:szCs w:val="24"/>
          <w:shd w:val="clear" w:color="auto" w:fill="FFFFFF"/>
        </w:rPr>
        <w:t>4. Моисейченко, В. Ф. Основы научных исследований в плодоводстве, овощеводстве и виноградарстве / В.Ф. Моисейченко, А.Х. Заверюха, М.Ф. Трифонова</w:t>
      </w:r>
      <w:r>
        <w:rPr>
          <w:rFonts w:ascii="Times New Roman" w:hAnsi="Times New Roman"/>
          <w:color w:val="000000"/>
          <w:sz w:val="24"/>
          <w:szCs w:val="24"/>
          <w:shd w:val="clear" w:color="auto" w:fill="FFFFFF"/>
        </w:rPr>
        <w:t>.- М.: Колос, 1994.- 383 с.</w:t>
      </w:r>
    </w:p>
    <w:p w:rsidR="00EB1EC5" w:rsidRPr="0098746C" w:rsidRDefault="00EB1EC5" w:rsidP="00EC128D">
      <w:pPr>
        <w:spacing w:after="0" w:line="240" w:lineRule="auto"/>
        <w:ind w:firstLine="550"/>
        <w:contextualSpacing/>
        <w:jc w:val="both"/>
        <w:rPr>
          <w:rFonts w:ascii="Times New Roman" w:hAnsi="Times New Roman"/>
          <w:sz w:val="24"/>
          <w:szCs w:val="24"/>
        </w:rPr>
      </w:pPr>
      <w:r w:rsidRPr="00DA0D0B">
        <w:rPr>
          <w:rFonts w:ascii="Times New Roman" w:hAnsi="Times New Roman"/>
          <w:sz w:val="24"/>
          <w:szCs w:val="24"/>
        </w:rPr>
        <w:t>5. Плодоводство / В.А. Колесников</w:t>
      </w:r>
      <w:r>
        <w:rPr>
          <w:rFonts w:ascii="Times New Roman" w:hAnsi="Times New Roman"/>
          <w:sz w:val="24"/>
          <w:szCs w:val="24"/>
        </w:rPr>
        <w:t>.-</w:t>
      </w:r>
      <w:r w:rsidRPr="00DA0D0B">
        <w:rPr>
          <w:rFonts w:ascii="Times New Roman" w:hAnsi="Times New Roman"/>
          <w:sz w:val="24"/>
          <w:szCs w:val="24"/>
        </w:rPr>
        <w:t xml:space="preserve"> М.: Колос, 1979. – 415 с.</w:t>
      </w:r>
    </w:p>
    <w:p w:rsidR="00EB1EC5" w:rsidRPr="00DA0D0B" w:rsidRDefault="00EB1EC5" w:rsidP="00EC128D">
      <w:pPr>
        <w:spacing w:after="0" w:line="240" w:lineRule="auto"/>
        <w:ind w:firstLine="550"/>
        <w:contextualSpacing/>
        <w:jc w:val="both"/>
        <w:rPr>
          <w:rFonts w:ascii="Times New Roman" w:hAnsi="Times New Roman"/>
          <w:sz w:val="24"/>
          <w:szCs w:val="24"/>
        </w:rPr>
      </w:pPr>
      <w:r w:rsidRPr="003A577C">
        <w:rPr>
          <w:rFonts w:ascii="Times New Roman" w:hAnsi="Times New Roman"/>
          <w:sz w:val="24"/>
          <w:szCs w:val="24"/>
        </w:rPr>
        <w:t xml:space="preserve">6. </w:t>
      </w:r>
      <w:r>
        <w:rPr>
          <w:rFonts w:ascii="Times New Roman" w:hAnsi="Times New Roman"/>
          <w:sz w:val="24"/>
          <w:szCs w:val="24"/>
        </w:rPr>
        <w:t>Программа и методика сортоизучения плодовых, ягодных и орехоплодных культур / Под. ред. Е.Н. Седова // Орел, 1999. – 608 с.</w:t>
      </w:r>
    </w:p>
    <w:p w:rsidR="00EB1EC5" w:rsidRPr="00DA0D0B" w:rsidRDefault="00EB1EC5" w:rsidP="00EC128D">
      <w:pPr>
        <w:spacing w:after="0" w:line="240" w:lineRule="auto"/>
        <w:ind w:firstLine="550"/>
        <w:contextualSpacing/>
        <w:jc w:val="both"/>
        <w:rPr>
          <w:rFonts w:ascii="Times New Roman" w:hAnsi="Times New Roman"/>
          <w:sz w:val="24"/>
          <w:szCs w:val="24"/>
        </w:rPr>
      </w:pPr>
      <w:r>
        <w:rPr>
          <w:rFonts w:ascii="Times New Roman" w:hAnsi="Times New Roman"/>
          <w:sz w:val="24"/>
          <w:szCs w:val="24"/>
        </w:rPr>
        <w:t>7</w:t>
      </w:r>
      <w:r w:rsidRPr="00DA0D0B">
        <w:rPr>
          <w:rFonts w:ascii="Times New Roman" w:hAnsi="Times New Roman"/>
          <w:sz w:val="24"/>
          <w:szCs w:val="24"/>
        </w:rPr>
        <w:t>. Система земледелия  в садоводстве и виноградарстве Краснодарского края. Краснодар. – Краснодар: ФГБНУ СКНИИСиВ, 2015. - 241 с.</w:t>
      </w:r>
    </w:p>
    <w:p w:rsidR="00EB1EC5" w:rsidRPr="00C779D7" w:rsidRDefault="00EB1EC5" w:rsidP="00EC128D">
      <w:pPr>
        <w:spacing w:after="0" w:line="240" w:lineRule="auto"/>
        <w:ind w:firstLine="550"/>
        <w:contextualSpacing/>
        <w:jc w:val="both"/>
        <w:rPr>
          <w:rFonts w:ascii="Times New Roman" w:hAnsi="Times New Roman"/>
          <w:sz w:val="24"/>
          <w:szCs w:val="24"/>
          <w:lang w:val="en-US"/>
        </w:rPr>
      </w:pPr>
      <w:r>
        <w:rPr>
          <w:rFonts w:ascii="Times New Roman" w:hAnsi="Times New Roman"/>
          <w:sz w:val="24"/>
          <w:szCs w:val="24"/>
        </w:rPr>
        <w:t>8</w:t>
      </w:r>
      <w:r w:rsidRPr="00DA0D0B">
        <w:rPr>
          <w:rFonts w:ascii="Times New Roman" w:hAnsi="Times New Roman"/>
          <w:sz w:val="24"/>
          <w:szCs w:val="24"/>
        </w:rPr>
        <w:t>. Якушкина</w:t>
      </w:r>
      <w:r>
        <w:rPr>
          <w:rFonts w:ascii="Times New Roman" w:hAnsi="Times New Roman"/>
          <w:sz w:val="24"/>
          <w:szCs w:val="24"/>
        </w:rPr>
        <w:t>,</w:t>
      </w:r>
      <w:r w:rsidRPr="00DA0D0B">
        <w:rPr>
          <w:rFonts w:ascii="Times New Roman" w:hAnsi="Times New Roman"/>
          <w:sz w:val="24"/>
          <w:szCs w:val="24"/>
        </w:rPr>
        <w:t xml:space="preserve"> Н. И. Физиология растений / Н. И. Якушкина, Е. Ю. Бахтенко</w:t>
      </w:r>
      <w:r>
        <w:rPr>
          <w:rFonts w:ascii="Times New Roman" w:hAnsi="Times New Roman"/>
          <w:sz w:val="24"/>
          <w:szCs w:val="24"/>
        </w:rPr>
        <w:t xml:space="preserve">.- </w:t>
      </w:r>
      <w:r w:rsidRPr="00DA0D0B">
        <w:rPr>
          <w:rFonts w:ascii="Times New Roman" w:hAnsi="Times New Roman"/>
          <w:sz w:val="24"/>
          <w:szCs w:val="24"/>
        </w:rPr>
        <w:t>М</w:t>
      </w:r>
      <w:r w:rsidRPr="00C779D7">
        <w:rPr>
          <w:rFonts w:ascii="Times New Roman" w:hAnsi="Times New Roman"/>
          <w:sz w:val="24"/>
          <w:szCs w:val="24"/>
          <w:lang w:val="en-US"/>
        </w:rPr>
        <w:t xml:space="preserve">.: </w:t>
      </w:r>
      <w:r w:rsidRPr="00DA0D0B">
        <w:rPr>
          <w:rFonts w:ascii="Times New Roman" w:hAnsi="Times New Roman"/>
          <w:sz w:val="24"/>
          <w:szCs w:val="24"/>
        </w:rPr>
        <w:t>Гуманитар</w:t>
      </w:r>
      <w:r w:rsidRPr="00C779D7">
        <w:rPr>
          <w:rFonts w:ascii="Times New Roman" w:hAnsi="Times New Roman"/>
          <w:sz w:val="24"/>
          <w:szCs w:val="24"/>
          <w:lang w:val="en-US"/>
        </w:rPr>
        <w:t xml:space="preserve">. </w:t>
      </w:r>
      <w:r w:rsidRPr="00DA0D0B">
        <w:rPr>
          <w:rFonts w:ascii="Times New Roman" w:hAnsi="Times New Roman"/>
          <w:sz w:val="24"/>
          <w:szCs w:val="24"/>
        </w:rPr>
        <w:t>изд</w:t>
      </w:r>
      <w:r w:rsidRPr="00C779D7">
        <w:rPr>
          <w:rFonts w:ascii="Times New Roman" w:hAnsi="Times New Roman"/>
          <w:sz w:val="24"/>
          <w:szCs w:val="24"/>
          <w:lang w:val="en-US"/>
        </w:rPr>
        <w:t xml:space="preserve">. </w:t>
      </w:r>
      <w:r w:rsidRPr="00DA0D0B">
        <w:rPr>
          <w:rFonts w:ascii="Times New Roman" w:hAnsi="Times New Roman"/>
          <w:sz w:val="24"/>
          <w:szCs w:val="24"/>
        </w:rPr>
        <w:t>центр</w:t>
      </w:r>
      <w:r w:rsidRPr="00C779D7">
        <w:rPr>
          <w:rFonts w:ascii="Times New Roman" w:hAnsi="Times New Roman"/>
          <w:sz w:val="24"/>
          <w:szCs w:val="24"/>
          <w:lang w:val="en-US"/>
        </w:rPr>
        <w:t xml:space="preserve"> </w:t>
      </w:r>
      <w:r w:rsidRPr="00DA0D0B">
        <w:rPr>
          <w:rFonts w:ascii="Times New Roman" w:hAnsi="Times New Roman"/>
          <w:sz w:val="24"/>
          <w:szCs w:val="24"/>
        </w:rPr>
        <w:t>ВЛАДОС</w:t>
      </w:r>
      <w:r w:rsidRPr="00C779D7">
        <w:rPr>
          <w:rFonts w:ascii="Times New Roman" w:hAnsi="Times New Roman"/>
          <w:sz w:val="24"/>
          <w:szCs w:val="24"/>
          <w:lang w:val="en-US"/>
        </w:rPr>
        <w:t xml:space="preserve">, 2005. – 463 </w:t>
      </w:r>
      <w:r w:rsidRPr="00DA0D0B">
        <w:rPr>
          <w:rFonts w:ascii="Times New Roman" w:hAnsi="Times New Roman"/>
          <w:sz w:val="24"/>
          <w:szCs w:val="24"/>
        </w:rPr>
        <w:t>с</w:t>
      </w:r>
      <w:r w:rsidRPr="00C779D7">
        <w:rPr>
          <w:rFonts w:ascii="Times New Roman" w:hAnsi="Times New Roman"/>
          <w:sz w:val="24"/>
          <w:szCs w:val="24"/>
          <w:lang w:val="en-US"/>
        </w:rPr>
        <w:t>.</w:t>
      </w:r>
    </w:p>
    <w:p w:rsidR="00EB1EC5" w:rsidRPr="00DA0D0B" w:rsidRDefault="00EB1EC5" w:rsidP="00EC128D">
      <w:pPr>
        <w:spacing w:after="0" w:line="240" w:lineRule="auto"/>
        <w:ind w:firstLine="550"/>
        <w:jc w:val="both"/>
        <w:rPr>
          <w:rFonts w:ascii="Times New Roman" w:hAnsi="Times New Roman"/>
          <w:noProof/>
          <w:sz w:val="24"/>
          <w:szCs w:val="24"/>
          <w:lang w:val="en-US"/>
        </w:rPr>
      </w:pPr>
      <w:r w:rsidRPr="003A577C">
        <w:rPr>
          <w:rFonts w:ascii="Times New Roman" w:hAnsi="Times New Roman"/>
          <w:sz w:val="24"/>
          <w:szCs w:val="24"/>
          <w:lang w:val="en-US"/>
        </w:rPr>
        <w:t>9</w:t>
      </w:r>
      <w:r w:rsidRPr="00DA0D0B">
        <w:rPr>
          <w:rFonts w:ascii="Times New Roman" w:hAnsi="Times New Roman"/>
          <w:sz w:val="24"/>
          <w:szCs w:val="24"/>
          <w:lang w:val="en-US"/>
        </w:rPr>
        <w:t xml:space="preserve">. </w:t>
      </w:r>
      <w:bookmarkStart w:id="0" w:name="_ENREF_40"/>
      <w:r w:rsidRPr="00DA0D0B">
        <w:rPr>
          <w:rFonts w:ascii="Times New Roman" w:hAnsi="Times New Roman"/>
          <w:noProof/>
          <w:sz w:val="24"/>
          <w:szCs w:val="24"/>
          <w:lang w:val="en-US"/>
        </w:rPr>
        <w:t>Ibrahim, M</w:t>
      </w:r>
      <w:r>
        <w:rPr>
          <w:rFonts w:ascii="Times New Roman" w:hAnsi="Times New Roman"/>
          <w:noProof/>
          <w:sz w:val="24"/>
          <w:szCs w:val="24"/>
          <w:lang w:val="en-US"/>
        </w:rPr>
        <w:t>.</w:t>
      </w:r>
      <w:r w:rsidRPr="003A577C">
        <w:rPr>
          <w:rFonts w:ascii="Times New Roman" w:hAnsi="Times New Roman"/>
          <w:noProof/>
          <w:sz w:val="24"/>
          <w:szCs w:val="24"/>
          <w:lang w:val="en-US"/>
        </w:rPr>
        <w:t xml:space="preserve"> </w:t>
      </w:r>
      <w:r w:rsidRPr="00DA0D0B">
        <w:rPr>
          <w:rFonts w:ascii="Times New Roman" w:hAnsi="Times New Roman"/>
          <w:noProof/>
          <w:sz w:val="24"/>
          <w:szCs w:val="24"/>
          <w:lang w:val="en-US"/>
        </w:rPr>
        <w:t xml:space="preserve">Phenological behaviour and effect of different chemicals on pre-harvest fruit drop </w:t>
      </w:r>
      <w:r>
        <w:rPr>
          <w:rFonts w:ascii="Times New Roman" w:hAnsi="Times New Roman"/>
          <w:noProof/>
          <w:sz w:val="24"/>
          <w:szCs w:val="24"/>
          <w:lang w:val="en-US"/>
        </w:rPr>
        <w:t>of sweet orange cv.‘Salustiana’</w:t>
      </w:r>
      <w:r w:rsidRPr="003A577C">
        <w:rPr>
          <w:rFonts w:ascii="Times New Roman" w:hAnsi="Times New Roman"/>
          <w:noProof/>
          <w:sz w:val="24"/>
          <w:szCs w:val="24"/>
          <w:lang w:val="en-US"/>
        </w:rPr>
        <w:t xml:space="preserve"> / </w:t>
      </w:r>
      <w:r>
        <w:rPr>
          <w:rFonts w:ascii="Times New Roman" w:hAnsi="Times New Roman"/>
          <w:noProof/>
          <w:sz w:val="24"/>
          <w:szCs w:val="24"/>
        </w:rPr>
        <w:t>М</w:t>
      </w:r>
      <w:r w:rsidRPr="003A577C">
        <w:rPr>
          <w:rFonts w:ascii="Times New Roman" w:hAnsi="Times New Roman"/>
          <w:noProof/>
          <w:sz w:val="24"/>
          <w:szCs w:val="24"/>
          <w:lang w:val="en-US"/>
        </w:rPr>
        <w:t xml:space="preserve">. </w:t>
      </w:r>
      <w:r w:rsidRPr="00DA0D0B">
        <w:rPr>
          <w:rFonts w:ascii="Times New Roman" w:hAnsi="Times New Roman"/>
          <w:noProof/>
          <w:sz w:val="24"/>
          <w:szCs w:val="24"/>
          <w:lang w:val="en-US"/>
        </w:rPr>
        <w:t>Ibrahim</w:t>
      </w:r>
      <w:r w:rsidRPr="003A577C">
        <w:rPr>
          <w:rFonts w:ascii="Times New Roman" w:hAnsi="Times New Roman"/>
          <w:noProof/>
          <w:sz w:val="24"/>
          <w:szCs w:val="24"/>
          <w:lang w:val="en-US"/>
        </w:rPr>
        <w:t xml:space="preserve">, </w:t>
      </w:r>
      <w:r>
        <w:rPr>
          <w:rFonts w:ascii="Times New Roman" w:hAnsi="Times New Roman"/>
          <w:noProof/>
          <w:sz w:val="24"/>
          <w:szCs w:val="24"/>
          <w:lang w:val="en-US"/>
        </w:rPr>
        <w:t xml:space="preserve">N.A. </w:t>
      </w:r>
      <w:r w:rsidRPr="00DA0D0B">
        <w:rPr>
          <w:rFonts w:ascii="Times New Roman" w:hAnsi="Times New Roman"/>
          <w:noProof/>
          <w:sz w:val="24"/>
          <w:szCs w:val="24"/>
          <w:lang w:val="en-US"/>
        </w:rPr>
        <w:t xml:space="preserve">Abbasi, Hafeez-Ur-Rahman, </w:t>
      </w:r>
      <w:r>
        <w:rPr>
          <w:rFonts w:ascii="Times New Roman" w:hAnsi="Times New Roman"/>
          <w:noProof/>
          <w:sz w:val="24"/>
          <w:szCs w:val="24"/>
          <w:lang w:val="en-US"/>
        </w:rPr>
        <w:t xml:space="preserve">A. </w:t>
      </w:r>
      <w:r w:rsidRPr="00DA0D0B">
        <w:rPr>
          <w:rFonts w:ascii="Times New Roman" w:hAnsi="Times New Roman"/>
          <w:noProof/>
          <w:sz w:val="24"/>
          <w:szCs w:val="24"/>
          <w:lang w:val="en-US"/>
        </w:rPr>
        <w:t xml:space="preserve">Hussain, </w:t>
      </w:r>
      <w:r>
        <w:rPr>
          <w:rFonts w:ascii="Times New Roman" w:hAnsi="Times New Roman"/>
          <w:noProof/>
          <w:sz w:val="24"/>
          <w:szCs w:val="24"/>
          <w:lang w:val="en-US"/>
        </w:rPr>
        <w:t xml:space="preserve"> </w:t>
      </w:r>
      <w:r w:rsidRPr="00DA0D0B">
        <w:rPr>
          <w:rFonts w:ascii="Times New Roman" w:hAnsi="Times New Roman"/>
          <w:noProof/>
          <w:sz w:val="24"/>
          <w:szCs w:val="24"/>
          <w:lang w:val="en-US"/>
        </w:rPr>
        <w:t xml:space="preserve"> </w:t>
      </w:r>
      <w:r>
        <w:rPr>
          <w:rFonts w:ascii="Times New Roman" w:hAnsi="Times New Roman"/>
          <w:noProof/>
          <w:sz w:val="24"/>
          <w:szCs w:val="24"/>
          <w:lang w:val="en-US"/>
        </w:rPr>
        <w:t xml:space="preserve">I.A. </w:t>
      </w:r>
      <w:r w:rsidRPr="00DA0D0B">
        <w:rPr>
          <w:rFonts w:ascii="Times New Roman" w:hAnsi="Times New Roman"/>
          <w:noProof/>
          <w:sz w:val="24"/>
          <w:szCs w:val="24"/>
          <w:lang w:val="en-US"/>
        </w:rPr>
        <w:t>Hafiz</w:t>
      </w:r>
      <w:r>
        <w:rPr>
          <w:rFonts w:ascii="Times New Roman" w:hAnsi="Times New Roman"/>
          <w:noProof/>
          <w:sz w:val="24"/>
          <w:szCs w:val="24"/>
          <w:lang w:val="en-US"/>
        </w:rPr>
        <w:t xml:space="preserve"> //</w:t>
      </w:r>
      <w:r w:rsidRPr="00DA0D0B">
        <w:rPr>
          <w:rFonts w:ascii="Times New Roman" w:hAnsi="Times New Roman"/>
          <w:noProof/>
          <w:sz w:val="24"/>
          <w:szCs w:val="24"/>
          <w:lang w:val="en-US"/>
        </w:rPr>
        <w:t xml:space="preserve"> </w:t>
      </w:r>
      <w:r w:rsidRPr="003A577C">
        <w:rPr>
          <w:rFonts w:ascii="Times New Roman" w:hAnsi="Times New Roman"/>
          <w:noProof/>
          <w:sz w:val="24"/>
          <w:szCs w:val="24"/>
          <w:lang w:val="en-US"/>
        </w:rPr>
        <w:t>Pakistan journal of botany</w:t>
      </w:r>
      <w:r>
        <w:rPr>
          <w:rFonts w:ascii="Times New Roman" w:hAnsi="Times New Roman"/>
          <w:noProof/>
          <w:sz w:val="24"/>
          <w:szCs w:val="24"/>
          <w:lang w:val="en-US"/>
        </w:rPr>
        <w:t>.-</w:t>
      </w:r>
      <w:r w:rsidRPr="00DA0D0B">
        <w:rPr>
          <w:rFonts w:ascii="Times New Roman" w:hAnsi="Times New Roman"/>
          <w:noProof/>
          <w:sz w:val="24"/>
          <w:szCs w:val="24"/>
          <w:lang w:val="en-US"/>
        </w:rPr>
        <w:t xml:space="preserve"> </w:t>
      </w:r>
      <w:r>
        <w:rPr>
          <w:rFonts w:ascii="Times New Roman" w:hAnsi="Times New Roman"/>
          <w:noProof/>
          <w:sz w:val="24"/>
          <w:szCs w:val="24"/>
          <w:lang w:val="en-US"/>
        </w:rPr>
        <w:t>2011 (</w:t>
      </w:r>
      <w:r w:rsidRPr="00DA0D0B">
        <w:rPr>
          <w:rFonts w:ascii="Times New Roman" w:hAnsi="Times New Roman"/>
          <w:noProof/>
          <w:sz w:val="24"/>
          <w:szCs w:val="24"/>
          <w:lang w:val="en-US"/>
        </w:rPr>
        <w:t>43</w:t>
      </w:r>
      <w:r>
        <w:rPr>
          <w:rFonts w:ascii="Times New Roman" w:hAnsi="Times New Roman"/>
          <w:noProof/>
          <w:sz w:val="24"/>
          <w:szCs w:val="24"/>
          <w:lang w:val="en-US"/>
        </w:rPr>
        <w:t>)</w:t>
      </w:r>
      <w:r w:rsidRPr="00DA0D0B">
        <w:rPr>
          <w:rFonts w:ascii="Times New Roman" w:hAnsi="Times New Roman"/>
          <w:b/>
          <w:noProof/>
          <w:sz w:val="24"/>
          <w:szCs w:val="24"/>
          <w:lang w:val="en-US"/>
        </w:rPr>
        <w:t>,</w:t>
      </w:r>
      <w:r w:rsidRPr="00DA0D0B">
        <w:rPr>
          <w:rFonts w:ascii="Times New Roman" w:hAnsi="Times New Roman"/>
          <w:noProof/>
          <w:sz w:val="24"/>
          <w:szCs w:val="24"/>
          <w:lang w:val="en-US"/>
        </w:rPr>
        <w:t xml:space="preserve"> </w:t>
      </w:r>
      <w:r>
        <w:rPr>
          <w:rFonts w:ascii="Times New Roman" w:hAnsi="Times New Roman"/>
          <w:noProof/>
          <w:sz w:val="24"/>
          <w:szCs w:val="24"/>
          <w:lang w:val="en-US"/>
        </w:rPr>
        <w:t xml:space="preserve">P. </w:t>
      </w:r>
      <w:r w:rsidRPr="00DA0D0B">
        <w:rPr>
          <w:rFonts w:ascii="Times New Roman" w:hAnsi="Times New Roman"/>
          <w:noProof/>
          <w:sz w:val="24"/>
          <w:szCs w:val="24"/>
          <w:lang w:val="en-US"/>
        </w:rPr>
        <w:t>453</w:t>
      </w:r>
      <w:bookmarkEnd w:id="0"/>
      <w:r>
        <w:rPr>
          <w:rFonts w:ascii="Times New Roman" w:hAnsi="Times New Roman"/>
          <w:noProof/>
          <w:sz w:val="24"/>
          <w:szCs w:val="24"/>
          <w:lang w:val="en-US"/>
        </w:rPr>
        <w:t xml:space="preserve"> </w:t>
      </w:r>
    </w:p>
    <w:p w:rsidR="00EB1EC5" w:rsidRPr="003A577C" w:rsidRDefault="00EB1EC5" w:rsidP="00EC128D">
      <w:pPr>
        <w:spacing w:after="0" w:line="240" w:lineRule="auto"/>
        <w:ind w:firstLine="550"/>
        <w:jc w:val="both"/>
        <w:rPr>
          <w:rFonts w:ascii="Times New Roman" w:hAnsi="Times New Roman"/>
          <w:noProof/>
          <w:sz w:val="24"/>
          <w:szCs w:val="24"/>
          <w:lang w:val="en-US"/>
        </w:rPr>
      </w:pPr>
      <w:r w:rsidRPr="003A577C">
        <w:rPr>
          <w:rFonts w:ascii="Times New Roman" w:hAnsi="Times New Roman"/>
          <w:noProof/>
          <w:sz w:val="24"/>
          <w:szCs w:val="24"/>
          <w:lang w:val="en-US"/>
        </w:rPr>
        <w:t>10</w:t>
      </w:r>
      <w:r w:rsidRPr="00DA0D0B">
        <w:rPr>
          <w:rFonts w:ascii="Times New Roman" w:hAnsi="Times New Roman"/>
          <w:noProof/>
          <w:sz w:val="24"/>
          <w:szCs w:val="24"/>
          <w:lang w:val="en-US"/>
        </w:rPr>
        <w:t>.</w:t>
      </w:r>
      <w:bookmarkStart w:id="1" w:name="_ENREF_95"/>
      <w:r w:rsidRPr="00DA0D0B">
        <w:rPr>
          <w:noProof/>
          <w:sz w:val="24"/>
          <w:szCs w:val="24"/>
          <w:lang w:val="en-US"/>
        </w:rPr>
        <w:t xml:space="preserve"> </w:t>
      </w:r>
      <w:r w:rsidRPr="00DA0D0B">
        <w:rPr>
          <w:rFonts w:ascii="Times New Roman" w:hAnsi="Times New Roman"/>
          <w:noProof/>
          <w:sz w:val="24"/>
          <w:szCs w:val="24"/>
          <w:lang w:val="en-US"/>
        </w:rPr>
        <w:t>Yuan, R. Effects of NAA, AVG, and 1-MCP on Ethylene Biosynthesis, Preharvest Fruit Drop, Fruit Maturity, and Quality of ‘Golden Supreme</w:t>
      </w:r>
      <w:r>
        <w:rPr>
          <w:rFonts w:ascii="Times New Roman" w:hAnsi="Times New Roman"/>
          <w:noProof/>
          <w:sz w:val="24"/>
          <w:szCs w:val="24"/>
          <w:lang w:val="en-US"/>
        </w:rPr>
        <w:t>’ and ‘Golden Delicious’ Apples / R. Yuan, D.H. Carbaugh //</w:t>
      </w:r>
      <w:r w:rsidRPr="00DA0D0B">
        <w:rPr>
          <w:rFonts w:ascii="Times New Roman" w:hAnsi="Times New Roman"/>
          <w:noProof/>
          <w:sz w:val="24"/>
          <w:szCs w:val="24"/>
          <w:lang w:val="en-US"/>
        </w:rPr>
        <w:t xml:space="preserve">  </w:t>
      </w:r>
      <w:r>
        <w:rPr>
          <w:rFonts w:ascii="Times New Roman" w:hAnsi="Times New Roman"/>
          <w:noProof/>
          <w:sz w:val="24"/>
          <w:szCs w:val="24"/>
          <w:lang w:val="en-US"/>
        </w:rPr>
        <w:t>HortScience. - 2007</w:t>
      </w:r>
      <w:r w:rsidRPr="003A577C">
        <w:rPr>
          <w:rFonts w:ascii="Times New Roman" w:hAnsi="Times New Roman"/>
          <w:noProof/>
          <w:sz w:val="24"/>
          <w:szCs w:val="24"/>
          <w:lang w:val="en-US"/>
        </w:rPr>
        <w:t xml:space="preserve"> </w:t>
      </w:r>
      <w:r>
        <w:rPr>
          <w:rFonts w:ascii="Times New Roman" w:hAnsi="Times New Roman"/>
          <w:noProof/>
          <w:sz w:val="24"/>
          <w:szCs w:val="24"/>
          <w:lang w:val="en-US"/>
        </w:rPr>
        <w:t>(</w:t>
      </w:r>
      <w:r w:rsidRPr="003A577C">
        <w:rPr>
          <w:rFonts w:ascii="Times New Roman" w:hAnsi="Times New Roman"/>
          <w:noProof/>
          <w:sz w:val="24"/>
          <w:szCs w:val="24"/>
          <w:lang w:val="en-US"/>
        </w:rPr>
        <w:t>42</w:t>
      </w:r>
      <w:r>
        <w:rPr>
          <w:rFonts w:ascii="Times New Roman" w:hAnsi="Times New Roman"/>
          <w:noProof/>
          <w:sz w:val="24"/>
          <w:szCs w:val="24"/>
          <w:lang w:val="en-US"/>
        </w:rPr>
        <w:t>)</w:t>
      </w:r>
      <w:r>
        <w:rPr>
          <w:rFonts w:ascii="Times New Roman" w:hAnsi="Times New Roman"/>
          <w:b/>
          <w:noProof/>
          <w:sz w:val="24"/>
          <w:szCs w:val="24"/>
          <w:lang w:val="en-US"/>
        </w:rPr>
        <w:t>.</w:t>
      </w:r>
      <w:r w:rsidRPr="003A577C">
        <w:rPr>
          <w:rFonts w:ascii="Times New Roman" w:hAnsi="Times New Roman"/>
          <w:noProof/>
          <w:sz w:val="24"/>
          <w:szCs w:val="24"/>
          <w:lang w:val="en-US"/>
        </w:rPr>
        <w:t xml:space="preserve"> 101-105</w:t>
      </w:r>
      <w:r>
        <w:rPr>
          <w:rFonts w:ascii="Times New Roman" w:hAnsi="Times New Roman"/>
          <w:noProof/>
          <w:sz w:val="24"/>
          <w:szCs w:val="24"/>
          <w:lang w:val="en-US"/>
        </w:rPr>
        <w:t xml:space="preserve"> pp</w:t>
      </w:r>
      <w:r w:rsidRPr="003A577C">
        <w:rPr>
          <w:rFonts w:ascii="Times New Roman" w:hAnsi="Times New Roman"/>
          <w:noProof/>
          <w:sz w:val="24"/>
          <w:szCs w:val="24"/>
          <w:lang w:val="en-US"/>
        </w:rPr>
        <w:t>.</w:t>
      </w:r>
      <w:bookmarkEnd w:id="1"/>
    </w:p>
    <w:p w:rsidR="00EB1EC5" w:rsidRPr="003A577C" w:rsidRDefault="00EB1EC5" w:rsidP="00EC128D">
      <w:pPr>
        <w:spacing w:after="240" w:line="240" w:lineRule="auto"/>
        <w:ind w:firstLine="550"/>
        <w:jc w:val="both"/>
        <w:rPr>
          <w:rFonts w:ascii="Times New Roman" w:hAnsi="Times New Roman"/>
          <w:noProof/>
          <w:sz w:val="24"/>
          <w:szCs w:val="24"/>
          <w:lang w:val="en-US"/>
        </w:rPr>
      </w:pPr>
    </w:p>
    <w:p w:rsidR="00EB1EC5" w:rsidRPr="003A577C" w:rsidRDefault="00EB1EC5" w:rsidP="00EC128D">
      <w:pPr>
        <w:tabs>
          <w:tab w:val="left" w:pos="993"/>
        </w:tabs>
        <w:spacing w:after="0" w:line="360" w:lineRule="auto"/>
        <w:ind w:firstLine="550"/>
        <w:contextualSpacing/>
        <w:jc w:val="both"/>
        <w:rPr>
          <w:rFonts w:ascii="Times New Roman" w:hAnsi="Times New Roman"/>
          <w:b/>
          <w:sz w:val="24"/>
          <w:szCs w:val="24"/>
          <w:lang w:val="en-US"/>
        </w:rPr>
      </w:pPr>
      <w:r w:rsidRPr="00DA0D0B">
        <w:rPr>
          <w:rFonts w:ascii="Times New Roman" w:hAnsi="Times New Roman"/>
          <w:b/>
          <w:sz w:val="24"/>
          <w:szCs w:val="24"/>
          <w:lang w:val="en-US"/>
        </w:rPr>
        <w:t>References</w:t>
      </w:r>
    </w:p>
    <w:p w:rsidR="00EB1EC5" w:rsidRPr="00665BEE" w:rsidRDefault="00EB1EC5" w:rsidP="00EC128D">
      <w:pPr>
        <w:spacing w:after="0" w:line="240" w:lineRule="auto"/>
        <w:ind w:firstLine="550"/>
        <w:contextualSpacing/>
        <w:jc w:val="both"/>
        <w:rPr>
          <w:rFonts w:ascii="Times New Roman" w:hAnsi="Times New Roman"/>
          <w:noProof/>
          <w:sz w:val="24"/>
          <w:szCs w:val="24"/>
          <w:lang w:val="en-US"/>
        </w:rPr>
      </w:pPr>
      <w:r w:rsidRPr="00665BEE">
        <w:rPr>
          <w:rFonts w:ascii="Times New Roman" w:hAnsi="Times New Roman"/>
          <w:noProof/>
          <w:sz w:val="24"/>
          <w:szCs w:val="24"/>
          <w:lang w:val="en-US"/>
        </w:rPr>
        <w:t>1. Agrojekologija. Metodologija, tehnologija, jekonomika / V.A. Chernikov, V.A. Aleksahin, A.V. Golubev i dr. -  M.: KolosS, 2004. – 400 s.</w:t>
      </w:r>
    </w:p>
    <w:p w:rsidR="00EB1EC5" w:rsidRPr="00665BEE" w:rsidRDefault="00EB1EC5" w:rsidP="00EC128D">
      <w:pPr>
        <w:spacing w:after="0" w:line="240" w:lineRule="auto"/>
        <w:ind w:firstLine="550"/>
        <w:contextualSpacing/>
        <w:jc w:val="both"/>
        <w:rPr>
          <w:rFonts w:ascii="Times New Roman" w:hAnsi="Times New Roman"/>
          <w:noProof/>
          <w:sz w:val="24"/>
          <w:szCs w:val="24"/>
          <w:lang w:val="en-US"/>
        </w:rPr>
      </w:pPr>
      <w:r w:rsidRPr="00665BEE">
        <w:rPr>
          <w:rFonts w:ascii="Times New Roman" w:hAnsi="Times New Roman"/>
          <w:noProof/>
          <w:sz w:val="24"/>
          <w:szCs w:val="24"/>
          <w:lang w:val="en-US"/>
        </w:rPr>
        <w:t>2. Doroshenko, T.N. Vozmozhnost' normirovanija plodonoshenija jabloni / T.N. Doroshenko, S.S. Chumakov // Trudy Kubanskogo GAU.-2010.- №1 (22). – S. 29-32</w:t>
      </w:r>
    </w:p>
    <w:p w:rsidR="00EB1EC5" w:rsidRPr="00665BEE" w:rsidRDefault="00EB1EC5" w:rsidP="00EC128D">
      <w:pPr>
        <w:spacing w:after="0" w:line="240" w:lineRule="auto"/>
        <w:ind w:firstLine="550"/>
        <w:contextualSpacing/>
        <w:jc w:val="both"/>
        <w:rPr>
          <w:rFonts w:ascii="Times New Roman" w:hAnsi="Times New Roman"/>
          <w:noProof/>
          <w:sz w:val="24"/>
          <w:szCs w:val="24"/>
          <w:lang w:val="en-US"/>
        </w:rPr>
      </w:pPr>
      <w:r w:rsidRPr="00665BEE">
        <w:rPr>
          <w:rFonts w:ascii="Times New Roman" w:hAnsi="Times New Roman"/>
          <w:noProof/>
          <w:sz w:val="24"/>
          <w:szCs w:val="24"/>
          <w:lang w:val="en-US"/>
        </w:rPr>
        <w:t>3. Melafen: mehanizm dejstvija i oblasti primenenija / S.G. Fattahov, V.V. Kuznecov, N.V. Zagoskina.-  Kazan': Pechat'-Servis XXI vek, 2014. – 408 s.</w:t>
      </w:r>
    </w:p>
    <w:p w:rsidR="00EB1EC5" w:rsidRPr="00665BEE" w:rsidRDefault="00EB1EC5" w:rsidP="00EC128D">
      <w:pPr>
        <w:spacing w:after="0" w:line="240" w:lineRule="auto"/>
        <w:ind w:firstLine="550"/>
        <w:contextualSpacing/>
        <w:jc w:val="both"/>
        <w:rPr>
          <w:rFonts w:ascii="Times New Roman" w:hAnsi="Times New Roman"/>
          <w:noProof/>
          <w:sz w:val="24"/>
          <w:szCs w:val="24"/>
          <w:lang w:val="en-US"/>
        </w:rPr>
      </w:pPr>
      <w:r w:rsidRPr="00665BEE">
        <w:rPr>
          <w:rFonts w:ascii="Times New Roman" w:hAnsi="Times New Roman"/>
          <w:noProof/>
          <w:sz w:val="24"/>
          <w:szCs w:val="24"/>
          <w:lang w:val="en-US"/>
        </w:rPr>
        <w:t>4. Moisejchenko, V. F. Osnovy nauchnyh issledovanij v plodovodstve, ovoshhevodstve i vinogradarstve / V.F. Moisejchenko, A.H. Zaverjuha, M.F. Trifonova.- M.: Kolos, 1994.- 383 s.</w:t>
      </w:r>
    </w:p>
    <w:p w:rsidR="00EB1EC5" w:rsidRPr="00665BEE" w:rsidRDefault="00EB1EC5" w:rsidP="00EC128D">
      <w:pPr>
        <w:spacing w:after="0" w:line="240" w:lineRule="auto"/>
        <w:ind w:firstLine="550"/>
        <w:contextualSpacing/>
        <w:jc w:val="both"/>
        <w:rPr>
          <w:rFonts w:ascii="Times New Roman" w:hAnsi="Times New Roman"/>
          <w:noProof/>
          <w:sz w:val="24"/>
          <w:szCs w:val="24"/>
          <w:lang w:val="en-US"/>
        </w:rPr>
      </w:pPr>
      <w:r w:rsidRPr="00665BEE">
        <w:rPr>
          <w:rFonts w:ascii="Times New Roman" w:hAnsi="Times New Roman"/>
          <w:noProof/>
          <w:sz w:val="24"/>
          <w:szCs w:val="24"/>
          <w:lang w:val="en-US"/>
        </w:rPr>
        <w:t>5. Plodovodstvo / V.A. Kolesnikov.- M.: Kolos, 1979. – 415 s.</w:t>
      </w:r>
    </w:p>
    <w:p w:rsidR="00EB1EC5" w:rsidRPr="00665BEE" w:rsidRDefault="00EB1EC5" w:rsidP="00EC128D">
      <w:pPr>
        <w:spacing w:after="0" w:line="240" w:lineRule="auto"/>
        <w:ind w:firstLine="550"/>
        <w:contextualSpacing/>
        <w:jc w:val="both"/>
        <w:rPr>
          <w:rFonts w:ascii="Times New Roman" w:hAnsi="Times New Roman"/>
          <w:noProof/>
          <w:sz w:val="24"/>
          <w:szCs w:val="24"/>
          <w:lang w:val="en-US"/>
        </w:rPr>
      </w:pPr>
      <w:r w:rsidRPr="00665BEE">
        <w:rPr>
          <w:rFonts w:ascii="Times New Roman" w:hAnsi="Times New Roman"/>
          <w:noProof/>
          <w:sz w:val="24"/>
          <w:szCs w:val="24"/>
          <w:lang w:val="en-US"/>
        </w:rPr>
        <w:t>6. Programma i metodika sortoizuchenija plodovyh, jagodnyh i orehoplodnyh kul'tur / Pod. red. E.N. Sedova // Orel, 1999. – 608 s.</w:t>
      </w:r>
    </w:p>
    <w:p w:rsidR="00EB1EC5" w:rsidRPr="00665BEE" w:rsidRDefault="00EB1EC5" w:rsidP="00EC128D">
      <w:pPr>
        <w:spacing w:after="0" w:line="240" w:lineRule="auto"/>
        <w:ind w:firstLine="550"/>
        <w:contextualSpacing/>
        <w:jc w:val="both"/>
        <w:rPr>
          <w:rFonts w:ascii="Times New Roman" w:hAnsi="Times New Roman"/>
          <w:noProof/>
          <w:sz w:val="24"/>
          <w:szCs w:val="24"/>
          <w:lang w:val="en-US"/>
        </w:rPr>
      </w:pPr>
      <w:r w:rsidRPr="00665BEE">
        <w:rPr>
          <w:rFonts w:ascii="Times New Roman" w:hAnsi="Times New Roman"/>
          <w:noProof/>
          <w:sz w:val="24"/>
          <w:szCs w:val="24"/>
          <w:lang w:val="en-US"/>
        </w:rPr>
        <w:t>7. Sistema zemledelija  v sadovodstve i vinogradarstve Krasnodarskogo kraja. Krasnodar. – Krasnodar: FGBNU SKNIISiV, 2015. - 241 s.</w:t>
      </w:r>
    </w:p>
    <w:p w:rsidR="00EB1EC5" w:rsidRPr="00665BEE" w:rsidRDefault="00EB1EC5" w:rsidP="00EC128D">
      <w:pPr>
        <w:spacing w:after="0" w:line="240" w:lineRule="auto"/>
        <w:ind w:firstLine="550"/>
        <w:contextualSpacing/>
        <w:jc w:val="both"/>
        <w:rPr>
          <w:rFonts w:ascii="Times New Roman" w:hAnsi="Times New Roman"/>
          <w:noProof/>
          <w:sz w:val="24"/>
          <w:szCs w:val="24"/>
          <w:lang w:val="en-US"/>
        </w:rPr>
      </w:pPr>
      <w:r w:rsidRPr="00665BEE">
        <w:rPr>
          <w:rFonts w:ascii="Times New Roman" w:hAnsi="Times New Roman"/>
          <w:noProof/>
          <w:sz w:val="24"/>
          <w:szCs w:val="24"/>
          <w:lang w:val="en-US"/>
        </w:rPr>
        <w:t>8. Jakushkina, N. I. Fiziologija rastenij / N. I. Jakushkina, E. Ju. Bahtenko.- M.: Gumanitar. izd. centr VLADOS, 2005. – 463 s.</w:t>
      </w:r>
    </w:p>
    <w:p w:rsidR="00EB1EC5" w:rsidRPr="00665BEE" w:rsidRDefault="00EB1EC5" w:rsidP="00EC128D">
      <w:pPr>
        <w:spacing w:after="0" w:line="240" w:lineRule="auto"/>
        <w:ind w:firstLine="550"/>
        <w:contextualSpacing/>
        <w:jc w:val="both"/>
        <w:rPr>
          <w:rFonts w:ascii="Times New Roman" w:hAnsi="Times New Roman"/>
          <w:noProof/>
          <w:sz w:val="24"/>
          <w:szCs w:val="24"/>
          <w:lang w:val="en-US"/>
        </w:rPr>
      </w:pPr>
      <w:r w:rsidRPr="00665BEE">
        <w:rPr>
          <w:rFonts w:ascii="Times New Roman" w:hAnsi="Times New Roman"/>
          <w:noProof/>
          <w:sz w:val="24"/>
          <w:szCs w:val="24"/>
          <w:lang w:val="en-US"/>
        </w:rPr>
        <w:t xml:space="preserve">9. Ibrahim, M. Phenological behaviour and effect of different chemicals on pre-harvest fruit drop of sweet orange cv.‘Salustiana’ / M. Ibrahim, N.A. Abbasi, Hafeez-Ur-Rahman, A. Hussain,   I.A. Hafiz // Pakistan journal of botany.- 2011 (43), P. 453 </w:t>
      </w:r>
    </w:p>
    <w:p w:rsidR="00EB1EC5" w:rsidRDefault="00EB1EC5" w:rsidP="00EC128D">
      <w:pPr>
        <w:spacing w:after="0" w:line="240" w:lineRule="auto"/>
        <w:ind w:firstLine="550"/>
        <w:contextualSpacing/>
        <w:jc w:val="both"/>
        <w:rPr>
          <w:rFonts w:ascii="Times New Roman" w:hAnsi="Times New Roman"/>
          <w:sz w:val="28"/>
          <w:szCs w:val="20"/>
        </w:rPr>
      </w:pPr>
      <w:r w:rsidRPr="00665BEE">
        <w:rPr>
          <w:rFonts w:ascii="Times New Roman" w:hAnsi="Times New Roman"/>
          <w:noProof/>
          <w:sz w:val="24"/>
          <w:szCs w:val="24"/>
          <w:lang w:val="en-US"/>
        </w:rPr>
        <w:t>10. Yuan, R. Effects of NAA, AVG, and 1-MCP on Ethylene Biosynthesis, Preharvest Fruit Drop, Fruit Maturity, and Quality of ‘Golden Supreme’ and ‘Golden Delicious’ Apples / R. Yuan, D.H. Carbaugh //  HortScience. - 2007 (42). 101-105 pp.</w:t>
      </w:r>
    </w:p>
    <w:sectPr w:rsidR="00EB1EC5" w:rsidSect="00EC128D">
      <w:headerReference w:type="even" r:id="rId20"/>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EC5" w:rsidRDefault="00EB1EC5" w:rsidP="00C00E15">
      <w:pPr>
        <w:spacing w:after="0" w:line="240" w:lineRule="auto"/>
      </w:pPr>
      <w:r>
        <w:separator/>
      </w:r>
    </w:p>
  </w:endnote>
  <w:endnote w:type="continuationSeparator" w:id="0">
    <w:p w:rsidR="00EB1EC5" w:rsidRDefault="00EB1EC5" w:rsidP="00C00E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EC5" w:rsidRPr="00AF0B58" w:rsidRDefault="00EB1EC5">
    <w:pPr>
      <w:pStyle w:val="Footer"/>
      <w:rPr>
        <w:rFonts w:ascii="Times New Roman" w:hAnsi="Times New Roman"/>
        <w:sz w:val="24"/>
        <w:szCs w:val="24"/>
      </w:rPr>
    </w:pPr>
    <w:r w:rsidRPr="00AF0B58">
      <w:rPr>
        <w:rFonts w:ascii="Times New Roman" w:hAnsi="Times New Roman"/>
        <w:sz w:val="24"/>
        <w:szCs w:val="24"/>
      </w:rPr>
      <w:t>http://ej.kubagro.ru/201</w:t>
    </w:r>
    <w:r w:rsidRPr="00AF0B58">
      <w:rPr>
        <w:rFonts w:ascii="Times New Roman" w:hAnsi="Times New Roman"/>
        <w:sz w:val="24"/>
        <w:szCs w:val="24"/>
        <w:lang w:val="en-US"/>
      </w:rPr>
      <w:t>6</w:t>
    </w:r>
    <w:r w:rsidRPr="00AF0B58">
      <w:rPr>
        <w:rFonts w:ascii="Times New Roman" w:hAnsi="Times New Roman"/>
        <w:sz w:val="24"/>
        <w:szCs w:val="24"/>
      </w:rPr>
      <w:t>/</w:t>
    </w:r>
    <w:r w:rsidRPr="00AF0B58">
      <w:rPr>
        <w:rFonts w:ascii="Times New Roman" w:hAnsi="Times New Roman"/>
        <w:sz w:val="24"/>
        <w:szCs w:val="24"/>
        <w:lang w:val="en-US"/>
      </w:rPr>
      <w:t>0</w:t>
    </w:r>
    <w:r w:rsidRPr="00AF0B58">
      <w:rPr>
        <w:rFonts w:ascii="Times New Roman" w:hAnsi="Times New Roman"/>
        <w:sz w:val="24"/>
        <w:szCs w:val="24"/>
      </w:rPr>
      <w:t>5/pdf/</w:t>
    </w:r>
    <w:r w:rsidRPr="00AF0B58">
      <w:rPr>
        <w:rFonts w:ascii="Times New Roman" w:hAnsi="Times New Roman"/>
        <w:sz w:val="24"/>
        <w:szCs w:val="24"/>
        <w:lang w:val="en-US"/>
      </w:rPr>
      <w:t>8</w:t>
    </w:r>
    <w:r w:rsidRPr="00AF0B58">
      <w:rPr>
        <w:rFonts w:ascii="Times New Roman" w:hAnsi="Times New Roman"/>
        <w:sz w:val="24"/>
        <w:szCs w:val="24"/>
      </w:rPr>
      <w:t>7.pdf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EC5" w:rsidRDefault="00EB1EC5" w:rsidP="00C00E15">
      <w:pPr>
        <w:spacing w:after="0" w:line="240" w:lineRule="auto"/>
      </w:pPr>
      <w:r>
        <w:separator/>
      </w:r>
    </w:p>
  </w:footnote>
  <w:footnote w:type="continuationSeparator" w:id="0">
    <w:p w:rsidR="00EB1EC5" w:rsidRDefault="00EB1EC5" w:rsidP="00C00E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EC5" w:rsidRDefault="00EB1EC5" w:rsidP="00E237E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1EC5" w:rsidRDefault="00EB1EC5" w:rsidP="00EC128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EC5" w:rsidRPr="00C779D7" w:rsidRDefault="00EB1EC5" w:rsidP="00E237E5">
    <w:pPr>
      <w:pStyle w:val="Header"/>
      <w:framePr w:wrap="around" w:vAnchor="text" w:hAnchor="margin" w:xAlign="right" w:y="1"/>
      <w:rPr>
        <w:rStyle w:val="PageNumber"/>
        <w:rFonts w:ascii="Times New Roman" w:hAnsi="Times New Roman"/>
        <w:sz w:val="28"/>
        <w:szCs w:val="28"/>
      </w:rPr>
    </w:pPr>
    <w:r w:rsidRPr="00C779D7">
      <w:rPr>
        <w:rStyle w:val="PageNumber"/>
        <w:rFonts w:ascii="Times New Roman" w:hAnsi="Times New Roman"/>
        <w:sz w:val="28"/>
        <w:szCs w:val="28"/>
      </w:rPr>
      <w:fldChar w:fldCharType="begin"/>
    </w:r>
    <w:r w:rsidRPr="00C779D7">
      <w:rPr>
        <w:rStyle w:val="PageNumber"/>
        <w:rFonts w:ascii="Times New Roman" w:hAnsi="Times New Roman"/>
        <w:sz w:val="28"/>
        <w:szCs w:val="28"/>
      </w:rPr>
      <w:instrText xml:space="preserve">PAGE  </w:instrText>
    </w:r>
    <w:r w:rsidRPr="00C779D7">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C779D7">
      <w:rPr>
        <w:rStyle w:val="PageNumber"/>
        <w:rFonts w:ascii="Times New Roman" w:hAnsi="Times New Roman"/>
        <w:sz w:val="28"/>
        <w:szCs w:val="28"/>
      </w:rPr>
      <w:fldChar w:fldCharType="end"/>
    </w:r>
  </w:p>
  <w:p w:rsidR="00EB1EC5" w:rsidRPr="00C779D7" w:rsidRDefault="00EB1EC5" w:rsidP="00EC128D">
    <w:pPr>
      <w:pStyle w:val="Header"/>
      <w:ind w:right="360"/>
      <w:rPr>
        <w:rFonts w:ascii="Times New Roman" w:hAnsi="Times New Roman"/>
        <w:sz w:val="24"/>
        <w:szCs w:val="24"/>
      </w:rPr>
    </w:pPr>
    <w:r w:rsidRPr="00C779D7">
      <w:rPr>
        <w:rFonts w:ascii="Times New Roman" w:hAnsi="Times New Roman"/>
        <w:sz w:val="24"/>
        <w:szCs w:val="24"/>
      </w:rPr>
      <w:t>Научный журнал КубГАУ, №119</w:t>
    </w:r>
    <w:r w:rsidRPr="00C779D7">
      <w:rPr>
        <w:rFonts w:ascii="Times New Roman" w:hAnsi="Times New Roman"/>
        <w:sz w:val="24"/>
        <w:szCs w:val="24"/>
        <w:lang w:val="en-US"/>
      </w:rPr>
      <w:t>(0</w:t>
    </w:r>
    <w:r w:rsidRPr="00C779D7">
      <w:rPr>
        <w:rFonts w:ascii="Times New Roman" w:hAnsi="Times New Roman"/>
        <w:sz w:val="24"/>
        <w:szCs w:val="24"/>
      </w:rPr>
      <w:t>5), 201</w:t>
    </w:r>
    <w:r w:rsidRPr="00C779D7">
      <w:rPr>
        <w:rFonts w:ascii="Times New Roman" w:hAnsi="Times New Roman"/>
        <w:sz w:val="24"/>
        <w:szCs w:val="24"/>
        <w:lang w:val="en-US"/>
      </w:rPr>
      <w:t>6</w:t>
    </w:r>
    <w:r w:rsidRPr="00C779D7">
      <w:rPr>
        <w:rFonts w:ascii="Times New Roman" w:hAnsi="Times New Roman"/>
        <w:sz w:val="24"/>
        <w:szCs w:val="24"/>
      </w:rPr>
      <w:t xml:space="preserve">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367D"/>
    <w:rsid w:val="000059D8"/>
    <w:rsid w:val="000475DD"/>
    <w:rsid w:val="00073770"/>
    <w:rsid w:val="0009067B"/>
    <w:rsid w:val="000A61AE"/>
    <w:rsid w:val="00103D59"/>
    <w:rsid w:val="00122CD3"/>
    <w:rsid w:val="001712CD"/>
    <w:rsid w:val="001713E4"/>
    <w:rsid w:val="00183333"/>
    <w:rsid w:val="001D55F2"/>
    <w:rsid w:val="001F45FA"/>
    <w:rsid w:val="00240BF8"/>
    <w:rsid w:val="00247B82"/>
    <w:rsid w:val="00280C70"/>
    <w:rsid w:val="002A6449"/>
    <w:rsid w:val="003022AF"/>
    <w:rsid w:val="00326119"/>
    <w:rsid w:val="00346FC7"/>
    <w:rsid w:val="00370BA7"/>
    <w:rsid w:val="0037524D"/>
    <w:rsid w:val="003A158A"/>
    <w:rsid w:val="003A577C"/>
    <w:rsid w:val="003D1DE3"/>
    <w:rsid w:val="004E3E5F"/>
    <w:rsid w:val="005419E0"/>
    <w:rsid w:val="00544832"/>
    <w:rsid w:val="00576327"/>
    <w:rsid w:val="005A3943"/>
    <w:rsid w:val="0060330A"/>
    <w:rsid w:val="00606B0B"/>
    <w:rsid w:val="0061438B"/>
    <w:rsid w:val="00643943"/>
    <w:rsid w:val="00665BEE"/>
    <w:rsid w:val="00666B3F"/>
    <w:rsid w:val="006769D6"/>
    <w:rsid w:val="00680E6D"/>
    <w:rsid w:val="006B54FB"/>
    <w:rsid w:val="006E1E47"/>
    <w:rsid w:val="006E7BC9"/>
    <w:rsid w:val="007173D2"/>
    <w:rsid w:val="00782C6D"/>
    <w:rsid w:val="007F51FB"/>
    <w:rsid w:val="00816F0C"/>
    <w:rsid w:val="008B537A"/>
    <w:rsid w:val="008F7B74"/>
    <w:rsid w:val="00924382"/>
    <w:rsid w:val="00955BCF"/>
    <w:rsid w:val="0098746C"/>
    <w:rsid w:val="009C0726"/>
    <w:rsid w:val="009D7FCE"/>
    <w:rsid w:val="00A112E8"/>
    <w:rsid w:val="00A972EA"/>
    <w:rsid w:val="00AE2CB4"/>
    <w:rsid w:val="00AF0B58"/>
    <w:rsid w:val="00B9422D"/>
    <w:rsid w:val="00BB26A7"/>
    <w:rsid w:val="00BD43E7"/>
    <w:rsid w:val="00C00E15"/>
    <w:rsid w:val="00C60AA2"/>
    <w:rsid w:val="00C779D7"/>
    <w:rsid w:val="00CE0DB5"/>
    <w:rsid w:val="00D058D5"/>
    <w:rsid w:val="00D50A8C"/>
    <w:rsid w:val="00D5636E"/>
    <w:rsid w:val="00D61B7E"/>
    <w:rsid w:val="00D62546"/>
    <w:rsid w:val="00D755A9"/>
    <w:rsid w:val="00DA0D0B"/>
    <w:rsid w:val="00DA4235"/>
    <w:rsid w:val="00DD21DA"/>
    <w:rsid w:val="00DD4B67"/>
    <w:rsid w:val="00DF367D"/>
    <w:rsid w:val="00E11088"/>
    <w:rsid w:val="00E237E5"/>
    <w:rsid w:val="00E63BE6"/>
    <w:rsid w:val="00EB1EC5"/>
    <w:rsid w:val="00EC128D"/>
    <w:rsid w:val="00EE28EA"/>
    <w:rsid w:val="00EE39E5"/>
    <w:rsid w:val="00F007C6"/>
    <w:rsid w:val="00F239CC"/>
    <w:rsid w:val="00F746A7"/>
    <w:rsid w:val="00FA39C0"/>
    <w:rsid w:val="00FC43C4"/>
    <w:rsid w:val="00FD209C"/>
    <w:rsid w:val="00FE6495"/>
    <w:rsid w:val="00FF10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E6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625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2546"/>
    <w:rPr>
      <w:rFonts w:ascii="Tahoma" w:hAnsi="Tahoma" w:cs="Tahoma"/>
      <w:sz w:val="16"/>
      <w:szCs w:val="16"/>
    </w:rPr>
  </w:style>
  <w:style w:type="table" w:styleId="TableGrid">
    <w:name w:val="Table Grid"/>
    <w:basedOn w:val="TableNormal"/>
    <w:uiPriority w:val="99"/>
    <w:rsid w:val="001F45FA"/>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C00E15"/>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C00E15"/>
    <w:rPr>
      <w:rFonts w:cs="Times New Roman"/>
    </w:rPr>
  </w:style>
  <w:style w:type="paragraph" w:styleId="Footer">
    <w:name w:val="footer"/>
    <w:basedOn w:val="Normal"/>
    <w:link w:val="FooterChar"/>
    <w:uiPriority w:val="99"/>
    <w:rsid w:val="00C00E1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00E15"/>
    <w:rPr>
      <w:rFonts w:cs="Times New Roman"/>
    </w:rPr>
  </w:style>
  <w:style w:type="character" w:styleId="PageNumber">
    <w:name w:val="page number"/>
    <w:basedOn w:val="DefaultParagraphFont"/>
    <w:uiPriority w:val="99"/>
    <w:rsid w:val="00EC128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4.bin"/><Relationship Id="rId18" Type="http://schemas.openxmlformats.org/officeDocument/2006/relationships/image" Target="media/image7.png"/><Relationship Id="rId3" Type="http://schemas.openxmlformats.org/officeDocument/2006/relationships/webSettings" Target="webSettings.xml"/><Relationship Id="rId21" Type="http://schemas.openxmlformats.org/officeDocument/2006/relationships/header" Target="header2.xml"/><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829</TotalTime>
  <Pages>10</Pages>
  <Words>2757</Words>
  <Characters>15716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SONYCB</dc:creator>
  <cp:keywords/>
  <dc:description/>
  <cp:lastModifiedBy>Sergey</cp:lastModifiedBy>
  <cp:revision>24</cp:revision>
  <cp:lastPrinted>2016-05-23T12:58:00Z</cp:lastPrinted>
  <dcterms:created xsi:type="dcterms:W3CDTF">2016-04-19T06:02:00Z</dcterms:created>
  <dcterms:modified xsi:type="dcterms:W3CDTF">2016-05-28T06:38:00Z</dcterms:modified>
</cp:coreProperties>
</file>