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153"/>
        <w:tblW w:w="0" w:type="auto"/>
        <w:tblLook w:val="01E0"/>
      </w:tblPr>
      <w:tblGrid>
        <w:gridCol w:w="4557"/>
        <w:gridCol w:w="4600"/>
      </w:tblGrid>
      <w:tr w:rsidR="00A14A9C" w:rsidRPr="00B82DAA" w:rsidTr="00C82E75">
        <w:trPr>
          <w:trHeight w:val="346"/>
        </w:trPr>
        <w:tc>
          <w:tcPr>
            <w:tcW w:w="4557" w:type="dxa"/>
          </w:tcPr>
          <w:p w:rsidR="00A14A9C" w:rsidRDefault="00A14A9C" w:rsidP="00B82D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B82DAA"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 w:rsidRPr="00B82DAA">
              <w:rPr>
                <w:rFonts w:ascii="Times New Roman" w:hAnsi="Times New Roman"/>
                <w:color w:val="000000"/>
                <w:sz w:val="20"/>
                <w:szCs w:val="20"/>
              </w:rPr>
              <w:t>633. 854. 78:[ 632.51:631.82</w:t>
            </w:r>
          </w:p>
          <w:p w:rsidR="00A14A9C" w:rsidRPr="00A662CB" w:rsidRDefault="00A14A9C" w:rsidP="00B82D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A14A9C" w:rsidRDefault="00A14A9C" w:rsidP="00B82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662CB">
              <w:rPr>
                <w:rFonts w:ascii="Times New Roman" w:hAnsi="Times New Roman"/>
                <w:sz w:val="20"/>
                <w:szCs w:val="20"/>
              </w:rPr>
              <w:t>06.00.00 Сельскохозяйственные науки</w:t>
            </w:r>
          </w:p>
          <w:p w:rsidR="00A14A9C" w:rsidRPr="00A662CB" w:rsidRDefault="00A14A9C" w:rsidP="00B82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00" w:type="dxa"/>
          </w:tcPr>
          <w:p w:rsidR="00A14A9C" w:rsidRDefault="00A14A9C" w:rsidP="00B82D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B82DAA">
              <w:rPr>
                <w:rFonts w:ascii="Times New Roman" w:hAnsi="Times New Roman"/>
                <w:sz w:val="20"/>
                <w:szCs w:val="20"/>
              </w:rPr>
              <w:t xml:space="preserve">UDC </w:t>
            </w:r>
            <w:r w:rsidRPr="00B82DAA">
              <w:rPr>
                <w:rFonts w:ascii="Times New Roman" w:hAnsi="Times New Roman"/>
                <w:color w:val="000000"/>
                <w:sz w:val="20"/>
                <w:szCs w:val="20"/>
              </w:rPr>
              <w:t>633. 854. 78:[ 632.51:631.82</w:t>
            </w:r>
          </w:p>
          <w:p w:rsidR="00A14A9C" w:rsidRDefault="00A14A9C" w:rsidP="00B82D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A14A9C" w:rsidRPr="00A662CB" w:rsidRDefault="00A14A9C" w:rsidP="00B82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Agriculture</w:t>
            </w:r>
          </w:p>
        </w:tc>
      </w:tr>
      <w:tr w:rsidR="00A14A9C" w:rsidRPr="00B82DAA" w:rsidTr="00C82E75">
        <w:trPr>
          <w:trHeight w:val="584"/>
        </w:trPr>
        <w:tc>
          <w:tcPr>
            <w:tcW w:w="4557" w:type="dxa"/>
          </w:tcPr>
          <w:p w:rsidR="00A14A9C" w:rsidRPr="00081AAA" w:rsidRDefault="00A14A9C" w:rsidP="00B82D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81AAA">
              <w:rPr>
                <w:rFonts w:ascii="Times New Roman" w:hAnsi="Times New Roman"/>
                <w:b/>
                <w:sz w:val="20"/>
                <w:szCs w:val="20"/>
              </w:rPr>
              <w:t xml:space="preserve">ВЛИЯНИЕ </w:t>
            </w:r>
            <w:r w:rsidRPr="00081AA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РАЗЛИЧНЫХ СИСТЕМ </w:t>
            </w:r>
            <w:r w:rsidRPr="00081AAA">
              <w:rPr>
                <w:rFonts w:ascii="Times New Roman" w:hAnsi="Times New Roman"/>
                <w:b/>
                <w:sz w:val="20"/>
                <w:szCs w:val="20"/>
              </w:rPr>
              <w:t>ОСНО</w:t>
            </w:r>
            <w:r w:rsidRPr="00081AAA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081AAA">
              <w:rPr>
                <w:rFonts w:ascii="Times New Roman" w:hAnsi="Times New Roman"/>
                <w:b/>
                <w:sz w:val="20"/>
                <w:szCs w:val="20"/>
              </w:rPr>
              <w:t>НОЙ ОБРАБОТКИ ПРОВОДИМОЙ ПОД ПОДСОЛНЕЧНИК НА ЗАПАСЫ ПРОДУ</w:t>
            </w:r>
            <w:r w:rsidRPr="00081AAA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081AAA">
              <w:rPr>
                <w:rFonts w:ascii="Times New Roman" w:hAnsi="Times New Roman"/>
                <w:b/>
                <w:sz w:val="20"/>
                <w:szCs w:val="20"/>
              </w:rPr>
              <w:t>ТИВНОЙ ВЛАГИ</w:t>
            </w:r>
          </w:p>
          <w:p w:rsidR="00A14A9C" w:rsidRPr="00081AAA" w:rsidRDefault="00A14A9C" w:rsidP="00B82D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0" w:type="dxa"/>
          </w:tcPr>
          <w:p w:rsidR="00A14A9C" w:rsidRPr="00081AAA" w:rsidRDefault="00A14A9C" w:rsidP="00B82D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81AA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INFLUENCE OF DIFFERENT SYSTEMS OF BASIC TREATMENT CONDUCTED UNDER SUNFLOWER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r w:rsidRPr="00081AA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ON PHYSICAL PROPERTIES OF SOIL</w:t>
            </w:r>
          </w:p>
        </w:tc>
      </w:tr>
      <w:tr w:rsidR="00A14A9C" w:rsidRPr="000A536B" w:rsidTr="00C82E75">
        <w:trPr>
          <w:trHeight w:val="297"/>
        </w:trPr>
        <w:tc>
          <w:tcPr>
            <w:tcW w:w="4557" w:type="dxa"/>
          </w:tcPr>
          <w:p w:rsidR="00A14A9C" w:rsidRPr="00FD2CD9" w:rsidRDefault="00A14A9C" w:rsidP="00B82D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2CD9">
              <w:rPr>
                <w:rFonts w:ascii="Times New Roman" w:hAnsi="Times New Roman"/>
                <w:color w:val="000000"/>
                <w:sz w:val="20"/>
                <w:szCs w:val="20"/>
              </w:rPr>
              <w:t>Маковеев Александр Владимирович</w:t>
            </w:r>
          </w:p>
          <w:p w:rsidR="00A14A9C" w:rsidRPr="00FD2CD9" w:rsidRDefault="00A14A9C" w:rsidP="00B82D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2CD9">
              <w:rPr>
                <w:rFonts w:ascii="Times New Roman" w:hAnsi="Times New Roman"/>
                <w:color w:val="000000"/>
                <w:sz w:val="20"/>
                <w:szCs w:val="20"/>
              </w:rPr>
              <w:t>к. с.-х. н .,</w:t>
            </w:r>
            <w:r w:rsidRPr="00FD2CD9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агроном</w:t>
            </w:r>
          </w:p>
        </w:tc>
        <w:tc>
          <w:tcPr>
            <w:tcW w:w="4600" w:type="dxa"/>
          </w:tcPr>
          <w:p w:rsidR="00A14A9C" w:rsidRPr="00FD2CD9" w:rsidRDefault="00A14A9C" w:rsidP="00B82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2CD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Makoveev Alexander Vladimirovich</w:t>
            </w:r>
          </w:p>
          <w:p w:rsidR="00A14A9C" w:rsidRPr="000A536B" w:rsidRDefault="00A14A9C" w:rsidP="00B82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</w:t>
            </w:r>
            <w:r w:rsidRPr="000A536B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Agr</w:t>
            </w:r>
            <w:r w:rsidRPr="000A536B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</w:t>
            </w:r>
            <w:r w:rsidRPr="000A536B">
              <w:rPr>
                <w:rFonts w:ascii="Times New Roman" w:hAnsi="Times New Roman"/>
                <w:sz w:val="20"/>
                <w:szCs w:val="20"/>
              </w:rPr>
              <w:t>.,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agronomist</w:t>
            </w:r>
          </w:p>
        </w:tc>
      </w:tr>
      <w:tr w:rsidR="00A14A9C" w:rsidRPr="00B82DAA" w:rsidTr="00C82E75">
        <w:trPr>
          <w:trHeight w:val="380"/>
        </w:trPr>
        <w:tc>
          <w:tcPr>
            <w:tcW w:w="4557" w:type="dxa"/>
          </w:tcPr>
          <w:p w:rsidR="00A14A9C" w:rsidRPr="00081AAA" w:rsidRDefault="00A14A9C" w:rsidP="00B82DAA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81AAA">
              <w:rPr>
                <w:rFonts w:ascii="Times New Roman" w:hAnsi="Times New Roman"/>
                <w:i/>
                <w:spacing w:val="2"/>
                <w:sz w:val="20"/>
                <w:szCs w:val="20"/>
              </w:rPr>
              <w:t>ООО «Янтарное» Белоглинского района Красн</w:t>
            </w:r>
            <w:r w:rsidRPr="00081AAA">
              <w:rPr>
                <w:rFonts w:ascii="Times New Roman" w:hAnsi="Times New Roman"/>
                <w:i/>
                <w:spacing w:val="2"/>
                <w:sz w:val="20"/>
                <w:szCs w:val="20"/>
              </w:rPr>
              <w:t>о</w:t>
            </w:r>
            <w:r w:rsidRPr="00081AAA">
              <w:rPr>
                <w:rFonts w:ascii="Times New Roman" w:hAnsi="Times New Roman"/>
                <w:i/>
                <w:spacing w:val="2"/>
                <w:sz w:val="20"/>
                <w:szCs w:val="20"/>
              </w:rPr>
              <w:t>дарского края</w:t>
            </w:r>
            <w:r w:rsidRPr="00081AAA">
              <w:rPr>
                <w:rFonts w:ascii="Times New Roman" w:hAnsi="Times New Roman"/>
                <w:i/>
                <w:iCs/>
                <w:sz w:val="20"/>
                <w:szCs w:val="20"/>
              </w:rPr>
              <w:t>, Россия</w:t>
            </w:r>
          </w:p>
          <w:p w:rsidR="00A14A9C" w:rsidRPr="00081AAA" w:rsidRDefault="00A14A9C" w:rsidP="00B82DA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600" w:type="dxa"/>
          </w:tcPr>
          <w:p w:rsidR="00A14A9C" w:rsidRPr="00081AAA" w:rsidRDefault="00A14A9C" w:rsidP="00B82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0A536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262B9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JSC</w:t>
            </w:r>
            <w:r w:rsidRPr="000A536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262B9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Yantarnoye</w:t>
            </w:r>
            <w:r w:rsidRPr="000A536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262B9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of</w:t>
            </w:r>
            <w:r w:rsidRPr="000A536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262B9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the</w:t>
            </w:r>
            <w:r w:rsidRPr="000A536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262B9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Beloglinsky</w:t>
            </w:r>
            <w:r w:rsidRPr="000A536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262B9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region of 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the </w:t>
            </w:r>
            <w:r w:rsidRPr="00262B9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Krasnodar 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region</w:t>
            </w:r>
            <w:r w:rsidRPr="00262B9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 Russia</w:t>
            </w:r>
          </w:p>
        </w:tc>
      </w:tr>
      <w:tr w:rsidR="00A14A9C" w:rsidRPr="00FD2CD9" w:rsidTr="00C82E75">
        <w:trPr>
          <w:trHeight w:val="211"/>
        </w:trPr>
        <w:tc>
          <w:tcPr>
            <w:tcW w:w="4557" w:type="dxa"/>
          </w:tcPr>
          <w:p w:rsidR="00A14A9C" w:rsidRPr="00FD2CD9" w:rsidRDefault="00A14A9C" w:rsidP="00B82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CD9">
              <w:rPr>
                <w:rFonts w:ascii="Times New Roman" w:hAnsi="Times New Roman"/>
                <w:sz w:val="20"/>
                <w:szCs w:val="20"/>
              </w:rPr>
              <w:t>Макаренко Сергей Алексеевич</w:t>
            </w:r>
          </w:p>
          <w:p w:rsidR="00A14A9C" w:rsidRPr="00FD2CD9" w:rsidRDefault="00A14A9C" w:rsidP="00B82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CD9">
              <w:rPr>
                <w:rFonts w:ascii="Times New Roman" w:hAnsi="Times New Roman"/>
                <w:sz w:val="20"/>
                <w:szCs w:val="20"/>
              </w:rPr>
              <w:t>старший преподаватель</w:t>
            </w:r>
          </w:p>
        </w:tc>
        <w:tc>
          <w:tcPr>
            <w:tcW w:w="4600" w:type="dxa"/>
          </w:tcPr>
          <w:p w:rsidR="00A14A9C" w:rsidRPr="00FD2CD9" w:rsidRDefault="00A14A9C" w:rsidP="00B82D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D2CD9">
              <w:rPr>
                <w:rFonts w:ascii="Times New Roman" w:hAnsi="Times New Roman"/>
                <w:sz w:val="20"/>
                <w:szCs w:val="20"/>
                <w:lang w:val="en-US"/>
              </w:rPr>
              <w:t>Makarenko Sergey Aleksee</w:t>
            </w:r>
            <w:r w:rsidRPr="00FD2CD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vich</w:t>
            </w:r>
          </w:p>
          <w:p w:rsidR="00A14A9C" w:rsidRPr="00FD2CD9" w:rsidRDefault="00A14A9C" w:rsidP="00B82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D2CD9">
              <w:rPr>
                <w:rFonts w:ascii="Times New Roman" w:hAnsi="Times New Roman"/>
                <w:sz w:val="20"/>
                <w:szCs w:val="20"/>
                <w:lang w:val="en-US"/>
              </w:rPr>
              <w:t>Senior lecturer</w:t>
            </w:r>
          </w:p>
        </w:tc>
      </w:tr>
      <w:tr w:rsidR="00A14A9C" w:rsidRPr="00B82DAA" w:rsidTr="00F47B70">
        <w:trPr>
          <w:trHeight w:val="193"/>
        </w:trPr>
        <w:tc>
          <w:tcPr>
            <w:tcW w:w="4557" w:type="dxa"/>
          </w:tcPr>
          <w:p w:rsidR="00A14A9C" w:rsidRPr="00081AAA" w:rsidRDefault="00A14A9C" w:rsidP="00B82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0" w:type="dxa"/>
          </w:tcPr>
          <w:p w:rsidR="00A14A9C" w:rsidRPr="00C91B11" w:rsidRDefault="00A14A9C" w:rsidP="00B82DA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A14A9C" w:rsidRPr="00FD2CD9" w:rsidTr="00C82E75">
        <w:trPr>
          <w:trHeight w:val="70"/>
        </w:trPr>
        <w:tc>
          <w:tcPr>
            <w:tcW w:w="4557" w:type="dxa"/>
          </w:tcPr>
          <w:p w:rsidR="00A14A9C" w:rsidRPr="00FD2CD9" w:rsidRDefault="00A14A9C" w:rsidP="00B82D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2CD9">
              <w:rPr>
                <w:rFonts w:ascii="Times New Roman" w:hAnsi="Times New Roman"/>
                <w:sz w:val="20"/>
                <w:szCs w:val="20"/>
              </w:rPr>
              <w:t>Дерека Федор Иванович</w:t>
            </w:r>
            <w:r w:rsidRPr="00FD2CD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A14A9C" w:rsidRPr="00FD2CD9" w:rsidRDefault="00A14A9C" w:rsidP="00B82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2CD9">
              <w:rPr>
                <w:rFonts w:ascii="Times New Roman" w:hAnsi="Times New Roman"/>
                <w:color w:val="000000"/>
                <w:sz w:val="20"/>
                <w:szCs w:val="20"/>
              </w:rPr>
              <w:t>к. с.-х. н.,</w:t>
            </w:r>
            <w:r w:rsidRPr="00FD2CD9">
              <w:rPr>
                <w:rFonts w:ascii="Times New Roman" w:hAnsi="Times New Roman"/>
                <w:sz w:val="20"/>
                <w:szCs w:val="20"/>
              </w:rPr>
              <w:t xml:space="preserve"> докторант</w:t>
            </w:r>
          </w:p>
        </w:tc>
        <w:tc>
          <w:tcPr>
            <w:tcW w:w="4600" w:type="dxa"/>
          </w:tcPr>
          <w:p w:rsidR="00A14A9C" w:rsidRDefault="00A14A9C" w:rsidP="00B82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D2CD9">
              <w:rPr>
                <w:rFonts w:ascii="Times New Roman" w:hAnsi="Times New Roman"/>
                <w:sz w:val="20"/>
                <w:szCs w:val="20"/>
                <w:lang w:val="en-US"/>
              </w:rPr>
              <w:t>Dereka Fedor Ivanovich</w:t>
            </w:r>
          </w:p>
          <w:p w:rsidR="00A14A9C" w:rsidRPr="00FD2CD9" w:rsidRDefault="00A14A9C" w:rsidP="00B82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Cand.Agr.Sci., </w:t>
            </w:r>
            <w:r w:rsidRPr="00F47B70">
              <w:rPr>
                <w:rFonts w:ascii="Times New Roman" w:hAnsi="Times New Roman"/>
                <w:sz w:val="20"/>
                <w:szCs w:val="20"/>
                <w:lang w:val="en-US"/>
              </w:rPr>
              <w:t>doctoral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47B70">
              <w:rPr>
                <w:rFonts w:ascii="Times New Roman" w:hAnsi="Times New Roman"/>
                <w:sz w:val="20"/>
                <w:szCs w:val="20"/>
                <w:lang w:val="en-US"/>
              </w:rPr>
              <w:t>candidate</w:t>
            </w:r>
          </w:p>
        </w:tc>
      </w:tr>
      <w:tr w:rsidR="00A14A9C" w:rsidRPr="00F47B70" w:rsidTr="003F0BDE">
        <w:trPr>
          <w:trHeight w:val="227"/>
        </w:trPr>
        <w:tc>
          <w:tcPr>
            <w:tcW w:w="4557" w:type="dxa"/>
          </w:tcPr>
          <w:p w:rsidR="00A14A9C" w:rsidRPr="00F47B70" w:rsidRDefault="00A14A9C" w:rsidP="00B82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00" w:type="dxa"/>
          </w:tcPr>
          <w:p w:rsidR="00A14A9C" w:rsidRPr="00F47B70" w:rsidRDefault="00A14A9C" w:rsidP="00B82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14A9C" w:rsidRPr="00FD2CD9" w:rsidTr="00C82E75">
        <w:trPr>
          <w:trHeight w:val="253"/>
        </w:trPr>
        <w:tc>
          <w:tcPr>
            <w:tcW w:w="4557" w:type="dxa"/>
          </w:tcPr>
          <w:p w:rsidR="00A14A9C" w:rsidRPr="00F47B70" w:rsidRDefault="00A14A9C" w:rsidP="00B82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D2CD9">
              <w:rPr>
                <w:rFonts w:ascii="Times New Roman" w:hAnsi="Times New Roman"/>
                <w:sz w:val="20"/>
                <w:szCs w:val="20"/>
              </w:rPr>
              <w:t>Лучинский</w:t>
            </w:r>
            <w:r w:rsidRPr="00F47B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D2CD9">
              <w:rPr>
                <w:rFonts w:ascii="Times New Roman" w:hAnsi="Times New Roman"/>
                <w:sz w:val="20"/>
                <w:szCs w:val="20"/>
              </w:rPr>
              <w:t>Сергей</w:t>
            </w:r>
            <w:r w:rsidRPr="00F47B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D2CD9">
              <w:rPr>
                <w:rFonts w:ascii="Times New Roman" w:hAnsi="Times New Roman"/>
                <w:sz w:val="20"/>
                <w:szCs w:val="20"/>
              </w:rPr>
              <w:t>Ильич</w:t>
            </w:r>
          </w:p>
          <w:p w:rsidR="00A14A9C" w:rsidRPr="00F47B70" w:rsidRDefault="00A14A9C" w:rsidP="00B82D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D2CD9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F47B7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r w:rsidRPr="00FD2CD9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F47B7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.-</w:t>
            </w:r>
            <w:r w:rsidRPr="00FD2CD9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r w:rsidRPr="00F47B7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r w:rsidRPr="00FD2CD9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F47B7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.,  </w:t>
            </w:r>
            <w:r w:rsidRPr="00FD2CD9">
              <w:rPr>
                <w:rFonts w:ascii="Times New Roman" w:hAnsi="Times New Roman"/>
                <w:color w:val="000000"/>
                <w:sz w:val="20"/>
                <w:szCs w:val="20"/>
              </w:rPr>
              <w:t>доцент</w:t>
            </w:r>
          </w:p>
        </w:tc>
        <w:tc>
          <w:tcPr>
            <w:tcW w:w="4600" w:type="dxa"/>
          </w:tcPr>
          <w:p w:rsidR="00A14A9C" w:rsidRDefault="00A14A9C" w:rsidP="00B82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D2CD9">
              <w:rPr>
                <w:rFonts w:ascii="Times New Roman" w:hAnsi="Times New Roman"/>
                <w:sz w:val="20"/>
                <w:szCs w:val="20"/>
                <w:lang w:val="en-US"/>
              </w:rPr>
              <w:t>Luchinsky Sergey Ilich</w:t>
            </w:r>
          </w:p>
          <w:p w:rsidR="00A14A9C" w:rsidRPr="00FD2CD9" w:rsidRDefault="00A14A9C" w:rsidP="00B82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Cand.Agr.Sci., associate professor</w:t>
            </w:r>
          </w:p>
        </w:tc>
      </w:tr>
      <w:tr w:rsidR="00A14A9C" w:rsidRPr="00B82DAA" w:rsidTr="00C82E75">
        <w:trPr>
          <w:trHeight w:val="401"/>
        </w:trPr>
        <w:tc>
          <w:tcPr>
            <w:tcW w:w="4557" w:type="dxa"/>
          </w:tcPr>
          <w:p w:rsidR="00A14A9C" w:rsidRPr="00F47B70" w:rsidRDefault="00A14A9C" w:rsidP="00B82DAA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081AAA">
              <w:rPr>
                <w:rFonts w:ascii="Times New Roman" w:hAnsi="Times New Roman"/>
                <w:i/>
                <w:iCs/>
                <w:sz w:val="20"/>
                <w:szCs w:val="20"/>
              </w:rPr>
              <w:t>Кубанский</w:t>
            </w:r>
            <w:r w:rsidRPr="00F47B7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081AAA">
              <w:rPr>
                <w:rFonts w:ascii="Times New Roman" w:hAnsi="Times New Roman"/>
                <w:i/>
                <w:iCs/>
                <w:sz w:val="20"/>
                <w:szCs w:val="20"/>
              </w:rPr>
              <w:t>государственный</w:t>
            </w:r>
            <w:r w:rsidRPr="00F47B7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081AAA">
              <w:rPr>
                <w:rFonts w:ascii="Times New Roman" w:hAnsi="Times New Roman"/>
                <w:i/>
                <w:iCs/>
                <w:sz w:val="20"/>
                <w:szCs w:val="20"/>
              </w:rPr>
              <w:t>аграрный</w:t>
            </w:r>
            <w:r w:rsidRPr="00F47B7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081AAA">
              <w:rPr>
                <w:rFonts w:ascii="Times New Roman" w:hAnsi="Times New Roman"/>
                <w:i/>
                <w:iCs/>
                <w:sz w:val="20"/>
                <w:szCs w:val="20"/>
              </w:rPr>
              <w:t>универс</w:t>
            </w:r>
            <w:r w:rsidRPr="00081AAA">
              <w:rPr>
                <w:rFonts w:ascii="Times New Roman" w:hAnsi="Times New Roman"/>
                <w:i/>
                <w:iCs/>
                <w:sz w:val="20"/>
                <w:szCs w:val="20"/>
              </w:rPr>
              <w:t>и</w:t>
            </w:r>
            <w:r w:rsidRPr="00081AAA">
              <w:rPr>
                <w:rFonts w:ascii="Times New Roman" w:hAnsi="Times New Roman"/>
                <w:i/>
                <w:iCs/>
                <w:sz w:val="20"/>
                <w:szCs w:val="20"/>
              </w:rPr>
              <w:t>тет</w:t>
            </w:r>
            <w:r w:rsidRPr="00F47B7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081AAA">
              <w:rPr>
                <w:rFonts w:ascii="Times New Roman" w:hAnsi="Times New Roman"/>
                <w:i/>
                <w:iCs/>
                <w:sz w:val="20"/>
                <w:szCs w:val="20"/>
              </w:rPr>
              <w:t>Краснодар</w:t>
            </w:r>
            <w:r w:rsidRPr="00F47B7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081AAA">
              <w:rPr>
                <w:rFonts w:ascii="Times New Roman" w:hAnsi="Times New Roman"/>
                <w:i/>
                <w:iCs/>
                <w:sz w:val="20"/>
                <w:szCs w:val="20"/>
              </w:rPr>
              <w:t>Россия</w:t>
            </w:r>
          </w:p>
          <w:p w:rsidR="00A14A9C" w:rsidRPr="00F47B70" w:rsidRDefault="00A14A9C" w:rsidP="00B82DA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00" w:type="dxa"/>
          </w:tcPr>
          <w:p w:rsidR="00A14A9C" w:rsidRPr="00081AAA" w:rsidRDefault="00A14A9C" w:rsidP="00B82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081AA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A14A9C" w:rsidRPr="00B82DAA" w:rsidTr="00C82E75">
        <w:trPr>
          <w:trHeight w:val="415"/>
        </w:trPr>
        <w:tc>
          <w:tcPr>
            <w:tcW w:w="4557" w:type="dxa"/>
          </w:tcPr>
          <w:p w:rsidR="00A14A9C" w:rsidRPr="00A662CB" w:rsidRDefault="00A14A9C" w:rsidP="00B82DAA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AAA">
              <w:rPr>
                <w:rFonts w:ascii="Times New Roman" w:hAnsi="Times New Roman"/>
                <w:sz w:val="20"/>
                <w:szCs w:val="20"/>
              </w:rPr>
              <w:t>В статье приведены результаты исследования влияние различных обработок почвы на накопл</w:t>
            </w:r>
            <w:r w:rsidRPr="00081AAA">
              <w:rPr>
                <w:rFonts w:ascii="Times New Roman" w:hAnsi="Times New Roman"/>
                <w:sz w:val="20"/>
                <w:szCs w:val="20"/>
              </w:rPr>
              <w:t>е</w:t>
            </w:r>
            <w:r w:rsidRPr="00081AAA">
              <w:rPr>
                <w:rFonts w:ascii="Times New Roman" w:hAnsi="Times New Roman"/>
                <w:sz w:val="20"/>
                <w:szCs w:val="20"/>
              </w:rPr>
              <w:t>ния продуктивн</w:t>
            </w:r>
            <w:r>
              <w:rPr>
                <w:rFonts w:ascii="Times New Roman" w:hAnsi="Times New Roman"/>
                <w:sz w:val="20"/>
                <w:szCs w:val="20"/>
              </w:rPr>
              <w:t>ой влаги в осенне-зимний период</w:t>
            </w:r>
          </w:p>
          <w:p w:rsidR="00A14A9C" w:rsidRPr="00081AAA" w:rsidRDefault="00A14A9C" w:rsidP="00B82DAA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0" w:type="dxa"/>
          </w:tcPr>
          <w:p w:rsidR="00A14A9C" w:rsidRDefault="00A14A9C" w:rsidP="00B82DA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1AA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081AA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article,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present </w:t>
            </w:r>
            <w:r w:rsidRPr="00081AA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results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081AA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research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the </w:t>
            </w:r>
            <w:r w:rsidRPr="00081AAA">
              <w:rPr>
                <w:rFonts w:ascii="Times New Roman" w:hAnsi="Times New Roman"/>
                <w:sz w:val="20"/>
                <w:szCs w:val="20"/>
                <w:lang w:val="en-US"/>
              </w:rPr>
              <w:t>influence of various processings of soil on accumul</w:t>
            </w:r>
            <w:r w:rsidRPr="00081AA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081AA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tion of productive moisture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081AA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autumn and winter p</w:t>
            </w:r>
            <w:r w:rsidRPr="00081AAA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081AAA">
              <w:rPr>
                <w:rFonts w:ascii="Times New Roman" w:hAnsi="Times New Roman"/>
                <w:sz w:val="20"/>
                <w:szCs w:val="20"/>
                <w:lang w:val="en-US"/>
              </w:rPr>
              <w:t>riod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  <w:p w:rsidR="00A14A9C" w:rsidRPr="00081AAA" w:rsidRDefault="00A14A9C" w:rsidP="00B82DA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14A9C" w:rsidRPr="00B82DAA" w:rsidTr="00F34F4D">
        <w:trPr>
          <w:trHeight w:val="679"/>
        </w:trPr>
        <w:tc>
          <w:tcPr>
            <w:tcW w:w="4557" w:type="dxa"/>
          </w:tcPr>
          <w:p w:rsidR="00A14A9C" w:rsidRPr="00081AAA" w:rsidRDefault="00A14A9C" w:rsidP="00B82DAA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AAA">
              <w:rPr>
                <w:rFonts w:ascii="Times New Roman" w:hAnsi="Times New Roman"/>
                <w:sz w:val="20"/>
                <w:szCs w:val="20"/>
              </w:rPr>
              <w:t xml:space="preserve">Ключевые слова: ПРОДУКТИВНАЯ ВЛАГА, АГРЕГАТНЫЙ СОСТАВ ПОЧВЫ, ОБРАБОТКА </w:t>
            </w:r>
          </w:p>
          <w:p w:rsidR="00A14A9C" w:rsidRPr="00F34F4D" w:rsidRDefault="00A14A9C" w:rsidP="00B82DAA">
            <w:pPr>
              <w:tabs>
                <w:tab w:val="left" w:pos="456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1AAA">
              <w:rPr>
                <w:rFonts w:ascii="Times New Roman" w:hAnsi="Times New Roman"/>
                <w:sz w:val="20"/>
                <w:szCs w:val="20"/>
              </w:rPr>
              <w:t>ПОЧВЫ</w:t>
            </w:r>
          </w:p>
        </w:tc>
        <w:tc>
          <w:tcPr>
            <w:tcW w:w="4600" w:type="dxa"/>
          </w:tcPr>
          <w:p w:rsidR="00A14A9C" w:rsidRPr="00081AAA" w:rsidRDefault="00A14A9C" w:rsidP="00B82DA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1AAA">
              <w:rPr>
                <w:rFonts w:ascii="Times New Roman" w:hAnsi="Times New Roman"/>
                <w:sz w:val="20"/>
                <w:szCs w:val="20"/>
                <w:lang w:val="en-US"/>
              </w:rPr>
              <w:t>Keywords: PRODUCTIVE MOISTURE, AGGR</w:t>
            </w:r>
            <w:r w:rsidRPr="00081AAA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081AAA">
              <w:rPr>
                <w:rFonts w:ascii="Times New Roman" w:hAnsi="Times New Roman"/>
                <w:sz w:val="20"/>
                <w:szCs w:val="20"/>
                <w:lang w:val="en-US"/>
              </w:rPr>
              <w:t>GATE COMPOSITION OF SOIL, TREATMENT OF SOIL</w:t>
            </w:r>
          </w:p>
        </w:tc>
      </w:tr>
    </w:tbl>
    <w:p w:rsidR="00A14A9C" w:rsidRDefault="00A14A9C" w:rsidP="00C916CF">
      <w:pPr>
        <w:rPr>
          <w:lang w:val="en-US"/>
        </w:rPr>
      </w:pPr>
    </w:p>
    <w:p w:rsidR="00A14A9C" w:rsidRPr="001E5309" w:rsidRDefault="00A14A9C" w:rsidP="001E53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SchoolBookC" w:hAnsi="SchoolBookC" w:cs="SchoolBookC"/>
          <w:sz w:val="24"/>
          <w:szCs w:val="24"/>
        </w:rPr>
      </w:pPr>
      <w:r w:rsidRPr="001E5309">
        <w:rPr>
          <w:rFonts w:ascii="Times New Roman" w:hAnsi="Times New Roman"/>
          <w:b/>
          <w:sz w:val="28"/>
          <w:szCs w:val="28"/>
        </w:rPr>
        <w:t xml:space="preserve">Введение. </w:t>
      </w:r>
      <w:r w:rsidRPr="001E5309">
        <w:rPr>
          <w:rFonts w:ascii="Times New Roman" w:hAnsi="Times New Roman"/>
          <w:sz w:val="28"/>
          <w:szCs w:val="28"/>
        </w:rPr>
        <w:t>Из всех агротехнических приемов, обработка почвы игр</w:t>
      </w:r>
      <w:r w:rsidRPr="001E5309">
        <w:rPr>
          <w:rFonts w:ascii="Times New Roman" w:hAnsi="Times New Roman"/>
          <w:sz w:val="28"/>
          <w:szCs w:val="28"/>
        </w:rPr>
        <w:t>а</w:t>
      </w:r>
      <w:r w:rsidRPr="001E5309">
        <w:rPr>
          <w:rFonts w:ascii="Times New Roman" w:hAnsi="Times New Roman"/>
          <w:sz w:val="28"/>
          <w:szCs w:val="28"/>
        </w:rPr>
        <w:t>ет важнейшую роль в формировании урожая, являясь универсальным сре</w:t>
      </w:r>
      <w:r w:rsidRPr="001E5309">
        <w:rPr>
          <w:rFonts w:ascii="Times New Roman" w:hAnsi="Times New Roman"/>
          <w:sz w:val="28"/>
          <w:szCs w:val="28"/>
        </w:rPr>
        <w:t>д</w:t>
      </w:r>
      <w:r w:rsidRPr="001E5309">
        <w:rPr>
          <w:rFonts w:ascii="Times New Roman" w:hAnsi="Times New Roman"/>
          <w:sz w:val="28"/>
          <w:szCs w:val="28"/>
        </w:rPr>
        <w:t>ством воздействия на многие физические, химические и биологические свойства почвы, и, в конечном счете, на ее плодородие. В зависимости от почвенно-климатических условий, предшественника, засоренности полей при возделывании подсолнечника применяют различные системы осно</w:t>
      </w:r>
      <w:r w:rsidRPr="001E5309">
        <w:rPr>
          <w:rFonts w:ascii="Times New Roman" w:hAnsi="Times New Roman"/>
          <w:sz w:val="28"/>
          <w:szCs w:val="28"/>
        </w:rPr>
        <w:t>в</w:t>
      </w:r>
      <w:r w:rsidRPr="001E5309">
        <w:rPr>
          <w:rFonts w:ascii="Times New Roman" w:hAnsi="Times New Roman"/>
          <w:sz w:val="28"/>
          <w:szCs w:val="28"/>
        </w:rPr>
        <w:t>ной обработки почвы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6EB5">
        <w:rPr>
          <w:rFonts w:ascii="Times New Roman" w:hAnsi="Times New Roman"/>
          <w:sz w:val="28"/>
          <w:szCs w:val="28"/>
        </w:rPr>
        <w:t>[1</w:t>
      </w:r>
      <w:r>
        <w:rPr>
          <w:rFonts w:ascii="Times New Roman" w:hAnsi="Times New Roman"/>
          <w:sz w:val="28"/>
          <w:szCs w:val="28"/>
        </w:rPr>
        <w:t>,</w:t>
      </w:r>
      <w:r w:rsidRPr="00686EB5">
        <w:rPr>
          <w:rFonts w:ascii="Times New Roman" w:hAnsi="Times New Roman"/>
          <w:sz w:val="28"/>
          <w:szCs w:val="28"/>
        </w:rPr>
        <w:t xml:space="preserve"> 6</w:t>
      </w:r>
      <w:r>
        <w:rPr>
          <w:rFonts w:ascii="Times New Roman" w:hAnsi="Times New Roman"/>
          <w:sz w:val="28"/>
          <w:szCs w:val="28"/>
        </w:rPr>
        <w:t>,</w:t>
      </w:r>
      <w:r w:rsidRPr="00686EB5">
        <w:rPr>
          <w:rFonts w:ascii="Times New Roman" w:hAnsi="Times New Roman"/>
          <w:sz w:val="28"/>
          <w:szCs w:val="28"/>
        </w:rPr>
        <w:t xml:space="preserve"> 19</w:t>
      </w:r>
      <w:r>
        <w:rPr>
          <w:rFonts w:ascii="Times New Roman" w:hAnsi="Times New Roman"/>
          <w:sz w:val="28"/>
          <w:szCs w:val="28"/>
        </w:rPr>
        <w:t>,</w:t>
      </w:r>
      <w:r w:rsidRPr="00686EB5">
        <w:rPr>
          <w:rFonts w:ascii="Times New Roman" w:hAnsi="Times New Roman"/>
          <w:sz w:val="28"/>
          <w:szCs w:val="28"/>
        </w:rPr>
        <w:t xml:space="preserve"> 23</w:t>
      </w:r>
      <w:r>
        <w:rPr>
          <w:rFonts w:ascii="Times New Roman" w:hAnsi="Times New Roman"/>
          <w:sz w:val="28"/>
          <w:szCs w:val="28"/>
        </w:rPr>
        <w:t>,</w:t>
      </w:r>
      <w:r w:rsidRPr="00686EB5">
        <w:rPr>
          <w:rFonts w:ascii="Times New Roman" w:hAnsi="Times New Roman"/>
          <w:sz w:val="28"/>
          <w:szCs w:val="28"/>
        </w:rPr>
        <w:t xml:space="preserve"> 25]</w:t>
      </w:r>
      <w:r w:rsidRPr="001E5309">
        <w:rPr>
          <w:rFonts w:ascii="Times New Roman" w:hAnsi="Times New Roman"/>
          <w:sz w:val="28"/>
          <w:szCs w:val="28"/>
        </w:rPr>
        <w:t xml:space="preserve">. </w:t>
      </w:r>
    </w:p>
    <w:p w:rsidR="00A14A9C" w:rsidRPr="001E5309" w:rsidRDefault="00A14A9C" w:rsidP="001E53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309">
        <w:rPr>
          <w:rFonts w:ascii="Times New Roman" w:hAnsi="Times New Roman"/>
          <w:sz w:val="28"/>
          <w:szCs w:val="28"/>
        </w:rPr>
        <w:t>Наиболее широко в Краснодарском крае применяется «улучшенная зябь», которая предусматривает проведение после уборки колосовых кул</w:t>
      </w:r>
      <w:r w:rsidRPr="001E5309">
        <w:rPr>
          <w:rFonts w:ascii="Times New Roman" w:hAnsi="Times New Roman"/>
          <w:sz w:val="28"/>
          <w:szCs w:val="28"/>
        </w:rPr>
        <w:t>ь</w:t>
      </w:r>
      <w:r w:rsidRPr="001E5309">
        <w:rPr>
          <w:rFonts w:ascii="Times New Roman" w:hAnsi="Times New Roman"/>
          <w:sz w:val="28"/>
          <w:szCs w:val="28"/>
        </w:rPr>
        <w:t>тур 2 или 3 лущения стерни, а затем вспашки в сентябре или октябре мес</w:t>
      </w:r>
      <w:r w:rsidRPr="001E5309">
        <w:rPr>
          <w:rFonts w:ascii="Times New Roman" w:hAnsi="Times New Roman"/>
          <w:sz w:val="28"/>
          <w:szCs w:val="28"/>
        </w:rPr>
        <w:t>я</w:t>
      </w:r>
      <w:r w:rsidRPr="001E5309">
        <w:rPr>
          <w:rFonts w:ascii="Times New Roman" w:hAnsi="Times New Roman"/>
          <w:sz w:val="28"/>
          <w:szCs w:val="28"/>
        </w:rPr>
        <w:t>це на глубину 20–22 см. Такая обработка проводится на чистых от мног</w:t>
      </w:r>
      <w:r w:rsidRPr="001E5309">
        <w:rPr>
          <w:rFonts w:ascii="Times New Roman" w:hAnsi="Times New Roman"/>
          <w:sz w:val="28"/>
          <w:szCs w:val="28"/>
        </w:rPr>
        <w:t>о</w:t>
      </w:r>
      <w:r w:rsidRPr="001E5309">
        <w:rPr>
          <w:rFonts w:ascii="Times New Roman" w:hAnsi="Times New Roman"/>
          <w:sz w:val="28"/>
          <w:szCs w:val="28"/>
        </w:rPr>
        <w:t>летних сорняков полях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6EB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24</w:t>
      </w:r>
      <w:r w:rsidRPr="00686EB5">
        <w:rPr>
          <w:rFonts w:ascii="Times New Roman" w:hAnsi="Times New Roman"/>
          <w:sz w:val="28"/>
          <w:szCs w:val="28"/>
        </w:rPr>
        <w:t>]</w:t>
      </w:r>
      <w:r w:rsidRPr="001E5309">
        <w:rPr>
          <w:rFonts w:ascii="Times New Roman" w:hAnsi="Times New Roman"/>
          <w:sz w:val="28"/>
          <w:szCs w:val="28"/>
        </w:rPr>
        <w:t>.</w:t>
      </w:r>
    </w:p>
    <w:p w:rsidR="00A14A9C" w:rsidRPr="001E5309" w:rsidRDefault="00A14A9C" w:rsidP="001E53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309">
        <w:rPr>
          <w:rFonts w:ascii="Times New Roman" w:hAnsi="Times New Roman"/>
          <w:sz w:val="28"/>
          <w:szCs w:val="28"/>
        </w:rPr>
        <w:t>На полях, засоренных многолетними сорняками, обработку проводят на большую глубину. Вначале несколько раз проводят лущение стерни дисковыми орудиями. После отрастания многолетних сорняков, в октябре – ноябре пашут зябь на глубину 27–30 см. Такая обработка получила н</w:t>
      </w:r>
      <w:r w:rsidRPr="001E5309">
        <w:rPr>
          <w:rFonts w:ascii="Times New Roman" w:hAnsi="Times New Roman"/>
          <w:sz w:val="28"/>
          <w:szCs w:val="28"/>
        </w:rPr>
        <w:t>а</w:t>
      </w:r>
      <w:r w:rsidRPr="001E5309">
        <w:rPr>
          <w:rFonts w:ascii="Times New Roman" w:hAnsi="Times New Roman"/>
          <w:sz w:val="28"/>
          <w:szCs w:val="28"/>
        </w:rPr>
        <w:t>звание «система послойной обработки почвы»</w:t>
      </w:r>
      <w:r w:rsidRPr="00686EB5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9, 16, 18</w:t>
      </w:r>
      <w:r w:rsidRPr="00686EB5">
        <w:rPr>
          <w:rFonts w:ascii="Times New Roman" w:hAnsi="Times New Roman"/>
          <w:sz w:val="28"/>
          <w:szCs w:val="28"/>
        </w:rPr>
        <w:t>]</w:t>
      </w:r>
      <w:r w:rsidRPr="001E5309">
        <w:rPr>
          <w:rFonts w:ascii="Times New Roman" w:hAnsi="Times New Roman"/>
          <w:sz w:val="28"/>
          <w:szCs w:val="28"/>
        </w:rPr>
        <w:t>.</w:t>
      </w:r>
    </w:p>
    <w:p w:rsidR="00A14A9C" w:rsidRPr="001E5309" w:rsidRDefault="00A14A9C" w:rsidP="001E53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309">
        <w:rPr>
          <w:rFonts w:ascii="Times New Roman" w:hAnsi="Times New Roman"/>
          <w:sz w:val="28"/>
          <w:szCs w:val="28"/>
        </w:rPr>
        <w:t>При достаточном увлажнении на засоренных многолетними сорн</w:t>
      </w:r>
      <w:r w:rsidRPr="001E5309">
        <w:rPr>
          <w:rFonts w:ascii="Times New Roman" w:hAnsi="Times New Roman"/>
          <w:sz w:val="28"/>
          <w:szCs w:val="28"/>
        </w:rPr>
        <w:t>я</w:t>
      </w:r>
      <w:r w:rsidRPr="001E5309">
        <w:rPr>
          <w:rFonts w:ascii="Times New Roman" w:hAnsi="Times New Roman"/>
          <w:sz w:val="28"/>
          <w:szCs w:val="28"/>
        </w:rPr>
        <w:t>ками полях хороший эффект дает система двукратной послойной вспашки. После лущения стерни первую мелкую вспашку проводят в августе на гл</w:t>
      </w:r>
      <w:r w:rsidRPr="001E5309">
        <w:rPr>
          <w:rFonts w:ascii="Times New Roman" w:hAnsi="Times New Roman"/>
          <w:sz w:val="28"/>
          <w:szCs w:val="28"/>
        </w:rPr>
        <w:t>у</w:t>
      </w:r>
      <w:r w:rsidRPr="001E5309">
        <w:rPr>
          <w:rFonts w:ascii="Times New Roman" w:hAnsi="Times New Roman"/>
          <w:sz w:val="28"/>
          <w:szCs w:val="28"/>
        </w:rPr>
        <w:t>бину 16–18 см. А в октябре – ноябре поле пашется на глубину 27–30 см. При такой системе, как и при послойной обработке, используется принцип истощения запасов пластических веществ в корнях многолетних сорняков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6EB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7, 8, 10, 11</w:t>
      </w:r>
      <w:r w:rsidRPr="00686EB5">
        <w:rPr>
          <w:rFonts w:ascii="Times New Roman" w:hAnsi="Times New Roman"/>
          <w:sz w:val="28"/>
          <w:szCs w:val="28"/>
        </w:rPr>
        <w:t>]</w:t>
      </w:r>
      <w:r w:rsidRPr="001E5309">
        <w:rPr>
          <w:rFonts w:ascii="Times New Roman" w:hAnsi="Times New Roman"/>
          <w:sz w:val="28"/>
          <w:szCs w:val="28"/>
        </w:rPr>
        <w:t>.</w:t>
      </w:r>
    </w:p>
    <w:p w:rsidR="00A14A9C" w:rsidRPr="001E5309" w:rsidRDefault="00A14A9C" w:rsidP="001E53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309">
        <w:rPr>
          <w:rFonts w:ascii="Times New Roman" w:hAnsi="Times New Roman"/>
          <w:sz w:val="28"/>
          <w:szCs w:val="28"/>
        </w:rPr>
        <w:t>Если почва достаточно увлажнена и слабо засорена многолетними сорняками можно использовать систему полупаровой обработки почвы. В этом случае проводят раннюю вспашку на полную глубину, а затем – ме</w:t>
      </w:r>
      <w:r w:rsidRPr="001E5309">
        <w:rPr>
          <w:rFonts w:ascii="Times New Roman" w:hAnsi="Times New Roman"/>
          <w:sz w:val="28"/>
          <w:szCs w:val="28"/>
        </w:rPr>
        <w:t>л</w:t>
      </w:r>
      <w:r w:rsidRPr="001E5309">
        <w:rPr>
          <w:rFonts w:ascii="Times New Roman" w:hAnsi="Times New Roman"/>
          <w:sz w:val="28"/>
          <w:szCs w:val="28"/>
        </w:rPr>
        <w:t>кие обработки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6EB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3, 4, 5</w:t>
      </w:r>
      <w:r w:rsidRPr="00686EB5">
        <w:rPr>
          <w:rFonts w:ascii="Times New Roman" w:hAnsi="Times New Roman"/>
          <w:sz w:val="28"/>
          <w:szCs w:val="28"/>
        </w:rPr>
        <w:t>]</w:t>
      </w:r>
      <w:r w:rsidRPr="001E5309">
        <w:rPr>
          <w:rFonts w:ascii="Times New Roman" w:hAnsi="Times New Roman"/>
          <w:sz w:val="28"/>
          <w:szCs w:val="28"/>
        </w:rPr>
        <w:t>.</w:t>
      </w:r>
    </w:p>
    <w:p w:rsidR="00A14A9C" w:rsidRPr="001E5309" w:rsidRDefault="00A14A9C" w:rsidP="001E53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309">
        <w:rPr>
          <w:rFonts w:ascii="Times New Roman" w:hAnsi="Times New Roman"/>
          <w:sz w:val="28"/>
          <w:szCs w:val="28"/>
        </w:rPr>
        <w:t>В районах подвергающихся ветровой эрозии проводится система о</w:t>
      </w:r>
      <w:r w:rsidRPr="001E5309">
        <w:rPr>
          <w:rFonts w:ascii="Times New Roman" w:hAnsi="Times New Roman"/>
          <w:sz w:val="28"/>
          <w:szCs w:val="28"/>
        </w:rPr>
        <w:t>б</w:t>
      </w:r>
      <w:r w:rsidRPr="001E5309">
        <w:rPr>
          <w:rFonts w:ascii="Times New Roman" w:hAnsi="Times New Roman"/>
          <w:sz w:val="28"/>
          <w:szCs w:val="28"/>
        </w:rPr>
        <w:t>работки без оборота пласта. В случае засоренности многолетними сорн</w:t>
      </w:r>
      <w:r w:rsidRPr="001E5309">
        <w:rPr>
          <w:rFonts w:ascii="Times New Roman" w:hAnsi="Times New Roman"/>
          <w:sz w:val="28"/>
          <w:szCs w:val="28"/>
        </w:rPr>
        <w:t>я</w:t>
      </w:r>
      <w:r w:rsidRPr="001E5309">
        <w:rPr>
          <w:rFonts w:ascii="Times New Roman" w:hAnsi="Times New Roman"/>
          <w:sz w:val="28"/>
          <w:szCs w:val="28"/>
        </w:rPr>
        <w:t>ками, стерню дважды обрабатывают рыхлителями без оборота пласта на глубину 6–8 и 8–10 см при этом стерня остается на поверхности почвы. З</w:t>
      </w:r>
      <w:r w:rsidRPr="001E5309">
        <w:rPr>
          <w:rFonts w:ascii="Times New Roman" w:hAnsi="Times New Roman"/>
          <w:sz w:val="28"/>
          <w:szCs w:val="28"/>
        </w:rPr>
        <w:t>а</w:t>
      </w:r>
      <w:r w:rsidRPr="001E5309">
        <w:rPr>
          <w:rFonts w:ascii="Times New Roman" w:hAnsi="Times New Roman"/>
          <w:sz w:val="28"/>
          <w:szCs w:val="28"/>
        </w:rPr>
        <w:t>тем в сентябре – ноябре проводят глубокое рыхление на глубину 20–25 см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6EB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12, 13</w:t>
      </w:r>
      <w:r w:rsidRPr="00686EB5">
        <w:rPr>
          <w:rFonts w:ascii="Times New Roman" w:hAnsi="Times New Roman"/>
          <w:sz w:val="28"/>
          <w:szCs w:val="28"/>
        </w:rPr>
        <w:t>]</w:t>
      </w:r>
      <w:r w:rsidRPr="001E5309">
        <w:rPr>
          <w:rFonts w:ascii="Times New Roman" w:hAnsi="Times New Roman"/>
          <w:sz w:val="28"/>
          <w:szCs w:val="28"/>
        </w:rPr>
        <w:t>.</w:t>
      </w:r>
    </w:p>
    <w:p w:rsidR="00A14A9C" w:rsidRPr="001E5309" w:rsidRDefault="00A14A9C" w:rsidP="001E53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309">
        <w:rPr>
          <w:rFonts w:ascii="Times New Roman" w:hAnsi="Times New Roman"/>
          <w:sz w:val="28"/>
          <w:szCs w:val="28"/>
        </w:rPr>
        <w:t>Система основной обработки почвы значительное влияние оказывает на водный режим почвы, что во многом предопределяет запасы влаги к п</w:t>
      </w:r>
      <w:r w:rsidRPr="001E5309">
        <w:rPr>
          <w:rFonts w:ascii="Times New Roman" w:hAnsi="Times New Roman"/>
          <w:sz w:val="28"/>
          <w:szCs w:val="28"/>
        </w:rPr>
        <w:t>о</w:t>
      </w:r>
      <w:r w:rsidRPr="001E5309">
        <w:rPr>
          <w:rFonts w:ascii="Times New Roman" w:hAnsi="Times New Roman"/>
          <w:sz w:val="28"/>
          <w:szCs w:val="28"/>
        </w:rPr>
        <w:t>севу культуры.</w:t>
      </w:r>
    </w:p>
    <w:p w:rsidR="00A14A9C" w:rsidRPr="001E5309" w:rsidRDefault="00A14A9C" w:rsidP="001E53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309">
        <w:rPr>
          <w:rFonts w:ascii="Times New Roman" w:hAnsi="Times New Roman"/>
          <w:sz w:val="28"/>
          <w:szCs w:val="28"/>
        </w:rPr>
        <w:t>Подсолнечник хоть и засухоустойчивое растение, благодаря мощно развитой корневой системе и развитию высокой сосущей силы корней, о</w:t>
      </w:r>
      <w:r w:rsidRPr="001E5309">
        <w:rPr>
          <w:rFonts w:ascii="Times New Roman" w:hAnsi="Times New Roman"/>
          <w:sz w:val="28"/>
          <w:szCs w:val="28"/>
        </w:rPr>
        <w:t>д</w:t>
      </w:r>
      <w:r w:rsidRPr="001E5309">
        <w:rPr>
          <w:rFonts w:ascii="Times New Roman" w:hAnsi="Times New Roman"/>
          <w:sz w:val="28"/>
          <w:szCs w:val="28"/>
        </w:rPr>
        <w:t>нако на формирование урожая требует большого количества влаги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6EB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686EB5">
        <w:rPr>
          <w:rFonts w:ascii="Times New Roman" w:hAnsi="Times New Roman"/>
          <w:sz w:val="28"/>
          <w:szCs w:val="28"/>
        </w:rPr>
        <w:t>]</w:t>
      </w:r>
      <w:r w:rsidRPr="001E5309">
        <w:rPr>
          <w:rFonts w:ascii="Times New Roman" w:hAnsi="Times New Roman"/>
          <w:sz w:val="28"/>
          <w:szCs w:val="28"/>
        </w:rPr>
        <w:t xml:space="preserve">. </w:t>
      </w:r>
    </w:p>
    <w:p w:rsidR="00A14A9C" w:rsidRPr="001E5309" w:rsidRDefault="00A14A9C" w:rsidP="001E53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309">
        <w:rPr>
          <w:rFonts w:ascii="Times New Roman" w:hAnsi="Times New Roman"/>
          <w:sz w:val="28"/>
          <w:szCs w:val="28"/>
        </w:rPr>
        <w:t>Основная обработка почвы – это важнейший агротехнический прием, который оказывает влияние на накопление влаги в корнеобитаемом слое почвы. Пополнение запасов почвенной влаги происходит за счет осадков не вегетационного периода. Основным резервом почвенного увлажнения являются зимние осадки. Эффективность использования влаги осадков з</w:t>
      </w:r>
      <w:r w:rsidRPr="001E5309">
        <w:rPr>
          <w:rFonts w:ascii="Times New Roman" w:hAnsi="Times New Roman"/>
          <w:sz w:val="28"/>
          <w:szCs w:val="28"/>
        </w:rPr>
        <w:t>а</w:t>
      </w:r>
      <w:r w:rsidRPr="001E5309">
        <w:rPr>
          <w:rFonts w:ascii="Times New Roman" w:hAnsi="Times New Roman"/>
          <w:sz w:val="28"/>
          <w:szCs w:val="28"/>
        </w:rPr>
        <w:t>висит от комплекса агротехнических мероприятий, направленных на нак</w:t>
      </w:r>
      <w:r w:rsidRPr="001E5309">
        <w:rPr>
          <w:rFonts w:ascii="Times New Roman" w:hAnsi="Times New Roman"/>
          <w:sz w:val="28"/>
          <w:szCs w:val="28"/>
        </w:rPr>
        <w:t>о</w:t>
      </w:r>
      <w:r w:rsidRPr="001E5309">
        <w:rPr>
          <w:rFonts w:ascii="Times New Roman" w:hAnsi="Times New Roman"/>
          <w:sz w:val="28"/>
          <w:szCs w:val="28"/>
        </w:rPr>
        <w:t>пление, сохранение влаги в почве и ее продуктивное использование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6EB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14, 15</w:t>
      </w:r>
      <w:r w:rsidRPr="00686EB5">
        <w:rPr>
          <w:rFonts w:ascii="Times New Roman" w:hAnsi="Times New Roman"/>
          <w:sz w:val="28"/>
          <w:szCs w:val="28"/>
        </w:rPr>
        <w:t>]</w:t>
      </w:r>
      <w:r w:rsidRPr="001E5309">
        <w:rPr>
          <w:rFonts w:ascii="Times New Roman" w:hAnsi="Times New Roman"/>
          <w:sz w:val="28"/>
          <w:szCs w:val="28"/>
        </w:rPr>
        <w:t>.</w:t>
      </w:r>
    </w:p>
    <w:p w:rsidR="00A14A9C" w:rsidRPr="001E5309" w:rsidRDefault="00A14A9C" w:rsidP="001E5309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E5309">
        <w:rPr>
          <w:rFonts w:ascii="Times New Roman" w:hAnsi="Times New Roman"/>
          <w:b/>
          <w:color w:val="000000"/>
          <w:sz w:val="28"/>
          <w:szCs w:val="28"/>
        </w:rPr>
        <w:t xml:space="preserve">Методика опыта. </w:t>
      </w:r>
      <w:r w:rsidRPr="001E5309">
        <w:rPr>
          <w:rFonts w:ascii="Times New Roman" w:hAnsi="Times New Roman"/>
          <w:color w:val="000000"/>
          <w:sz w:val="28"/>
          <w:szCs w:val="28"/>
        </w:rPr>
        <w:t>Для изучения влияния различных систем осно</w:t>
      </w:r>
      <w:r w:rsidRPr="001E5309">
        <w:rPr>
          <w:rFonts w:ascii="Times New Roman" w:hAnsi="Times New Roman"/>
          <w:color w:val="000000"/>
          <w:sz w:val="28"/>
          <w:szCs w:val="28"/>
        </w:rPr>
        <w:t>в</w:t>
      </w:r>
      <w:r w:rsidRPr="001E5309">
        <w:rPr>
          <w:rFonts w:ascii="Times New Roman" w:hAnsi="Times New Roman"/>
          <w:color w:val="000000"/>
          <w:sz w:val="28"/>
          <w:szCs w:val="28"/>
        </w:rPr>
        <w:t>ной обработки почвы под подсолнечник нами был заложен опыт на обы</w:t>
      </w:r>
      <w:r w:rsidRPr="001E5309">
        <w:rPr>
          <w:rFonts w:ascii="Times New Roman" w:hAnsi="Times New Roman"/>
          <w:color w:val="000000"/>
          <w:sz w:val="28"/>
          <w:szCs w:val="28"/>
        </w:rPr>
        <w:t>к</w:t>
      </w:r>
      <w:r w:rsidRPr="001E5309">
        <w:rPr>
          <w:rFonts w:ascii="Times New Roman" w:hAnsi="Times New Roman"/>
          <w:color w:val="000000"/>
          <w:sz w:val="28"/>
          <w:szCs w:val="28"/>
        </w:rPr>
        <w:t xml:space="preserve">новенном черноземе. </w:t>
      </w:r>
      <w:r w:rsidRPr="001E5309">
        <w:rPr>
          <w:rFonts w:ascii="Times New Roman" w:hAnsi="Times New Roman"/>
          <w:sz w:val="28"/>
          <w:szCs w:val="28"/>
        </w:rPr>
        <w:t>Повторность опыта четырехкратная, площадь деля</w:t>
      </w:r>
      <w:r w:rsidRPr="001E5309">
        <w:rPr>
          <w:rFonts w:ascii="Times New Roman" w:hAnsi="Times New Roman"/>
          <w:sz w:val="28"/>
          <w:szCs w:val="28"/>
        </w:rPr>
        <w:t>н</w:t>
      </w:r>
      <w:r w:rsidRPr="001E5309">
        <w:rPr>
          <w:rFonts w:ascii="Times New Roman" w:hAnsi="Times New Roman"/>
          <w:sz w:val="28"/>
          <w:szCs w:val="28"/>
        </w:rPr>
        <w:t xml:space="preserve">ки </w:t>
      </w:r>
      <w:smartTag w:uri="urn:schemas-microsoft-com:office:smarttags" w:element="metricconverter">
        <w:smartTagPr>
          <w:attr w:name="ProductID" w:val="5 га"/>
        </w:smartTagPr>
        <w:r w:rsidRPr="001E5309">
          <w:rPr>
            <w:rFonts w:ascii="Times New Roman" w:hAnsi="Times New Roman"/>
            <w:sz w:val="28"/>
            <w:szCs w:val="28"/>
          </w:rPr>
          <w:t>5 га</w:t>
        </w:r>
      </w:smartTag>
      <w:r w:rsidRPr="001E5309">
        <w:rPr>
          <w:rFonts w:ascii="Times New Roman" w:hAnsi="Times New Roman"/>
          <w:sz w:val="28"/>
          <w:szCs w:val="28"/>
        </w:rPr>
        <w:t xml:space="preserve">. Размещение делянок систематическое. Гибрид подсолнечника Сигнал. Опыт проводился в </w:t>
      </w:r>
      <w:r w:rsidRPr="001E5309">
        <w:rPr>
          <w:rFonts w:ascii="Times New Roman" w:hAnsi="Times New Roman"/>
          <w:color w:val="000000"/>
          <w:sz w:val="28"/>
          <w:szCs w:val="28"/>
        </w:rPr>
        <w:t>ООО «Янтарное» Белоглинского района Кра</w:t>
      </w:r>
      <w:r w:rsidRPr="001E5309">
        <w:rPr>
          <w:rFonts w:ascii="Times New Roman" w:hAnsi="Times New Roman"/>
          <w:color w:val="000000"/>
          <w:sz w:val="28"/>
          <w:szCs w:val="28"/>
        </w:rPr>
        <w:t>с</w:t>
      </w:r>
      <w:r w:rsidRPr="001E5309">
        <w:rPr>
          <w:rFonts w:ascii="Times New Roman" w:hAnsi="Times New Roman"/>
          <w:color w:val="000000"/>
          <w:sz w:val="28"/>
          <w:szCs w:val="28"/>
        </w:rPr>
        <w:t>нодарского края в условиях 2011–2013 гг.</w:t>
      </w:r>
    </w:p>
    <w:p w:rsidR="00A14A9C" w:rsidRPr="001E5309" w:rsidRDefault="00A14A9C" w:rsidP="001E5309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309">
        <w:rPr>
          <w:rFonts w:ascii="Times New Roman" w:hAnsi="Times New Roman"/>
          <w:sz w:val="28"/>
          <w:szCs w:val="28"/>
        </w:rPr>
        <w:t>Схема опыта включала следующие варианты основной обработки почвы:</w:t>
      </w:r>
    </w:p>
    <w:p w:rsidR="00A14A9C" w:rsidRPr="001E5309" w:rsidRDefault="00A14A9C" w:rsidP="001E5309">
      <w:pPr>
        <w:pStyle w:val="BodyTextIndent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5309">
        <w:rPr>
          <w:rFonts w:ascii="Times New Roman" w:hAnsi="Times New Roman"/>
          <w:sz w:val="28"/>
          <w:szCs w:val="28"/>
        </w:rPr>
        <w:t>Нулевая обработка – без обработки;</w:t>
      </w:r>
    </w:p>
    <w:p w:rsidR="00A14A9C" w:rsidRPr="001E5309" w:rsidRDefault="00A14A9C" w:rsidP="001E5309">
      <w:pPr>
        <w:pStyle w:val="BodyTextIndent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5309">
        <w:rPr>
          <w:rFonts w:ascii="Times New Roman" w:hAnsi="Times New Roman"/>
          <w:sz w:val="28"/>
          <w:szCs w:val="28"/>
        </w:rPr>
        <w:t>Поверхностная обработка – проводили после уборки зерновых культур лущение стерни на глубину 8–10 см, используя тяжелые дисковые бороны;</w:t>
      </w:r>
    </w:p>
    <w:p w:rsidR="00A14A9C" w:rsidRPr="001E5309" w:rsidRDefault="00A14A9C" w:rsidP="001E5309">
      <w:pPr>
        <w:pStyle w:val="BodyTextIndent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5309">
        <w:rPr>
          <w:rFonts w:ascii="Times New Roman" w:hAnsi="Times New Roman"/>
          <w:sz w:val="28"/>
          <w:szCs w:val="28"/>
        </w:rPr>
        <w:t>Глубокое рыхление без оборота пласта – после уборки хлебов почву дважды обрабатывали рыхлителями без оборота пласта на глубину 8–10 и 10–12 см с оставлением стерни на поверхности поля. В сентябре – ноябре проводили глубокое рыхление на глубину 27–30 см;</w:t>
      </w:r>
    </w:p>
    <w:p w:rsidR="00A14A9C" w:rsidRPr="001E5309" w:rsidRDefault="00A14A9C" w:rsidP="001E5309">
      <w:pPr>
        <w:pStyle w:val="BodyTextIndent3"/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5309">
        <w:rPr>
          <w:rFonts w:ascii="Times New Roman" w:hAnsi="Times New Roman"/>
          <w:sz w:val="28"/>
          <w:szCs w:val="28"/>
        </w:rPr>
        <w:t>Полупаровая обработка почвы – после пожнивного лущения проводили вспашку в конце лета на глубину 27–30 см ;</w:t>
      </w:r>
    </w:p>
    <w:p w:rsidR="00A14A9C" w:rsidRPr="001E5309" w:rsidRDefault="00A14A9C" w:rsidP="001E5309">
      <w:pPr>
        <w:pStyle w:val="BodyTextIndent3"/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5309">
        <w:rPr>
          <w:rFonts w:ascii="Times New Roman" w:hAnsi="Times New Roman"/>
          <w:sz w:val="28"/>
          <w:szCs w:val="28"/>
        </w:rPr>
        <w:t>Послойная обработка почвы – вначале лущили стерню на гл</w:t>
      </w:r>
      <w:r w:rsidRPr="001E5309">
        <w:rPr>
          <w:rFonts w:ascii="Times New Roman" w:hAnsi="Times New Roman"/>
          <w:sz w:val="28"/>
          <w:szCs w:val="28"/>
        </w:rPr>
        <w:t>у</w:t>
      </w:r>
      <w:r w:rsidRPr="001E5309">
        <w:rPr>
          <w:rFonts w:ascii="Times New Roman" w:hAnsi="Times New Roman"/>
          <w:sz w:val="28"/>
          <w:szCs w:val="28"/>
        </w:rPr>
        <w:t>бину 6–8 см дисковыми орудиями,</w:t>
      </w:r>
      <w:r w:rsidRPr="00A662CB">
        <w:rPr>
          <w:rFonts w:ascii="Times New Roman" w:hAnsi="Times New Roman"/>
          <w:sz w:val="28"/>
          <w:szCs w:val="28"/>
        </w:rPr>
        <w:t xml:space="preserve"> </w:t>
      </w:r>
      <w:r w:rsidRPr="001E5309">
        <w:rPr>
          <w:rFonts w:ascii="Times New Roman" w:hAnsi="Times New Roman"/>
          <w:sz w:val="28"/>
          <w:szCs w:val="28"/>
        </w:rPr>
        <w:t>а после отрастания многолетних сорн</w:t>
      </w:r>
      <w:r w:rsidRPr="001E5309">
        <w:rPr>
          <w:rFonts w:ascii="Times New Roman" w:hAnsi="Times New Roman"/>
          <w:sz w:val="28"/>
          <w:szCs w:val="28"/>
        </w:rPr>
        <w:t>я</w:t>
      </w:r>
      <w:r w:rsidRPr="001E5309">
        <w:rPr>
          <w:rFonts w:ascii="Times New Roman" w:hAnsi="Times New Roman"/>
          <w:sz w:val="28"/>
          <w:szCs w:val="28"/>
        </w:rPr>
        <w:t>ков почву обрабатывали на глубину 8–10 см или 10–12 см дисковой тяж</w:t>
      </w:r>
      <w:r w:rsidRPr="001E5309">
        <w:rPr>
          <w:rFonts w:ascii="Times New Roman" w:hAnsi="Times New Roman"/>
          <w:sz w:val="28"/>
          <w:szCs w:val="28"/>
        </w:rPr>
        <w:t>е</w:t>
      </w:r>
      <w:r w:rsidRPr="001E5309">
        <w:rPr>
          <w:rFonts w:ascii="Times New Roman" w:hAnsi="Times New Roman"/>
          <w:sz w:val="28"/>
          <w:szCs w:val="28"/>
        </w:rPr>
        <w:t>лой бороной. После повторного отрастания многолетних сорняков, пров</w:t>
      </w:r>
      <w:r w:rsidRPr="001E5309">
        <w:rPr>
          <w:rFonts w:ascii="Times New Roman" w:hAnsi="Times New Roman"/>
          <w:sz w:val="28"/>
          <w:szCs w:val="28"/>
        </w:rPr>
        <w:t>о</w:t>
      </w:r>
      <w:r w:rsidRPr="001E5309">
        <w:rPr>
          <w:rFonts w:ascii="Times New Roman" w:hAnsi="Times New Roman"/>
          <w:sz w:val="28"/>
          <w:szCs w:val="28"/>
        </w:rPr>
        <w:t>дили вспашку зяби в октябре – ноябре на глубину 27–30 см.</w:t>
      </w:r>
    </w:p>
    <w:p w:rsidR="00A14A9C" w:rsidRPr="001E5309" w:rsidRDefault="00A14A9C" w:rsidP="001E5309">
      <w:pPr>
        <w:pStyle w:val="BodyTextIndent3"/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5309">
        <w:rPr>
          <w:rFonts w:ascii="Times New Roman" w:hAnsi="Times New Roman"/>
          <w:sz w:val="28"/>
          <w:szCs w:val="28"/>
        </w:rPr>
        <w:t>Двукратная вспашка – после уборки колосовых проводили л</w:t>
      </w:r>
      <w:r w:rsidRPr="001E5309">
        <w:rPr>
          <w:rFonts w:ascii="Times New Roman" w:hAnsi="Times New Roman"/>
          <w:sz w:val="28"/>
          <w:szCs w:val="28"/>
        </w:rPr>
        <w:t>у</w:t>
      </w:r>
      <w:r w:rsidRPr="001E5309">
        <w:rPr>
          <w:rFonts w:ascii="Times New Roman" w:hAnsi="Times New Roman"/>
          <w:sz w:val="28"/>
          <w:szCs w:val="28"/>
        </w:rPr>
        <w:t xml:space="preserve">щение стерни на глубину 6–8 см дисковыми орудиями. После отрастания многолетних сорняков первую вспашку проводили в конце лета на глубину 16–18 см. А в октябре – ноябре пахали на глубину 27–30 см. </w:t>
      </w:r>
    </w:p>
    <w:p w:rsidR="00A14A9C" w:rsidRPr="001E5309" w:rsidRDefault="00A14A9C" w:rsidP="001E53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5309">
        <w:rPr>
          <w:rFonts w:ascii="Times New Roman" w:hAnsi="Times New Roman"/>
          <w:sz w:val="28"/>
          <w:szCs w:val="28"/>
        </w:rPr>
        <w:t>Образцы почвы для определения ее влажности и расчета запасов продуктивной влаги отбирали в слое почвы 0–200 см через каждые 0–20 см перед посевом подсолнечника. Анализ образцов проводили термостатно-весовым методом.</w:t>
      </w:r>
    </w:p>
    <w:p w:rsidR="00A14A9C" w:rsidRPr="001E5309" w:rsidRDefault="00A14A9C" w:rsidP="001E5309">
      <w:pPr>
        <w:pStyle w:val="Style3"/>
        <w:widowControl/>
        <w:spacing w:line="360" w:lineRule="auto"/>
        <w:ind w:firstLine="709"/>
        <w:rPr>
          <w:rStyle w:val="FontStyle17"/>
          <w:sz w:val="28"/>
          <w:szCs w:val="28"/>
        </w:rPr>
      </w:pPr>
      <w:r w:rsidRPr="001E5309">
        <w:rPr>
          <w:b/>
          <w:sz w:val="28"/>
          <w:szCs w:val="28"/>
        </w:rPr>
        <w:t xml:space="preserve">Результаты исследований. </w:t>
      </w:r>
      <w:r w:rsidRPr="001E5309">
        <w:rPr>
          <w:sz w:val="28"/>
          <w:szCs w:val="28"/>
        </w:rPr>
        <w:t>Основная</w:t>
      </w:r>
      <w:r w:rsidRPr="00A662CB">
        <w:rPr>
          <w:sz w:val="28"/>
          <w:szCs w:val="28"/>
        </w:rPr>
        <w:t xml:space="preserve"> </w:t>
      </w:r>
      <w:r w:rsidRPr="001E5309">
        <w:rPr>
          <w:rStyle w:val="FontStyle17"/>
          <w:sz w:val="28"/>
          <w:szCs w:val="28"/>
        </w:rPr>
        <w:t>обработка почвы, способств</w:t>
      </w:r>
      <w:r w:rsidRPr="001E5309">
        <w:rPr>
          <w:rStyle w:val="FontStyle17"/>
          <w:sz w:val="28"/>
          <w:szCs w:val="28"/>
        </w:rPr>
        <w:t>у</w:t>
      </w:r>
      <w:r w:rsidRPr="001E5309">
        <w:rPr>
          <w:rStyle w:val="FontStyle17"/>
          <w:sz w:val="28"/>
          <w:szCs w:val="28"/>
        </w:rPr>
        <w:t>ет созданию такого строения пахотного слоя, который отвечает условиям почвенно-климатического региона и времени года, отличающегося ра</w:t>
      </w:r>
      <w:r w:rsidRPr="001E5309">
        <w:rPr>
          <w:rStyle w:val="FontStyle17"/>
          <w:sz w:val="28"/>
          <w:szCs w:val="28"/>
        </w:rPr>
        <w:t>з</w:t>
      </w:r>
      <w:r w:rsidRPr="001E5309">
        <w:rPr>
          <w:rStyle w:val="FontStyle17"/>
          <w:sz w:val="28"/>
          <w:szCs w:val="28"/>
        </w:rPr>
        <w:t>личными уровнями влагообеспеченности. В условиях богарного землед</w:t>
      </w:r>
      <w:r w:rsidRPr="001E5309">
        <w:rPr>
          <w:rStyle w:val="FontStyle17"/>
          <w:sz w:val="28"/>
          <w:szCs w:val="28"/>
        </w:rPr>
        <w:t>е</w:t>
      </w:r>
      <w:r w:rsidRPr="001E5309">
        <w:rPr>
          <w:rStyle w:val="FontStyle17"/>
          <w:sz w:val="28"/>
          <w:szCs w:val="28"/>
        </w:rPr>
        <w:t>лия неправильно выбранный способ основной обработки почвы может резко снизить способность почвы к накоплению влаги в осенне-зимний п</w:t>
      </w:r>
      <w:r w:rsidRPr="001E5309">
        <w:rPr>
          <w:rStyle w:val="FontStyle17"/>
          <w:sz w:val="28"/>
          <w:szCs w:val="28"/>
        </w:rPr>
        <w:t>е</w:t>
      </w:r>
      <w:r w:rsidRPr="001E5309">
        <w:rPr>
          <w:rStyle w:val="FontStyle17"/>
          <w:sz w:val="28"/>
          <w:szCs w:val="28"/>
        </w:rPr>
        <w:t>риод и увеличить потери продуктивной влаги в период вегетации, что пр</w:t>
      </w:r>
      <w:r w:rsidRPr="001E5309">
        <w:rPr>
          <w:rStyle w:val="FontStyle17"/>
          <w:sz w:val="28"/>
          <w:szCs w:val="28"/>
        </w:rPr>
        <w:t>и</w:t>
      </w:r>
      <w:r w:rsidRPr="001E5309">
        <w:rPr>
          <w:rStyle w:val="FontStyle17"/>
          <w:sz w:val="28"/>
          <w:szCs w:val="28"/>
        </w:rPr>
        <w:t>ведет к недостатку воды для формирования урожая</w:t>
      </w:r>
      <w:r>
        <w:rPr>
          <w:rStyle w:val="FontStyle17"/>
          <w:sz w:val="28"/>
          <w:szCs w:val="28"/>
        </w:rPr>
        <w:t xml:space="preserve"> </w:t>
      </w:r>
      <w:r w:rsidRPr="00686EB5">
        <w:rPr>
          <w:sz w:val="28"/>
          <w:szCs w:val="28"/>
        </w:rPr>
        <w:t>[</w:t>
      </w:r>
      <w:r>
        <w:rPr>
          <w:sz w:val="28"/>
          <w:szCs w:val="28"/>
        </w:rPr>
        <w:t>17, 20, 21, 22</w:t>
      </w:r>
      <w:r w:rsidRPr="00686EB5">
        <w:rPr>
          <w:sz w:val="28"/>
          <w:szCs w:val="28"/>
        </w:rPr>
        <w:t>]</w:t>
      </w:r>
      <w:r w:rsidRPr="001E5309">
        <w:rPr>
          <w:sz w:val="28"/>
          <w:szCs w:val="28"/>
        </w:rPr>
        <w:t>.</w:t>
      </w:r>
    </w:p>
    <w:p w:rsidR="00A14A9C" w:rsidRDefault="00A14A9C" w:rsidP="00FC772D">
      <w:pPr>
        <w:pStyle w:val="Style3"/>
        <w:widowControl/>
        <w:spacing w:line="360" w:lineRule="auto"/>
        <w:ind w:firstLine="709"/>
        <w:rPr>
          <w:rStyle w:val="FontStyle17"/>
          <w:sz w:val="28"/>
          <w:szCs w:val="28"/>
        </w:rPr>
      </w:pPr>
      <w:r w:rsidRPr="001E5309">
        <w:rPr>
          <w:rStyle w:val="FontStyle17"/>
          <w:sz w:val="28"/>
          <w:szCs w:val="28"/>
        </w:rPr>
        <w:t>Результаты наших исследований по влиянию способов обработки на изменение запасов продуктивной влаги в почве представлены на рисунке 1.</w:t>
      </w:r>
    </w:p>
    <w:p w:rsidR="00A14A9C" w:rsidRPr="001E5309" w:rsidRDefault="00A14A9C" w:rsidP="00FC772D">
      <w:pPr>
        <w:pStyle w:val="Style3"/>
        <w:widowControl/>
        <w:spacing w:line="360" w:lineRule="auto"/>
        <w:ind w:firstLine="709"/>
        <w:rPr>
          <w:sz w:val="28"/>
          <w:szCs w:val="28"/>
        </w:rPr>
      </w:pPr>
    </w:p>
    <w:p w:rsidR="00A14A9C" w:rsidRPr="001E5309" w:rsidRDefault="00A14A9C" w:rsidP="001E53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A14A9C" w:rsidRPr="001E5309" w:rsidSect="001E530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418" w:bottom="1418" w:left="1418" w:header="708" w:footer="708" w:gutter="0"/>
          <w:cols w:space="720"/>
        </w:sectPr>
      </w:pPr>
    </w:p>
    <w:p w:rsidR="00A14A9C" w:rsidRPr="001E5309" w:rsidRDefault="00A14A9C" w:rsidP="001E5309">
      <w:pPr>
        <w:pStyle w:val="Style3"/>
        <w:widowControl/>
        <w:spacing w:line="360" w:lineRule="auto"/>
        <w:ind w:firstLine="0"/>
        <w:rPr>
          <w:sz w:val="28"/>
        </w:rPr>
      </w:pPr>
      <w:r w:rsidRPr="00730513">
        <w:rPr>
          <w:noProof/>
        </w:rPr>
        <w:object w:dxaOrig="12865" w:dyaOrig="75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 1" o:spid="_x0000_i1025" type="#_x0000_t75" style="width:695.4pt;height:371.4pt;visibility:visible" o:ole="">
            <v:imagedata r:id="rId13" o:title="" cropbottom="-1837f" cropleft="-2741f" cropright="-2567f"/>
            <o:lock v:ext="edit" aspectratio="f"/>
          </v:shape>
          <o:OLEObject Type="Embed" ProgID="Excel.Chart.8" ShapeID="Объект 1" DrawAspect="Content" ObjectID="_1524765415" r:id="rId14"/>
        </w:object>
      </w:r>
    </w:p>
    <w:p w:rsidR="00A14A9C" w:rsidRPr="001E5309" w:rsidRDefault="00A14A9C" w:rsidP="00FC772D">
      <w:pPr>
        <w:pStyle w:val="Style3"/>
        <w:widowControl/>
        <w:spacing w:line="360" w:lineRule="auto"/>
        <w:ind w:firstLine="0"/>
        <w:jc w:val="center"/>
        <w:rPr>
          <w:sz w:val="28"/>
        </w:rPr>
      </w:pPr>
      <w:r w:rsidRPr="001E5309">
        <w:rPr>
          <w:sz w:val="28"/>
        </w:rPr>
        <w:t>Рисунок 1 – Запасы продуктивной влаги в зависимости от различных способов обработки почвы</w:t>
      </w:r>
    </w:p>
    <w:p w:rsidR="00A14A9C" w:rsidRPr="001E5309" w:rsidRDefault="00A14A9C" w:rsidP="001E53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  <w:sectPr w:rsidR="00A14A9C" w:rsidRPr="001E5309" w:rsidSect="001E5309">
          <w:pgSz w:w="16838" w:h="11906" w:orient="landscape"/>
          <w:pgMar w:top="1418" w:right="1418" w:bottom="1418" w:left="1418" w:header="709" w:footer="709" w:gutter="0"/>
          <w:cols w:space="720"/>
        </w:sectPr>
      </w:pPr>
    </w:p>
    <w:p w:rsidR="00A14A9C" w:rsidRPr="001E5309" w:rsidRDefault="00A14A9C" w:rsidP="00FC772D">
      <w:pPr>
        <w:pStyle w:val="Style3"/>
        <w:widowControl/>
        <w:spacing w:line="360" w:lineRule="auto"/>
        <w:ind w:firstLine="709"/>
        <w:rPr>
          <w:sz w:val="28"/>
        </w:rPr>
      </w:pPr>
      <w:r w:rsidRPr="001E5309">
        <w:rPr>
          <w:sz w:val="28"/>
        </w:rPr>
        <w:t>Самые высокие за годы исследований запасы продуктивной влаги в слое почвы 0–200 см на обыкновенных черноземах западного Предкавк</w:t>
      </w:r>
      <w:r w:rsidRPr="001E5309">
        <w:rPr>
          <w:sz w:val="28"/>
        </w:rPr>
        <w:t>а</w:t>
      </w:r>
      <w:r w:rsidRPr="001E5309">
        <w:rPr>
          <w:sz w:val="28"/>
        </w:rPr>
        <w:t>зья были на обработках почвы с оборотом пласта. Они составляли 192–196 мм, что в среднем за годы исследования превышало на 8–12 мм накопл</w:t>
      </w:r>
      <w:r w:rsidRPr="001E5309">
        <w:rPr>
          <w:sz w:val="28"/>
        </w:rPr>
        <w:t>е</w:t>
      </w:r>
      <w:r w:rsidRPr="001E5309">
        <w:rPr>
          <w:sz w:val="28"/>
        </w:rPr>
        <w:t>ние влаги на делянках, где проводили глубокое рыхление без оборота пл</w:t>
      </w:r>
      <w:r w:rsidRPr="001E5309">
        <w:rPr>
          <w:sz w:val="28"/>
        </w:rPr>
        <w:t>а</w:t>
      </w:r>
      <w:r w:rsidRPr="001E5309">
        <w:rPr>
          <w:sz w:val="28"/>
        </w:rPr>
        <w:t xml:space="preserve">ста. В отдельные годы эта разница достигала </w:t>
      </w:r>
      <w:smartTag w:uri="urn:schemas-microsoft-com:office:smarttags" w:element="metricconverter">
        <w:smartTagPr>
          <w:attr w:name="ProductID" w:val="35 мм"/>
        </w:smartTagPr>
        <w:r w:rsidRPr="001E5309">
          <w:rPr>
            <w:sz w:val="28"/>
          </w:rPr>
          <w:t>35 мм</w:t>
        </w:r>
      </w:smartTag>
      <w:r w:rsidRPr="001E5309">
        <w:rPr>
          <w:sz w:val="28"/>
        </w:rPr>
        <w:t xml:space="preserve">. </w:t>
      </w:r>
    </w:p>
    <w:p w:rsidR="00A14A9C" w:rsidRPr="001E5309" w:rsidRDefault="00A14A9C" w:rsidP="00FC772D">
      <w:pPr>
        <w:pStyle w:val="Style3"/>
        <w:widowControl/>
        <w:spacing w:line="360" w:lineRule="auto"/>
        <w:ind w:firstLine="709"/>
        <w:rPr>
          <w:sz w:val="28"/>
        </w:rPr>
      </w:pPr>
      <w:r w:rsidRPr="001E5309">
        <w:rPr>
          <w:sz w:val="28"/>
        </w:rPr>
        <w:t>Если большинство осадков выпадали в октябре – ноябре, а в зимний период их было недостаточно, то продуктивной влаги было на 4–6 мм больше на обработке без оборота пласта, по сравнению с различными в</w:t>
      </w:r>
      <w:r w:rsidRPr="001E5309">
        <w:rPr>
          <w:sz w:val="28"/>
        </w:rPr>
        <w:t>а</w:t>
      </w:r>
      <w:r w:rsidRPr="001E5309">
        <w:rPr>
          <w:sz w:val="28"/>
        </w:rPr>
        <w:t>риантами вспашки. Это объясняется тем, что плуг, оборачивая почву, пр</w:t>
      </w:r>
      <w:r w:rsidRPr="001E5309">
        <w:rPr>
          <w:sz w:val="28"/>
        </w:rPr>
        <w:t>и</w:t>
      </w:r>
      <w:r w:rsidRPr="001E5309">
        <w:rPr>
          <w:sz w:val="28"/>
        </w:rPr>
        <w:t xml:space="preserve">водит к потерям почвенной влаги, которая накопилась в пахотном слое до проведения вспашки. </w:t>
      </w:r>
    </w:p>
    <w:p w:rsidR="00A14A9C" w:rsidRPr="001E5309" w:rsidRDefault="00A14A9C" w:rsidP="001E5309">
      <w:pPr>
        <w:pStyle w:val="Style3"/>
        <w:widowControl/>
        <w:spacing w:line="360" w:lineRule="auto"/>
        <w:ind w:firstLine="709"/>
        <w:rPr>
          <w:sz w:val="28"/>
        </w:rPr>
      </w:pPr>
      <w:r w:rsidRPr="001E5309">
        <w:rPr>
          <w:sz w:val="28"/>
        </w:rPr>
        <w:t>Сравнивая глубокое рыхление без оборота пласта и отвальные обр</w:t>
      </w:r>
      <w:r w:rsidRPr="001E5309">
        <w:rPr>
          <w:sz w:val="28"/>
        </w:rPr>
        <w:t>а</w:t>
      </w:r>
      <w:r w:rsidRPr="001E5309">
        <w:rPr>
          <w:sz w:val="28"/>
        </w:rPr>
        <w:t xml:space="preserve">ботки почвы с поверхностной и нулевой обработками, выявлено, что при глубоком рыхлении без оборота пласта запасы продуктивной влаги на 22–60 мм больше, а на обработку с оборотом пласта превышение составило </w:t>
      </w:r>
      <w:smartTag w:uri="urn:schemas-microsoft-com:office:smarttags" w:element="metricconverter">
        <w:smartTagPr>
          <w:attr w:name="ProductID" w:val="94 мм"/>
        </w:smartTagPr>
        <w:r w:rsidRPr="001E5309">
          <w:rPr>
            <w:sz w:val="28"/>
          </w:rPr>
          <w:t>94 мм</w:t>
        </w:r>
      </w:smartTag>
      <w:r w:rsidRPr="001E5309">
        <w:rPr>
          <w:sz w:val="28"/>
        </w:rPr>
        <w:t xml:space="preserve">. Это связано с тем, что выпавшие осадки в </w:t>
      </w:r>
      <w:r w:rsidRPr="001E5309">
        <w:rPr>
          <w:rStyle w:val="FontStyle17"/>
          <w:sz w:val="28"/>
          <w:szCs w:val="28"/>
        </w:rPr>
        <w:t>осенне-зимний период</w:t>
      </w:r>
      <w:r w:rsidRPr="001E5309">
        <w:rPr>
          <w:sz w:val="28"/>
        </w:rPr>
        <w:t xml:space="preserve"> лу</w:t>
      </w:r>
      <w:r w:rsidRPr="001E5309">
        <w:rPr>
          <w:sz w:val="28"/>
        </w:rPr>
        <w:t>ч</w:t>
      </w:r>
      <w:r w:rsidRPr="001E5309">
        <w:rPr>
          <w:sz w:val="28"/>
        </w:rPr>
        <w:t>ше поглощаются почвой, на участках, где проводилась вспашка или глуб</w:t>
      </w:r>
      <w:r w:rsidRPr="001E5309">
        <w:rPr>
          <w:sz w:val="28"/>
        </w:rPr>
        <w:t>о</w:t>
      </w:r>
      <w:r w:rsidRPr="001E5309">
        <w:rPr>
          <w:sz w:val="28"/>
        </w:rPr>
        <w:t>кое рыхление без оборота пласта.</w:t>
      </w:r>
    </w:p>
    <w:p w:rsidR="00A14A9C" w:rsidRPr="001E5309" w:rsidRDefault="00A14A9C" w:rsidP="001E5309">
      <w:pPr>
        <w:pStyle w:val="Style3"/>
        <w:widowControl/>
        <w:spacing w:line="360" w:lineRule="auto"/>
        <w:ind w:firstLine="709"/>
        <w:rPr>
          <w:sz w:val="28"/>
        </w:rPr>
      </w:pPr>
      <w:r w:rsidRPr="001E5309">
        <w:rPr>
          <w:sz w:val="28"/>
        </w:rPr>
        <w:t>Проведенные исследования свидетельствуют, что для подсолнечн</w:t>
      </w:r>
      <w:r w:rsidRPr="001E5309">
        <w:rPr>
          <w:sz w:val="28"/>
        </w:rPr>
        <w:t>и</w:t>
      </w:r>
      <w:r w:rsidRPr="001E5309">
        <w:rPr>
          <w:sz w:val="28"/>
        </w:rPr>
        <w:t xml:space="preserve">ка, который использует преимущественно влагу, накопленную в осенне-зимний период, целесообразно проводить отвальную обработку почвы, или глубокое рыхление без оборота пласта. </w:t>
      </w:r>
    </w:p>
    <w:p w:rsidR="00A14A9C" w:rsidRDefault="00A14A9C" w:rsidP="00C916CF">
      <w:pPr>
        <w:pStyle w:val="Style3"/>
        <w:widowControl/>
        <w:spacing w:line="360" w:lineRule="auto"/>
        <w:ind w:firstLine="709"/>
        <w:rPr>
          <w:sz w:val="28"/>
        </w:rPr>
      </w:pPr>
    </w:p>
    <w:p w:rsidR="00A14A9C" w:rsidRPr="00A17F45" w:rsidRDefault="00A14A9C" w:rsidP="00C916CF">
      <w:pPr>
        <w:pStyle w:val="Style3"/>
        <w:widowControl/>
        <w:spacing w:line="360" w:lineRule="auto"/>
        <w:ind w:firstLine="709"/>
        <w:rPr>
          <w:b/>
        </w:rPr>
      </w:pPr>
      <w:r w:rsidRPr="00A17F45">
        <w:rPr>
          <w:b/>
        </w:rPr>
        <w:t xml:space="preserve">Литература </w:t>
      </w:r>
    </w:p>
    <w:p w:rsidR="00A14A9C" w:rsidRPr="00B0602C" w:rsidRDefault="00A14A9C" w:rsidP="002A3FEB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602C">
        <w:rPr>
          <w:rFonts w:ascii="Times New Roman" w:hAnsi="Times New Roman"/>
          <w:sz w:val="24"/>
          <w:szCs w:val="24"/>
        </w:rPr>
        <w:t>Васильев, Д. С. Агротехника подсолнечника. / Д. С. Васильев – М.: Колос, – 1983. – 197 с.</w:t>
      </w:r>
    </w:p>
    <w:p w:rsidR="00A14A9C" w:rsidRPr="00B0602C" w:rsidRDefault="00A14A9C" w:rsidP="002A3FEB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602C">
        <w:rPr>
          <w:rFonts w:ascii="Times New Roman" w:hAnsi="Times New Roman"/>
          <w:sz w:val="24"/>
          <w:szCs w:val="24"/>
        </w:rPr>
        <w:t>Васильев, Д. С. Подсолнечник / Д. С. Васильев – М.: Колос, – 1990. – 174 с.</w:t>
      </w:r>
    </w:p>
    <w:p w:rsidR="00A14A9C" w:rsidRPr="00B0602C" w:rsidRDefault="00A14A9C" w:rsidP="002A3FEB">
      <w:pPr>
        <w:numPr>
          <w:ilvl w:val="0"/>
          <w:numId w:val="2"/>
        </w:numPr>
        <w:tabs>
          <w:tab w:val="left" w:pos="0"/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602C">
        <w:rPr>
          <w:rFonts w:ascii="Times New Roman" w:hAnsi="Times New Roman"/>
          <w:sz w:val="24"/>
          <w:szCs w:val="24"/>
        </w:rPr>
        <w:t xml:space="preserve">Лучинский, С. И. Амброзия полыннолистная </w:t>
      </w:r>
      <w:r w:rsidRPr="00B0602C">
        <w:rPr>
          <w:rFonts w:ascii="Times New Roman" w:hAnsi="Times New Roman"/>
          <w:i/>
          <w:sz w:val="24"/>
          <w:szCs w:val="24"/>
        </w:rPr>
        <w:t>(</w:t>
      </w:r>
      <w:r w:rsidRPr="00B0602C">
        <w:rPr>
          <w:rFonts w:ascii="Times New Roman" w:hAnsi="Times New Roman"/>
          <w:i/>
          <w:iCs/>
          <w:sz w:val="24"/>
          <w:szCs w:val="24"/>
        </w:rPr>
        <w:t>Аmbrosia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0602C">
        <w:rPr>
          <w:rFonts w:ascii="Times New Roman" w:hAnsi="Times New Roman"/>
          <w:i/>
          <w:iCs/>
          <w:sz w:val="24"/>
          <w:szCs w:val="24"/>
        </w:rPr>
        <w:t xml:space="preserve">artemisiifolia) </w:t>
      </w:r>
      <w:r w:rsidRPr="00B0602C">
        <w:rPr>
          <w:rFonts w:ascii="Times New Roman" w:hAnsi="Times New Roman"/>
          <w:sz w:val="24"/>
          <w:szCs w:val="24"/>
        </w:rPr>
        <w:t xml:space="preserve">и ее вредоносность в посевах подсолнечника в зависимости от фона минерального питания [Электронный ресурс] / С. И. Лучинский, В. С. Лучинский// Науч. журн. КубГАУ – Краснодар: КубГАУ, 2010. – № 58 (04). – Режим доступа: http://ej.kubagro.ru/2010/ 04 </w:t>
      </w:r>
      <w:r w:rsidRPr="00B0602C">
        <w:rPr>
          <w:rFonts w:ascii="Times New Roman" w:hAnsi="Times New Roman"/>
          <w:sz w:val="24"/>
          <w:szCs w:val="24"/>
          <w:lang w:val="en-US"/>
        </w:rPr>
        <w:t>pdf</w:t>
      </w:r>
      <w:r w:rsidRPr="00B0602C">
        <w:rPr>
          <w:rFonts w:ascii="Times New Roman" w:hAnsi="Times New Roman"/>
          <w:sz w:val="24"/>
          <w:szCs w:val="24"/>
        </w:rPr>
        <w:t xml:space="preserve">/12 </w:t>
      </w:r>
      <w:r w:rsidRPr="00B0602C">
        <w:rPr>
          <w:rFonts w:ascii="Times New Roman" w:hAnsi="Times New Roman"/>
          <w:sz w:val="24"/>
          <w:szCs w:val="24"/>
          <w:lang w:val="en-US"/>
        </w:rPr>
        <w:t>pdf</w:t>
      </w:r>
      <w:r w:rsidRPr="00B0602C">
        <w:rPr>
          <w:rFonts w:ascii="Times New Roman" w:hAnsi="Times New Roman"/>
          <w:sz w:val="24"/>
          <w:szCs w:val="24"/>
        </w:rPr>
        <w:t>.</w:t>
      </w:r>
    </w:p>
    <w:p w:rsidR="00A14A9C" w:rsidRPr="00B0602C" w:rsidRDefault="00A14A9C" w:rsidP="002A3FEB">
      <w:pPr>
        <w:pStyle w:val="BodyTextIndent"/>
        <w:numPr>
          <w:ilvl w:val="0"/>
          <w:numId w:val="2"/>
        </w:numPr>
        <w:tabs>
          <w:tab w:val="left" w:pos="0"/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602C">
        <w:rPr>
          <w:rFonts w:ascii="Times New Roman" w:hAnsi="Times New Roman"/>
          <w:sz w:val="24"/>
          <w:szCs w:val="24"/>
        </w:rPr>
        <w:t xml:space="preserve">Лучинский, С. И. Биологические особенности амброзии полыннолистной / С. И. Лучинский, А. В. Маковеев // Труды КГАУ, выпуск 6 (15).- Краснодар.- 2008.- С. 25 – 30. </w:t>
      </w:r>
    </w:p>
    <w:p w:rsidR="00A14A9C" w:rsidRPr="00B0602C" w:rsidRDefault="00A14A9C" w:rsidP="002A3FEB">
      <w:pPr>
        <w:pStyle w:val="BodyTextIndent"/>
        <w:numPr>
          <w:ilvl w:val="0"/>
          <w:numId w:val="2"/>
        </w:numPr>
        <w:tabs>
          <w:tab w:val="left" w:pos="0"/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602C">
        <w:rPr>
          <w:rFonts w:ascii="Times New Roman" w:hAnsi="Times New Roman"/>
          <w:sz w:val="24"/>
          <w:szCs w:val="24"/>
        </w:rPr>
        <w:t>Лучинский, С. И. Влияние амброзии полыннолистной на продуктивность подсолнечника / С. И. Лучинский, А. В. Маковеев, К. Н. Купин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602C">
        <w:rPr>
          <w:rFonts w:ascii="Times New Roman" w:hAnsi="Times New Roman"/>
          <w:sz w:val="24"/>
          <w:szCs w:val="24"/>
        </w:rPr>
        <w:t xml:space="preserve">// Труды КГАУ, выпуск 6 (15).- Краснодар.- 2008.- С. 30 – 36. </w:t>
      </w:r>
    </w:p>
    <w:p w:rsidR="00A14A9C" w:rsidRPr="00B0602C" w:rsidRDefault="00A14A9C" w:rsidP="002A3FEB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0602C">
        <w:rPr>
          <w:rFonts w:ascii="Times New Roman" w:hAnsi="Times New Roman"/>
          <w:color w:val="000000"/>
          <w:sz w:val="24"/>
          <w:szCs w:val="24"/>
        </w:rPr>
        <w:t>Лучинский, С. И. Гербицид евро-лайтнинг в посевах подсолнечника / С. И. Лучинский, А. В. Маковеев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2011. – №05(069). С. 188 – 199. – Шифр Информрегистра: 0421100012\0186, IDA [article ID]: 0691105018. – Режим доступа: http://ej.kubagro.ru/2011/05/pdf/18.pdf.</w:t>
      </w:r>
    </w:p>
    <w:p w:rsidR="00A14A9C" w:rsidRPr="00B0602C" w:rsidRDefault="00A14A9C" w:rsidP="002A3FEB">
      <w:pPr>
        <w:pStyle w:val="BodyTextIndent"/>
        <w:numPr>
          <w:ilvl w:val="0"/>
          <w:numId w:val="2"/>
        </w:numPr>
        <w:tabs>
          <w:tab w:val="left" w:pos="0"/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602C">
        <w:rPr>
          <w:rFonts w:ascii="Times New Roman" w:hAnsi="Times New Roman"/>
          <w:sz w:val="24"/>
          <w:szCs w:val="24"/>
        </w:rPr>
        <w:t>Лучинский, С. И. Динамика засоренности посевов подсолнечника на пр</w:t>
      </w:r>
      <w:r w:rsidRPr="00B0602C">
        <w:rPr>
          <w:rFonts w:ascii="Times New Roman" w:hAnsi="Times New Roman"/>
          <w:sz w:val="24"/>
          <w:szCs w:val="24"/>
        </w:rPr>
        <w:t>о</w:t>
      </w:r>
      <w:r w:rsidRPr="00B0602C">
        <w:rPr>
          <w:rFonts w:ascii="Times New Roman" w:hAnsi="Times New Roman"/>
          <w:sz w:val="24"/>
          <w:szCs w:val="24"/>
        </w:rPr>
        <w:t>тяжение вегетационного периода в условиях Краснодарского края / С. И. Лучинский, А. С. Лучинский // Труды КГАУ, выпуск 406 (437).- Краснодар.- 2004.- С. 56 – 60.</w:t>
      </w:r>
    </w:p>
    <w:p w:rsidR="00A14A9C" w:rsidRPr="00B0602C" w:rsidRDefault="00A14A9C" w:rsidP="002A3FEB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0602C">
        <w:rPr>
          <w:rFonts w:ascii="Times New Roman" w:hAnsi="Times New Roman"/>
          <w:color w:val="000000"/>
          <w:sz w:val="24"/>
          <w:szCs w:val="24"/>
        </w:rPr>
        <w:t>Лучинский, С. И. Доминирующие сорняки и их вредоносность в посевах подсолнечника / С. И. Лучинский, Т. В. Князева // Политематический сетевой эле</w:t>
      </w:r>
      <w:r w:rsidRPr="00B0602C">
        <w:rPr>
          <w:rFonts w:ascii="Times New Roman" w:hAnsi="Times New Roman"/>
          <w:color w:val="000000"/>
          <w:sz w:val="24"/>
          <w:szCs w:val="24"/>
        </w:rPr>
        <w:t>к</w:t>
      </w:r>
      <w:r w:rsidRPr="00B0602C">
        <w:rPr>
          <w:rFonts w:ascii="Times New Roman" w:hAnsi="Times New Roman"/>
          <w:color w:val="000000"/>
          <w:sz w:val="24"/>
          <w:szCs w:val="24"/>
        </w:rPr>
        <w:t>тронный научный журнал Кубанского государственного аграрного университета (Н</w:t>
      </w:r>
      <w:r w:rsidRPr="00B0602C">
        <w:rPr>
          <w:rFonts w:ascii="Times New Roman" w:hAnsi="Times New Roman"/>
          <w:color w:val="000000"/>
          <w:sz w:val="24"/>
          <w:szCs w:val="24"/>
        </w:rPr>
        <w:t>а</w:t>
      </w:r>
      <w:r w:rsidRPr="00B0602C">
        <w:rPr>
          <w:rFonts w:ascii="Times New Roman" w:hAnsi="Times New Roman"/>
          <w:color w:val="000000"/>
          <w:sz w:val="24"/>
          <w:szCs w:val="24"/>
        </w:rPr>
        <w:t>учный журнал КубГАУ) [Электронный ресурс]. – Краснодар: КубГАУ, 2010. – №04(058). С. 220 – 232. – Шифр Информрегистра: 0421000012\0083, IDA [article ID]: 0581004012. – Режим доступа: http://ej.kubagro.ru/2010/04/pdf/12.pdf.</w:t>
      </w:r>
    </w:p>
    <w:p w:rsidR="00A14A9C" w:rsidRPr="00B0602C" w:rsidRDefault="00A14A9C" w:rsidP="002A3FEB">
      <w:pPr>
        <w:numPr>
          <w:ilvl w:val="0"/>
          <w:numId w:val="2"/>
        </w:numPr>
        <w:tabs>
          <w:tab w:val="left" w:pos="0"/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602C">
        <w:rPr>
          <w:rFonts w:ascii="Times New Roman" w:hAnsi="Times New Roman"/>
          <w:sz w:val="24"/>
          <w:szCs w:val="24"/>
        </w:rPr>
        <w:t>Лучинский, С. И. Продуктивность подсолнечника при различных уровнях минерального удобрения и засоренности посевов / С. И. Лучинский, В. Я Чумачёв // Масличные культуры № 2 (141) Краснодар.- 2009 - с. 74 – 78.</w:t>
      </w:r>
    </w:p>
    <w:p w:rsidR="00A14A9C" w:rsidRPr="00B0602C" w:rsidRDefault="00A14A9C" w:rsidP="002A3FEB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0602C">
        <w:rPr>
          <w:rFonts w:ascii="Times New Roman" w:hAnsi="Times New Roman"/>
          <w:color w:val="000000"/>
          <w:sz w:val="24"/>
          <w:szCs w:val="24"/>
        </w:rPr>
        <w:t>Лучинский, С. И. Сорняк амброзия полыннолистная (Ambrosia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0602C">
        <w:rPr>
          <w:rFonts w:ascii="Times New Roman" w:hAnsi="Times New Roman"/>
          <w:color w:val="000000"/>
          <w:sz w:val="24"/>
          <w:szCs w:val="24"/>
        </w:rPr>
        <w:t>artemisiifolia) в посевах подсолнечника / С. И. Лучинский, А. В. Маковеев // Политем</w:t>
      </w:r>
      <w:r w:rsidRPr="00B0602C">
        <w:rPr>
          <w:rFonts w:ascii="Times New Roman" w:hAnsi="Times New Roman"/>
          <w:color w:val="000000"/>
          <w:sz w:val="24"/>
          <w:szCs w:val="24"/>
        </w:rPr>
        <w:t>а</w:t>
      </w:r>
      <w:r w:rsidRPr="00B0602C">
        <w:rPr>
          <w:rFonts w:ascii="Times New Roman" w:hAnsi="Times New Roman"/>
          <w:color w:val="000000"/>
          <w:sz w:val="24"/>
          <w:szCs w:val="24"/>
        </w:rPr>
        <w:t>тический сетевой электронный научный журнал Кубанского государственного аграрн</w:t>
      </w:r>
      <w:r w:rsidRPr="00B0602C">
        <w:rPr>
          <w:rFonts w:ascii="Times New Roman" w:hAnsi="Times New Roman"/>
          <w:color w:val="000000"/>
          <w:sz w:val="24"/>
          <w:szCs w:val="24"/>
        </w:rPr>
        <w:t>о</w:t>
      </w:r>
      <w:r w:rsidRPr="00B0602C">
        <w:rPr>
          <w:rFonts w:ascii="Times New Roman" w:hAnsi="Times New Roman"/>
          <w:color w:val="000000"/>
          <w:sz w:val="24"/>
          <w:szCs w:val="24"/>
        </w:rPr>
        <w:t>го университета (Научный журнал КубГАУ) [Электронный ресурс]. – Краснодар: Ку</w:t>
      </w:r>
      <w:r w:rsidRPr="00B0602C">
        <w:rPr>
          <w:rFonts w:ascii="Times New Roman" w:hAnsi="Times New Roman"/>
          <w:color w:val="000000"/>
          <w:sz w:val="24"/>
          <w:szCs w:val="24"/>
        </w:rPr>
        <w:t>б</w:t>
      </w:r>
      <w:r w:rsidRPr="00B0602C">
        <w:rPr>
          <w:rFonts w:ascii="Times New Roman" w:hAnsi="Times New Roman"/>
          <w:color w:val="000000"/>
          <w:sz w:val="24"/>
          <w:szCs w:val="24"/>
        </w:rPr>
        <w:t>ГАУ, 2011. – №05(069). С. 179 – 187. – Шифр Информрегистра: 0421100012\0187, IDA [article ID]: 0691105017. – Режим доступа: http://ej.kubagro.ru/2011/05/pdf/17.pdf.</w:t>
      </w:r>
    </w:p>
    <w:p w:rsidR="00A14A9C" w:rsidRPr="00B0602C" w:rsidRDefault="00A14A9C" w:rsidP="002A3FEB">
      <w:pPr>
        <w:pStyle w:val="BodyTextIndent"/>
        <w:numPr>
          <w:ilvl w:val="0"/>
          <w:numId w:val="2"/>
        </w:numPr>
        <w:tabs>
          <w:tab w:val="left" w:pos="0"/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602C">
        <w:rPr>
          <w:rFonts w:ascii="Times New Roman" w:hAnsi="Times New Roman"/>
          <w:sz w:val="24"/>
          <w:szCs w:val="24"/>
        </w:rPr>
        <w:t>Лучинский, С. И. Сорняки в посевах подсолнечника / С. И. Лучинский, А. В. Маковеев// - Краснодар: Советская Кубань – 2008.- 87 с.</w:t>
      </w:r>
    </w:p>
    <w:p w:rsidR="00A14A9C" w:rsidRPr="00B0602C" w:rsidRDefault="00A14A9C" w:rsidP="002A3FEB">
      <w:pPr>
        <w:numPr>
          <w:ilvl w:val="0"/>
          <w:numId w:val="2"/>
        </w:numPr>
        <w:tabs>
          <w:tab w:val="left" w:pos="0"/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602C">
        <w:rPr>
          <w:rFonts w:ascii="Times New Roman" w:hAnsi="Times New Roman"/>
          <w:sz w:val="24"/>
          <w:szCs w:val="24"/>
        </w:rPr>
        <w:t>Лучинский, С. И. Эффективность удобрений на засоренных амброзией п</w:t>
      </w:r>
      <w:r w:rsidRPr="00B0602C">
        <w:rPr>
          <w:rFonts w:ascii="Times New Roman" w:hAnsi="Times New Roman"/>
          <w:sz w:val="24"/>
          <w:szCs w:val="24"/>
        </w:rPr>
        <w:t>о</w:t>
      </w:r>
      <w:r w:rsidRPr="00B0602C">
        <w:rPr>
          <w:rFonts w:ascii="Times New Roman" w:hAnsi="Times New Roman"/>
          <w:sz w:val="24"/>
          <w:szCs w:val="24"/>
        </w:rPr>
        <w:t xml:space="preserve">лыннолистной посевах подсолнечника /С.И. Лучинский, А.М Маринченко // Труды КГАУ, выпуск 12 (21).- Краснодар.- 2009 </w:t>
      </w:r>
    </w:p>
    <w:p w:rsidR="00A14A9C" w:rsidRPr="00B0602C" w:rsidRDefault="00A14A9C" w:rsidP="002A3FEB">
      <w:pPr>
        <w:numPr>
          <w:ilvl w:val="0"/>
          <w:numId w:val="2"/>
        </w:numPr>
        <w:tabs>
          <w:tab w:val="left" w:pos="0"/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602C">
        <w:rPr>
          <w:rFonts w:ascii="Times New Roman" w:hAnsi="Times New Roman"/>
          <w:sz w:val="24"/>
          <w:szCs w:val="24"/>
        </w:rPr>
        <w:t>Лучинский,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602C">
        <w:rPr>
          <w:rFonts w:ascii="Times New Roman" w:hAnsi="Times New Roman"/>
          <w:sz w:val="24"/>
          <w:szCs w:val="24"/>
        </w:rPr>
        <w:t>И. Борьба с амброзией полыннолистной в посевах подсо</w:t>
      </w:r>
      <w:r w:rsidRPr="00B0602C">
        <w:rPr>
          <w:rFonts w:ascii="Times New Roman" w:hAnsi="Times New Roman"/>
          <w:sz w:val="24"/>
          <w:szCs w:val="24"/>
        </w:rPr>
        <w:t>л</w:t>
      </w:r>
      <w:r w:rsidRPr="00B0602C">
        <w:rPr>
          <w:rFonts w:ascii="Times New Roman" w:hAnsi="Times New Roman"/>
          <w:sz w:val="24"/>
          <w:szCs w:val="24"/>
        </w:rPr>
        <w:t>нечника. /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602C">
        <w:rPr>
          <w:rFonts w:ascii="Times New Roman" w:hAnsi="Times New Roman"/>
          <w:sz w:val="24"/>
          <w:szCs w:val="24"/>
        </w:rPr>
        <w:t>С.И. Лучинский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602C">
        <w:rPr>
          <w:rFonts w:ascii="Times New Roman" w:hAnsi="Times New Roman"/>
          <w:sz w:val="24"/>
          <w:szCs w:val="24"/>
        </w:rPr>
        <w:t xml:space="preserve">// Труды КГАУ, выпуск 12 (21).- Краснодар.- 2009 - С. 99 – 104. </w:t>
      </w:r>
    </w:p>
    <w:p w:rsidR="00A14A9C" w:rsidRPr="00BC520E" w:rsidRDefault="00A14A9C" w:rsidP="002A3FEB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520E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Макаренко, С. А. Влияние систем основной обработки почвы на агрофиз</w:t>
      </w:r>
      <w:r w:rsidRPr="00BC520E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и</w:t>
      </w:r>
      <w:r w:rsidRPr="00BC520E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 xml:space="preserve">ческие показатели чернозёма выщелоченного и урожайность сои в </w:t>
      </w:r>
      <w:r w:rsidRPr="00BC520E">
        <w:rPr>
          <w:rFonts w:ascii="Times New Roman" w:hAnsi="Times New Roman"/>
          <w:sz w:val="24"/>
          <w:szCs w:val="24"/>
          <w:shd w:val="clear" w:color="auto" w:fill="F5F5F5"/>
        </w:rPr>
        <w:t xml:space="preserve">условиях Западного Предкавказья / С. А. Макаренко, Н. И. Бардак,А. С. Найдёнов // </w:t>
      </w:r>
      <w:r w:rsidRPr="00BC520E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Научное обеспечение агропромышленного комплекса: Материалы VI всерос. науч.-практ. конф. молод. уч</w:t>
      </w:r>
      <w:r w:rsidRPr="00BC520E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ё</w:t>
      </w:r>
      <w:r w:rsidRPr="00BC520E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ных. -Краснодар: КубГАУ, 2012. -С. 36-38.</w:t>
      </w:r>
    </w:p>
    <w:p w:rsidR="00A14A9C" w:rsidRPr="00B0602C" w:rsidRDefault="00A14A9C" w:rsidP="002A3FEB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0602C">
        <w:rPr>
          <w:rFonts w:ascii="Times New Roman" w:hAnsi="Times New Roman"/>
          <w:color w:val="000000"/>
          <w:sz w:val="24"/>
          <w:szCs w:val="24"/>
        </w:rPr>
        <w:t>Макаренко, С. А. Влияние способов основной обработки почвы под сою на изменение агрофизических показателей чернозёма выщелоченного / С. А. Макаренко, А. С. Найденов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2015. – №05(109). С. 837 – 847. – IDA [article ID]: 1091505057. – Режим доступа: http://ej.kubagro.ru/2015/05/pdf/57.pdf.</w:t>
      </w:r>
    </w:p>
    <w:p w:rsidR="00A14A9C" w:rsidRPr="00B0602C" w:rsidRDefault="00A14A9C" w:rsidP="002A3FEB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0602C">
        <w:rPr>
          <w:rFonts w:ascii="Times New Roman" w:hAnsi="Times New Roman"/>
          <w:color w:val="000000"/>
          <w:sz w:val="24"/>
          <w:szCs w:val="24"/>
        </w:rPr>
        <w:t>Маковеев, А. В. Влияние основной обработки почвы на засоренность по</w:t>
      </w:r>
      <w:r w:rsidRPr="00B0602C">
        <w:rPr>
          <w:rFonts w:ascii="Times New Roman" w:hAnsi="Times New Roman"/>
          <w:color w:val="000000"/>
          <w:sz w:val="24"/>
          <w:szCs w:val="24"/>
        </w:rPr>
        <w:t>д</w:t>
      </w:r>
      <w:r w:rsidRPr="00B0602C">
        <w:rPr>
          <w:rFonts w:ascii="Times New Roman" w:hAnsi="Times New Roman"/>
          <w:color w:val="000000"/>
          <w:sz w:val="24"/>
          <w:szCs w:val="24"/>
        </w:rPr>
        <w:t>солнечника и его продуктивность / А. В. Маковеев, Ф. И. Дерека, С. И.Лучинский и др. // Политематический сетевой электронный научный журнал Кубанского государстве</w:t>
      </w:r>
      <w:r w:rsidRPr="00B0602C">
        <w:rPr>
          <w:rFonts w:ascii="Times New Roman" w:hAnsi="Times New Roman"/>
          <w:color w:val="000000"/>
          <w:sz w:val="24"/>
          <w:szCs w:val="24"/>
        </w:rPr>
        <w:t>н</w:t>
      </w:r>
      <w:r w:rsidRPr="00B0602C">
        <w:rPr>
          <w:rFonts w:ascii="Times New Roman" w:hAnsi="Times New Roman"/>
          <w:color w:val="000000"/>
          <w:sz w:val="24"/>
          <w:szCs w:val="24"/>
        </w:rPr>
        <w:t xml:space="preserve">ного аграрного университета (Научный журнал КубГАУ) [Электронный ресурс]. – Краснодар: КубГАУ, 2015. – №08(112). </w:t>
      </w:r>
      <w:r w:rsidRPr="00B060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 1402 – 1423. – IDA [article ID]: 1121508102. – Режим доступа: http://ej.kubagro.ru/2015/08/pdf/102.pdf.</w:t>
      </w:r>
    </w:p>
    <w:p w:rsidR="00A14A9C" w:rsidRPr="00B0602C" w:rsidRDefault="00A14A9C" w:rsidP="002A3FEB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0602C">
        <w:rPr>
          <w:rFonts w:ascii="Times New Roman" w:hAnsi="Times New Roman"/>
          <w:color w:val="000000"/>
          <w:sz w:val="24"/>
          <w:szCs w:val="24"/>
        </w:rPr>
        <w:t xml:space="preserve">Маковеев, А. В. </w:t>
      </w:r>
      <w:r w:rsidRPr="00B060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Влияние различных систем основной обработки провод</w:t>
      </w:r>
      <w:r w:rsidRPr="00B060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 w:rsidRPr="00B060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мой под подсолнечник на физические свойства почвы / А. В. Маковеев, Ф.И. Дерека, С. И. Лучинский и др. // Политематический сетевой электронный научный журнал Куба</w:t>
      </w:r>
      <w:r w:rsidRPr="00B060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</w:t>
      </w:r>
      <w:r w:rsidRPr="00B060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ского государственного аграрного университета (Научный журнал КубГАУ) [Эле</w:t>
      </w:r>
      <w:r w:rsidRPr="00B060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</w:t>
      </w:r>
      <w:r w:rsidRPr="00B060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тронный ресурс]. – Краснодар: КубГАУ, 2015. – №09(113). С. 562 – 579. – IDA [article ID]: 1131509042. – Режим доступа: http://ej.kubagro.ru/2015/09/pdf/42.pdf.</w:t>
      </w:r>
    </w:p>
    <w:p w:rsidR="00A14A9C" w:rsidRPr="00B0602C" w:rsidRDefault="00A14A9C" w:rsidP="002A3FEB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602C">
        <w:rPr>
          <w:rFonts w:ascii="Times New Roman" w:hAnsi="Times New Roman"/>
          <w:color w:val="000000"/>
          <w:sz w:val="24"/>
          <w:szCs w:val="24"/>
        </w:rPr>
        <w:t>Маковеев, А. В. Вредоносность осота розового в посевах подсолнечника / А. В. Маковеев, С. А. Макаренко, С. И. Лучинский и др.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2016. – №03(117). С. 401 – 416. – IDA [article ID]: 1171603025. – Режим доступа: http://ej.kubagro.ru/2016/03/pdf/25.pdf.</w:t>
      </w:r>
    </w:p>
    <w:p w:rsidR="00A14A9C" w:rsidRPr="00B0602C" w:rsidRDefault="00A14A9C" w:rsidP="002A3FEB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602C">
        <w:rPr>
          <w:rFonts w:ascii="Times New Roman" w:hAnsi="Times New Roman"/>
          <w:sz w:val="24"/>
          <w:szCs w:val="24"/>
        </w:rPr>
        <w:t>Малюга, Н. Г. Сбалансированная биологизированная система земледелия – основа сохранения плодородия и высокой продуктивности черноземов Кубани / Н. Г. Малюга, С. В. Гаркуша, В. П. Василько, и др. // Тр. КубГАУ. – 2015. – № 52. – С. 125–129.</w:t>
      </w:r>
    </w:p>
    <w:p w:rsidR="00A14A9C" w:rsidRPr="00B0602C" w:rsidRDefault="00A14A9C" w:rsidP="002A3FEB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0602C">
        <w:rPr>
          <w:rFonts w:ascii="Times New Roman" w:hAnsi="Times New Roman"/>
          <w:sz w:val="24"/>
          <w:szCs w:val="24"/>
          <w:shd w:val="clear" w:color="auto" w:fill="FFFFFF"/>
        </w:rPr>
        <w:t>Методика государственного сортоиспытания сельскохозяйственных кул</w:t>
      </w:r>
      <w:r w:rsidRPr="00B0602C">
        <w:rPr>
          <w:rFonts w:ascii="Times New Roman" w:hAnsi="Times New Roman"/>
          <w:sz w:val="24"/>
          <w:szCs w:val="24"/>
          <w:shd w:val="clear" w:color="auto" w:fill="FFFFFF"/>
        </w:rPr>
        <w:t>ь</w:t>
      </w:r>
      <w:r w:rsidRPr="00B0602C">
        <w:rPr>
          <w:rFonts w:ascii="Times New Roman" w:hAnsi="Times New Roman"/>
          <w:sz w:val="24"/>
          <w:szCs w:val="24"/>
          <w:shd w:val="clear" w:color="auto" w:fill="FFFFFF"/>
        </w:rPr>
        <w:t xml:space="preserve">тур. – М.: Колос, 1972. – Вып. 3. – 143 с. </w:t>
      </w:r>
    </w:p>
    <w:p w:rsidR="00A14A9C" w:rsidRPr="00B0602C" w:rsidRDefault="00A14A9C" w:rsidP="002A3FEB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602C">
        <w:rPr>
          <w:rFonts w:ascii="Times New Roman" w:hAnsi="Times New Roman"/>
          <w:sz w:val="24"/>
          <w:szCs w:val="24"/>
        </w:rPr>
        <w:t>Найдёнов, А. С. Минимализация обработки почвы в полевых севообор</w:t>
      </w:r>
      <w:r w:rsidRPr="00B0602C">
        <w:rPr>
          <w:rFonts w:ascii="Times New Roman" w:hAnsi="Times New Roman"/>
          <w:sz w:val="24"/>
          <w:szCs w:val="24"/>
        </w:rPr>
        <w:t>о</w:t>
      </w:r>
      <w:r w:rsidRPr="00B0602C">
        <w:rPr>
          <w:rFonts w:ascii="Times New Roman" w:hAnsi="Times New Roman"/>
          <w:sz w:val="24"/>
          <w:szCs w:val="24"/>
        </w:rPr>
        <w:t>тах Кубани / А. С. Найденов, В. В. Терещенко, Н. И. Бардак, и др // Тр. КубГАУ. – 2015. – № 52. – С. 130–134.</w:t>
      </w:r>
    </w:p>
    <w:p w:rsidR="00A14A9C" w:rsidRPr="00B0602C" w:rsidRDefault="00A14A9C" w:rsidP="002A3FEB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0602C">
        <w:rPr>
          <w:rFonts w:ascii="Times New Roman" w:hAnsi="Times New Roman"/>
          <w:color w:val="000000"/>
          <w:sz w:val="24"/>
          <w:szCs w:val="24"/>
        </w:rPr>
        <w:t>Найденов, А. С. Эффективность разных технологий возделывания подсо</w:t>
      </w:r>
      <w:r w:rsidRPr="00B0602C">
        <w:rPr>
          <w:rFonts w:ascii="Times New Roman" w:hAnsi="Times New Roman"/>
          <w:color w:val="000000"/>
          <w:sz w:val="24"/>
          <w:szCs w:val="24"/>
        </w:rPr>
        <w:t>л</w:t>
      </w:r>
      <w:r w:rsidRPr="00B0602C">
        <w:rPr>
          <w:rFonts w:ascii="Times New Roman" w:hAnsi="Times New Roman"/>
          <w:color w:val="000000"/>
          <w:sz w:val="24"/>
          <w:szCs w:val="24"/>
        </w:rPr>
        <w:t>нечника / А. С. Найденов, С. И. Лучинский, А. В. Маковеев // Политематический сет</w:t>
      </w:r>
      <w:r w:rsidRPr="00B0602C">
        <w:rPr>
          <w:rFonts w:ascii="Times New Roman" w:hAnsi="Times New Roman"/>
          <w:color w:val="000000"/>
          <w:sz w:val="24"/>
          <w:szCs w:val="24"/>
        </w:rPr>
        <w:t>е</w:t>
      </w:r>
      <w:r w:rsidRPr="00B0602C">
        <w:rPr>
          <w:rFonts w:ascii="Times New Roman" w:hAnsi="Times New Roman"/>
          <w:color w:val="000000"/>
          <w:sz w:val="24"/>
          <w:szCs w:val="24"/>
        </w:rPr>
        <w:t>вой электронный научный журнал Кубанского государственного аграрного универс</w:t>
      </w:r>
      <w:r w:rsidRPr="00B0602C">
        <w:rPr>
          <w:rFonts w:ascii="Times New Roman" w:hAnsi="Times New Roman"/>
          <w:color w:val="000000"/>
          <w:sz w:val="24"/>
          <w:szCs w:val="24"/>
        </w:rPr>
        <w:t>и</w:t>
      </w:r>
      <w:r w:rsidRPr="00B0602C">
        <w:rPr>
          <w:rFonts w:ascii="Times New Roman" w:hAnsi="Times New Roman"/>
          <w:color w:val="000000"/>
          <w:sz w:val="24"/>
          <w:szCs w:val="24"/>
        </w:rPr>
        <w:t>тета (Научный журнал КубГАУ) [Электронный ресурс]. – Краснодар: КубГАУ, 2010. – №05(059). С. 244 – 254. – Шифр Информрегистра: 0421000012\0106, IDA [article ID]: 0591005015. – Режим доступа: http://ej.kubagro.ru/2010/05/pdf/15.pdf.</w:t>
      </w:r>
    </w:p>
    <w:p w:rsidR="00A14A9C" w:rsidRPr="00B0602C" w:rsidRDefault="00A14A9C" w:rsidP="002A3FEB">
      <w:pPr>
        <w:numPr>
          <w:ilvl w:val="0"/>
          <w:numId w:val="2"/>
        </w:numPr>
        <w:tabs>
          <w:tab w:val="left" w:pos="0"/>
          <w:tab w:val="left" w:pos="567"/>
          <w:tab w:val="left" w:pos="1276"/>
        </w:tabs>
        <w:spacing w:after="0" w:line="240" w:lineRule="auto"/>
        <w:ind w:left="0" w:firstLine="709"/>
        <w:jc w:val="both"/>
        <w:rPr>
          <w:rStyle w:val="FontStyle14"/>
          <w:color w:val="000000"/>
          <w:spacing w:val="0"/>
        </w:rPr>
      </w:pPr>
      <w:r w:rsidRPr="00B0602C">
        <w:rPr>
          <w:rStyle w:val="FontStyle14"/>
          <w:color w:val="000000"/>
          <w:spacing w:val="0"/>
        </w:rPr>
        <w:t>Ревут, И. Б. Физика почвы и ее плодородие. Пути повышения плодородия почв / И.Б. Ревут. - Киев: Урожай. - 1969. - 150 с</w:t>
      </w:r>
    </w:p>
    <w:p w:rsidR="00A14A9C" w:rsidRPr="00B0602C" w:rsidRDefault="00A14A9C" w:rsidP="002A3FEB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602C">
        <w:rPr>
          <w:rFonts w:ascii="Times New Roman" w:hAnsi="Times New Roman"/>
          <w:sz w:val="24"/>
          <w:szCs w:val="24"/>
        </w:rPr>
        <w:t>Система земледелия Краснодарского края на агроландшафтной основе. – Краснодар. 2015. – 352 с.</w:t>
      </w:r>
    </w:p>
    <w:p w:rsidR="00A14A9C" w:rsidRPr="00B0602C" w:rsidRDefault="00A14A9C" w:rsidP="002A3FEB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602C">
        <w:rPr>
          <w:rFonts w:ascii="Times New Roman" w:hAnsi="Times New Roman"/>
          <w:sz w:val="24"/>
          <w:szCs w:val="24"/>
        </w:rPr>
        <w:t>Тарасенко, Б. И. Обработка почвы : учеб.пособие / Б. И. Тарасенко, А. С. Найденов, Н. И. Бардак, В. В. Терещенко. – 3-е перераб. и доп. изд. – Краснодар : Ку</w:t>
      </w:r>
      <w:r w:rsidRPr="00B0602C">
        <w:rPr>
          <w:rFonts w:ascii="Times New Roman" w:hAnsi="Times New Roman"/>
          <w:sz w:val="24"/>
          <w:szCs w:val="24"/>
        </w:rPr>
        <w:t>б</w:t>
      </w:r>
      <w:r w:rsidRPr="00B0602C">
        <w:rPr>
          <w:rFonts w:ascii="Times New Roman" w:hAnsi="Times New Roman"/>
          <w:sz w:val="24"/>
          <w:szCs w:val="24"/>
        </w:rPr>
        <w:t>ГАУ, 2015. – 176 с.</w:t>
      </w:r>
    </w:p>
    <w:p w:rsidR="00A14A9C" w:rsidRPr="00B0602C" w:rsidRDefault="00A14A9C"/>
    <w:p w:rsidR="00A14A9C" w:rsidRPr="00A17F45" w:rsidRDefault="00A14A9C">
      <w:pPr>
        <w:rPr>
          <w:rFonts w:ascii="Times New Roman" w:hAnsi="Times New Roman"/>
          <w:b/>
          <w:sz w:val="24"/>
          <w:szCs w:val="24"/>
          <w:lang w:val="en-US"/>
        </w:rPr>
      </w:pPr>
      <w:r w:rsidRPr="00A17F45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0602C">
        <w:rPr>
          <w:rFonts w:ascii="Times New Roman" w:hAnsi="Times New Roman"/>
          <w:sz w:val="24"/>
          <w:szCs w:val="24"/>
          <w:lang w:val="en-US"/>
        </w:rPr>
        <w:t>1.</w:t>
      </w:r>
      <w:r w:rsidRPr="00B0602C">
        <w:rPr>
          <w:rFonts w:ascii="Times New Roman" w:hAnsi="Times New Roman"/>
          <w:sz w:val="24"/>
          <w:szCs w:val="24"/>
          <w:lang w:val="en-US"/>
        </w:rPr>
        <w:tab/>
      </w:r>
      <w:r w:rsidRPr="00BC520E">
        <w:rPr>
          <w:rFonts w:ascii="Times New Roman" w:hAnsi="Times New Roman"/>
          <w:sz w:val="24"/>
          <w:szCs w:val="24"/>
          <w:lang w:val="en-US"/>
        </w:rPr>
        <w:t>Vasil'ev, D. S. Agrotehnika podsolnechnika. / D. S. Vasil'ev – M.: Kolos, – 1983. – 197 s.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2.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Vasil'ev, D. S. Podsolnechnik / D. S. Vasil'ev – M.: Kolos, – 1990. – 174 s.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3.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Luchinskij, S. I. Ambrozija polynnolistnaja (Ambrosia artemisiifolia) i ee vr</w:t>
      </w:r>
      <w:r w:rsidRPr="00BC520E">
        <w:rPr>
          <w:rFonts w:ascii="Times New Roman" w:hAnsi="Times New Roman"/>
          <w:sz w:val="24"/>
          <w:szCs w:val="24"/>
          <w:lang w:val="en-US"/>
        </w:rPr>
        <w:t>e</w:t>
      </w:r>
      <w:r w:rsidRPr="00BC520E">
        <w:rPr>
          <w:rFonts w:ascii="Times New Roman" w:hAnsi="Times New Roman"/>
          <w:sz w:val="24"/>
          <w:szCs w:val="24"/>
          <w:lang w:val="en-US"/>
        </w:rPr>
        <w:t>donosnost' v posevah podsolnechnika v zavisimosti ot fona mineral'nogo pitanija [Jelektro</w:t>
      </w:r>
      <w:r w:rsidRPr="00BC520E">
        <w:rPr>
          <w:rFonts w:ascii="Times New Roman" w:hAnsi="Times New Roman"/>
          <w:sz w:val="24"/>
          <w:szCs w:val="24"/>
          <w:lang w:val="en-US"/>
        </w:rPr>
        <w:t>n</w:t>
      </w:r>
      <w:r w:rsidRPr="00BC520E">
        <w:rPr>
          <w:rFonts w:ascii="Times New Roman" w:hAnsi="Times New Roman"/>
          <w:sz w:val="24"/>
          <w:szCs w:val="24"/>
          <w:lang w:val="en-US"/>
        </w:rPr>
        <w:t>nyj resurs] / S. I. Luchinskij, V. S. Luchinskij// Nauch. zhurn. KubGAU – Krasnodar: Ku</w:t>
      </w:r>
      <w:r w:rsidRPr="00BC520E">
        <w:rPr>
          <w:rFonts w:ascii="Times New Roman" w:hAnsi="Times New Roman"/>
          <w:sz w:val="24"/>
          <w:szCs w:val="24"/>
          <w:lang w:val="en-US"/>
        </w:rPr>
        <w:t>b</w:t>
      </w:r>
      <w:r w:rsidRPr="00BC520E">
        <w:rPr>
          <w:rFonts w:ascii="Times New Roman" w:hAnsi="Times New Roman"/>
          <w:sz w:val="24"/>
          <w:szCs w:val="24"/>
          <w:lang w:val="en-US"/>
        </w:rPr>
        <w:t>GAU, 2010. – № 58 (04). – Rezhim dostupa: http://ej.kubagro.ru/2010/ 04 pdf/12 pdf.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4.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Luchinskij, S. I. Biologicheskie osobennosti ambrozii polynnolistnoj / S. I. L</w:t>
      </w:r>
      <w:r w:rsidRPr="00BC520E">
        <w:rPr>
          <w:rFonts w:ascii="Times New Roman" w:hAnsi="Times New Roman"/>
          <w:sz w:val="24"/>
          <w:szCs w:val="24"/>
          <w:lang w:val="en-US"/>
        </w:rPr>
        <w:t>u</w:t>
      </w:r>
      <w:r w:rsidRPr="00BC520E">
        <w:rPr>
          <w:rFonts w:ascii="Times New Roman" w:hAnsi="Times New Roman"/>
          <w:sz w:val="24"/>
          <w:szCs w:val="24"/>
          <w:lang w:val="en-US"/>
        </w:rPr>
        <w:t xml:space="preserve">chinskij, A. V. Makoveev // Trudy KGAU, vypusk 6 (15).- Krasnodar.- 2008.- S. 25 – 30. 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5.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Luchinskij, S. I. Vlijanie ambrozii polynnolistnoj na produktivnost' podsolnec</w:t>
      </w:r>
      <w:r w:rsidRPr="00BC520E">
        <w:rPr>
          <w:rFonts w:ascii="Times New Roman" w:hAnsi="Times New Roman"/>
          <w:sz w:val="24"/>
          <w:szCs w:val="24"/>
          <w:lang w:val="en-US"/>
        </w:rPr>
        <w:t>h</w:t>
      </w:r>
      <w:r w:rsidRPr="00BC520E">
        <w:rPr>
          <w:rFonts w:ascii="Times New Roman" w:hAnsi="Times New Roman"/>
          <w:sz w:val="24"/>
          <w:szCs w:val="24"/>
          <w:lang w:val="en-US"/>
        </w:rPr>
        <w:t>nika / S. I. Luchinskij, A. V. Makoveev, K. N. Kupin // Trudy KGAU, vypusk 6 (15).- Kra</w:t>
      </w:r>
      <w:r w:rsidRPr="00BC520E">
        <w:rPr>
          <w:rFonts w:ascii="Times New Roman" w:hAnsi="Times New Roman"/>
          <w:sz w:val="24"/>
          <w:szCs w:val="24"/>
          <w:lang w:val="en-US"/>
        </w:rPr>
        <w:t>s</w:t>
      </w:r>
      <w:r w:rsidRPr="00BC520E">
        <w:rPr>
          <w:rFonts w:ascii="Times New Roman" w:hAnsi="Times New Roman"/>
          <w:sz w:val="24"/>
          <w:szCs w:val="24"/>
          <w:lang w:val="en-US"/>
        </w:rPr>
        <w:t xml:space="preserve">nodar.- 2008.- S. 30 – 36. 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6.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Luchinskij, S. I. Gerbicid evro-lajtning v posevah podsolnechnika / S. I. Luchi</w:t>
      </w:r>
      <w:r w:rsidRPr="00BC520E">
        <w:rPr>
          <w:rFonts w:ascii="Times New Roman" w:hAnsi="Times New Roman"/>
          <w:sz w:val="24"/>
          <w:szCs w:val="24"/>
          <w:lang w:val="en-US"/>
        </w:rPr>
        <w:t>n</w:t>
      </w:r>
      <w:r w:rsidRPr="00BC520E">
        <w:rPr>
          <w:rFonts w:ascii="Times New Roman" w:hAnsi="Times New Roman"/>
          <w:sz w:val="24"/>
          <w:szCs w:val="24"/>
          <w:lang w:val="en-US"/>
        </w:rPr>
        <w:t>skij, A. V. Makoveev // Politematicheskij setevoj jelektronnyj nauchnyj zhurnal Kubanskogo gosudarstvennogo agrarnogo universiteta (Nauchnyj zhurnal KubGAU) [Jelektronnyj resurs]. – Krasnodar: KubGAU, 2011. – №05(069). S. 188 – 199. – Shifr Informregistra: 0421100012\0186, IDA [article ID]: 0691105018. – Rezhim dostupa: http://ej.kubagro.ru/2011/05/pdf/18.pdf.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7.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Luchinskij, S. I. Dinamika zasorennosti posevov podsolnechnika na pro-tjazhenie vegetacionnogo perioda v uslovijah Krasnodarskogo kraja / S. I. Luchinskij, A. S. Luchinskij // Trudy KGAU, vypusk 406 (437).- Krasnodar.- 2004.- S. 56 – 60.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8.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Luchinskij, S. I. Dominirujushhie sornjaki i ih vredonosnost' v posevah podso</w:t>
      </w:r>
      <w:r w:rsidRPr="00BC520E">
        <w:rPr>
          <w:rFonts w:ascii="Times New Roman" w:hAnsi="Times New Roman"/>
          <w:sz w:val="24"/>
          <w:szCs w:val="24"/>
          <w:lang w:val="en-US"/>
        </w:rPr>
        <w:t>l</w:t>
      </w:r>
      <w:r w:rsidRPr="00BC520E">
        <w:rPr>
          <w:rFonts w:ascii="Times New Roman" w:hAnsi="Times New Roman"/>
          <w:sz w:val="24"/>
          <w:szCs w:val="24"/>
          <w:lang w:val="en-US"/>
        </w:rPr>
        <w:t>nechnika / S. I. Luchinskij, T. V. Knjazeva // Politematicheskij setevoj jelek-tronnyj nauchnyj zhurnal Kubanskogo gosudarstvennogo agrarnogo universiteta (Na-uchnyj zhurnal KubGAU) [Jelektronnyj resurs]. – Krasnodar: KubGAU, 2010. – №04(058). S. 220 – 232. – Shifr I</w:t>
      </w:r>
      <w:r w:rsidRPr="00BC520E">
        <w:rPr>
          <w:rFonts w:ascii="Times New Roman" w:hAnsi="Times New Roman"/>
          <w:sz w:val="24"/>
          <w:szCs w:val="24"/>
          <w:lang w:val="en-US"/>
        </w:rPr>
        <w:t>n</w:t>
      </w:r>
      <w:r w:rsidRPr="00BC520E">
        <w:rPr>
          <w:rFonts w:ascii="Times New Roman" w:hAnsi="Times New Roman"/>
          <w:sz w:val="24"/>
          <w:szCs w:val="24"/>
          <w:lang w:val="en-US"/>
        </w:rPr>
        <w:t>formregistra: 0421000012\0083, IDA [article ID]: 0581004012. – Rezhim dostupa: http://ej.kubagro.ru/2010/04/pdf/12.pdf.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9.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Luchinskij, S. I. Produktivnost' podsolnechnika pri razlichnyh urovnjah mine</w:t>
      </w:r>
      <w:r w:rsidRPr="00BC520E">
        <w:rPr>
          <w:rFonts w:ascii="Times New Roman" w:hAnsi="Times New Roman"/>
          <w:sz w:val="24"/>
          <w:szCs w:val="24"/>
          <w:lang w:val="en-US"/>
        </w:rPr>
        <w:t>r</w:t>
      </w:r>
      <w:r w:rsidRPr="00BC520E">
        <w:rPr>
          <w:rFonts w:ascii="Times New Roman" w:hAnsi="Times New Roman"/>
          <w:sz w:val="24"/>
          <w:szCs w:val="24"/>
          <w:lang w:val="en-US"/>
        </w:rPr>
        <w:t>al'nogo udobrenija i zasorennosti posevov / S. I. Luchinskij, V. Ja Chumachjov // Maslichnye kul'tury № 2 (141) Krasnodar.- 2009 - s. 74 – 78.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10.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Luchinskij, S. I. Sornjak ambrozija polynnolistnaja (Ambrosia artemisiifolia) v posevah podsolnechnika / S. I. Luchinskij, A. V. Makoveev // Politema-ticheskij setevoj jelektronnyj nauchnyj zhurnal Kubanskogo gosudarstvennogo agrarnogo universiteta (Nauc</w:t>
      </w:r>
      <w:r w:rsidRPr="00BC520E">
        <w:rPr>
          <w:rFonts w:ascii="Times New Roman" w:hAnsi="Times New Roman"/>
          <w:sz w:val="24"/>
          <w:szCs w:val="24"/>
          <w:lang w:val="en-US"/>
        </w:rPr>
        <w:t>h</w:t>
      </w:r>
      <w:r w:rsidRPr="00BC520E">
        <w:rPr>
          <w:rFonts w:ascii="Times New Roman" w:hAnsi="Times New Roman"/>
          <w:sz w:val="24"/>
          <w:szCs w:val="24"/>
          <w:lang w:val="en-US"/>
        </w:rPr>
        <w:t>nyj zhurnal KubGAU) [Jelektronnyj resurs]. – Krasnodar: KubGAU, 2011. – №05(069). S. 179 – 187. – Shifr Informregistra: 0421100012\0187, IDA [article ID]: 0691105017. – Re</w:t>
      </w:r>
      <w:r w:rsidRPr="00BC520E">
        <w:rPr>
          <w:rFonts w:ascii="Times New Roman" w:hAnsi="Times New Roman"/>
          <w:sz w:val="24"/>
          <w:szCs w:val="24"/>
          <w:lang w:val="en-US"/>
        </w:rPr>
        <w:t>z</w:t>
      </w:r>
      <w:r w:rsidRPr="00BC520E">
        <w:rPr>
          <w:rFonts w:ascii="Times New Roman" w:hAnsi="Times New Roman"/>
          <w:sz w:val="24"/>
          <w:szCs w:val="24"/>
          <w:lang w:val="en-US"/>
        </w:rPr>
        <w:t>him dostupa: http://ej.kubagro.ru/2011/05/pdf/17.pdf.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11.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Luchinskij, S. I. Sornjaki v posevah podsolnechnika / S. I. Luchinskij, A. V. Makoveev// - Krasnodar: Sovetskaja Kuban' – 2008.- 87 s.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12.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 xml:space="preserve">Luchinskij, S. I. Jeffektivnost' udobrenij na zasorennyh ambroziej po-lynnolistnoj posevah podsolnechnika /S.I. Luchinskij, A.M Marinchenko // Trudy KGAU, vypusk 12 (21).- Krasnodar.- 2009 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13.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 xml:space="preserve">Luchinskij, S. I. Bor'ba s ambroziej polynnolistnoj v posevah podsol-nechnika. / S.I. Luchinskij // Trudy KGAU, vypusk 12 (21).- Krasnodar.- 2009 - S. 99 – 104. 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14.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Makarenko, S. A. Vlijanie sistem osnovnoj obrabotki pochvy na agrofizi-cheskie pokazateli chernozjoma vyshhelochennogo i urozhajnost' soi v uslovijah Zapadnogo Pre</w:t>
      </w:r>
      <w:r w:rsidRPr="00BC520E">
        <w:rPr>
          <w:rFonts w:ascii="Times New Roman" w:hAnsi="Times New Roman"/>
          <w:sz w:val="24"/>
          <w:szCs w:val="24"/>
          <w:lang w:val="en-US"/>
        </w:rPr>
        <w:t>d</w:t>
      </w:r>
      <w:r w:rsidRPr="00BC520E">
        <w:rPr>
          <w:rFonts w:ascii="Times New Roman" w:hAnsi="Times New Roman"/>
          <w:sz w:val="24"/>
          <w:szCs w:val="24"/>
          <w:lang w:val="en-US"/>
        </w:rPr>
        <w:t>kavkaz'ja / S. A. Makarenko, N. I. Bardak,A. S. Najdjonov // Nauchnoe obespechenie agr</w:t>
      </w:r>
      <w:r w:rsidRPr="00BC520E">
        <w:rPr>
          <w:rFonts w:ascii="Times New Roman" w:hAnsi="Times New Roman"/>
          <w:sz w:val="24"/>
          <w:szCs w:val="24"/>
          <w:lang w:val="en-US"/>
        </w:rPr>
        <w:t>o</w:t>
      </w:r>
      <w:r w:rsidRPr="00BC520E">
        <w:rPr>
          <w:rFonts w:ascii="Times New Roman" w:hAnsi="Times New Roman"/>
          <w:sz w:val="24"/>
          <w:szCs w:val="24"/>
          <w:lang w:val="en-US"/>
        </w:rPr>
        <w:t>promyshlennogo kompleksa: Materialy VI vseros. nauch.-prakt. konf. molod. uchjo-nyh. -Krasnodar: KubGAU, 2012. -S. 36-38.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15.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Makarenko, S. A. Vlijanie sposobov osnovnoj obrabotki pochvy pod soju na i</w:t>
      </w:r>
      <w:r w:rsidRPr="00BC520E">
        <w:rPr>
          <w:rFonts w:ascii="Times New Roman" w:hAnsi="Times New Roman"/>
          <w:sz w:val="24"/>
          <w:szCs w:val="24"/>
          <w:lang w:val="en-US"/>
        </w:rPr>
        <w:t>z</w:t>
      </w:r>
      <w:r w:rsidRPr="00BC520E">
        <w:rPr>
          <w:rFonts w:ascii="Times New Roman" w:hAnsi="Times New Roman"/>
          <w:sz w:val="24"/>
          <w:szCs w:val="24"/>
          <w:lang w:val="en-US"/>
        </w:rPr>
        <w:t>menenie agrofizicheskih pokazatelej chernozjoma vyshhelochennogo / S. A. Makarenko, A. S. Najdenov // Politematicheskij setevoj jelektronnyj nauchnyj zhurnal Kubanskogo gos</w:t>
      </w:r>
      <w:r w:rsidRPr="00BC520E">
        <w:rPr>
          <w:rFonts w:ascii="Times New Roman" w:hAnsi="Times New Roman"/>
          <w:sz w:val="24"/>
          <w:szCs w:val="24"/>
          <w:lang w:val="en-US"/>
        </w:rPr>
        <w:t>u</w:t>
      </w:r>
      <w:r w:rsidRPr="00BC520E">
        <w:rPr>
          <w:rFonts w:ascii="Times New Roman" w:hAnsi="Times New Roman"/>
          <w:sz w:val="24"/>
          <w:szCs w:val="24"/>
          <w:lang w:val="en-US"/>
        </w:rPr>
        <w:t>darstvennogo agrarnogo universiteta (Nauchnyj zhurnal KubGAU) [Jelektronnyj resurs]. – Krasnodar: KubGAU, 2015. – №05(109). S. 837 – 847. – IDA [article ID]: 1091505057. – Rezhim dostupa: http://ej.kubagro.ru/2015/05/pdf/57.pdf.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16.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Makoveev, A. V. Vlijanie osnovnoj obrabotki pochvy na zasorennost' pod-solnechnika i ego produktivnost' / A. V. Makoveev, F. I. Dereka, S. I.Luchinskij i dr. // Politematicheskij setevoj jelektronnyj nauchnyj zhurnal Kubanskogo gosudarstvennogo agrarnogo universiteta (Nauchnyj zhurnal KubGAU) [Jelektronnyj resurs]. – Krasnodar: KubGAU, 2015. – №08(112). S. 1402 – 1423. – IDA [article ID]: 1121508102. – Rezhim dostupa: http://ej.kubagro.ru/2015/08/pdf/102.pdf.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17.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Makoveev, A. V. Vlijanie razlichnyh sistem osnovnoj obrabotki provodi-moj pod podsolnechnik na fizicheskie svojstva pochvy / A. V. Makoveev, F.I. Dereka, S. I. L</w:t>
      </w:r>
      <w:r w:rsidRPr="00BC520E">
        <w:rPr>
          <w:rFonts w:ascii="Times New Roman" w:hAnsi="Times New Roman"/>
          <w:sz w:val="24"/>
          <w:szCs w:val="24"/>
          <w:lang w:val="en-US"/>
        </w:rPr>
        <w:t>u</w:t>
      </w:r>
      <w:r w:rsidRPr="00BC520E">
        <w:rPr>
          <w:rFonts w:ascii="Times New Roman" w:hAnsi="Times New Roman"/>
          <w:sz w:val="24"/>
          <w:szCs w:val="24"/>
          <w:lang w:val="en-US"/>
        </w:rPr>
        <w:t>chinskij i dr. // Politematicheskij setevoj jelektronnyj nauchnyj zhurnal Kubanskogo gos</w:t>
      </w:r>
      <w:r w:rsidRPr="00BC520E">
        <w:rPr>
          <w:rFonts w:ascii="Times New Roman" w:hAnsi="Times New Roman"/>
          <w:sz w:val="24"/>
          <w:szCs w:val="24"/>
          <w:lang w:val="en-US"/>
        </w:rPr>
        <w:t>u</w:t>
      </w:r>
      <w:r w:rsidRPr="00BC520E">
        <w:rPr>
          <w:rFonts w:ascii="Times New Roman" w:hAnsi="Times New Roman"/>
          <w:sz w:val="24"/>
          <w:szCs w:val="24"/>
          <w:lang w:val="en-US"/>
        </w:rPr>
        <w:t>darstvennogo agrarnogo universiteta (Nauchnyj zhurnal KubGAU) [Jelektronnyj resurs]. – Krasnodar: KubGAU, 2015. – №09(113). S. 562 – 579. – IDA [article ID]: 1131509042. – Rezhim dostupa: http://ej.kubagro.ru/2015/09/pdf/42.pdf.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18.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Makoveev, A. V. Vredonosnost' osota rozovogo v posevah podsolnechnika / A. V. Makoveev, S. A. Makarenko, S. I. Luchinskij i dr. // Politematicheskij setevoj jelektronnyj nauchnyj zhurnal Kubanskogo gosudarstvennogo agrarnogo universiteta (Nauchnyj zhurnal KubGAU) [Jelektronnyj resurs]. – Krasnodar: KubGAU, 2016. – №03(117). S. 401 – 416. – IDA [article ID]: 1171603025. – Rezhim dostupa: http://ej.kubagro.ru/2016/03/pdf/25.pdf.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19.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Maljuga, N. G. Sbalansirovannaja biologizirovannaja sistema zemledelija – o</w:t>
      </w:r>
      <w:r w:rsidRPr="00BC520E">
        <w:rPr>
          <w:rFonts w:ascii="Times New Roman" w:hAnsi="Times New Roman"/>
          <w:sz w:val="24"/>
          <w:szCs w:val="24"/>
          <w:lang w:val="en-US"/>
        </w:rPr>
        <w:t>s</w:t>
      </w:r>
      <w:r w:rsidRPr="00BC520E">
        <w:rPr>
          <w:rFonts w:ascii="Times New Roman" w:hAnsi="Times New Roman"/>
          <w:sz w:val="24"/>
          <w:szCs w:val="24"/>
          <w:lang w:val="en-US"/>
        </w:rPr>
        <w:t>nova sohranenija plodorodija i vysokoj produktivnosti chernozemov Kubani / N. G. Maljuga, S. V. Garkusha, V. P. Vasil'ko, i dr. // Tr. KubGAU. – 2015. – № 52. – S. 125–129.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20.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 xml:space="preserve">Metodika gosudarstvennogo sortoispytanija sel'skohozjajstvennyh kul'-tur. – M.: Kolos, 1972. – Vyp. 3. – 143 s. 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21.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Najdjonov, A. S. Minimalizacija obrabotki pochvy v polevyh sevooboro-tah Kubani / A. S. Najdenov, V. V. Tereshhenko, N. I. Bardak, i dr // Tr. KubGAU. – 2015. – № 52. – S. 130–134.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22.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Najdenov, A. S. Jeffektivnost' raznyh tehnologij vozdelyvanija podsol-nechnika / A. S. Najdenov, S. I. Luchinskij, A. V. Makoveev // Politematicheskij sete-voj jelektronnyj nauchnyj zhurnal Kubanskogo gosudarstvennogo agrarnogo universi-teta (Nauchnyj zhurnal KubGAU) [Jelektronnyj resurs]. – Krasnodar: KubGAU, 2010. – №05(059). S. 244 – 254. – Shifr Informregistra: 0421000012\0106, IDA [article ID]: 0591005015. – Rezhim dostupa: http://ej.kubagro.ru/2010/05/pdf/15.pdf.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23.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Revut, I. B. Fizika pochvy i ee plodorodie. Puti povyshenija plodorodija pochv / I.B. Revut. - Kiev: Urozhaj. - 1969. - 150 s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24.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Sistema zemledelija Krasnodarskogo kraja na agrolandshaftnoj osnove. – Kra</w:t>
      </w:r>
      <w:r w:rsidRPr="00BC520E">
        <w:rPr>
          <w:rFonts w:ascii="Times New Roman" w:hAnsi="Times New Roman"/>
          <w:sz w:val="24"/>
          <w:szCs w:val="24"/>
          <w:lang w:val="en-US"/>
        </w:rPr>
        <w:t>s</w:t>
      </w:r>
      <w:r w:rsidRPr="00BC520E">
        <w:rPr>
          <w:rFonts w:ascii="Times New Roman" w:hAnsi="Times New Roman"/>
          <w:sz w:val="24"/>
          <w:szCs w:val="24"/>
          <w:lang w:val="en-US"/>
        </w:rPr>
        <w:t>nodar. 2015. – 352 s.</w:t>
      </w:r>
    </w:p>
    <w:p w:rsidR="00A14A9C" w:rsidRPr="00BC520E" w:rsidRDefault="00A14A9C" w:rsidP="00BC520E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C520E">
        <w:rPr>
          <w:rFonts w:ascii="Times New Roman" w:hAnsi="Times New Roman"/>
          <w:sz w:val="24"/>
          <w:szCs w:val="24"/>
          <w:lang w:val="en-US"/>
        </w:rPr>
        <w:t>25.</w:t>
      </w:r>
      <w:r w:rsidRPr="00BC520E">
        <w:rPr>
          <w:rFonts w:ascii="Times New Roman" w:hAnsi="Times New Roman"/>
          <w:sz w:val="24"/>
          <w:szCs w:val="24"/>
          <w:lang w:val="en-US"/>
        </w:rPr>
        <w:tab/>
        <w:t>Tarasenko, B. I. Obrabotka pochvy : ucheb.posobie / B. I. Tarasenko, A. S. N</w:t>
      </w:r>
      <w:r w:rsidRPr="00BC520E">
        <w:rPr>
          <w:rFonts w:ascii="Times New Roman" w:hAnsi="Times New Roman"/>
          <w:sz w:val="24"/>
          <w:szCs w:val="24"/>
          <w:lang w:val="en-US"/>
        </w:rPr>
        <w:t>a</w:t>
      </w:r>
      <w:r w:rsidRPr="00BC520E">
        <w:rPr>
          <w:rFonts w:ascii="Times New Roman" w:hAnsi="Times New Roman"/>
          <w:sz w:val="24"/>
          <w:szCs w:val="24"/>
          <w:lang w:val="en-US"/>
        </w:rPr>
        <w:t>jdenov, N. I. Bardak, V. V. Tereshhenko. – 3-e pererab. i dop. izd. – Krasnodar : Kub-GAU, 2015. – 176 s.</w:t>
      </w:r>
    </w:p>
    <w:sectPr w:rsidR="00A14A9C" w:rsidRPr="00BC520E" w:rsidSect="001E5309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A9C" w:rsidRDefault="00A14A9C" w:rsidP="00FC772D">
      <w:pPr>
        <w:spacing w:after="0" w:line="240" w:lineRule="auto"/>
      </w:pPr>
      <w:r>
        <w:separator/>
      </w:r>
    </w:p>
  </w:endnote>
  <w:endnote w:type="continuationSeparator" w:id="0">
    <w:p w:rsidR="00A14A9C" w:rsidRDefault="00A14A9C" w:rsidP="00FC7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A9C" w:rsidRDefault="00A14A9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A9C" w:rsidRPr="00E15074" w:rsidRDefault="00A14A9C">
    <w:pPr>
      <w:pStyle w:val="Footer"/>
      <w:rPr>
        <w:rFonts w:ascii="Times New Roman" w:hAnsi="Times New Roman"/>
        <w:sz w:val="24"/>
        <w:szCs w:val="24"/>
      </w:rPr>
    </w:pPr>
    <w:r w:rsidRPr="00E15074">
      <w:rPr>
        <w:rFonts w:ascii="Times New Roman" w:hAnsi="Times New Roman"/>
        <w:sz w:val="24"/>
        <w:szCs w:val="24"/>
      </w:rPr>
      <w:t>http://ej.kubagro.ru/201</w:t>
    </w:r>
    <w:r w:rsidRPr="00E15074">
      <w:rPr>
        <w:rFonts w:ascii="Times New Roman" w:hAnsi="Times New Roman"/>
        <w:sz w:val="24"/>
        <w:szCs w:val="24"/>
        <w:lang w:val="en-US"/>
      </w:rPr>
      <w:t>6</w:t>
    </w:r>
    <w:r w:rsidRPr="00E15074">
      <w:rPr>
        <w:rFonts w:ascii="Times New Roman" w:hAnsi="Times New Roman"/>
        <w:sz w:val="24"/>
        <w:szCs w:val="24"/>
      </w:rPr>
      <w:t>/</w:t>
    </w:r>
    <w:r w:rsidRPr="00E15074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</w:rPr>
      <w:t>5</w:t>
    </w:r>
    <w:r w:rsidRPr="00E15074">
      <w:rPr>
        <w:rFonts w:ascii="Times New Roman" w:hAnsi="Times New Roman"/>
        <w:sz w:val="24"/>
        <w:szCs w:val="24"/>
      </w:rPr>
      <w:t>/pdf/</w:t>
    </w:r>
    <w:r w:rsidRPr="00E15074">
      <w:rPr>
        <w:rFonts w:ascii="Times New Roman" w:hAnsi="Times New Roman"/>
        <w:sz w:val="24"/>
        <w:szCs w:val="24"/>
        <w:lang w:val="en-US"/>
      </w:rPr>
      <w:t>17</w:t>
    </w:r>
    <w:r w:rsidRPr="00E15074">
      <w:rPr>
        <w:rFonts w:ascii="Times New Roman" w:hAnsi="Times New Roman"/>
        <w:sz w:val="24"/>
        <w:szCs w:val="24"/>
      </w:rPr>
      <w:t>.pdf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A9C" w:rsidRDefault="00A14A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A9C" w:rsidRDefault="00A14A9C" w:rsidP="00FC772D">
      <w:pPr>
        <w:spacing w:after="0" w:line="240" w:lineRule="auto"/>
      </w:pPr>
      <w:r>
        <w:separator/>
      </w:r>
    </w:p>
  </w:footnote>
  <w:footnote w:type="continuationSeparator" w:id="0">
    <w:p w:rsidR="00A14A9C" w:rsidRDefault="00A14A9C" w:rsidP="00FC7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A9C" w:rsidRDefault="00A14A9C" w:rsidP="00DE3E7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4A9C" w:rsidRDefault="00A14A9C" w:rsidP="00A662C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A9C" w:rsidRPr="00A662CB" w:rsidRDefault="00A14A9C" w:rsidP="00DE3E7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A662CB">
      <w:rPr>
        <w:rStyle w:val="PageNumber"/>
        <w:rFonts w:ascii="Times New Roman" w:hAnsi="Times New Roman"/>
        <w:sz w:val="28"/>
        <w:szCs w:val="28"/>
      </w:rPr>
      <w:fldChar w:fldCharType="begin"/>
    </w:r>
    <w:r w:rsidRPr="00A662CB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662CB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A662CB">
      <w:rPr>
        <w:rStyle w:val="PageNumber"/>
        <w:rFonts w:ascii="Times New Roman" w:hAnsi="Times New Roman"/>
        <w:sz w:val="28"/>
        <w:szCs w:val="28"/>
      </w:rPr>
      <w:fldChar w:fldCharType="end"/>
    </w:r>
  </w:p>
  <w:p w:rsidR="00A14A9C" w:rsidRPr="003F0BDE" w:rsidRDefault="00A14A9C" w:rsidP="00A662CB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3F0BDE">
      <w:rPr>
        <w:rFonts w:ascii="Times New Roman" w:hAnsi="Times New Roman"/>
        <w:sz w:val="24"/>
        <w:szCs w:val="24"/>
      </w:rPr>
      <w:t>Научный журнал КубГАУ, №119</w:t>
    </w:r>
    <w:r w:rsidRPr="003F0BDE">
      <w:rPr>
        <w:rFonts w:ascii="Times New Roman" w:hAnsi="Times New Roman"/>
        <w:sz w:val="24"/>
        <w:szCs w:val="24"/>
        <w:lang w:val="en-US"/>
      </w:rPr>
      <w:t>(0</w:t>
    </w:r>
    <w:r>
      <w:rPr>
        <w:rFonts w:ascii="Times New Roman" w:hAnsi="Times New Roman"/>
        <w:sz w:val="24"/>
        <w:szCs w:val="24"/>
      </w:rPr>
      <w:t>5</w:t>
    </w:r>
    <w:r w:rsidRPr="003F0BDE">
      <w:rPr>
        <w:rFonts w:ascii="Times New Roman" w:hAnsi="Times New Roman"/>
        <w:sz w:val="24"/>
        <w:szCs w:val="24"/>
      </w:rPr>
      <w:t>), 201</w:t>
    </w:r>
    <w:r w:rsidRPr="003F0BDE">
      <w:rPr>
        <w:rFonts w:ascii="Times New Roman" w:hAnsi="Times New Roman"/>
        <w:sz w:val="24"/>
        <w:szCs w:val="24"/>
        <w:lang w:val="en-US"/>
      </w:rPr>
      <w:t>6</w:t>
    </w:r>
    <w:r w:rsidRPr="003F0BDE">
      <w:rPr>
        <w:rFonts w:ascii="Times New Roman" w:hAnsi="Times New Roman"/>
        <w:sz w:val="24"/>
        <w:szCs w:val="24"/>
      </w:rPr>
      <w:t xml:space="preserve"> года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A9C" w:rsidRDefault="00A14A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9121B"/>
    <w:multiLevelType w:val="hybridMultilevel"/>
    <w:tmpl w:val="8DA4709C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6" w:hanging="180"/>
      </w:pPr>
      <w:rPr>
        <w:rFonts w:cs="Times New Roman"/>
      </w:rPr>
    </w:lvl>
  </w:abstractNum>
  <w:abstractNum w:abstractNumId="1">
    <w:nsid w:val="25E56C5F"/>
    <w:multiLevelType w:val="hybridMultilevel"/>
    <w:tmpl w:val="8632AD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420ABD"/>
    <w:multiLevelType w:val="hybridMultilevel"/>
    <w:tmpl w:val="4680FB9C"/>
    <w:lvl w:ilvl="0" w:tplc="029C619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A8E5C2A"/>
    <w:multiLevelType w:val="hybridMultilevel"/>
    <w:tmpl w:val="0AACE0CE"/>
    <w:lvl w:ilvl="0" w:tplc="D8AA715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6CF"/>
    <w:rsid w:val="00045429"/>
    <w:rsid w:val="00081AAA"/>
    <w:rsid w:val="000A536B"/>
    <w:rsid w:val="000B57A6"/>
    <w:rsid w:val="000D79F0"/>
    <w:rsid w:val="00143B7E"/>
    <w:rsid w:val="00152438"/>
    <w:rsid w:val="001576EE"/>
    <w:rsid w:val="00164BE1"/>
    <w:rsid w:val="001664D1"/>
    <w:rsid w:val="001E5309"/>
    <w:rsid w:val="002231BD"/>
    <w:rsid w:val="0026046B"/>
    <w:rsid w:val="00262B99"/>
    <w:rsid w:val="0027292E"/>
    <w:rsid w:val="0027731D"/>
    <w:rsid w:val="002A356F"/>
    <w:rsid w:val="002A3FEB"/>
    <w:rsid w:val="002E38B3"/>
    <w:rsid w:val="00353389"/>
    <w:rsid w:val="003F0BDE"/>
    <w:rsid w:val="00400FB0"/>
    <w:rsid w:val="004B55B1"/>
    <w:rsid w:val="00573B51"/>
    <w:rsid w:val="005C5612"/>
    <w:rsid w:val="0061734B"/>
    <w:rsid w:val="00686EB5"/>
    <w:rsid w:val="00730513"/>
    <w:rsid w:val="00746250"/>
    <w:rsid w:val="00764193"/>
    <w:rsid w:val="0077364E"/>
    <w:rsid w:val="007C1D48"/>
    <w:rsid w:val="007D0467"/>
    <w:rsid w:val="00835882"/>
    <w:rsid w:val="008554F0"/>
    <w:rsid w:val="00864C46"/>
    <w:rsid w:val="00952D0D"/>
    <w:rsid w:val="009578A5"/>
    <w:rsid w:val="00972A7B"/>
    <w:rsid w:val="009B1F42"/>
    <w:rsid w:val="00A14A9C"/>
    <w:rsid w:val="00A17F45"/>
    <w:rsid w:val="00A662CB"/>
    <w:rsid w:val="00B0602C"/>
    <w:rsid w:val="00B127AD"/>
    <w:rsid w:val="00B30080"/>
    <w:rsid w:val="00B75DD6"/>
    <w:rsid w:val="00B82DAA"/>
    <w:rsid w:val="00B85CB3"/>
    <w:rsid w:val="00BB4B04"/>
    <w:rsid w:val="00BC0747"/>
    <w:rsid w:val="00BC520E"/>
    <w:rsid w:val="00C54137"/>
    <w:rsid w:val="00C71139"/>
    <w:rsid w:val="00C82E75"/>
    <w:rsid w:val="00C916CF"/>
    <w:rsid w:val="00C91B11"/>
    <w:rsid w:val="00D50D27"/>
    <w:rsid w:val="00D50E79"/>
    <w:rsid w:val="00DD5780"/>
    <w:rsid w:val="00DE3E71"/>
    <w:rsid w:val="00E13F00"/>
    <w:rsid w:val="00E15074"/>
    <w:rsid w:val="00EC5F4B"/>
    <w:rsid w:val="00ED6B9E"/>
    <w:rsid w:val="00F34F4D"/>
    <w:rsid w:val="00F47B70"/>
    <w:rsid w:val="00FA31C7"/>
    <w:rsid w:val="00FC09F5"/>
    <w:rsid w:val="00FC772D"/>
    <w:rsid w:val="00FD2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31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semiHidden/>
    <w:rsid w:val="00C916C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16CF"/>
    <w:rPr>
      <w:rFonts w:cs="Times New Roman"/>
      <w:sz w:val="16"/>
      <w:szCs w:val="16"/>
    </w:rPr>
  </w:style>
  <w:style w:type="paragraph" w:customStyle="1" w:styleId="Style3">
    <w:name w:val="Style3"/>
    <w:basedOn w:val="Normal"/>
    <w:uiPriority w:val="99"/>
    <w:rsid w:val="00C916CF"/>
    <w:pPr>
      <w:widowControl w:val="0"/>
      <w:autoSpaceDE w:val="0"/>
      <w:autoSpaceDN w:val="0"/>
      <w:adjustRightInd w:val="0"/>
      <w:spacing w:after="0" w:line="485" w:lineRule="exact"/>
      <w:ind w:firstLine="538"/>
      <w:jc w:val="both"/>
    </w:pPr>
    <w:rPr>
      <w:rFonts w:ascii="Times New Roman" w:hAnsi="Times New Roman"/>
      <w:sz w:val="24"/>
      <w:szCs w:val="24"/>
    </w:rPr>
  </w:style>
  <w:style w:type="character" w:customStyle="1" w:styleId="FontStyle17">
    <w:name w:val="Font Style17"/>
    <w:basedOn w:val="DefaultParagraphFont"/>
    <w:uiPriority w:val="99"/>
    <w:rsid w:val="00C916C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91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16CF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rsid w:val="002A35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A356F"/>
    <w:rPr>
      <w:rFonts w:cs="Times New Roman"/>
    </w:rPr>
  </w:style>
  <w:style w:type="paragraph" w:styleId="ListParagraph">
    <w:name w:val="List Paragraph"/>
    <w:basedOn w:val="Normal"/>
    <w:uiPriority w:val="99"/>
    <w:qFormat/>
    <w:rsid w:val="002A356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A356F"/>
    <w:rPr>
      <w:rFonts w:cs="Times New Roman"/>
      <w:color w:val="0000FF"/>
      <w:u w:val="single"/>
    </w:rPr>
  </w:style>
  <w:style w:type="character" w:customStyle="1" w:styleId="FontStyle14">
    <w:name w:val="Font Style14"/>
    <w:basedOn w:val="DefaultParagraphFont"/>
    <w:uiPriority w:val="99"/>
    <w:rsid w:val="002A356F"/>
    <w:rPr>
      <w:rFonts w:ascii="Times New Roman" w:hAnsi="Times New Roman" w:cs="Times New Roman"/>
      <w:spacing w:val="1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2A35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C7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C772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7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C772D"/>
    <w:rPr>
      <w:rFonts w:cs="Times New Roman"/>
    </w:rPr>
  </w:style>
  <w:style w:type="paragraph" w:customStyle="1" w:styleId="Char1CharCharCharChar1">
    <w:name w:val="Char Знак Знак1 Char Знак Знак Char Знак Знак Char Знак Знак Char Знак Знак Знак Знак1"/>
    <w:basedOn w:val="Normal"/>
    <w:uiPriority w:val="99"/>
    <w:rsid w:val="003F0BDE"/>
    <w:pPr>
      <w:pageBreakBefore/>
      <w:spacing w:after="160" w:line="360" w:lineRule="auto"/>
    </w:pPr>
    <w:rPr>
      <w:rFonts w:ascii="Times New Roman" w:hAnsi="Times New Roman"/>
      <w:sz w:val="28"/>
      <w:szCs w:val="28"/>
      <w:lang w:val="en-US" w:eastAsia="en-US"/>
    </w:rPr>
  </w:style>
  <w:style w:type="character" w:styleId="PageNumber">
    <w:name w:val="page number"/>
    <w:basedOn w:val="DefaultParagraphFont"/>
    <w:uiPriority w:val="99"/>
    <w:rsid w:val="00A662C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12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12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12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244</TotalTime>
  <Pages>10</Pages>
  <Words>3271</Words>
  <Characters>18648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Sergey</cp:lastModifiedBy>
  <cp:revision>40</cp:revision>
  <cp:lastPrinted>2016-04-26T08:16:00Z</cp:lastPrinted>
  <dcterms:created xsi:type="dcterms:W3CDTF">2015-09-09T06:13:00Z</dcterms:created>
  <dcterms:modified xsi:type="dcterms:W3CDTF">2016-05-14T18:11:00Z</dcterms:modified>
</cp:coreProperties>
</file>