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66"/>
        <w:tblW w:w="0" w:type="auto"/>
        <w:tblLook w:val="01E0"/>
      </w:tblPr>
      <w:tblGrid>
        <w:gridCol w:w="4654"/>
        <w:gridCol w:w="4632"/>
      </w:tblGrid>
      <w:tr w:rsidR="000F45C0" w:rsidRPr="00303945" w:rsidTr="00303945">
        <w:trPr>
          <w:trHeight w:val="417"/>
        </w:trPr>
        <w:tc>
          <w:tcPr>
            <w:tcW w:w="4654" w:type="dxa"/>
          </w:tcPr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303945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06.00.00 Сельскохозяйственные науки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2" w:type="dxa"/>
          </w:tcPr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</w:rPr>
              <w:t xml:space="preserve">UDC  </w:t>
            </w:r>
            <w:r w:rsidRPr="00303945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Agriculture</w:t>
            </w:r>
          </w:p>
        </w:tc>
      </w:tr>
      <w:tr w:rsidR="000F45C0" w:rsidRPr="00446F60" w:rsidTr="00303945">
        <w:trPr>
          <w:trHeight w:val="215"/>
        </w:trPr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46F60">
              <w:rPr>
                <w:rFonts w:ascii="Times New Roman" w:hAnsi="Times New Roman"/>
                <w:b/>
                <w:sz w:val="20"/>
                <w:szCs w:val="20"/>
              </w:rPr>
              <w:t>ВРЕДОНОСНОСТЬ ОСОТА РОЗОВОГО В ПОСЕВАХ ПОДСОЛНЕЧНИКА</w:t>
            </w:r>
          </w:p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HARMFULNESS OF SONCHUS OF PINK IN SOWING SUNFLOWER</w:t>
            </w:r>
          </w:p>
        </w:tc>
      </w:tr>
      <w:tr w:rsidR="000F45C0" w:rsidRPr="00446F60" w:rsidTr="00303945">
        <w:trPr>
          <w:trHeight w:val="238"/>
        </w:trPr>
        <w:tc>
          <w:tcPr>
            <w:tcW w:w="4654" w:type="dxa"/>
          </w:tcPr>
          <w:p w:rsidR="000F45C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color w:val="000000"/>
                <w:sz w:val="20"/>
                <w:szCs w:val="20"/>
              </w:rPr>
              <w:t>Маковеев Александр Владимирович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color w:val="000000"/>
                <w:sz w:val="20"/>
                <w:szCs w:val="20"/>
              </w:rPr>
              <w:t>к. с.-х. н.,</w:t>
            </w:r>
            <w:r w:rsidRPr="0030394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агроном</w:t>
            </w:r>
          </w:p>
        </w:tc>
        <w:tc>
          <w:tcPr>
            <w:tcW w:w="4632" w:type="dxa"/>
          </w:tcPr>
          <w:p w:rsidR="000F45C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Makoveev Alexander Vladimirovich </w:t>
            </w:r>
          </w:p>
          <w:p w:rsidR="000F45C0" w:rsidRPr="00446F6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gronomist</w:t>
            </w:r>
          </w:p>
        </w:tc>
      </w:tr>
      <w:tr w:rsidR="000F45C0" w:rsidRPr="00446F60" w:rsidTr="00303945">
        <w:trPr>
          <w:trHeight w:val="305"/>
        </w:trPr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46F6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ООО «Янтарное» Белоглинского района Краснодарского края</w:t>
            </w:r>
            <w:r w:rsidRPr="00446F60">
              <w:rPr>
                <w:rFonts w:ascii="Times New Roman" w:hAnsi="Times New Roman"/>
                <w:i/>
                <w:iCs/>
                <w:sz w:val="20"/>
                <w:szCs w:val="20"/>
              </w:rPr>
              <w:t>, Россия</w:t>
            </w:r>
          </w:p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446F6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JSC Yantarnoye of the Beloglinsky region of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the </w:t>
            </w:r>
            <w:r w:rsidRPr="00446F6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region</w:t>
            </w:r>
            <w:r w:rsidRPr="00446F6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Russia</w:t>
            </w:r>
          </w:p>
        </w:tc>
      </w:tr>
      <w:tr w:rsidR="000F45C0" w:rsidRPr="00446F60" w:rsidTr="00303945">
        <w:trPr>
          <w:trHeight w:val="169"/>
        </w:trPr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sz w:val="20"/>
                <w:szCs w:val="20"/>
              </w:rPr>
              <w:t>Макаренко Сергей Алексеевич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</w:tc>
        <w:tc>
          <w:tcPr>
            <w:tcW w:w="4632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>Makarenko Sergey Aleksee</w:t>
            </w:r>
            <w:r w:rsidRPr="00446F6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vich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</w:tc>
      </w:tr>
      <w:tr w:rsidR="000F45C0" w:rsidRPr="00446F60" w:rsidTr="00303945">
        <w:trPr>
          <w:trHeight w:val="305"/>
        </w:trPr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0F45C0" w:rsidRPr="00303945" w:rsidTr="00303945">
        <w:trPr>
          <w:trHeight w:val="80"/>
        </w:trPr>
        <w:tc>
          <w:tcPr>
            <w:tcW w:w="4654" w:type="dxa"/>
          </w:tcPr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</w:rPr>
              <w:t>Лучинский Сергей Ильич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color w:val="000000"/>
                <w:sz w:val="20"/>
                <w:szCs w:val="20"/>
              </w:rPr>
              <w:t>к. с.-х. н., доцент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Luchinsky Sergey Ilich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0F45C0" w:rsidRPr="00303945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associate professor</w:t>
            </w:r>
          </w:p>
        </w:tc>
      </w:tr>
      <w:tr w:rsidR="000F45C0" w:rsidRPr="00303945" w:rsidTr="00303945">
        <w:trPr>
          <w:trHeight w:val="298"/>
        </w:trPr>
        <w:tc>
          <w:tcPr>
            <w:tcW w:w="4654" w:type="dxa"/>
          </w:tcPr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</w:rPr>
              <w:t>Дерека Федор Иванович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к. с.-х. н.,</w:t>
            </w:r>
            <w:r w:rsidRPr="00303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03945">
              <w:rPr>
                <w:rFonts w:ascii="Times New Roman" w:hAnsi="Times New Roman"/>
                <w:sz w:val="20"/>
                <w:szCs w:val="20"/>
              </w:rPr>
              <w:t>окторант</w:t>
            </w:r>
          </w:p>
        </w:tc>
        <w:tc>
          <w:tcPr>
            <w:tcW w:w="4632" w:type="dxa"/>
          </w:tcPr>
          <w:p w:rsidR="000F45C0" w:rsidRPr="00303945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Dereka Fedor Ivanovich</w:t>
            </w:r>
          </w:p>
          <w:p w:rsidR="000F45C0" w:rsidRPr="00303945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doctoral candidate</w:t>
            </w:r>
          </w:p>
        </w:tc>
      </w:tr>
      <w:tr w:rsidR="000F45C0" w:rsidRPr="00446F60" w:rsidTr="00303945"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46F60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446F6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0F45C0" w:rsidRPr="00446F60" w:rsidTr="00303945">
        <w:trPr>
          <w:trHeight w:val="80"/>
        </w:trPr>
        <w:tc>
          <w:tcPr>
            <w:tcW w:w="4654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Ляшенко Игорь Леонидович </w:t>
            </w:r>
          </w:p>
        </w:tc>
        <w:tc>
          <w:tcPr>
            <w:tcW w:w="4632" w:type="dxa"/>
          </w:tcPr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sz w:val="20"/>
                <w:szCs w:val="20"/>
              </w:rPr>
              <w:t>Lyashenko Igor Leonidovich</w:t>
            </w:r>
          </w:p>
        </w:tc>
      </w:tr>
      <w:tr w:rsidR="000F45C0" w:rsidRPr="00303945" w:rsidTr="00303945">
        <w:tc>
          <w:tcPr>
            <w:tcW w:w="4654" w:type="dxa"/>
          </w:tcPr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spacing w:val="2"/>
                <w:sz w:val="20"/>
                <w:szCs w:val="20"/>
              </w:rPr>
              <w:t>Агроном</w:t>
            </w:r>
          </w:p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945">
              <w:rPr>
                <w:rFonts w:ascii="Times New Roman" w:hAnsi="Times New Roman"/>
                <w:sz w:val="20"/>
                <w:szCs w:val="20"/>
                <w:lang w:val="en-US"/>
              </w:rPr>
              <w:t>Agronomist</w:t>
            </w:r>
          </w:p>
        </w:tc>
      </w:tr>
      <w:tr w:rsidR="000F45C0" w:rsidRPr="00446F60" w:rsidTr="00303945">
        <w:tc>
          <w:tcPr>
            <w:tcW w:w="4654" w:type="dxa"/>
          </w:tcPr>
          <w:p w:rsidR="000F45C0" w:rsidRPr="00303945" w:rsidRDefault="000F45C0" w:rsidP="00303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статье приведены результаты изучения вредоносности </w:t>
            </w:r>
            <w:r w:rsidRPr="00446F60">
              <w:rPr>
                <w:rFonts w:ascii="Times New Roman" w:hAnsi="Times New Roman"/>
                <w:sz w:val="20"/>
                <w:szCs w:val="20"/>
              </w:rPr>
              <w:t>осота ро</w:t>
            </w:r>
            <w:r>
              <w:rPr>
                <w:rFonts w:ascii="Times New Roman" w:hAnsi="Times New Roman"/>
                <w:sz w:val="20"/>
                <w:szCs w:val="20"/>
              </w:rPr>
              <w:t>зового в посевах подсолнечника</w:t>
            </w:r>
          </w:p>
          <w:p w:rsidR="000F45C0" w:rsidRPr="00446F60" w:rsidRDefault="000F45C0" w:rsidP="0030394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32" w:type="dxa"/>
          </w:tcPr>
          <w:p w:rsidR="000F45C0" w:rsidRPr="00446F60" w:rsidRDefault="000F45C0" w:rsidP="00303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>The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presents</w:t>
            </w: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results </w:t>
            </w:r>
            <w:bookmarkStart w:id="0" w:name="_GoBack"/>
            <w:bookmarkEnd w:id="0"/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of harmfulness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pink </w:t>
            </w: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>sonchus in sunflower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 plantations</w:t>
            </w:r>
          </w:p>
        </w:tc>
      </w:tr>
      <w:tr w:rsidR="000F45C0" w:rsidRPr="00446F60" w:rsidTr="00303945">
        <w:trPr>
          <w:trHeight w:val="525"/>
        </w:trPr>
        <w:tc>
          <w:tcPr>
            <w:tcW w:w="4654" w:type="dxa"/>
          </w:tcPr>
          <w:p w:rsidR="000F45C0" w:rsidRPr="00446F60" w:rsidRDefault="000F45C0" w:rsidP="00303945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F60">
              <w:rPr>
                <w:rFonts w:ascii="Times New Roman" w:hAnsi="Times New Roman"/>
                <w:sz w:val="20"/>
                <w:szCs w:val="20"/>
              </w:rPr>
              <w:t>Ключевые слова: ЗАСОРЕННОСТЬ, УРОЖАЙНОСТЬ,  ЭКОНОМИЧЕСКИЙ ПОРОГ ВРЕДОНОСНОСТИ, СОРНЫЕ РАСТЕНИЯ</w:t>
            </w:r>
          </w:p>
        </w:tc>
        <w:tc>
          <w:tcPr>
            <w:tcW w:w="4632" w:type="dxa"/>
          </w:tcPr>
          <w:p w:rsidR="000F45C0" w:rsidRPr="00446F60" w:rsidRDefault="000F45C0" w:rsidP="0030394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F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IMPURITY, PRODUCTIVITY, ECONOMIC THRESHOLD OF HARMFULNESS,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WEEDS</w:t>
            </w:r>
          </w:p>
        </w:tc>
      </w:tr>
    </w:tbl>
    <w:p w:rsidR="000F45C0" w:rsidRPr="00635710" w:rsidRDefault="000F45C0" w:rsidP="006A42E0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0F45C0" w:rsidRDefault="000F45C0" w:rsidP="006A42E0">
      <w:pPr>
        <w:pStyle w:val="BodyTextIndent"/>
        <w:spacing w:after="0" w:line="360" w:lineRule="auto"/>
        <w:ind w:left="0" w:firstLine="720"/>
        <w:jc w:val="both"/>
        <w:rPr>
          <w:sz w:val="28"/>
          <w:szCs w:val="28"/>
        </w:rPr>
      </w:pPr>
      <w:r w:rsidRPr="00116CA9">
        <w:rPr>
          <w:b/>
          <w:sz w:val="28"/>
          <w:szCs w:val="28"/>
        </w:rPr>
        <w:t>Введение.</w:t>
      </w:r>
      <w:r>
        <w:rPr>
          <w:sz w:val="28"/>
          <w:szCs w:val="28"/>
        </w:rPr>
        <w:t xml:space="preserve"> В мире 300 тысяч  видов растений, из которых 30 тысяч  являются сорными, из них вред производственной деятельности человека наносят более 1800 видов, в том числе на пашне – более 300. </w:t>
      </w:r>
    </w:p>
    <w:p w:rsidR="000F45C0" w:rsidRDefault="000F45C0" w:rsidP="006A42E0">
      <w:pPr>
        <w:pStyle w:val="BodyTextIndent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области земледелия борьба ведется против 200 видов сорняков, 120 считаются наиболее опасными. На эти сорняки ориентированы меры борьбы и ассортимент гербицидов </w:t>
      </w:r>
      <w:r>
        <w:rPr>
          <w:color w:val="000000"/>
          <w:sz w:val="28"/>
          <w:szCs w:val="28"/>
        </w:rPr>
        <w:t>[13]</w:t>
      </w:r>
      <w:r>
        <w:rPr>
          <w:sz w:val="28"/>
          <w:szCs w:val="28"/>
        </w:rPr>
        <w:t>.</w:t>
      </w:r>
    </w:p>
    <w:p w:rsidR="000F45C0" w:rsidRDefault="000F45C0" w:rsidP="006A42E0">
      <w:pPr>
        <w:pStyle w:val="BodyTextIndent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данным исследователей, сорняки наносят убыток сельскому хозяйству, который, превышает убытки от вредителей, болезней  и градобоя, вместе взятых [23].  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Их мощная корневая система, потребляют гораздо больше, почвенной влаги и  питательных веществ, чем культурные растения. Особенно этими свойством обладают многолетние сорняки. Они потребляют влагу из большего объема почвы, чем культурные растения, могут нормально расти и развиваться в то время, как культурные растения испытывают недостаток в воде. Эта разница особенно сильно сказывается в засушливые годы [2; 3;23; 4; 20;]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 же самое происходит с питательными веществами. Если яровая пшеница при урожае зерна 16 ц и соломы  24 ц с гектара азота потребляет</w:t>
      </w:r>
      <w:smartTag w:uri="urn:schemas-microsoft-com:office:smarttags" w:element="City">
        <w:r>
          <w:rPr>
            <w:color w:val="000000"/>
            <w:sz w:val="28"/>
            <w:szCs w:val="28"/>
          </w:rPr>
          <w:t xml:space="preserve"> </w:t>
        </w:r>
        <w:smartTag w:uri="urn:schemas-microsoft-com:office:smarttags" w:element="City">
          <w:r>
            <w:rPr>
              <w:color w:val="000000"/>
              <w:sz w:val="28"/>
              <w:szCs w:val="28"/>
            </w:rPr>
            <w:t>45 кг</w:t>
          </w:r>
        </w:smartTag>
      </w:smartTag>
      <w:r>
        <w:rPr>
          <w:color w:val="000000"/>
          <w:sz w:val="28"/>
          <w:szCs w:val="28"/>
        </w:rPr>
        <w:t xml:space="preserve">, фосфора – </w:t>
      </w:r>
      <w:smartTag w:uri="urn:schemas-microsoft-com:office:smarttags" w:element="City">
        <w:r>
          <w:rPr>
            <w:color w:val="000000"/>
            <w:sz w:val="28"/>
            <w:szCs w:val="28"/>
          </w:rPr>
          <w:t>21,</w:t>
        </w:r>
        <w:smartTag w:uri="urn:schemas-microsoft-com:office:smarttags" w:element="City">
          <w:r>
            <w:rPr>
              <w:color w:val="000000"/>
              <w:sz w:val="28"/>
              <w:szCs w:val="28"/>
            </w:rPr>
            <w:t>6 кг</w:t>
          </w:r>
        </w:smartTag>
      </w:smartTag>
      <w:r>
        <w:rPr>
          <w:color w:val="000000"/>
          <w:sz w:val="28"/>
          <w:szCs w:val="28"/>
        </w:rPr>
        <w:t xml:space="preserve"> и калия </w:t>
      </w:r>
      <w:smartTag w:uri="urn:schemas-microsoft-com:office:smarttags" w:element="City">
        <w:r>
          <w:rPr>
            <w:color w:val="000000"/>
            <w:sz w:val="28"/>
            <w:szCs w:val="28"/>
          </w:rPr>
          <w:t>28,</w:t>
        </w:r>
        <w:smartTag w:uri="urn:schemas-microsoft-com:office:smarttags" w:element="City">
          <w:r>
            <w:rPr>
              <w:color w:val="000000"/>
              <w:sz w:val="28"/>
              <w:szCs w:val="28"/>
            </w:rPr>
            <w:t>2 кг</w:t>
          </w:r>
        </w:smartTag>
      </w:smartTag>
      <w:r>
        <w:rPr>
          <w:color w:val="000000"/>
          <w:sz w:val="28"/>
          <w:szCs w:val="28"/>
        </w:rPr>
        <w:t xml:space="preserve">, то бодяк полевой при урожае сухой надземной массы – 36 ц и подземной – 21 ц потребляют азота </w:t>
      </w:r>
      <w:smartTag w:uri="urn:schemas-microsoft-com:office:smarttags" w:element="City">
        <w:r>
          <w:rPr>
            <w:color w:val="000000"/>
            <w:sz w:val="28"/>
            <w:szCs w:val="28"/>
          </w:rPr>
          <w:t>138,</w:t>
        </w:r>
        <w:smartTag w:uri="urn:schemas-microsoft-com:office:smarttags" w:element="City">
          <w:r>
            <w:rPr>
              <w:color w:val="000000"/>
              <w:sz w:val="28"/>
              <w:szCs w:val="28"/>
            </w:rPr>
            <w:t>2 кг</w:t>
          </w:r>
        </w:smartTag>
      </w:smartTag>
      <w:r>
        <w:rPr>
          <w:color w:val="000000"/>
          <w:sz w:val="28"/>
          <w:szCs w:val="28"/>
        </w:rPr>
        <w:t xml:space="preserve">,  фосфора – </w:t>
      </w:r>
      <w:smartTag w:uri="urn:schemas-microsoft-com:office:smarttags" w:element="City">
        <w:r>
          <w:rPr>
            <w:color w:val="000000"/>
            <w:sz w:val="28"/>
            <w:szCs w:val="28"/>
          </w:rPr>
          <w:t>31 кг</w:t>
        </w:r>
      </w:smartTag>
      <w:r>
        <w:rPr>
          <w:color w:val="000000"/>
          <w:sz w:val="28"/>
          <w:szCs w:val="28"/>
        </w:rPr>
        <w:t xml:space="preserve">, и калия </w:t>
      </w:r>
      <w:smartTag w:uri="urn:schemas-microsoft-com:office:smarttags" w:element="City">
        <w:r>
          <w:rPr>
            <w:color w:val="000000"/>
            <w:sz w:val="28"/>
            <w:szCs w:val="28"/>
          </w:rPr>
          <w:t>107 кг</w:t>
        </w:r>
      </w:smartTag>
      <w:r>
        <w:rPr>
          <w:color w:val="000000"/>
          <w:sz w:val="28"/>
          <w:szCs w:val="28"/>
        </w:rPr>
        <w:t xml:space="preserve"> [1]. </w:t>
      </w:r>
    </w:p>
    <w:p w:rsidR="000F45C0" w:rsidRPr="00FE1303" w:rsidRDefault="000F45C0" w:rsidP="006A42E0">
      <w:pPr>
        <w:spacing w:after="0" w:line="360" w:lineRule="auto"/>
        <w:ind w:firstLine="63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Высокорослые, </w:t>
      </w:r>
      <w:r w:rsidRPr="00FE1303">
        <w:rPr>
          <w:rFonts w:ascii="Times New Roman" w:hAnsi="Times New Roman"/>
          <w:color w:val="000000"/>
          <w:sz w:val="28"/>
          <w:szCs w:val="28"/>
        </w:rPr>
        <w:t>более развитые сорняки, затеняя культурные ра</w:t>
      </w:r>
      <w:r>
        <w:rPr>
          <w:rFonts w:ascii="Times New Roman" w:hAnsi="Times New Roman"/>
          <w:color w:val="000000"/>
          <w:sz w:val="28"/>
          <w:szCs w:val="28"/>
        </w:rPr>
        <w:t xml:space="preserve">стения, перехватывают также  и </w:t>
      </w:r>
      <w:r w:rsidRPr="00FE1303">
        <w:rPr>
          <w:rFonts w:ascii="Times New Roman" w:hAnsi="Times New Roman"/>
          <w:color w:val="000000"/>
          <w:sz w:val="28"/>
          <w:szCs w:val="28"/>
        </w:rPr>
        <w:t>солнечный свет, вследствие чего ослабляется усвоение углекислоты  и накопление органических веществ, необходимых для создания урожая</w:t>
      </w:r>
      <w:r w:rsidRPr="00FE130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E1303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28</w:t>
      </w:r>
      <w:r w:rsidRPr="00FE1303">
        <w:rPr>
          <w:rFonts w:ascii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</w:rPr>
        <w:t>29</w:t>
      </w:r>
      <w:r w:rsidRPr="00FE1303">
        <w:rPr>
          <w:rFonts w:ascii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Pr="00FE1303">
        <w:rPr>
          <w:rFonts w:ascii="Times New Roman" w:hAnsi="Times New Roman"/>
          <w:color w:val="000000"/>
          <w:sz w:val="28"/>
          <w:szCs w:val="28"/>
        </w:rPr>
        <w:t>:].</w:t>
      </w:r>
    </w:p>
    <w:p w:rsidR="000F45C0" w:rsidRPr="00FE1303" w:rsidRDefault="000F45C0" w:rsidP="006A42E0">
      <w:pPr>
        <w:spacing w:after="0" w:line="360" w:lineRule="auto"/>
        <w:ind w:firstLine="630"/>
        <w:jc w:val="both"/>
        <w:rPr>
          <w:rFonts w:ascii="Times New Roman" w:hAnsi="Times New Roman"/>
          <w:color w:val="000000"/>
          <w:sz w:val="28"/>
          <w:szCs w:val="28"/>
        </w:rPr>
      </w:pPr>
      <w:r w:rsidRPr="0048168B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>вредоносности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сорняков в посевах </w:t>
      </w:r>
      <w:r>
        <w:rPr>
          <w:rFonts w:ascii="Times New Roman" w:hAnsi="Times New Roman"/>
          <w:color w:val="000000"/>
          <w:sz w:val="28"/>
          <w:szCs w:val="28"/>
        </w:rPr>
        <w:t>культуры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имеет практическое значение в связ</w:t>
      </w:r>
      <w:r>
        <w:rPr>
          <w:rFonts w:ascii="Times New Roman" w:hAnsi="Times New Roman"/>
          <w:color w:val="000000"/>
          <w:sz w:val="28"/>
          <w:szCs w:val="28"/>
        </w:rPr>
        <w:t>и с использованием экономического порога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вредоносности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(ЭПВ), как критерия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экономически оправданного применения гербицидов </w:t>
      </w:r>
      <w:r w:rsidRPr="0048168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24; 1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8;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48168B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27; 22; 3; 5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:]. </w:t>
      </w:r>
    </w:p>
    <w:p w:rsidR="000F45C0" w:rsidRPr="0048168B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Важным методическим условием правильной оценки вредоносности сорняков является выявление степени и вида зависимости урожайности культуры от обилия сорняков. Степень зависимости определяется методом корреляционного анализа (Доспехов, 1985;1977:). А вид зависимости выражается</w:t>
      </w:r>
      <w:r w:rsidRPr="0048168B">
        <w:rPr>
          <w:color w:val="000000"/>
          <w:sz w:val="28"/>
          <w:szCs w:val="28"/>
        </w:rPr>
        <w:t xml:space="preserve"> ур</w:t>
      </w:r>
      <w:r>
        <w:rPr>
          <w:color w:val="000000"/>
          <w:sz w:val="28"/>
          <w:szCs w:val="28"/>
        </w:rPr>
        <w:t>авнениями различных функций. [11</w:t>
      </w:r>
      <w:r w:rsidRPr="0048168B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12</w:t>
      </w:r>
      <w:r w:rsidRPr="0048168B">
        <w:rPr>
          <w:color w:val="000000"/>
          <w:sz w:val="28"/>
          <w:szCs w:val="28"/>
        </w:rPr>
        <w:t xml:space="preserve">:]. </w:t>
      </w:r>
    </w:p>
    <w:p w:rsidR="000F45C0" w:rsidRPr="0048168B" w:rsidRDefault="000F45C0" w:rsidP="006A42E0">
      <w:pPr>
        <w:spacing w:after="0" w:line="360" w:lineRule="auto"/>
        <w:ind w:firstLine="630"/>
        <w:jc w:val="both"/>
        <w:rPr>
          <w:rFonts w:ascii="Times New Roman" w:hAnsi="Times New Roman"/>
          <w:color w:val="000000"/>
          <w:sz w:val="28"/>
          <w:szCs w:val="28"/>
        </w:rPr>
      </w:pPr>
      <w:r w:rsidRPr="0048168B">
        <w:rPr>
          <w:rFonts w:ascii="Times New Roman" w:hAnsi="Times New Roman"/>
          <w:color w:val="000000"/>
          <w:sz w:val="28"/>
          <w:szCs w:val="28"/>
        </w:rPr>
        <w:t xml:space="preserve">Рациональное применение гербицидов базируется на прогнозе </w:t>
      </w:r>
      <w:r>
        <w:rPr>
          <w:rFonts w:ascii="Times New Roman" w:hAnsi="Times New Roman"/>
          <w:color w:val="000000"/>
          <w:sz w:val="28"/>
          <w:szCs w:val="28"/>
        </w:rPr>
        <w:t>или учете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численности сорняков (при применении послевсходовых гербицидов), оценки опасности агента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8168B">
        <w:rPr>
          <w:rFonts w:ascii="Times New Roman" w:hAnsi="Times New Roman"/>
          <w:color w:val="000000"/>
          <w:sz w:val="28"/>
          <w:szCs w:val="28"/>
        </w:rPr>
        <w:t xml:space="preserve"> 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168B">
        <w:rPr>
          <w:rFonts w:ascii="Times New Roman" w:hAnsi="Times New Roman"/>
          <w:color w:val="000000"/>
          <w:sz w:val="28"/>
          <w:szCs w:val="28"/>
        </w:rPr>
        <w:t>есть степени вредоносности сорняка, и целесообразности проведения защитных меропр</w:t>
      </w:r>
      <w:r>
        <w:rPr>
          <w:rFonts w:ascii="Times New Roman" w:hAnsi="Times New Roman"/>
          <w:color w:val="000000"/>
          <w:sz w:val="28"/>
          <w:szCs w:val="28"/>
        </w:rPr>
        <w:t>иятий с учетом цен на гербициды, стоимости их применения, и стоимости единицы продукции. [26].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48168B">
        <w:rPr>
          <w:color w:val="000000"/>
          <w:sz w:val="28"/>
          <w:szCs w:val="28"/>
        </w:rPr>
        <w:t xml:space="preserve">Бесконтрольное применение гербицидов приводит к появлению устойчивости у сорняков к </w:t>
      </w:r>
      <w:r>
        <w:rPr>
          <w:color w:val="000000"/>
          <w:sz w:val="28"/>
          <w:szCs w:val="28"/>
        </w:rPr>
        <w:t>этим гербицидам.</w:t>
      </w:r>
      <w:r w:rsidRPr="0048168B">
        <w:rPr>
          <w:color w:val="000000"/>
          <w:sz w:val="28"/>
          <w:szCs w:val="28"/>
        </w:rPr>
        <w:t xml:space="preserve"> Использование экономических порогов вредоносности (ЭПВ) может в определенной степени  предотвратить данное негативное явление. 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F41054">
        <w:rPr>
          <w:sz w:val="28"/>
          <w:szCs w:val="28"/>
        </w:rPr>
        <w:t xml:space="preserve">Степень вредоносности </w:t>
      </w:r>
      <w:r>
        <w:rPr>
          <w:sz w:val="28"/>
          <w:szCs w:val="28"/>
        </w:rPr>
        <w:t xml:space="preserve">сорняков не является </w:t>
      </w:r>
      <w:r w:rsidRPr="00F41054">
        <w:rPr>
          <w:sz w:val="28"/>
          <w:szCs w:val="28"/>
        </w:rPr>
        <w:t>постоянным признаком,  она меняется в соответствии с изме</w:t>
      </w:r>
      <w:r>
        <w:rPr>
          <w:sz w:val="28"/>
          <w:szCs w:val="28"/>
        </w:rPr>
        <w:t xml:space="preserve">нением условий существования, </w:t>
      </w:r>
      <w:r w:rsidRPr="00F41054">
        <w:rPr>
          <w:sz w:val="28"/>
          <w:szCs w:val="28"/>
        </w:rPr>
        <w:t>количества и массы сорняков. Нередко меньшее  число сорняков вызывает более сильное угнетение</w:t>
      </w:r>
      <w:r>
        <w:rPr>
          <w:sz w:val="28"/>
          <w:szCs w:val="28"/>
        </w:rPr>
        <w:t xml:space="preserve">. В опытах </w:t>
      </w:r>
      <w:r w:rsidRPr="00F41054">
        <w:rPr>
          <w:sz w:val="28"/>
          <w:szCs w:val="28"/>
        </w:rPr>
        <w:t>Воеводин</w:t>
      </w:r>
      <w:r>
        <w:rPr>
          <w:sz w:val="28"/>
          <w:szCs w:val="28"/>
        </w:rPr>
        <w:t>а</w:t>
      </w:r>
      <w:r w:rsidRPr="00F41054">
        <w:rPr>
          <w:sz w:val="28"/>
          <w:szCs w:val="28"/>
        </w:rPr>
        <w:t xml:space="preserve"> А. В. 1978</w:t>
      </w:r>
      <w:r>
        <w:rPr>
          <w:sz w:val="28"/>
          <w:szCs w:val="28"/>
        </w:rPr>
        <w:t xml:space="preserve"> году </w:t>
      </w:r>
      <w:r w:rsidRPr="00F41054">
        <w:rPr>
          <w:sz w:val="28"/>
          <w:szCs w:val="28"/>
        </w:rPr>
        <w:t>пятнадца</w:t>
      </w:r>
      <w:r>
        <w:rPr>
          <w:sz w:val="28"/>
          <w:szCs w:val="28"/>
        </w:rPr>
        <w:t xml:space="preserve">ть хорошо развитых экземпляров мари белой на </w:t>
      </w:r>
      <w:smartTag w:uri="urn:schemas-microsoft-com:office:smarttags" w:element="City">
        <w:r>
          <w:rPr>
            <w:sz w:val="28"/>
            <w:szCs w:val="28"/>
          </w:rPr>
          <w:t xml:space="preserve">1 </w:t>
        </w:r>
        <w:r w:rsidRPr="0006277F">
          <w:rPr>
            <w:sz w:val="28"/>
            <w:szCs w:val="28"/>
          </w:rPr>
          <w:t>м</w:t>
        </w:r>
        <w:r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  <w:vertAlign w:val="superscript"/>
        </w:rPr>
        <w:t xml:space="preserve"> </w:t>
      </w:r>
      <w:r w:rsidRPr="0006277F">
        <w:rPr>
          <w:sz w:val="28"/>
          <w:szCs w:val="28"/>
        </w:rPr>
        <w:t>угнетали</w:t>
      </w:r>
      <w:r>
        <w:rPr>
          <w:sz w:val="28"/>
          <w:szCs w:val="28"/>
        </w:rPr>
        <w:t xml:space="preserve"> морковь сильнее, </w:t>
      </w:r>
      <w:r w:rsidRPr="00F41054">
        <w:rPr>
          <w:sz w:val="28"/>
          <w:szCs w:val="28"/>
        </w:rPr>
        <w:t xml:space="preserve">чем 30 – 50 умеренно развитых </w:t>
      </w:r>
      <w:r>
        <w:rPr>
          <w:color w:val="000000"/>
          <w:sz w:val="28"/>
          <w:szCs w:val="28"/>
        </w:rPr>
        <w:t xml:space="preserve"> [3</w:t>
      </w:r>
      <w:r w:rsidRPr="00F41054">
        <w:rPr>
          <w:color w:val="000000"/>
          <w:sz w:val="28"/>
          <w:szCs w:val="28"/>
        </w:rPr>
        <w:t>]</w:t>
      </w:r>
      <w:r w:rsidRPr="00F410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41054">
        <w:rPr>
          <w:sz w:val="28"/>
          <w:szCs w:val="28"/>
        </w:rPr>
        <w:t xml:space="preserve">О характере конкуренции между культурными и сорными растениями можно судить по накоплению массы компонентами агрофитоценоза  (Груздьев С. Г. 1980) </w:t>
      </w:r>
      <w:r>
        <w:rPr>
          <w:color w:val="000000"/>
          <w:sz w:val="28"/>
          <w:szCs w:val="28"/>
        </w:rPr>
        <w:t>[</w:t>
      </w:r>
      <w:r w:rsidRPr="00F41054">
        <w:rPr>
          <w:color w:val="000000"/>
          <w:sz w:val="28"/>
          <w:szCs w:val="28"/>
        </w:rPr>
        <w:t>8]</w:t>
      </w:r>
      <w:r>
        <w:rPr>
          <w:sz w:val="28"/>
          <w:szCs w:val="28"/>
        </w:rPr>
        <w:t>.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323877">
        <w:rPr>
          <w:b/>
          <w:color w:val="000000"/>
          <w:sz w:val="28"/>
          <w:szCs w:val="28"/>
        </w:rPr>
        <w:t>Методика опыта.</w:t>
      </w:r>
      <w:r>
        <w:rPr>
          <w:color w:val="000000"/>
          <w:sz w:val="28"/>
          <w:szCs w:val="28"/>
        </w:rPr>
        <w:t xml:space="preserve"> Опыт проводился </w:t>
      </w:r>
      <w:r>
        <w:rPr>
          <w:sz w:val="28"/>
          <w:szCs w:val="28"/>
        </w:rPr>
        <w:t xml:space="preserve">в </w:t>
      </w:r>
      <w:r>
        <w:rPr>
          <w:spacing w:val="2"/>
          <w:sz w:val="28"/>
          <w:szCs w:val="28"/>
        </w:rPr>
        <w:t>хозяйстве</w:t>
      </w:r>
      <w:r w:rsidRPr="00F82022">
        <w:rPr>
          <w:spacing w:val="2"/>
          <w:sz w:val="28"/>
          <w:szCs w:val="28"/>
        </w:rPr>
        <w:t xml:space="preserve"> ООО «Янтарное» Белоглинского района Краснодарского края </w:t>
      </w:r>
      <w:r>
        <w:rPr>
          <w:sz w:val="28"/>
          <w:szCs w:val="28"/>
        </w:rPr>
        <w:t>2011 – 2013</w:t>
      </w:r>
      <w:r w:rsidRPr="00F82022">
        <w:rPr>
          <w:sz w:val="28"/>
          <w:szCs w:val="28"/>
        </w:rPr>
        <w:t xml:space="preserve"> </w:t>
      </w:r>
      <w:r w:rsidRPr="00F82022">
        <w:rPr>
          <w:spacing w:val="2"/>
          <w:sz w:val="28"/>
          <w:szCs w:val="28"/>
        </w:rPr>
        <w:t xml:space="preserve"> гг.</w:t>
      </w:r>
      <w:r>
        <w:rPr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Нами изучалась вредоносность многолетнего сорняка бодяка полевого в посевах подсолнечника.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830AC6">
        <w:rPr>
          <w:color w:val="000000"/>
          <w:sz w:val="28"/>
          <w:szCs w:val="28"/>
        </w:rPr>
        <w:t>Изучение  вредоносности сорняков в агрофитоценозах проводилось многими учеными на различных культурах. Изучение проводилось путем совместного посева семян разных видов сорных и культурных растений или путем частичного прореживания естественных популяций сорняков до необходимого уровня. По этому вопросу им</w:t>
      </w:r>
      <w:r>
        <w:rPr>
          <w:color w:val="000000"/>
          <w:sz w:val="28"/>
          <w:szCs w:val="28"/>
        </w:rPr>
        <w:t>еются многочисленные публикации [4; 2; 5; 6; 9; 10; 11; 14; 16; 15; 21:]</w:t>
      </w:r>
      <w:r>
        <w:rPr>
          <w:sz w:val="28"/>
          <w:szCs w:val="28"/>
        </w:rPr>
        <w:t>.</w:t>
      </w:r>
    </w:p>
    <w:p w:rsidR="000F45C0" w:rsidRDefault="000F45C0" w:rsidP="006A42E0">
      <w:pPr>
        <w:pStyle w:val="BodyTextIndent2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Такие методики для изучения вредоносности многолетних сорняков не приемлемы, так как </w:t>
      </w:r>
      <w:r w:rsidRPr="00830AC6">
        <w:rPr>
          <w:color w:val="000000"/>
          <w:sz w:val="28"/>
          <w:szCs w:val="28"/>
        </w:rPr>
        <w:t>частично</w:t>
      </w:r>
      <w:r>
        <w:rPr>
          <w:color w:val="000000"/>
          <w:sz w:val="28"/>
          <w:szCs w:val="28"/>
        </w:rPr>
        <w:t>е прореживание</w:t>
      </w:r>
      <w:r w:rsidRPr="00830AC6">
        <w:rPr>
          <w:color w:val="000000"/>
          <w:sz w:val="28"/>
          <w:szCs w:val="28"/>
        </w:rPr>
        <w:t xml:space="preserve"> естественных популяций </w:t>
      </w:r>
      <w:r>
        <w:rPr>
          <w:color w:val="000000"/>
          <w:sz w:val="28"/>
          <w:szCs w:val="28"/>
        </w:rPr>
        <w:t xml:space="preserve">не дает желаемого эффекта. Через короткое время многолетние сорняки дают корневую поросль, и засоренность культуры увеличивается. По этой причине нами в период 2 – 3 пар настоящих листьев у  подсолнечника подбирались участки поля площадью не менее </w:t>
      </w:r>
      <w:smartTag w:uri="urn:schemas-microsoft-com:office:smarttags" w:element="City">
        <w:r>
          <w:rPr>
            <w:color w:val="000000"/>
            <w:sz w:val="28"/>
            <w:szCs w:val="28"/>
          </w:rPr>
          <w:t>14 м</w:t>
        </w:r>
        <w:r>
          <w:rPr>
            <w:color w:val="000000"/>
            <w:sz w:val="28"/>
            <w:szCs w:val="28"/>
            <w:vertAlign w:val="superscript"/>
          </w:rPr>
          <w:t>2</w:t>
        </w:r>
      </w:smartTag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 xml:space="preserve">уже с заданной засоренностью согласно схеме опыта. Повторность опыта – шестикратная.  </w:t>
      </w:r>
    </w:p>
    <w:p w:rsidR="000F45C0" w:rsidRPr="00F41054" w:rsidRDefault="000F45C0" w:rsidP="006A42E0">
      <w:pPr>
        <w:pStyle w:val="BodyText"/>
        <w:tabs>
          <w:tab w:val="left" w:pos="0"/>
          <w:tab w:val="left" w:pos="72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1054">
        <w:rPr>
          <w:rFonts w:ascii="Times New Roman" w:hAnsi="Times New Roman"/>
          <w:b/>
          <w:color w:val="000000"/>
          <w:sz w:val="28"/>
          <w:szCs w:val="28"/>
        </w:rPr>
        <w:t>Результаты исследования</w:t>
      </w:r>
      <w:r w:rsidRPr="00F41054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В результате </w:t>
      </w:r>
      <w:r w:rsidRPr="00F41054">
        <w:rPr>
          <w:rFonts w:ascii="Times New Roman" w:hAnsi="Times New Roman"/>
          <w:sz w:val="28"/>
          <w:szCs w:val="28"/>
        </w:rPr>
        <w:t xml:space="preserve">проведенные </w:t>
      </w:r>
      <w:r>
        <w:rPr>
          <w:rFonts w:ascii="Times New Roman" w:hAnsi="Times New Roman"/>
          <w:sz w:val="28"/>
          <w:szCs w:val="28"/>
        </w:rPr>
        <w:t>опыта,</w:t>
      </w:r>
      <w:r w:rsidRPr="00F4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выяснено</w:t>
      </w:r>
      <w:r w:rsidRPr="00F41054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>вредоносность сорняков  больше</w:t>
      </w:r>
      <w:r w:rsidRPr="00F41054">
        <w:rPr>
          <w:rFonts w:ascii="Times New Roman" w:hAnsi="Times New Roman"/>
          <w:sz w:val="28"/>
          <w:szCs w:val="28"/>
        </w:rPr>
        <w:t xml:space="preserve"> зависит от</w:t>
      </w:r>
      <w:r>
        <w:rPr>
          <w:rFonts w:ascii="Times New Roman" w:hAnsi="Times New Roman"/>
          <w:sz w:val="28"/>
          <w:szCs w:val="28"/>
        </w:rPr>
        <w:t xml:space="preserve"> массы, чем от количества на</w:t>
      </w:r>
      <w:r w:rsidRPr="00F41054">
        <w:rPr>
          <w:rFonts w:ascii="Times New Roman" w:hAnsi="Times New Roman"/>
          <w:sz w:val="28"/>
          <w:szCs w:val="28"/>
        </w:rPr>
        <w:t xml:space="preserve"> единице площади. Однако с практической стороны удобнее </w:t>
      </w:r>
      <w:r>
        <w:rPr>
          <w:rFonts w:ascii="Times New Roman" w:hAnsi="Times New Roman"/>
          <w:sz w:val="28"/>
          <w:szCs w:val="28"/>
        </w:rPr>
        <w:t>использовать</w:t>
      </w:r>
      <w:r w:rsidRPr="00F41054">
        <w:rPr>
          <w:rFonts w:ascii="Times New Roman" w:hAnsi="Times New Roman"/>
          <w:sz w:val="28"/>
          <w:szCs w:val="28"/>
        </w:rPr>
        <w:t xml:space="preserve"> количественны</w:t>
      </w:r>
      <w:r>
        <w:rPr>
          <w:rFonts w:ascii="Times New Roman" w:hAnsi="Times New Roman"/>
          <w:sz w:val="28"/>
          <w:szCs w:val="28"/>
        </w:rPr>
        <w:t>й</w:t>
      </w:r>
      <w:r w:rsidRPr="00F41054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ь</w:t>
      </w:r>
      <w:r w:rsidRPr="00F41054">
        <w:rPr>
          <w:rFonts w:ascii="Times New Roman" w:hAnsi="Times New Roman"/>
          <w:sz w:val="28"/>
          <w:szCs w:val="28"/>
        </w:rPr>
        <w:t xml:space="preserve">. Тем более что </w:t>
      </w:r>
      <w:r>
        <w:rPr>
          <w:rFonts w:ascii="Times New Roman" w:hAnsi="Times New Roman"/>
          <w:sz w:val="28"/>
          <w:szCs w:val="28"/>
        </w:rPr>
        <w:t>количество сорняков и их масса</w:t>
      </w:r>
      <w:r w:rsidRPr="00F41054">
        <w:rPr>
          <w:rFonts w:ascii="Times New Roman" w:hAnsi="Times New Roman"/>
          <w:sz w:val="28"/>
          <w:szCs w:val="28"/>
        </w:rPr>
        <w:t xml:space="preserve"> тесно связаны др</w:t>
      </w:r>
      <w:r>
        <w:rPr>
          <w:rFonts w:ascii="Times New Roman" w:hAnsi="Times New Roman"/>
          <w:sz w:val="28"/>
          <w:szCs w:val="28"/>
        </w:rPr>
        <w:t>уг с другом с высокой степенью</w:t>
      </w:r>
      <w:r w:rsidRPr="00F41054">
        <w:rPr>
          <w:rFonts w:ascii="Times New Roman" w:hAnsi="Times New Roman"/>
          <w:sz w:val="28"/>
          <w:szCs w:val="28"/>
        </w:rPr>
        <w:t xml:space="preserve"> корреляции. </w:t>
      </w:r>
    </w:p>
    <w:p w:rsidR="000F45C0" w:rsidRPr="00F41054" w:rsidRDefault="000F45C0" w:rsidP="006A42E0">
      <w:pPr>
        <w:pStyle w:val="BodyText"/>
        <w:tabs>
          <w:tab w:val="left" w:pos="0"/>
          <w:tab w:val="left" w:pos="90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1054">
        <w:rPr>
          <w:rFonts w:ascii="Times New Roman" w:hAnsi="Times New Roman"/>
          <w:sz w:val="28"/>
          <w:szCs w:val="28"/>
        </w:rPr>
        <w:t xml:space="preserve">Масса сорняков бодяка полевого, совместно произрастающих с культурой подсолнечника, в наших опытах  в среднем за годы исследования возрастала от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434 граммов</w:t>
        </w:r>
      </w:smartTag>
      <w:r w:rsidRPr="00F41054">
        <w:rPr>
          <w:rFonts w:ascii="Times New Roman" w:hAnsi="Times New Roman"/>
          <w:sz w:val="28"/>
          <w:szCs w:val="28"/>
        </w:rPr>
        <w:t xml:space="preserve"> при  засо</w:t>
      </w:r>
      <w:r>
        <w:rPr>
          <w:rFonts w:ascii="Times New Roman" w:hAnsi="Times New Roman"/>
          <w:sz w:val="28"/>
          <w:szCs w:val="28"/>
        </w:rPr>
        <w:t xml:space="preserve">ренности одно растение сорняка </w:t>
      </w:r>
      <w:r w:rsidRPr="00F41054">
        <w:rPr>
          <w:rFonts w:ascii="Times New Roman" w:hAnsi="Times New Roman"/>
          <w:sz w:val="28"/>
          <w:szCs w:val="28"/>
        </w:rPr>
        <w:t xml:space="preserve">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2384 граммов</w:t>
        </w:r>
      </w:smartTag>
      <w:r>
        <w:rPr>
          <w:rFonts w:ascii="Times New Roman" w:hAnsi="Times New Roman"/>
          <w:sz w:val="28"/>
          <w:szCs w:val="28"/>
        </w:rPr>
        <w:t xml:space="preserve"> при наличии </w:t>
      </w:r>
      <w:r w:rsidRPr="00F41054">
        <w:rPr>
          <w:rFonts w:ascii="Times New Roman" w:hAnsi="Times New Roman"/>
          <w:sz w:val="28"/>
          <w:szCs w:val="28"/>
        </w:rPr>
        <w:t xml:space="preserve">15 сорных растений </w:t>
      </w:r>
      <w:r>
        <w:rPr>
          <w:rFonts w:ascii="Times New Roman" w:hAnsi="Times New Roman"/>
          <w:sz w:val="28"/>
          <w:szCs w:val="28"/>
        </w:rPr>
        <w:t>на этой площади</w:t>
      </w:r>
      <w:r w:rsidRPr="00F41054">
        <w:rPr>
          <w:rFonts w:ascii="Times New Roman" w:hAnsi="Times New Roman"/>
          <w:sz w:val="28"/>
          <w:szCs w:val="28"/>
        </w:rPr>
        <w:t xml:space="preserve">. </w:t>
      </w:r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увеличении </w:t>
      </w:r>
      <w:r w:rsidRPr="00F41054">
        <w:rPr>
          <w:rFonts w:ascii="Times New Roman" w:hAnsi="Times New Roman"/>
          <w:sz w:val="28"/>
          <w:szCs w:val="28"/>
        </w:rPr>
        <w:t>засоренности в кол</w:t>
      </w:r>
      <w:r>
        <w:rPr>
          <w:rFonts w:ascii="Times New Roman" w:hAnsi="Times New Roman"/>
          <w:sz w:val="28"/>
          <w:szCs w:val="28"/>
        </w:rPr>
        <w:t>ичественном исчислении в 15 раз</w:t>
      </w:r>
      <w:r w:rsidRPr="00F41054">
        <w:rPr>
          <w:rFonts w:ascii="Times New Roman" w:hAnsi="Times New Roman"/>
          <w:sz w:val="28"/>
          <w:szCs w:val="28"/>
        </w:rPr>
        <w:t xml:space="preserve"> их масса возр</w:t>
      </w:r>
      <w:r>
        <w:rPr>
          <w:rFonts w:ascii="Times New Roman" w:hAnsi="Times New Roman"/>
          <w:sz w:val="28"/>
          <w:szCs w:val="28"/>
        </w:rPr>
        <w:t>осла всего в 5,4 раза (рисунок 1</w:t>
      </w:r>
      <w:r w:rsidRPr="00F41054">
        <w:rPr>
          <w:rFonts w:ascii="Times New Roman" w:hAnsi="Times New Roman"/>
          <w:sz w:val="28"/>
          <w:szCs w:val="28"/>
        </w:rPr>
        <w:t>). Если засоренность этим сорняком увеличивалась в три раза</w:t>
      </w:r>
      <w:r>
        <w:rPr>
          <w:rFonts w:ascii="Times New Roman" w:hAnsi="Times New Roman"/>
          <w:sz w:val="28"/>
          <w:szCs w:val="28"/>
        </w:rPr>
        <w:t>,</w:t>
      </w:r>
      <w:r w:rsidRPr="00F41054">
        <w:rPr>
          <w:rFonts w:ascii="Times New Roman" w:hAnsi="Times New Roman"/>
          <w:sz w:val="28"/>
          <w:szCs w:val="28"/>
        </w:rPr>
        <w:t xml:space="preserve"> то его масса в 2,9 раза и составила 1302 г/м</w:t>
      </w:r>
      <w:r w:rsidRPr="00F41054">
        <w:rPr>
          <w:rFonts w:ascii="Times New Roman" w:hAnsi="Times New Roman"/>
          <w:sz w:val="28"/>
          <w:szCs w:val="28"/>
          <w:vertAlign w:val="superscript"/>
        </w:rPr>
        <w:t>2</w:t>
      </w:r>
      <w:r w:rsidRPr="00F41054">
        <w:rPr>
          <w:rFonts w:ascii="Times New Roman" w:hAnsi="Times New Roman"/>
          <w:sz w:val="28"/>
          <w:szCs w:val="28"/>
        </w:rPr>
        <w:t>.</w:t>
      </w:r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F049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F41054">
        <w:rPr>
          <w:rFonts w:ascii="Times New Roman" w:hAnsi="Times New Roman"/>
          <w:sz w:val="28"/>
          <w:szCs w:val="28"/>
        </w:rPr>
        <w:t xml:space="preserve">при засоренности 5 штук </w:t>
      </w:r>
      <w:r>
        <w:rPr>
          <w:rFonts w:ascii="Times New Roman" w:hAnsi="Times New Roman"/>
          <w:sz w:val="28"/>
          <w:szCs w:val="28"/>
        </w:rPr>
        <w:t>многолетних сорняков</w:t>
      </w:r>
      <w:r w:rsidRPr="00F41054"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F41054">
        <w:rPr>
          <w:rFonts w:ascii="Times New Roman" w:hAnsi="Times New Roman"/>
          <w:sz w:val="28"/>
          <w:szCs w:val="28"/>
        </w:rPr>
        <w:t xml:space="preserve">масса возросла в 3,9 раза и составила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1717 г</w:t>
        </w:r>
      </w:smartTag>
      <w:r w:rsidRPr="00F41054">
        <w:rPr>
          <w:rFonts w:ascii="Times New Roman" w:hAnsi="Times New Roman"/>
          <w:sz w:val="28"/>
          <w:szCs w:val="28"/>
        </w:rPr>
        <w:t>. Д</w:t>
      </w:r>
      <w:r>
        <w:rPr>
          <w:rFonts w:ascii="Times New Roman" w:hAnsi="Times New Roman"/>
          <w:sz w:val="28"/>
          <w:szCs w:val="28"/>
        </w:rPr>
        <w:t>есять</w:t>
      </w:r>
      <w:r w:rsidRPr="00F4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корнеотпрысковых сорняков</w:t>
      </w:r>
      <w:r w:rsidRPr="00F4105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давали массу</w:t>
      </w:r>
      <w:r w:rsidRPr="00F41054">
        <w:rPr>
          <w:rFonts w:ascii="Times New Roman" w:hAnsi="Times New Roman"/>
          <w:sz w:val="28"/>
          <w:szCs w:val="28"/>
        </w:rPr>
        <w:t xml:space="preserve"> 2079 г/м</w:t>
      </w:r>
      <w:r w:rsidRPr="00F41054">
        <w:rPr>
          <w:rFonts w:ascii="Times New Roman" w:hAnsi="Times New Roman"/>
          <w:sz w:val="28"/>
          <w:szCs w:val="28"/>
          <w:vertAlign w:val="superscript"/>
        </w:rPr>
        <w:t>2</w:t>
      </w:r>
      <w:r w:rsidRPr="00F41054">
        <w:rPr>
          <w:rFonts w:ascii="Times New Roman" w:hAnsi="Times New Roman"/>
          <w:sz w:val="28"/>
          <w:szCs w:val="28"/>
        </w:rPr>
        <w:t>, что выше перво</w:t>
      </w:r>
      <w:r>
        <w:rPr>
          <w:rFonts w:ascii="Times New Roman" w:hAnsi="Times New Roman"/>
          <w:sz w:val="28"/>
          <w:szCs w:val="28"/>
        </w:rPr>
        <w:t>начальной всего в 4,7 раза.</w:t>
      </w:r>
    </w:p>
    <w:p w:rsidR="000F45C0" w:rsidRPr="00F41054" w:rsidRDefault="000F45C0" w:rsidP="006A42E0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51B4">
        <w:rPr>
          <w:rFonts w:ascii="Times New Roman" w:hAnsi="Times New Roman"/>
          <w:noProof/>
          <w:sz w:val="28"/>
          <w:szCs w:val="28"/>
        </w:rPr>
        <w:object w:dxaOrig="6346" w:dyaOrig="2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" o:spid="_x0000_i1025" type="#_x0000_t75" style="width:392.25pt;height:148.5pt;visibility:visible" o:ole="">
            <v:imagedata r:id="rId7" o:title="" croptop="-4188f" cropbottom="-3486f" cropleft="-4358f" cropright="-11897f"/>
            <o:lock v:ext="edit" aspectratio="f"/>
          </v:shape>
          <o:OLEObject Type="Embed" ProgID="Excel.Chart.8" ShapeID="Объект 1" DrawAspect="Content" ObjectID="_1520186246" r:id="rId8"/>
        </w:object>
      </w:r>
    </w:p>
    <w:p w:rsidR="000F45C0" w:rsidRPr="00F41054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– </w:t>
      </w:r>
      <w:r w:rsidRPr="00F41054">
        <w:rPr>
          <w:rFonts w:ascii="Times New Roman" w:hAnsi="Times New Roman"/>
          <w:sz w:val="28"/>
          <w:szCs w:val="28"/>
        </w:rPr>
        <w:t xml:space="preserve">Масса сорняков </w:t>
      </w:r>
      <w:r>
        <w:rPr>
          <w:rFonts w:ascii="Times New Roman" w:hAnsi="Times New Roman"/>
          <w:sz w:val="28"/>
          <w:szCs w:val="28"/>
        </w:rPr>
        <w:t>бодяка полевого</w:t>
      </w:r>
      <w:r w:rsidRPr="00F41054"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 w:rsidRPr="00F41054">
        <w:rPr>
          <w:rFonts w:ascii="Times New Roman" w:hAnsi="Times New Roman"/>
          <w:sz w:val="28"/>
          <w:szCs w:val="28"/>
        </w:rPr>
        <w:t>в зависимости от степени засоренности</w:t>
      </w:r>
      <w:r>
        <w:rPr>
          <w:rFonts w:ascii="Times New Roman" w:hAnsi="Times New Roman"/>
          <w:sz w:val="28"/>
          <w:szCs w:val="28"/>
        </w:rPr>
        <w:t xml:space="preserve"> посевов подсолнечника гибрида Бароло</w:t>
      </w:r>
      <w:r w:rsidRPr="00F41054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11</w:t>
      </w:r>
      <w:r w:rsidRPr="00F4105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F41054">
        <w:rPr>
          <w:rFonts w:ascii="Times New Roman" w:hAnsi="Times New Roman"/>
          <w:sz w:val="28"/>
          <w:szCs w:val="28"/>
        </w:rPr>
        <w:t>гг.)</w:t>
      </w:r>
    </w:p>
    <w:p w:rsidR="000F45C0" w:rsidRPr="00F41054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1054">
        <w:rPr>
          <w:rFonts w:ascii="Times New Roman" w:hAnsi="Times New Roman"/>
          <w:sz w:val="28"/>
          <w:szCs w:val="28"/>
        </w:rPr>
        <w:t xml:space="preserve">Как видно, увеличение  массы сорняка возрастает не пропорционально возрастанию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F41054">
        <w:rPr>
          <w:rFonts w:ascii="Times New Roman" w:hAnsi="Times New Roman"/>
          <w:sz w:val="28"/>
          <w:szCs w:val="28"/>
        </w:rPr>
        <w:t xml:space="preserve">количества, а несколько отстает, это связано с тем, что сорняки конкурируют не только с культурными растениями, но и между собой. По этой причине масса одного сорняка при разной степени засоренности разная. Самая высокая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437 г</w:t>
        </w:r>
      </w:smartTag>
      <w:r>
        <w:rPr>
          <w:rFonts w:ascii="Times New Roman" w:hAnsi="Times New Roman"/>
          <w:sz w:val="28"/>
          <w:szCs w:val="28"/>
        </w:rPr>
        <w:t xml:space="preserve"> на минимальной засоренности </w:t>
      </w:r>
      <w:r w:rsidRPr="00F41054">
        <w:rPr>
          <w:rFonts w:ascii="Times New Roman" w:hAnsi="Times New Roman"/>
          <w:sz w:val="28"/>
          <w:szCs w:val="28"/>
        </w:rPr>
        <w:t xml:space="preserve">1 сорняк бодяка </w:t>
      </w:r>
      <w:r>
        <w:rPr>
          <w:rFonts w:ascii="Times New Roman" w:hAnsi="Times New Roman"/>
          <w:sz w:val="28"/>
          <w:szCs w:val="28"/>
        </w:rPr>
        <w:t>полевого</w:t>
      </w:r>
      <w:r w:rsidRPr="00F41054">
        <w:rPr>
          <w:rFonts w:ascii="Times New Roman" w:hAnsi="Times New Roman"/>
          <w:sz w:val="28"/>
          <w:szCs w:val="28"/>
        </w:rPr>
        <w:t xml:space="preserve"> 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(рисунок 2</w:t>
      </w:r>
      <w:r w:rsidRPr="00F41054">
        <w:rPr>
          <w:rFonts w:ascii="Times New Roman" w:hAnsi="Times New Roman"/>
          <w:sz w:val="28"/>
          <w:szCs w:val="28"/>
        </w:rPr>
        <w:t xml:space="preserve">). При засоренности </w:t>
      </w:r>
      <w:r>
        <w:rPr>
          <w:rFonts w:ascii="Times New Roman" w:hAnsi="Times New Roman"/>
          <w:sz w:val="28"/>
          <w:szCs w:val="28"/>
        </w:rPr>
        <w:t xml:space="preserve">3 шт. многолетних сорняка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</w:rPr>
        <w:t xml:space="preserve"> масса одного</w:t>
      </w:r>
      <w:r>
        <w:rPr>
          <w:rFonts w:ascii="Times New Roman" w:hAnsi="Times New Roman"/>
          <w:sz w:val="28"/>
          <w:szCs w:val="28"/>
        </w:rPr>
        <w:t xml:space="preserve"> сорняка не значительно (на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3 г</w:t>
        </w:r>
      </w:smartTag>
      <w:r w:rsidRPr="00F41054">
        <w:rPr>
          <w:rFonts w:ascii="Times New Roman" w:hAnsi="Times New Roman"/>
          <w:sz w:val="28"/>
          <w:szCs w:val="28"/>
        </w:rPr>
        <w:t>) снижается и составляет  434 грамма один сорняк. Значительное снижение массы сорняка получено при засоренности 5 шт</w:t>
      </w:r>
      <w:r>
        <w:rPr>
          <w:rFonts w:ascii="Times New Roman" w:hAnsi="Times New Roman"/>
          <w:sz w:val="28"/>
          <w:szCs w:val="28"/>
        </w:rPr>
        <w:t>.</w:t>
      </w:r>
      <w:r w:rsidRPr="00F41054">
        <w:rPr>
          <w:rFonts w:ascii="Times New Roman" w:hAnsi="Times New Roman"/>
          <w:sz w:val="28"/>
          <w:szCs w:val="28"/>
        </w:rPr>
        <w:t>/м</w:t>
      </w:r>
      <w:r w:rsidRPr="00F4105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, его </w:t>
      </w:r>
      <w:r w:rsidRPr="00F41054">
        <w:rPr>
          <w:rFonts w:ascii="Times New Roman" w:hAnsi="Times New Roman"/>
          <w:sz w:val="28"/>
          <w:szCs w:val="28"/>
        </w:rPr>
        <w:t xml:space="preserve"> ма</w:t>
      </w:r>
      <w:r>
        <w:rPr>
          <w:rFonts w:ascii="Times New Roman" w:hAnsi="Times New Roman"/>
          <w:sz w:val="28"/>
          <w:szCs w:val="28"/>
        </w:rPr>
        <w:t>сса</w:t>
      </w:r>
      <w:r w:rsidRPr="00F41054">
        <w:rPr>
          <w:rFonts w:ascii="Times New Roman" w:hAnsi="Times New Roman"/>
          <w:sz w:val="28"/>
          <w:szCs w:val="28"/>
        </w:rPr>
        <w:t xml:space="preserve"> снизилась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 xml:space="preserve">94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 w:rsidRPr="00F41054">
        <w:rPr>
          <w:rFonts w:ascii="Times New Roman" w:hAnsi="Times New Roman"/>
          <w:sz w:val="28"/>
          <w:szCs w:val="28"/>
        </w:rPr>
        <w:t xml:space="preserve"> или на 21,5 % по сравнению с засоренностью 1 сорняк бодяка </w:t>
      </w:r>
      <w:r>
        <w:rPr>
          <w:rFonts w:ascii="Times New Roman" w:hAnsi="Times New Roman"/>
          <w:sz w:val="28"/>
          <w:szCs w:val="28"/>
        </w:rPr>
        <w:t>полевого</w:t>
      </w:r>
      <w:r w:rsidRPr="00F41054">
        <w:rPr>
          <w:rFonts w:ascii="Times New Roman" w:hAnsi="Times New Roman"/>
          <w:sz w:val="28"/>
          <w:szCs w:val="28"/>
        </w:rPr>
        <w:t xml:space="preserve"> 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</w:rPr>
        <w:t xml:space="preserve">. При засоренности 10 штук на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1 м</w:t>
        </w:r>
        <w:r w:rsidRPr="00F4105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F41054">
        <w:rPr>
          <w:rFonts w:ascii="Times New Roman" w:hAnsi="Times New Roman"/>
          <w:sz w:val="28"/>
          <w:szCs w:val="28"/>
        </w:rPr>
        <w:t>масса снижается более чем в 2 раза (52,45</w:t>
      </w:r>
      <w:r>
        <w:rPr>
          <w:rFonts w:ascii="Times New Roman" w:hAnsi="Times New Roman"/>
          <w:sz w:val="28"/>
          <w:szCs w:val="28"/>
        </w:rPr>
        <w:t>%</w:t>
      </w:r>
      <w:r w:rsidRPr="00F41054">
        <w:rPr>
          <w:rFonts w:ascii="Times New Roman" w:hAnsi="Times New Roman"/>
          <w:sz w:val="28"/>
          <w:szCs w:val="28"/>
        </w:rPr>
        <w:t xml:space="preserve">) и составляет в среднем за три года </w:t>
      </w:r>
      <w:smartTag w:uri="urn:schemas-microsoft-com:office:smarttags" w:element="City">
        <w:r w:rsidRPr="00F41054">
          <w:rPr>
            <w:rFonts w:ascii="Times New Roman" w:hAnsi="Times New Roman"/>
            <w:sz w:val="28"/>
            <w:szCs w:val="28"/>
          </w:rPr>
          <w:t>208 г</w:t>
        </w:r>
      </w:smartTag>
      <w:r w:rsidRPr="00F41054">
        <w:rPr>
          <w:rFonts w:ascii="Times New Roman" w:hAnsi="Times New Roman"/>
          <w:sz w:val="28"/>
          <w:szCs w:val="28"/>
        </w:rPr>
        <w:t xml:space="preserve">. Минимальная масса была </w:t>
      </w:r>
      <w:r>
        <w:rPr>
          <w:rFonts w:ascii="Times New Roman" w:hAnsi="Times New Roman"/>
          <w:sz w:val="28"/>
          <w:szCs w:val="28"/>
        </w:rPr>
        <w:t>на</w:t>
      </w:r>
      <w:r w:rsidRPr="00F41054">
        <w:rPr>
          <w:rFonts w:ascii="Times New Roman" w:hAnsi="Times New Roman"/>
          <w:sz w:val="28"/>
          <w:szCs w:val="28"/>
        </w:rPr>
        <w:t xml:space="preserve"> засоренности 15 шт</w:t>
      </w:r>
      <w:r>
        <w:rPr>
          <w:rFonts w:ascii="Times New Roman" w:hAnsi="Times New Roman"/>
          <w:sz w:val="28"/>
          <w:szCs w:val="28"/>
        </w:rPr>
        <w:t>.</w:t>
      </w:r>
      <w:r w:rsidRPr="00F41054">
        <w:rPr>
          <w:rFonts w:ascii="Times New Roman" w:hAnsi="Times New Roman"/>
          <w:sz w:val="28"/>
          <w:szCs w:val="28"/>
        </w:rPr>
        <w:t>/м</w:t>
      </w:r>
      <w:r w:rsidRPr="00F41054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F41054">
        <w:rPr>
          <w:rFonts w:ascii="Times New Roman" w:hAnsi="Times New Roman"/>
          <w:sz w:val="28"/>
          <w:szCs w:val="28"/>
        </w:rPr>
        <w:t>и соста</w:t>
      </w:r>
      <w:r>
        <w:rPr>
          <w:rFonts w:ascii="Times New Roman" w:hAnsi="Times New Roman"/>
          <w:sz w:val="28"/>
          <w:szCs w:val="28"/>
        </w:rPr>
        <w:t xml:space="preserve">вила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159 г</w:t>
        </w:r>
      </w:smartTag>
      <w:r w:rsidRPr="00F41054">
        <w:rPr>
          <w:rFonts w:ascii="Times New Roman" w:hAnsi="Times New Roman"/>
          <w:sz w:val="28"/>
          <w:szCs w:val="28"/>
        </w:rPr>
        <w:t>, что ниже от первоначально</w:t>
      </w:r>
      <w:r>
        <w:rPr>
          <w:rFonts w:ascii="Times New Roman" w:hAnsi="Times New Roman"/>
          <w:sz w:val="28"/>
          <w:szCs w:val="28"/>
        </w:rPr>
        <w:t>й</w:t>
      </w:r>
      <w:r w:rsidRPr="00F41054">
        <w:rPr>
          <w:rFonts w:ascii="Times New Roman" w:hAnsi="Times New Roman"/>
          <w:sz w:val="28"/>
          <w:szCs w:val="28"/>
        </w:rPr>
        <w:t xml:space="preserve"> в 2,7 раза. </w:t>
      </w:r>
    </w:p>
    <w:p w:rsidR="000F45C0" w:rsidRPr="00AE132B" w:rsidRDefault="000F45C0" w:rsidP="006A42E0">
      <w:pPr>
        <w:spacing w:after="0"/>
        <w:ind w:firstLine="567"/>
        <w:jc w:val="both"/>
        <w:rPr>
          <w:szCs w:val="28"/>
        </w:rPr>
      </w:pPr>
      <w:r w:rsidRPr="002851B4">
        <w:rPr>
          <w:noProof/>
          <w:color w:val="FF0000"/>
        </w:rPr>
        <w:object w:dxaOrig="6433" w:dyaOrig="3341">
          <v:shape id="Объект 2" o:spid="_x0000_i1026" type="#_x0000_t75" style="width:439.5pt;height:187.5pt;visibility:visible" o:ole="">
            <v:imagedata r:id="rId9" o:title="" croptop="-3570f" cropbottom="-4335f" cropleft="-7529f" cropright="-16432f"/>
            <o:lock v:ext="edit" aspectratio="f"/>
          </v:shape>
          <o:OLEObject Type="Embed" ProgID="Excel.Chart.8" ShapeID="Объект 2" DrawAspect="Content" ObjectID="_1520186247" r:id="rId10"/>
        </w:object>
      </w:r>
    </w:p>
    <w:p w:rsidR="000F45C0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</w:t>
      </w:r>
      <w:r w:rsidRPr="00F4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41054">
        <w:rPr>
          <w:rFonts w:ascii="Times New Roman" w:hAnsi="Times New Roman"/>
          <w:sz w:val="28"/>
          <w:szCs w:val="28"/>
        </w:rPr>
        <w:t xml:space="preserve"> Масса одного сорняка осота розового в зависимости от степени засоренности</w:t>
      </w:r>
      <w:r>
        <w:rPr>
          <w:rFonts w:ascii="Times New Roman" w:hAnsi="Times New Roman"/>
          <w:sz w:val="28"/>
          <w:szCs w:val="28"/>
        </w:rPr>
        <w:t xml:space="preserve"> посевов подсолнечника гибрида Бароло</w:t>
      </w:r>
      <w:r w:rsidRPr="00F41054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11</w:t>
      </w:r>
      <w:r w:rsidRPr="00F4105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F41054">
        <w:rPr>
          <w:rFonts w:ascii="Times New Roman" w:hAnsi="Times New Roman"/>
          <w:sz w:val="28"/>
          <w:szCs w:val="28"/>
        </w:rPr>
        <w:t>гг.)</w:t>
      </w:r>
    </w:p>
    <w:p w:rsidR="000F45C0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 xml:space="preserve">Засоренность посевов подсолнечника многолетним сорняком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A9397E">
        <w:rPr>
          <w:rFonts w:ascii="Times New Roman" w:hAnsi="Times New Roman"/>
          <w:sz w:val="28"/>
          <w:szCs w:val="28"/>
        </w:rPr>
        <w:t xml:space="preserve"> оказывает влияние на массу подсолнечника. На свободных от сорняков посевах масса подсолнечника к концу в</w:t>
      </w:r>
      <w:r>
        <w:rPr>
          <w:rFonts w:ascii="Times New Roman" w:hAnsi="Times New Roman"/>
          <w:sz w:val="28"/>
          <w:szCs w:val="28"/>
        </w:rPr>
        <w:t xml:space="preserve">егетации составила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2348 г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  <w:r w:rsidRPr="00A9397E">
        <w:rPr>
          <w:rFonts w:ascii="Times New Roman" w:hAnsi="Times New Roman"/>
          <w:sz w:val="28"/>
          <w:szCs w:val="28"/>
        </w:rPr>
        <w:t>в зависимости от степени засоренности она снижалась</w:t>
      </w:r>
      <w:r>
        <w:rPr>
          <w:rFonts w:ascii="Times New Roman" w:hAnsi="Times New Roman"/>
          <w:sz w:val="28"/>
          <w:szCs w:val="28"/>
        </w:rPr>
        <w:t xml:space="preserve">, от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261 г</w:t>
        </w:r>
      </w:smartTag>
      <w:r w:rsidRPr="00A9397E">
        <w:rPr>
          <w:rFonts w:ascii="Times New Roman" w:hAnsi="Times New Roman"/>
          <w:sz w:val="28"/>
          <w:szCs w:val="28"/>
        </w:rPr>
        <w:t xml:space="preserve"> на варианте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где количество многолетн</w:t>
      </w:r>
      <w:r>
        <w:rPr>
          <w:rFonts w:ascii="Times New Roman" w:hAnsi="Times New Roman"/>
          <w:sz w:val="28"/>
          <w:szCs w:val="28"/>
        </w:rPr>
        <w:t>их сорняков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была</w:t>
      </w:r>
      <w:r w:rsidRPr="00A9397E">
        <w:rPr>
          <w:rFonts w:ascii="Times New Roman" w:hAnsi="Times New Roman"/>
          <w:sz w:val="28"/>
          <w:szCs w:val="28"/>
        </w:rPr>
        <w:t xml:space="preserve"> 3 шт</w:t>
      </w:r>
      <w:r>
        <w:rPr>
          <w:rFonts w:ascii="Times New Roman" w:hAnsi="Times New Roman"/>
          <w:sz w:val="28"/>
          <w:szCs w:val="28"/>
        </w:rPr>
        <w:t>.</w:t>
      </w:r>
      <w:r w:rsidRPr="00A9397E">
        <w:rPr>
          <w:rFonts w:ascii="Times New Roman" w:hAnsi="Times New Roman"/>
          <w:sz w:val="28"/>
          <w:szCs w:val="28"/>
        </w:rPr>
        <w:t>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 до 1348 г,</w:t>
      </w:r>
      <w:r w:rsidRPr="00A9397E">
        <w:rPr>
          <w:rFonts w:ascii="Times New Roman" w:hAnsi="Times New Roman"/>
          <w:sz w:val="28"/>
          <w:szCs w:val="28"/>
        </w:rPr>
        <w:t xml:space="preserve"> где </w:t>
      </w:r>
      <w:r>
        <w:rPr>
          <w:rFonts w:ascii="Times New Roman" w:hAnsi="Times New Roman"/>
          <w:sz w:val="28"/>
          <w:szCs w:val="28"/>
        </w:rPr>
        <w:t>засоренность</w:t>
      </w:r>
      <w:r w:rsidRPr="00A9397E">
        <w:rPr>
          <w:rFonts w:ascii="Times New Roman" w:hAnsi="Times New Roman"/>
          <w:sz w:val="28"/>
          <w:szCs w:val="28"/>
        </w:rPr>
        <w:t xml:space="preserve"> достигала 15 шт</w:t>
      </w:r>
      <w:r>
        <w:rPr>
          <w:rFonts w:ascii="Times New Roman" w:hAnsi="Times New Roman"/>
          <w:sz w:val="28"/>
          <w:szCs w:val="28"/>
        </w:rPr>
        <w:t>.</w:t>
      </w:r>
      <w:r w:rsidRPr="00A9397E">
        <w:rPr>
          <w:rFonts w:ascii="Times New Roman" w:hAnsi="Times New Roman"/>
          <w:sz w:val="28"/>
          <w:szCs w:val="28"/>
        </w:rPr>
        <w:t>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2  </w:t>
      </w:r>
      <w:r>
        <w:rPr>
          <w:rFonts w:ascii="Times New Roman" w:hAnsi="Times New Roman"/>
          <w:sz w:val="28"/>
          <w:szCs w:val="28"/>
        </w:rPr>
        <w:t>(рисунок 3)</w:t>
      </w:r>
      <w:r w:rsidRPr="00A9397E">
        <w:rPr>
          <w:rFonts w:ascii="Times New Roman" w:hAnsi="Times New Roman"/>
          <w:sz w:val="28"/>
          <w:szCs w:val="28"/>
        </w:rPr>
        <w:t>.</w:t>
      </w:r>
      <w:r w:rsidRPr="001B52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bCs/>
          <w:color w:val="000000"/>
          <w:sz w:val="28"/>
          <w:szCs w:val="28"/>
        </w:rPr>
        <w:t xml:space="preserve">При засоренности 3 </w:t>
      </w:r>
      <w:r w:rsidRPr="00A9397E">
        <w:rPr>
          <w:rFonts w:ascii="Times New Roman" w:hAnsi="Times New Roman"/>
          <w:sz w:val="28"/>
          <w:szCs w:val="28"/>
        </w:rPr>
        <w:t>шт</w:t>
      </w:r>
      <w:r>
        <w:rPr>
          <w:rFonts w:ascii="Times New Roman" w:hAnsi="Times New Roman"/>
          <w:sz w:val="28"/>
          <w:szCs w:val="28"/>
        </w:rPr>
        <w:t>.</w:t>
      </w:r>
      <w:r w:rsidRPr="00A9397E">
        <w:rPr>
          <w:rFonts w:ascii="Times New Roman" w:hAnsi="Times New Roman"/>
          <w:sz w:val="28"/>
          <w:szCs w:val="28"/>
        </w:rPr>
        <w:t>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>2</w:t>
      </w:r>
      <w:r w:rsidRPr="00A9397E">
        <w:rPr>
          <w:rFonts w:ascii="Times New Roman" w:hAnsi="Times New Roman"/>
          <w:sz w:val="28"/>
          <w:szCs w:val="28"/>
        </w:rPr>
        <w:t xml:space="preserve"> масса подсолнечника к концу вегетации составила 2087</w:t>
      </w:r>
      <w:r>
        <w:rPr>
          <w:rFonts w:ascii="Times New Roman" w:hAnsi="Times New Roman"/>
          <w:sz w:val="28"/>
          <w:szCs w:val="28"/>
        </w:rPr>
        <w:t xml:space="preserve"> г, что на 261 г, или на 11,1 % </w:t>
      </w:r>
      <w:r w:rsidRPr="00A9397E">
        <w:rPr>
          <w:rFonts w:ascii="Times New Roman" w:hAnsi="Times New Roman"/>
          <w:sz w:val="28"/>
          <w:szCs w:val="28"/>
        </w:rPr>
        <w:t>меньше чем на свободных от сорняков посевах, 5 шт</w:t>
      </w:r>
      <w:r>
        <w:rPr>
          <w:rFonts w:ascii="Times New Roman" w:hAnsi="Times New Roman"/>
          <w:sz w:val="28"/>
          <w:szCs w:val="28"/>
        </w:rPr>
        <w:t>.</w:t>
      </w:r>
      <w:r w:rsidRPr="00A9397E">
        <w:rPr>
          <w:rFonts w:ascii="Times New Roman" w:hAnsi="Times New Roman"/>
          <w:sz w:val="28"/>
          <w:szCs w:val="28"/>
        </w:rPr>
        <w:t>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>2</w:t>
      </w:r>
      <w:r w:rsidRPr="00A9397E">
        <w:rPr>
          <w:rFonts w:ascii="Times New Roman" w:hAnsi="Times New Roman"/>
          <w:sz w:val="28"/>
          <w:szCs w:val="28"/>
        </w:rPr>
        <w:t xml:space="preserve">  снизило массу подсолнечника на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A9397E">
        <w:rPr>
          <w:rFonts w:ascii="Times New Roman" w:hAnsi="Times New Roman"/>
          <w:sz w:val="28"/>
          <w:szCs w:val="28"/>
        </w:rPr>
        <w:t xml:space="preserve"> 467 г, что равняется 20 %, а 10 шт</w:t>
      </w:r>
      <w:r>
        <w:rPr>
          <w:rFonts w:ascii="Times New Roman" w:hAnsi="Times New Roman"/>
          <w:sz w:val="28"/>
          <w:szCs w:val="28"/>
        </w:rPr>
        <w:t>.</w:t>
      </w:r>
      <w:r w:rsidRPr="00A9397E">
        <w:rPr>
          <w:rFonts w:ascii="Times New Roman" w:hAnsi="Times New Roman"/>
          <w:sz w:val="28"/>
          <w:szCs w:val="28"/>
        </w:rPr>
        <w:t>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A9397E">
        <w:rPr>
          <w:rFonts w:ascii="Times New Roman" w:hAnsi="Times New Roman"/>
          <w:sz w:val="28"/>
          <w:szCs w:val="28"/>
        </w:rPr>
        <w:t xml:space="preserve"> на 1027 г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или 44 %.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851B4">
        <w:rPr>
          <w:rFonts w:ascii="Times New Roman" w:hAnsi="Times New Roman"/>
          <w:noProof/>
          <w:color w:val="000000"/>
          <w:sz w:val="28"/>
          <w:szCs w:val="28"/>
        </w:rPr>
        <w:object w:dxaOrig="8814" w:dyaOrig="5175">
          <v:shape id="Объект 9" o:spid="_x0000_i1027" type="#_x0000_t75" style="width:444.75pt;height:268.5pt;visibility:visible" o:ole="">
            <v:imagedata r:id="rId11" o:title="" croptop="-3166f" cropbottom="-608f" cropleft="-1353f" cropright="-573f"/>
            <o:lock v:ext="edit" aspectratio="f"/>
          </v:shape>
          <o:OLEObject Type="Embed" ProgID="Excel.Chart.8" ShapeID="Объект 9" DrawAspect="Content" ObjectID="_1520186248" r:id="rId12"/>
        </w:object>
      </w:r>
    </w:p>
    <w:p w:rsidR="000F45C0" w:rsidRPr="00106124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Рисунок 3</w:t>
      </w:r>
      <w:r w:rsidRPr="00A9397E">
        <w:rPr>
          <w:rFonts w:ascii="Times New Roman" w:hAnsi="Times New Roman"/>
          <w:bCs/>
          <w:color w:val="000000"/>
          <w:sz w:val="28"/>
          <w:szCs w:val="28"/>
        </w:rPr>
        <w:t xml:space="preserve"> – Масса одного растения подсолнечника </w:t>
      </w:r>
      <w:r>
        <w:rPr>
          <w:rFonts w:ascii="Times New Roman" w:hAnsi="Times New Roman"/>
          <w:sz w:val="28"/>
          <w:szCs w:val="28"/>
        </w:rPr>
        <w:t xml:space="preserve">гибрида Бароло </w:t>
      </w:r>
      <w:r w:rsidRPr="00A9397E">
        <w:rPr>
          <w:rFonts w:ascii="Times New Roman" w:hAnsi="Times New Roman"/>
          <w:bCs/>
          <w:color w:val="000000"/>
          <w:sz w:val="28"/>
          <w:szCs w:val="28"/>
        </w:rPr>
        <w:t>в зависимости от степени засоренности его посевов</w:t>
      </w:r>
      <w:r w:rsidRPr="00F4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осотом розовым</w:t>
      </w:r>
      <w:r w:rsidRPr="00F41054">
        <w:rPr>
          <w:rFonts w:ascii="Times New Roman" w:hAnsi="Times New Roman"/>
          <w:sz w:val="28"/>
          <w:szCs w:val="28"/>
        </w:rPr>
        <w:t xml:space="preserve"> (20</w:t>
      </w:r>
      <w:r>
        <w:rPr>
          <w:rFonts w:ascii="Times New Roman" w:hAnsi="Times New Roman"/>
          <w:sz w:val="28"/>
          <w:szCs w:val="28"/>
        </w:rPr>
        <w:t>11</w:t>
      </w:r>
      <w:r w:rsidRPr="00F4105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F41054">
        <w:rPr>
          <w:rFonts w:ascii="Times New Roman" w:hAnsi="Times New Roman"/>
          <w:sz w:val="28"/>
          <w:szCs w:val="28"/>
        </w:rPr>
        <w:t>гг.)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 xml:space="preserve">Масса одного растения подсолнечника через две недели после совместного произрастания с </w:t>
      </w:r>
      <w:r>
        <w:rPr>
          <w:rFonts w:ascii="Times New Roman" w:hAnsi="Times New Roman"/>
          <w:sz w:val="28"/>
          <w:szCs w:val="28"/>
        </w:rPr>
        <w:t>многолетними сорняками</w:t>
      </w:r>
      <w:r w:rsidRPr="00A9397E">
        <w:rPr>
          <w:rFonts w:ascii="Times New Roman" w:hAnsi="Times New Roman"/>
          <w:sz w:val="28"/>
          <w:szCs w:val="28"/>
        </w:rPr>
        <w:t>, на всех его засоренностях, практически</w:t>
      </w:r>
      <w:r>
        <w:rPr>
          <w:rFonts w:ascii="Times New Roman" w:hAnsi="Times New Roman"/>
          <w:sz w:val="28"/>
          <w:szCs w:val="28"/>
        </w:rPr>
        <w:t xml:space="preserve"> не отличалась от массы растений</w:t>
      </w:r>
      <w:r w:rsidRPr="00A9397E">
        <w:rPr>
          <w:rFonts w:ascii="Times New Roman" w:hAnsi="Times New Roman"/>
          <w:sz w:val="28"/>
          <w:szCs w:val="28"/>
        </w:rPr>
        <w:t xml:space="preserve"> подсолнечника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растущих на </w:t>
      </w:r>
      <w:r>
        <w:rPr>
          <w:rFonts w:ascii="Times New Roman" w:hAnsi="Times New Roman"/>
          <w:sz w:val="28"/>
          <w:szCs w:val="28"/>
        </w:rPr>
        <w:t>свободных от сорняков</w:t>
      </w:r>
      <w:r w:rsidRPr="00A9397E">
        <w:rPr>
          <w:rFonts w:ascii="Times New Roman" w:hAnsi="Times New Roman"/>
          <w:sz w:val="28"/>
          <w:szCs w:val="28"/>
        </w:rPr>
        <w:t xml:space="preserve"> делянках </w:t>
      </w:r>
      <w:r>
        <w:rPr>
          <w:rFonts w:ascii="Times New Roman" w:hAnsi="Times New Roman"/>
          <w:sz w:val="28"/>
          <w:szCs w:val="28"/>
        </w:rPr>
        <w:t>(</w:t>
      </w:r>
      <w:r w:rsidRPr="00A9397E">
        <w:rPr>
          <w:rFonts w:ascii="Times New Roman" w:hAnsi="Times New Roman"/>
          <w:sz w:val="28"/>
          <w:szCs w:val="28"/>
        </w:rPr>
        <w:t>рисуно</w:t>
      </w:r>
      <w:r>
        <w:rPr>
          <w:rFonts w:ascii="Times New Roman" w:hAnsi="Times New Roman"/>
          <w:sz w:val="28"/>
          <w:szCs w:val="28"/>
        </w:rPr>
        <w:t>к 4)</w:t>
      </w:r>
      <w:r w:rsidRPr="00A9397E">
        <w:rPr>
          <w:rFonts w:ascii="Times New Roman" w:hAnsi="Times New Roman"/>
          <w:sz w:val="28"/>
          <w:szCs w:val="28"/>
        </w:rPr>
        <w:t xml:space="preserve">. Их масса </w:t>
      </w:r>
      <w:r>
        <w:rPr>
          <w:rFonts w:ascii="Times New Roman" w:hAnsi="Times New Roman"/>
          <w:sz w:val="28"/>
          <w:szCs w:val="28"/>
        </w:rPr>
        <w:t>колебалась в приделах 10 – 12 г, и находится в пре</w:t>
      </w:r>
      <w:r w:rsidRPr="00A9397E">
        <w:rPr>
          <w:rFonts w:ascii="Times New Roman" w:hAnsi="Times New Roman"/>
          <w:sz w:val="28"/>
          <w:szCs w:val="28"/>
        </w:rPr>
        <w:t>делах</w:t>
      </w:r>
      <w:r>
        <w:rPr>
          <w:rFonts w:ascii="Times New Roman" w:hAnsi="Times New Roman"/>
          <w:sz w:val="28"/>
          <w:szCs w:val="28"/>
        </w:rPr>
        <w:t xml:space="preserve"> ошибки опыта. Но уже к 4 неделе</w:t>
      </w:r>
      <w:r w:rsidRPr="00A9397E">
        <w:rPr>
          <w:rFonts w:ascii="Times New Roman" w:hAnsi="Times New Roman"/>
          <w:sz w:val="28"/>
          <w:szCs w:val="28"/>
        </w:rPr>
        <w:t xml:space="preserve"> после всходов, </w:t>
      </w:r>
      <w:r>
        <w:rPr>
          <w:rFonts w:ascii="Times New Roman" w:hAnsi="Times New Roman"/>
          <w:sz w:val="28"/>
          <w:szCs w:val="28"/>
        </w:rPr>
        <w:t>растения</w:t>
      </w:r>
      <w:r w:rsidRPr="00A9397E">
        <w:rPr>
          <w:rFonts w:ascii="Times New Roman" w:hAnsi="Times New Roman"/>
          <w:sz w:val="28"/>
          <w:szCs w:val="28"/>
        </w:rPr>
        <w:t xml:space="preserve"> подсолнечника, с делянок на которых росли сорняки, начали заметно отставать от тех растений, которые росли </w:t>
      </w:r>
      <w:r>
        <w:rPr>
          <w:rFonts w:ascii="Times New Roman" w:hAnsi="Times New Roman"/>
          <w:sz w:val="28"/>
          <w:szCs w:val="28"/>
        </w:rPr>
        <w:t xml:space="preserve">на чистых делянках (рисунок 5). </w:t>
      </w:r>
      <w:r w:rsidRPr="00A9397E">
        <w:rPr>
          <w:rFonts w:ascii="Times New Roman" w:hAnsi="Times New Roman"/>
          <w:sz w:val="28"/>
          <w:szCs w:val="28"/>
        </w:rPr>
        <w:t xml:space="preserve">Максимальная разница массы одного растения подсолнечника достигала 45 г, что составляло 24 %.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851B4">
        <w:rPr>
          <w:rFonts w:ascii="Times New Roman" w:hAnsi="Times New Roman"/>
          <w:noProof/>
          <w:color w:val="FF0000"/>
          <w:sz w:val="28"/>
          <w:szCs w:val="28"/>
        </w:rPr>
        <w:object w:dxaOrig="6452" w:dyaOrig="3524">
          <v:shape id="Объект 5" o:spid="_x0000_i1028" type="#_x0000_t75" style="width:388.5pt;height:194.25pt;visibility:visible" o:ole="">
            <v:imagedata r:id="rId13" o:title="" croptop="-3571f" cropbottom="-3217f" cropleft="-6338f" cropright="-7120f"/>
            <o:lock v:ext="edit" aspectratio="f"/>
          </v:shape>
          <o:OLEObject Type="Embed" ProgID="Excel.Chart.8" ShapeID="Объект 5" DrawAspect="Content" ObjectID="_1520186249" r:id="rId14"/>
        </w:object>
      </w:r>
      <w:r>
        <w:rPr>
          <w:rFonts w:ascii="Times New Roman" w:hAnsi="Times New Roman"/>
          <w:sz w:val="28"/>
          <w:szCs w:val="28"/>
        </w:rPr>
        <w:t>Рисунок 4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9397E">
        <w:rPr>
          <w:rFonts w:ascii="Times New Roman" w:hAnsi="Times New Roman"/>
          <w:sz w:val="28"/>
          <w:szCs w:val="28"/>
        </w:rPr>
        <w:t xml:space="preserve"> Масса одного растения подсолнечника </w:t>
      </w:r>
      <w:r>
        <w:rPr>
          <w:rFonts w:ascii="Times New Roman" w:hAnsi="Times New Roman"/>
          <w:sz w:val="28"/>
          <w:szCs w:val="28"/>
        </w:rPr>
        <w:t xml:space="preserve">гибрида Бароло </w:t>
      </w:r>
      <w:r w:rsidRPr="00A9397E">
        <w:rPr>
          <w:rFonts w:ascii="Times New Roman" w:hAnsi="Times New Roman"/>
          <w:sz w:val="28"/>
          <w:szCs w:val="28"/>
        </w:rPr>
        <w:t xml:space="preserve">при разной степени засоренности посевов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A9397E">
        <w:rPr>
          <w:rFonts w:ascii="Times New Roman" w:hAnsi="Times New Roman"/>
          <w:sz w:val="28"/>
          <w:szCs w:val="28"/>
        </w:rPr>
        <w:t xml:space="preserve"> через 2 недели после его всходов. </w:t>
      </w:r>
      <w:r w:rsidRPr="00F41054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11</w:t>
      </w:r>
      <w:r w:rsidRPr="00F4105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F41054">
        <w:rPr>
          <w:rFonts w:ascii="Times New Roman" w:hAnsi="Times New Roman"/>
          <w:sz w:val="28"/>
          <w:szCs w:val="28"/>
        </w:rPr>
        <w:t>гг.)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851B4">
        <w:rPr>
          <w:rFonts w:ascii="Times New Roman" w:hAnsi="Times New Roman"/>
          <w:noProof/>
          <w:color w:val="FF0000"/>
          <w:sz w:val="28"/>
          <w:szCs w:val="28"/>
        </w:rPr>
        <w:object w:dxaOrig="6212" w:dyaOrig="3533">
          <v:shape id="Объект 6" o:spid="_x0000_i1029" type="#_x0000_t75" style="width:388.5pt;height:201.75pt;visibility:visible" o:ole="">
            <v:imagedata r:id="rId15" o:title="" croptop="-4452f" cropbottom="-4804f" cropleft="-6889f" cropright="-9622f"/>
            <o:lock v:ext="edit" aspectratio="f"/>
          </v:shape>
          <o:OLEObject Type="Embed" ProgID="Excel.Chart.8" ShapeID="Объект 6" DrawAspect="Content" ObjectID="_1520186250" r:id="rId16"/>
        </w:object>
      </w:r>
      <w:r>
        <w:rPr>
          <w:rFonts w:ascii="Times New Roman" w:hAnsi="Times New Roman"/>
          <w:sz w:val="28"/>
          <w:szCs w:val="28"/>
        </w:rPr>
        <w:t>Рисунок 5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93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9397E">
        <w:rPr>
          <w:rFonts w:ascii="Times New Roman" w:hAnsi="Times New Roman"/>
          <w:sz w:val="28"/>
          <w:szCs w:val="28"/>
        </w:rPr>
        <w:t xml:space="preserve">Масса одного растения подсолнечника </w:t>
      </w:r>
      <w:r>
        <w:rPr>
          <w:rFonts w:ascii="Times New Roman" w:hAnsi="Times New Roman"/>
          <w:sz w:val="28"/>
          <w:szCs w:val="28"/>
        </w:rPr>
        <w:t>гибрида Бароло</w:t>
      </w:r>
      <w:r w:rsidRPr="00F41054">
        <w:rPr>
          <w:rFonts w:ascii="Times New Roman" w:hAnsi="Times New Roman"/>
          <w:sz w:val="28"/>
          <w:szCs w:val="28"/>
        </w:rPr>
        <w:t xml:space="preserve"> </w:t>
      </w:r>
      <w:r w:rsidRPr="00A9397E">
        <w:rPr>
          <w:rFonts w:ascii="Times New Roman" w:hAnsi="Times New Roman"/>
          <w:sz w:val="28"/>
          <w:szCs w:val="28"/>
        </w:rPr>
        <w:t xml:space="preserve">при разной степени засоренности посевов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A9397E">
        <w:rPr>
          <w:rFonts w:ascii="Times New Roman" w:hAnsi="Times New Roman"/>
          <w:sz w:val="28"/>
          <w:szCs w:val="28"/>
        </w:rPr>
        <w:t xml:space="preserve"> через 4 недели после его всходов.</w:t>
      </w:r>
      <w:r w:rsidRPr="00F82022">
        <w:rPr>
          <w:rFonts w:ascii="Times New Roman" w:hAnsi="Times New Roman"/>
          <w:sz w:val="28"/>
          <w:szCs w:val="28"/>
        </w:rPr>
        <w:t xml:space="preserve"> </w:t>
      </w:r>
      <w:r w:rsidRPr="00F41054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11</w:t>
      </w:r>
      <w:r w:rsidRPr="00F4105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F41054">
        <w:rPr>
          <w:rFonts w:ascii="Times New Roman" w:hAnsi="Times New Roman"/>
          <w:sz w:val="28"/>
          <w:szCs w:val="28"/>
        </w:rPr>
        <w:t>гг.)</w:t>
      </w:r>
      <w:r w:rsidRPr="00A9397E">
        <w:rPr>
          <w:rFonts w:ascii="Times New Roman" w:hAnsi="Times New Roman"/>
          <w:sz w:val="28"/>
          <w:szCs w:val="28"/>
        </w:rPr>
        <w:t xml:space="preserve">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bCs/>
          <w:sz w:val="28"/>
          <w:szCs w:val="28"/>
        </w:rPr>
      </w:pPr>
      <w:r w:rsidRPr="00A9397E">
        <w:rPr>
          <w:rFonts w:ascii="Times New Roman" w:hAnsi="Times New Roman"/>
          <w:bCs/>
          <w:sz w:val="28"/>
          <w:szCs w:val="28"/>
        </w:rPr>
        <w:t>Чем продолжительнее срок совместного роста сорняков и культурных растений, тем выше разница массы растений подсолнечника</w:t>
      </w:r>
      <w:r>
        <w:rPr>
          <w:rFonts w:ascii="Times New Roman" w:hAnsi="Times New Roman"/>
          <w:bCs/>
          <w:sz w:val="28"/>
          <w:szCs w:val="28"/>
        </w:rPr>
        <w:t>,</w:t>
      </w:r>
      <w:r w:rsidRPr="00A9397E">
        <w:rPr>
          <w:rFonts w:ascii="Times New Roman" w:hAnsi="Times New Roman"/>
          <w:bCs/>
          <w:sz w:val="28"/>
          <w:szCs w:val="28"/>
        </w:rPr>
        <w:t xml:space="preserve"> р</w:t>
      </w:r>
      <w:r>
        <w:rPr>
          <w:rFonts w:ascii="Times New Roman" w:hAnsi="Times New Roman"/>
          <w:bCs/>
          <w:sz w:val="28"/>
          <w:szCs w:val="28"/>
        </w:rPr>
        <w:t xml:space="preserve">астущих на засоренных и чистых </w:t>
      </w:r>
      <w:r w:rsidRPr="00A9397E">
        <w:rPr>
          <w:rFonts w:ascii="Times New Roman" w:hAnsi="Times New Roman"/>
          <w:bCs/>
          <w:sz w:val="28"/>
          <w:szCs w:val="28"/>
        </w:rPr>
        <w:t>делянках. Уже через 6 недель после всходов подсолнечника  максим</w:t>
      </w:r>
      <w:r>
        <w:rPr>
          <w:rFonts w:ascii="Times New Roman" w:hAnsi="Times New Roman"/>
          <w:bCs/>
          <w:sz w:val="28"/>
          <w:szCs w:val="28"/>
        </w:rPr>
        <w:t>альная разница составляет 327 г,</w:t>
      </w:r>
      <w:r w:rsidRPr="00A9397E">
        <w:rPr>
          <w:rFonts w:ascii="Times New Roman" w:hAnsi="Times New Roman"/>
          <w:bCs/>
          <w:sz w:val="28"/>
          <w:szCs w:val="28"/>
        </w:rPr>
        <w:t xml:space="preserve"> что равняется 46 %, а</w:t>
      </w:r>
      <w:r>
        <w:rPr>
          <w:rFonts w:ascii="Times New Roman" w:hAnsi="Times New Roman"/>
          <w:bCs/>
          <w:sz w:val="28"/>
          <w:szCs w:val="28"/>
        </w:rPr>
        <w:t xml:space="preserve"> через</w:t>
      </w:r>
      <w:r w:rsidRPr="00A9397E">
        <w:rPr>
          <w:rFonts w:ascii="Times New Roman" w:hAnsi="Times New Roman"/>
          <w:bCs/>
          <w:sz w:val="28"/>
          <w:szCs w:val="28"/>
        </w:rPr>
        <w:t xml:space="preserve"> девять недель</w:t>
      </w:r>
      <w:r>
        <w:rPr>
          <w:rFonts w:ascii="Times New Roman" w:hAnsi="Times New Roman"/>
          <w:bCs/>
          <w:sz w:val="28"/>
          <w:szCs w:val="28"/>
        </w:rPr>
        <w:t xml:space="preserve"> 944 г, или почти 52 % (рисунок 6 – 7)</w:t>
      </w:r>
      <w:r w:rsidRPr="00A9397E">
        <w:rPr>
          <w:rFonts w:ascii="Times New Roman" w:hAnsi="Times New Roman"/>
          <w:bCs/>
          <w:sz w:val="28"/>
          <w:szCs w:val="28"/>
        </w:rPr>
        <w:t xml:space="preserve">.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851B4">
        <w:rPr>
          <w:rFonts w:ascii="Times New Roman" w:hAnsi="Times New Roman"/>
          <w:noProof/>
          <w:color w:val="FF0000"/>
          <w:sz w:val="28"/>
          <w:szCs w:val="28"/>
        </w:rPr>
        <w:object w:dxaOrig="6164" w:dyaOrig="3072">
          <v:shape id="Объект 7" o:spid="_x0000_i1030" type="#_x0000_t75" style="width:399pt;height:194.25pt;visibility:visible" o:ole="">
            <v:imagedata r:id="rId17" o:title="" croptop="-4501f" cropbottom="-12907f" cropleft="-9590f" cropright="-10611f"/>
            <o:lock v:ext="edit" aspectratio="f"/>
          </v:shape>
          <o:OLEObject Type="Embed" ProgID="Excel.Chart.8" ShapeID="Объект 7" DrawAspect="Content" ObjectID="_1520186251" r:id="rId18"/>
        </w:object>
      </w:r>
      <w:r>
        <w:rPr>
          <w:rFonts w:ascii="Times New Roman" w:hAnsi="Times New Roman"/>
          <w:sz w:val="28"/>
          <w:szCs w:val="28"/>
        </w:rPr>
        <w:t>Рисунок 6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93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9397E">
        <w:rPr>
          <w:rFonts w:ascii="Times New Roman" w:hAnsi="Times New Roman"/>
          <w:sz w:val="28"/>
          <w:szCs w:val="28"/>
        </w:rPr>
        <w:t xml:space="preserve">Масса одного растения подсолнечника при разной степени засоренности посевов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A9397E">
        <w:rPr>
          <w:rFonts w:ascii="Times New Roman" w:hAnsi="Times New Roman"/>
          <w:sz w:val="28"/>
          <w:szCs w:val="28"/>
        </w:rPr>
        <w:t xml:space="preserve"> через 6 недели после его всходов.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851B4">
        <w:rPr>
          <w:rFonts w:ascii="Times New Roman" w:hAnsi="Times New Roman"/>
          <w:noProof/>
          <w:color w:val="FF0000"/>
          <w:sz w:val="28"/>
          <w:szCs w:val="28"/>
        </w:rPr>
        <w:object w:dxaOrig="6077" w:dyaOrig="2938">
          <v:shape id="Объект 8" o:spid="_x0000_i1031" type="#_x0000_t75" style="width:389.25pt;height:187.5pt;visibility:visible" o:ole="">
            <v:imagedata r:id="rId19" o:title="" croptop="-4707f" cropbottom="-13272f" cropleft="-8692f" cropright="-9630f"/>
            <o:lock v:ext="edit" aspectratio="f"/>
          </v:shape>
          <o:OLEObject Type="Embed" ProgID="Excel.Chart.8" ShapeID="Объект 8" DrawAspect="Content" ObjectID="_1520186252" r:id="rId20"/>
        </w:object>
      </w:r>
      <w:r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Рисунок 7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93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9397E">
        <w:rPr>
          <w:rFonts w:ascii="Times New Roman" w:hAnsi="Times New Roman"/>
          <w:sz w:val="28"/>
          <w:szCs w:val="28"/>
        </w:rPr>
        <w:t xml:space="preserve">Масса одного растения подсолнечника при разной степени засоренности посевов </w:t>
      </w:r>
      <w:r>
        <w:rPr>
          <w:rFonts w:ascii="Times New Roman" w:hAnsi="Times New Roman"/>
          <w:sz w:val="28"/>
          <w:szCs w:val="28"/>
        </w:rPr>
        <w:t>бодяком полевым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через 9 недель</w:t>
      </w:r>
      <w:r w:rsidRPr="00A9397E">
        <w:rPr>
          <w:rFonts w:ascii="Times New Roman" w:hAnsi="Times New Roman"/>
          <w:sz w:val="28"/>
          <w:szCs w:val="28"/>
        </w:rPr>
        <w:t xml:space="preserve"> после его всходов.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конце вегетационного периода </w:t>
      </w:r>
      <w:r w:rsidRPr="00A9397E">
        <w:rPr>
          <w:rFonts w:ascii="Times New Roman" w:hAnsi="Times New Roman"/>
          <w:sz w:val="28"/>
          <w:szCs w:val="28"/>
        </w:rPr>
        <w:t>масса подсолнечника с делянок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на которых засоренность была 1 </w:t>
      </w:r>
      <w:r>
        <w:rPr>
          <w:rFonts w:ascii="Times New Roman" w:hAnsi="Times New Roman"/>
          <w:sz w:val="28"/>
          <w:szCs w:val="28"/>
        </w:rPr>
        <w:t>растение</w:t>
      </w:r>
      <w:r w:rsidRPr="00A93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бодяка полевого</w:t>
      </w:r>
      <w:r w:rsidRPr="00A9397E">
        <w:rPr>
          <w:rFonts w:ascii="Times New Roman" w:hAnsi="Times New Roman"/>
          <w:sz w:val="28"/>
          <w:szCs w:val="28"/>
        </w:rPr>
        <w:t xml:space="preserve"> на 1 м</w:t>
      </w:r>
      <w:r w:rsidRPr="00A9397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не отличалась от массы растений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взятых  на делянках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свободных от сорняков. 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>При засоренности 3 шт./м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>2</w:t>
      </w:r>
      <w:r w:rsidRPr="00A9397E">
        <w:rPr>
          <w:rFonts w:ascii="Times New Roman" w:hAnsi="Times New Roman"/>
          <w:sz w:val="28"/>
          <w:szCs w:val="28"/>
        </w:rPr>
        <w:t xml:space="preserve">  через 4 недели после всходов мас</w:t>
      </w:r>
      <w:r>
        <w:rPr>
          <w:rFonts w:ascii="Times New Roman" w:hAnsi="Times New Roman"/>
          <w:sz w:val="28"/>
          <w:szCs w:val="28"/>
        </w:rPr>
        <w:t xml:space="preserve">са подсолнечника снизилась на 7 </w:t>
      </w:r>
      <w:r w:rsidRPr="00A9397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6 нед</w:t>
      </w:r>
      <w:r>
        <w:rPr>
          <w:rFonts w:ascii="Times New Roman" w:hAnsi="Times New Roman"/>
          <w:sz w:val="28"/>
          <w:szCs w:val="28"/>
        </w:rPr>
        <w:t xml:space="preserve">ель на 10 %, через 9 недель на 11 </w:t>
      </w:r>
      <w:r w:rsidRPr="00A9397E">
        <w:rPr>
          <w:rFonts w:ascii="Times New Roman" w:hAnsi="Times New Roman"/>
          <w:sz w:val="28"/>
          <w:szCs w:val="28"/>
        </w:rPr>
        <w:t>%.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>При засоренности 5 шт./м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A9397E">
        <w:rPr>
          <w:rFonts w:ascii="Times New Roman" w:hAnsi="Times New Roman"/>
          <w:sz w:val="28"/>
          <w:szCs w:val="28"/>
        </w:rPr>
        <w:t>через 4 недели после всходов</w:t>
      </w:r>
      <w:r>
        <w:rPr>
          <w:rFonts w:ascii="Times New Roman" w:hAnsi="Times New Roman"/>
          <w:sz w:val="28"/>
          <w:szCs w:val="28"/>
        </w:rPr>
        <w:t xml:space="preserve"> масса</w:t>
      </w:r>
      <w:r w:rsidRPr="00A9397E">
        <w:rPr>
          <w:rFonts w:ascii="Times New Roman" w:hAnsi="Times New Roman"/>
          <w:sz w:val="28"/>
          <w:szCs w:val="28"/>
        </w:rPr>
        <w:t xml:space="preserve"> подсолнечника снизилась на 16 %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6 нед</w:t>
      </w:r>
      <w:r>
        <w:rPr>
          <w:rFonts w:ascii="Times New Roman" w:hAnsi="Times New Roman"/>
          <w:sz w:val="28"/>
          <w:szCs w:val="28"/>
        </w:rPr>
        <w:t xml:space="preserve">ель на 19 % ,через 9 недель на </w:t>
      </w:r>
      <w:r w:rsidRPr="00A9397E">
        <w:rPr>
          <w:rFonts w:ascii="Times New Roman" w:hAnsi="Times New Roman"/>
          <w:sz w:val="28"/>
          <w:szCs w:val="28"/>
        </w:rPr>
        <w:t>22 %.</w:t>
      </w:r>
    </w:p>
    <w:p w:rsidR="000F45C0" w:rsidRPr="00A9397E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>При засоренности 10 шт./м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A9397E">
        <w:rPr>
          <w:rFonts w:ascii="Times New Roman" w:hAnsi="Times New Roman"/>
          <w:sz w:val="28"/>
          <w:szCs w:val="28"/>
        </w:rPr>
        <w:t>через 4 недели после всходов снизилась на 20 %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6 недель на 36 %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9 недель на   39 %.</w:t>
      </w:r>
    </w:p>
    <w:p w:rsidR="000F45C0" w:rsidRDefault="000F45C0" w:rsidP="006A42E0">
      <w:pPr>
        <w:tabs>
          <w:tab w:val="left" w:pos="900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9397E">
        <w:rPr>
          <w:rFonts w:ascii="Times New Roman" w:hAnsi="Times New Roman"/>
          <w:sz w:val="28"/>
          <w:szCs w:val="28"/>
        </w:rPr>
        <w:t>При засоренности 15 шт./м</w:t>
      </w:r>
      <w:r w:rsidRPr="00A9397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A9397E">
        <w:rPr>
          <w:rFonts w:ascii="Times New Roman" w:hAnsi="Times New Roman"/>
          <w:sz w:val="28"/>
          <w:szCs w:val="28"/>
        </w:rPr>
        <w:t>через 4 недели после всходов снизилась на 24 %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6 недель на 46 %</w:t>
      </w:r>
      <w:r>
        <w:rPr>
          <w:rFonts w:ascii="Times New Roman" w:hAnsi="Times New Roman"/>
          <w:sz w:val="28"/>
          <w:szCs w:val="28"/>
        </w:rPr>
        <w:t>,</w:t>
      </w:r>
      <w:r w:rsidRPr="00A9397E">
        <w:rPr>
          <w:rFonts w:ascii="Times New Roman" w:hAnsi="Times New Roman"/>
          <w:sz w:val="28"/>
          <w:szCs w:val="28"/>
        </w:rPr>
        <w:t xml:space="preserve"> через 9</w:t>
      </w:r>
      <w:r>
        <w:rPr>
          <w:rFonts w:ascii="Times New Roman" w:hAnsi="Times New Roman"/>
          <w:sz w:val="28"/>
          <w:szCs w:val="28"/>
        </w:rPr>
        <w:t xml:space="preserve"> недель на </w:t>
      </w:r>
      <w:r w:rsidRPr="00A9397E">
        <w:rPr>
          <w:rFonts w:ascii="Times New Roman" w:hAnsi="Times New Roman"/>
          <w:sz w:val="28"/>
          <w:szCs w:val="28"/>
        </w:rPr>
        <w:t xml:space="preserve"> 51 %.</w:t>
      </w:r>
    </w:p>
    <w:p w:rsidR="000F45C0" w:rsidRPr="008C2925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 w:rsidRPr="008C2925">
        <w:rPr>
          <w:sz w:val="28"/>
          <w:szCs w:val="28"/>
        </w:rPr>
        <w:t xml:space="preserve">При изучении вредоносности сорняка </w:t>
      </w:r>
      <w:r>
        <w:rPr>
          <w:sz w:val="28"/>
          <w:szCs w:val="28"/>
        </w:rPr>
        <w:t>бодяка полевого</w:t>
      </w:r>
      <w:r w:rsidRPr="00A9397E">
        <w:rPr>
          <w:sz w:val="28"/>
          <w:szCs w:val="28"/>
        </w:rPr>
        <w:t xml:space="preserve"> </w:t>
      </w:r>
      <w:r w:rsidRPr="008C2925">
        <w:rPr>
          <w:sz w:val="28"/>
          <w:szCs w:val="28"/>
        </w:rPr>
        <w:t xml:space="preserve">важнейшим  показателем является влияние степени засоренности на урожайность культуры. </w:t>
      </w:r>
    </w:p>
    <w:p w:rsidR="000F45C0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Урожайность подсолнечника</w:t>
      </w:r>
      <w:r w:rsidRPr="008C2925">
        <w:rPr>
          <w:sz w:val="28"/>
          <w:szCs w:val="28"/>
        </w:rPr>
        <w:t xml:space="preserve"> за три года изучения вре</w:t>
      </w:r>
      <w:r>
        <w:rPr>
          <w:sz w:val="28"/>
          <w:szCs w:val="28"/>
        </w:rPr>
        <w:t>доносности многолетнего сорняка</w:t>
      </w:r>
      <w:r w:rsidRPr="008C2925">
        <w:rPr>
          <w:sz w:val="28"/>
          <w:szCs w:val="28"/>
        </w:rPr>
        <w:t xml:space="preserve"> была на уровне контроля при наличии в его посевах 1 </w:t>
      </w:r>
      <w:r>
        <w:rPr>
          <w:sz w:val="28"/>
          <w:szCs w:val="28"/>
        </w:rPr>
        <w:t xml:space="preserve">многолетнего </w:t>
      </w:r>
      <w:r w:rsidRPr="008C2925">
        <w:rPr>
          <w:sz w:val="28"/>
          <w:szCs w:val="28"/>
        </w:rPr>
        <w:t xml:space="preserve">сорняка </w:t>
      </w:r>
      <w:r>
        <w:rPr>
          <w:sz w:val="28"/>
          <w:szCs w:val="28"/>
        </w:rPr>
        <w:t>на квадратном метре (таблица 1</w:t>
      </w:r>
      <w:r w:rsidRPr="008C292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F45C0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 w:rsidRPr="0059455B">
        <w:rPr>
          <w:sz w:val="28"/>
          <w:szCs w:val="28"/>
        </w:rPr>
        <w:t>Наличие трех сорняков на 1 м</w:t>
      </w:r>
      <w:r w:rsidRPr="0059455B">
        <w:rPr>
          <w:sz w:val="28"/>
          <w:szCs w:val="28"/>
          <w:vertAlign w:val="superscript"/>
        </w:rPr>
        <w:t>2</w:t>
      </w:r>
      <w:r w:rsidRPr="0059455B">
        <w:rPr>
          <w:sz w:val="28"/>
          <w:szCs w:val="28"/>
        </w:rPr>
        <w:t xml:space="preserve"> снижает урожайность подсолнечника </w:t>
      </w:r>
      <w:r>
        <w:rPr>
          <w:sz w:val="28"/>
          <w:szCs w:val="28"/>
        </w:rPr>
        <w:t>в среднем за три года на 0,28 т</w:t>
      </w:r>
      <w:r w:rsidRPr="0059455B">
        <w:rPr>
          <w:sz w:val="28"/>
          <w:szCs w:val="28"/>
        </w:rPr>
        <w:t xml:space="preserve"> с гекта</w:t>
      </w:r>
      <w:r>
        <w:rPr>
          <w:sz w:val="28"/>
          <w:szCs w:val="28"/>
        </w:rPr>
        <w:t>ра. По годам за время проведения</w:t>
      </w:r>
      <w:r w:rsidRPr="0059455B">
        <w:rPr>
          <w:sz w:val="28"/>
          <w:szCs w:val="28"/>
        </w:rPr>
        <w:t xml:space="preserve"> исследований снижение коле</w:t>
      </w:r>
      <w:r>
        <w:rPr>
          <w:sz w:val="28"/>
          <w:szCs w:val="28"/>
        </w:rPr>
        <w:t>блется от 0,13 т с 1 га в 2011 году до 0,41 т в 2012</w:t>
      </w:r>
      <w:r w:rsidRPr="0059455B">
        <w:rPr>
          <w:sz w:val="28"/>
          <w:szCs w:val="28"/>
        </w:rPr>
        <w:t xml:space="preserve"> году. </w:t>
      </w:r>
    </w:p>
    <w:p w:rsidR="000F45C0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 w:rsidRPr="0059455B">
        <w:rPr>
          <w:sz w:val="28"/>
          <w:szCs w:val="28"/>
        </w:rPr>
        <w:t xml:space="preserve">Пять сорняков </w:t>
      </w:r>
      <w:r>
        <w:rPr>
          <w:sz w:val="28"/>
          <w:szCs w:val="28"/>
        </w:rPr>
        <w:t>бодяка</w:t>
      </w:r>
      <w:r w:rsidRPr="0059455B">
        <w:rPr>
          <w:sz w:val="28"/>
          <w:szCs w:val="28"/>
        </w:rPr>
        <w:t xml:space="preserve"> на 1 м</w:t>
      </w:r>
      <w:r w:rsidRPr="0059455B">
        <w:rPr>
          <w:sz w:val="28"/>
          <w:szCs w:val="28"/>
          <w:vertAlign w:val="superscript"/>
        </w:rPr>
        <w:t>2</w:t>
      </w:r>
      <w:r w:rsidRPr="0059455B">
        <w:rPr>
          <w:sz w:val="28"/>
          <w:szCs w:val="28"/>
        </w:rPr>
        <w:t xml:space="preserve"> снижает урожайность подсолнечника более чем на треть (36,2 %). В среднем за три года, наличие такого количества сорняков привело к</w:t>
      </w:r>
      <w:r>
        <w:rPr>
          <w:sz w:val="28"/>
          <w:szCs w:val="28"/>
        </w:rPr>
        <w:t xml:space="preserve"> снижению урожайности на 1,10 т </w:t>
      </w:r>
      <w:r w:rsidRPr="0059455B">
        <w:rPr>
          <w:sz w:val="28"/>
          <w:szCs w:val="28"/>
        </w:rPr>
        <w:t xml:space="preserve"> с 1 га. </w:t>
      </w:r>
    </w:p>
    <w:p w:rsidR="000F45C0" w:rsidRPr="0059455B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максимальной</w:t>
      </w:r>
      <w:r w:rsidRPr="0059455B">
        <w:rPr>
          <w:sz w:val="28"/>
          <w:szCs w:val="28"/>
        </w:rPr>
        <w:t xml:space="preserve"> изучаемой нами засоренности 15 шт. </w:t>
      </w:r>
      <w:r>
        <w:rPr>
          <w:sz w:val="28"/>
          <w:szCs w:val="28"/>
        </w:rPr>
        <w:t>сорняков</w:t>
      </w:r>
      <w:r w:rsidRPr="0059455B">
        <w:rPr>
          <w:sz w:val="28"/>
          <w:szCs w:val="28"/>
        </w:rPr>
        <w:t xml:space="preserve"> на 1 м</w:t>
      </w:r>
      <w:r w:rsidRPr="0059455B">
        <w:rPr>
          <w:sz w:val="28"/>
          <w:szCs w:val="28"/>
          <w:vertAlign w:val="superscript"/>
        </w:rPr>
        <w:t xml:space="preserve">2 </w:t>
      </w:r>
      <w:r w:rsidRPr="0059455B">
        <w:rPr>
          <w:sz w:val="28"/>
          <w:szCs w:val="28"/>
        </w:rPr>
        <w:t>урожайность снизилась на 2,09 т/га, что состав</w:t>
      </w:r>
      <w:r>
        <w:rPr>
          <w:sz w:val="28"/>
          <w:szCs w:val="28"/>
        </w:rPr>
        <w:t>ляет</w:t>
      </w:r>
      <w:r w:rsidRPr="0059455B">
        <w:rPr>
          <w:sz w:val="28"/>
          <w:szCs w:val="28"/>
        </w:rPr>
        <w:t xml:space="preserve"> 68,7 % по сравнению с урожайностью</w:t>
      </w:r>
      <w:r>
        <w:rPr>
          <w:sz w:val="28"/>
          <w:szCs w:val="28"/>
        </w:rPr>
        <w:t>,</w:t>
      </w:r>
      <w:r w:rsidRPr="0059455B">
        <w:rPr>
          <w:sz w:val="28"/>
          <w:szCs w:val="28"/>
        </w:rPr>
        <w:t xml:space="preserve"> полученной на свободных от сорняков посевах. </w:t>
      </w:r>
    </w:p>
    <w:p w:rsidR="000F45C0" w:rsidRDefault="000F45C0" w:rsidP="006A42E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F45C0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F82022">
        <w:rPr>
          <w:rFonts w:ascii="Times New Roman" w:hAnsi="Times New Roman"/>
          <w:sz w:val="28"/>
          <w:szCs w:val="28"/>
        </w:rPr>
        <w:t>1 – Урожайность подсолнечника в зависимости от степени засоренности его посевов осотом розовым (гибрида Бароло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pacing w:val="2"/>
          <w:sz w:val="28"/>
          <w:szCs w:val="28"/>
        </w:rPr>
        <w:t>хозяйстве</w:t>
      </w:r>
      <w:r w:rsidRPr="00F82022">
        <w:rPr>
          <w:rFonts w:ascii="Times New Roman" w:hAnsi="Times New Roman"/>
          <w:spacing w:val="2"/>
          <w:sz w:val="28"/>
          <w:szCs w:val="28"/>
        </w:rPr>
        <w:t xml:space="preserve"> ООО «Янтарное» Белоглинского района Краснодарского края </w:t>
      </w:r>
      <w:r>
        <w:rPr>
          <w:rFonts w:ascii="Times New Roman" w:hAnsi="Times New Roman"/>
          <w:sz w:val="28"/>
          <w:szCs w:val="28"/>
        </w:rPr>
        <w:t>2011 – 2013</w:t>
      </w:r>
      <w:r w:rsidRPr="00F82022">
        <w:rPr>
          <w:rFonts w:ascii="Times New Roman" w:hAnsi="Times New Roman"/>
          <w:sz w:val="28"/>
          <w:szCs w:val="28"/>
        </w:rPr>
        <w:t xml:space="preserve"> </w:t>
      </w:r>
      <w:r w:rsidRPr="00F82022">
        <w:rPr>
          <w:rFonts w:ascii="Times New Roman" w:hAnsi="Times New Roman"/>
          <w:spacing w:val="2"/>
          <w:sz w:val="28"/>
          <w:szCs w:val="28"/>
        </w:rPr>
        <w:t xml:space="preserve"> гг.)</w:t>
      </w:r>
      <w:r w:rsidRPr="00F82022">
        <w:rPr>
          <w:rFonts w:ascii="Times New Roman" w:hAnsi="Times New Roman"/>
          <w:sz w:val="28"/>
          <w:szCs w:val="28"/>
        </w:rPr>
        <w:t xml:space="preserve">. </w:t>
      </w:r>
    </w:p>
    <w:p w:rsidR="000F45C0" w:rsidRPr="00F82022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1036"/>
        <w:gridCol w:w="1037"/>
        <w:gridCol w:w="882"/>
        <w:gridCol w:w="1953"/>
        <w:gridCol w:w="1906"/>
      </w:tblGrid>
      <w:tr w:rsidR="000F45C0" w:rsidRPr="002851B4" w:rsidTr="001B5295">
        <w:trPr>
          <w:trHeight w:val="320"/>
        </w:trPr>
        <w:tc>
          <w:tcPr>
            <w:tcW w:w="2621" w:type="dxa"/>
            <w:vMerge w:val="restart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осота розового на 1 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65" w:type="dxa"/>
            <w:gridSpan w:val="3"/>
            <w:vAlign w:val="center"/>
          </w:tcPr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Урожайность по</w:t>
            </w:r>
          </w:p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годам, т/га</w:t>
            </w:r>
          </w:p>
        </w:tc>
        <w:tc>
          <w:tcPr>
            <w:tcW w:w="1973" w:type="dxa"/>
            <w:vMerge w:val="restart"/>
            <w:vAlign w:val="center"/>
          </w:tcPr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Средняя</w:t>
            </w:r>
          </w:p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урожайность,</w:t>
            </w:r>
          </w:p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т/га</w:t>
            </w:r>
          </w:p>
        </w:tc>
        <w:tc>
          <w:tcPr>
            <w:tcW w:w="1912" w:type="dxa"/>
            <w:vMerge w:val="restart"/>
            <w:vAlign w:val="center"/>
          </w:tcPr>
          <w:p w:rsidR="000F45C0" w:rsidRPr="002851B4" w:rsidRDefault="000F45C0" w:rsidP="006A42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Снижение урожайности, т/га</w:t>
            </w:r>
          </w:p>
        </w:tc>
      </w:tr>
      <w:tr w:rsidR="000F45C0" w:rsidRPr="002851B4" w:rsidTr="001B5295">
        <w:trPr>
          <w:trHeight w:val="595"/>
        </w:trPr>
        <w:tc>
          <w:tcPr>
            <w:tcW w:w="2621" w:type="dxa"/>
            <w:vMerge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973" w:type="dxa"/>
            <w:vMerge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vMerge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F45C0" w:rsidRPr="002851B4" w:rsidTr="001B5295"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Контроль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2,87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3,24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3,04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3,05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0F45C0" w:rsidRPr="002851B4" w:rsidTr="001B5295"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 шт./м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2,76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3,32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3,06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3,04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- 0,01</w:t>
            </w:r>
          </w:p>
        </w:tc>
      </w:tr>
      <w:tr w:rsidR="000F45C0" w:rsidRPr="002851B4" w:rsidTr="001B5295"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3 шт./м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2,74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2,83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2,75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2,77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- 0,28</w:t>
            </w:r>
          </w:p>
        </w:tc>
      </w:tr>
      <w:tr w:rsidR="000F45C0" w:rsidRPr="002851B4" w:rsidTr="001B5295">
        <w:trPr>
          <w:trHeight w:val="374"/>
        </w:trPr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5 шт./м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1,81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2,03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2,03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1,95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- 1,10</w:t>
            </w:r>
          </w:p>
        </w:tc>
      </w:tr>
      <w:tr w:rsidR="000F45C0" w:rsidRPr="002851B4" w:rsidTr="001B5295">
        <w:trPr>
          <w:trHeight w:val="307"/>
        </w:trPr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10 шт./м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1,25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1,14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1,22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- 1,85</w:t>
            </w:r>
          </w:p>
        </w:tc>
      </w:tr>
      <w:tr w:rsidR="000F45C0" w:rsidRPr="002851B4" w:rsidTr="001B5295">
        <w:trPr>
          <w:trHeight w:val="267"/>
        </w:trPr>
        <w:tc>
          <w:tcPr>
            <w:tcW w:w="2621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15 шт./м</w:t>
            </w:r>
            <w:r w:rsidRPr="002851B4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8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0,97</w:t>
            </w:r>
          </w:p>
        </w:tc>
        <w:tc>
          <w:tcPr>
            <w:tcW w:w="108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1,04</w:t>
            </w:r>
          </w:p>
        </w:tc>
        <w:tc>
          <w:tcPr>
            <w:tcW w:w="900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0,89</w:t>
            </w:r>
          </w:p>
        </w:tc>
        <w:tc>
          <w:tcPr>
            <w:tcW w:w="1973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0,96</w:t>
            </w:r>
          </w:p>
        </w:tc>
        <w:tc>
          <w:tcPr>
            <w:tcW w:w="1912" w:type="dxa"/>
            <w:vAlign w:val="center"/>
          </w:tcPr>
          <w:p w:rsidR="000F45C0" w:rsidRPr="002851B4" w:rsidRDefault="000F45C0" w:rsidP="006A42E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1B4">
              <w:rPr>
                <w:rFonts w:ascii="Times New Roman" w:hAnsi="Times New Roman"/>
                <w:color w:val="000000"/>
                <w:sz w:val="28"/>
                <w:szCs w:val="28"/>
              </w:rPr>
              <w:t>- 2,09</w:t>
            </w:r>
          </w:p>
        </w:tc>
      </w:tr>
      <w:tr w:rsidR="000F45C0" w:rsidRPr="002851B4" w:rsidTr="001B5295">
        <w:tblPrEx>
          <w:tblLook w:val="0000"/>
        </w:tblPrEx>
        <w:trPr>
          <w:trHeight w:val="288"/>
        </w:trPr>
        <w:tc>
          <w:tcPr>
            <w:tcW w:w="2621" w:type="dxa"/>
            <w:vAlign w:val="center"/>
          </w:tcPr>
          <w:p w:rsidR="000F45C0" w:rsidRPr="0059455B" w:rsidRDefault="000F45C0" w:rsidP="006A42E0">
            <w:pPr>
              <w:pStyle w:val="BodyText2"/>
              <w:spacing w:after="0" w:line="360" w:lineRule="auto"/>
              <w:jc w:val="center"/>
              <w:rPr>
                <w:sz w:val="28"/>
                <w:szCs w:val="28"/>
              </w:rPr>
            </w:pPr>
            <w:r w:rsidRPr="0059455B">
              <w:rPr>
                <w:sz w:val="28"/>
                <w:szCs w:val="28"/>
              </w:rPr>
              <w:t>НСР</w:t>
            </w:r>
            <w:r w:rsidRPr="0059455B">
              <w:rPr>
                <w:sz w:val="28"/>
                <w:szCs w:val="28"/>
                <w:vertAlign w:val="subscript"/>
              </w:rPr>
              <w:t>0,05</w:t>
            </w:r>
          </w:p>
        </w:tc>
        <w:tc>
          <w:tcPr>
            <w:tcW w:w="1082" w:type="dxa"/>
            <w:vAlign w:val="center"/>
          </w:tcPr>
          <w:p w:rsidR="000F45C0" w:rsidRPr="0059455B" w:rsidRDefault="000F45C0" w:rsidP="006A42E0">
            <w:pPr>
              <w:pStyle w:val="BodyText2"/>
              <w:spacing w:after="0" w:line="360" w:lineRule="auto"/>
              <w:jc w:val="center"/>
              <w:rPr>
                <w:sz w:val="28"/>
                <w:szCs w:val="28"/>
              </w:rPr>
            </w:pPr>
            <w:r w:rsidRPr="0059455B">
              <w:rPr>
                <w:sz w:val="28"/>
                <w:szCs w:val="28"/>
              </w:rPr>
              <w:t>0,22</w:t>
            </w:r>
          </w:p>
        </w:tc>
        <w:tc>
          <w:tcPr>
            <w:tcW w:w="1083" w:type="dxa"/>
            <w:vAlign w:val="center"/>
          </w:tcPr>
          <w:p w:rsidR="000F45C0" w:rsidRPr="0059455B" w:rsidRDefault="000F45C0" w:rsidP="006A42E0">
            <w:pPr>
              <w:pStyle w:val="BodyText2"/>
              <w:spacing w:after="0" w:line="360" w:lineRule="auto"/>
              <w:jc w:val="center"/>
              <w:rPr>
                <w:sz w:val="28"/>
                <w:szCs w:val="28"/>
              </w:rPr>
            </w:pPr>
            <w:r w:rsidRPr="0059455B">
              <w:rPr>
                <w:sz w:val="28"/>
                <w:szCs w:val="28"/>
              </w:rPr>
              <w:t>0,27</w:t>
            </w:r>
          </w:p>
        </w:tc>
        <w:tc>
          <w:tcPr>
            <w:tcW w:w="898" w:type="dxa"/>
            <w:vAlign w:val="center"/>
          </w:tcPr>
          <w:p w:rsidR="000F45C0" w:rsidRPr="0059455B" w:rsidRDefault="000F45C0" w:rsidP="006A42E0">
            <w:pPr>
              <w:pStyle w:val="BodyText2"/>
              <w:spacing w:after="0" w:line="360" w:lineRule="auto"/>
              <w:jc w:val="center"/>
              <w:rPr>
                <w:sz w:val="28"/>
                <w:szCs w:val="28"/>
              </w:rPr>
            </w:pPr>
            <w:r w:rsidRPr="0059455B">
              <w:rPr>
                <w:sz w:val="28"/>
                <w:szCs w:val="28"/>
              </w:rPr>
              <w:t>0,25</w:t>
            </w:r>
          </w:p>
        </w:tc>
        <w:tc>
          <w:tcPr>
            <w:tcW w:w="3887" w:type="dxa"/>
            <w:gridSpan w:val="2"/>
            <w:vAlign w:val="center"/>
          </w:tcPr>
          <w:p w:rsidR="000F45C0" w:rsidRPr="0059455B" w:rsidRDefault="000F45C0" w:rsidP="006A42E0">
            <w:pPr>
              <w:pStyle w:val="BodyText2"/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45C0" w:rsidRPr="002851B4" w:rsidTr="001B5295">
        <w:tblPrEx>
          <w:tblLook w:val="0000"/>
        </w:tblPrEx>
        <w:trPr>
          <w:trHeight w:val="305"/>
        </w:trPr>
        <w:tc>
          <w:tcPr>
            <w:tcW w:w="2621" w:type="dxa"/>
            <w:vAlign w:val="center"/>
          </w:tcPr>
          <w:p w:rsidR="000F45C0" w:rsidRPr="0059455B" w:rsidRDefault="000F45C0" w:rsidP="006A42E0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59455B">
              <w:rPr>
                <w:sz w:val="28"/>
                <w:szCs w:val="28"/>
              </w:rPr>
              <w:t>Уравнение регрессии</w:t>
            </w:r>
          </w:p>
        </w:tc>
        <w:tc>
          <w:tcPr>
            <w:tcW w:w="6950" w:type="dxa"/>
            <w:gridSpan w:val="5"/>
            <w:vAlign w:val="center"/>
          </w:tcPr>
          <w:p w:rsidR="000F45C0" w:rsidRPr="0059455B" w:rsidRDefault="000F45C0" w:rsidP="006A42E0">
            <w:pPr>
              <w:pStyle w:val="BodyText2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59455B">
              <w:rPr>
                <w:i/>
                <w:sz w:val="28"/>
                <w:szCs w:val="28"/>
              </w:rPr>
              <w:t>y = 1,5208x</w:t>
            </w:r>
            <w:r w:rsidRPr="0059455B">
              <w:rPr>
                <w:i/>
                <w:sz w:val="28"/>
                <w:szCs w:val="28"/>
                <w:vertAlign w:val="superscript"/>
              </w:rPr>
              <w:t>4</w:t>
            </w:r>
            <w:r w:rsidRPr="0059455B">
              <w:rPr>
                <w:i/>
                <w:sz w:val="28"/>
                <w:szCs w:val="28"/>
              </w:rPr>
              <w:t xml:space="preserve"> - 16,005x</w:t>
            </w:r>
            <w:r w:rsidRPr="0059455B">
              <w:rPr>
                <w:i/>
                <w:sz w:val="28"/>
                <w:szCs w:val="28"/>
                <w:vertAlign w:val="superscript"/>
              </w:rPr>
              <w:t>3</w:t>
            </w:r>
            <w:r w:rsidRPr="0059455B">
              <w:rPr>
                <w:i/>
                <w:sz w:val="28"/>
                <w:szCs w:val="28"/>
              </w:rPr>
              <w:t xml:space="preserve"> + 40,465x</w:t>
            </w:r>
            <w:r w:rsidRPr="0059455B">
              <w:rPr>
                <w:i/>
                <w:sz w:val="28"/>
                <w:szCs w:val="28"/>
                <w:vertAlign w:val="superscript"/>
              </w:rPr>
              <w:t>2</w:t>
            </w:r>
            <w:r w:rsidRPr="0059455B">
              <w:rPr>
                <w:i/>
                <w:sz w:val="28"/>
                <w:szCs w:val="28"/>
              </w:rPr>
              <w:t xml:space="preserve"> - 30,581x + 309,17</w:t>
            </w:r>
          </w:p>
        </w:tc>
      </w:tr>
    </w:tbl>
    <w:p w:rsidR="000F45C0" w:rsidRPr="0059455B" w:rsidRDefault="000F45C0" w:rsidP="006A42E0">
      <w:pPr>
        <w:pStyle w:val="BodyText2"/>
        <w:spacing w:after="0" w:line="360" w:lineRule="auto"/>
        <w:jc w:val="both"/>
        <w:rPr>
          <w:sz w:val="28"/>
          <w:szCs w:val="28"/>
        </w:rPr>
      </w:pPr>
    </w:p>
    <w:p w:rsidR="000F45C0" w:rsidRPr="0059455B" w:rsidRDefault="000F45C0" w:rsidP="006A42E0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59455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ценки</w:t>
      </w:r>
      <w:r w:rsidRPr="0059455B">
        <w:rPr>
          <w:rFonts w:ascii="Times New Roman" w:hAnsi="Times New Roman"/>
          <w:sz w:val="28"/>
          <w:szCs w:val="28"/>
        </w:rPr>
        <w:t xml:space="preserve"> отрицательного влияния сорняков в посевах культурных растений нужно знать в</w:t>
      </w:r>
      <w:r>
        <w:rPr>
          <w:rFonts w:ascii="Times New Roman" w:hAnsi="Times New Roman"/>
          <w:sz w:val="28"/>
          <w:szCs w:val="28"/>
        </w:rPr>
        <w:t>редоносность</w:t>
      </w:r>
      <w:r w:rsidRPr="0059455B">
        <w:rPr>
          <w:rFonts w:ascii="Times New Roman" w:hAnsi="Times New Roman"/>
          <w:sz w:val="28"/>
          <w:szCs w:val="28"/>
        </w:rPr>
        <w:t xml:space="preserve"> одного сорняка. Снижение урожайности подсолнечника на один сорняк  (В) </w:t>
      </w:r>
      <w:r>
        <w:rPr>
          <w:rFonts w:ascii="Times New Roman" w:hAnsi="Times New Roman"/>
          <w:sz w:val="28"/>
          <w:szCs w:val="28"/>
        </w:rPr>
        <w:t>вычисляем</w:t>
      </w:r>
      <w:r w:rsidRPr="0059455B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формуле:</w:t>
      </w:r>
    </w:p>
    <w:p w:rsidR="000F45C0" w:rsidRPr="0059455B" w:rsidRDefault="000F45C0" w:rsidP="006A42E0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</w:t>
      </w:r>
      <w:r w:rsidRPr="0059455B">
        <w:rPr>
          <w:rFonts w:ascii="Times New Roman" w:hAnsi="Times New Roman"/>
          <w:i/>
          <w:position w:val="-24"/>
          <w:sz w:val="28"/>
          <w:szCs w:val="28"/>
        </w:rPr>
        <w:object w:dxaOrig="1480" w:dyaOrig="760">
          <v:shape id="_x0000_i1032" type="#_x0000_t75" style="width:1in;height:38.25pt" o:ole="">
            <v:imagedata r:id="rId21" o:title=""/>
          </v:shape>
          <o:OLEObject Type="Embed" ProgID="Equation.3" ShapeID="_x0000_i1032" DrawAspect="Content" ObjectID="_1520186253" r:id="rId22"/>
        </w:objec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(1</w:t>
      </w:r>
      <w:r w:rsidRPr="0059455B">
        <w:rPr>
          <w:rFonts w:ascii="Times New Roman" w:hAnsi="Times New Roman"/>
          <w:sz w:val="28"/>
          <w:szCs w:val="28"/>
        </w:rPr>
        <w:t>)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90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Где </w:t>
      </w:r>
      <w:r w:rsidRPr="0059455B">
        <w:rPr>
          <w:rFonts w:ascii="Times New Roman" w:hAnsi="Times New Roman"/>
          <w:sz w:val="28"/>
          <w:szCs w:val="28"/>
          <w:lang w:val="en-US"/>
        </w:rPr>
        <w:t>Y</w:t>
      </w:r>
      <w:r w:rsidRPr="0059455B">
        <w:rPr>
          <w:rFonts w:ascii="Times New Roman" w:hAnsi="Times New Roman"/>
          <w:sz w:val="28"/>
          <w:szCs w:val="28"/>
          <w:vertAlign w:val="subscript"/>
        </w:rPr>
        <w:t xml:space="preserve">1  </w:t>
      </w:r>
      <w:r w:rsidRPr="0059455B">
        <w:rPr>
          <w:rFonts w:ascii="Times New Roman" w:hAnsi="Times New Roman"/>
          <w:sz w:val="28"/>
          <w:szCs w:val="28"/>
        </w:rPr>
        <w:t>-  урожайность при засоренности 1 сорняк на м</w:t>
      </w:r>
      <w:r w:rsidRPr="0059455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;</w:t>
      </w:r>
      <w:r w:rsidRPr="0059455B">
        <w:rPr>
          <w:rFonts w:ascii="Times New Roman" w:hAnsi="Times New Roman"/>
          <w:sz w:val="28"/>
          <w:szCs w:val="28"/>
        </w:rPr>
        <w:t xml:space="preserve"> 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90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>У</w:t>
      </w:r>
      <w:r w:rsidRPr="0059455B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59455B">
        <w:rPr>
          <w:rFonts w:ascii="Times New Roman" w:hAnsi="Times New Roman"/>
          <w:sz w:val="28"/>
          <w:szCs w:val="28"/>
        </w:rPr>
        <w:t xml:space="preserve"> -  урожайность на посеве при засоренности 3 сорняков на 1 м</w:t>
      </w:r>
      <w:r w:rsidRPr="0059455B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Определяем потери урожая от одного сорняка на посевах подсолнечника – гибрида </w:t>
      </w:r>
      <w:r>
        <w:rPr>
          <w:rFonts w:ascii="Times New Roman" w:hAnsi="Times New Roman"/>
          <w:iCs/>
          <w:sz w:val="28"/>
          <w:szCs w:val="28"/>
        </w:rPr>
        <w:t>Бароло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55B">
        <w:rPr>
          <w:rFonts w:ascii="Times New Roman" w:hAnsi="Times New Roman"/>
          <w:sz w:val="28"/>
          <w:szCs w:val="28"/>
        </w:rPr>
        <w:t xml:space="preserve"> в интервале засоренности 1 – 3 шт./м</w:t>
      </w:r>
      <w:r w:rsidRPr="0059455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Pr="0059455B">
        <w:rPr>
          <w:rFonts w:ascii="Times New Roman" w:hAnsi="Times New Roman"/>
          <w:sz w:val="28"/>
          <w:szCs w:val="28"/>
        </w:rPr>
        <w:t xml:space="preserve"> затем 3 – 5</w:t>
      </w:r>
      <w:r>
        <w:rPr>
          <w:rFonts w:ascii="Times New Roman" w:hAnsi="Times New Roman"/>
          <w:sz w:val="28"/>
          <w:szCs w:val="28"/>
        </w:rPr>
        <w:t>,</w:t>
      </w:r>
      <w:r w:rsidRPr="0059455B">
        <w:rPr>
          <w:rFonts w:ascii="Times New Roman" w:hAnsi="Times New Roman"/>
          <w:sz w:val="28"/>
          <w:szCs w:val="28"/>
        </w:rPr>
        <w:t xml:space="preserve"> дальше 5 – 10 и в завершения 10 - 15 растений </w:t>
      </w:r>
      <w:r>
        <w:rPr>
          <w:rFonts w:ascii="Times New Roman" w:hAnsi="Times New Roman"/>
          <w:color w:val="000000"/>
          <w:sz w:val="28"/>
          <w:szCs w:val="28"/>
        </w:rPr>
        <w:t>бодяка полевого</w:t>
      </w:r>
      <w:r w:rsidRPr="0059455B">
        <w:rPr>
          <w:rFonts w:ascii="Times New Roman" w:hAnsi="Times New Roman"/>
          <w:sz w:val="28"/>
          <w:szCs w:val="28"/>
        </w:rPr>
        <w:t xml:space="preserve"> на одном квадратном метре.</w:t>
      </w:r>
    </w:p>
    <w:p w:rsidR="000F45C0" w:rsidRDefault="000F45C0" w:rsidP="006A42E0">
      <w:pPr>
        <w:tabs>
          <w:tab w:val="left" w:pos="334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В интервале засоренности 1 – 3 </w:t>
      </w:r>
      <w:r>
        <w:rPr>
          <w:rFonts w:ascii="Times New Roman" w:hAnsi="Times New Roman"/>
          <w:color w:val="000000"/>
          <w:sz w:val="28"/>
          <w:szCs w:val="28"/>
        </w:rPr>
        <w:t>растения./м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:</w:t>
      </w:r>
      <w:r w:rsidRPr="0059455B">
        <w:rPr>
          <w:rFonts w:ascii="Times New Roman" w:hAnsi="Times New Roman"/>
          <w:sz w:val="28"/>
          <w:szCs w:val="28"/>
        </w:rPr>
        <w:t xml:space="preserve"> 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30,4 – 27,7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В</w:t>
      </w:r>
      <w:r w:rsidRPr="0059455B">
        <w:rPr>
          <w:rFonts w:ascii="Times New Roman" w:hAnsi="Times New Roman"/>
          <w:sz w:val="28"/>
          <w:szCs w:val="28"/>
          <w:vertAlign w:val="subscript"/>
        </w:rPr>
        <w:t>1 – 3</w:t>
      </w:r>
      <w:r>
        <w:rPr>
          <w:rFonts w:ascii="Times New Roman" w:hAnsi="Times New Roman"/>
          <w:sz w:val="28"/>
          <w:szCs w:val="28"/>
        </w:rPr>
        <w:t>=------------------- = 1,4 ц</w:t>
      </w:r>
      <w:r w:rsidRPr="0059455B">
        <w:rPr>
          <w:rFonts w:ascii="Times New Roman" w:hAnsi="Times New Roman"/>
          <w:sz w:val="28"/>
          <w:szCs w:val="28"/>
        </w:rPr>
        <w:t xml:space="preserve"> на 1 сорняк </w:t>
      </w:r>
      <w:r>
        <w:rPr>
          <w:rFonts w:ascii="Times New Roman" w:hAnsi="Times New Roman"/>
          <w:sz w:val="28"/>
          <w:szCs w:val="28"/>
        </w:rPr>
        <w:t>,</w:t>
      </w:r>
      <w:r w:rsidRPr="0059455B">
        <w:rPr>
          <w:rFonts w:ascii="Times New Roman" w:hAnsi="Times New Roman"/>
          <w:sz w:val="28"/>
          <w:szCs w:val="28"/>
        </w:rPr>
        <w:t xml:space="preserve">или 140 кг. </w:t>
      </w:r>
      <w:r>
        <w:rPr>
          <w:rFonts w:ascii="Times New Roman" w:hAnsi="Times New Roman"/>
          <w:sz w:val="28"/>
          <w:szCs w:val="28"/>
        </w:rPr>
        <w:t xml:space="preserve">        (2</w:t>
      </w:r>
      <w:r w:rsidRPr="0059455B">
        <w:rPr>
          <w:rFonts w:ascii="Times New Roman" w:hAnsi="Times New Roman"/>
          <w:sz w:val="28"/>
          <w:szCs w:val="28"/>
        </w:rPr>
        <w:t>)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       2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При засоренности от 3 до 5 </w:t>
      </w:r>
      <w:r>
        <w:rPr>
          <w:rFonts w:ascii="Times New Roman" w:hAnsi="Times New Roman"/>
          <w:color w:val="000000"/>
          <w:sz w:val="28"/>
          <w:szCs w:val="28"/>
        </w:rPr>
        <w:t>шт./м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:</w:t>
      </w:r>
      <w:r w:rsidRPr="0059455B">
        <w:rPr>
          <w:rFonts w:ascii="Times New Roman" w:hAnsi="Times New Roman"/>
          <w:sz w:val="28"/>
          <w:szCs w:val="28"/>
        </w:rPr>
        <w:t xml:space="preserve"> 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27,7– 19,5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В</w:t>
      </w:r>
      <w:r w:rsidRPr="0059455B">
        <w:rPr>
          <w:rFonts w:ascii="Times New Roman" w:hAnsi="Times New Roman"/>
          <w:sz w:val="28"/>
          <w:szCs w:val="28"/>
          <w:vertAlign w:val="subscript"/>
        </w:rPr>
        <w:t>3 – 5</w:t>
      </w:r>
      <w:r>
        <w:rPr>
          <w:rFonts w:ascii="Times New Roman" w:hAnsi="Times New Roman"/>
          <w:sz w:val="28"/>
          <w:szCs w:val="28"/>
        </w:rPr>
        <w:t xml:space="preserve"> =-----------------   = 4,1 ц</w:t>
      </w:r>
      <w:r w:rsidRPr="0059455B">
        <w:rPr>
          <w:rFonts w:ascii="Times New Roman" w:hAnsi="Times New Roman"/>
          <w:sz w:val="28"/>
          <w:szCs w:val="28"/>
        </w:rPr>
        <w:t xml:space="preserve"> на 1 сорняк</w:t>
      </w:r>
      <w:r>
        <w:rPr>
          <w:rFonts w:ascii="Times New Roman" w:hAnsi="Times New Roman"/>
          <w:sz w:val="28"/>
          <w:szCs w:val="28"/>
        </w:rPr>
        <w:t>,</w:t>
      </w:r>
      <w:r w:rsidRPr="0059455B">
        <w:rPr>
          <w:rFonts w:ascii="Times New Roman" w:hAnsi="Times New Roman"/>
          <w:sz w:val="28"/>
          <w:szCs w:val="28"/>
        </w:rPr>
        <w:t xml:space="preserve"> или 410 кг. </w:t>
      </w:r>
      <w:r>
        <w:rPr>
          <w:rFonts w:ascii="Times New Roman" w:hAnsi="Times New Roman"/>
          <w:sz w:val="28"/>
          <w:szCs w:val="28"/>
        </w:rPr>
        <w:t xml:space="preserve">          (3</w:t>
      </w:r>
      <w:r w:rsidRPr="0059455B">
        <w:rPr>
          <w:rFonts w:ascii="Times New Roman" w:hAnsi="Times New Roman"/>
          <w:sz w:val="28"/>
          <w:szCs w:val="28"/>
        </w:rPr>
        <w:t>)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        2</w:t>
      </w:r>
    </w:p>
    <w:p w:rsidR="000F45C0" w:rsidRPr="0059455B" w:rsidRDefault="000F45C0" w:rsidP="006A42E0">
      <w:pPr>
        <w:pStyle w:val="BodyTextIndent"/>
        <w:tabs>
          <w:tab w:val="left" w:pos="3345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59455B">
        <w:rPr>
          <w:sz w:val="28"/>
          <w:szCs w:val="28"/>
        </w:rPr>
        <w:t xml:space="preserve">При засоренности от 5 до 10 </w:t>
      </w:r>
      <w:r>
        <w:rPr>
          <w:color w:val="000000"/>
          <w:sz w:val="28"/>
          <w:szCs w:val="28"/>
        </w:rPr>
        <w:t>шт./м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sz w:val="28"/>
          <w:szCs w:val="28"/>
        </w:rPr>
        <w:t>:</w:t>
      </w:r>
      <w:r w:rsidRPr="0059455B">
        <w:rPr>
          <w:sz w:val="28"/>
          <w:szCs w:val="28"/>
        </w:rPr>
        <w:t xml:space="preserve"> 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19,5  -  12,0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В</w:t>
      </w:r>
      <w:r w:rsidRPr="0059455B">
        <w:rPr>
          <w:rFonts w:ascii="Times New Roman" w:hAnsi="Times New Roman"/>
          <w:sz w:val="28"/>
          <w:szCs w:val="28"/>
          <w:vertAlign w:val="subscript"/>
        </w:rPr>
        <w:t xml:space="preserve">5 – 10 </w:t>
      </w:r>
      <w:r>
        <w:rPr>
          <w:rFonts w:ascii="Times New Roman" w:hAnsi="Times New Roman"/>
          <w:sz w:val="28"/>
          <w:szCs w:val="28"/>
        </w:rPr>
        <w:t>=------------------ = 1,5 ц</w:t>
      </w:r>
      <w:r w:rsidRPr="0059455B">
        <w:rPr>
          <w:rFonts w:ascii="Times New Roman" w:hAnsi="Times New Roman"/>
          <w:sz w:val="28"/>
          <w:szCs w:val="28"/>
        </w:rPr>
        <w:t xml:space="preserve"> на 1 сорняк</w:t>
      </w:r>
      <w:r>
        <w:rPr>
          <w:rFonts w:ascii="Times New Roman" w:hAnsi="Times New Roman"/>
          <w:sz w:val="28"/>
          <w:szCs w:val="28"/>
        </w:rPr>
        <w:t>,</w:t>
      </w:r>
      <w:r w:rsidRPr="0059455B">
        <w:rPr>
          <w:rFonts w:ascii="Times New Roman" w:hAnsi="Times New Roman"/>
          <w:sz w:val="28"/>
          <w:szCs w:val="28"/>
        </w:rPr>
        <w:t xml:space="preserve"> или  150 кг.  </w:t>
      </w:r>
      <w:r>
        <w:rPr>
          <w:rFonts w:ascii="Times New Roman" w:hAnsi="Times New Roman"/>
          <w:sz w:val="28"/>
          <w:szCs w:val="28"/>
        </w:rPr>
        <w:t xml:space="preserve">        (4</w:t>
      </w:r>
      <w:r w:rsidRPr="0059455B">
        <w:rPr>
          <w:rFonts w:ascii="Times New Roman" w:hAnsi="Times New Roman"/>
          <w:sz w:val="28"/>
          <w:szCs w:val="28"/>
        </w:rPr>
        <w:t>)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       5</w:t>
      </w:r>
    </w:p>
    <w:p w:rsidR="000F45C0" w:rsidRPr="0059455B" w:rsidRDefault="000F45C0" w:rsidP="006A42E0">
      <w:pPr>
        <w:tabs>
          <w:tab w:val="left" w:pos="334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При засоренности подсолнечника от 10 до 15 </w:t>
      </w:r>
      <w:r>
        <w:rPr>
          <w:rFonts w:ascii="Times New Roman" w:hAnsi="Times New Roman"/>
          <w:color w:val="000000"/>
          <w:sz w:val="28"/>
          <w:szCs w:val="28"/>
        </w:rPr>
        <w:t>шт./м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: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59455B">
        <w:rPr>
          <w:rFonts w:ascii="Times New Roman" w:hAnsi="Times New Roman"/>
          <w:sz w:val="28"/>
          <w:szCs w:val="28"/>
        </w:rPr>
        <w:t xml:space="preserve">  12,0 – 9,6</w:t>
      </w:r>
    </w:p>
    <w:p w:rsidR="000F45C0" w:rsidRPr="0059455B" w:rsidRDefault="000F45C0" w:rsidP="006A42E0">
      <w:pPr>
        <w:tabs>
          <w:tab w:val="left" w:pos="334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В</w:t>
      </w:r>
      <w:r w:rsidRPr="0059455B">
        <w:rPr>
          <w:rFonts w:ascii="Times New Roman" w:hAnsi="Times New Roman"/>
          <w:sz w:val="28"/>
          <w:szCs w:val="28"/>
          <w:vertAlign w:val="subscript"/>
        </w:rPr>
        <w:t xml:space="preserve">10 – 15 </w:t>
      </w:r>
      <w:r>
        <w:rPr>
          <w:rFonts w:ascii="Times New Roman" w:hAnsi="Times New Roman"/>
          <w:sz w:val="28"/>
          <w:szCs w:val="28"/>
        </w:rPr>
        <w:t>=------------------  = 0, 48 ц</w:t>
      </w:r>
      <w:r w:rsidRPr="0059455B">
        <w:rPr>
          <w:rFonts w:ascii="Times New Roman" w:hAnsi="Times New Roman"/>
          <w:sz w:val="28"/>
          <w:szCs w:val="28"/>
        </w:rPr>
        <w:t xml:space="preserve"> на 1 сорняк, или 48 кг. </w:t>
      </w:r>
      <w:r>
        <w:rPr>
          <w:rFonts w:ascii="Times New Roman" w:hAnsi="Times New Roman"/>
          <w:sz w:val="28"/>
          <w:szCs w:val="28"/>
        </w:rPr>
        <w:t xml:space="preserve">      (5</w:t>
      </w:r>
      <w:r w:rsidRPr="0059455B">
        <w:rPr>
          <w:rFonts w:ascii="Times New Roman" w:hAnsi="Times New Roman"/>
          <w:sz w:val="28"/>
          <w:szCs w:val="28"/>
        </w:rPr>
        <w:t>)</w:t>
      </w:r>
    </w:p>
    <w:p w:rsidR="000F45C0" w:rsidRPr="0059455B" w:rsidRDefault="000F45C0" w:rsidP="006A42E0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                                      5</w:t>
      </w:r>
    </w:p>
    <w:p w:rsidR="000F45C0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 w:rsidRPr="0059455B">
        <w:rPr>
          <w:sz w:val="28"/>
          <w:szCs w:val="28"/>
        </w:rPr>
        <w:t xml:space="preserve">Вредоносность одного сорняка </w:t>
      </w:r>
      <w:r>
        <w:rPr>
          <w:sz w:val="28"/>
          <w:szCs w:val="28"/>
        </w:rPr>
        <w:t>бодяка полевого</w:t>
      </w:r>
      <w:r w:rsidRPr="0059455B">
        <w:rPr>
          <w:sz w:val="28"/>
          <w:szCs w:val="28"/>
        </w:rPr>
        <w:t xml:space="preserve"> в посевах подсолнечника имеет криволинейную зависимость и колеблется от  0,01 т/га до 0,41 т/га </w:t>
      </w:r>
      <w:r>
        <w:rPr>
          <w:sz w:val="28"/>
          <w:szCs w:val="28"/>
        </w:rPr>
        <w:t>(рисунок 8)</w:t>
      </w:r>
      <w:r w:rsidRPr="0059455B">
        <w:rPr>
          <w:sz w:val="28"/>
          <w:szCs w:val="28"/>
        </w:rPr>
        <w:t xml:space="preserve">. </w:t>
      </w:r>
    </w:p>
    <w:p w:rsidR="000F45C0" w:rsidRPr="0059455B" w:rsidRDefault="000F45C0" w:rsidP="006A42E0">
      <w:pPr>
        <w:pStyle w:val="BodyText2"/>
        <w:spacing w:after="0"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59455B">
        <w:rPr>
          <w:iCs/>
          <w:color w:val="000000"/>
          <w:sz w:val="28"/>
          <w:szCs w:val="28"/>
        </w:rPr>
        <w:t>Максимальная вредоносность одного сорняка отмечена при засоренности подсолнечника 5 шт./м</w:t>
      </w:r>
      <w:r w:rsidRPr="0059455B">
        <w:rPr>
          <w:iCs/>
          <w:color w:val="000000"/>
          <w:sz w:val="28"/>
          <w:szCs w:val="28"/>
          <w:vertAlign w:val="superscript"/>
        </w:rPr>
        <w:t>2</w:t>
      </w:r>
      <w:r w:rsidRPr="0059455B">
        <w:rPr>
          <w:iCs/>
          <w:color w:val="000000"/>
          <w:sz w:val="28"/>
          <w:szCs w:val="28"/>
        </w:rPr>
        <w:t xml:space="preserve"> и составляет 0,41 т/га. При дальнейшем увеличении засоренности подсолнечника многолетним сорняком </w:t>
      </w:r>
      <w:r>
        <w:rPr>
          <w:iCs/>
          <w:color w:val="000000"/>
          <w:sz w:val="28"/>
          <w:szCs w:val="28"/>
        </w:rPr>
        <w:t>бодяком полевым</w:t>
      </w:r>
      <w:r w:rsidRPr="0059455B">
        <w:rPr>
          <w:iCs/>
          <w:color w:val="000000"/>
          <w:sz w:val="28"/>
          <w:szCs w:val="28"/>
        </w:rPr>
        <w:t xml:space="preserve"> происходит снижение вредоносности одного сорняка. При засоренности 10 шт./м</w:t>
      </w:r>
      <w:r w:rsidRPr="0059455B">
        <w:rPr>
          <w:iCs/>
          <w:color w:val="000000"/>
          <w:sz w:val="28"/>
          <w:szCs w:val="28"/>
          <w:vertAlign w:val="superscript"/>
        </w:rPr>
        <w:t>2</w:t>
      </w:r>
      <w:r w:rsidRPr="0059455B">
        <w:rPr>
          <w:iCs/>
          <w:color w:val="000000"/>
          <w:sz w:val="28"/>
          <w:szCs w:val="28"/>
        </w:rPr>
        <w:t xml:space="preserve">  вредоносность снижается на 0,26 т/га и составляет 0,15 т на каждый растущий в  посевах подсолнечника сорняк, при засоренности 15 шт./м</w:t>
      </w:r>
      <w:r w:rsidRPr="0059455B">
        <w:rPr>
          <w:iCs/>
          <w:color w:val="000000"/>
          <w:sz w:val="28"/>
          <w:szCs w:val="28"/>
          <w:vertAlign w:val="superscript"/>
        </w:rPr>
        <w:t xml:space="preserve">2 </w:t>
      </w:r>
      <w:r>
        <w:rPr>
          <w:iCs/>
          <w:color w:val="000000"/>
          <w:sz w:val="28"/>
          <w:szCs w:val="28"/>
        </w:rPr>
        <w:t xml:space="preserve"> на 0,10 т/га и составляет  0,0</w:t>
      </w:r>
      <w:r w:rsidRPr="0059455B">
        <w:rPr>
          <w:iCs/>
          <w:color w:val="000000"/>
          <w:sz w:val="28"/>
          <w:szCs w:val="28"/>
        </w:rPr>
        <w:t>5 т на каждый сорняк.</w:t>
      </w:r>
    </w:p>
    <w:p w:rsidR="000F45C0" w:rsidRPr="0059455B" w:rsidRDefault="000F45C0" w:rsidP="006A42E0">
      <w:pPr>
        <w:pStyle w:val="BodyText2"/>
        <w:spacing w:after="0" w:line="360" w:lineRule="auto"/>
        <w:jc w:val="both"/>
        <w:rPr>
          <w:sz w:val="28"/>
          <w:szCs w:val="28"/>
        </w:rPr>
      </w:pPr>
    </w:p>
    <w:p w:rsidR="000F45C0" w:rsidRDefault="000F45C0" w:rsidP="006A42E0">
      <w:pPr>
        <w:pStyle w:val="BodyText2"/>
        <w:spacing w:after="0"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2851B4">
        <w:rPr>
          <w:noProof/>
          <w:color w:val="000000"/>
          <w:sz w:val="28"/>
          <w:szCs w:val="28"/>
        </w:rPr>
        <w:object w:dxaOrig="8276" w:dyaOrig="4656">
          <v:shape id="Объект 14" o:spid="_x0000_i1033" type="#_x0000_t75" style="width:414pt;height:232.5pt;visibility:visible" o:ole="">
            <v:imagedata r:id="rId23" o:title=""/>
            <o:lock v:ext="edit" aspectratio="f"/>
          </v:shape>
          <o:OLEObject Type="Embed" ProgID="Excel.Chart.8" ShapeID="Объект 14" DrawAspect="Content" ObjectID="_1520186254" r:id="rId24"/>
        </w:object>
      </w:r>
    </w:p>
    <w:p w:rsidR="000F45C0" w:rsidRPr="0059455B" w:rsidRDefault="000F45C0" w:rsidP="006A42E0">
      <w:pPr>
        <w:pStyle w:val="BodyText2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Рисунок 8</w:t>
      </w:r>
      <w:r w:rsidRPr="0059455B">
        <w:rPr>
          <w:iCs/>
          <w:color w:val="000000"/>
          <w:sz w:val="28"/>
          <w:szCs w:val="28"/>
        </w:rPr>
        <w:t xml:space="preserve"> – Вредоносность одного сорняка </w:t>
      </w:r>
      <w:r>
        <w:rPr>
          <w:iCs/>
          <w:color w:val="000000"/>
          <w:sz w:val="28"/>
          <w:szCs w:val="28"/>
        </w:rPr>
        <w:t>бодяка полевого</w:t>
      </w:r>
      <w:r w:rsidRPr="0059455B">
        <w:rPr>
          <w:iCs/>
          <w:color w:val="000000"/>
          <w:sz w:val="28"/>
          <w:szCs w:val="28"/>
        </w:rPr>
        <w:t xml:space="preserve"> в посевах подсолнечника, в зависимости от степени засоренности его посевов </w:t>
      </w:r>
      <w:r w:rsidRPr="0059455B">
        <w:rPr>
          <w:spacing w:val="2"/>
          <w:sz w:val="28"/>
          <w:szCs w:val="28"/>
        </w:rPr>
        <w:t>(</w:t>
      </w:r>
      <w:r w:rsidRPr="00F82022">
        <w:rPr>
          <w:sz w:val="28"/>
          <w:szCs w:val="28"/>
        </w:rPr>
        <w:t>гибрида Бароло</w:t>
      </w:r>
      <w:r>
        <w:rPr>
          <w:sz w:val="28"/>
          <w:szCs w:val="28"/>
        </w:rPr>
        <w:t xml:space="preserve"> в </w:t>
      </w:r>
      <w:r>
        <w:rPr>
          <w:spacing w:val="2"/>
          <w:sz w:val="28"/>
          <w:szCs w:val="28"/>
        </w:rPr>
        <w:t>хозяйстве</w:t>
      </w:r>
      <w:r w:rsidRPr="00F82022">
        <w:rPr>
          <w:spacing w:val="2"/>
          <w:sz w:val="28"/>
          <w:szCs w:val="28"/>
        </w:rPr>
        <w:t xml:space="preserve"> ООО «Янтарное» Белоглинского района Краснодарского края </w:t>
      </w:r>
      <w:r>
        <w:rPr>
          <w:sz w:val="28"/>
          <w:szCs w:val="28"/>
        </w:rPr>
        <w:t>2011 – 2013</w:t>
      </w:r>
      <w:r w:rsidRPr="00F82022">
        <w:rPr>
          <w:sz w:val="28"/>
          <w:szCs w:val="28"/>
        </w:rPr>
        <w:t xml:space="preserve"> </w:t>
      </w:r>
      <w:r w:rsidRPr="00F82022">
        <w:rPr>
          <w:spacing w:val="2"/>
          <w:sz w:val="28"/>
          <w:szCs w:val="28"/>
        </w:rPr>
        <w:t xml:space="preserve"> гг.</w:t>
      </w:r>
      <w:r w:rsidRPr="0059455B">
        <w:rPr>
          <w:spacing w:val="2"/>
          <w:sz w:val="28"/>
          <w:szCs w:val="28"/>
        </w:rPr>
        <w:t>)</w:t>
      </w:r>
      <w:r w:rsidRPr="0059455B">
        <w:rPr>
          <w:sz w:val="28"/>
          <w:szCs w:val="28"/>
        </w:rPr>
        <w:t xml:space="preserve">. </w:t>
      </w:r>
    </w:p>
    <w:p w:rsidR="000F45C0" w:rsidRPr="0059455B" w:rsidRDefault="000F45C0" w:rsidP="006A42E0">
      <w:pPr>
        <w:pStyle w:val="BodyText"/>
        <w:tabs>
          <w:tab w:val="left" w:pos="2910"/>
        </w:tabs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59455B">
        <w:rPr>
          <w:rFonts w:ascii="Times New Roman" w:hAnsi="Times New Roman"/>
          <w:sz w:val="28"/>
          <w:szCs w:val="28"/>
        </w:rPr>
        <w:t xml:space="preserve">Определяем ЭПВ на </w:t>
      </w:r>
      <w:r w:rsidRPr="0059455B">
        <w:rPr>
          <w:rFonts w:ascii="Times New Roman" w:hAnsi="Times New Roman"/>
          <w:iCs/>
          <w:sz w:val="28"/>
          <w:szCs w:val="28"/>
        </w:rPr>
        <w:t xml:space="preserve">посевах подсолнечника гибрида </w:t>
      </w:r>
      <w:r>
        <w:rPr>
          <w:rFonts w:ascii="Times New Roman" w:hAnsi="Times New Roman"/>
          <w:iCs/>
          <w:sz w:val="28"/>
          <w:szCs w:val="28"/>
        </w:rPr>
        <w:t>Бароло</w:t>
      </w:r>
      <w:r w:rsidRPr="0059455B">
        <w:rPr>
          <w:rFonts w:ascii="Times New Roman" w:hAnsi="Times New Roman"/>
          <w:iCs/>
          <w:sz w:val="28"/>
          <w:szCs w:val="28"/>
        </w:rPr>
        <w:t>.  Пять процентов  урожайности  полученного на чистых от сорняк</w:t>
      </w:r>
      <w:r>
        <w:rPr>
          <w:rFonts w:ascii="Times New Roman" w:hAnsi="Times New Roman"/>
          <w:iCs/>
          <w:sz w:val="28"/>
          <w:szCs w:val="28"/>
        </w:rPr>
        <w:t>ов участках  равняется  0,152 т</w:t>
      </w:r>
      <w:r w:rsidRPr="0059455B">
        <w:rPr>
          <w:rFonts w:ascii="Times New Roman" w:hAnsi="Times New Roman"/>
          <w:iCs/>
          <w:sz w:val="28"/>
          <w:szCs w:val="28"/>
        </w:rPr>
        <w:t xml:space="preserve"> с 1 га. С учетом  ошибки опыта, которая составл</w:t>
      </w:r>
      <w:r>
        <w:rPr>
          <w:rFonts w:ascii="Times New Roman" w:hAnsi="Times New Roman"/>
          <w:iCs/>
          <w:sz w:val="28"/>
          <w:szCs w:val="28"/>
        </w:rPr>
        <w:t>яет в среднем за годы исследования  0,21 т. с 1 га :</w:t>
      </w:r>
      <w:r w:rsidRPr="0059455B">
        <w:rPr>
          <w:rFonts w:ascii="Times New Roman" w:hAnsi="Times New Roman"/>
          <w:iCs/>
          <w:sz w:val="28"/>
          <w:szCs w:val="28"/>
        </w:rPr>
        <w:t xml:space="preserve"> </w:t>
      </w:r>
    </w:p>
    <w:p w:rsidR="000F45C0" w:rsidRPr="0059455B" w:rsidRDefault="000F45C0" w:rsidP="006A42E0">
      <w:pPr>
        <w:pStyle w:val="BodyText"/>
        <w:tabs>
          <w:tab w:val="left" w:pos="2910"/>
        </w:tabs>
        <w:spacing w:after="0" w:line="360" w:lineRule="auto"/>
        <w:ind w:firstLine="720"/>
        <w:jc w:val="center"/>
        <w:rPr>
          <w:rFonts w:ascii="Times New Roman" w:hAnsi="Times New Roman"/>
          <w:iCs/>
          <w:sz w:val="28"/>
          <w:szCs w:val="28"/>
        </w:rPr>
      </w:pPr>
      <w:r w:rsidRPr="0059455B">
        <w:rPr>
          <w:rFonts w:ascii="Times New Roman" w:hAnsi="Times New Roman"/>
          <w:i/>
          <w:iCs/>
          <w:position w:val="-28"/>
          <w:sz w:val="28"/>
          <w:szCs w:val="28"/>
        </w:rPr>
        <w:object w:dxaOrig="3800" w:dyaOrig="660">
          <v:shape id="_x0000_i1034" type="#_x0000_t75" style="width:189.75pt;height:33.75pt" o:ole="">
            <v:imagedata r:id="rId25" o:title=""/>
          </v:shape>
          <o:OLEObject Type="Embed" ProgID="Equation.3" ShapeID="_x0000_i1034" DrawAspect="Content" ObjectID="_1520186255" r:id="rId26"/>
        </w:object>
      </w:r>
      <w:r w:rsidRPr="0059455B">
        <w:rPr>
          <w:rFonts w:ascii="Times New Roman" w:hAnsi="Times New Roman"/>
          <w:iCs/>
          <w:sz w:val="28"/>
          <w:szCs w:val="28"/>
        </w:rPr>
        <w:tab/>
      </w:r>
      <w:r w:rsidRPr="0059455B">
        <w:rPr>
          <w:rFonts w:ascii="Times New Roman" w:hAnsi="Times New Roman"/>
          <w:iCs/>
          <w:sz w:val="28"/>
          <w:szCs w:val="28"/>
        </w:rPr>
        <w:tab/>
        <w:t xml:space="preserve">     </w:t>
      </w:r>
      <w:r w:rsidRPr="0059455B">
        <w:rPr>
          <w:rFonts w:ascii="Times New Roman" w:hAnsi="Times New Roman"/>
          <w:iCs/>
          <w:sz w:val="28"/>
          <w:szCs w:val="28"/>
        </w:rPr>
        <w:tab/>
      </w:r>
      <w:r w:rsidRPr="0059455B">
        <w:rPr>
          <w:rFonts w:ascii="Times New Roman" w:hAnsi="Times New Roman"/>
          <w:iCs/>
          <w:sz w:val="28"/>
          <w:szCs w:val="28"/>
        </w:rPr>
        <w:tab/>
      </w:r>
      <w:r w:rsidRPr="0059455B">
        <w:rPr>
          <w:rFonts w:ascii="Times New Roman" w:hAnsi="Times New Roman"/>
          <w:iCs/>
          <w:sz w:val="28"/>
          <w:szCs w:val="28"/>
        </w:rPr>
        <w:tab/>
      </w:r>
      <w:r w:rsidRPr="0059455B">
        <w:rPr>
          <w:rFonts w:ascii="Times New Roman" w:hAnsi="Times New Roman"/>
          <w:iCs/>
          <w:sz w:val="28"/>
          <w:szCs w:val="28"/>
        </w:rPr>
        <w:tab/>
        <w:t>(6)</w:t>
      </w:r>
    </w:p>
    <w:p w:rsidR="000F45C0" w:rsidRPr="0059455B" w:rsidRDefault="000F45C0" w:rsidP="006A42E0">
      <w:pPr>
        <w:pStyle w:val="BodyText"/>
        <w:tabs>
          <w:tab w:val="left" w:pos="900"/>
        </w:tabs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ЭПВ</w:t>
      </w:r>
      <w:r w:rsidRPr="0059455B">
        <w:rPr>
          <w:rFonts w:ascii="Times New Roman" w:hAnsi="Times New Roman"/>
          <w:iCs/>
          <w:sz w:val="28"/>
          <w:szCs w:val="28"/>
        </w:rPr>
        <w:t xml:space="preserve"> на  гибриде </w:t>
      </w:r>
      <w:r>
        <w:rPr>
          <w:rFonts w:ascii="Times New Roman" w:hAnsi="Times New Roman"/>
          <w:iCs/>
          <w:sz w:val="28"/>
          <w:szCs w:val="28"/>
        </w:rPr>
        <w:t>Бароло</w:t>
      </w:r>
      <w:r w:rsidRPr="0059455B">
        <w:rPr>
          <w:rFonts w:ascii="Times New Roman" w:hAnsi="Times New Roman"/>
          <w:iCs/>
          <w:sz w:val="28"/>
          <w:szCs w:val="28"/>
        </w:rPr>
        <w:t xml:space="preserve"> следует считать  (1+ 2 + 0,17 = 3,17) растений </w:t>
      </w:r>
      <w:r>
        <w:rPr>
          <w:rFonts w:ascii="Times New Roman" w:hAnsi="Times New Roman"/>
          <w:iCs/>
          <w:sz w:val="28"/>
          <w:szCs w:val="28"/>
        </w:rPr>
        <w:t>бодяка полевого</w:t>
      </w:r>
      <w:r w:rsidRPr="0059455B">
        <w:rPr>
          <w:rFonts w:ascii="Times New Roman" w:hAnsi="Times New Roman"/>
          <w:iCs/>
          <w:sz w:val="28"/>
          <w:szCs w:val="28"/>
        </w:rPr>
        <w:t xml:space="preserve"> на 1м.</w:t>
      </w:r>
      <w:r w:rsidRPr="0059455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59455B">
        <w:rPr>
          <w:rFonts w:ascii="Times New Roman" w:hAnsi="Times New Roman"/>
          <w:iCs/>
          <w:sz w:val="28"/>
          <w:szCs w:val="28"/>
        </w:rPr>
        <w:t xml:space="preserve">. </w:t>
      </w:r>
    </w:p>
    <w:p w:rsidR="000F45C0" w:rsidRPr="0059455B" w:rsidRDefault="000F45C0" w:rsidP="006A42E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455B">
        <w:rPr>
          <w:rFonts w:ascii="Times New Roman" w:hAnsi="Times New Roman"/>
          <w:iCs/>
          <w:sz w:val="28"/>
          <w:szCs w:val="28"/>
        </w:rPr>
        <w:t xml:space="preserve">Таким образом ЭПВ на гибриде </w:t>
      </w:r>
      <w:r>
        <w:rPr>
          <w:rFonts w:ascii="Times New Roman" w:hAnsi="Times New Roman"/>
          <w:iCs/>
          <w:sz w:val="28"/>
          <w:szCs w:val="28"/>
        </w:rPr>
        <w:t>Бароло</w:t>
      </w:r>
      <w:r w:rsidRPr="0059455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равен</w:t>
      </w:r>
      <w:r w:rsidRPr="0059455B">
        <w:rPr>
          <w:rFonts w:ascii="Times New Roman" w:hAnsi="Times New Roman"/>
          <w:iCs/>
          <w:sz w:val="28"/>
          <w:szCs w:val="28"/>
        </w:rPr>
        <w:t xml:space="preserve"> 3,17  шт./м</w:t>
      </w:r>
      <w:r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59455B"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При такой засоренности хозяйство которое будет проводить борьбу с этим сорняком не понесет убытков на мероприятия по уничтожении бодяка полевого. Они окупятся прибавкой урожая подсолнечника. </w:t>
      </w:r>
    </w:p>
    <w:p w:rsidR="000F45C0" w:rsidRDefault="000F45C0" w:rsidP="006A42E0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0F45C0" w:rsidRDefault="000F45C0" w:rsidP="005B5F5B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5B62BE">
        <w:rPr>
          <w:rFonts w:ascii="Times New Roman" w:hAnsi="Times New Roman"/>
          <w:b/>
          <w:sz w:val="24"/>
          <w:szCs w:val="24"/>
        </w:rPr>
        <w:t>Литература</w:t>
      </w:r>
    </w:p>
    <w:p w:rsidR="000F45C0" w:rsidRPr="005B5F5B" w:rsidRDefault="000F45C0" w:rsidP="005B5F5B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Архангельский, М. П. Сорные растения и меры борьбы с ними / М. П.  Архангельский. – Краснодар,  1953. –.105 с.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Воеводин, А. В. Вредоносность сорных растений в агроценозах / А. В. Воеводин //  Защита растений. -  1977.-  № 3.- С – 25-28. 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Воеводин, А. В. Вредоносность сорных растений в агрофитоценозах     / А. В. Воеводин // Защита растений. – 1978 - №3 – С 21-23.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Воеводин, А. В. Методические приёмы оценки вредоносности сорных растений / А. В. Воеводин, А. Ф. Зубков // Сельскохозяйственная биология. – 1986. №1. – С. - 57 – 61.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 Воеводин, А. В. Методические указания по оценке вредоносности сорных растений на зерновых культурах. /А. В. Воеводин, А. Ф. Зубков, Е. Н. Корнилова. - Л., 1983. – 58 с.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Воеводин, А. В. Методические указания по перспективному изучению сорняков и гербицидов / А. В. Воеводин. - Ленинград. – 1973.  – 19 с.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Воеводин, А. В. Гербициды // А. В. Воеводин </w:t>
      </w:r>
      <w:r w:rsidRPr="006A42E0">
        <w:rPr>
          <w:color w:val="000000"/>
        </w:rPr>
        <w:t>[и др.].</w:t>
      </w:r>
      <w:r w:rsidRPr="006A42E0">
        <w:t xml:space="preserve">// Каталог пестицидов, подлежащих  государственным испытанием 1979г Госкомиссия по химическим средствам борьбы с вредителями, болезнями растений и сорняками при МСХ  СССР. -  М.: 1978. – С. 169 – 170.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Груздев, Г.  С. Проблемы борьбы с сорняками на современном этапе       /Г. С. Груздев// В кн.: Актуальные вопросы борьбы с сорными растениями.  – М.: – 1980. – С. 3 – 15.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Груздев, Г. С. Методические указания по изучению экономических порогов и критических периодов вредоносности сорняков в посевах сельскохозяйственных культур / Г.С. Груздев, В. А. Захаренко, В. А. Колесников, </w:t>
      </w:r>
      <w:r w:rsidRPr="006A42E0">
        <w:rPr>
          <w:color w:val="000000"/>
        </w:rPr>
        <w:t>[и др.].</w:t>
      </w:r>
      <w:r w:rsidRPr="006A42E0">
        <w:t xml:space="preserve">  -  М.: – 1985. – С. 3-5.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Груздев, Г. С. Научные основы разработки комплексных мер борьбы с сорняками в интенсивных технологиях возделывания сельскохозяйственных культур / Г. С. Груздев // Борьба с сорняками в посевах сельскохозяйственных культур. – М.: – 1988.  – С. 3-8.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Доспехов, Б. А. Методика полевого опыта С основами статистической обработки результатов исследований / Б. А. Доспехов. – Изд. 5-е, перераб. и доп. – М.: – 1985. – 416 с.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Доспехов, Б. А. Практикум по земледелию / Б. А. Доспехов,  И. П. Васильев, А. М. Туликов.  -  М.: - 1977. - 162-  с. 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Захаренко, В. А. Использования показателей придельных уровней засоренности посевов для экономически обоснованного применения гербицидов / В.А. Захаренко // Химия в сельском хозяйстве. – 1974. -№2. – С. 70-74.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Захаренко, В. А. Методика оценки экономической эффективности гербицидов / В.А. Захаренко // Химия в сельском хозяйстве / - №5. – 1978. – С. 5-10.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Захаренко, В. А. Применения гербицидов в растениеводстве / В. А. Захаренко. - Актуальные вопросы борьбы с сорными растениями. – М.: -  1981. –  С. 27-37.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Захаренко, В. А. Экономика интегрированной борьбы с сорными / В. А. Захаренко // Обзор информации. – М.: - 1981. -  С.- 58.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Захаренко, В. А. Экономические аспекты применения гербицидов в растениеводстве / В. А. Захаренко // Актуальные вопросы борьбы с сорными растениями.- М.: – 1980. –  С. – 26 – 34.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>Лучинский С.И. Совершенствование элементов технологий возделывания подсолнечника в зависимости от засоренности полей и вредоносности сорняков в Краснодарском крае/ Лучинский С.И./диссертация на соискание ученой степени кандидата сельскохозяйственных наук /Краснодар , 2004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>Лучинский С.И. Динамика засорённости посевов подсолнечника на протяжение вегетационного периода в условиях Краснодарского края / С.И. Лучинский, А.С. Лучинский // Труды КГАУ, выпуск 406 (437).- Краснодар.-  2004.- С. 56 – 60.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/>
        <w:ind w:left="0" w:firstLine="567"/>
        <w:jc w:val="both"/>
      </w:pPr>
      <w:r w:rsidRPr="006A42E0">
        <w:t>Лучинский С.И., Эффективность удобрений на засоренных амброзией полыннолистной посевах подсолнечника  /С.И.Лучинский, А.М. Маринченко /- Краснодар: Советская Кубань – 2008.- 87 с.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/>
        <w:ind w:left="0" w:firstLine="567"/>
        <w:jc w:val="both"/>
      </w:pPr>
      <w:r w:rsidRPr="006A42E0">
        <w:t xml:space="preserve"> Лучинский С.И., Биологические особенности амброзии полыннолистной / С.И.Лучинский, А.В. Маковеев// Труды КГАУ, выпуск 6 (15).- Краснодар.-  2008.- С. 25 – 30.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/>
        <w:ind w:left="0" w:firstLine="567"/>
        <w:jc w:val="both"/>
      </w:pPr>
      <w:r w:rsidRPr="006A42E0">
        <w:t xml:space="preserve"> Лучинский, С.И.,  Влияние амброзии полыннолистной на продуктивность подсолнечника / С.И. Лучинский, А.В. Маковеев, К.Н. Купин// Труды КГАУ, выпуск 6 (15).- Краснодар.-  2008.- С. 30 – 36. </w:t>
      </w:r>
    </w:p>
    <w:p w:rsidR="000F45C0" w:rsidRPr="006A42E0" w:rsidRDefault="000F45C0" w:rsidP="006A42E0">
      <w:pPr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2E0">
        <w:rPr>
          <w:rFonts w:ascii="Times New Roman" w:hAnsi="Times New Roman"/>
          <w:sz w:val="24"/>
          <w:szCs w:val="24"/>
        </w:rPr>
        <w:t xml:space="preserve">Лучинский С.И. Борьба с амброзией полыннолистной в посевах подсолнечника. /С.И. Лучинский// Труды КГАУ, выпуск 12 (21).- Краснодар.-  2009 - С. 99 – 104.  </w:t>
      </w:r>
    </w:p>
    <w:p w:rsidR="000F45C0" w:rsidRPr="006A42E0" w:rsidRDefault="000F45C0" w:rsidP="006A42E0">
      <w:pPr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2E0">
        <w:rPr>
          <w:rFonts w:ascii="Times New Roman" w:hAnsi="Times New Roman"/>
          <w:sz w:val="24"/>
          <w:szCs w:val="24"/>
        </w:rPr>
        <w:t>Лучинский С.И.  Продуктивность подсолнечника при различных уровнях минерального удобрения и засоренности посевов /С.И. Лучинский, В.Я Чумачёв// Масличные культуры № 2 (141) Краснодар.-  2009 - с. 74 – 78.</w:t>
      </w:r>
    </w:p>
    <w:p w:rsidR="000F45C0" w:rsidRPr="006A42E0" w:rsidRDefault="000F45C0" w:rsidP="006A42E0">
      <w:pPr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2E0">
        <w:rPr>
          <w:rFonts w:ascii="Times New Roman" w:hAnsi="Times New Roman"/>
          <w:sz w:val="24"/>
          <w:szCs w:val="24"/>
        </w:rPr>
        <w:t xml:space="preserve">Лучинский С.И. Эффективность удобрений на засоренных амброзией  полыннолистной посевах подсолнечника /С.И. Лучинский, А.М Маринченко // Труды КГАУ, выпуск 12 (21).- Краснодар.-  2009 </w:t>
      </w:r>
    </w:p>
    <w:p w:rsidR="000F45C0" w:rsidRPr="006A42E0" w:rsidRDefault="000F45C0" w:rsidP="006A42E0">
      <w:pPr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2E0">
        <w:rPr>
          <w:rFonts w:ascii="Times New Roman" w:hAnsi="Times New Roman"/>
          <w:sz w:val="24"/>
          <w:szCs w:val="24"/>
        </w:rPr>
        <w:t xml:space="preserve">Лучинский С. И. Амброзия полыннолистная </w:t>
      </w:r>
      <w:r w:rsidRPr="006A42E0">
        <w:rPr>
          <w:rFonts w:ascii="Times New Roman" w:hAnsi="Times New Roman"/>
          <w:i/>
          <w:sz w:val="24"/>
          <w:szCs w:val="24"/>
        </w:rPr>
        <w:t>(</w:t>
      </w:r>
      <w:r w:rsidRPr="006A42E0">
        <w:rPr>
          <w:rFonts w:ascii="Times New Roman" w:hAnsi="Times New Roman"/>
          <w:i/>
          <w:iCs/>
          <w:sz w:val="24"/>
          <w:szCs w:val="24"/>
        </w:rPr>
        <w:t xml:space="preserve">Аmbrosia artemisiifolia) </w:t>
      </w:r>
      <w:r w:rsidRPr="006A42E0">
        <w:rPr>
          <w:rFonts w:ascii="Times New Roman" w:hAnsi="Times New Roman"/>
          <w:sz w:val="24"/>
          <w:szCs w:val="24"/>
        </w:rPr>
        <w:t>и ее вредоносность в посевах подсолнечника в зависимости от фона минерального питания [</w:t>
      </w:r>
      <w:r w:rsidRPr="006A42E0">
        <w:rPr>
          <w:rFonts w:ascii="Times New Roman" w:hAnsi="Times New Roman"/>
          <w:spacing w:val="-14"/>
          <w:sz w:val="24"/>
          <w:szCs w:val="24"/>
        </w:rPr>
        <w:t xml:space="preserve">Электронный ресурс] / С. И. Лучинский, В. С. Лучинский// Науч. журн. КубГАУ – Краснодар: КубГАУ, 2010. – № 58 (04). – Режим доступа: </w:t>
      </w:r>
      <w:hyperlink r:id="rId27" w:history="1"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  <w:lang w:val="en-US"/>
          </w:rPr>
          <w:t>http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</w:rPr>
          <w:t>://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  <w:lang w:val="en-US"/>
          </w:rPr>
          <w:t>ej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</w:rPr>
          <w:t>,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  <w:lang w:val="en-US"/>
          </w:rPr>
          <w:t>kuhagro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</w:rPr>
          <w:t>.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  <w:lang w:val="en-US"/>
          </w:rPr>
          <w:t>ru</w:t>
        </w:r>
        <w:r w:rsidRPr="006A42E0">
          <w:rPr>
            <w:rStyle w:val="Hyperlink"/>
            <w:rFonts w:ascii="Times New Roman" w:hAnsi="Times New Roman"/>
            <w:color w:val="auto"/>
            <w:spacing w:val="-14"/>
            <w:sz w:val="24"/>
            <w:szCs w:val="24"/>
          </w:rPr>
          <w:t>/2010/</w:t>
        </w:r>
      </w:hyperlink>
      <w:r w:rsidRPr="006A42E0">
        <w:rPr>
          <w:rFonts w:ascii="Times New Roman" w:hAnsi="Times New Roman"/>
          <w:spacing w:val="-14"/>
          <w:sz w:val="24"/>
          <w:szCs w:val="24"/>
        </w:rPr>
        <w:t xml:space="preserve"> 04 </w:t>
      </w:r>
      <w:r w:rsidRPr="006A42E0">
        <w:rPr>
          <w:rFonts w:ascii="Times New Roman" w:hAnsi="Times New Roman"/>
          <w:spacing w:val="-14"/>
          <w:sz w:val="24"/>
          <w:szCs w:val="24"/>
          <w:lang w:val="en-US"/>
        </w:rPr>
        <w:t>pdf</w:t>
      </w:r>
      <w:r w:rsidRPr="006A42E0">
        <w:rPr>
          <w:rFonts w:ascii="Times New Roman" w:hAnsi="Times New Roman"/>
          <w:spacing w:val="-14"/>
          <w:sz w:val="24"/>
          <w:szCs w:val="24"/>
        </w:rPr>
        <w:t xml:space="preserve">/12 </w:t>
      </w:r>
      <w:r w:rsidRPr="006A42E0">
        <w:rPr>
          <w:rFonts w:ascii="Times New Roman" w:hAnsi="Times New Roman"/>
          <w:spacing w:val="-14"/>
          <w:sz w:val="24"/>
          <w:szCs w:val="24"/>
          <w:lang w:val="en-US"/>
        </w:rPr>
        <w:t>pdf</w:t>
      </w:r>
      <w:r w:rsidRPr="006A42E0">
        <w:rPr>
          <w:rFonts w:ascii="Times New Roman" w:hAnsi="Times New Roman"/>
          <w:spacing w:val="-14"/>
          <w:sz w:val="24"/>
          <w:szCs w:val="24"/>
        </w:rPr>
        <w:t>.</w:t>
      </w:r>
    </w:p>
    <w:p w:rsidR="000F45C0" w:rsidRPr="006A42E0" w:rsidRDefault="000F45C0" w:rsidP="006A42E0">
      <w:pPr>
        <w:pStyle w:val="ListParagraph"/>
        <w:numPr>
          <w:ilvl w:val="0"/>
          <w:numId w:val="2"/>
        </w:numPr>
        <w:tabs>
          <w:tab w:val="clear" w:pos="720"/>
          <w:tab w:val="num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A42E0">
        <w:rPr>
          <w:rFonts w:ascii="Times New Roman" w:hAnsi="Times New Roman"/>
          <w:sz w:val="24"/>
          <w:szCs w:val="24"/>
        </w:rPr>
        <w:t xml:space="preserve">Лучинский С.И. Сорняк Амброзия полыннолистная </w:t>
      </w:r>
      <w:r w:rsidRPr="006A42E0">
        <w:rPr>
          <w:rFonts w:ascii="Times New Roman" w:hAnsi="Times New Roman"/>
          <w:i/>
          <w:sz w:val="24"/>
          <w:szCs w:val="24"/>
        </w:rPr>
        <w:t>(</w:t>
      </w:r>
      <w:r w:rsidRPr="006A42E0">
        <w:rPr>
          <w:rFonts w:ascii="Times New Roman" w:hAnsi="Times New Roman"/>
          <w:i/>
          <w:iCs/>
          <w:sz w:val="24"/>
          <w:szCs w:val="24"/>
        </w:rPr>
        <w:t>Аmbrosia artemisiifolia)</w:t>
      </w:r>
      <w:r w:rsidRPr="006A42E0">
        <w:rPr>
          <w:rFonts w:ascii="Times New Roman" w:hAnsi="Times New Roman"/>
          <w:iCs/>
          <w:sz w:val="24"/>
          <w:szCs w:val="24"/>
        </w:rPr>
        <w:t xml:space="preserve"> в посевах подсолнечника /</w:t>
      </w:r>
      <w:r w:rsidRPr="006A42E0">
        <w:rPr>
          <w:rFonts w:ascii="Times New Roman" w:hAnsi="Times New Roman"/>
          <w:sz w:val="24"/>
          <w:szCs w:val="24"/>
        </w:rPr>
        <w:t xml:space="preserve"> С. И. Лучинский, А. В. Маковеев/.Науч. журн. КубГАУ. – Краснодар:КубГАУ.   – 2011. </w:t>
      </w:r>
      <w:r w:rsidRPr="006A42E0">
        <w:rPr>
          <w:rFonts w:ascii="Times New Roman" w:hAnsi="Times New Roman"/>
          <w:i/>
          <w:sz w:val="24"/>
          <w:szCs w:val="24"/>
        </w:rPr>
        <w:t>–</w:t>
      </w:r>
      <w:r w:rsidRPr="006A42E0">
        <w:rPr>
          <w:rFonts w:ascii="Times New Roman" w:hAnsi="Times New Roman"/>
          <w:sz w:val="24"/>
          <w:szCs w:val="24"/>
        </w:rPr>
        <w:t xml:space="preserve"> № 69 (05), 2011</w:t>
      </w:r>
      <w:r w:rsidRPr="006A42E0">
        <w:rPr>
          <w:rFonts w:ascii="Times New Roman" w:hAnsi="Times New Roman"/>
          <w:i/>
          <w:sz w:val="24"/>
          <w:szCs w:val="24"/>
        </w:rPr>
        <w:t>.</w:t>
      </w:r>
      <w:r w:rsidRPr="006A42E0">
        <w:rPr>
          <w:rFonts w:ascii="Times New Roman" w:hAnsi="Times New Roman"/>
          <w:sz w:val="24"/>
          <w:szCs w:val="24"/>
        </w:rPr>
        <w:t xml:space="preserve"> </w:t>
      </w:r>
      <w:r w:rsidRPr="006A42E0">
        <w:rPr>
          <w:rFonts w:ascii="Times New Roman" w:hAnsi="Times New Roman"/>
          <w:i/>
          <w:sz w:val="24"/>
          <w:szCs w:val="24"/>
        </w:rPr>
        <w:t xml:space="preserve">– </w:t>
      </w:r>
      <w:r w:rsidRPr="006A42E0">
        <w:rPr>
          <w:rFonts w:ascii="Times New Roman" w:hAnsi="Times New Roman"/>
          <w:sz w:val="24"/>
          <w:szCs w:val="24"/>
        </w:rPr>
        <w:t>Режим доступа:</w:t>
      </w:r>
      <w:r w:rsidRPr="006A42E0">
        <w:rPr>
          <w:rFonts w:ascii="Times New Roman" w:hAnsi="Times New Roman"/>
          <w:iCs/>
          <w:sz w:val="24"/>
          <w:szCs w:val="24"/>
        </w:rPr>
        <w:t xml:space="preserve"> // </w:t>
      </w:r>
      <w:r w:rsidRPr="006A42E0">
        <w:rPr>
          <w:rFonts w:ascii="Times New Roman" w:hAnsi="Times New Roman"/>
          <w:sz w:val="24"/>
          <w:szCs w:val="24"/>
          <w:u w:val="single"/>
        </w:rPr>
        <w:t xml:space="preserve">http: //ej.kubagro.ru /2011/05/pdf/17.pdf 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Лучинский С.И Гербицид евро-лайтинг в посевах подсолнечника /Науч. журн.   КубГАУ. – Краснодар: / С. И. Лучинский, А. В. Маковеев/    КубГАУ. – 2011. </w:t>
      </w:r>
      <w:r w:rsidRPr="006A42E0">
        <w:rPr>
          <w:i/>
        </w:rPr>
        <w:t>–</w:t>
      </w:r>
      <w:r w:rsidRPr="006A42E0">
        <w:t xml:space="preserve"> № 69 (05), 2011</w:t>
      </w:r>
      <w:r w:rsidRPr="006A42E0">
        <w:rPr>
          <w:i/>
        </w:rPr>
        <w:t>.</w:t>
      </w:r>
      <w:r w:rsidRPr="006A42E0">
        <w:t xml:space="preserve"> </w:t>
      </w:r>
      <w:r w:rsidRPr="006A42E0">
        <w:rPr>
          <w:i/>
        </w:rPr>
        <w:t xml:space="preserve">– </w:t>
      </w:r>
      <w:r w:rsidRPr="006A42E0">
        <w:t>Режим доступа:</w:t>
      </w:r>
      <w:r w:rsidRPr="006A42E0">
        <w:rPr>
          <w:iCs/>
        </w:rPr>
        <w:t xml:space="preserve"> // </w:t>
      </w:r>
      <w:hyperlink r:id="rId28" w:history="1">
        <w:r w:rsidRPr="006A42E0">
          <w:rPr>
            <w:rStyle w:val="Hyperlink"/>
            <w:color w:val="auto"/>
          </w:rPr>
          <w:t>http://ej</w:t>
        </w:r>
      </w:hyperlink>
      <w:r w:rsidRPr="006A42E0">
        <w:rPr>
          <w:u w:val="single"/>
        </w:rPr>
        <w:t>. kubagro.ru/2011/05/pdf/18.pdf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>Лучинский С.И. Совершенствование элементов технологий возделывания подсолнечника в зависимости от засоренности полей и вредоносности сорняков в Краснодарском крае/ Лучинский С.И./ автореферат диссертации на соискание ученой степени кандидата сельскохозяйственных наук/ Кубанский государственный аграрный  университет . Краснодар , 2004.</w:t>
      </w:r>
    </w:p>
    <w:p w:rsidR="000F45C0" w:rsidRPr="006A42E0" w:rsidRDefault="000F45C0" w:rsidP="006A42E0">
      <w:pPr>
        <w:pStyle w:val="BodyTextIndent"/>
        <w:numPr>
          <w:ilvl w:val="0"/>
          <w:numId w:val="2"/>
        </w:numPr>
        <w:tabs>
          <w:tab w:val="clear" w:pos="720"/>
          <w:tab w:val="left" w:pos="-180"/>
          <w:tab w:val="num" w:pos="709"/>
          <w:tab w:val="left" w:pos="1134"/>
          <w:tab w:val="num" w:pos="1695"/>
        </w:tabs>
        <w:spacing w:after="0"/>
        <w:ind w:left="0" w:firstLine="567"/>
        <w:jc w:val="both"/>
      </w:pPr>
      <w:r w:rsidRPr="006A42E0">
        <w:t xml:space="preserve">Найденов А.С. Эффективность разных технологий возделывания подсолнечника /А.С.Найденов, С. И. Лучинский,  А. В. Маковеев/ Политематический сетевой электронный научный журнал Кубанского государственного аграрного университета. 2010 № 58. С.346 – 357.    </w:t>
      </w:r>
    </w:p>
    <w:p w:rsidR="000F45C0" w:rsidRDefault="000F45C0" w:rsidP="006A42E0">
      <w:pPr>
        <w:spacing w:after="0"/>
        <w:ind w:firstLine="567"/>
        <w:rPr>
          <w:sz w:val="28"/>
          <w:szCs w:val="28"/>
        </w:rPr>
      </w:pPr>
    </w:p>
    <w:p w:rsidR="000F45C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Arhangel'skij, M. P. Sornye rastenija i mery bor'by s nimi / M. P.  Arhangel'skij. – Krasnodar,  1953. –.105 s.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Voevodin, A. V. Vredonosnost' sornyh rastenij v agrocenozah / A. V. Voevodin //  Zashhita rastenij. -  1977.-  № 3.- S – 25-28. 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3.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Voevodin, A. V. Vredonosnost' sornyh rastenij v agrofitocenozah     / A. V. Voevodin // Zashhita rastenij. – 1978 - №3 – S 21-23.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4.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Voevodin, A. V. Metodicheskie prijomy ocenki vredonosnosti sornyh rastenij / A. V. Voevodin, A. F. Zubkov // Sel'skohozjajstvennaja biologija. – 1986. №1. – S. - 57 – 61.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5.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 Voevodin, A. V. Metodicheskie ukazanija po ocenke vredonosnosti sornyh rastenij na zernovyh kul'turah. /A. V. Voevodin, A. F. Zubkov, E. N. Kornilova. - L., 1983. – 58 s.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6.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Voevodin, A. V. Metodicheskie ukazanija po perspektivnomu izucheniju sornjakov i gerbicidov / A. V. Voevodin. - Leningrad. – 1973.  – 19 s.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7.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Voevodin, A. V. Gerbicidy // A. V. Voevodin [i dr.].// Katalog pesticidov, podlezhashhih  gosudarstvennym ispytaniem 1979g Goskomissija po himicheskim sredstvam bor'by s vrediteljami, boleznjami rastenij i sornjakami pri MSH  SSSR. -  M.: 1978. – S. 169 – 170.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8.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Gruzdev, G.  S. Problemy bor'by s sornjakami na sovremennom jetape       /G. S. Gruzdev// V kn.: Aktual'nye voprosy bor'by s sornymi rastenijami.  – M.: – 1980. – S. 3 – 15.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9.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Gruzdev, G. S. Metodicheskie ukazanija po izucheniju jekonomicheskih porogov i kriticheskih periodov vredonosnosti sornjakov v posevah sel'skohozjajstvennyh kul'tur / G.S. Gruzdev, V. A. Zaharenko, V. A. Kolesnikov, [i dr.].  -  M.: – 1985. – S. 3-5.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10.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Gruzdev, G. S. Nauchnye osnovy razrabotki kompleksnyh mer bor'by s sornjakami v intensivnyh tehnologijah vozdelyvanija sel'skohozjajstvennyh kul'tur / G. S. Gruzdev // Bor'ba s sornjakami v posevah sel'skohozjajstvennyh kul'tur. – M.: – 1988.  – S. 3-8.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11.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Dospehov, B. A. Metodika polevogo opyta S osnovami statisticheskoj obrabotki rezul'tatov issledovanij / B. A. Dospehov. – Izd. 5-e, pererab. i dop. – M.: – 1985. – 416 s.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12.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Dospehov, B. A. Praktikum po zemledeliju / B. A. Dospehov,  I. P. Vasil'ev, A. M. Tulikov.  -  M.: - 1977. - 162-  s. 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13.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Zaharenko, V. A. Ispol'zovanija pokazatelej pridel'nyh urovnej zasorennosti posevov dlja jekonomicheski obosnovannogo primenenija gerbicidov / V.A. Zaharenko // Himija v sel'skom hozjajstve. – 1974. -№2. – S. 70-74.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14.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Zaharenko, V. A. Metodika ocenki jekonomicheskoj jeffektivnosti gerbicidov / V.A. Zaharenko // Himija v sel'skom hozjajstve / - №5. – 1978. – S. 5-10.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15.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Zaharenko, V. A. Primenenija gerbicidov v rastenievodstve / V. A. Zaharenko. - Aktual'nye voprosy bor'by s sornymi rastenijami. – M.: -  1981. –  S. 27-37.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16.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Zaharenko, V. A. Jekonomika integrirovannoj bor'by s sornymi / V. A. Zaharenko // Obzor informacii. – M.: - 1981. -  S.- 58.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17.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Zaharenko, V. A. Jekonomicheskie aspekty primenenija gerbicidov v rastenievodstve / V. A. Zaharenko // Aktual'nye voprosy bor'by s sornymi rastenijami.- M.: – 1980. –  S. – 26 – 34.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18.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S.I. Sovershenstvovanie jelementov tehnologij vozdelyvanija podsolnechnika v zavisimosti ot zasorennosti polej i vredonosnosti sornjakov v Krasnodarskom krae/ Luchinskij S.I./dissertacija na soiskanie uchenoj stepeni kandidata sel'skohozjajstvennyh nauk /Krasnodar , 2004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19.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S.I. Dinamika zasorjonnosti posevov podsolnechnika na protjazhenie vegetacionnogo perioda v uslovijah Krasnodarskogo kraja / S.I. Luchinskij, A.S. Luchinskij // Trudy KGAU, vypusk 406 (437).- Krasnodar.-  2004.- S. 56 – 60.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20.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S.I., Jeffektivnost' udobrenij na zasorennyh ambroziej polynnolistnoj posevah podsolnechnika  /S.I.Luchinskij, A.M. Marinchenko /- Krasnodar: Sovetskaja Kuban' – 2008.- 87 s.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21.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 Luchinskij S.I., Biologicheskie osobennosti ambrozii polynnolistnoj / S.I.Luchinskij, A.V. Makoveev// Trudy KGAU, vypusk 6 (15).- Krasnodar.-  2008.- S. 25 – 30.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22.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 Luchinskij, S.I.,  Vlijanie ambrozii polynnolistnoj na produktivnost' podsolnechnika / S.I. Luchinskij, A.V. Makoveev, K.N. Kupin// Trudy KGAU, vypusk 6 (15).- Krasnodar.-  2008.- S. 30 – 36.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23.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Luchinskij S.I. Bor'ba s ambroziej polynnolistnoj v posevah podsolnechnika. /S.I. Luchinskij// Trudy KGAU, vypusk 12 (21).- Krasnodar.-  2009 - S. 99 – 104. 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24.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S.I.  Produktivnost' podsolnechnika pri razlichnyh urovnjah mineral'nogo udobrenija i zasorennosti posevov /S.I. Luchinskij, V.Ja Chumachjov// Maslichnye kul'tury № 2 (141) Krasnodar.-  2009 - s. 74 – 78.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25.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Luchinskij S.I. Jeffektivnost' udobrenij na zasorennyh ambroziej  polynnolistnoj posevah podsolnechnika /S.I. Luchinskij, A.M Marinchenko // Trudy KGAU, vypusk 12 (21).- Krasnodar.-  2009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26.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 I. Ambrozija polynnolistnaja (Ambrosia artemisiifolia) i ee vredonosnost' v posevah podsolnechnika v zavisimosti ot fona mineral'nogo pitanija [Jelektronnyj resurs] / S. I. Luchinskij, V. S. Luchinskij// Nauch. zhurn. KubGAU – Krasnodar: KubGAU, 2010. – № 58 (04). – Rezhim dostupa: http://ej,kuhagro.ru/2010/ 04 pdf/12 pdf.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27.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Luchinskij S.I. Sornjak Ambrozija polynnolistnaja (Ambrosia artemisiifolia) v posevah podsolnechnika / S. I. Luchinskij, A. V. Makoveev/.Nauch. zhurn. KubGAU. – Krasnodar:KubGAU.   – 2011. – № 69 (05), 2011. – Rezhim dostupa: // http: //ej.kubagro.ru /2011/05/pdf/17.pdf 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28.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>Luchinskij S.I Gerbicid evro-lajting v posevah podsolnechnika /Nauch. zhurn.   KubGAU. – Krasnodar: / S. I. Luchinskij, A. V. Makoveev/    KubGAU. – 2011. – № 69 (05), 2011. – Rezhim dostupa: // http://ej. kubagro.ru/2011/05/pdf/18.pdf</w:t>
      </w:r>
    </w:p>
    <w:p w:rsidR="000F45C0" w:rsidRPr="0090032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A42E0">
        <w:rPr>
          <w:rFonts w:ascii="Times New Roman" w:hAnsi="Times New Roman"/>
          <w:sz w:val="24"/>
          <w:szCs w:val="24"/>
          <w:lang w:val="en-US"/>
        </w:rPr>
        <w:t>29.</w:t>
      </w:r>
      <w:r w:rsidRPr="006A42E0">
        <w:rPr>
          <w:rFonts w:ascii="Times New Roman" w:hAnsi="Times New Roman"/>
          <w:sz w:val="24"/>
          <w:szCs w:val="24"/>
          <w:lang w:val="en-US"/>
        </w:rPr>
        <w:tab/>
        <w:t xml:space="preserve">Luchinskij S.I. Sovershenstvovanie jelementov tehnologij vozdelyvanija podsolnechnika v zavisimosti ot zasorennosti polej i vredonosnosti sornjakov v Krasnodarskom krae/ Luchinskij S.I./ avtoreferat dissertacii na soiskanie uchenoj stepeni kandidata sel'skohozjajstvennyh nauk/ Kubanskij gosudarstvennyj agrarnyj  universitet . </w:t>
      </w:r>
      <w:r w:rsidRPr="00900320">
        <w:rPr>
          <w:rFonts w:ascii="Times New Roman" w:hAnsi="Times New Roman"/>
          <w:sz w:val="24"/>
          <w:szCs w:val="24"/>
          <w:lang w:val="en-US"/>
        </w:rPr>
        <w:t>Krasnodar , 2004.</w:t>
      </w:r>
    </w:p>
    <w:p w:rsidR="000F45C0" w:rsidRPr="006A42E0" w:rsidRDefault="000F45C0" w:rsidP="006A42E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320">
        <w:rPr>
          <w:rFonts w:ascii="Times New Roman" w:hAnsi="Times New Roman"/>
          <w:sz w:val="24"/>
          <w:szCs w:val="24"/>
          <w:lang w:val="en-US"/>
        </w:rPr>
        <w:t>30.</w:t>
      </w:r>
      <w:r w:rsidRPr="00900320">
        <w:rPr>
          <w:rFonts w:ascii="Times New Roman" w:hAnsi="Times New Roman"/>
          <w:sz w:val="24"/>
          <w:szCs w:val="24"/>
          <w:lang w:val="en-US"/>
        </w:rPr>
        <w:tab/>
        <w:t xml:space="preserve">Najdenov A.S. Jeffektivnost' raznyh tehnologij vozdelyvanija podsolnechnika /A.S.Najdenov, S. I. Luchinskij,  A. V. Makoveev/ Politematicheskij setevoj jelektronnyj nauchnyj zhurnal Kubanskogo gosudarstvennogo agrarnogo universiteta. </w:t>
      </w:r>
      <w:r w:rsidRPr="006A42E0">
        <w:rPr>
          <w:rFonts w:ascii="Times New Roman" w:hAnsi="Times New Roman"/>
          <w:sz w:val="24"/>
          <w:szCs w:val="24"/>
        </w:rPr>
        <w:t xml:space="preserve">2010 № 58. S.346 – 357.    </w:t>
      </w:r>
    </w:p>
    <w:sectPr w:rsidR="000F45C0" w:rsidRPr="006A42E0" w:rsidSect="006A42E0">
      <w:headerReference w:type="even" r:id="rId29"/>
      <w:headerReference w:type="default" r:id="rId30"/>
      <w:footerReference w:type="default" r:id="rId31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5C0" w:rsidRDefault="000F45C0" w:rsidP="008418A5">
      <w:pPr>
        <w:spacing w:after="0" w:line="240" w:lineRule="auto"/>
      </w:pPr>
      <w:r>
        <w:separator/>
      </w:r>
    </w:p>
  </w:endnote>
  <w:endnote w:type="continuationSeparator" w:id="0">
    <w:p w:rsidR="000F45C0" w:rsidRDefault="000F45C0" w:rsidP="00841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C0" w:rsidRDefault="000F45C0">
    <w:pPr>
      <w:pStyle w:val="Footer"/>
    </w:pPr>
    <w:r w:rsidRPr="00A343A5">
      <w:t>http://ej.kubagro.ru/2016/03/pdf/</w:t>
    </w:r>
    <w:r>
      <w:rPr>
        <w:lang w:val="en-US"/>
      </w:rPr>
      <w:t>25</w:t>
    </w:r>
    <w:r w:rsidRPr="00A343A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5C0" w:rsidRDefault="000F45C0" w:rsidP="008418A5">
      <w:pPr>
        <w:spacing w:after="0" w:line="240" w:lineRule="auto"/>
      </w:pPr>
      <w:r>
        <w:separator/>
      </w:r>
    </w:p>
  </w:footnote>
  <w:footnote w:type="continuationSeparator" w:id="0">
    <w:p w:rsidR="000F45C0" w:rsidRDefault="000F45C0" w:rsidP="00841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C0" w:rsidRDefault="000F45C0" w:rsidP="00BE54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45C0" w:rsidRDefault="000F45C0" w:rsidP="00446F6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C0" w:rsidRPr="00446F60" w:rsidRDefault="000F45C0" w:rsidP="00BE546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46F60">
      <w:rPr>
        <w:rStyle w:val="PageNumber"/>
        <w:rFonts w:ascii="Times New Roman" w:hAnsi="Times New Roman"/>
        <w:sz w:val="28"/>
        <w:szCs w:val="28"/>
      </w:rPr>
      <w:fldChar w:fldCharType="begin"/>
    </w:r>
    <w:r w:rsidRPr="00446F6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46F6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446F60">
      <w:rPr>
        <w:rStyle w:val="PageNumber"/>
        <w:rFonts w:ascii="Times New Roman" w:hAnsi="Times New Roman"/>
        <w:sz w:val="28"/>
        <w:szCs w:val="28"/>
      </w:rPr>
      <w:fldChar w:fldCharType="end"/>
    </w:r>
  </w:p>
  <w:p w:rsidR="000F45C0" w:rsidRPr="00446F60" w:rsidRDefault="000F45C0" w:rsidP="00446F60">
    <w:pPr>
      <w:pStyle w:val="Header"/>
      <w:ind w:right="360"/>
      <w:rPr>
        <w:szCs w:val="28"/>
      </w:rPr>
    </w:pPr>
    <w:r w:rsidRPr="00EC0F96">
      <w:rPr>
        <w:rFonts w:ascii="Times New Roman" w:hAnsi="Times New Roman"/>
        <w:sz w:val="24"/>
        <w:szCs w:val="24"/>
      </w:rPr>
      <w:t>Научный журнал КубГАУ, №117</w:t>
    </w:r>
    <w:r w:rsidRPr="00EC0F96">
      <w:rPr>
        <w:rFonts w:ascii="Times New Roman" w:hAnsi="Times New Roman"/>
        <w:sz w:val="24"/>
        <w:szCs w:val="24"/>
        <w:lang w:val="en-US"/>
      </w:rPr>
      <w:t>(</w:t>
    </w:r>
    <w:r w:rsidRPr="00EC0F96">
      <w:rPr>
        <w:rFonts w:ascii="Times New Roman" w:hAnsi="Times New Roman"/>
        <w:sz w:val="24"/>
        <w:szCs w:val="24"/>
      </w:rPr>
      <w:t>03),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21EE7"/>
    <w:multiLevelType w:val="hybridMultilevel"/>
    <w:tmpl w:val="80DAA91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4A420ABD"/>
    <w:multiLevelType w:val="hybridMultilevel"/>
    <w:tmpl w:val="4680FB9C"/>
    <w:lvl w:ilvl="0" w:tplc="029C61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A8E5C2A"/>
    <w:multiLevelType w:val="hybridMultilevel"/>
    <w:tmpl w:val="FB825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B0B1A3D"/>
    <w:multiLevelType w:val="hybridMultilevel"/>
    <w:tmpl w:val="3BA22130"/>
    <w:lvl w:ilvl="0" w:tplc="3E1AEB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520"/>
    <w:rsid w:val="000032F1"/>
    <w:rsid w:val="00053074"/>
    <w:rsid w:val="000533DD"/>
    <w:rsid w:val="00060FD0"/>
    <w:rsid w:val="0006277F"/>
    <w:rsid w:val="00077451"/>
    <w:rsid w:val="00077806"/>
    <w:rsid w:val="000F45C0"/>
    <w:rsid w:val="000F691E"/>
    <w:rsid w:val="00106124"/>
    <w:rsid w:val="001110DF"/>
    <w:rsid w:val="00112873"/>
    <w:rsid w:val="00116CA9"/>
    <w:rsid w:val="00137F2C"/>
    <w:rsid w:val="0015076D"/>
    <w:rsid w:val="00150957"/>
    <w:rsid w:val="00167841"/>
    <w:rsid w:val="001B5295"/>
    <w:rsid w:val="001E412F"/>
    <w:rsid w:val="00216ED2"/>
    <w:rsid w:val="0024074C"/>
    <w:rsid w:val="0024253E"/>
    <w:rsid w:val="00246C34"/>
    <w:rsid w:val="00275DF5"/>
    <w:rsid w:val="0028233D"/>
    <w:rsid w:val="002832E3"/>
    <w:rsid w:val="002851B4"/>
    <w:rsid w:val="002A0350"/>
    <w:rsid w:val="002A0B4A"/>
    <w:rsid w:val="002D2F75"/>
    <w:rsid w:val="002E2D4F"/>
    <w:rsid w:val="002F4036"/>
    <w:rsid w:val="002F4083"/>
    <w:rsid w:val="00303945"/>
    <w:rsid w:val="00323877"/>
    <w:rsid w:val="0033497F"/>
    <w:rsid w:val="00336B35"/>
    <w:rsid w:val="00346E88"/>
    <w:rsid w:val="003651AD"/>
    <w:rsid w:val="003703FC"/>
    <w:rsid w:val="0038010D"/>
    <w:rsid w:val="00382FDF"/>
    <w:rsid w:val="003B5290"/>
    <w:rsid w:val="004025CB"/>
    <w:rsid w:val="00414E7C"/>
    <w:rsid w:val="0041796A"/>
    <w:rsid w:val="0042173A"/>
    <w:rsid w:val="00440317"/>
    <w:rsid w:val="00446F60"/>
    <w:rsid w:val="0045200A"/>
    <w:rsid w:val="00460266"/>
    <w:rsid w:val="0046651A"/>
    <w:rsid w:val="00467801"/>
    <w:rsid w:val="00477C43"/>
    <w:rsid w:val="0048168B"/>
    <w:rsid w:val="00482DA4"/>
    <w:rsid w:val="004927A7"/>
    <w:rsid w:val="00493E43"/>
    <w:rsid w:val="004E2D56"/>
    <w:rsid w:val="004E7C95"/>
    <w:rsid w:val="00511D22"/>
    <w:rsid w:val="00515DE1"/>
    <w:rsid w:val="005409C5"/>
    <w:rsid w:val="00551592"/>
    <w:rsid w:val="0059455B"/>
    <w:rsid w:val="005A6FCB"/>
    <w:rsid w:val="005B5F5B"/>
    <w:rsid w:val="005B62BE"/>
    <w:rsid w:val="005B689D"/>
    <w:rsid w:val="005C772A"/>
    <w:rsid w:val="005C78F9"/>
    <w:rsid w:val="00623622"/>
    <w:rsid w:val="00625D2D"/>
    <w:rsid w:val="00635710"/>
    <w:rsid w:val="006370A0"/>
    <w:rsid w:val="00642520"/>
    <w:rsid w:val="00643441"/>
    <w:rsid w:val="006700DA"/>
    <w:rsid w:val="006863A9"/>
    <w:rsid w:val="006A42E0"/>
    <w:rsid w:val="006F049A"/>
    <w:rsid w:val="007054EB"/>
    <w:rsid w:val="007B5C6C"/>
    <w:rsid w:val="007F164F"/>
    <w:rsid w:val="007F3F11"/>
    <w:rsid w:val="00810DFA"/>
    <w:rsid w:val="00823661"/>
    <w:rsid w:val="00830AC6"/>
    <w:rsid w:val="008418A5"/>
    <w:rsid w:val="008569C0"/>
    <w:rsid w:val="008666B6"/>
    <w:rsid w:val="008728C5"/>
    <w:rsid w:val="00887C74"/>
    <w:rsid w:val="008A3FE1"/>
    <w:rsid w:val="008B2810"/>
    <w:rsid w:val="008C2925"/>
    <w:rsid w:val="008C74FE"/>
    <w:rsid w:val="008D2E81"/>
    <w:rsid w:val="00900320"/>
    <w:rsid w:val="00902BF6"/>
    <w:rsid w:val="00921EC6"/>
    <w:rsid w:val="00931698"/>
    <w:rsid w:val="00975E4A"/>
    <w:rsid w:val="0098046F"/>
    <w:rsid w:val="0098072C"/>
    <w:rsid w:val="00980C81"/>
    <w:rsid w:val="0098747D"/>
    <w:rsid w:val="009A6FB2"/>
    <w:rsid w:val="009B1C4A"/>
    <w:rsid w:val="009B5448"/>
    <w:rsid w:val="009E5F52"/>
    <w:rsid w:val="00A0172F"/>
    <w:rsid w:val="00A10B36"/>
    <w:rsid w:val="00A31DDB"/>
    <w:rsid w:val="00A343A5"/>
    <w:rsid w:val="00A82E50"/>
    <w:rsid w:val="00A9397E"/>
    <w:rsid w:val="00AB1D68"/>
    <w:rsid w:val="00AB4D3E"/>
    <w:rsid w:val="00AB61E0"/>
    <w:rsid w:val="00AD0B42"/>
    <w:rsid w:val="00AD3220"/>
    <w:rsid w:val="00AE132B"/>
    <w:rsid w:val="00AE4E58"/>
    <w:rsid w:val="00B31BEB"/>
    <w:rsid w:val="00B778DC"/>
    <w:rsid w:val="00B820E8"/>
    <w:rsid w:val="00BD1C21"/>
    <w:rsid w:val="00BE5468"/>
    <w:rsid w:val="00C11961"/>
    <w:rsid w:val="00C445C1"/>
    <w:rsid w:val="00C51DCD"/>
    <w:rsid w:val="00C57FF2"/>
    <w:rsid w:val="00C66888"/>
    <w:rsid w:val="00C90CBF"/>
    <w:rsid w:val="00CB6BBB"/>
    <w:rsid w:val="00CD3BDC"/>
    <w:rsid w:val="00CF31B1"/>
    <w:rsid w:val="00D3220F"/>
    <w:rsid w:val="00D37D5F"/>
    <w:rsid w:val="00DC6EB2"/>
    <w:rsid w:val="00DD5CB6"/>
    <w:rsid w:val="00DF6567"/>
    <w:rsid w:val="00E04936"/>
    <w:rsid w:val="00E04CF6"/>
    <w:rsid w:val="00E12532"/>
    <w:rsid w:val="00E74DF6"/>
    <w:rsid w:val="00EA2CBD"/>
    <w:rsid w:val="00EB2E01"/>
    <w:rsid w:val="00EB384C"/>
    <w:rsid w:val="00EC0F96"/>
    <w:rsid w:val="00EC4580"/>
    <w:rsid w:val="00ED6A3E"/>
    <w:rsid w:val="00EE3157"/>
    <w:rsid w:val="00F41054"/>
    <w:rsid w:val="00F42370"/>
    <w:rsid w:val="00F473E1"/>
    <w:rsid w:val="00F51C37"/>
    <w:rsid w:val="00F82022"/>
    <w:rsid w:val="00FB4B43"/>
    <w:rsid w:val="00FC0B7E"/>
    <w:rsid w:val="00FE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820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2">
    <w:name w:val="Font Style12"/>
    <w:basedOn w:val="DefaultParagraphFont"/>
    <w:uiPriority w:val="99"/>
    <w:rsid w:val="00060FD0"/>
    <w:rPr>
      <w:rFonts w:ascii="Times New Roman" w:hAnsi="Times New Roman" w:cs="Times New Roman"/>
      <w:i/>
      <w:iCs/>
      <w:spacing w:val="20"/>
      <w:sz w:val="24"/>
      <w:szCs w:val="24"/>
    </w:rPr>
  </w:style>
  <w:style w:type="paragraph" w:customStyle="1" w:styleId="Style2">
    <w:name w:val="Style2"/>
    <w:basedOn w:val="Normal"/>
    <w:uiPriority w:val="99"/>
    <w:rsid w:val="001110DF"/>
    <w:pPr>
      <w:widowControl w:val="0"/>
      <w:autoSpaceDE w:val="0"/>
      <w:autoSpaceDN w:val="0"/>
      <w:adjustRightInd w:val="0"/>
      <w:spacing w:after="0" w:line="485" w:lineRule="exact"/>
      <w:ind w:firstLine="55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1110D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1110D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1110DF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4">
    <w:name w:val="Style4"/>
    <w:basedOn w:val="Normal"/>
    <w:uiPriority w:val="99"/>
    <w:rsid w:val="001110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DefaultParagraphFont"/>
    <w:uiPriority w:val="99"/>
    <w:rsid w:val="008A3FE1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0032F1"/>
    <w:pPr>
      <w:widowControl w:val="0"/>
      <w:autoSpaceDE w:val="0"/>
      <w:autoSpaceDN w:val="0"/>
      <w:adjustRightInd w:val="0"/>
      <w:spacing w:after="0" w:line="486" w:lineRule="exact"/>
      <w:ind w:firstLine="566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82DA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82DA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82DA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82DA4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410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4105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4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105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9397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9397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C4580"/>
    <w:pPr>
      <w:ind w:left="720"/>
      <w:contextualSpacing/>
    </w:pPr>
  </w:style>
  <w:style w:type="table" w:styleId="TableGrid">
    <w:name w:val="Table Grid"/>
    <w:basedOn w:val="TableNormal"/>
    <w:uiPriority w:val="99"/>
    <w:rsid w:val="002F408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B778D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778DC"/>
    <w:rPr>
      <w:rFonts w:cs="Times New Roman"/>
      <w:sz w:val="16"/>
      <w:szCs w:val="16"/>
    </w:rPr>
  </w:style>
  <w:style w:type="character" w:customStyle="1" w:styleId="FontStyle22">
    <w:name w:val="Font Style22"/>
    <w:basedOn w:val="DefaultParagraphFont"/>
    <w:uiPriority w:val="99"/>
    <w:rsid w:val="0098072C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DefaultParagraphFont"/>
    <w:uiPriority w:val="99"/>
    <w:rsid w:val="0098072C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DefaultParagraphFont"/>
    <w:uiPriority w:val="99"/>
    <w:rsid w:val="0098072C"/>
    <w:rPr>
      <w:rFonts w:ascii="Times New Roman" w:hAnsi="Times New Roman" w:cs="Times New Roman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98072C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8072C"/>
    <w:rPr>
      <w:rFonts w:ascii="Cambria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98072C"/>
    <w:rPr>
      <w:rFonts w:cs="Times New Roman"/>
      <w:b/>
      <w:bCs/>
    </w:rPr>
  </w:style>
  <w:style w:type="character" w:customStyle="1" w:styleId="FontStyle17">
    <w:name w:val="Font Style17"/>
    <w:basedOn w:val="DefaultParagraphFont"/>
    <w:uiPriority w:val="99"/>
    <w:rsid w:val="0098072C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980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98072C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DefaultParagraphFont"/>
    <w:uiPriority w:val="99"/>
    <w:rsid w:val="0098072C"/>
    <w:rPr>
      <w:rFonts w:ascii="Century Schoolbook" w:hAnsi="Century Schoolbook" w:cs="Century Schoolbook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98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072C"/>
    <w:rPr>
      <w:rFonts w:ascii="Cambria" w:hAnsi="Cambria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98072C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8072C"/>
    <w:rPr>
      <w:rFonts w:ascii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98072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807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8072C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80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072C"/>
    <w:rPr>
      <w:rFonts w:cs="Times New Roman"/>
    </w:rPr>
  </w:style>
  <w:style w:type="paragraph" w:styleId="List">
    <w:name w:val="List"/>
    <w:basedOn w:val="Normal"/>
    <w:uiPriority w:val="99"/>
    <w:rsid w:val="0098072C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2">
    <w:name w:val="заголовок 2"/>
    <w:basedOn w:val="Normal"/>
    <w:next w:val="Normal"/>
    <w:uiPriority w:val="99"/>
    <w:rsid w:val="0098072C"/>
    <w:pPr>
      <w:keepNext/>
      <w:autoSpaceDE w:val="0"/>
      <w:autoSpaceDN w:val="0"/>
      <w:spacing w:after="0" w:line="240" w:lineRule="auto"/>
      <w:jc w:val="center"/>
    </w:pPr>
    <w:rPr>
      <w:rFonts w:ascii="Times New Roman" w:hAnsi="Times New Roman"/>
      <w:i/>
      <w:iCs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2A03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9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yperlink" Target="http://ej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://ej,kuhagro.ru/2010/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706</TotalTime>
  <Pages>16</Pages>
  <Words>4137</Words>
  <Characters>23582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Sergey</cp:lastModifiedBy>
  <cp:revision>69</cp:revision>
  <dcterms:created xsi:type="dcterms:W3CDTF">2013-11-06T05:25:00Z</dcterms:created>
  <dcterms:modified xsi:type="dcterms:W3CDTF">2016-03-22T17:11:00Z</dcterms:modified>
</cp:coreProperties>
</file>