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24B" w:rsidRPr="000A125D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УДК 674.8</w:t>
      </w:r>
    </w:p>
    <w:p w:rsidR="0061324B" w:rsidRPr="000A125D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0A125D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CA628F">
        <w:rPr>
          <w:rFonts w:ascii="Times New Roman" w:hAnsi="Times New Roman"/>
          <w:sz w:val="20"/>
          <w:szCs w:val="20"/>
        </w:rPr>
        <w:t>05.00.00 Технические науки</w:t>
      </w:r>
    </w:p>
    <w:p w:rsidR="0061324B" w:rsidRPr="000A125D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C0F96">
        <w:rPr>
          <w:rFonts w:ascii="Times New Roman" w:hAnsi="Times New Roman"/>
          <w:b/>
          <w:sz w:val="20"/>
          <w:szCs w:val="20"/>
        </w:rPr>
        <w:t>МАТЕМАТИЧЕСКАЯ МОДЕЛЬ ПРОЦЕССА ГРАНУЛИРОВАНИЯ  ДРЕВЕСНОГО СЫРЬЯ С ВЫСОКОЙ СТЕПЕНЬЮ ПОРАЖЕНИЯ ГНИЛЬЮ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Сидорова Елена Николаевна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аспирант</w:t>
      </w:r>
    </w:p>
    <w:p w:rsidR="0061324B" w:rsidRPr="00EC0F96" w:rsidRDefault="0061324B" w:rsidP="00031D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SidorovaEN</w:t>
      </w:r>
      <w:r w:rsidRPr="00EC0F96">
        <w:rPr>
          <w:rFonts w:ascii="Times New Roman" w:hAnsi="Times New Roman"/>
          <w:sz w:val="20"/>
          <w:szCs w:val="20"/>
        </w:rPr>
        <w:t>@</w:t>
      </w:r>
      <w:r w:rsidRPr="00EC0F96">
        <w:rPr>
          <w:rFonts w:ascii="Times New Roman" w:hAnsi="Times New Roman"/>
          <w:sz w:val="20"/>
          <w:szCs w:val="20"/>
          <w:lang w:val="en-US"/>
        </w:rPr>
        <w:t>volgatech</w:t>
      </w:r>
      <w:r w:rsidRPr="00EC0F96">
        <w:rPr>
          <w:rFonts w:ascii="Times New Roman" w:hAnsi="Times New Roman"/>
          <w:sz w:val="20"/>
          <w:szCs w:val="20"/>
        </w:rPr>
        <w:t>.</w:t>
      </w:r>
      <w:r w:rsidRPr="00EC0F96">
        <w:rPr>
          <w:rFonts w:ascii="Times New Roman" w:hAnsi="Times New Roman"/>
          <w:sz w:val="20"/>
          <w:szCs w:val="20"/>
          <w:lang w:val="en-US"/>
        </w:rPr>
        <w:t>net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Онучин Евгений Михайлович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к. т. н., доцент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SPIN</w:t>
      </w:r>
      <w:r w:rsidRPr="00EC0F96">
        <w:rPr>
          <w:rFonts w:ascii="Times New Roman" w:hAnsi="Times New Roman"/>
          <w:sz w:val="20"/>
          <w:szCs w:val="20"/>
        </w:rPr>
        <w:t>-код=5242-8873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Author</w:t>
      </w:r>
      <w:r w:rsidRPr="00EC0F96">
        <w:rPr>
          <w:rFonts w:ascii="Times New Roman" w:hAnsi="Times New Roman"/>
          <w:sz w:val="20"/>
          <w:szCs w:val="20"/>
          <w:lang w:val="en-US"/>
        </w:rPr>
        <w:t>ID</w:t>
      </w:r>
      <w:r w:rsidRPr="00EC0F96">
        <w:rPr>
          <w:rFonts w:ascii="Times New Roman" w:hAnsi="Times New Roman"/>
          <w:sz w:val="20"/>
          <w:szCs w:val="20"/>
        </w:rPr>
        <w:t>=400607</w:t>
      </w:r>
    </w:p>
    <w:p w:rsidR="0061324B" w:rsidRPr="00EC0F96" w:rsidRDefault="0061324B" w:rsidP="00031D6A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hyperlink r:id="rId7" w:history="1">
        <w:r w:rsidRPr="00EC0F9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  <w:shd w:val="clear" w:color="auto" w:fill="FFFFFF"/>
            <w:lang w:val="en-US"/>
          </w:rPr>
          <w:t>OnuchinEM</w:t>
        </w:r>
        <w:r w:rsidRPr="00EC0F9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  <w:shd w:val="clear" w:color="auto" w:fill="FFFFFF"/>
          </w:rPr>
          <w:t>@</w:t>
        </w:r>
        <w:r w:rsidRPr="00EC0F9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  <w:shd w:val="clear" w:color="auto" w:fill="FFFFFF"/>
            <w:lang w:val="en-US"/>
          </w:rPr>
          <w:t>volgatech</w:t>
        </w:r>
        <w:r w:rsidRPr="00EC0F9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  <w:shd w:val="clear" w:color="auto" w:fill="FFFFFF"/>
          </w:rPr>
          <w:t>.</w:t>
        </w:r>
        <w:r w:rsidRPr="00EC0F96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  <w:shd w:val="clear" w:color="auto" w:fill="FFFFFF"/>
            <w:lang w:val="en-US"/>
          </w:rPr>
          <w:t>net</w:t>
        </w:r>
      </w:hyperlink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Медяков Андрей Андреевич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 xml:space="preserve">к. т. н., доцент 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SPIN-код=5189-6826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AuthorID=707819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Ласточкин Денис Михайлович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к. т. н., доцент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SPIN-код=7597-7487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AuthorID=611230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Семенов Константин Денисович</w:t>
      </w:r>
    </w:p>
    <w:p w:rsidR="0061324B" w:rsidRPr="00EC0F96" w:rsidRDefault="0061324B" w:rsidP="00061D3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 xml:space="preserve">аспирант 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C0F96">
        <w:rPr>
          <w:rFonts w:ascii="Times New Roman" w:hAnsi="Times New Roman"/>
          <w:i/>
          <w:sz w:val="20"/>
          <w:szCs w:val="20"/>
        </w:rPr>
        <w:t>Поволжский государственный технологический университет, Йошкар-Ола, Россия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Разработана математическая модель определения температуры после прохождения фильер матрицы пресс-гранулятора с учетом потерь тепла через наружные поверхности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C0F96">
        <w:rPr>
          <w:rFonts w:ascii="Times New Roman" w:hAnsi="Times New Roman"/>
          <w:sz w:val="20"/>
          <w:szCs w:val="20"/>
        </w:rPr>
        <w:t>Ключевые слова: МАТЕМАТИЧЕСКАЯ МОДЕЛЬ, МАТРИЦА ПРЕСС-ГРАНУЛЯТОРА, ДРЕВЕСНАЯ МУКА</w:t>
      </w:r>
    </w:p>
    <w:p w:rsidR="0061324B" w:rsidRDefault="0061324B" w:rsidP="00CA628F">
      <w:pPr>
        <w:spacing w:after="0" w:line="36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UD</w:t>
      </w:r>
      <w:r>
        <w:rPr>
          <w:rFonts w:ascii="Times New Roman" w:hAnsi="Times New Roman"/>
          <w:sz w:val="20"/>
          <w:szCs w:val="20"/>
          <w:lang w:val="en-US"/>
        </w:rPr>
        <w:t>C</w:t>
      </w:r>
      <w:r w:rsidRPr="00EC0F96">
        <w:rPr>
          <w:rFonts w:ascii="Times New Roman" w:hAnsi="Times New Roman"/>
          <w:sz w:val="20"/>
          <w:szCs w:val="20"/>
          <w:lang w:val="en-US"/>
        </w:rPr>
        <w:t xml:space="preserve"> 674.8</w:t>
      </w:r>
    </w:p>
    <w:p w:rsidR="0061324B" w:rsidRPr="00EC0F96" w:rsidRDefault="0061324B" w:rsidP="00CA628F">
      <w:pPr>
        <w:spacing w:after="0" w:line="36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Technical sciences</w:t>
      </w: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4C6684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  <w:r w:rsidRPr="00EC0F96">
        <w:rPr>
          <w:rFonts w:ascii="Times New Roman" w:hAnsi="Times New Roman"/>
          <w:b/>
          <w:sz w:val="20"/>
          <w:szCs w:val="20"/>
          <w:lang w:val="en-US"/>
        </w:rPr>
        <w:t>MATHEMATICAL MODEL OF THE PROCESS OF GRANULATION OF RAW WOOD WITH A HIGH DEGREE OF DAMAGE OF ROT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Sidorova Elena Nikolaevna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postgraduate student</w:t>
      </w:r>
    </w:p>
    <w:p w:rsidR="0061324B" w:rsidRPr="00EC0F96" w:rsidRDefault="0061324B" w:rsidP="00031D6A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SidorovaEN@volgatech.net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Onuchin Evgeny Mikhailovich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 xml:space="preserve">Cand. Tech. Sci., associate professor </w:t>
      </w:r>
    </w:p>
    <w:p w:rsidR="0061324B" w:rsidRPr="00EC0F96" w:rsidRDefault="0061324B" w:rsidP="00DD35C8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RSCI </w:t>
      </w:r>
      <w:r w:rsidRPr="00EC0F96">
        <w:rPr>
          <w:rFonts w:ascii="Times New Roman" w:hAnsi="Times New Roman"/>
          <w:sz w:val="20"/>
          <w:szCs w:val="20"/>
          <w:lang w:val="en-US"/>
        </w:rPr>
        <w:t>SPIN-code=5242-8873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AuthorID=400607</w:t>
      </w:r>
    </w:p>
    <w:p w:rsidR="0061324B" w:rsidRPr="00EC0F96" w:rsidRDefault="0061324B" w:rsidP="00031D6A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OnuchinEM@volgatech.net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 xml:space="preserve">Medyakov </w:t>
      </w:r>
      <w:r w:rsidRPr="00EC0F96">
        <w:rPr>
          <w:rFonts w:ascii="Times New Roman" w:hAnsi="Times New Roman"/>
          <w:sz w:val="20"/>
          <w:szCs w:val="20"/>
        </w:rPr>
        <w:t>А</w:t>
      </w:r>
      <w:r w:rsidRPr="00EC0F96">
        <w:rPr>
          <w:rFonts w:ascii="Times New Roman" w:hAnsi="Times New Roman"/>
          <w:sz w:val="20"/>
          <w:szCs w:val="20"/>
          <w:lang w:val="en-US"/>
        </w:rPr>
        <w:t xml:space="preserve">ndrej </w:t>
      </w:r>
      <w:r w:rsidRPr="00EC0F96">
        <w:rPr>
          <w:rFonts w:ascii="Times New Roman" w:hAnsi="Times New Roman"/>
          <w:sz w:val="20"/>
          <w:szCs w:val="20"/>
        </w:rPr>
        <w:t>А</w:t>
      </w:r>
      <w:r w:rsidRPr="00EC0F96">
        <w:rPr>
          <w:rFonts w:ascii="Times New Roman" w:hAnsi="Times New Roman"/>
          <w:sz w:val="20"/>
          <w:szCs w:val="20"/>
          <w:lang w:val="en-US"/>
        </w:rPr>
        <w:t>ndreevich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 xml:space="preserve">Cand. Tech. Sci., associate professor 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RSCI </w:t>
      </w:r>
      <w:r w:rsidRPr="00EC0F96">
        <w:rPr>
          <w:rFonts w:ascii="Times New Roman" w:hAnsi="Times New Roman"/>
          <w:sz w:val="20"/>
          <w:szCs w:val="20"/>
          <w:lang w:val="en-US"/>
        </w:rPr>
        <w:t>SPIN-</w:t>
      </w:r>
      <w:r w:rsidRPr="00EC0F96">
        <w:rPr>
          <w:rFonts w:ascii="Times New Roman" w:hAnsi="Times New Roman"/>
          <w:sz w:val="20"/>
          <w:szCs w:val="20"/>
        </w:rPr>
        <w:t>код</w:t>
      </w:r>
      <w:r w:rsidRPr="00EC0F96">
        <w:rPr>
          <w:rFonts w:ascii="Times New Roman" w:hAnsi="Times New Roman"/>
          <w:sz w:val="20"/>
          <w:szCs w:val="20"/>
          <w:lang w:val="en-US"/>
        </w:rPr>
        <w:t>=5189-6826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AuthorID=707819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Lastochkin Denis Mikhajlovich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 xml:space="preserve">Cand. Tech. Sci., associate professor 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RSCI </w:t>
      </w:r>
      <w:r w:rsidRPr="00EC0F96">
        <w:rPr>
          <w:rFonts w:ascii="Times New Roman" w:hAnsi="Times New Roman"/>
          <w:sz w:val="20"/>
          <w:szCs w:val="20"/>
          <w:lang w:val="en-US"/>
        </w:rPr>
        <w:t>SPIN-</w:t>
      </w:r>
      <w:r w:rsidRPr="00EC0F96">
        <w:rPr>
          <w:rFonts w:ascii="Times New Roman" w:hAnsi="Times New Roman"/>
          <w:sz w:val="20"/>
          <w:szCs w:val="20"/>
        </w:rPr>
        <w:t>код</w:t>
      </w:r>
      <w:r w:rsidRPr="00EC0F96">
        <w:rPr>
          <w:rFonts w:ascii="Times New Roman" w:hAnsi="Times New Roman"/>
          <w:sz w:val="20"/>
          <w:szCs w:val="20"/>
          <w:lang w:val="en-US"/>
        </w:rPr>
        <w:t>=7597-7487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AuthorID=611230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Semenov Konstantin Denisovich</w:t>
      </w:r>
    </w:p>
    <w:p w:rsidR="0061324B" w:rsidRPr="00EC0F96" w:rsidRDefault="0061324B" w:rsidP="0063155D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postgraduate student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r w:rsidRPr="00EC0F96">
        <w:rPr>
          <w:rFonts w:ascii="Times New Roman" w:hAnsi="Times New Roman"/>
          <w:i/>
          <w:sz w:val="20"/>
          <w:szCs w:val="20"/>
          <w:lang w:val="en-US"/>
        </w:rPr>
        <w:t>Volga state university of technology, Ioshkar-Ola</w:t>
      </w:r>
    </w:p>
    <w:p w:rsidR="0061324B" w:rsidRPr="00EC0F96" w:rsidRDefault="0061324B" w:rsidP="00703943">
      <w:pPr>
        <w:spacing w:after="0" w:line="240" w:lineRule="auto"/>
        <w:rPr>
          <w:rFonts w:ascii="Times New Roman" w:hAnsi="Times New Roman"/>
          <w:i/>
          <w:sz w:val="20"/>
          <w:szCs w:val="20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EC0F96">
            <w:rPr>
              <w:rFonts w:ascii="Times New Roman" w:hAnsi="Times New Roman"/>
              <w:i/>
              <w:sz w:val="20"/>
              <w:szCs w:val="20"/>
              <w:lang w:val="en-US"/>
            </w:rPr>
            <w:t>Russia</w:t>
          </w:r>
        </w:smartTag>
      </w:smartTag>
      <w:r w:rsidRPr="00EC0F96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</w:p>
    <w:p w:rsidR="0061324B" w:rsidRPr="00EC0F96" w:rsidRDefault="0061324B" w:rsidP="009A19CF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</w:p>
    <w:p w:rsidR="0061324B" w:rsidRPr="00EC0F96" w:rsidRDefault="0061324B" w:rsidP="008B29E7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The article presents the mathematical model for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EC0F96">
        <w:rPr>
          <w:rFonts w:ascii="Times New Roman" w:hAnsi="Times New Roman"/>
          <w:sz w:val="20"/>
          <w:szCs w:val="20"/>
          <w:lang w:val="en-US"/>
        </w:rPr>
        <w:t>determining the temperature after passing trough</w:t>
      </w:r>
    </w:p>
    <w:p w:rsidR="0061324B" w:rsidRPr="00EC0F96" w:rsidRDefault="0061324B" w:rsidP="008B29E7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nozzles of press-granulator, which allows to take into account</w:t>
      </w:r>
      <w:r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EC0F96">
        <w:rPr>
          <w:rFonts w:ascii="Times New Roman" w:hAnsi="Times New Roman"/>
          <w:sz w:val="20"/>
          <w:szCs w:val="20"/>
          <w:lang w:val="en-US"/>
        </w:rPr>
        <w:t>heat lo</w:t>
      </w:r>
      <w:r>
        <w:rPr>
          <w:rFonts w:ascii="Times New Roman" w:hAnsi="Times New Roman"/>
          <w:sz w:val="20"/>
          <w:szCs w:val="20"/>
          <w:lang w:val="en-US"/>
        </w:rPr>
        <w:t>ss through the exterior surface</w:t>
      </w:r>
    </w:p>
    <w:p w:rsidR="0061324B" w:rsidRPr="00EC0F96" w:rsidRDefault="0061324B" w:rsidP="008B29E7">
      <w:pPr>
        <w:spacing w:after="0" w:line="240" w:lineRule="auto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</w:p>
    <w:p w:rsidR="0061324B" w:rsidRPr="00EC0F96" w:rsidRDefault="0061324B" w:rsidP="009A19CF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EC0F96">
        <w:rPr>
          <w:rFonts w:ascii="Times New Roman" w:hAnsi="Times New Roman"/>
          <w:sz w:val="20"/>
          <w:szCs w:val="20"/>
          <w:lang w:val="en-US"/>
        </w:rPr>
        <w:t>Keywords: MATHEMATICAL MODEL, PRESS GRANULATOR MATRIX, WOOD FLOUR</w:t>
      </w:r>
    </w:p>
    <w:p w:rsidR="0061324B" w:rsidRPr="00EC0F96" w:rsidRDefault="0061324B" w:rsidP="00724E30">
      <w:pPr>
        <w:spacing w:after="0" w:line="360" w:lineRule="auto"/>
        <w:rPr>
          <w:rFonts w:ascii="Times New Roman" w:hAnsi="Times New Roman"/>
          <w:sz w:val="20"/>
          <w:szCs w:val="20"/>
          <w:lang w:val="en-US"/>
        </w:rPr>
        <w:sectPr w:rsidR="0061324B" w:rsidRPr="00EC0F96" w:rsidSect="00A41C81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61324B" w:rsidRPr="00FF6B7B" w:rsidRDefault="0061324B" w:rsidP="00082F7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:rsidR="0061324B" w:rsidRDefault="0061324B" w:rsidP="00082F7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A6C24">
        <w:rPr>
          <w:rFonts w:ascii="Times New Roman" w:hAnsi="Times New Roman"/>
          <w:b/>
          <w:i/>
          <w:sz w:val="28"/>
          <w:szCs w:val="28"/>
        </w:rPr>
        <w:t>Введение</w:t>
      </w:r>
    </w:p>
    <w:p w:rsidR="0061324B" w:rsidRDefault="0061324B" w:rsidP="00082F7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324B" w:rsidRPr="000A125D" w:rsidRDefault="0061324B" w:rsidP="00DE48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данного исследования является определение температуры древесной муки 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 xml:space="preserve">а. Для достижения данной цели разработана математическая модель определения температуры после прохождения фильер матрицы пресс-гранулятора. </w:t>
      </w:r>
    </w:p>
    <w:p w:rsidR="0061324B" w:rsidRPr="000A125D" w:rsidRDefault="0061324B" w:rsidP="00DE4895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324B" w:rsidRDefault="0061324B" w:rsidP="003A6C24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Состояние исследований и актуальность работы</w:t>
      </w:r>
    </w:p>
    <w:p w:rsidR="0061324B" w:rsidRDefault="0061324B" w:rsidP="003A6C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на определенных территориях имеются ресурсы древесины, пораженной гнилью, которые можно вовлечь в экономический оборот и использовать в качестве сырья </w:t>
      </w:r>
      <w:r w:rsidRPr="00272EF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FF6B7B">
        <w:rPr>
          <w:rFonts w:ascii="Times New Roman" w:hAnsi="Times New Roman"/>
          <w:sz w:val="28"/>
          <w:szCs w:val="28"/>
        </w:rPr>
        <w:t>, 2</w:t>
      </w:r>
      <w:r w:rsidRPr="00272EF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Однако пока не предложено никаких путей его эффективного применения в промышленности. В данной работе предлагается использовать древесину, пораженную гнилью, в качестве сырья для изготовления топливных пеллет.</w:t>
      </w:r>
    </w:p>
    <w:p w:rsidR="0061324B" w:rsidRDefault="0061324B" w:rsidP="00D651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Пеллеты широко используются в зарубежной энергетике. Имеются отечественные разработки по совершенствованию технологии производства древесных гранул [3</w:t>
      </w:r>
      <w:r w:rsidRPr="000525C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При производстве пеллет используются деловая древесина и  отходы лесозаготовки и деревопереработки: кора, опилки, щепа и др. Но современная лесная промышленность испытывает дефицит древесины, годной для переработки, вследствие болезней леса, в частности поражения гнилью.  По </w:t>
      </w:r>
      <w:r w:rsidRPr="00D6517D">
        <w:rPr>
          <w:rFonts w:ascii="Times New Roman" w:hAnsi="Times New Roman"/>
          <w:sz w:val="28"/>
          <w:szCs w:val="28"/>
        </w:rPr>
        <w:t xml:space="preserve">данным Центра защиты леса Республики Марий Эл на конец 2014 года остаются ослабленными насаждения в результате поражения: корневой губкой на площади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17,1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 (в т.ч. до степени гибели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0,2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), смоляным раком – 479,1га, сосновой губкой –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46,2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, бактериальными заболеваниями берёзы –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10,4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 (в т.ч. до степени гибели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2,3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), трутовиком ложным осиновым –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99,9 га</w:t>
        </w:r>
      </w:smartTag>
      <w:r w:rsidRPr="00D6517D">
        <w:rPr>
          <w:rFonts w:ascii="Times New Roman" w:hAnsi="Times New Roman"/>
          <w:sz w:val="28"/>
          <w:szCs w:val="28"/>
        </w:rPr>
        <w:t xml:space="preserve"> и трутовиком настоящим – </w:t>
      </w:r>
      <w:smartTag w:uri="urn:schemas-microsoft-com:office:smarttags" w:element="metricconverter">
        <w:smartTagPr>
          <w:attr w:name="ProductID" w:val="5,7 га"/>
        </w:smartTagPr>
        <w:r w:rsidRPr="00D6517D">
          <w:rPr>
            <w:rFonts w:ascii="Times New Roman" w:hAnsi="Times New Roman"/>
            <w:sz w:val="28"/>
            <w:szCs w:val="28"/>
          </w:rPr>
          <w:t>5,7 га</w:t>
        </w:r>
      </w:smartTag>
      <w:r w:rsidRPr="00D6517D">
        <w:rPr>
          <w:rFonts w:ascii="Times New Roman" w:hAnsi="Times New Roman"/>
          <w:sz w:val="28"/>
          <w:szCs w:val="28"/>
        </w:rPr>
        <w:t>.</w:t>
      </w:r>
    </w:p>
    <w:p w:rsidR="0061324B" w:rsidRPr="00FA6603" w:rsidRDefault="0061324B" w:rsidP="00D651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Данные виды гнили относятся к коррозионному типу гниения, при котором в древесине происходит разрушение лигнина, </w:t>
      </w:r>
      <w:r w:rsidRPr="00904E59">
        <w:rPr>
          <w:rFonts w:ascii="Times New Roman" w:hAnsi="Times New Roman"/>
          <w:sz w:val="28"/>
          <w:szCs w:val="28"/>
        </w:rPr>
        <w:t>выполня</w:t>
      </w:r>
      <w:r>
        <w:rPr>
          <w:rFonts w:ascii="Times New Roman" w:hAnsi="Times New Roman"/>
          <w:sz w:val="28"/>
          <w:szCs w:val="28"/>
        </w:rPr>
        <w:t>ющего</w:t>
      </w:r>
      <w:r w:rsidRPr="00904E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роль связующего вещества п</w:t>
      </w:r>
      <w:r w:rsidRPr="00904E59">
        <w:rPr>
          <w:rFonts w:ascii="Times New Roman" w:hAnsi="Times New Roman"/>
          <w:sz w:val="28"/>
          <w:szCs w:val="28"/>
        </w:rPr>
        <w:t>ри гранулировании</w:t>
      </w:r>
      <w:r>
        <w:rPr>
          <w:rFonts w:ascii="Times New Roman" w:hAnsi="Times New Roman"/>
          <w:sz w:val="28"/>
          <w:szCs w:val="28"/>
        </w:rPr>
        <w:t>.  В</w:t>
      </w:r>
      <w:r w:rsidRPr="00904E59">
        <w:rPr>
          <w:rFonts w:ascii="Times New Roman" w:hAnsi="Times New Roman"/>
          <w:sz w:val="28"/>
          <w:szCs w:val="28"/>
        </w:rPr>
        <w:t xml:space="preserve"> древес</w:t>
      </w:r>
      <w:r>
        <w:rPr>
          <w:rFonts w:ascii="Times New Roman" w:hAnsi="Times New Roman"/>
          <w:sz w:val="28"/>
          <w:szCs w:val="28"/>
        </w:rPr>
        <w:t xml:space="preserve">ине хвойных пород содержится 23 – </w:t>
      </w:r>
      <w:r w:rsidRPr="00904E59">
        <w:rPr>
          <w:rFonts w:ascii="Times New Roman" w:hAnsi="Times New Roman"/>
          <w:sz w:val="28"/>
          <w:szCs w:val="28"/>
        </w:rPr>
        <w:t>38 %</w:t>
      </w:r>
      <w:r>
        <w:rPr>
          <w:rFonts w:ascii="Times New Roman" w:hAnsi="Times New Roman"/>
          <w:sz w:val="28"/>
          <w:szCs w:val="28"/>
        </w:rPr>
        <w:t xml:space="preserve"> лигнина, в лиственных породах  –   14 – </w:t>
      </w:r>
      <w:r w:rsidRPr="00904E59">
        <w:rPr>
          <w:rFonts w:ascii="Times New Roman" w:hAnsi="Times New Roman"/>
          <w:sz w:val="28"/>
          <w:szCs w:val="28"/>
        </w:rPr>
        <w:t>25 % от массы.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E59">
        <w:rPr>
          <w:rFonts w:ascii="Times New Roman" w:hAnsi="Times New Roman"/>
          <w:sz w:val="28"/>
          <w:szCs w:val="28"/>
        </w:rPr>
        <w:t xml:space="preserve">В первую очередь </w:t>
      </w:r>
      <w:r>
        <w:rPr>
          <w:rFonts w:ascii="Times New Roman" w:hAnsi="Times New Roman"/>
          <w:sz w:val="28"/>
          <w:szCs w:val="28"/>
        </w:rPr>
        <w:t>лигнин</w:t>
      </w:r>
      <w:r w:rsidRPr="00904E59">
        <w:rPr>
          <w:rFonts w:ascii="Times New Roman" w:hAnsi="Times New Roman"/>
          <w:sz w:val="28"/>
          <w:szCs w:val="28"/>
        </w:rPr>
        <w:t xml:space="preserve"> влияет на качество гр</w:t>
      </w:r>
      <w:r>
        <w:rPr>
          <w:rFonts w:ascii="Times New Roman" w:hAnsi="Times New Roman"/>
          <w:sz w:val="28"/>
          <w:szCs w:val="28"/>
        </w:rPr>
        <w:t>анул, а именно на их «крепость»,</w:t>
      </w:r>
      <w:r w:rsidRPr="00904E59">
        <w:rPr>
          <w:rFonts w:ascii="Times New Roman" w:hAnsi="Times New Roman"/>
          <w:sz w:val="28"/>
          <w:szCs w:val="28"/>
        </w:rPr>
        <w:t xml:space="preserve"> или истираемость, соответственно на </w:t>
      </w:r>
      <w:r>
        <w:rPr>
          <w:rFonts w:ascii="Times New Roman" w:hAnsi="Times New Roman"/>
          <w:sz w:val="28"/>
          <w:szCs w:val="28"/>
        </w:rPr>
        <w:t>ценность для конечного потребителя</w:t>
      </w:r>
      <w:r w:rsidRPr="00904E5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связи с существенным уменьшением количества лигнина в ходе коррозионного гниения, возникает вопрос, каким образом сохранить качество пеллет при их изготовлении. Предлагается использовать в качестве добавки технический лигнин, значительные запасы которого накоплены в отвалах целлюлозно-бумажных комбинатов. Его использование </w:t>
      </w:r>
      <w:r w:rsidRPr="00C614BD">
        <w:rPr>
          <w:rFonts w:ascii="Times New Roman" w:hAnsi="Times New Roman"/>
          <w:sz w:val="28"/>
          <w:szCs w:val="28"/>
        </w:rPr>
        <w:t>позволит упростить процесс п</w:t>
      </w:r>
      <w:r>
        <w:rPr>
          <w:rFonts w:ascii="Times New Roman" w:hAnsi="Times New Roman"/>
          <w:sz w:val="28"/>
          <w:szCs w:val="28"/>
        </w:rPr>
        <w:t>роизводства</w:t>
      </w:r>
      <w:r w:rsidRPr="00C614BD">
        <w:rPr>
          <w:rFonts w:ascii="Times New Roman" w:hAnsi="Times New Roman"/>
          <w:sz w:val="28"/>
          <w:szCs w:val="28"/>
        </w:rPr>
        <w:t xml:space="preserve"> пеллет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614BD">
        <w:rPr>
          <w:rFonts w:ascii="Times New Roman" w:hAnsi="Times New Roman"/>
          <w:sz w:val="28"/>
          <w:szCs w:val="28"/>
        </w:rPr>
        <w:t>снизить температуру прессовани</w:t>
      </w:r>
      <w:r>
        <w:rPr>
          <w:rFonts w:ascii="Times New Roman" w:hAnsi="Times New Roman"/>
          <w:sz w:val="28"/>
          <w:szCs w:val="28"/>
        </w:rPr>
        <w:t>я</w:t>
      </w:r>
      <w:r w:rsidRPr="00C614BD">
        <w:rPr>
          <w:rFonts w:ascii="Times New Roman" w:hAnsi="Times New Roman"/>
          <w:sz w:val="28"/>
          <w:szCs w:val="28"/>
        </w:rPr>
        <w:t xml:space="preserve"> до 50-70 градусов по Цельсию, что приведет к снижению </w:t>
      </w:r>
      <w:r>
        <w:rPr>
          <w:rFonts w:ascii="Times New Roman" w:hAnsi="Times New Roman"/>
          <w:sz w:val="28"/>
          <w:szCs w:val="28"/>
        </w:rPr>
        <w:t xml:space="preserve">себестоимости </w:t>
      </w:r>
      <w:r w:rsidRPr="00C614BD">
        <w:rPr>
          <w:rFonts w:ascii="Times New Roman" w:hAnsi="Times New Roman"/>
          <w:sz w:val="28"/>
          <w:szCs w:val="28"/>
        </w:rPr>
        <w:t>пеллет</w:t>
      </w:r>
      <w:r>
        <w:rPr>
          <w:rFonts w:ascii="Times New Roman" w:hAnsi="Times New Roman"/>
          <w:sz w:val="28"/>
          <w:szCs w:val="28"/>
        </w:rPr>
        <w:t xml:space="preserve">ного </w:t>
      </w:r>
      <w:r w:rsidRPr="00C614BD">
        <w:rPr>
          <w:rFonts w:ascii="Times New Roman" w:hAnsi="Times New Roman"/>
          <w:sz w:val="28"/>
          <w:szCs w:val="28"/>
        </w:rPr>
        <w:t>производства</w:t>
      </w:r>
      <w:r>
        <w:rPr>
          <w:rFonts w:ascii="Times New Roman" w:hAnsi="Times New Roman"/>
          <w:sz w:val="28"/>
          <w:szCs w:val="28"/>
        </w:rPr>
        <w:t>. В работе</w:t>
      </w:r>
      <w:r w:rsidRPr="00C614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[4</w:t>
      </w:r>
      <w:r w:rsidRPr="0011686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было высказано мнение, что использование технического лигнина позволит отказаться от процессов сушки и водоподготовки. Однако данное предположение не было подтверждено какими-либо экспериментальными данными. Теплотворная способность древесины сосны при атмосферной сушке на открытом воздухе под навесом составит 1622 ккал/дм</w:t>
      </w:r>
      <w:r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/>
          <w:sz w:val="28"/>
          <w:szCs w:val="28"/>
        </w:rPr>
        <w:t>, так как при этом уровень влажности достигает 25%. Сушилка позволяет уменьшить влажность до 12%, а теплотворную способность соответственно повысить до 2080</w:t>
      </w:r>
      <w:r w:rsidRPr="002516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ккал/дм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. С другой стороны, древесина со степенью влажности менее 8% плохо поддается гранулированию, поэтому ее необходимо увлажнять в процессе водоподготовки. Соответственно,</w:t>
      </w:r>
      <w:r w:rsidRPr="00FA6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получения качественных пеллет нельзя полностью исключить процессы сушки и водоподготовки.</w:t>
      </w:r>
    </w:p>
    <w:p w:rsidR="0061324B" w:rsidRDefault="0061324B" w:rsidP="003A6C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 не вызывает сомнения актуальность вопроса изготовления топливных пеллет из сырья с высокой степенью поражения гнилью.</w:t>
      </w:r>
    </w:p>
    <w:p w:rsidR="0061324B" w:rsidRPr="00992B81" w:rsidRDefault="0061324B" w:rsidP="00992B81">
      <w:pPr>
        <w:rPr>
          <w:rFonts w:ascii="Times New Roman" w:hAnsi="Times New Roman"/>
          <w:sz w:val="28"/>
          <w:szCs w:val="28"/>
        </w:rPr>
      </w:pPr>
    </w:p>
    <w:p w:rsidR="0061324B" w:rsidRDefault="0061324B" w:rsidP="00FF5C3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57FE1">
        <w:rPr>
          <w:rFonts w:ascii="Times New Roman" w:hAnsi="Times New Roman"/>
          <w:b/>
          <w:i/>
          <w:sz w:val="28"/>
          <w:szCs w:val="28"/>
        </w:rPr>
        <w:t>Описание математической модели</w:t>
      </w:r>
    </w:p>
    <w:p w:rsidR="0061324B" w:rsidRDefault="0061324B" w:rsidP="00082F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324B" w:rsidRPr="00592A7D" w:rsidRDefault="0061324B" w:rsidP="00082F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Средняя температура древесной муки для пресс-грануляторов с цилиндрической матрицей, пресс-грануляторов с плоской матрицей и коническими прессовочными роликами, а также </w:t>
      </w:r>
      <w:r w:rsidRPr="00592A7D">
        <w:rPr>
          <w:rFonts w:ascii="Times New Roman" w:hAnsi="Times New Roman"/>
          <w:sz w:val="28"/>
          <w:szCs w:val="28"/>
        </w:rPr>
        <w:t xml:space="preserve">пресс-грануляторов с плоской матрицей </w:t>
      </w:r>
      <w:r>
        <w:rPr>
          <w:rFonts w:ascii="Times New Roman" w:hAnsi="Times New Roman"/>
          <w:sz w:val="28"/>
          <w:szCs w:val="28"/>
        </w:rPr>
        <w:t xml:space="preserve">была получена в работе О.Д. Мюллера. Однако автор учел потери тепловой энергии </w:t>
      </w:r>
      <w:r w:rsidRPr="00592A7D">
        <w:rPr>
          <w:rFonts w:ascii="Times New Roman" w:hAnsi="Times New Roman"/>
          <w:sz w:val="28"/>
          <w:szCs w:val="28"/>
        </w:rPr>
        <w:t>при отводе тепла через наружные поверхности пресса-гранулятора  в каналах фильеры матрицы учитываются с помощью</w:t>
      </w:r>
      <w:r>
        <w:rPr>
          <w:rFonts w:ascii="Times New Roman" w:hAnsi="Times New Roman"/>
          <w:sz w:val="28"/>
          <w:szCs w:val="28"/>
        </w:rPr>
        <w:t xml:space="preserve"> коэффициента тепловых потерь k </w:t>
      </w:r>
      <w:r w:rsidRPr="00592A7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592A7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61324B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цилиндрическую трубу с внутренним радиусом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A009B">
        <w:rPr>
          <w:rFonts w:ascii="Times New Roman" w:hAnsi="Times New Roman"/>
          <w:sz w:val="28"/>
          <w:szCs w:val="28"/>
          <w:vertAlign w:val="subscript"/>
        </w:rPr>
        <w:t>1</w:t>
      </w:r>
      <w:r w:rsidRPr="005A00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внешним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A009B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, коэффициентом теплопроводности λ который постоянен. Внутри трубы имеется равномерно распределенный источник теплоты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Дифференциальное уравнение теплопроводности в цилиндрической системе координат при изменении температуры только от радиуса имеет вид </w:t>
      </w:r>
      <w:r w:rsidRPr="00A75D6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A75D6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61324B" w:rsidRDefault="0061324B" w:rsidP="00592A7D">
      <w:pPr>
        <w:spacing w:after="0" w:line="360" w:lineRule="auto"/>
        <w:ind w:firstLine="709"/>
        <w:jc w:val="center"/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1E4B7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E4B7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6pt;height:28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75D8E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075D8E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d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den&gt;&lt;/m:f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t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r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v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»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6" type="#_x0000_t75" style="width:114.6pt;height:28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75D8E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075D8E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t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 d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p&gt;&lt;/m:sSup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den&gt;&lt;/m:f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t&lt;/m:t&gt;&lt;/m:r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r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+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q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v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»&lt;/m:t&gt;&lt;/m:r&gt;&lt;/m:den&gt;&lt;/m:f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0311A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0311A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0311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(1)</w:t>
      </w:r>
    </w:p>
    <w:p w:rsidR="0061324B" w:rsidRPr="000001B4" w:rsidRDefault="0061324B" w:rsidP="00592A7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Вводим граничные условия: при</w:t>
      </w:r>
      <w:r w:rsidRPr="00F078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0787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0787C">
        <w:rPr>
          <w:rFonts w:ascii="Times New Roman" w:hAnsi="Times New Roman"/>
          <w:sz w:val="28"/>
          <w:szCs w:val="28"/>
          <w:vertAlign w:val="subscript"/>
        </w:rPr>
        <w:t>1</w:t>
      </w:r>
      <w:r w:rsidRPr="00F0787C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0787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0787C">
        <w:rPr>
          <w:rFonts w:ascii="Times New Roman" w:hAnsi="Times New Roman"/>
          <w:sz w:val="28"/>
          <w:szCs w:val="28"/>
          <w:vertAlign w:val="subscript"/>
        </w:rPr>
        <w:t>1</w:t>
      </w:r>
      <w:r w:rsidRPr="00F0787C">
        <w:rPr>
          <w:rFonts w:ascii="Times New Roman" w:hAnsi="Times New Roman"/>
          <w:sz w:val="28"/>
          <w:szCs w:val="28"/>
        </w:rPr>
        <w:t>;</w:t>
      </w:r>
    </w:p>
    <w:p w:rsidR="0061324B" w:rsidRPr="000001B4" w:rsidRDefault="0061324B" w:rsidP="00592A7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0001B4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0001B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0787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0001B4">
        <w:rPr>
          <w:rFonts w:ascii="Times New Roman" w:hAnsi="Times New Roman"/>
          <w:sz w:val="28"/>
          <w:szCs w:val="28"/>
          <w:vertAlign w:val="subscript"/>
        </w:rPr>
        <w:t>2</w:t>
      </w:r>
      <w:r w:rsidRPr="00F0787C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F0787C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0001B4">
        <w:rPr>
          <w:rFonts w:ascii="Times New Roman" w:hAnsi="Times New Roman"/>
          <w:sz w:val="28"/>
          <w:szCs w:val="28"/>
          <w:vertAlign w:val="subscript"/>
        </w:rPr>
        <w:t>2</w:t>
      </w:r>
      <w:r w:rsidRPr="00F0787C">
        <w:rPr>
          <w:rFonts w:ascii="Times New Roman" w:hAnsi="Times New Roman"/>
          <w:sz w:val="28"/>
          <w:szCs w:val="28"/>
        </w:rPr>
        <w:t>;</w:t>
      </w:r>
    </w:p>
    <w:p w:rsidR="0061324B" w:rsidRDefault="0061324B" w:rsidP="00592A7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решается введением новой переменной</w:t>
      </w:r>
    </w:p>
    <w:p w:rsidR="0061324B" w:rsidRPr="00A82257" w:rsidRDefault="0061324B" w:rsidP="00592A7D">
      <w:pPr>
        <w:pStyle w:val="Caption"/>
        <w:jc w:val="right"/>
        <w:rPr>
          <w:rFonts w:ascii="Times New Roman" w:hAnsi="Times New Roman"/>
          <w:sz w:val="28"/>
          <w:szCs w:val="28"/>
        </w:rPr>
      </w:pPr>
      <w:r w:rsidRPr="00185E97">
        <w:rPr>
          <w:rFonts w:ascii="Times New Roman" w:hAnsi="Times New Roman"/>
          <w:color w:val="auto"/>
          <w:sz w:val="28"/>
          <w:szCs w:val="28"/>
        </w:rPr>
        <w:t xml:space="preserve">                                     </w:t>
      </w:r>
      <w:r w:rsidRPr="00B7575F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27" type="#_x0000_t75" style="width:143.4pt;height:35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C206B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AC206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=-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v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p&gt;&lt;/m:sSup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О»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РЎ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r&lt;/m:t&gt;&lt;/m:r&gt;&lt;/m:e&gt;&lt;/m:func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28" type="#_x0000_t75" style="width:143.4pt;height:35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C206B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AC206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=-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v&lt;/m:t&gt;&lt;/m:r&gt;&lt;/m:sub&gt;&lt;/m:sSub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p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p&gt;&lt;/m:sSup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О»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РЎ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r&lt;/m:t&gt;&lt;/m:r&gt;&lt;/m:e&gt;&lt;/m:func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B7575F">
        <w:rPr>
          <w:rFonts w:ascii="Times New Roman" w:hAnsi="Times New Roman"/>
          <w:b w:val="0"/>
          <w:color w:val="auto"/>
          <w:sz w:val="28"/>
          <w:szCs w:val="28"/>
        </w:rPr>
        <w:t xml:space="preserve">     </w:t>
      </w:r>
      <w:r w:rsidRPr="00185E97">
        <w:rPr>
          <w:rFonts w:ascii="Times New Roman" w:hAnsi="Times New Roman"/>
          <w:color w:val="auto"/>
          <w:sz w:val="28"/>
          <w:szCs w:val="28"/>
        </w:rPr>
        <w:t xml:space="preserve">                             </w:t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>(</w:t>
      </w:r>
      <w:r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Постоянные интегрирования С1 и С2 можно определить, если в уравнение (2) подставить граничные условия:</w:t>
      </w:r>
    </w:p>
    <w:p w:rsidR="0061324B" w:rsidRPr="00185E97" w:rsidRDefault="0061324B" w:rsidP="00592A7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185E97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29" type="#_x0000_t75" style="width:158.4pt;height:6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7402F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E7402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num&gt;&lt;m:den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30" type="#_x0000_t75" style="width:158.4pt;height:6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7402F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E7402F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=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num&gt;&lt;m:den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/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(</w:t>
      </w:r>
      <w:r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Default="0061324B" w:rsidP="00663D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Полученное выражение представляет собой уравнение логарифмической кривой. Распределение температуры в цилиндрической стенке является криволинейным, т.к. плотность теплового потока через любую изотермическую поверхность будет величиной переменной,</w:t>
      </w:r>
    </w:p>
    <w:p w:rsidR="0061324B" w:rsidRDefault="0061324B" w:rsidP="00663D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потому что величина поверхности зависит от радиуса.</w:t>
      </w:r>
      <w:r w:rsidRPr="00592A7D">
        <w:rPr>
          <w:rFonts w:ascii="Times New Roman" w:hAnsi="Times New Roman"/>
          <w:sz w:val="28"/>
          <w:szCs w:val="28"/>
        </w:rPr>
        <w:t xml:space="preserve"> </w:t>
      </w:r>
    </w:p>
    <w:p w:rsidR="0061324B" w:rsidRDefault="0061324B" w:rsidP="00663D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определения количества теплоты, проходящего через поверхность величиной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в единицу времени, следует воспользоваться законом Фурье [5</w:t>
      </w:r>
      <w:r w:rsidRPr="00A75D6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61324B" w:rsidRPr="00185E97" w:rsidRDefault="0061324B" w:rsidP="00592A7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985130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</w:t>
      </w:r>
      <w:r w:rsidRPr="00985130">
        <w:rPr>
          <w:rFonts w:ascii="Times New Roman" w:hAnsi="Times New Roman"/>
          <w:b w:val="0"/>
          <w:color w:val="auto"/>
          <w:sz w:val="28"/>
          <w:szCs w:val="28"/>
          <w:lang w:val="en-US"/>
        </w:rPr>
        <w:t>Q</w:t>
      </w:r>
      <w:r w:rsidRPr="00985130">
        <w:rPr>
          <w:rFonts w:ascii="Times New Roman" w:hAnsi="Times New Roman"/>
          <w:b w:val="0"/>
          <w:color w:val="auto"/>
          <w:sz w:val="28"/>
          <w:szCs w:val="28"/>
        </w:rPr>
        <w:t>=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31" type="#_x0000_t75" style="width:82.8pt;height:27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81F7B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E81F7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t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r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F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F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32" type="#_x0000_t75" style="width:82.8pt;height:27.6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81F7B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E81F7B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t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r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F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F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Дж</w:t>
      </w:r>
      <w:r w:rsidRPr="00985130"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(</w:t>
      </w:r>
      <w:r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185E97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Pr="00DA6C6E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3" type="#_x0000_t75" style="width:12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461DC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461D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4" type="#_x0000_t75" style="width:12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461DC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461DC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»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коэффициент теплопроводности материала, из которого изготовлена матрица,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Вт/(м*град);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5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76EF0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76EF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6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76EF0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76EF0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q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– плотность теплового потока,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Вт/м</w:t>
      </w:r>
      <w:r w:rsidRPr="00DA6C6E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;</w:t>
      </w:r>
    </w:p>
    <w:p w:rsidR="0061324B" w:rsidRDefault="0061324B" w:rsidP="00592A7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7" type="#_x0000_t75" style="width:15.6pt;height:32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342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1B342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t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/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8" type="#_x0000_t75" style="width:15.6pt;height:32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342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1B342D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t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/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градиент температуры</w:t>
      </w:r>
      <w:r w:rsidRPr="00AF4C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град/м.</w:t>
      </w:r>
    </w:p>
    <w:p w:rsidR="0061324B" w:rsidRDefault="0061324B" w:rsidP="000A12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цилиндра вычисляется по формуле (5):</w:t>
      </w:r>
    </w:p>
    <w:p w:rsidR="0061324B" w:rsidRDefault="0061324B" w:rsidP="000A125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</w:t>
      </w:r>
      <w:r>
        <w:rPr>
          <w:position w:val="-6"/>
          <w:sz w:val="22"/>
          <w:szCs w:val="22"/>
        </w:rPr>
        <w:pict>
          <v:shape id="_x0000_i1039" type="#_x0000_t75" style="width:99.6pt;height:15pt">
            <v:imagedata r:id="rId18" o:title="" chromakey="white"/>
          </v:shape>
        </w:pict>
      </w:r>
      <w:r w:rsidRPr="000A125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м</w:t>
      </w:r>
      <w:r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</w:rPr>
        <w:t>,                                       (5)</w:t>
      </w:r>
    </w:p>
    <w:p w:rsidR="0061324B" w:rsidRDefault="0061324B" w:rsidP="000A12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position w:val="-11"/>
        </w:rPr>
        <w:pict>
          <v:shape id="_x0000_i1040" type="#_x0000_t75" style="width:6.6pt;height:17.4pt">
            <v:imagedata r:id="rId19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радиус цилиндра, м;</w:t>
      </w:r>
      <w:r>
        <w:rPr>
          <w:position w:val="-11"/>
        </w:rPr>
        <w:pict>
          <v:shape id="_x0000_i1041" type="#_x0000_t75" style="width:6.6pt;height:17.4pt">
            <v:imagedata r:id="rId20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длина цилиндра, м; </w:t>
      </w:r>
      <w:r>
        <w:rPr>
          <w:position w:val="-11"/>
        </w:rPr>
        <w:pict>
          <v:shape id="_x0000_i1042" type="#_x0000_t75" style="width:6.6pt;height:17.4pt">
            <v:imagedata r:id="rId21" o:title="" chromakey="white"/>
          </v:shape>
        </w:pict>
      </w:r>
      <w:r>
        <w:rPr>
          <w:rFonts w:ascii="Times New Roman" w:hAnsi="Times New Roman"/>
          <w:sz w:val="28"/>
          <w:szCs w:val="28"/>
        </w:rPr>
        <w:t xml:space="preserve"> – диаметр цилиндра, м.</w:t>
      </w:r>
    </w:p>
    <w:p w:rsidR="0061324B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усеченного конуса:</w:t>
      </w:r>
    </w:p>
    <w:p w:rsidR="0061324B" w:rsidRPr="00384AA2" w:rsidRDefault="0061324B" w:rsidP="00592A7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43" type="#_x0000_t75" style="width:195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3774D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D3774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F=ПЂ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l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ПЂ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den&gt;&lt;/m:f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44" type="#_x0000_t75" style="width:195pt;height:29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3774D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D3774D&quot;&gt;&lt;m:oMathPara&gt;&lt;m:oMath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F=ПЂ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l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ПЂ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den&gt;&lt;/m:f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м</w:t>
      </w:r>
      <w:r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</w:rPr>
        <w:t>,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(</w:t>
      </w:r>
      <w:r>
        <w:rPr>
          <w:rFonts w:ascii="Times New Roman" w:hAnsi="Times New Roman"/>
          <w:b w:val="0"/>
          <w:color w:val="auto"/>
          <w:sz w:val="28"/>
          <w:szCs w:val="28"/>
        </w:rPr>
        <w:t>6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Pr="00DA6C6E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5" type="#_x0000_t75" style="width:1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3053A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F3053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6" type="#_x0000_t75" style="width:1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3053A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F3053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E66A5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радиус большего основания усеченного конуса,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м;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7" type="#_x0000_t75" style="width:1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0833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5083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8" type="#_x0000_t75" style="width:12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0833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5083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радиус меньшего</w:t>
      </w:r>
      <w:r w:rsidRPr="00E66A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основания усеченного конуса</w:t>
      </w:r>
      <w:r w:rsidRPr="00AF4C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м;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9" type="#_x0000_t75" style="width:9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32144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732144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0" type="#_x0000_t75" style="width:9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32144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732144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длина</w:t>
      </w:r>
      <w:r w:rsidRPr="00E66A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усеченного конуса</w:t>
      </w:r>
      <w:r w:rsidRPr="00AF4C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1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93836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938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2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93836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9383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E66A5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большего основания усеченного конуса,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м;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3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20D8A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20D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4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20D8A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20D8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диаметр меньшего</w:t>
      </w:r>
      <w:r w:rsidRPr="00E66A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основания усеченного конуса</w:t>
      </w:r>
      <w:r w:rsidRPr="00AF4C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м.</w:t>
      </w:r>
    </w:p>
    <w:p w:rsidR="0061324B" w:rsidRDefault="0061324B" w:rsidP="00592A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Тепловой поток через единицу внешней поверхности в цилиндрическом канале:</w:t>
      </w:r>
    </w:p>
    <w:p w:rsidR="0061324B" w:rsidRDefault="0061324B" w:rsidP="00592A7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E17921">
        <w:rPr>
          <w:rFonts w:ascii="Times New Roman" w:hAnsi="Times New Roman"/>
          <w:sz w:val="28"/>
          <w:szCs w:val="28"/>
        </w:rPr>
        <w:t xml:space="preserve">                  </w:t>
      </w:r>
      <w:r w:rsidRPr="001E4B7C">
        <w:rPr>
          <w:rFonts w:ascii="Times New Roman" w:hAnsi="Times New Roman"/>
          <w:sz w:val="28"/>
          <w:szCs w:val="28"/>
        </w:rPr>
        <w:t xml:space="preserve">   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55" type="#_x0000_t75" style="width:162.6pt;height:6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8588D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8588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ПЂ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l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56" type="#_x0000_t75" style="width:162.6pt;height:6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8588D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8588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ПЂ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l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Вт/м</w:t>
      </w:r>
      <w:r w:rsidRPr="00384AA2"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(</w:t>
      </w:r>
      <w:r>
        <w:rPr>
          <w:rFonts w:ascii="Times New Roman" w:hAnsi="Times New Roman"/>
          <w:b w:val="0"/>
          <w:color w:val="auto"/>
          <w:sz w:val="28"/>
          <w:szCs w:val="28"/>
        </w:rPr>
        <w:t>7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Pr="00C12D6F" w:rsidRDefault="0061324B" w:rsidP="00C12D6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4C65">
        <w:rPr>
          <w:rFonts w:ascii="Times New Roman" w:hAnsi="Times New Roman"/>
          <w:sz w:val="28"/>
          <w:szCs w:val="28"/>
        </w:rPr>
        <w:t xml:space="preserve">где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7" type="#_x0000_t75" style="width:1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0A30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00A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c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8" type="#_x0000_t75" style="width:1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0A30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00A3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c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C12D6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температура внутренней стенки канала, град;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9" type="#_x0000_t75" style="width:1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D614D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D614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c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0" type="#_x0000_t75" style="width:1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D614D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4D614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t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c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C12D6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температура внешней стенки канала, град;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1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C70CA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C70C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2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C70CA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C70C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E66A5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внутренний диаметр цилиндра,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м;</w:t>
      </w:r>
      <w:r w:rsidRPr="00AF4CC0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3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238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58623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4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238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586238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наружный цилиндра</w:t>
      </w:r>
      <w:r w:rsidRPr="00AF4CC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м.</w:t>
      </w:r>
    </w:p>
    <w:p w:rsidR="0061324B" w:rsidRPr="000001B4" w:rsidRDefault="0061324B" w:rsidP="00F101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Тепловой поток через единицу внешней поверхности в коническом канале:</w:t>
      </w:r>
    </w:p>
    <w:p w:rsidR="0061324B" w:rsidRDefault="0061324B" w:rsidP="00592A7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</w: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065" type="#_x0000_t75" style="width:247.2pt;height:6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345FD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345F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ПЂ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l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066" type="#_x0000_t75" style="width:247.2pt;height:61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345FD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345FD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Q&lt;/m:t&gt;&lt;/m:r&gt;&lt;/m:num&gt;&lt;m:den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ПЂ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*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l&lt;/m:t&gt;&lt;/m:r&gt;&lt;/m:den&gt;&lt;/m:f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=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&quot;/&gt;&lt;/m:rPr&gt;&lt;w:rPr&gt;&lt;w:rFonts w:ascii=&quot;Cambria Math&quot; w:h-ansi=&quot;Cambria Math&quot;/&gt;&lt;wx:font wx:val=&quot;Cambria Math&quot;/&gt;&lt;w:b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Вт/м</w:t>
      </w:r>
      <w:r w:rsidRPr="00384AA2"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(</w:t>
      </w:r>
      <w:r>
        <w:rPr>
          <w:rFonts w:ascii="Times New Roman" w:hAnsi="Times New Roman"/>
          <w:b w:val="0"/>
          <w:color w:val="auto"/>
          <w:sz w:val="28"/>
          <w:szCs w:val="28"/>
        </w:rPr>
        <w:t>8</w:t>
      </w:r>
      <w:r w:rsidRPr="00384AA2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Pr="00663DE9" w:rsidRDefault="0061324B" w:rsidP="00663DE9">
      <w:pPr>
        <w:spacing w:after="0"/>
        <w:ind w:firstLine="709"/>
      </w:pPr>
      <w:r>
        <w:rPr>
          <w:rFonts w:ascii="Times New Roman" w:hAnsi="Times New Roman"/>
          <w:sz w:val="28"/>
          <w:szCs w:val="28"/>
        </w:rPr>
        <w:t xml:space="preserve">Потери </w:t>
      </w:r>
      <w:r w:rsidRPr="00A32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тепловой энергии при отводе тепла через цилиндрический</w:t>
      </w:r>
    </w:p>
    <w:p w:rsidR="0061324B" w:rsidRDefault="0061324B" w:rsidP="00663D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канал фильеры матрицы пресса-гранулятора</w:t>
      </w:r>
      <w:r w:rsidRPr="00A75D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определяются по формуле (9):</w:t>
      </w:r>
    </w:p>
    <w:p w:rsidR="0061324B" w:rsidRDefault="0061324B" w:rsidP="000A125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</w:t>
      </w:r>
      <w:r>
        <w:rPr>
          <w:position w:val="-33"/>
          <w:sz w:val="22"/>
          <w:szCs w:val="22"/>
          <w:lang w:eastAsia="ru-RU"/>
        </w:rPr>
        <w:pict>
          <v:shape id="_x0000_i1067" type="#_x0000_t75" style="width:129.6pt;height:32.4pt">
            <v:imagedata r:id="rId32" o:title="" chromakey="white"/>
          </v:shape>
        </w:pic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Вт/м</w:t>
      </w:r>
      <w:r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(9)</w:t>
      </w:r>
    </w:p>
    <w:p w:rsidR="0061324B" w:rsidRDefault="0061324B" w:rsidP="000A12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Потери  тепловой энергии при отводе тепла через конический канал:</w:t>
      </w:r>
    </w:p>
    <w:p w:rsidR="0061324B" w:rsidRDefault="0061324B" w:rsidP="000A125D">
      <w:pPr>
        <w:pStyle w:val="Caption"/>
        <w:jc w:val="righ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</w:t>
      </w:r>
      <w:r>
        <w:rPr>
          <w:position w:val="-33"/>
          <w:sz w:val="22"/>
          <w:szCs w:val="22"/>
          <w:lang w:eastAsia="ru-RU"/>
        </w:rPr>
        <w:pict>
          <v:shape id="_x0000_i1068" type="#_x0000_t75" style="width:155.4pt;height:32.4pt">
            <v:imagedata r:id="rId33" o:title="" chromakey="white"/>
          </v:shape>
        </w:pic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Вт/м</w:t>
      </w:r>
      <w:r>
        <w:rPr>
          <w:rFonts w:ascii="Times New Roman" w:hAnsi="Times New Roman"/>
          <w:b w:val="0"/>
          <w:color w:val="auto"/>
          <w:sz w:val="28"/>
          <w:szCs w:val="28"/>
          <w:vertAlign w:val="superscript"/>
        </w:rPr>
        <w:t>2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(10)</w:t>
      </w:r>
    </w:p>
    <w:p w:rsidR="0061324B" w:rsidRDefault="0061324B" w:rsidP="00663D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1324B" w:rsidRDefault="0061324B" w:rsidP="00663D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рисунке 2 представлена расчетная схема прессования древесной гранулы, на которой показаны: </w:t>
      </w:r>
      <w:r w:rsidRPr="00EA3006">
        <w:rPr>
          <w:rFonts w:ascii="Times New Roman" w:hAnsi="Times New Roman"/>
          <w:sz w:val="28"/>
          <w:szCs w:val="28"/>
        </w:rPr>
        <w:t>1 – прессовочный ролик; 2 – матрица; 3 – спрессо</w:t>
      </w:r>
      <w:r>
        <w:rPr>
          <w:rFonts w:ascii="Times New Roman" w:hAnsi="Times New Roman"/>
          <w:sz w:val="28"/>
          <w:szCs w:val="28"/>
        </w:rPr>
        <w:t>ванная гранула; 4 – спрессован</w:t>
      </w:r>
      <w:r w:rsidRPr="00EA3006">
        <w:rPr>
          <w:rFonts w:ascii="Times New Roman" w:hAnsi="Times New Roman"/>
          <w:sz w:val="28"/>
          <w:szCs w:val="28"/>
        </w:rPr>
        <w:t>ный слой древесной муки; 5 – насыпной слой древесной муки.</w:t>
      </w:r>
    </w:p>
    <w:p w:rsidR="0061324B" w:rsidRDefault="0061324B" w:rsidP="00F101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</w:rPr>
        <w:t>а рисунке 2 приведена</w:t>
      </w:r>
      <w:r w:rsidRPr="00EA3006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плоская матрица пресс-гранулятора.</w:t>
      </w:r>
      <w:r w:rsidRPr="00EA3006">
        <w:rPr>
          <w:rFonts w:ascii="Times New Roman" w:hAnsi="Times New Roman"/>
          <w:sz w:val="28"/>
          <w:szCs w:val="28"/>
        </w:rPr>
        <w:t xml:space="preserve"> </w:t>
      </w:r>
    </w:p>
    <w:p w:rsidR="0061324B" w:rsidRPr="00F10195" w:rsidRDefault="0061324B" w:rsidP="00F101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D5F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69" type="#_x0000_t75" style="width:312pt;height:109.8pt;visibility:visible">
            <v:imagedata r:id="rId34" o:title=""/>
          </v:shape>
        </w:pict>
      </w:r>
    </w:p>
    <w:p w:rsidR="0061324B" w:rsidRDefault="0061324B" w:rsidP="00F1019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Рисунок 2 – Плоская матрица пресс-гранулятора</w:t>
      </w:r>
    </w:p>
    <w:p w:rsidR="0061324B" w:rsidRDefault="0061324B" w:rsidP="00F101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1324B" w:rsidRDefault="0061324B" w:rsidP="00663DE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D5F1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4" o:spid="_x0000_i1070" type="#_x0000_t75" style="width:257.4pt;height:332.4pt;visibility:visible">
            <v:imagedata r:id="rId35" o:title=""/>
          </v:shape>
        </w:pict>
      </w:r>
    </w:p>
    <w:p w:rsidR="0061324B" w:rsidRDefault="0061324B" w:rsidP="00F101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C39">
        <w:rPr>
          <w:rFonts w:ascii="Times New Roman" w:hAnsi="Times New Roman"/>
          <w:b/>
          <w:sz w:val="24"/>
          <w:szCs w:val="24"/>
        </w:rPr>
        <w:t>Р</w:t>
      </w:r>
      <w:r>
        <w:rPr>
          <w:rFonts w:ascii="Times New Roman" w:hAnsi="Times New Roman"/>
          <w:b/>
          <w:sz w:val="24"/>
          <w:szCs w:val="24"/>
        </w:rPr>
        <w:t>исунок 3</w:t>
      </w:r>
      <w:r w:rsidRPr="00FF5C39">
        <w:rPr>
          <w:rFonts w:ascii="Times New Roman" w:hAnsi="Times New Roman"/>
          <w:b/>
          <w:sz w:val="24"/>
          <w:szCs w:val="24"/>
        </w:rPr>
        <w:t xml:space="preserve"> – Расчетная схема процесса прессования древесной гранулы</w:t>
      </w:r>
    </w:p>
    <w:p w:rsidR="0061324B" w:rsidRDefault="0061324B" w:rsidP="00F1019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1324B" w:rsidRDefault="0061324B" w:rsidP="00DE4895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Таким образом, температура древесной муки для пресс-грануляторов</w:t>
      </w:r>
    </w:p>
    <w:p w:rsidR="0061324B" w:rsidRPr="00F10195" w:rsidRDefault="0061324B" w:rsidP="00DE489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 цилиндрической матрицей и пресс-грануляторов с плоской матрицей и</w:t>
      </w:r>
    </w:p>
    <w:p w:rsidR="0061324B" w:rsidRDefault="0061324B" w:rsidP="00DE48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коническими прессовочными роликами после прохождения конического канала фильеры матрицы с учетом потерь тепла </w:t>
      </w:r>
      <w:r w:rsidRPr="00FF758A">
        <w:rPr>
          <w:rFonts w:ascii="Times New Roman" w:hAnsi="Times New Roman"/>
          <w:sz w:val="28"/>
          <w:szCs w:val="28"/>
        </w:rPr>
        <w:t xml:space="preserve">через наружные поверхности пресса-гранулятора  </w:t>
      </w:r>
      <w:r>
        <w:rPr>
          <w:rFonts w:ascii="Times New Roman" w:hAnsi="Times New Roman"/>
          <w:sz w:val="28"/>
          <w:szCs w:val="28"/>
        </w:rPr>
        <w:t>определяется по формуле (11):</w:t>
      </w:r>
    </w:p>
    <w:p w:rsidR="0061324B" w:rsidRDefault="0061324B" w:rsidP="00A66B1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position w:val="-24"/>
        </w:rPr>
        <w:pict>
          <v:shape id="_x0000_i1071" type="#_x0000_t75" style="width:259.2pt;height:64.8pt">
            <v:imagedata r:id="rId36" o:title="" chromakey="white"/>
          </v:shape>
        </w:pict>
      </w:r>
      <w:r>
        <w:rPr>
          <w:rFonts w:ascii="Times New Roman" w:hAnsi="Times New Roman"/>
          <w:sz w:val="28"/>
          <w:szCs w:val="28"/>
        </w:rPr>
        <w:t>*</w:t>
      </w:r>
    </w:p>
    <w:p w:rsidR="0061324B" w:rsidRDefault="0061324B" w:rsidP="00A66B13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sz w:val="22"/>
          <w:szCs w:val="22"/>
        </w:rPr>
        <w:pict>
          <v:shape id="_x0000_i1072" type="#_x0000_t75" style="width:483.6pt;height:194.4pt">
            <v:imagedata r:id="rId37" o:title="" chromakey="white"/>
          </v:shape>
        </w:pic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(11)</w:t>
      </w:r>
    </w:p>
    <w:p w:rsidR="0061324B" w:rsidRPr="00877FD5" w:rsidRDefault="0061324B" w:rsidP="00004C6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73" type="#_x0000_t75" style="width:14.4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A29A7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A29A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‘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74" type="#_x0000_t75" style="width:14.4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A29A7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A29A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‘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температура, достигаемая древесным сырьем в ходе предварительного подогрева и увлажнения в специальных кондиционерах;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75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63DC2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63DC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76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63DC2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63DC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p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базовое давление, за которое принято наружное давление, Па (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A32C9B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</w:rPr>
        <w:t>=1);</w:t>
      </w:r>
      <w:r w:rsidRPr="00A82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</w:t>
      </w:r>
      <w:r w:rsidRPr="00A82C9D">
        <w:rPr>
          <w:rFonts w:ascii="Times New Roman" w:hAnsi="Times New Roman"/>
          <w:sz w:val="28"/>
          <w:szCs w:val="28"/>
        </w:rPr>
        <w:t xml:space="preserve"> –  </w:t>
      </w:r>
      <w:r>
        <w:rPr>
          <w:rFonts w:ascii="Times New Roman" w:hAnsi="Times New Roman"/>
          <w:sz w:val="28"/>
          <w:szCs w:val="28"/>
        </w:rPr>
        <w:t xml:space="preserve">коэффициент, учитывающий потери </w:t>
      </w:r>
      <w:r w:rsidRPr="00A32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тепловой энергии при отводе тепла через наружные поверхности пресса-гранулятора;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77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3614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4361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78" type="#_x0000_t75" style="width:15.6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3614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4361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плотность насыпного слоя перед прессовочным роликом, кг/м</w:t>
      </w:r>
      <w:r w:rsidRPr="00A32C9B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</w:t>
      </w:r>
      <w:r w:rsidRPr="00EA668C">
        <w:rPr>
          <w:rFonts w:ascii="Times New Roman" w:hAnsi="Times New Roman"/>
          <w:i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– теплоемкость древесной шихты, Дж/(кг*град);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79" type="#_x0000_t75" style="width:13.8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86EC7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B86EC7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80" type="#_x0000_t75" style="width:13.8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86EC7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B86EC7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±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угол естественного откоса, град;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81" type="#_x0000_t75" style="width:16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3D7B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F3D7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82" type="#_x0000_t75" style="width:16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3D7B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F3D7B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2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–угол, при котором давление в шихте возрастает до давления проталкивания 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пр</w:t>
      </w:r>
      <w:r>
        <w:rPr>
          <w:rFonts w:ascii="Times New Roman" w:hAnsi="Times New Roman"/>
          <w:sz w:val="28"/>
          <w:szCs w:val="28"/>
        </w:rPr>
        <w:t>, а плотность спрессованной древесной шихты увеличивается до плотности гранулы ρ</w:t>
      </w:r>
      <w:r>
        <w:rPr>
          <w:rFonts w:ascii="Times New Roman" w:hAnsi="Times New Roman"/>
          <w:sz w:val="28"/>
          <w:szCs w:val="28"/>
          <w:vertAlign w:val="subscript"/>
        </w:rPr>
        <w:t>гр</w:t>
      </w:r>
      <w:r>
        <w:rPr>
          <w:rFonts w:ascii="Times New Roman" w:hAnsi="Times New Roman"/>
          <w:sz w:val="28"/>
          <w:szCs w:val="28"/>
        </w:rPr>
        <w:t xml:space="preserve">, град; </w:t>
      </w:r>
      <w:r w:rsidRPr="006A0A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давление проталкивания</w:t>
      </w:r>
      <w:r w:rsidRPr="006A0A2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Па;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83" type="#_x0000_t75" style="width:18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6856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D685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w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84" type="#_x0000_t75" style="width:18.6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6856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D6856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w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модуль упругости спрессованной под давлением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A32C9B">
        <w:rPr>
          <w:rFonts w:ascii="Times New Roman" w:hAnsi="Times New Roman"/>
          <w:sz w:val="28"/>
          <w:szCs w:val="28"/>
          <w:vertAlign w:val="subscript"/>
        </w:rPr>
        <w:t>0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>древесной муки,</w:t>
      </w:r>
      <w:r w:rsidRPr="006A0A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Па;</w:t>
      </w:r>
    </w:p>
    <w:p w:rsidR="0061324B" w:rsidRPr="00004C65" w:rsidRDefault="0061324B" w:rsidP="00004C6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85" type="#_x0000_t75" style="width:17.4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1637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1163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86" type="#_x0000_t75" style="width:17.4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1637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C11637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R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r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4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6A0A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радиус прессовочного ролика</w:t>
      </w:r>
      <w:r w:rsidRPr="006A0A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м;</w:t>
      </w:r>
      <w:r w:rsidRPr="006A0A23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87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E43F3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E43F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88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E43F3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E43F3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5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толщина начального спрессованного слоя древесной шихты, когда пресс-гранулятор завершил пусковой режим и вышел на нормальный режим работы</w:t>
      </w:r>
      <w:r w:rsidRPr="006A0A2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м;</w:t>
      </w:r>
      <w:r w:rsidRPr="006A0A23">
        <w:rPr>
          <w:rFonts w:ascii="Times New Roman" w:hAnsi="Times New Roman"/>
          <w:sz w:val="28"/>
          <w:szCs w:val="28"/>
        </w:rPr>
        <w:t xml:space="preserve">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89" type="#_x0000_t75" style="width:16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4657A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84657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0" type="#_x0000_t75" style="width:16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4657A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84657A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угол, при достижении которого дальнейшее проталкивание гранулы осуществляется за счет упругих деформаций спрессованного слоя древесной муки</w:t>
      </w:r>
      <w:r w:rsidRPr="006A0A2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град;</w:t>
      </w:r>
      <w:r w:rsidRPr="006A0A23">
        <w:rPr>
          <w:rFonts w:ascii="Times New Roman" w:hAnsi="Times New Roman"/>
          <w:sz w:val="28"/>
          <w:szCs w:val="28"/>
        </w:rPr>
        <w:t xml:space="preserve"> 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1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4049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B9404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2" type="#_x0000_t75" style="width:13.8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4049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B94049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h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6A0A2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толщина спрессованного слоя древесной шихты под воздействием давления со стороны прессовочного ролика</w:t>
      </w:r>
      <w:r w:rsidRPr="00592FF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3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C7F7F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1C7F7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4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C7F7F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1C7F7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 </w:t>
      </w:r>
      <w:r w:rsidRPr="00592FF5">
        <w:rPr>
          <w:rFonts w:ascii="Times New Roman" w:hAnsi="Times New Roman"/>
          <w:sz w:val="28"/>
          <w:szCs w:val="28"/>
        </w:rPr>
        <w:t>математическая константа, равная отношению длины окружности к длине её диаметра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5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11F2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D11F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6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11F2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D11F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Ђ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8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= 3,14);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7" type="#_x0000_t75" style="width:15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93732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A9373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„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8" type="#_x0000_t75" style="width:15pt;height:11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93732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A9373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П„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9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напряжение текучести,</w:t>
      </w:r>
      <w:r w:rsidRPr="00592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Па;  –</w:t>
      </w:r>
      <w:r w:rsidRPr="007E0E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плотность гранулы,</w:t>
      </w:r>
      <w:r w:rsidRPr="00592F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кг/м</w:t>
      </w:r>
      <w:r w:rsidRPr="00A32C9B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;  – коэффициент трения между спрессованной древесной шихтой и материалом матрицы;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9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20F02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20F0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Ѕ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0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20F02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920F02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Ѕ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0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коэффициент Пуассона;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1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249F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6249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2" type="#_x0000_t75" style="width:12.6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249F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6249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О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1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угол при вершине конического канала фильеры матрицы, град;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3" type="#_x0000_t75" style="width:13.8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2306E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02306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4" type="#_x0000_t75" style="width:13.8pt;height:14.4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2306E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02306E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l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2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1F274F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длина конического канала матрицы</w:t>
      </w:r>
      <w:r w:rsidRPr="005106E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</w:t>
      </w:r>
      <w:r w:rsidRPr="005106EA">
        <w:rPr>
          <w:rFonts w:ascii="Times New Roman" w:hAnsi="Times New Roman"/>
          <w:sz w:val="28"/>
          <w:szCs w:val="28"/>
        </w:rPr>
        <w:t xml:space="preserve">;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5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1BC2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01BC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6" type="#_x0000_t75" style="width:15pt;height:13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1BC2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201BC2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d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3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5106EA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диаметр упругодеформированной гранулы, равный диаметру цилиндрического канала, м.</w:t>
      </w:r>
    </w:p>
    <w:p w:rsidR="0061324B" w:rsidRDefault="0061324B" w:rsidP="00D75B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древесной муки после прохождения цилиндрического канала </w:t>
      </w:r>
      <w:r w:rsidRPr="00FF758A">
        <w:rPr>
          <w:rFonts w:ascii="Times New Roman" w:hAnsi="Times New Roman"/>
          <w:sz w:val="28"/>
          <w:szCs w:val="28"/>
        </w:rPr>
        <w:t>фильеры матрицы</w:t>
      </w:r>
      <w:r w:rsidRPr="00AF4CC0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>а определяется по формуле (12):</w:t>
      </w:r>
    </w:p>
    <w:p w:rsidR="0061324B" w:rsidRDefault="0061324B" w:rsidP="00BA12DC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sz w:val="22"/>
          <w:szCs w:val="22"/>
        </w:rPr>
        <w:pict>
          <v:shape id="_x0000_i1107" type="#_x0000_t75" style="width:483.6pt;height:302.4pt">
            <v:imagedata r:id="rId54" o:title="" chromakey="white"/>
          </v:shape>
        </w:pic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(12)</w:t>
      </w:r>
    </w:p>
    <w:p w:rsidR="0061324B" w:rsidRDefault="0061324B" w:rsidP="00D75B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Среднюю температуру древесной муки для пресс-грануляторов с плоской матрицей</w:t>
      </w:r>
      <w:r w:rsidRPr="003F59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 прохождения конического канала фильеры матрицы 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>а находим по формуле (13) [3</w:t>
      </w:r>
      <w:r w:rsidRPr="00016A1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61324B" w:rsidRPr="0086462F" w:rsidRDefault="0061324B" w:rsidP="00D75B9F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108" type="#_x0000_t75" style="width:1185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27AF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3627A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/m:den&gt;&lt;/m:f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sup&gt;&lt;/m:s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sup&gt;&lt;/m:sSup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sup&gt;&lt;/m:sSup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/m:func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/m:e&gt;&lt;/m:func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!&lt;/m:t&gt;&lt;/m:r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*2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*3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вЂ¦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*n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вЂ¦&lt;/m:t&gt;&lt;/m:r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‚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ЃСЂ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e&gt;&lt;/m:d&gt;&lt;/m:den&gt;&lt;/m:f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k&lt;/m:t&gt;&lt;/m:r&gt;&lt;/m:sup&gt;&lt;/m:sSup&gt;&lt;m:nary&gt;&lt;m:naryPr&gt;&lt;m:limLoc m:val=&quot;subSup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/m:d&gt;&lt;/m:e&gt;&lt;/m:func&gt;&lt;/m:den&gt;&lt;/m:f&gt;&lt;/m:sup&gt;&lt;/m:sSup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/m:d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dП†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РїСЂ&lt;/m:t&gt;&lt;/m:r&gt;&lt;/m:sub&gt;&lt;/m:sSub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w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e&gt;&lt;/m:func&gt;&lt;/m:e&gt;&lt;/m:nary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den&gt;&lt;/m:f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Ђ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Рі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Ѓ&lt;/m:t&gt;&lt;/m:r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‚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Ѕ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si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2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/m:e&gt;&lt;/m:func&gt;&lt;/m:den&gt;&lt;/m:f&gt;&lt;/m:e&gt;&lt;/m:d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+                                                                  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t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&lt;/m:t&gt;&lt;/m: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109" type="#_x0000_t75" style="width:1185pt;height:16.8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27AF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3627A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/m:den&gt;&lt;/m:f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sup&gt;&lt;/m:sSup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sup&gt;&lt;/m:sSup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sup&gt;&lt;/m:sSup&gt;&lt;/m:num&gt;&lt;m:den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/m:func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/m:e&gt;&lt;/m:func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!&lt;/m:t&gt;&lt;/m:r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*2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-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*3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3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вЂ¦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4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О»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t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c&lt;/m:t&gt;&lt;/m:r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num&gt;&lt;m:den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m:func&gt;&lt;m:func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ln&lt;/m:t&gt;&lt;/m:r&gt;&lt;/m:fName&gt;&lt;m:e&gt;&lt;m:d&gt;&lt;m:d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dPr&gt;&lt;m:e&gt;&lt;m:f&gt;&lt;m:fPr&gt;&lt;m:type m:val=&quot;skw&quot;/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w:lang w:val=&quot;EN-US&quot;/&gt;&lt;/w:rPr&gt;&lt;m:t&gt;d&lt;/m:t&gt;&lt;/m:r&gt;&lt;/m:e&gt;&lt;m:sub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w:sz w:val=&quot;28&quot;/&gt;&lt;w:sz-cs w:val=&quot;28&quot;/&gt;&lt;/w:rPr&gt;&lt;m:t&gt;1&lt;/m:t&gt;&lt;/m:r&gt;&lt;/m:sub&gt;&lt;/m:sSub&gt;&lt;/m:den&gt;&lt;/m:f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*n!&lt;/m:t&gt;&lt;/m:r&gt;&lt;/m:den&gt;&lt;/m:f&gt;&lt;m:d&gt;&lt;m:dPr&gt;&lt;m:begChr m:val=&quot;[&quot;/&gt;&lt;m:endChr m:val=&quot;]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/m:e&gt;&lt;/m:func&gt;&lt;/m:den&gt;&lt;/m:f&gt;&lt;/m:e&gt;&lt;/m:d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n&lt;/m:t&gt;&lt;/m:r&gt;&lt;/m:sup&gt;&lt;/m:s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1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вЂ¦&lt;/m:t&gt;&lt;/m:r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‚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ЃСЂ&lt;/m:t&gt;&lt;/m:r&gt;&lt;/m:sub&gt;&lt;/m:sSub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e&gt;&lt;/m:d&gt;&lt;/m:den&gt;&lt;/m:f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k&lt;/m:t&gt;&lt;/m:r&gt;&lt;/m:sup&gt;&lt;/m:sSup&gt;&lt;m:nary&gt;&lt;m:naryPr&gt;&lt;m:limLoc m:val=&quot;subSup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/m:sub&gt;&lt;m:sup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sup&gt;&lt;m:e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p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±&lt;/m:t&gt;&lt;/m:r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-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/m:d&gt;&lt;/m:e&gt;&lt;/m:func&gt;&lt;/m:den&gt;&lt;/m:f&gt;&lt;/m:sup&gt;&lt;/m:sSup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/m:d&gt;&lt;/m:e&gt;&lt;/m:func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dП†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p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РїСЂ&lt;/m:t&gt;&lt;/m:r&gt;&lt;/m:sub&gt;&lt;/m:sSub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E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w&lt;/m:t&gt;&lt;/m:r&gt;&lt;/m:sub&gt;&lt;/m:sSub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e&gt;&lt;/m:func&gt;&lt;/m:e&gt;&lt;/m:nary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r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h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den&gt;&lt;/m:f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si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†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b&gt;&lt;/m:sSub&gt;&lt;/m:e&gt;&lt;/m:d&gt;&lt;/m:e&gt;&lt;/m:func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4&lt;/m:t&gt;&lt;/m:r&gt;&lt;/m:den&gt;&lt;/m:f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Ђ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„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ПЃ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Рі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Ѓ&lt;/m:t&gt;&lt;/m:r&gt;&lt;/m:den&gt;&lt;/m:f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ј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С‚СЂ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Ѕ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+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w:lang w:val=&quot;EN-US&quot;/&gt;&lt;/w:rPr&gt;&lt;m:t&gt;sin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/m:sup&gt;&lt;/m:sSup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-2&lt;/m:t&gt;&lt;/m:r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cos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/m:e&gt;&lt;/m:func&gt;&lt;/m:den&gt;&lt;/m:f&gt;&lt;/m:e&gt;&lt;/m:d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n&lt;/m:t&gt;&lt;/m:r&gt;&lt;/m:fName&gt;&lt;m:e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1+                                                                  +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2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l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k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d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0&lt;/m:t&gt;&lt;/m:r&gt;&lt;/m:sub&gt;&lt;/m:sSub&gt;&lt;/m:den&gt;&lt;/m:f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tg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Оі&lt;/m:t&gt;&lt;/m:r&gt;&lt;/m:e&gt;&lt;/m:d&gt;&lt;/m:e&gt;&lt;/m:d&gt;&lt;m:r&gt;&lt;m:rPr&gt;&lt;m:sty m:val=&quot;bi&quot;/&gt;&lt;/m:rPr&gt;&lt;w:rPr&gt;&lt;w:rFonts w:ascii=&quot;Cambria Math&quot; w:h-ansi=&quot;Cambria Math&quot;/&gt;&lt;wx:font wx:val=&quot;Cambria Math&quot;/&gt;&lt;w:b/&gt;&lt;w:i/&gt;&lt;w:sz w:val=&quot;28&quot;/&gt;&lt;w:sz-cs w:val=&quot;28&quot;/&gt;&lt;/w:rPr&gt;&lt;m:t&gt;,&lt;/m:t&gt;&lt;/m:r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5" o:title="" chromakey="white"/>
          </v:shape>
        </w:pict>
      </w:r>
      <w:r w:rsidRPr="00E051D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86462F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</w:t>
      </w:r>
      <w:r w:rsidRPr="0086462F">
        <w:rPr>
          <w:rFonts w:ascii="Times New Roman" w:hAnsi="Times New Roman"/>
          <w:b w:val="0"/>
          <w:color w:val="auto"/>
          <w:sz w:val="28"/>
          <w:szCs w:val="28"/>
        </w:rPr>
        <w:t xml:space="preserve"> (</w:t>
      </w:r>
      <w:r>
        <w:rPr>
          <w:rFonts w:ascii="Times New Roman" w:hAnsi="Times New Roman"/>
          <w:b w:val="0"/>
          <w:color w:val="auto"/>
          <w:sz w:val="28"/>
          <w:szCs w:val="28"/>
        </w:rPr>
        <w:t>13</w:t>
      </w:r>
      <w:r w:rsidRPr="0086462F">
        <w:rPr>
          <w:rFonts w:ascii="Times New Roman" w:hAnsi="Times New Roman"/>
          <w:b w:val="0"/>
          <w:color w:val="auto"/>
          <w:sz w:val="28"/>
          <w:szCs w:val="28"/>
        </w:rPr>
        <w:t>)</w:t>
      </w:r>
    </w:p>
    <w:p w:rsidR="0061324B" w:rsidRDefault="0061324B" w:rsidP="00D75B9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E051DF">
        <w:rPr>
          <w:rFonts w:ascii="Times New Roman" w:hAnsi="Times New Roman"/>
          <w:sz w:val="28"/>
          <w:szCs w:val="28"/>
        </w:rPr>
        <w:fldChar w:fldCharType="begin"/>
      </w:r>
      <w:r w:rsidRPr="00E051DF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10" type="#_x0000_t75" style="width:4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5B99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55B99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instrText xml:space="preserve"> </w:instrText>
      </w:r>
      <w:r w:rsidRPr="00E051DF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11" type="#_x0000_t75" style="width:4.8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13C81&quot;/&gt;&lt;wsp:rsid wsp:val=&quot;000001B4&quot;/&gt;&lt;wsp:rsid wsp:val=&quot;00004C65&quot;/&gt;&lt;wsp:rsid wsp:val=&quot;00011052&quot;/&gt;&lt;wsp:rsid wsp:val=&quot;00013C81&quot;/&gt;&lt;wsp:rsid wsp:val=&quot;00016A1B&quot;/&gt;&lt;wsp:rsid wsp:val=&quot;0001774B&quot;/&gt;&lt;wsp:rsid wsp:val=&quot;00017B3A&quot;/&gt;&lt;wsp:rsid wsp:val=&quot;000311AB&quot;/&gt;&lt;wsp:rsid wsp:val=&quot;000317F0&quot;/&gt;&lt;wsp:rsid wsp:val=&quot;00031D6A&quot;/&gt;&lt;wsp:rsid wsp:val=&quot;000373B5&quot;/&gt;&lt;wsp:rsid wsp:val=&quot;000525CF&quot;/&gt;&lt;wsp:rsid wsp:val=&quot;00056C4F&quot;/&gt;&lt;wsp:rsid wsp:val=&quot;00061D32&quot;/&gt;&lt;wsp:rsid wsp:val=&quot;00082F78&quot;/&gt;&lt;wsp:rsid wsp:val=&quot;00083BFA&quot;/&gt;&lt;wsp:rsid wsp:val=&quot;000900A0&quot;/&gt;&lt;wsp:rsid wsp:val=&quot;000B2202&quot;/&gt;&lt;wsp:rsid wsp:val=&quot;000C31EC&quot;/&gt;&lt;wsp:rsid wsp:val=&quot;000C62C4&quot;/&gt;&lt;wsp:rsid wsp:val=&quot;000D1915&quot;/&gt;&lt;wsp:rsid wsp:val=&quot;000E0298&quot;/&gt;&lt;wsp:rsid wsp:val=&quot;00112C19&quot;/&gt;&lt;wsp:rsid wsp:val=&quot;00116864&quot;/&gt;&lt;wsp:rsid wsp:val=&quot;001429AA&quot;/&gt;&lt;wsp:rsid wsp:val=&quot;001518FE&quot;/&gt;&lt;wsp:rsid wsp:val=&quot;00185E97&quot;/&gt;&lt;wsp:rsid wsp:val=&quot;00187C0B&quot;/&gt;&lt;wsp:rsid wsp:val=&quot;001A534D&quot;/&gt;&lt;wsp:rsid wsp:val=&quot;001B47F3&quot;/&gt;&lt;wsp:rsid wsp:val=&quot;001C25BE&quot;/&gt;&lt;wsp:rsid wsp:val=&quot;001D4516&quot;/&gt;&lt;wsp:rsid wsp:val=&quot;001D5A04&quot;/&gt;&lt;wsp:rsid wsp:val=&quot;001D60AE&quot;/&gt;&lt;wsp:rsid wsp:val=&quot;001E4B7C&quot;/&gt;&lt;wsp:rsid wsp:val=&quot;001F1936&quot;/&gt;&lt;wsp:rsid wsp:val=&quot;001F274F&quot;/&gt;&lt;wsp:rsid wsp:val=&quot;002037F3&quot;/&gt;&lt;wsp:rsid wsp:val=&quot;00215D1C&quot;/&gt;&lt;wsp:rsid wsp:val=&quot;002346C0&quot;/&gt;&lt;wsp:rsid wsp:val=&quot;002454FA&quot;/&gt;&lt;wsp:rsid wsp:val=&quot;00251620&quot;/&gt;&lt;wsp:rsid wsp:val=&quot;00272EF1&quot;/&gt;&lt;wsp:rsid wsp:val=&quot;0029534D&quot;/&gt;&lt;wsp:rsid wsp:val=&quot;002B2DB4&quot;/&gt;&lt;wsp:rsid wsp:val=&quot;002B468B&quot;/&gt;&lt;wsp:rsid wsp:val=&quot;002D1F00&quot;/&gt;&lt;wsp:rsid wsp:val=&quot;002D7812&quot;/&gt;&lt;wsp:rsid wsp:val=&quot;002F1CC9&quot;/&gt;&lt;wsp:rsid wsp:val=&quot;00332586&quot;/&gt;&lt;wsp:rsid wsp:val=&quot;003552FB&quot;/&gt;&lt;wsp:rsid wsp:val=&quot;00356CEC&quot;/&gt;&lt;wsp:rsid wsp:val=&quot;00364484&quot;/&gt;&lt;wsp:rsid wsp:val=&quot;00376A2E&quot;/&gt;&lt;wsp:rsid wsp:val=&quot;00384AA2&quot;/&gt;&lt;wsp:rsid wsp:val=&quot;003A2B64&quot;/&gt;&lt;wsp:rsid wsp:val=&quot;003A6C24&quot;/&gt;&lt;wsp:rsid wsp:val=&quot;003D0C74&quot;/&gt;&lt;wsp:rsid wsp:val=&quot;003D6D53&quot;/&gt;&lt;wsp:rsid wsp:val=&quot;003F0071&quot;/&gt;&lt;wsp:rsid wsp:val=&quot;003F5955&quot;/&gt;&lt;wsp:rsid wsp:val=&quot;0040274F&quot;/&gt;&lt;wsp:rsid wsp:val=&quot;00424E9F&quot;/&gt;&lt;wsp:rsid wsp:val=&quot;00434ACE&quot;/&gt;&lt;wsp:rsid wsp:val=&quot;00443587&quot;/&gt;&lt;wsp:rsid wsp:val=&quot;00452D68&quot;/&gt;&lt;wsp:rsid wsp:val=&quot;00465D8E&quot;/&gt;&lt;wsp:rsid wsp:val=&quot;00472C87&quot;/&gt;&lt;wsp:rsid wsp:val=&quot;00495324&quot;/&gt;&lt;wsp:rsid wsp:val=&quot;004A0AB7&quot;/&gt;&lt;wsp:rsid wsp:val=&quot;004A6A08&quot;/&gt;&lt;wsp:rsid wsp:val=&quot;004B1791&quot;/&gt;&lt;wsp:rsid wsp:val=&quot;004B47B4&quot;/&gt;&lt;wsp:rsid wsp:val=&quot;004C1977&quot;/&gt;&lt;wsp:rsid wsp:val=&quot;004C6684&quot;/&gt;&lt;wsp:rsid wsp:val=&quot;004D3459&quot;/&gt;&lt;wsp:rsid wsp:val=&quot;004D5825&quot;/&gt;&lt;wsp:rsid wsp:val=&quot;004E5EDA&quot;/&gt;&lt;wsp:rsid wsp:val=&quot;004F0CCE&quot;/&gt;&lt;wsp:rsid wsp:val=&quot;005020E5&quot;/&gt;&lt;wsp:rsid wsp:val=&quot;005106EA&quot;/&gt;&lt;wsp:rsid wsp:val=&quot;00524544&quot;/&gt;&lt;wsp:rsid wsp:val=&quot;0052578C&quot;/&gt;&lt;wsp:rsid wsp:val=&quot;00525D6B&quot;/&gt;&lt;wsp:rsid wsp:val=&quot;005275FE&quot;/&gt;&lt;wsp:rsid wsp:val=&quot;00531D71&quot;/&gt;&lt;wsp:rsid wsp:val=&quot;0055556D&quot;/&gt;&lt;wsp:rsid wsp:val=&quot;00557FE1&quot;/&gt;&lt;wsp:rsid wsp:val=&quot;00571373&quot;/&gt;&lt;wsp:rsid wsp:val=&quot;00575EF2&quot;/&gt;&lt;wsp:rsid wsp:val=&quot;005765A9&quot;/&gt;&lt;wsp:rsid wsp:val=&quot;005866F9&quot;/&gt;&lt;wsp:rsid wsp:val=&quot;00592A7D&quot;/&gt;&lt;wsp:rsid wsp:val=&quot;00592FF5&quot;/&gt;&lt;wsp:rsid wsp:val=&quot;005A009B&quot;/&gt;&lt;wsp:rsid wsp:val=&quot;005A299A&quot;/&gt;&lt;wsp:rsid wsp:val=&quot;005D784E&quot;/&gt;&lt;wsp:rsid wsp:val=&quot;005E21BE&quot;/&gt;&lt;wsp:rsid wsp:val=&quot;0063155D&quot;/&gt;&lt;wsp:rsid wsp:val=&quot;00645CB3&quot;/&gt;&lt;wsp:rsid wsp:val=&quot;00653B08&quot;/&gt;&lt;wsp:rsid wsp:val=&quot;00655B99&quot;/&gt;&lt;wsp:rsid wsp:val=&quot;006578E7&quot;/&gt;&lt;wsp:rsid wsp:val=&quot;00663ADA&quot;/&gt;&lt;wsp:rsid wsp:val=&quot;00663DE9&quot;/&gt;&lt;wsp:rsid wsp:val=&quot;00667052&quot;/&gt;&lt;wsp:rsid wsp:val=&quot;0067225B&quot;/&gt;&lt;wsp:rsid wsp:val=&quot;00675483&quot;/&gt;&lt;wsp:rsid wsp:val=&quot;0069139A&quot;/&gt;&lt;wsp:rsid wsp:val=&quot;006A0A23&quot;/&gt;&lt;wsp:rsid wsp:val=&quot;006B572A&quot;/&gt;&lt;wsp:rsid wsp:val=&quot;006B6429&quot;/&gt;&lt;wsp:rsid wsp:val=&quot;006D3CF0&quot;/&gt;&lt;wsp:rsid wsp:val=&quot;006F1157&quot;/&gt;&lt;wsp:rsid wsp:val=&quot;006F5402&quot;/&gt;&lt;wsp:rsid wsp:val=&quot;00703943&quot;/&gt;&lt;wsp:rsid wsp:val=&quot;00724E30&quot;/&gt;&lt;wsp:rsid wsp:val=&quot;00731461&quot;/&gt;&lt;wsp:rsid wsp:val=&quot;007402C3&quot;/&gt;&lt;wsp:rsid wsp:val=&quot;00743F45&quot;/&gt;&lt;wsp:rsid wsp:val=&quot;007619AB&quot;/&gt;&lt;wsp:rsid wsp:val=&quot;00775828&quot;/&gt;&lt;wsp:rsid wsp:val=&quot;00786F03&quot;/&gt;&lt;wsp:rsid wsp:val=&quot;0079491C&quot;/&gt;&lt;wsp:rsid wsp:val=&quot;007B1059&quot;/&gt;&lt;wsp:rsid wsp:val=&quot;007B25EA&quot;/&gt;&lt;wsp:rsid wsp:val=&quot;007C54E2&quot;/&gt;&lt;wsp:rsid wsp:val=&quot;007D3F92&quot;/&gt;&lt;wsp:rsid wsp:val=&quot;007D53B2&quot;/&gt;&lt;wsp:rsid wsp:val=&quot;007E0DA8&quot;/&gt;&lt;wsp:rsid wsp:val=&quot;007E0EB6&quot;/&gt;&lt;wsp:rsid wsp:val=&quot;007E2991&quot;/&gt;&lt;wsp:rsid wsp:val=&quot;007E3D08&quot;/&gt;&lt;wsp:rsid wsp:val=&quot;007E4962&quot;/&gt;&lt;wsp:rsid wsp:val=&quot;007E4A99&quot;/&gt;&lt;wsp:rsid wsp:val=&quot;007F64B3&quot;/&gt;&lt;wsp:rsid wsp:val=&quot;00804C28&quot;/&gt;&lt;wsp:rsid wsp:val=&quot;00810C8B&quot;/&gt;&lt;wsp:rsid wsp:val=&quot;00824EFC&quot;/&gt;&lt;wsp:rsid wsp:val=&quot;00852297&quot;/&gt;&lt;wsp:rsid wsp:val=&quot;0086462F&quot;/&gt;&lt;wsp:rsid wsp:val=&quot;00865569&quot;/&gt;&lt;wsp:rsid wsp:val=&quot;0087541B&quot;/&gt;&lt;wsp:rsid wsp:val=&quot;00877FD5&quot;/&gt;&lt;wsp:rsid wsp:val=&quot;00881449&quot;/&gt;&lt;wsp:rsid wsp:val=&quot;00891763&quot;/&gt;&lt;wsp:rsid wsp:val=&quot;008B29E7&quot;/&gt;&lt;wsp:rsid wsp:val=&quot;008B3519&quot;/&gt;&lt;wsp:rsid wsp:val=&quot;008B5EC2&quot;/&gt;&lt;wsp:rsid wsp:val=&quot;008D262F&quot;/&gt;&lt;wsp:rsid wsp:val=&quot;008D5DC6&quot;/&gt;&lt;wsp:rsid wsp:val=&quot;00904E59&quot;/&gt;&lt;wsp:rsid wsp:val=&quot;00910B1F&quot;/&gt;&lt;wsp:rsid wsp:val=&quot;00917915&quot;/&gt;&lt;wsp:rsid wsp:val=&quot;00930CB3&quot;/&gt;&lt;wsp:rsid wsp:val=&quot;00932D1B&quot;/&gt;&lt;wsp:rsid wsp:val=&quot;00963193&quot;/&gt;&lt;wsp:rsid wsp:val=&quot;00973AA9&quot;/&gt;&lt;wsp:rsid wsp:val=&quot;00973B21&quot;/&gt;&lt;wsp:rsid wsp:val=&quot;00985130&quot;/&gt;&lt;wsp:rsid wsp:val=&quot;00991B62&quot;/&gt;&lt;wsp:rsid wsp:val=&quot;00992B81&quot;/&gt;&lt;wsp:rsid wsp:val=&quot;00994837&quot;/&gt;&lt;wsp:rsid wsp:val=&quot;00996752&quot;/&gt;&lt;wsp:rsid wsp:val=&quot;009A19CF&quot;/&gt;&lt;wsp:rsid wsp:val=&quot;009A44CE&quot;/&gt;&lt;wsp:rsid wsp:val=&quot;009C0BD2&quot;/&gt;&lt;wsp:rsid wsp:val=&quot;009C67B3&quot;/&gt;&lt;wsp:rsid wsp:val=&quot;009D28B9&quot;/&gt;&lt;wsp:rsid wsp:val=&quot;009E4F46&quot;/&gt;&lt;wsp:rsid wsp:val=&quot;009F5EF1&quot;/&gt;&lt;wsp:rsid wsp:val=&quot;009F773E&quot;/&gt;&lt;wsp:rsid wsp:val=&quot;00A06D34&quot;/&gt;&lt;wsp:rsid wsp:val=&quot;00A13EBB&quot;/&gt;&lt;wsp:rsid wsp:val=&quot;00A21C34&quot;/&gt;&lt;wsp:rsid wsp:val=&quot;00A32C9B&quot;/&gt;&lt;wsp:rsid wsp:val=&quot;00A3776F&quot;/&gt;&lt;wsp:rsid wsp:val=&quot;00A41C81&quot;/&gt;&lt;wsp:rsid wsp:val=&quot;00A43B46&quot;/&gt;&lt;wsp:rsid wsp:val=&quot;00A52D42&quot;/&gt;&lt;wsp:rsid wsp:val=&quot;00A75D65&quot;/&gt;&lt;wsp:rsid wsp:val=&quot;00A82257&quot;/&gt;&lt;wsp:rsid wsp:val=&quot;00A82C9D&quot;/&gt;&lt;wsp:rsid wsp:val=&quot;00A85634&quot;/&gt;&lt;wsp:rsid wsp:val=&quot;00A920E3&quot;/&gt;&lt;wsp:rsid wsp:val=&quot;00A920FE&quot;/&gt;&lt;wsp:rsid wsp:val=&quot;00AB0FF1&quot;/&gt;&lt;wsp:rsid wsp:val=&quot;00AB1D7A&quot;/&gt;&lt;wsp:rsid wsp:val=&quot;00AC11A1&quot;/&gt;&lt;wsp:rsid wsp:val=&quot;00AE3F29&quot;/&gt;&lt;wsp:rsid wsp:val=&quot;00AF4CC0&quot;/&gt;&lt;wsp:rsid wsp:val=&quot;00B06C7E&quot;/&gt;&lt;wsp:rsid wsp:val=&quot;00B17993&quot;/&gt;&lt;wsp:rsid wsp:val=&quot;00B20757&quot;/&gt;&lt;wsp:rsid wsp:val=&quot;00B2434D&quot;/&gt;&lt;wsp:rsid wsp:val=&quot;00B35289&quot;/&gt;&lt;wsp:rsid wsp:val=&quot;00B63EC7&quot;/&gt;&lt;wsp:rsid wsp:val=&quot;00B64C0B&quot;/&gt;&lt;wsp:rsid wsp:val=&quot;00B7575F&quot;/&gt;&lt;wsp:rsid wsp:val=&quot;00B804C8&quot;/&gt;&lt;wsp:rsid wsp:val=&quot;00B95F2A&quot;/&gt;&lt;wsp:rsid wsp:val=&quot;00BA2434&quot;/&gt;&lt;wsp:rsid wsp:val=&quot;00BB04FB&quot;/&gt;&lt;wsp:rsid wsp:val=&quot;00BC55F9&quot;/&gt;&lt;wsp:rsid wsp:val=&quot;00BD0994&quot;/&gt;&lt;wsp:rsid wsp:val=&quot;00C12D6F&quot;/&gt;&lt;wsp:rsid wsp:val=&quot;00C22A30&quot;/&gt;&lt;wsp:rsid wsp:val=&quot;00C31CD0&quot;/&gt;&lt;wsp:rsid wsp:val=&quot;00C373C5&quot;/&gt;&lt;wsp:rsid wsp:val=&quot;00C44E45&quot;/&gt;&lt;wsp:rsid wsp:val=&quot;00C55CBC&quot;/&gt;&lt;wsp:rsid wsp:val=&quot;00C614BD&quot;/&gt;&lt;wsp:rsid wsp:val=&quot;00C6455E&quot;/&gt;&lt;wsp:rsid wsp:val=&quot;00C645FD&quot;/&gt;&lt;wsp:rsid wsp:val=&quot;00C655A8&quot;/&gt;&lt;wsp:rsid wsp:val=&quot;00C67738&quot;/&gt;&lt;wsp:rsid wsp:val=&quot;00C76C5B&quot;/&gt;&lt;wsp:rsid wsp:val=&quot;00C90CBA&quot;/&gt;&lt;wsp:rsid wsp:val=&quot;00CA7A79&quot;/&gt;&lt;wsp:rsid wsp:val=&quot;00CB5AEA&quot;/&gt;&lt;wsp:rsid wsp:val=&quot;00CB6E0C&quot;/&gt;&lt;wsp:rsid wsp:val=&quot;00CD4081&quot;/&gt;&lt;wsp:rsid wsp:val=&quot;00CF1C10&quot;/&gt;&lt;wsp:rsid wsp:val=&quot;00CF354A&quot;/&gt;&lt;wsp:rsid wsp:val=&quot;00CF797E&quot;/&gt;&lt;wsp:rsid wsp:val=&quot;00D01D36&quot;/&gt;&lt;wsp:rsid wsp:val=&quot;00D1457D&quot;/&gt;&lt;wsp:rsid wsp:val=&quot;00D22E5E&quot;/&gt;&lt;wsp:rsid wsp:val=&quot;00D43A65&quot;/&gt;&lt;wsp:rsid wsp:val=&quot;00D443FA&quot;/&gt;&lt;wsp:rsid wsp:val=&quot;00D6517D&quot;/&gt;&lt;wsp:rsid wsp:val=&quot;00D67993&quot;/&gt;&lt;wsp:rsid wsp:val=&quot;00D75B9F&quot;/&gt;&lt;wsp:rsid wsp:val=&quot;00D77F46&quot;/&gt;&lt;wsp:rsid wsp:val=&quot;00D8356C&quot;/&gt;&lt;wsp:rsid wsp:val=&quot;00D957C2&quot;/&gt;&lt;wsp:rsid wsp:val=&quot;00D96C92&quot;/&gt;&lt;wsp:rsid wsp:val=&quot;00D96D84&quot;/&gt;&lt;wsp:rsid wsp:val=&quot;00DA0B78&quot;/&gt;&lt;wsp:rsid wsp:val=&quot;00DA6C6E&quot;/&gt;&lt;wsp:rsid wsp:val=&quot;00DA6ECC&quot;/&gt;&lt;wsp:rsid wsp:val=&quot;00DC79FA&quot;/&gt;&lt;wsp:rsid wsp:val=&quot;00DD35C8&quot;/&gt;&lt;wsp:rsid wsp:val=&quot;00DE305B&quot;/&gt;&lt;wsp:rsid wsp:val=&quot;00DE4895&quot;/&gt;&lt;wsp:rsid wsp:val=&quot;00DF6811&quot;/&gt;&lt;wsp:rsid wsp:val=&quot;00E051DF&quot;/&gt;&lt;wsp:rsid wsp:val=&quot;00E05496&quot;/&gt;&lt;wsp:rsid wsp:val=&quot;00E1352B&quot;/&gt;&lt;wsp:rsid wsp:val=&quot;00E17921&quot;/&gt;&lt;wsp:rsid wsp:val=&quot;00E22B05&quot;/&gt;&lt;wsp:rsid wsp:val=&quot;00E265F6&quot;/&gt;&lt;wsp:rsid wsp:val=&quot;00E27E27&quot;/&gt;&lt;wsp:rsid wsp:val=&quot;00E33EFA&quot;/&gt;&lt;wsp:rsid wsp:val=&quot;00E63FDB&quot;/&gt;&lt;wsp:rsid wsp:val=&quot;00E66A56&quot;/&gt;&lt;wsp:rsid wsp:val=&quot;00E92E66&quot;/&gt;&lt;wsp:rsid wsp:val=&quot;00E97601&quot;/&gt;&lt;wsp:rsid wsp:val=&quot;00EA3006&quot;/&gt;&lt;wsp:rsid wsp:val=&quot;00EA49FA&quot;/&gt;&lt;wsp:rsid wsp:val=&quot;00EA668C&quot;/&gt;&lt;wsp:rsid wsp:val=&quot;00EB04A1&quot;/&gt;&lt;wsp:rsid wsp:val=&quot;00ED4B04&quot;/&gt;&lt;wsp:rsid wsp:val=&quot;00EE057C&quot;/&gt;&lt;wsp:rsid wsp:val=&quot;00EE5A3C&quot;/&gt;&lt;wsp:rsid wsp:val=&quot;00EE681F&quot;/&gt;&lt;wsp:rsid wsp:val=&quot;00EF195B&quot;/&gt;&lt;wsp:rsid wsp:val=&quot;00F0507D&quot;/&gt;&lt;wsp:rsid wsp:val=&quot;00F0787C&quot;/&gt;&lt;wsp:rsid wsp:val=&quot;00F10195&quot;/&gt;&lt;wsp:rsid wsp:val=&quot;00F20EE5&quot;/&gt;&lt;wsp:rsid wsp:val=&quot;00F22A4C&quot;/&gt;&lt;wsp:rsid wsp:val=&quot;00F42022&quot;/&gt;&lt;wsp:rsid wsp:val=&quot;00F45568&quot;/&gt;&lt;wsp:rsid wsp:val=&quot;00F45634&quot;/&gt;&lt;wsp:rsid wsp:val=&quot;00F4634E&quot;/&gt;&lt;wsp:rsid wsp:val=&quot;00F65D97&quot;/&gt;&lt;wsp:rsid wsp:val=&quot;00F766BD&quot;/&gt;&lt;wsp:rsid wsp:val=&quot;00F85450&quot;/&gt;&lt;wsp:rsid wsp:val=&quot;00F94023&quot;/&gt;&lt;wsp:rsid wsp:val=&quot;00FA6603&quot;/&gt;&lt;wsp:rsid wsp:val=&quot;00FB6AA4&quot;/&gt;&lt;wsp:rsid wsp:val=&quot;00FB7E3A&quot;/&gt;&lt;wsp:rsid wsp:val=&quot;00FC5318&quot;/&gt;&lt;wsp:rsid wsp:val=&quot;00FD0870&quot;/&gt;&lt;wsp:rsid wsp:val=&quot;00FD6CF4&quot;/&gt;&lt;wsp:rsid wsp:val=&quot;00FE2848&quot;/&gt;&lt;wsp:rsid wsp:val=&quot;00FF56DE&quot;/&gt;&lt;wsp:rsid wsp:val=&quot;00FF5C39&quot;/&gt;&lt;wsp:rsid wsp:val=&quot;00FF6B7B&quot;/&gt;&lt;wsp:rsid wsp:val=&quot;00FF758A&quot;/&gt;&lt;/wsp:rsids&gt;&lt;/w:docPr&gt;&lt;w:body&gt;&lt;w:p wsp:rsidR=&quot;00000000&quot; wsp:rsidRDefault=&quot;00655B99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L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6" o:title="" chromakey="white"/>
          </v:shape>
        </w:pict>
      </w:r>
      <w:r w:rsidRPr="00E051DF">
        <w:rPr>
          <w:rFonts w:ascii="Times New Roman" w:hAnsi="Times New Roman"/>
          <w:sz w:val="28"/>
          <w:szCs w:val="28"/>
        </w:rPr>
        <w:fldChar w:fldCharType="end"/>
      </w:r>
      <w:r w:rsidRPr="00C76C5B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длина ролика, м.</w:t>
      </w:r>
      <w:r w:rsidRPr="00DE4895">
        <w:rPr>
          <w:rFonts w:ascii="Times New Roman" w:hAnsi="Times New Roman"/>
          <w:sz w:val="28"/>
          <w:szCs w:val="28"/>
        </w:rPr>
        <w:t xml:space="preserve"> </w:t>
      </w:r>
    </w:p>
    <w:p w:rsidR="0061324B" w:rsidRPr="00C76C5B" w:rsidRDefault="0061324B" w:rsidP="00D75B9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температура древесной муки для пресс-грануляторов с</w:t>
      </w:r>
    </w:p>
    <w:p w:rsidR="0061324B" w:rsidRDefault="0061324B" w:rsidP="00DE48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плоской матрицей</w:t>
      </w:r>
      <w:r w:rsidRPr="003F59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после прохождения цилиндрического канала фильеры матрицы 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>а определяется по формуле  (14) [3</w:t>
      </w:r>
      <w:r w:rsidRPr="00C76C5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:</w:t>
      </w:r>
    </w:p>
    <w:p w:rsidR="0061324B" w:rsidRDefault="0061324B" w:rsidP="00BD4C96">
      <w:pPr>
        <w:pStyle w:val="Caption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sz w:val="22"/>
          <w:szCs w:val="22"/>
        </w:rPr>
        <w:pict>
          <v:shape id="_x0000_i1112" type="#_x0000_t75" style="width:483.6pt;height:488.4pt">
            <v:imagedata r:id="rId57" o:title="" chromakey="white"/>
          </v:shape>
        </w:pic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(14)</w:t>
      </w:r>
    </w:p>
    <w:p w:rsidR="0061324B" w:rsidRPr="00BD4C96" w:rsidRDefault="0061324B" w:rsidP="00BD4C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1324B" w:rsidRDefault="0061324B" w:rsidP="00D75B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Температура поверхности древесной гранулы на выходе из фильеры матрицы с учетом потерь тепла </w:t>
      </w:r>
      <w:r w:rsidRPr="00FF758A">
        <w:rPr>
          <w:rFonts w:ascii="Times New Roman" w:hAnsi="Times New Roman"/>
          <w:sz w:val="28"/>
          <w:szCs w:val="28"/>
        </w:rPr>
        <w:t>через наружные поверхности пресса-гранулятор</w:t>
      </w:r>
      <w:r>
        <w:rPr>
          <w:rFonts w:ascii="Times New Roman" w:hAnsi="Times New Roman"/>
          <w:sz w:val="28"/>
          <w:szCs w:val="28"/>
        </w:rPr>
        <w:t xml:space="preserve">а определяется по формуле (15) (на основе расчета </w:t>
      </w:r>
      <w:r w:rsidRPr="00AC11A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AC11A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):</w:t>
      </w:r>
    </w:p>
    <w:p w:rsidR="0061324B" w:rsidRDefault="0061324B" w:rsidP="00BD4C96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sz w:val="22"/>
          <w:szCs w:val="22"/>
        </w:rPr>
        <w:pict>
          <v:shape id="_x0000_i1113" type="#_x0000_t75" style="width:483.6pt;height:110.4pt">
            <v:imagedata r:id="rId58" o:title="" chromakey="white"/>
          </v:shape>
        </w:pic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    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>(15)</w:t>
      </w:r>
    </w:p>
    <w:p w:rsidR="0061324B" w:rsidRDefault="0061324B" w:rsidP="00985130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619AB">
        <w:rPr>
          <w:rFonts w:ascii="Times New Roman" w:hAnsi="Times New Roman"/>
          <w:b/>
          <w:i/>
          <w:sz w:val="28"/>
          <w:szCs w:val="28"/>
        </w:rPr>
        <w:t>Выводы</w:t>
      </w:r>
    </w:p>
    <w:p w:rsidR="0061324B" w:rsidRDefault="0061324B" w:rsidP="008D262F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61324B" w:rsidRDefault="0061324B" w:rsidP="003325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Разработанная математическая модель позволяет определить температуру древесной муки после прохождения канала </w:t>
      </w:r>
      <w:r w:rsidRPr="00FF758A">
        <w:rPr>
          <w:rFonts w:ascii="Times New Roman" w:hAnsi="Times New Roman"/>
          <w:sz w:val="28"/>
          <w:szCs w:val="28"/>
        </w:rPr>
        <w:t>фильеры матрицы</w:t>
      </w:r>
      <w:r w:rsidRPr="00AF4CC0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пресс</w:t>
      </w:r>
      <w:r w:rsidRPr="00FF758A">
        <w:rPr>
          <w:rFonts w:ascii="Times New Roman" w:hAnsi="Times New Roman"/>
          <w:sz w:val="28"/>
          <w:szCs w:val="28"/>
        </w:rPr>
        <w:t>-гранулятор</w:t>
      </w:r>
      <w:r>
        <w:rPr>
          <w:rFonts w:ascii="Times New Roman" w:hAnsi="Times New Roman"/>
          <w:sz w:val="28"/>
          <w:szCs w:val="28"/>
        </w:rPr>
        <w:t>а</w:t>
      </w:r>
      <w:r w:rsidRPr="004027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цилиндрической матрицей и пресс-грануляторов с плоской матрицей и коническими прессовочными роликами после прохождения конического, а также для пресс-грануляторов с плоской матрицей</w:t>
      </w:r>
      <w:r w:rsidRPr="00B207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учетом потерь тепла </w:t>
      </w:r>
      <w:r w:rsidRPr="00FF758A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 xml:space="preserve">ерез наружные поверхности, которые зависят от температуры наружного воздуха, диаметра канала фильеры и коэффициента теплопроводности материала, из которого изготовлена матрица. </w:t>
      </w:r>
    </w:p>
    <w:p w:rsidR="0061324B" w:rsidRDefault="0061324B" w:rsidP="00FF56DE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24B" w:rsidRPr="00FF56DE" w:rsidRDefault="0061324B" w:rsidP="00FF56DE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1324B" w:rsidRPr="00FF56DE" w:rsidRDefault="0061324B" w:rsidP="00FF56DE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F56DE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:rsidR="0061324B" w:rsidRPr="00EB04A1" w:rsidRDefault="0061324B" w:rsidP="00EB04A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534D">
        <w:rPr>
          <w:rFonts w:ascii="Times New Roman" w:hAnsi="Times New Roman"/>
          <w:sz w:val="24"/>
          <w:szCs w:val="24"/>
        </w:rPr>
        <w:t>Энергетическая система территориального агролесоводственного биоэнергетического комплекса [Электронный ресурс] / А.А. Медяков, Е.М. Онучин, А.Д. Каменских,     П.Н.  Анисимов // Научный журнал КубГАУ [Электронный ре</w:t>
      </w:r>
      <w:r>
        <w:rPr>
          <w:rFonts w:ascii="Times New Roman" w:hAnsi="Times New Roman"/>
          <w:sz w:val="24"/>
          <w:szCs w:val="24"/>
        </w:rPr>
        <w:t xml:space="preserve">сурс]. - Краснодар: КубГАУ, 2012. - №82(08). </w:t>
      </w:r>
      <w:r w:rsidRPr="0029534D">
        <w:rPr>
          <w:rFonts w:ascii="Times New Roman" w:hAnsi="Times New Roman"/>
          <w:sz w:val="24"/>
          <w:szCs w:val="24"/>
        </w:rPr>
        <w:t xml:space="preserve">– Режим доступа: </w:t>
      </w:r>
      <w:hyperlink r:id="rId59" w:history="1"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http://ej.kubagro.ru/2012/08/pdf/18.pdf. – 02.02.2016</w:t>
        </w:r>
      </w:hyperlink>
      <w:r w:rsidRPr="00EB04A1">
        <w:rPr>
          <w:rFonts w:ascii="Times New Roman" w:hAnsi="Times New Roman"/>
          <w:sz w:val="24"/>
          <w:szCs w:val="24"/>
        </w:rPr>
        <w:t>.</w:t>
      </w:r>
    </w:p>
    <w:p w:rsidR="0061324B" w:rsidRPr="00EB04A1" w:rsidRDefault="0061324B" w:rsidP="00EB04A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B04A1">
        <w:rPr>
          <w:rFonts w:ascii="Times New Roman" w:hAnsi="Times New Roman"/>
          <w:sz w:val="24"/>
          <w:szCs w:val="24"/>
        </w:rPr>
        <w:t xml:space="preserve">Онучин, Е.М. История развития и перспектива технологий и технических средств заготовки и переработки древесины энергетического назначения [Электронный ресурс] </w:t>
      </w:r>
      <w:r w:rsidRPr="00FF6B7B">
        <w:rPr>
          <w:rFonts w:ascii="Times New Roman" w:hAnsi="Times New Roman"/>
          <w:sz w:val="24"/>
          <w:szCs w:val="24"/>
        </w:rPr>
        <w:t xml:space="preserve">/ </w:t>
      </w:r>
      <w:r w:rsidRPr="00EB04A1">
        <w:rPr>
          <w:rFonts w:ascii="Times New Roman" w:hAnsi="Times New Roman"/>
          <w:sz w:val="24"/>
          <w:szCs w:val="24"/>
        </w:rPr>
        <w:t xml:space="preserve">Е.М. Онучин, П.Н. Анисимов </w:t>
      </w:r>
      <w:r w:rsidRPr="00FF6B7B">
        <w:rPr>
          <w:rFonts w:ascii="Times New Roman" w:hAnsi="Times New Roman"/>
          <w:sz w:val="24"/>
          <w:szCs w:val="24"/>
        </w:rPr>
        <w:t xml:space="preserve">// </w:t>
      </w:r>
      <w:r w:rsidRPr="00EB04A1">
        <w:rPr>
          <w:rFonts w:ascii="Times New Roman" w:hAnsi="Times New Roman"/>
          <w:sz w:val="24"/>
          <w:szCs w:val="24"/>
        </w:rPr>
        <w:t xml:space="preserve">Режим доступа: </w:t>
      </w:r>
      <w:hyperlink r:id="rId60" w:history="1"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EB04A1">
        <w:rPr>
          <w:rFonts w:ascii="Times New Roman" w:hAnsi="Times New Roman"/>
          <w:sz w:val="24"/>
          <w:szCs w:val="24"/>
        </w:rPr>
        <w:t xml:space="preserve">: </w:t>
      </w:r>
      <w:hyperlink r:id="rId61" w:history="1"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elibrary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/</w:t>
        </w:r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item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asp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?</w:t>
        </w:r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id</w:t>
        </w:r>
        <w:r w:rsidRPr="00FF6B7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=21267731</w:t>
        </w:r>
      </w:hyperlink>
      <w:r w:rsidRPr="00EB04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– 02.02.2016.</w:t>
      </w:r>
    </w:p>
    <w:p w:rsidR="0061324B" w:rsidRPr="000D1915" w:rsidRDefault="0061324B" w:rsidP="000D1915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0BD2">
        <w:rPr>
          <w:rFonts w:ascii="Times New Roman" w:hAnsi="Times New Roman"/>
          <w:sz w:val="24"/>
          <w:szCs w:val="24"/>
        </w:rPr>
        <w:t>Мюллер, О.Д., Малыгин В.И., Любов В.К.  Определение технологической температуры поверхности древесных гранул [Текст]  / О.Д. Мюллер, В.И. Малыгин, В.К. Любов // Лесной журнал [Текст]. – 2011. – №5. –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0BD2">
        <w:rPr>
          <w:rFonts w:ascii="Times New Roman" w:hAnsi="Times New Roman"/>
          <w:sz w:val="24"/>
          <w:szCs w:val="24"/>
        </w:rPr>
        <w:t>71-77.</w:t>
      </w:r>
    </w:p>
    <w:p w:rsidR="0061324B" w:rsidRPr="00E92E66" w:rsidRDefault="0061324B" w:rsidP="00E92E6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116864">
        <w:rPr>
          <w:rFonts w:ascii="Times New Roman" w:hAnsi="Times New Roman"/>
          <w:sz w:val="24"/>
          <w:szCs w:val="24"/>
        </w:rPr>
        <w:t>спользование технического лигнина при производстве топливных пеллет, как способ утилизации отходов деревообработки и целлюлозно-бумажных комбинатов [Электронный ресурс] / Е.В. Пашков, К.Е. Ведерников, И.Л. Бухарина, А.С. Пашкова // Тезисы докладов XI международной научно-технической конференции "Современные проблемы экологии"</w:t>
      </w:r>
      <w:r>
        <w:rPr>
          <w:rFonts w:ascii="Times New Roman" w:hAnsi="Times New Roman"/>
          <w:sz w:val="24"/>
          <w:szCs w:val="24"/>
        </w:rPr>
        <w:t xml:space="preserve">. – 2014. – С. 28-29. </w:t>
      </w:r>
    </w:p>
    <w:p w:rsidR="0061324B" w:rsidRPr="00B35289" w:rsidRDefault="0061324B" w:rsidP="00B35289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C31EC">
        <w:rPr>
          <w:rFonts w:ascii="Times New Roman" w:hAnsi="Times New Roman"/>
          <w:sz w:val="24"/>
          <w:szCs w:val="24"/>
        </w:rPr>
        <w:t>Тепломассообмен [Электронный ресурс] : курс лекций / М. С. Лобасова, А. Финн</w:t>
      </w:r>
      <w:r>
        <w:rPr>
          <w:rFonts w:ascii="Times New Roman" w:hAnsi="Times New Roman"/>
          <w:sz w:val="24"/>
          <w:szCs w:val="24"/>
        </w:rPr>
        <w:t>иков, Т. А. Миловидова и др. – Красноярск : ИПК СФУ, 2009</w:t>
      </w:r>
      <w:r w:rsidRPr="000C31EC">
        <w:rPr>
          <w:rFonts w:ascii="Times New Roman" w:hAnsi="Times New Roman"/>
          <w:sz w:val="24"/>
          <w:szCs w:val="24"/>
        </w:rPr>
        <w:t xml:space="preserve"> –  295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0C31EC">
        <w:rPr>
          <w:rFonts w:ascii="Times New Roman" w:hAnsi="Times New Roman"/>
          <w:sz w:val="24"/>
          <w:szCs w:val="24"/>
        </w:rPr>
        <w:t>.</w:t>
      </w:r>
      <w:r w:rsidRPr="00B64C0B">
        <w:t xml:space="preserve"> </w:t>
      </w:r>
      <w:r w:rsidRPr="009C0BD2">
        <w:rPr>
          <w:rFonts w:ascii="Times New Roman" w:hAnsi="Times New Roman"/>
          <w:sz w:val="24"/>
          <w:szCs w:val="24"/>
        </w:rPr>
        <w:t xml:space="preserve"> – Режим доступа:</w:t>
      </w:r>
      <w:r w:rsidRPr="009C0BD2">
        <w:rPr>
          <w:sz w:val="24"/>
          <w:szCs w:val="24"/>
        </w:rPr>
        <w:t xml:space="preserve"> </w:t>
      </w:r>
      <w:hyperlink r:id="rId62" w:history="1">
        <w:r w:rsidRPr="00B64C0B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www.url</w:t>
        </w:r>
      </w:hyperlink>
      <w:r w:rsidRPr="009C0BD2">
        <w:rPr>
          <w:rFonts w:ascii="Times New Roman" w:hAnsi="Times New Roman"/>
          <w:sz w:val="24"/>
          <w:szCs w:val="24"/>
        </w:rPr>
        <w:t xml:space="preserve"> </w:t>
      </w:r>
      <w:r w:rsidRPr="0052578C">
        <w:rPr>
          <w:rFonts w:ascii="Times New Roman" w:hAnsi="Times New Roman"/>
          <w:sz w:val="24"/>
          <w:szCs w:val="24"/>
        </w:rPr>
        <w:t xml:space="preserve">: </w:t>
      </w:r>
      <w:hyperlink r:id="rId63" w:history="1">
        <w:r w:rsidRPr="00EB04A1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https://docviewer.yandex.ru/?url=http%3A%2F%2Ffiles.lib.sfukras.ru %2Febibl%2Fumkd%2F1536%2Fu_lecture.pdf&amp;name=u_lecture.pdf&amp;lang=ru&amp;c=56b5c2709022</w:t>
        </w:r>
      </w:hyperlink>
      <w:r w:rsidRPr="00EB04A1">
        <w:rPr>
          <w:rFonts w:ascii="Times New Roman" w:hAnsi="Times New Roman"/>
          <w:sz w:val="24"/>
          <w:szCs w:val="24"/>
        </w:rPr>
        <w:t>.</w:t>
      </w:r>
      <w:r w:rsidRPr="0052578C">
        <w:rPr>
          <w:rFonts w:ascii="Times New Roman" w:hAnsi="Times New Roman"/>
          <w:sz w:val="24"/>
          <w:szCs w:val="24"/>
        </w:rPr>
        <w:t xml:space="preserve"> – 02.02.2016.</w:t>
      </w:r>
    </w:p>
    <w:p w:rsidR="0061324B" w:rsidRDefault="0061324B" w:rsidP="003D6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324B" w:rsidRPr="00B35289" w:rsidRDefault="0061324B" w:rsidP="003D6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6D53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1324B" w:rsidRPr="00B35289" w:rsidRDefault="0061324B" w:rsidP="003D6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324B" w:rsidRPr="00626C9D" w:rsidRDefault="0061324B" w:rsidP="00626C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6C9D">
        <w:rPr>
          <w:rFonts w:ascii="Times New Roman" w:hAnsi="Times New Roman"/>
          <w:sz w:val="24"/>
          <w:szCs w:val="24"/>
        </w:rPr>
        <w:t>1.</w:t>
      </w:r>
      <w:r w:rsidRPr="00626C9D">
        <w:rPr>
          <w:rFonts w:ascii="Times New Roman" w:hAnsi="Times New Roman"/>
          <w:sz w:val="24"/>
          <w:szCs w:val="24"/>
        </w:rPr>
        <w:tab/>
        <w:t>Jenergeticheskaja sistema territorial'nogo agrolesovodstvennogo biojenergeticheskogo kompleksa [Jelektronnyj resurs] / A.A. Medjakov, E.M. Onuchin, A.D. Kamenskih,     P.N.  Anisimov // Nauchnyj zhurnal KubGAU [Jelektronnyj resurs]. - Krasnodar: KubGAU, 2012. - №82(08). – Rezhim dostupa: http://ej.kubagro.ru/2012/08/pdf/18.pdf. – 02.02.2016.</w:t>
      </w:r>
    </w:p>
    <w:p w:rsidR="0061324B" w:rsidRPr="00626C9D" w:rsidRDefault="0061324B" w:rsidP="00626C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6C9D">
        <w:rPr>
          <w:rFonts w:ascii="Times New Roman" w:hAnsi="Times New Roman"/>
          <w:sz w:val="24"/>
          <w:szCs w:val="24"/>
        </w:rPr>
        <w:t>2.</w:t>
      </w:r>
      <w:r w:rsidRPr="00626C9D">
        <w:rPr>
          <w:rFonts w:ascii="Times New Roman" w:hAnsi="Times New Roman"/>
          <w:sz w:val="24"/>
          <w:szCs w:val="24"/>
        </w:rPr>
        <w:tab/>
        <w:t>Onuchin, E.M. Istorija razvitija i perspektiva tehnologij i tehnicheskih sredstv zagotovki i pererabotki drevesiny jenergeticheskogo naznachenija [Jelektronnyj resurs] / E.M. Onuchin, P.N. Anisimov // Rezhim dostupa: www.url: http://elibrary.ru/item.asp?id=21267731. – 02.02.2016.</w:t>
      </w:r>
    </w:p>
    <w:p w:rsidR="0061324B" w:rsidRPr="00626C9D" w:rsidRDefault="0061324B" w:rsidP="00626C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26C9D">
        <w:rPr>
          <w:rFonts w:ascii="Times New Roman" w:hAnsi="Times New Roman"/>
          <w:sz w:val="24"/>
          <w:szCs w:val="24"/>
          <w:lang w:val="en-US"/>
        </w:rPr>
        <w:t>3.</w:t>
      </w:r>
      <w:r w:rsidRPr="00626C9D">
        <w:rPr>
          <w:rFonts w:ascii="Times New Roman" w:hAnsi="Times New Roman"/>
          <w:sz w:val="24"/>
          <w:szCs w:val="24"/>
          <w:lang w:val="en-US"/>
        </w:rPr>
        <w:tab/>
        <w:t>Mjuller, O.D., Malygin V.I., Ljubov V.K.  Opredelenie tehnologicheskoj temperatury poverhnosti drevesnyh granul [Tekst]  / O.D. Mjuller, V.I. Malygin, V.K. Ljubov // Lesnoj zhurnal [Tekst]. – 2011. – №5. – S. 71-77.</w:t>
      </w:r>
    </w:p>
    <w:p w:rsidR="0061324B" w:rsidRPr="00626C9D" w:rsidRDefault="0061324B" w:rsidP="00626C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26C9D">
        <w:rPr>
          <w:rFonts w:ascii="Times New Roman" w:hAnsi="Times New Roman"/>
          <w:sz w:val="24"/>
          <w:szCs w:val="24"/>
          <w:lang w:val="en-US"/>
        </w:rPr>
        <w:t>4.</w:t>
      </w:r>
      <w:r w:rsidRPr="00626C9D">
        <w:rPr>
          <w:rFonts w:ascii="Times New Roman" w:hAnsi="Times New Roman"/>
          <w:sz w:val="24"/>
          <w:szCs w:val="24"/>
          <w:lang w:val="en-US"/>
        </w:rPr>
        <w:tab/>
        <w:t xml:space="preserve">Ispol'zovanie tehnicheskogo lignina pri proizvodstve toplivnyh pellet, kak sposob utilizacii othodov derevoobrabotki i celljulozno-bumazhnyh kombinatov [Jelektronnyj resurs] / E.V. Pashkov, K.E. Vedernikov, I.L. Buharina, A.S. Pashkova // Tezisy dokladov XI mezhdunarodnoj nauchno-tehnicheskoj konferencii "Sovremennye problemy jekologii". – 2014. – S. 28-29. </w:t>
      </w:r>
    </w:p>
    <w:p w:rsidR="0061324B" w:rsidRPr="00626C9D" w:rsidRDefault="0061324B" w:rsidP="00626C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A125D">
        <w:rPr>
          <w:rFonts w:ascii="Times New Roman" w:hAnsi="Times New Roman"/>
          <w:sz w:val="24"/>
          <w:szCs w:val="24"/>
          <w:lang w:val="en-US"/>
        </w:rPr>
        <w:t>5.</w:t>
      </w:r>
      <w:r w:rsidRPr="000A125D">
        <w:rPr>
          <w:rFonts w:ascii="Times New Roman" w:hAnsi="Times New Roman"/>
          <w:sz w:val="24"/>
          <w:szCs w:val="24"/>
          <w:lang w:val="en-US"/>
        </w:rPr>
        <w:tab/>
        <w:t xml:space="preserve">Teplomassoobmen [Jelektronnyj resurs] : kurs lekcij / M. S. Lobasova, A. Finnikov, T. A. Milovidova i dr. – Krasnojarsk : IPK SFU, 2009 –  295 c.  </w:t>
      </w:r>
      <w:r w:rsidRPr="00626C9D">
        <w:rPr>
          <w:rFonts w:ascii="Times New Roman" w:hAnsi="Times New Roman"/>
          <w:sz w:val="24"/>
          <w:szCs w:val="24"/>
          <w:lang w:val="en-US"/>
        </w:rPr>
        <w:t>– Rezhim dostupa: www.url : https://docviewer.yandex.ru/?url=http%3A%2F%2Ffiles.lib.sfukras.ru %2Febibl%2Fumkd%2F1536%2Fu_lecture.pdf&amp;name=u_lecture.pdf&amp;lang=ru&amp;c=56b5c2709022. – 02.02.2016.</w:t>
      </w:r>
    </w:p>
    <w:sectPr w:rsidR="0061324B" w:rsidRPr="00626C9D" w:rsidSect="00D96D84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24B" w:rsidRDefault="0061324B" w:rsidP="00BA2434">
      <w:pPr>
        <w:spacing w:after="0" w:line="240" w:lineRule="auto"/>
      </w:pPr>
      <w:r>
        <w:separator/>
      </w:r>
    </w:p>
  </w:endnote>
  <w:endnote w:type="continuationSeparator" w:id="0">
    <w:p w:rsidR="0061324B" w:rsidRDefault="0061324B" w:rsidP="00BA2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4B" w:rsidRPr="00A343A5" w:rsidRDefault="0061324B">
    <w:pPr>
      <w:pStyle w:val="Footer"/>
      <w:rPr>
        <w:rFonts w:ascii="Times New Roman" w:hAnsi="Times New Roman"/>
        <w:sz w:val="24"/>
        <w:szCs w:val="24"/>
      </w:rPr>
    </w:pPr>
    <w:r w:rsidRPr="00A343A5">
      <w:rPr>
        <w:rFonts w:ascii="Times New Roman" w:hAnsi="Times New Roman"/>
        <w:sz w:val="24"/>
        <w:szCs w:val="24"/>
      </w:rPr>
      <w:t>http://ej.kubagro.ru/2016/03/pdf/</w:t>
    </w:r>
    <w:r>
      <w:rPr>
        <w:rFonts w:ascii="Times New Roman" w:hAnsi="Times New Roman"/>
        <w:sz w:val="24"/>
        <w:szCs w:val="24"/>
        <w:lang w:val="en-US"/>
      </w:rPr>
      <w:t>20</w:t>
    </w:r>
    <w:r w:rsidRPr="00A343A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24B" w:rsidRDefault="0061324B" w:rsidP="00BA2434">
      <w:pPr>
        <w:spacing w:after="0" w:line="240" w:lineRule="auto"/>
      </w:pPr>
      <w:r>
        <w:separator/>
      </w:r>
    </w:p>
  </w:footnote>
  <w:footnote w:type="continuationSeparator" w:id="0">
    <w:p w:rsidR="0061324B" w:rsidRDefault="0061324B" w:rsidP="00BA2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4B" w:rsidRDefault="0061324B" w:rsidP="00BE54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324B" w:rsidRDefault="0061324B" w:rsidP="00EC0F9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4B" w:rsidRPr="00EC0F96" w:rsidRDefault="0061324B" w:rsidP="00BE546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C0F96">
      <w:rPr>
        <w:rStyle w:val="PageNumber"/>
        <w:rFonts w:ascii="Times New Roman" w:hAnsi="Times New Roman"/>
        <w:sz w:val="28"/>
        <w:szCs w:val="28"/>
      </w:rPr>
      <w:fldChar w:fldCharType="begin"/>
    </w:r>
    <w:r w:rsidRPr="00EC0F9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C0F9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EC0F96">
      <w:rPr>
        <w:rStyle w:val="PageNumber"/>
        <w:rFonts w:ascii="Times New Roman" w:hAnsi="Times New Roman"/>
        <w:sz w:val="28"/>
        <w:szCs w:val="28"/>
      </w:rPr>
      <w:fldChar w:fldCharType="end"/>
    </w:r>
  </w:p>
  <w:p w:rsidR="0061324B" w:rsidRPr="00EC0F96" w:rsidRDefault="0061324B" w:rsidP="00EC0F96">
    <w:pPr>
      <w:pStyle w:val="Header"/>
      <w:ind w:right="360"/>
      <w:rPr>
        <w:rFonts w:ascii="Times New Roman" w:hAnsi="Times New Roman"/>
        <w:sz w:val="24"/>
        <w:szCs w:val="24"/>
      </w:rPr>
    </w:pPr>
    <w:r w:rsidRPr="00EC0F96">
      <w:rPr>
        <w:rFonts w:ascii="Times New Roman" w:hAnsi="Times New Roman"/>
        <w:sz w:val="24"/>
        <w:szCs w:val="24"/>
      </w:rPr>
      <w:t>Научный журнал КубГАУ, №117</w:t>
    </w:r>
    <w:r w:rsidRPr="00EC0F96">
      <w:rPr>
        <w:rFonts w:ascii="Times New Roman" w:hAnsi="Times New Roman"/>
        <w:sz w:val="24"/>
        <w:szCs w:val="24"/>
        <w:lang w:val="en-US"/>
      </w:rPr>
      <w:t>(</w:t>
    </w:r>
    <w:r w:rsidRPr="00EC0F96">
      <w:rPr>
        <w:rFonts w:ascii="Times New Roman" w:hAnsi="Times New Roman"/>
        <w:sz w:val="24"/>
        <w:szCs w:val="24"/>
      </w:rPr>
      <w:t>03), 2016 года</w:t>
    </w:r>
  </w:p>
  <w:p w:rsidR="0061324B" w:rsidRDefault="006132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32A35"/>
    <w:multiLevelType w:val="hybridMultilevel"/>
    <w:tmpl w:val="BBBE1376"/>
    <w:lvl w:ilvl="0" w:tplc="25F8F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422EF"/>
    <w:multiLevelType w:val="hybridMultilevel"/>
    <w:tmpl w:val="0E4A6E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5F27A4B"/>
    <w:multiLevelType w:val="hybridMultilevel"/>
    <w:tmpl w:val="095C6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C81"/>
    <w:rsid w:val="000001B4"/>
    <w:rsid w:val="00004C65"/>
    <w:rsid w:val="00011052"/>
    <w:rsid w:val="00013C81"/>
    <w:rsid w:val="00016A1B"/>
    <w:rsid w:val="0001774B"/>
    <w:rsid w:val="00017B3A"/>
    <w:rsid w:val="000311AB"/>
    <w:rsid w:val="000317F0"/>
    <w:rsid w:val="00031D6A"/>
    <w:rsid w:val="000373B5"/>
    <w:rsid w:val="000525CF"/>
    <w:rsid w:val="00056C4F"/>
    <w:rsid w:val="00061D32"/>
    <w:rsid w:val="00082F78"/>
    <w:rsid w:val="00083BFA"/>
    <w:rsid w:val="000900A0"/>
    <w:rsid w:val="000A125D"/>
    <w:rsid w:val="000B2202"/>
    <w:rsid w:val="000C31EC"/>
    <w:rsid w:val="000C62C4"/>
    <w:rsid w:val="000D1915"/>
    <w:rsid w:val="000E0298"/>
    <w:rsid w:val="00112C19"/>
    <w:rsid w:val="00116864"/>
    <w:rsid w:val="00133A04"/>
    <w:rsid w:val="001429AA"/>
    <w:rsid w:val="001518FE"/>
    <w:rsid w:val="00185E97"/>
    <w:rsid w:val="00187C0B"/>
    <w:rsid w:val="001A534D"/>
    <w:rsid w:val="001B47F3"/>
    <w:rsid w:val="001C25BE"/>
    <w:rsid w:val="001D4516"/>
    <w:rsid w:val="001D5A04"/>
    <w:rsid w:val="001D60AE"/>
    <w:rsid w:val="001E4B7C"/>
    <w:rsid w:val="001F1936"/>
    <w:rsid w:val="001F274F"/>
    <w:rsid w:val="002037F3"/>
    <w:rsid w:val="00215D1C"/>
    <w:rsid w:val="002346C0"/>
    <w:rsid w:val="002454FA"/>
    <w:rsid w:val="00251620"/>
    <w:rsid w:val="00272EF1"/>
    <w:rsid w:val="0029534D"/>
    <w:rsid w:val="002B2DB4"/>
    <w:rsid w:val="002B468B"/>
    <w:rsid w:val="002B4DE2"/>
    <w:rsid w:val="002D1F00"/>
    <w:rsid w:val="002D7812"/>
    <w:rsid w:val="002F1CC9"/>
    <w:rsid w:val="00332586"/>
    <w:rsid w:val="003552FB"/>
    <w:rsid w:val="00356CEC"/>
    <w:rsid w:val="00364484"/>
    <w:rsid w:val="00376A2E"/>
    <w:rsid w:val="00384AA2"/>
    <w:rsid w:val="003A2B64"/>
    <w:rsid w:val="003A6C24"/>
    <w:rsid w:val="003D0C74"/>
    <w:rsid w:val="003D6D53"/>
    <w:rsid w:val="003F0071"/>
    <w:rsid w:val="003F5955"/>
    <w:rsid w:val="0040274F"/>
    <w:rsid w:val="00407C14"/>
    <w:rsid w:val="00424E9F"/>
    <w:rsid w:val="00434ACE"/>
    <w:rsid w:val="00443587"/>
    <w:rsid w:val="00452D68"/>
    <w:rsid w:val="00465D8E"/>
    <w:rsid w:val="00472C87"/>
    <w:rsid w:val="00495324"/>
    <w:rsid w:val="004A0AB7"/>
    <w:rsid w:val="004A6A08"/>
    <w:rsid w:val="004B1791"/>
    <w:rsid w:val="004B47B4"/>
    <w:rsid w:val="004C1977"/>
    <w:rsid w:val="004C6684"/>
    <w:rsid w:val="004D3459"/>
    <w:rsid w:val="004D5825"/>
    <w:rsid w:val="004E5EDA"/>
    <w:rsid w:val="004F0CCE"/>
    <w:rsid w:val="005020E5"/>
    <w:rsid w:val="005106EA"/>
    <w:rsid w:val="00524544"/>
    <w:rsid w:val="0052578C"/>
    <w:rsid w:val="00525D6B"/>
    <w:rsid w:val="005275FE"/>
    <w:rsid w:val="00531D71"/>
    <w:rsid w:val="0055556D"/>
    <w:rsid w:val="00557FE1"/>
    <w:rsid w:val="00571373"/>
    <w:rsid w:val="00575EF2"/>
    <w:rsid w:val="005765A9"/>
    <w:rsid w:val="005866F9"/>
    <w:rsid w:val="00592A7D"/>
    <w:rsid w:val="00592FF5"/>
    <w:rsid w:val="005A009B"/>
    <w:rsid w:val="005A299A"/>
    <w:rsid w:val="005C69F0"/>
    <w:rsid w:val="005D784E"/>
    <w:rsid w:val="005E21BE"/>
    <w:rsid w:val="0061324B"/>
    <w:rsid w:val="00626C9D"/>
    <w:rsid w:val="0063155D"/>
    <w:rsid w:val="00645CB3"/>
    <w:rsid w:val="00653B08"/>
    <w:rsid w:val="006578E7"/>
    <w:rsid w:val="00663ADA"/>
    <w:rsid w:val="00663DE9"/>
    <w:rsid w:val="00667052"/>
    <w:rsid w:val="0067225B"/>
    <w:rsid w:val="00675483"/>
    <w:rsid w:val="0069139A"/>
    <w:rsid w:val="006A0A23"/>
    <w:rsid w:val="006B572A"/>
    <w:rsid w:val="006B6429"/>
    <w:rsid w:val="006D3CF0"/>
    <w:rsid w:val="006F1157"/>
    <w:rsid w:val="006F5402"/>
    <w:rsid w:val="00703943"/>
    <w:rsid w:val="00724E30"/>
    <w:rsid w:val="00731461"/>
    <w:rsid w:val="007402C3"/>
    <w:rsid w:val="00743F45"/>
    <w:rsid w:val="007619AB"/>
    <w:rsid w:val="00775828"/>
    <w:rsid w:val="00786F03"/>
    <w:rsid w:val="0079491C"/>
    <w:rsid w:val="007B1059"/>
    <w:rsid w:val="007B25EA"/>
    <w:rsid w:val="007C54E2"/>
    <w:rsid w:val="007D3F92"/>
    <w:rsid w:val="007D53B2"/>
    <w:rsid w:val="007E0DA8"/>
    <w:rsid w:val="007E0EB6"/>
    <w:rsid w:val="007E2991"/>
    <w:rsid w:val="007E3D08"/>
    <w:rsid w:val="007E4962"/>
    <w:rsid w:val="007E4A99"/>
    <w:rsid w:val="007F64B3"/>
    <w:rsid w:val="00804C28"/>
    <w:rsid w:val="00810C8B"/>
    <w:rsid w:val="00824EFC"/>
    <w:rsid w:val="00852297"/>
    <w:rsid w:val="0086462F"/>
    <w:rsid w:val="00865569"/>
    <w:rsid w:val="0087541B"/>
    <w:rsid w:val="00877FD5"/>
    <w:rsid w:val="00881449"/>
    <w:rsid w:val="00891763"/>
    <w:rsid w:val="008B29E7"/>
    <w:rsid w:val="008B3519"/>
    <w:rsid w:val="008B5EC2"/>
    <w:rsid w:val="008D262F"/>
    <w:rsid w:val="008D5DC6"/>
    <w:rsid w:val="00904E59"/>
    <w:rsid w:val="00910B1F"/>
    <w:rsid w:val="00917915"/>
    <w:rsid w:val="00930CB3"/>
    <w:rsid w:val="00932D1B"/>
    <w:rsid w:val="00963193"/>
    <w:rsid w:val="00973AA9"/>
    <w:rsid w:val="00973B21"/>
    <w:rsid w:val="00985130"/>
    <w:rsid w:val="00991B62"/>
    <w:rsid w:val="00992B81"/>
    <w:rsid w:val="00994837"/>
    <w:rsid w:val="00996752"/>
    <w:rsid w:val="009A19CF"/>
    <w:rsid w:val="009A44CE"/>
    <w:rsid w:val="009C0BD2"/>
    <w:rsid w:val="009C67B3"/>
    <w:rsid w:val="009C7B65"/>
    <w:rsid w:val="009D28B9"/>
    <w:rsid w:val="009E4F46"/>
    <w:rsid w:val="009F5EF1"/>
    <w:rsid w:val="009F773E"/>
    <w:rsid w:val="00A06D34"/>
    <w:rsid w:val="00A13EBB"/>
    <w:rsid w:val="00A21C34"/>
    <w:rsid w:val="00A32C9B"/>
    <w:rsid w:val="00A343A5"/>
    <w:rsid w:val="00A3776F"/>
    <w:rsid w:val="00A41C81"/>
    <w:rsid w:val="00A43B46"/>
    <w:rsid w:val="00A52D42"/>
    <w:rsid w:val="00A66B13"/>
    <w:rsid w:val="00A75D65"/>
    <w:rsid w:val="00A82257"/>
    <w:rsid w:val="00A82C9D"/>
    <w:rsid w:val="00A85634"/>
    <w:rsid w:val="00A920E3"/>
    <w:rsid w:val="00A920FE"/>
    <w:rsid w:val="00AB0FF1"/>
    <w:rsid w:val="00AB1D7A"/>
    <w:rsid w:val="00AC11A1"/>
    <w:rsid w:val="00AE3F29"/>
    <w:rsid w:val="00AF4CC0"/>
    <w:rsid w:val="00B06C7E"/>
    <w:rsid w:val="00B17993"/>
    <w:rsid w:val="00B20757"/>
    <w:rsid w:val="00B2434D"/>
    <w:rsid w:val="00B35289"/>
    <w:rsid w:val="00B63EC7"/>
    <w:rsid w:val="00B64C0B"/>
    <w:rsid w:val="00B7575F"/>
    <w:rsid w:val="00B804C8"/>
    <w:rsid w:val="00B95F2A"/>
    <w:rsid w:val="00BA12DC"/>
    <w:rsid w:val="00BA2434"/>
    <w:rsid w:val="00BB04FB"/>
    <w:rsid w:val="00BC55F9"/>
    <w:rsid w:val="00BD0994"/>
    <w:rsid w:val="00BD4C96"/>
    <w:rsid w:val="00BE5468"/>
    <w:rsid w:val="00C12D6F"/>
    <w:rsid w:val="00C22A30"/>
    <w:rsid w:val="00C31CD0"/>
    <w:rsid w:val="00C373C5"/>
    <w:rsid w:val="00C44E45"/>
    <w:rsid w:val="00C55CBC"/>
    <w:rsid w:val="00C614BD"/>
    <w:rsid w:val="00C6455E"/>
    <w:rsid w:val="00C645FD"/>
    <w:rsid w:val="00C655A8"/>
    <w:rsid w:val="00C67738"/>
    <w:rsid w:val="00C76C5B"/>
    <w:rsid w:val="00C90CBA"/>
    <w:rsid w:val="00CA628F"/>
    <w:rsid w:val="00CA7A79"/>
    <w:rsid w:val="00CB5AEA"/>
    <w:rsid w:val="00CB6E0C"/>
    <w:rsid w:val="00CD4081"/>
    <w:rsid w:val="00CF1C10"/>
    <w:rsid w:val="00CF354A"/>
    <w:rsid w:val="00CF797E"/>
    <w:rsid w:val="00D01D36"/>
    <w:rsid w:val="00D1457D"/>
    <w:rsid w:val="00D22E5E"/>
    <w:rsid w:val="00D43A65"/>
    <w:rsid w:val="00D443FA"/>
    <w:rsid w:val="00D4521B"/>
    <w:rsid w:val="00D6517D"/>
    <w:rsid w:val="00D67993"/>
    <w:rsid w:val="00D75B9F"/>
    <w:rsid w:val="00D77F46"/>
    <w:rsid w:val="00D8356C"/>
    <w:rsid w:val="00D957C2"/>
    <w:rsid w:val="00D96C92"/>
    <w:rsid w:val="00D96D84"/>
    <w:rsid w:val="00DA0B78"/>
    <w:rsid w:val="00DA6C6E"/>
    <w:rsid w:val="00DA6ECC"/>
    <w:rsid w:val="00DC79FA"/>
    <w:rsid w:val="00DD35C8"/>
    <w:rsid w:val="00DE305B"/>
    <w:rsid w:val="00DE4895"/>
    <w:rsid w:val="00DF6811"/>
    <w:rsid w:val="00E051DF"/>
    <w:rsid w:val="00E05496"/>
    <w:rsid w:val="00E1352B"/>
    <w:rsid w:val="00E17921"/>
    <w:rsid w:val="00E22B05"/>
    <w:rsid w:val="00E265F6"/>
    <w:rsid w:val="00E27E27"/>
    <w:rsid w:val="00E33EFA"/>
    <w:rsid w:val="00E63FDB"/>
    <w:rsid w:val="00E66A56"/>
    <w:rsid w:val="00E92E66"/>
    <w:rsid w:val="00E97601"/>
    <w:rsid w:val="00EA3006"/>
    <w:rsid w:val="00EA49FA"/>
    <w:rsid w:val="00EA668C"/>
    <w:rsid w:val="00EB04A1"/>
    <w:rsid w:val="00EC0F96"/>
    <w:rsid w:val="00ED4B04"/>
    <w:rsid w:val="00ED5F1F"/>
    <w:rsid w:val="00EE057C"/>
    <w:rsid w:val="00EE5A3C"/>
    <w:rsid w:val="00EE681F"/>
    <w:rsid w:val="00EF195B"/>
    <w:rsid w:val="00F0507D"/>
    <w:rsid w:val="00F0787C"/>
    <w:rsid w:val="00F10195"/>
    <w:rsid w:val="00F20EE5"/>
    <w:rsid w:val="00F22A4C"/>
    <w:rsid w:val="00F42022"/>
    <w:rsid w:val="00F45568"/>
    <w:rsid w:val="00F45634"/>
    <w:rsid w:val="00F4634E"/>
    <w:rsid w:val="00F65D97"/>
    <w:rsid w:val="00F766BD"/>
    <w:rsid w:val="00F85450"/>
    <w:rsid w:val="00F94023"/>
    <w:rsid w:val="00FA6603"/>
    <w:rsid w:val="00FB6AA4"/>
    <w:rsid w:val="00FB7E3A"/>
    <w:rsid w:val="00FC5318"/>
    <w:rsid w:val="00FD0870"/>
    <w:rsid w:val="00FD6CF4"/>
    <w:rsid w:val="00FE2848"/>
    <w:rsid w:val="00FF56DE"/>
    <w:rsid w:val="00FF5C39"/>
    <w:rsid w:val="00FF6B7B"/>
    <w:rsid w:val="00FF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7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3C8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1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C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A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A243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A2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2434"/>
    <w:rPr>
      <w:rFonts w:cs="Times New Roman"/>
    </w:rPr>
  </w:style>
  <w:style w:type="character" w:styleId="Hyperlink">
    <w:name w:val="Hyperlink"/>
    <w:basedOn w:val="DefaultParagraphFont"/>
    <w:uiPriority w:val="99"/>
    <w:rsid w:val="004C6684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185E97"/>
    <w:pPr>
      <w:spacing w:line="240" w:lineRule="auto"/>
    </w:pPr>
    <w:rPr>
      <w:b/>
      <w:bCs/>
      <w:color w:val="4F81BD"/>
      <w:sz w:val="18"/>
      <w:szCs w:val="18"/>
    </w:rPr>
  </w:style>
  <w:style w:type="paragraph" w:styleId="ListParagraph">
    <w:name w:val="List Paragraph"/>
    <w:basedOn w:val="Normal"/>
    <w:uiPriority w:val="99"/>
    <w:qFormat/>
    <w:rsid w:val="00C655A8"/>
    <w:pPr>
      <w:ind w:left="720"/>
      <w:contextualSpacing/>
    </w:pPr>
  </w:style>
  <w:style w:type="paragraph" w:customStyle="1" w:styleId="1">
    <w:name w:val="1текстуха"/>
    <w:basedOn w:val="Normal"/>
    <w:link w:val="10"/>
    <w:uiPriority w:val="99"/>
    <w:rsid w:val="00ED4B0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0">
    <w:name w:val="1текстуха Знак"/>
    <w:link w:val="1"/>
    <w:uiPriority w:val="99"/>
    <w:locked/>
    <w:rsid w:val="00ED4B04"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uiPriority w:val="99"/>
    <w:semiHidden/>
    <w:rsid w:val="00F0507D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EC0F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55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63" Type="http://schemas.openxmlformats.org/officeDocument/2006/relationships/hyperlink" Target="https://docviewer.yandex.ru/?url=http%3A%2F%2Ffiles.lib.sfukras.ru%20%2Febibl%2Fumkd%2F1536%2Fu_lecture.pdf&amp;name=u_lecture.pdf&amp;lang=ru&amp;c=56b5c2709022" TargetMode="External"/><Relationship Id="rId7" Type="http://schemas.openxmlformats.org/officeDocument/2006/relationships/hyperlink" Target="mailto:OnuchinEM@volgatech.net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openxmlformats.org/officeDocument/2006/relationships/hyperlink" Target="http://www.ur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image" Target="media/image47.png"/><Relationship Id="rId61" Type="http://schemas.openxmlformats.org/officeDocument/2006/relationships/hyperlink" Target="http://elibrary.ru/item.asp?id=21267731" TargetMode="External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hyperlink" Target="http://www.ur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64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hyperlink" Target="http://ej.kubagro.ru/2012/08/pdf/18.pdf.%20&#8211;%2002.02.20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456</TotalTime>
  <Pages>12</Pages>
  <Words>2436</Words>
  <Characters>13891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81</cp:revision>
  <cp:lastPrinted>2016-02-19T05:35:00Z</cp:lastPrinted>
  <dcterms:created xsi:type="dcterms:W3CDTF">2016-02-06T07:56:00Z</dcterms:created>
  <dcterms:modified xsi:type="dcterms:W3CDTF">2016-03-29T09:46:00Z</dcterms:modified>
</cp:coreProperties>
</file>