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tbl>
      <w:tblPr>
        <w:tblW w:w="0" w:type="auto"/>
        <w:tblLook w:val="01E0"/>
      </w:tblPr>
      <w:tblGrid>
        <w:gridCol w:w="4643"/>
        <w:gridCol w:w="4643"/>
      </w:tblGrid>
      <w:tr w:rsidR="002A4C44" w:rsidRPr="006873ED" w:rsidTr="00644F9C">
        <w:trPr>
          <w:trHeight w:val="20"/>
        </w:trPr>
        <w:tc>
          <w:tcPr>
            <w:tcW w:w="4643" w:type="dxa"/>
          </w:tcPr>
          <w:p w:rsidR="002A4C44" w:rsidRPr="006873ED" w:rsidRDefault="002A4C44">
            <w:pPr>
              <w:spacing w:after="0" w:line="240" w:lineRule="auto"/>
              <w:rPr>
                <w:rFonts w:ascii="Times New Roman" w:hAnsi="Times New Roman"/>
                <w:sz w:val="20"/>
                <w:szCs w:val="20"/>
              </w:rPr>
            </w:pPr>
            <w:bookmarkStart w:id="0" w:name="OLE_LINK147"/>
            <w:bookmarkStart w:id="1" w:name="OLE_LINK148"/>
            <w:bookmarkStart w:id="2" w:name="OLE_LINK149"/>
            <w:r w:rsidRPr="006873ED">
              <w:rPr>
                <w:rFonts w:ascii="Times New Roman" w:hAnsi="Times New Roman"/>
                <w:sz w:val="20"/>
                <w:szCs w:val="20"/>
              </w:rPr>
              <w:t>УДК 378.1</w:t>
            </w:r>
          </w:p>
          <w:bookmarkEnd w:id="0"/>
          <w:bookmarkEnd w:id="1"/>
          <w:bookmarkEnd w:id="2"/>
          <w:p w:rsidR="002A4C44" w:rsidRPr="006873ED" w:rsidRDefault="002A4C44">
            <w:pPr>
              <w:spacing w:after="0" w:line="240" w:lineRule="auto"/>
              <w:rPr>
                <w:rFonts w:ascii="Times New Roman" w:hAnsi="Times New Roman"/>
                <w:sz w:val="20"/>
                <w:szCs w:val="20"/>
              </w:rPr>
            </w:pPr>
          </w:p>
          <w:p w:rsidR="002A4C44" w:rsidRPr="006873ED" w:rsidRDefault="002A4C44">
            <w:pPr>
              <w:spacing w:after="0" w:line="240" w:lineRule="auto"/>
              <w:rPr>
                <w:rFonts w:ascii="Times New Roman" w:hAnsi="Times New Roman"/>
                <w:sz w:val="20"/>
                <w:szCs w:val="20"/>
              </w:rPr>
            </w:pPr>
            <w:r w:rsidRPr="006873ED">
              <w:rPr>
                <w:rFonts w:ascii="Times New Roman" w:hAnsi="Times New Roman"/>
                <w:sz w:val="20"/>
                <w:szCs w:val="20"/>
              </w:rPr>
              <w:t>05.00.00 Технические науки</w:t>
            </w:r>
          </w:p>
          <w:p w:rsidR="002A4C44" w:rsidRPr="006873ED" w:rsidRDefault="002A4C44">
            <w:pPr>
              <w:spacing w:after="0" w:line="240" w:lineRule="auto"/>
              <w:rPr>
                <w:rFonts w:ascii="Times New Roman" w:hAnsi="Times New Roman"/>
                <w:b/>
                <w:sz w:val="20"/>
                <w:szCs w:val="20"/>
              </w:rPr>
            </w:pPr>
          </w:p>
          <w:p w:rsidR="002A4C44" w:rsidRPr="006873ED" w:rsidRDefault="002A4C44">
            <w:pPr>
              <w:spacing w:after="0" w:line="240" w:lineRule="auto"/>
              <w:rPr>
                <w:rFonts w:ascii="Times New Roman" w:hAnsi="Times New Roman"/>
                <w:b/>
                <w:sz w:val="20"/>
                <w:szCs w:val="20"/>
              </w:rPr>
            </w:pPr>
            <w:r w:rsidRPr="006873ED">
              <w:rPr>
                <w:rFonts w:ascii="Times New Roman" w:hAnsi="Times New Roman"/>
                <w:b/>
                <w:sz w:val="20"/>
                <w:szCs w:val="20"/>
              </w:rPr>
              <w:t>ПРИНЦИПЫ ОЦЕНКИ И РАНЖИРОВАНИЯ СТРУКТУРНЫХ ПОДРАЗДЕЛЕНИЙ ВУЗА</w:t>
            </w:r>
          </w:p>
          <w:p w:rsidR="002A4C44" w:rsidRPr="006873ED" w:rsidRDefault="002A4C44">
            <w:pPr>
              <w:spacing w:after="0" w:line="240" w:lineRule="auto"/>
              <w:rPr>
                <w:rFonts w:ascii="Times New Roman" w:hAnsi="Times New Roman"/>
                <w:sz w:val="20"/>
                <w:szCs w:val="20"/>
              </w:rPr>
            </w:pPr>
          </w:p>
          <w:p w:rsidR="002A4C44" w:rsidRPr="006873ED" w:rsidRDefault="002A4C44">
            <w:pPr>
              <w:spacing w:after="0" w:line="240" w:lineRule="auto"/>
              <w:rPr>
                <w:rFonts w:ascii="Times New Roman" w:hAnsi="Times New Roman"/>
                <w:sz w:val="20"/>
                <w:szCs w:val="20"/>
              </w:rPr>
            </w:pPr>
          </w:p>
          <w:p w:rsidR="002A4C44" w:rsidRPr="006873ED" w:rsidRDefault="002A4C44">
            <w:pPr>
              <w:spacing w:after="0" w:line="240" w:lineRule="auto"/>
              <w:rPr>
                <w:rFonts w:ascii="Times New Roman" w:hAnsi="Times New Roman"/>
                <w:sz w:val="20"/>
                <w:szCs w:val="20"/>
              </w:rPr>
            </w:pPr>
            <w:r w:rsidRPr="006873ED">
              <w:rPr>
                <w:rFonts w:ascii="Times New Roman" w:hAnsi="Times New Roman"/>
                <w:sz w:val="20"/>
                <w:szCs w:val="20"/>
              </w:rPr>
              <w:t>Черненький Андрей Владимирович</w:t>
            </w:r>
          </w:p>
          <w:p w:rsidR="002A4C44" w:rsidRPr="006873ED" w:rsidRDefault="002A4C44">
            <w:pPr>
              <w:spacing w:after="0" w:line="240" w:lineRule="auto"/>
              <w:rPr>
                <w:rFonts w:ascii="Times New Roman" w:hAnsi="Times New Roman"/>
                <w:sz w:val="20"/>
                <w:szCs w:val="20"/>
              </w:rPr>
            </w:pPr>
            <w:r w:rsidRPr="006873ED">
              <w:rPr>
                <w:rFonts w:ascii="Times New Roman" w:hAnsi="Times New Roman"/>
                <w:sz w:val="20"/>
                <w:szCs w:val="20"/>
              </w:rPr>
              <w:t>SPIN-код: 9121-8268</w:t>
            </w:r>
          </w:p>
          <w:p w:rsidR="002A4C44" w:rsidRPr="006873ED" w:rsidRDefault="002A4C44">
            <w:pPr>
              <w:spacing w:after="0" w:line="240" w:lineRule="auto"/>
              <w:rPr>
                <w:rFonts w:ascii="Times New Roman" w:hAnsi="Times New Roman"/>
                <w:i/>
                <w:sz w:val="20"/>
                <w:szCs w:val="20"/>
              </w:rPr>
            </w:pPr>
            <w:r w:rsidRPr="006873ED">
              <w:rPr>
                <w:rFonts w:ascii="Times New Roman" w:hAnsi="Times New Roman"/>
                <w:i/>
                <w:sz w:val="20"/>
                <w:szCs w:val="20"/>
              </w:rPr>
              <w:t>Санкт-Петербургский политехнический университет Петра Великого,</w:t>
            </w:r>
          </w:p>
          <w:p w:rsidR="002A4C44" w:rsidRPr="006873ED" w:rsidRDefault="002A4C44">
            <w:pPr>
              <w:spacing w:after="0" w:line="240" w:lineRule="auto"/>
              <w:rPr>
                <w:rFonts w:ascii="Times New Roman" w:hAnsi="Times New Roman"/>
                <w:i/>
                <w:sz w:val="20"/>
                <w:szCs w:val="20"/>
              </w:rPr>
            </w:pPr>
            <w:r w:rsidRPr="006873ED">
              <w:rPr>
                <w:rFonts w:ascii="Times New Roman" w:hAnsi="Times New Roman"/>
                <w:i/>
                <w:sz w:val="20"/>
                <w:szCs w:val="20"/>
              </w:rPr>
              <w:t>Санкт-Петербург, Россия</w:t>
            </w:r>
          </w:p>
          <w:p w:rsidR="002A4C44" w:rsidRPr="006873ED" w:rsidRDefault="002A4C44">
            <w:pPr>
              <w:spacing w:after="0" w:line="240" w:lineRule="auto"/>
              <w:rPr>
                <w:rFonts w:ascii="Times New Roman" w:hAnsi="Times New Roman"/>
                <w:sz w:val="20"/>
                <w:szCs w:val="20"/>
              </w:rPr>
            </w:pPr>
            <w:hyperlink r:id="rId7" w:history="1">
              <w:r w:rsidRPr="006873ED">
                <w:rPr>
                  <w:rStyle w:val="Hyperlink"/>
                  <w:rFonts w:ascii="Times New Roman" w:hAnsi="Times New Roman"/>
                  <w:sz w:val="20"/>
                  <w:szCs w:val="20"/>
                  <w:lang w:val="it-IT"/>
                </w:rPr>
                <w:t>andrey</w:t>
              </w:r>
              <w:r w:rsidRPr="006873ED">
                <w:rPr>
                  <w:rStyle w:val="Hyperlink"/>
                  <w:rFonts w:ascii="Times New Roman" w:hAnsi="Times New Roman"/>
                  <w:sz w:val="20"/>
                  <w:szCs w:val="20"/>
                </w:rPr>
                <w:t>@</w:t>
              </w:r>
              <w:r w:rsidRPr="006873ED">
                <w:rPr>
                  <w:rStyle w:val="Hyperlink"/>
                  <w:rFonts w:ascii="Times New Roman" w:hAnsi="Times New Roman"/>
                  <w:sz w:val="20"/>
                  <w:szCs w:val="20"/>
                  <w:lang w:val="it-IT"/>
                </w:rPr>
                <w:t>qmd</w:t>
              </w:r>
              <w:r w:rsidRPr="006873ED">
                <w:rPr>
                  <w:rStyle w:val="Hyperlink"/>
                  <w:rFonts w:ascii="Times New Roman" w:hAnsi="Times New Roman"/>
                  <w:sz w:val="20"/>
                  <w:szCs w:val="20"/>
                </w:rPr>
                <w:t>.</w:t>
              </w:r>
              <w:r w:rsidRPr="006873ED">
                <w:rPr>
                  <w:rStyle w:val="Hyperlink"/>
                  <w:rFonts w:ascii="Times New Roman" w:hAnsi="Times New Roman"/>
                  <w:sz w:val="20"/>
                  <w:szCs w:val="20"/>
                  <w:lang w:val="it-IT"/>
                </w:rPr>
                <w:t>spbstu</w:t>
              </w:r>
              <w:r w:rsidRPr="006873ED">
                <w:rPr>
                  <w:rStyle w:val="Hyperlink"/>
                  <w:rFonts w:ascii="Times New Roman" w:hAnsi="Times New Roman"/>
                  <w:sz w:val="20"/>
                  <w:szCs w:val="20"/>
                </w:rPr>
                <w:t>.</w:t>
              </w:r>
              <w:r w:rsidRPr="006873ED">
                <w:rPr>
                  <w:rStyle w:val="Hyperlink"/>
                  <w:rFonts w:ascii="Times New Roman" w:hAnsi="Times New Roman"/>
                  <w:sz w:val="20"/>
                  <w:szCs w:val="20"/>
                  <w:lang w:val="it-IT"/>
                </w:rPr>
                <w:t>ru</w:t>
              </w:r>
            </w:hyperlink>
          </w:p>
          <w:p w:rsidR="002A4C44" w:rsidRPr="006873ED" w:rsidRDefault="002A4C44">
            <w:pPr>
              <w:spacing w:after="0" w:line="240" w:lineRule="auto"/>
              <w:rPr>
                <w:rFonts w:ascii="Times New Roman" w:hAnsi="Times New Roman"/>
                <w:sz w:val="20"/>
                <w:szCs w:val="20"/>
              </w:rPr>
            </w:pPr>
          </w:p>
          <w:p w:rsidR="002A4C44" w:rsidRPr="006873ED" w:rsidRDefault="002A4C44">
            <w:pPr>
              <w:spacing w:after="0" w:line="240" w:lineRule="auto"/>
              <w:rPr>
                <w:rFonts w:ascii="Times New Roman" w:hAnsi="Times New Roman"/>
                <w:sz w:val="20"/>
                <w:szCs w:val="20"/>
                <w:highlight w:val="yellow"/>
              </w:rPr>
            </w:pPr>
            <w:bookmarkStart w:id="3" w:name="OLE_LINK150"/>
            <w:bookmarkStart w:id="4" w:name="OLE_LINK151"/>
            <w:r w:rsidRPr="006873ED">
              <w:rPr>
                <w:rFonts w:ascii="Times New Roman" w:hAnsi="Times New Roman"/>
                <w:sz w:val="20"/>
                <w:szCs w:val="20"/>
              </w:rPr>
              <w:t>В статье рассмотрены основные принципы ранжирования объектов, оцениваемых по числовым параметрам. Методика внутренней оценки подразделений университета, безусловно, должна быть гармонизирована с методиками внешних оценок. Это означает, что должны учитываться ключевые показатели внешних рейтингов при назначении внутренних показателей. Однако система составления рейтинга путем комплексирования этих показателей, назначения коэффициентов весомости, применения различных математических методов приведения оценки к интегральному значению, может отличаться от известных. Обоснован выбор методов, целесообразных для применения в процедуре ранжировании структурных подразделений университетов. Для выбора альтернатив на основе заданных критериев предложено использовать метод анализа иерархий Саати и метод Коггера и Ю. Разработана методика внутреннего рейтинга структурных подразделений, позволяющая оценивать динамику положения факультетов и кафедр в рейтинге, формулировать рекомендации по возможным улучшениям. Сформулированы рекомендации для проведения мониторинга эффективности деятельности подразделений университета. Разработанные методики доведены до практического применения и могут быть внедрены в процессы самооценки учреждений высшего образования. Комплексная методика объединяет все предложенные методики и представляет собой инструмент для проведения внутренней оценки эффективности деятельности вузов на основе единообразной процедуры расчета с использованием набора утвержденных показателей. Достоинством предлагаемой методики является ее гибкость, которая заключается в возможности адаптации расчета показателей эффективности деятельности к изменениям реестра и содержания первичных данных. Результаты внутренней оценки университета и его структурных подразделений должны способствовать совершенствованию системы управления и созданию условий динамичного развития университета на основе максимально эффективного использования имеющихся ресурсов и потенциала научно-педагогического персонала</w:t>
            </w:r>
            <w:bookmarkEnd w:id="3"/>
            <w:bookmarkEnd w:id="4"/>
          </w:p>
          <w:p w:rsidR="002A4C44" w:rsidRPr="006873ED" w:rsidRDefault="002A4C44">
            <w:pPr>
              <w:spacing w:after="0" w:line="240" w:lineRule="auto"/>
              <w:rPr>
                <w:rFonts w:ascii="Times New Roman" w:hAnsi="Times New Roman"/>
                <w:sz w:val="20"/>
                <w:szCs w:val="20"/>
                <w:highlight w:val="yellow"/>
              </w:rPr>
            </w:pPr>
          </w:p>
          <w:p w:rsidR="002A4C44" w:rsidRPr="006873ED" w:rsidRDefault="002A4C44">
            <w:pPr>
              <w:spacing w:after="0" w:line="240" w:lineRule="auto"/>
              <w:rPr>
                <w:rFonts w:ascii="Times New Roman" w:hAnsi="Times New Roman"/>
                <w:b/>
                <w:sz w:val="20"/>
                <w:szCs w:val="20"/>
              </w:rPr>
            </w:pPr>
            <w:r w:rsidRPr="006873ED">
              <w:rPr>
                <w:rFonts w:ascii="Times New Roman" w:hAnsi="Times New Roman"/>
                <w:sz w:val="20"/>
                <w:szCs w:val="20"/>
              </w:rPr>
              <w:t>Ключевые слова: СИСТЕМА МЕНЕДЖМЕНТА КАЧЕСТВА, ИНФОРМАЦИОННАЯ СИСТЕМА, ОЦЕНКА ДЕЯТЕЛЬНОСТИ ПОДРАЗДЕЛЕНИЙ ВУЗА, КАЧЕСТВО, РЕЙТИНГ, РАНЖИРОВАНИЕ, КЛАСТЕРИЗАЦИЯ, МЕТОД СААТИ, МЕТОД КОГГЕРА</w:t>
            </w:r>
          </w:p>
        </w:tc>
        <w:tc>
          <w:tcPr>
            <w:tcW w:w="4643" w:type="dxa"/>
          </w:tcPr>
          <w:p w:rsidR="002A4C44" w:rsidRPr="006873ED" w:rsidRDefault="002A4C44">
            <w:pPr>
              <w:spacing w:after="0" w:line="240" w:lineRule="auto"/>
              <w:rPr>
                <w:rFonts w:ascii="Times New Roman" w:hAnsi="Times New Roman"/>
                <w:sz w:val="20"/>
                <w:szCs w:val="20"/>
                <w:lang w:val="en-US"/>
              </w:rPr>
            </w:pPr>
            <w:r w:rsidRPr="006873ED">
              <w:rPr>
                <w:rFonts w:ascii="Times New Roman" w:hAnsi="Times New Roman"/>
                <w:sz w:val="20"/>
                <w:szCs w:val="20"/>
                <w:lang w:val="en-US"/>
              </w:rPr>
              <w:t>UDC 378.1</w:t>
            </w:r>
          </w:p>
          <w:p w:rsidR="002A4C44" w:rsidRPr="006873ED" w:rsidRDefault="002A4C44">
            <w:pPr>
              <w:spacing w:after="0" w:line="240" w:lineRule="auto"/>
              <w:rPr>
                <w:rFonts w:ascii="Times New Roman" w:hAnsi="Times New Roman"/>
                <w:sz w:val="20"/>
                <w:szCs w:val="20"/>
                <w:lang w:val="en-US"/>
              </w:rPr>
            </w:pPr>
          </w:p>
          <w:p w:rsidR="002A4C44" w:rsidRPr="006873ED" w:rsidRDefault="002A4C44">
            <w:pPr>
              <w:spacing w:after="0" w:line="240" w:lineRule="auto"/>
              <w:rPr>
                <w:rFonts w:ascii="Times New Roman" w:hAnsi="Times New Roman"/>
                <w:sz w:val="20"/>
                <w:szCs w:val="20"/>
                <w:lang w:val="en-US"/>
              </w:rPr>
            </w:pPr>
            <w:r w:rsidRPr="006873ED">
              <w:rPr>
                <w:rFonts w:ascii="Times New Roman" w:hAnsi="Times New Roman"/>
                <w:sz w:val="20"/>
                <w:szCs w:val="20"/>
                <w:lang w:val="en-US"/>
              </w:rPr>
              <w:t>Technical sciences</w:t>
            </w:r>
          </w:p>
          <w:p w:rsidR="002A4C44" w:rsidRPr="006873ED" w:rsidRDefault="002A4C44">
            <w:pPr>
              <w:spacing w:after="0" w:line="240" w:lineRule="auto"/>
              <w:rPr>
                <w:rFonts w:ascii="Times New Roman" w:hAnsi="Times New Roman"/>
                <w:b/>
                <w:sz w:val="20"/>
                <w:szCs w:val="20"/>
                <w:highlight w:val="yellow"/>
                <w:lang w:val="en-US"/>
              </w:rPr>
            </w:pPr>
          </w:p>
          <w:p w:rsidR="002A4C44" w:rsidRPr="006873ED" w:rsidRDefault="002A4C44">
            <w:pPr>
              <w:spacing w:after="0" w:line="240" w:lineRule="auto"/>
              <w:rPr>
                <w:rFonts w:ascii="Times New Roman" w:hAnsi="Times New Roman"/>
                <w:b/>
                <w:caps/>
                <w:sz w:val="20"/>
                <w:szCs w:val="20"/>
                <w:lang w:val="en-US"/>
              </w:rPr>
            </w:pPr>
            <w:r w:rsidRPr="006873ED">
              <w:rPr>
                <w:rFonts w:ascii="Times New Roman" w:hAnsi="Times New Roman"/>
                <w:b/>
                <w:caps/>
                <w:sz w:val="20"/>
                <w:szCs w:val="20"/>
                <w:lang w:val="en-US"/>
              </w:rPr>
              <w:t>Principles of assessment and ranking of University’s structural departments</w:t>
            </w:r>
          </w:p>
          <w:p w:rsidR="002A4C44" w:rsidRPr="006873ED" w:rsidRDefault="002A4C44">
            <w:pPr>
              <w:spacing w:after="0" w:line="240" w:lineRule="auto"/>
              <w:rPr>
                <w:rFonts w:ascii="Times New Roman" w:hAnsi="Times New Roman"/>
                <w:sz w:val="20"/>
                <w:szCs w:val="20"/>
                <w:lang w:val="en-US"/>
              </w:rPr>
            </w:pPr>
          </w:p>
          <w:p w:rsidR="002A4C44" w:rsidRPr="006873ED" w:rsidRDefault="002A4C44">
            <w:pPr>
              <w:spacing w:after="0" w:line="240" w:lineRule="auto"/>
              <w:rPr>
                <w:rFonts w:ascii="Times New Roman" w:hAnsi="Times New Roman"/>
                <w:sz w:val="20"/>
                <w:szCs w:val="20"/>
                <w:lang w:val="it-IT"/>
              </w:rPr>
            </w:pPr>
            <w:r w:rsidRPr="006873ED">
              <w:rPr>
                <w:rFonts w:ascii="Times New Roman" w:hAnsi="Times New Roman"/>
                <w:sz w:val="20"/>
                <w:szCs w:val="20"/>
                <w:lang w:val="it-IT"/>
              </w:rPr>
              <w:t>Chernenkii Andrei Vladimirovich</w:t>
            </w:r>
          </w:p>
          <w:p w:rsidR="002A4C44" w:rsidRPr="006873ED" w:rsidRDefault="002A4C44">
            <w:pPr>
              <w:spacing w:after="0" w:line="240" w:lineRule="auto"/>
              <w:rPr>
                <w:rFonts w:ascii="Times New Roman" w:hAnsi="Times New Roman"/>
                <w:sz w:val="20"/>
                <w:szCs w:val="20"/>
                <w:lang w:val="it-IT"/>
              </w:rPr>
            </w:pPr>
            <w:r>
              <w:rPr>
                <w:rFonts w:ascii="Times New Roman" w:hAnsi="Times New Roman"/>
                <w:color w:val="000000"/>
                <w:sz w:val="20"/>
                <w:szCs w:val="20"/>
                <w:shd w:val="clear" w:color="auto" w:fill="FFFFFF"/>
                <w:lang w:val="en-US"/>
              </w:rPr>
              <w:t xml:space="preserve">RSCI </w:t>
            </w:r>
            <w:r w:rsidRPr="006873ED">
              <w:rPr>
                <w:rFonts w:ascii="Times New Roman" w:hAnsi="Times New Roman"/>
                <w:color w:val="000000"/>
                <w:sz w:val="20"/>
                <w:szCs w:val="20"/>
                <w:shd w:val="clear" w:color="auto" w:fill="FFFFFF"/>
                <w:lang w:val="it-IT"/>
              </w:rPr>
              <w:t>SPIN-code: 9121-8268</w:t>
            </w:r>
          </w:p>
          <w:p w:rsidR="002A4C44" w:rsidRPr="006873ED" w:rsidRDefault="002A4C44">
            <w:pPr>
              <w:spacing w:after="0" w:line="240" w:lineRule="auto"/>
              <w:rPr>
                <w:rFonts w:ascii="Times New Roman" w:hAnsi="Times New Roman"/>
                <w:i/>
                <w:sz w:val="20"/>
                <w:szCs w:val="20"/>
                <w:lang w:val="en-US"/>
              </w:rPr>
            </w:pPr>
            <w:r w:rsidRPr="006873ED">
              <w:rPr>
                <w:rFonts w:ascii="Times New Roman" w:hAnsi="Times New Roman"/>
                <w:i/>
                <w:sz w:val="20"/>
                <w:szCs w:val="20"/>
                <w:lang w:val="en-US"/>
              </w:rPr>
              <w:t xml:space="preserve">Peter the Great Saint-Petersburg </w:t>
            </w:r>
          </w:p>
          <w:p w:rsidR="002A4C44" w:rsidRPr="006873ED" w:rsidRDefault="002A4C44">
            <w:pPr>
              <w:spacing w:after="0" w:line="240" w:lineRule="auto"/>
              <w:rPr>
                <w:rFonts w:ascii="Times New Roman" w:hAnsi="Times New Roman"/>
                <w:i/>
                <w:sz w:val="20"/>
                <w:szCs w:val="20"/>
                <w:lang w:val="en-US"/>
              </w:rPr>
            </w:pPr>
            <w:smartTag w:uri="urn:schemas-microsoft-com:office:smarttags" w:element="place">
              <w:smartTag w:uri="urn:schemas-microsoft-com:office:smarttags" w:element="PlaceName">
                <w:r w:rsidRPr="006873ED">
                  <w:rPr>
                    <w:rFonts w:ascii="Times New Roman" w:hAnsi="Times New Roman"/>
                    <w:i/>
                    <w:sz w:val="20"/>
                    <w:szCs w:val="20"/>
                    <w:lang w:val="en-US"/>
                  </w:rPr>
                  <w:t>Polytechmic</w:t>
                </w:r>
              </w:smartTag>
              <w:r w:rsidRPr="006873ED">
                <w:rPr>
                  <w:rFonts w:ascii="Times New Roman" w:hAnsi="Times New Roman"/>
                  <w:i/>
                  <w:sz w:val="20"/>
                  <w:szCs w:val="20"/>
                  <w:lang w:val="en-US"/>
                </w:rPr>
                <w:t xml:space="preserve"> </w:t>
              </w:r>
              <w:smartTag w:uri="urn:schemas-microsoft-com:office:smarttags" w:element="PlaceType">
                <w:r w:rsidRPr="006873ED">
                  <w:rPr>
                    <w:rFonts w:ascii="Times New Roman" w:hAnsi="Times New Roman"/>
                    <w:i/>
                    <w:sz w:val="20"/>
                    <w:szCs w:val="20"/>
                    <w:lang w:val="en-US"/>
                  </w:rPr>
                  <w:t>University</w:t>
                </w:r>
              </w:smartTag>
            </w:smartTag>
            <w:r w:rsidRPr="006873ED">
              <w:rPr>
                <w:rFonts w:ascii="Times New Roman" w:hAnsi="Times New Roman"/>
                <w:i/>
                <w:sz w:val="20"/>
                <w:szCs w:val="20"/>
                <w:lang w:val="en-US"/>
              </w:rPr>
              <w:t xml:space="preserve">, </w:t>
            </w:r>
          </w:p>
          <w:p w:rsidR="002A4C44" w:rsidRPr="006873ED" w:rsidRDefault="002A4C44">
            <w:pPr>
              <w:spacing w:after="0" w:line="240" w:lineRule="auto"/>
              <w:rPr>
                <w:rFonts w:ascii="Times New Roman" w:hAnsi="Times New Roman"/>
                <w:i/>
                <w:sz w:val="20"/>
                <w:szCs w:val="20"/>
                <w:lang w:val="en-US"/>
              </w:rPr>
            </w:pPr>
            <w:smartTag w:uri="urn:schemas-microsoft-com:office:smarttags" w:element="place">
              <w:smartTag w:uri="urn:schemas-microsoft-com:office:smarttags" w:element="City">
                <w:r w:rsidRPr="006873ED">
                  <w:rPr>
                    <w:rFonts w:ascii="Times New Roman" w:hAnsi="Times New Roman"/>
                    <w:i/>
                    <w:sz w:val="20"/>
                    <w:szCs w:val="20"/>
                    <w:lang w:val="en-US"/>
                  </w:rPr>
                  <w:t>Saint-Petersburg</w:t>
                </w:r>
              </w:smartTag>
              <w:r w:rsidRPr="006873ED">
                <w:rPr>
                  <w:rFonts w:ascii="Times New Roman" w:hAnsi="Times New Roman"/>
                  <w:i/>
                  <w:sz w:val="20"/>
                  <w:szCs w:val="20"/>
                  <w:lang w:val="en-US"/>
                </w:rPr>
                <w:t xml:space="preserve">, </w:t>
              </w:r>
              <w:smartTag w:uri="urn:schemas-microsoft-com:office:smarttags" w:element="country-region">
                <w:r w:rsidRPr="006873ED">
                  <w:rPr>
                    <w:rFonts w:ascii="Times New Roman" w:hAnsi="Times New Roman"/>
                    <w:i/>
                    <w:sz w:val="20"/>
                    <w:szCs w:val="20"/>
                    <w:lang w:val="en-US"/>
                  </w:rPr>
                  <w:t>Russia</w:t>
                </w:r>
              </w:smartTag>
            </w:smartTag>
          </w:p>
          <w:p w:rsidR="002A4C44" w:rsidRPr="006873ED" w:rsidRDefault="002A4C44">
            <w:pPr>
              <w:spacing w:after="0" w:line="240" w:lineRule="auto"/>
              <w:rPr>
                <w:rFonts w:ascii="Times New Roman" w:hAnsi="Times New Roman"/>
                <w:sz w:val="20"/>
                <w:szCs w:val="20"/>
                <w:lang w:val="en-US"/>
              </w:rPr>
            </w:pPr>
            <w:hyperlink r:id="rId8" w:history="1">
              <w:r w:rsidRPr="006873ED">
                <w:rPr>
                  <w:rStyle w:val="Hyperlink"/>
                  <w:rFonts w:ascii="Times New Roman" w:hAnsi="Times New Roman"/>
                  <w:sz w:val="20"/>
                  <w:szCs w:val="20"/>
                  <w:lang w:val="en-US"/>
                </w:rPr>
                <w:t>andrey@qmd.spbstu.ru</w:t>
              </w:r>
            </w:hyperlink>
          </w:p>
          <w:p w:rsidR="002A4C44" w:rsidRPr="006873ED" w:rsidRDefault="002A4C44">
            <w:pPr>
              <w:spacing w:after="0" w:line="240" w:lineRule="auto"/>
              <w:rPr>
                <w:rFonts w:ascii="Times New Roman" w:hAnsi="Times New Roman"/>
                <w:sz w:val="20"/>
                <w:szCs w:val="20"/>
                <w:highlight w:val="yellow"/>
                <w:lang w:val="en-US"/>
              </w:rPr>
            </w:pPr>
          </w:p>
          <w:p w:rsidR="002A4C44" w:rsidRPr="00A81C9C" w:rsidRDefault="002A4C44" w:rsidP="009C2C8F">
            <w:pPr>
              <w:spacing w:after="0" w:line="240" w:lineRule="auto"/>
              <w:rPr>
                <w:rFonts w:ascii="Times New Roman" w:hAnsi="Times New Roman"/>
                <w:sz w:val="20"/>
                <w:szCs w:val="20"/>
                <w:highlight w:val="yellow"/>
                <w:lang w:val="en-US"/>
              </w:rPr>
            </w:pPr>
            <w:r w:rsidRPr="006873ED">
              <w:rPr>
                <w:rFonts w:ascii="Times New Roman" w:hAnsi="Times New Roman"/>
                <w:sz w:val="20"/>
                <w:szCs w:val="20"/>
                <w:lang w:val="en-US"/>
              </w:rPr>
              <w:t xml:space="preserve">Main principles of ranking of objects, which are evaluated by numeric parameters, are considered in the article. Undoubtedly, the technique for internal assessment of University’s department should be harmonized with techniques of external assessments. It means that during setting of internal indicators, key indicators of external ratings must be taken into account. However, the system of rating’s composition by force of indexes’ aggregation, setting of weighting coefficients, using of various mathematic methods for reduction of an estimate to integral value, could differ from systems currently in use. The choice of methods is validated, which are appropriate for the procedure of ranking of University’s structural departments. For selection of alternatives based on specified criteria, Analytic hierarchy process by Saaty and Cogger and Yu method are proposed. The technique for internal rating of structural departments have been developed, which allows to estimate evolution of positions of faculties and departments in rating, as well as to recommend possible improvements. Recommendations for carrying out of University departments’ effectiveness monitoring are formulated. Techniques under development are being led to practical implementation, and could be introduced into self-assessment processes of Higher educational institutions. Complex technique combines all proposed techniques, and is a tool for carrying out of internal assessment of effectiveness of Higher educational institutions’ activities on base of uniform computation procedure with using of the set of approved indicators. The advantage of proposed technique is its flexibility, which consists in the possibility to adopt the calculation of indicators of activities’ effectiveness in accord with changes in the register and contents of primary data. Results of internal assessments of the University and its’ structural departments should favor the improvement of management system as well as creating of terms for dynamic development of the University, grounded on maximum effective using of available resources and potential of </w:t>
            </w:r>
            <w:r>
              <w:rPr>
                <w:rFonts w:ascii="Times New Roman" w:hAnsi="Times New Roman"/>
                <w:sz w:val="20"/>
                <w:szCs w:val="20"/>
                <w:lang w:val="en-US"/>
              </w:rPr>
              <w:t>University’s research personnel</w:t>
            </w:r>
          </w:p>
          <w:p w:rsidR="002A4C44" w:rsidRPr="006873ED" w:rsidRDefault="002A4C44">
            <w:pPr>
              <w:spacing w:after="0" w:line="240" w:lineRule="auto"/>
              <w:rPr>
                <w:rFonts w:ascii="Times New Roman" w:hAnsi="Times New Roman"/>
                <w:sz w:val="20"/>
                <w:szCs w:val="20"/>
                <w:highlight w:val="yellow"/>
                <w:lang w:val="en-US"/>
              </w:rPr>
            </w:pPr>
          </w:p>
          <w:p w:rsidR="002A4C44" w:rsidRPr="006873ED" w:rsidRDefault="002A4C44">
            <w:pPr>
              <w:spacing w:after="0" w:line="240" w:lineRule="auto"/>
              <w:rPr>
                <w:rFonts w:ascii="Times New Roman" w:hAnsi="Times New Roman"/>
                <w:sz w:val="20"/>
                <w:szCs w:val="20"/>
                <w:highlight w:val="yellow"/>
                <w:lang w:val="en-US"/>
              </w:rPr>
            </w:pPr>
          </w:p>
          <w:p w:rsidR="002A4C44" w:rsidRPr="006873ED" w:rsidRDefault="002A4C44">
            <w:pPr>
              <w:spacing w:after="0" w:line="240" w:lineRule="auto"/>
              <w:rPr>
                <w:rFonts w:ascii="Times New Roman" w:hAnsi="Times New Roman"/>
                <w:sz w:val="20"/>
                <w:szCs w:val="20"/>
                <w:highlight w:val="yellow"/>
                <w:lang w:val="en-US"/>
              </w:rPr>
            </w:pPr>
          </w:p>
          <w:p w:rsidR="002A4C44" w:rsidRPr="006873ED" w:rsidRDefault="002A4C44">
            <w:pPr>
              <w:spacing w:after="0" w:line="240" w:lineRule="auto"/>
              <w:rPr>
                <w:rFonts w:ascii="Times New Roman" w:hAnsi="Times New Roman"/>
                <w:sz w:val="20"/>
                <w:szCs w:val="20"/>
                <w:highlight w:val="yellow"/>
                <w:lang w:val="en-US"/>
              </w:rPr>
            </w:pPr>
          </w:p>
          <w:p w:rsidR="002A4C44" w:rsidRPr="006873ED" w:rsidRDefault="002A4C44">
            <w:pPr>
              <w:spacing w:after="0" w:line="240" w:lineRule="auto"/>
              <w:rPr>
                <w:rFonts w:ascii="Times New Roman" w:hAnsi="Times New Roman"/>
                <w:sz w:val="20"/>
                <w:szCs w:val="20"/>
                <w:highlight w:val="yellow"/>
                <w:lang w:val="en-US"/>
              </w:rPr>
            </w:pPr>
          </w:p>
          <w:p w:rsidR="002A4C44" w:rsidRPr="006873ED" w:rsidRDefault="002A4C44">
            <w:pPr>
              <w:spacing w:after="0" w:line="240" w:lineRule="auto"/>
              <w:rPr>
                <w:rFonts w:ascii="Times New Roman" w:hAnsi="Times New Roman"/>
                <w:sz w:val="20"/>
                <w:szCs w:val="20"/>
                <w:highlight w:val="yellow"/>
                <w:lang w:val="en-US"/>
              </w:rPr>
            </w:pPr>
          </w:p>
          <w:p w:rsidR="002A4C44" w:rsidRPr="006873ED" w:rsidRDefault="002A4C44">
            <w:pPr>
              <w:spacing w:after="0" w:line="240" w:lineRule="auto"/>
              <w:rPr>
                <w:rFonts w:ascii="Times New Roman" w:hAnsi="Times New Roman"/>
                <w:sz w:val="20"/>
                <w:szCs w:val="20"/>
                <w:highlight w:val="yellow"/>
                <w:lang w:val="en-US"/>
              </w:rPr>
            </w:pPr>
          </w:p>
          <w:p w:rsidR="002A4C44" w:rsidRPr="006873ED" w:rsidRDefault="002A4C44">
            <w:pPr>
              <w:spacing w:after="0" w:line="240" w:lineRule="auto"/>
              <w:rPr>
                <w:rFonts w:ascii="Times New Roman" w:hAnsi="Times New Roman"/>
                <w:b/>
                <w:sz w:val="20"/>
                <w:szCs w:val="20"/>
                <w:lang w:val="en-US"/>
              </w:rPr>
            </w:pPr>
            <w:r w:rsidRPr="006873ED">
              <w:rPr>
                <w:rFonts w:ascii="Times New Roman" w:hAnsi="Times New Roman"/>
                <w:sz w:val="20"/>
                <w:szCs w:val="20"/>
                <w:lang w:val="en-US"/>
              </w:rPr>
              <w:t xml:space="preserve">Keywords: QUALITY MANAGEMENT SYSTEM, INFORMATION SYSTEM, ASSESSMENT OF ACTIVITIES OF UNIVERSITY’S DEPARTMENTS, QUALITY, RATING, RANKING, </w:t>
            </w:r>
            <w:r w:rsidRPr="006873ED">
              <w:rPr>
                <w:rFonts w:ascii="Times New Roman" w:hAnsi="Times New Roman"/>
                <w:caps/>
                <w:sz w:val="20"/>
                <w:szCs w:val="20"/>
                <w:lang w:val="en-US"/>
              </w:rPr>
              <w:t>clusterization</w:t>
            </w:r>
            <w:r w:rsidRPr="006873ED">
              <w:rPr>
                <w:rFonts w:ascii="Times New Roman" w:hAnsi="Times New Roman"/>
                <w:sz w:val="20"/>
                <w:szCs w:val="20"/>
                <w:lang w:val="en-US"/>
              </w:rPr>
              <w:t>, METHOD OF SAATY, METHOD OF COGGER</w:t>
            </w:r>
          </w:p>
        </w:tc>
      </w:tr>
    </w:tbl>
    <w:p w:rsidR="002A4C44" w:rsidRPr="00E23020" w:rsidRDefault="002A4C44" w:rsidP="0036671B">
      <w:pPr>
        <w:spacing w:after="0" w:line="360" w:lineRule="auto"/>
        <w:ind w:firstLine="709"/>
        <w:jc w:val="both"/>
        <w:rPr>
          <w:rFonts w:ascii="Times New Roman" w:hAnsi="Times New Roman"/>
          <w:sz w:val="28"/>
          <w:szCs w:val="28"/>
          <w:lang w:val="en-US"/>
        </w:rPr>
      </w:pPr>
    </w:p>
    <w:p w:rsidR="002A4C44" w:rsidRPr="0036671B" w:rsidRDefault="002A4C44" w:rsidP="0036671B">
      <w:pPr>
        <w:spacing w:after="0" w:line="360" w:lineRule="auto"/>
        <w:ind w:firstLine="709"/>
        <w:jc w:val="both"/>
        <w:rPr>
          <w:rFonts w:ascii="Times New Roman" w:hAnsi="Times New Roman"/>
          <w:sz w:val="28"/>
          <w:szCs w:val="28"/>
        </w:rPr>
      </w:pPr>
      <w:r>
        <w:rPr>
          <w:rFonts w:ascii="Times New Roman" w:hAnsi="Times New Roman"/>
          <w:sz w:val="28"/>
          <w:szCs w:val="28"/>
        </w:rPr>
        <w:t>Современная р</w:t>
      </w:r>
      <w:r w:rsidRPr="0036671B">
        <w:rPr>
          <w:rFonts w:ascii="Times New Roman" w:hAnsi="Times New Roman"/>
          <w:sz w:val="28"/>
          <w:szCs w:val="28"/>
        </w:rPr>
        <w:t>еформ</w:t>
      </w:r>
      <w:r>
        <w:rPr>
          <w:rFonts w:ascii="Times New Roman" w:hAnsi="Times New Roman"/>
          <w:sz w:val="28"/>
          <w:szCs w:val="28"/>
        </w:rPr>
        <w:t>а</w:t>
      </w:r>
      <w:r w:rsidRPr="0036671B">
        <w:rPr>
          <w:rFonts w:ascii="Times New Roman" w:hAnsi="Times New Roman"/>
          <w:sz w:val="28"/>
          <w:szCs w:val="28"/>
        </w:rPr>
        <w:t xml:space="preserve"> системы р</w:t>
      </w:r>
      <w:r>
        <w:rPr>
          <w:rFonts w:ascii="Times New Roman" w:hAnsi="Times New Roman"/>
          <w:sz w:val="28"/>
          <w:szCs w:val="28"/>
        </w:rPr>
        <w:t xml:space="preserve">оссийского высшего образования </w:t>
      </w:r>
      <w:r w:rsidRPr="0036671B">
        <w:rPr>
          <w:rFonts w:ascii="Times New Roman" w:hAnsi="Times New Roman"/>
          <w:sz w:val="28"/>
          <w:szCs w:val="28"/>
        </w:rPr>
        <w:t xml:space="preserve">свидетельствуют о том, что оптимальная модель системы, устраивающая все заинтересованные стороны – государство, вузы, работодателей, – пока </w:t>
      </w:r>
      <w:r w:rsidRPr="00BB436D">
        <w:rPr>
          <w:rFonts w:ascii="Times New Roman" w:hAnsi="Times New Roman"/>
          <w:sz w:val="28"/>
          <w:szCs w:val="28"/>
        </w:rPr>
        <w:t>не найдена. Внедрение Болонской декларации не привело к ожидаемому эффекту международного признания, но показало необходимость соблюдения российских национальных норм и традиций, в частности, усиление потребности в инженерных кадрах.</w:t>
      </w:r>
    </w:p>
    <w:p w:rsidR="002A4C44" w:rsidRDefault="002A4C44" w:rsidP="0036671B">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w:t>
      </w:r>
      <w:r w:rsidRPr="0036671B">
        <w:rPr>
          <w:rFonts w:ascii="Times New Roman" w:hAnsi="Times New Roman"/>
          <w:sz w:val="28"/>
          <w:szCs w:val="28"/>
        </w:rPr>
        <w:t>Концепци</w:t>
      </w:r>
      <w:r>
        <w:rPr>
          <w:rFonts w:ascii="Times New Roman" w:hAnsi="Times New Roman"/>
          <w:sz w:val="28"/>
          <w:szCs w:val="28"/>
        </w:rPr>
        <w:t>и</w:t>
      </w:r>
      <w:r w:rsidRPr="0036671B">
        <w:rPr>
          <w:rFonts w:ascii="Times New Roman" w:hAnsi="Times New Roman"/>
          <w:sz w:val="28"/>
          <w:szCs w:val="28"/>
        </w:rPr>
        <w:t xml:space="preserve"> долгосрочного социально-экономического развития Российской Федерации на период до 2020 года</w:t>
      </w:r>
      <w:r>
        <w:rPr>
          <w:rFonts w:ascii="Times New Roman" w:hAnsi="Times New Roman"/>
          <w:sz w:val="28"/>
          <w:szCs w:val="28"/>
        </w:rPr>
        <w:t xml:space="preserve"> отмечается, что </w:t>
      </w:r>
      <w:r w:rsidRPr="0036671B">
        <w:rPr>
          <w:rFonts w:ascii="Times New Roman" w:hAnsi="Times New Roman"/>
          <w:sz w:val="28"/>
          <w:szCs w:val="28"/>
        </w:rPr>
        <w:t>«</w:t>
      </w:r>
      <w:r>
        <w:rPr>
          <w:rFonts w:ascii="Times New Roman" w:hAnsi="Times New Roman"/>
          <w:sz w:val="28"/>
          <w:szCs w:val="28"/>
        </w:rPr>
        <w:t>п</w:t>
      </w:r>
      <w:r w:rsidRPr="0036671B">
        <w:rPr>
          <w:rFonts w:ascii="Times New Roman" w:hAnsi="Times New Roman"/>
          <w:sz w:val="28"/>
          <w:szCs w:val="28"/>
        </w:rPr>
        <w:t>овышение конкурентоспособности российского образования станет критерием его высокого качества, а также обеспечит позиционирование России как одного из лидеров в области экспорта образовательных услуг».</w:t>
      </w:r>
    </w:p>
    <w:p w:rsidR="002A4C44" w:rsidRPr="0036671B" w:rsidRDefault="002A4C44" w:rsidP="0036671B">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связи с этим является актуальной задача </w:t>
      </w:r>
      <w:r w:rsidRPr="0036671B">
        <w:rPr>
          <w:rFonts w:ascii="Times New Roman" w:hAnsi="Times New Roman"/>
          <w:sz w:val="28"/>
          <w:szCs w:val="28"/>
        </w:rPr>
        <w:t>совершенствования методов оценки качества деятельности учреждений высшего образования (ВО)</w:t>
      </w:r>
      <w:r>
        <w:rPr>
          <w:rFonts w:ascii="Times New Roman" w:hAnsi="Times New Roman"/>
          <w:sz w:val="28"/>
          <w:szCs w:val="28"/>
        </w:rPr>
        <w:t xml:space="preserve">, включая разработку </w:t>
      </w:r>
      <w:r w:rsidRPr="0036671B">
        <w:rPr>
          <w:rFonts w:ascii="Times New Roman" w:hAnsi="Times New Roman"/>
          <w:sz w:val="28"/>
          <w:szCs w:val="28"/>
        </w:rPr>
        <w:t>метод</w:t>
      </w:r>
      <w:r>
        <w:rPr>
          <w:rFonts w:ascii="Times New Roman" w:hAnsi="Times New Roman"/>
          <w:sz w:val="28"/>
          <w:szCs w:val="28"/>
        </w:rPr>
        <w:t>ов</w:t>
      </w:r>
      <w:r w:rsidRPr="0036671B">
        <w:rPr>
          <w:rFonts w:ascii="Times New Roman" w:hAnsi="Times New Roman"/>
          <w:sz w:val="28"/>
          <w:szCs w:val="28"/>
        </w:rPr>
        <w:t xml:space="preserve"> самооценки, пользуясь котор</w:t>
      </w:r>
      <w:r>
        <w:rPr>
          <w:rFonts w:ascii="Times New Roman" w:hAnsi="Times New Roman"/>
          <w:sz w:val="28"/>
          <w:szCs w:val="28"/>
        </w:rPr>
        <w:t>ыми</w:t>
      </w:r>
      <w:r w:rsidRPr="0036671B">
        <w:rPr>
          <w:rFonts w:ascii="Times New Roman" w:hAnsi="Times New Roman"/>
          <w:sz w:val="28"/>
          <w:szCs w:val="28"/>
        </w:rPr>
        <w:t xml:space="preserve"> вузы смогли бы обоснованно расставить приоритеты в менеджменте качества и организовать процессы самосовершенствования. Чтобы определить </w:t>
      </w:r>
      <w:r>
        <w:rPr>
          <w:rFonts w:ascii="Times New Roman" w:hAnsi="Times New Roman"/>
          <w:sz w:val="28"/>
          <w:szCs w:val="28"/>
        </w:rPr>
        <w:t>направления</w:t>
      </w:r>
      <w:r w:rsidRPr="0036671B">
        <w:rPr>
          <w:rFonts w:ascii="Times New Roman" w:hAnsi="Times New Roman"/>
          <w:sz w:val="28"/>
          <w:szCs w:val="28"/>
        </w:rPr>
        <w:t xml:space="preserve"> для улучшений, необходимо проводить всестороннюю оценку деятельности, а для этого требуются соответствующие инструменты и методики.</w:t>
      </w:r>
      <w:r w:rsidRPr="00364C7F">
        <w:rPr>
          <w:rFonts w:ascii="Times New Roman" w:hAnsi="Times New Roman"/>
          <w:sz w:val="28"/>
          <w:szCs w:val="28"/>
        </w:rPr>
        <w:t xml:space="preserve"> </w:t>
      </w:r>
      <w:r>
        <w:rPr>
          <w:rFonts w:ascii="Times New Roman" w:hAnsi="Times New Roman"/>
          <w:sz w:val="28"/>
          <w:szCs w:val="28"/>
        </w:rPr>
        <w:t>Государственная оценка деятельности вузов традиционно проводилась путем проверки выполнения показателей государственной аккредитации и определения рейтинга вузов. Следует отметить, что д</w:t>
      </w:r>
      <w:r w:rsidRPr="00364C7F">
        <w:rPr>
          <w:rFonts w:ascii="Times New Roman" w:hAnsi="Times New Roman"/>
          <w:sz w:val="28"/>
          <w:szCs w:val="28"/>
        </w:rPr>
        <w:t xml:space="preserve">ля </w:t>
      </w:r>
      <w:r>
        <w:rPr>
          <w:rFonts w:ascii="Times New Roman" w:hAnsi="Times New Roman"/>
          <w:sz w:val="28"/>
          <w:szCs w:val="28"/>
        </w:rPr>
        <w:t>совершенствова</w:t>
      </w:r>
      <w:r w:rsidRPr="00364C7F">
        <w:rPr>
          <w:rFonts w:ascii="Times New Roman" w:hAnsi="Times New Roman"/>
          <w:sz w:val="28"/>
          <w:szCs w:val="28"/>
        </w:rPr>
        <w:t>ния менеджмента качества образовательной деятельности конкретного вуза недостаточно только внешней оценки, необходимо использовать внутренние механизмы</w:t>
      </w:r>
      <w:r>
        <w:rPr>
          <w:rFonts w:ascii="Times New Roman" w:hAnsi="Times New Roman"/>
          <w:sz w:val="28"/>
          <w:szCs w:val="28"/>
        </w:rPr>
        <w:t xml:space="preserve"> оценки.</w:t>
      </w:r>
    </w:p>
    <w:p w:rsidR="002A4C44" w:rsidRDefault="002A4C44" w:rsidP="00BA187B">
      <w:pPr>
        <w:spacing w:after="0" w:line="360" w:lineRule="auto"/>
        <w:ind w:firstLine="709"/>
        <w:jc w:val="both"/>
        <w:rPr>
          <w:rFonts w:ascii="Times New Roman" w:hAnsi="Times New Roman"/>
          <w:sz w:val="28"/>
          <w:szCs w:val="28"/>
        </w:rPr>
      </w:pPr>
      <w:r>
        <w:rPr>
          <w:rFonts w:ascii="Times New Roman" w:hAnsi="Times New Roman"/>
          <w:sz w:val="28"/>
          <w:szCs w:val="28"/>
        </w:rPr>
        <w:t>В Санкт-Петербургском политехническом университете Петра Великого (СПбПУ) работы по оценке деятельности структурных подразделений вуза проводились регулярно, начиная с 2004 года. Исходно оценивалось выполнение установленных показателей государственной аккредитации</w:t>
      </w:r>
      <w:r w:rsidRPr="00364C7F">
        <w:rPr>
          <w:rFonts w:ascii="Times New Roman" w:hAnsi="Times New Roman"/>
          <w:sz w:val="28"/>
          <w:szCs w:val="28"/>
        </w:rPr>
        <w:t xml:space="preserve"> </w:t>
      </w:r>
      <w:r>
        <w:rPr>
          <w:rFonts w:ascii="Times New Roman" w:hAnsi="Times New Roman"/>
          <w:sz w:val="28"/>
          <w:szCs w:val="28"/>
        </w:rPr>
        <w:t>факультетами и кафедрами университета [1</w:t>
      </w:r>
      <w:r w:rsidRPr="00592368">
        <w:rPr>
          <w:rFonts w:ascii="Times New Roman" w:hAnsi="Times New Roman"/>
          <w:sz w:val="28"/>
          <w:szCs w:val="28"/>
        </w:rPr>
        <w:t>].</w:t>
      </w:r>
      <w:r>
        <w:rPr>
          <w:rFonts w:ascii="Times New Roman" w:hAnsi="Times New Roman"/>
          <w:sz w:val="28"/>
          <w:szCs w:val="28"/>
        </w:rPr>
        <w:t xml:space="preserve"> Пример диаграммы, построенной по показателям двух факультетов, приведен на рисунке 2. </w:t>
      </w:r>
    </w:p>
    <w:p w:rsidR="002A4C44" w:rsidRPr="00324E7F" w:rsidRDefault="002A4C44" w:rsidP="00BA187B">
      <w:pPr>
        <w:spacing w:after="0" w:line="360" w:lineRule="auto"/>
        <w:ind w:firstLine="709"/>
        <w:jc w:val="both"/>
        <w:rPr>
          <w:rFonts w:ascii="Times New Roman" w:hAnsi="Times New Roman"/>
          <w:sz w:val="16"/>
          <w:szCs w:val="16"/>
        </w:rPr>
      </w:pPr>
    </w:p>
    <w:p w:rsidR="002A4C44" w:rsidRPr="00324E7F" w:rsidRDefault="002A4C44" w:rsidP="00324E7F">
      <w:pPr>
        <w:spacing w:after="0" w:line="240" w:lineRule="auto"/>
        <w:rPr>
          <w:sz w:val="2"/>
          <w:szCs w:val="2"/>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6" type="#_x0000_t75" style="position:absolute;margin-left:0;margin-top:1.55pt;width:148.5pt;height:140.6pt;z-index:-251658240;visibility:visible">
            <v:imagedata r:id="rId9" o:title="" croptop="3996f" cropright="39636f" gain="72818f" blacklevel="-1966f"/>
            <w10:wrap type="square"/>
          </v:shape>
        </w:pict>
      </w:r>
      <w:r w:rsidRPr="00324E7F">
        <w:rPr>
          <w:sz w:val="2"/>
          <w:szCs w:val="2"/>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68"/>
        <w:gridCol w:w="3500"/>
        <w:gridCol w:w="640"/>
        <w:gridCol w:w="720"/>
        <w:gridCol w:w="720"/>
      </w:tblGrid>
      <w:tr w:rsidR="002A4C44" w:rsidRPr="00595114" w:rsidTr="00595114">
        <w:tc>
          <w:tcPr>
            <w:tcW w:w="6048" w:type="dxa"/>
            <w:gridSpan w:val="5"/>
            <w:shd w:val="clear" w:color="auto" w:fill="CCFFFF"/>
          </w:tcPr>
          <w:p w:rsidR="002A4C44" w:rsidRPr="00595114" w:rsidRDefault="002A4C44" w:rsidP="00595114">
            <w:pPr>
              <w:spacing w:after="0" w:line="240" w:lineRule="auto"/>
              <w:rPr>
                <w:rFonts w:ascii="Times New Roman" w:hAnsi="Times New Roman"/>
                <w:b/>
                <w:sz w:val="12"/>
                <w:szCs w:val="12"/>
              </w:rPr>
            </w:pPr>
            <w:r w:rsidRPr="00595114">
              <w:rPr>
                <w:rFonts w:ascii="Times New Roman" w:hAnsi="Times New Roman"/>
                <w:b/>
                <w:sz w:val="12"/>
                <w:szCs w:val="12"/>
              </w:rPr>
              <w:t>Таблица данных</w:t>
            </w:r>
          </w:p>
        </w:tc>
      </w:tr>
      <w:tr w:rsidR="002A4C44" w:rsidRPr="00595114" w:rsidTr="00595114">
        <w:tc>
          <w:tcPr>
            <w:tcW w:w="468" w:type="dxa"/>
            <w:tcMar>
              <w:left w:w="57" w:type="dxa"/>
              <w:right w:w="57" w:type="dxa"/>
            </w:tcMar>
          </w:tcPr>
          <w:p w:rsidR="002A4C44" w:rsidRPr="00595114" w:rsidRDefault="002A4C44" w:rsidP="00595114">
            <w:pPr>
              <w:spacing w:after="0" w:line="240" w:lineRule="auto"/>
              <w:jc w:val="center"/>
              <w:rPr>
                <w:rFonts w:ascii="Times New Roman" w:hAnsi="Times New Roman"/>
                <w:sz w:val="16"/>
                <w:szCs w:val="16"/>
              </w:rPr>
            </w:pPr>
            <w:r w:rsidRPr="00595114">
              <w:rPr>
                <w:rFonts w:ascii="Times New Roman" w:hAnsi="Times New Roman"/>
                <w:sz w:val="16"/>
                <w:szCs w:val="16"/>
              </w:rPr>
              <w:t>Пок.</w:t>
            </w:r>
          </w:p>
        </w:tc>
        <w:tc>
          <w:tcPr>
            <w:tcW w:w="3500" w:type="dxa"/>
            <w:tcMar>
              <w:left w:w="57" w:type="dxa"/>
              <w:right w:w="57" w:type="dxa"/>
            </w:tcMar>
          </w:tcPr>
          <w:p w:rsidR="002A4C44" w:rsidRPr="00595114" w:rsidRDefault="002A4C44" w:rsidP="00595114">
            <w:pPr>
              <w:spacing w:after="0" w:line="240" w:lineRule="auto"/>
              <w:jc w:val="center"/>
              <w:rPr>
                <w:rFonts w:ascii="Times New Roman" w:hAnsi="Times New Roman"/>
                <w:sz w:val="16"/>
                <w:szCs w:val="16"/>
              </w:rPr>
            </w:pPr>
            <w:r w:rsidRPr="00595114">
              <w:rPr>
                <w:rFonts w:ascii="Times New Roman" w:hAnsi="Times New Roman"/>
                <w:sz w:val="16"/>
                <w:szCs w:val="16"/>
              </w:rPr>
              <w:t>Описание</w:t>
            </w:r>
          </w:p>
        </w:tc>
        <w:tc>
          <w:tcPr>
            <w:tcW w:w="640" w:type="dxa"/>
            <w:tcMar>
              <w:left w:w="57" w:type="dxa"/>
              <w:right w:w="57" w:type="dxa"/>
            </w:tcMar>
          </w:tcPr>
          <w:p w:rsidR="002A4C44" w:rsidRPr="00595114" w:rsidRDefault="002A4C44" w:rsidP="00595114">
            <w:pPr>
              <w:spacing w:after="0" w:line="240" w:lineRule="auto"/>
              <w:jc w:val="center"/>
              <w:rPr>
                <w:rFonts w:ascii="Times New Roman" w:hAnsi="Times New Roman"/>
                <w:sz w:val="16"/>
                <w:szCs w:val="16"/>
              </w:rPr>
            </w:pPr>
            <w:r w:rsidRPr="00595114">
              <w:rPr>
                <w:rFonts w:ascii="Times New Roman" w:hAnsi="Times New Roman"/>
                <w:sz w:val="16"/>
                <w:szCs w:val="16"/>
              </w:rPr>
              <w:t>Знач.</w:t>
            </w:r>
          </w:p>
        </w:tc>
        <w:tc>
          <w:tcPr>
            <w:tcW w:w="720" w:type="dxa"/>
            <w:tcMar>
              <w:left w:w="57" w:type="dxa"/>
              <w:right w:w="57" w:type="dxa"/>
            </w:tcMar>
          </w:tcPr>
          <w:p w:rsidR="002A4C44" w:rsidRPr="00595114" w:rsidRDefault="002A4C44" w:rsidP="00595114">
            <w:pPr>
              <w:spacing w:after="0" w:line="240" w:lineRule="auto"/>
              <w:jc w:val="center"/>
              <w:rPr>
                <w:rFonts w:ascii="Times New Roman" w:hAnsi="Times New Roman"/>
                <w:sz w:val="16"/>
                <w:szCs w:val="16"/>
              </w:rPr>
            </w:pPr>
            <w:r w:rsidRPr="00595114">
              <w:rPr>
                <w:rFonts w:ascii="Times New Roman" w:hAnsi="Times New Roman"/>
                <w:sz w:val="16"/>
                <w:szCs w:val="16"/>
              </w:rPr>
              <w:t>Фак-т 1</w:t>
            </w:r>
          </w:p>
        </w:tc>
        <w:tc>
          <w:tcPr>
            <w:tcW w:w="720" w:type="dxa"/>
            <w:tcMar>
              <w:left w:w="57" w:type="dxa"/>
              <w:right w:w="57" w:type="dxa"/>
            </w:tcMar>
          </w:tcPr>
          <w:p w:rsidR="002A4C44" w:rsidRPr="00595114" w:rsidRDefault="002A4C44" w:rsidP="00595114">
            <w:pPr>
              <w:spacing w:after="0" w:line="240" w:lineRule="auto"/>
              <w:jc w:val="center"/>
              <w:rPr>
                <w:rFonts w:ascii="Times New Roman" w:hAnsi="Times New Roman"/>
                <w:sz w:val="16"/>
                <w:szCs w:val="16"/>
              </w:rPr>
            </w:pPr>
            <w:r w:rsidRPr="00595114">
              <w:rPr>
                <w:rFonts w:ascii="Times New Roman" w:hAnsi="Times New Roman"/>
                <w:sz w:val="16"/>
                <w:szCs w:val="16"/>
              </w:rPr>
              <w:t>Фак-т 2</w:t>
            </w:r>
          </w:p>
        </w:tc>
      </w:tr>
      <w:tr w:rsidR="002A4C44" w:rsidRPr="00595114" w:rsidTr="00595114">
        <w:tc>
          <w:tcPr>
            <w:tcW w:w="468" w:type="dxa"/>
            <w:tcMar>
              <w:left w:w="57" w:type="dxa"/>
              <w:right w:w="57" w:type="dxa"/>
            </w:tcMar>
            <w:vAlign w:val="center"/>
          </w:tcPr>
          <w:p w:rsidR="002A4C44" w:rsidRPr="00595114" w:rsidRDefault="002A4C44" w:rsidP="00595114">
            <w:pPr>
              <w:numPr>
                <w:ilvl w:val="0"/>
                <w:numId w:val="2"/>
              </w:numPr>
              <w:autoSpaceDE w:val="0"/>
              <w:autoSpaceDN w:val="0"/>
              <w:spacing w:after="0" w:line="240" w:lineRule="auto"/>
              <w:jc w:val="both"/>
              <w:rPr>
                <w:rFonts w:ascii="Times New Roman" w:hAnsi="Times New Roman"/>
                <w:sz w:val="16"/>
                <w:szCs w:val="16"/>
              </w:rPr>
            </w:pPr>
          </w:p>
        </w:tc>
        <w:tc>
          <w:tcPr>
            <w:tcW w:w="3500" w:type="dxa"/>
            <w:tcMar>
              <w:left w:w="57" w:type="dxa"/>
              <w:right w:w="57" w:type="dxa"/>
            </w:tcMar>
          </w:tcPr>
          <w:p w:rsidR="002A4C44" w:rsidRPr="00595114" w:rsidRDefault="002A4C44" w:rsidP="00595114">
            <w:pPr>
              <w:spacing w:after="0" w:line="240" w:lineRule="auto"/>
              <w:rPr>
                <w:rFonts w:ascii="Times New Roman" w:hAnsi="Times New Roman"/>
                <w:b/>
                <w:sz w:val="12"/>
                <w:szCs w:val="12"/>
              </w:rPr>
            </w:pPr>
            <w:r w:rsidRPr="00595114">
              <w:rPr>
                <w:rFonts w:ascii="Times New Roman" w:hAnsi="Times New Roman"/>
                <w:b/>
                <w:sz w:val="12"/>
                <w:szCs w:val="12"/>
              </w:rPr>
              <w:t>Число аспирантов на 100 студентов приведенного контингента</w:t>
            </w:r>
          </w:p>
        </w:tc>
        <w:tc>
          <w:tcPr>
            <w:tcW w:w="640" w:type="dxa"/>
            <w:tcMar>
              <w:left w:w="57" w:type="dxa"/>
              <w:right w:w="57" w:type="dxa"/>
            </w:tcMar>
            <w:vAlign w:val="center"/>
          </w:tcPr>
          <w:p w:rsidR="002A4C44" w:rsidRPr="00595114" w:rsidRDefault="002A4C44" w:rsidP="00595114">
            <w:pPr>
              <w:spacing w:after="0" w:line="240" w:lineRule="auto"/>
              <w:jc w:val="center"/>
              <w:rPr>
                <w:rFonts w:ascii="Times New Roman" w:hAnsi="Times New Roman"/>
                <w:sz w:val="16"/>
                <w:szCs w:val="16"/>
              </w:rPr>
            </w:pPr>
            <w:r w:rsidRPr="00595114">
              <w:rPr>
                <w:rFonts w:ascii="Times New Roman" w:hAnsi="Times New Roman"/>
                <w:sz w:val="16"/>
                <w:szCs w:val="16"/>
              </w:rPr>
              <w:t>50</w:t>
            </w:r>
          </w:p>
        </w:tc>
        <w:tc>
          <w:tcPr>
            <w:tcW w:w="720" w:type="dxa"/>
            <w:tcMar>
              <w:left w:w="57" w:type="dxa"/>
              <w:right w:w="57" w:type="dxa"/>
            </w:tcMar>
            <w:vAlign w:val="center"/>
          </w:tcPr>
          <w:p w:rsidR="002A4C44" w:rsidRPr="00595114" w:rsidRDefault="002A4C44" w:rsidP="00595114">
            <w:pPr>
              <w:spacing w:after="0" w:line="240" w:lineRule="auto"/>
              <w:jc w:val="center"/>
              <w:rPr>
                <w:rFonts w:ascii="Times New Roman" w:hAnsi="Times New Roman"/>
                <w:sz w:val="16"/>
                <w:szCs w:val="16"/>
              </w:rPr>
            </w:pPr>
            <w:r w:rsidRPr="00595114">
              <w:rPr>
                <w:rFonts w:ascii="Times New Roman" w:hAnsi="Times New Roman"/>
                <w:sz w:val="16"/>
                <w:szCs w:val="16"/>
              </w:rPr>
              <w:t>54,002</w:t>
            </w:r>
          </w:p>
        </w:tc>
        <w:tc>
          <w:tcPr>
            <w:tcW w:w="720" w:type="dxa"/>
            <w:tcMar>
              <w:left w:w="57" w:type="dxa"/>
              <w:right w:w="57" w:type="dxa"/>
            </w:tcMar>
            <w:vAlign w:val="center"/>
          </w:tcPr>
          <w:p w:rsidR="002A4C44" w:rsidRPr="00595114" w:rsidRDefault="002A4C44" w:rsidP="00595114">
            <w:pPr>
              <w:spacing w:after="0" w:line="240" w:lineRule="auto"/>
              <w:jc w:val="center"/>
              <w:rPr>
                <w:rFonts w:ascii="Times New Roman" w:hAnsi="Times New Roman"/>
                <w:sz w:val="16"/>
                <w:szCs w:val="16"/>
              </w:rPr>
            </w:pPr>
            <w:r w:rsidRPr="00595114">
              <w:rPr>
                <w:rFonts w:ascii="Times New Roman" w:hAnsi="Times New Roman"/>
                <w:sz w:val="16"/>
                <w:szCs w:val="16"/>
              </w:rPr>
              <w:t>76,316</w:t>
            </w:r>
          </w:p>
        </w:tc>
      </w:tr>
      <w:tr w:rsidR="002A4C44" w:rsidRPr="00595114" w:rsidTr="00595114">
        <w:tc>
          <w:tcPr>
            <w:tcW w:w="468" w:type="dxa"/>
            <w:tcMar>
              <w:left w:w="57" w:type="dxa"/>
              <w:right w:w="57" w:type="dxa"/>
            </w:tcMar>
            <w:vAlign w:val="center"/>
          </w:tcPr>
          <w:p w:rsidR="002A4C44" w:rsidRPr="00595114" w:rsidRDefault="002A4C44" w:rsidP="00595114">
            <w:pPr>
              <w:numPr>
                <w:ilvl w:val="0"/>
                <w:numId w:val="2"/>
              </w:numPr>
              <w:autoSpaceDE w:val="0"/>
              <w:autoSpaceDN w:val="0"/>
              <w:spacing w:after="0" w:line="240" w:lineRule="auto"/>
              <w:jc w:val="both"/>
              <w:rPr>
                <w:rFonts w:ascii="Times New Roman" w:hAnsi="Times New Roman"/>
                <w:sz w:val="16"/>
                <w:szCs w:val="16"/>
              </w:rPr>
            </w:pPr>
          </w:p>
        </w:tc>
        <w:tc>
          <w:tcPr>
            <w:tcW w:w="3500" w:type="dxa"/>
            <w:tcMar>
              <w:left w:w="57" w:type="dxa"/>
              <w:right w:w="57" w:type="dxa"/>
            </w:tcMar>
          </w:tcPr>
          <w:p w:rsidR="002A4C44" w:rsidRPr="00595114" w:rsidRDefault="002A4C44" w:rsidP="00595114">
            <w:pPr>
              <w:spacing w:after="0" w:line="240" w:lineRule="auto"/>
              <w:rPr>
                <w:rFonts w:ascii="Times New Roman" w:hAnsi="Times New Roman"/>
                <w:b/>
                <w:sz w:val="12"/>
                <w:szCs w:val="12"/>
              </w:rPr>
            </w:pPr>
            <w:r w:rsidRPr="00595114">
              <w:rPr>
                <w:rFonts w:ascii="Times New Roman" w:hAnsi="Times New Roman"/>
                <w:b/>
                <w:sz w:val="12"/>
                <w:szCs w:val="12"/>
              </w:rPr>
              <w:t>Объем НИР на единицу ППС</w:t>
            </w:r>
          </w:p>
        </w:tc>
        <w:tc>
          <w:tcPr>
            <w:tcW w:w="640" w:type="dxa"/>
            <w:tcMar>
              <w:left w:w="57" w:type="dxa"/>
              <w:right w:w="57" w:type="dxa"/>
            </w:tcMar>
            <w:vAlign w:val="center"/>
          </w:tcPr>
          <w:p w:rsidR="002A4C44" w:rsidRPr="00595114" w:rsidRDefault="002A4C44" w:rsidP="00595114">
            <w:pPr>
              <w:spacing w:after="0" w:line="240" w:lineRule="auto"/>
              <w:jc w:val="center"/>
              <w:rPr>
                <w:rFonts w:ascii="Times New Roman" w:hAnsi="Times New Roman"/>
                <w:sz w:val="16"/>
                <w:szCs w:val="16"/>
              </w:rPr>
            </w:pPr>
            <w:r w:rsidRPr="00595114">
              <w:rPr>
                <w:rFonts w:ascii="Times New Roman" w:hAnsi="Times New Roman"/>
                <w:sz w:val="16"/>
                <w:szCs w:val="16"/>
              </w:rPr>
              <w:t>10</w:t>
            </w:r>
          </w:p>
        </w:tc>
        <w:tc>
          <w:tcPr>
            <w:tcW w:w="720" w:type="dxa"/>
            <w:tcMar>
              <w:left w:w="57" w:type="dxa"/>
              <w:right w:w="57" w:type="dxa"/>
            </w:tcMar>
            <w:vAlign w:val="center"/>
          </w:tcPr>
          <w:p w:rsidR="002A4C44" w:rsidRPr="00595114" w:rsidRDefault="002A4C44" w:rsidP="00595114">
            <w:pPr>
              <w:spacing w:after="0" w:line="240" w:lineRule="auto"/>
              <w:jc w:val="center"/>
              <w:rPr>
                <w:rFonts w:ascii="Times New Roman" w:hAnsi="Times New Roman"/>
                <w:sz w:val="16"/>
                <w:szCs w:val="16"/>
              </w:rPr>
            </w:pPr>
            <w:r w:rsidRPr="00595114">
              <w:rPr>
                <w:rFonts w:ascii="Times New Roman" w:hAnsi="Times New Roman"/>
                <w:sz w:val="16"/>
                <w:szCs w:val="16"/>
              </w:rPr>
              <w:t>24,659</w:t>
            </w:r>
          </w:p>
        </w:tc>
        <w:tc>
          <w:tcPr>
            <w:tcW w:w="720" w:type="dxa"/>
            <w:tcMar>
              <w:left w:w="57" w:type="dxa"/>
              <w:right w:w="57" w:type="dxa"/>
            </w:tcMar>
            <w:vAlign w:val="center"/>
          </w:tcPr>
          <w:p w:rsidR="002A4C44" w:rsidRPr="00595114" w:rsidRDefault="002A4C44" w:rsidP="00595114">
            <w:pPr>
              <w:spacing w:after="0" w:line="240" w:lineRule="auto"/>
              <w:jc w:val="center"/>
              <w:rPr>
                <w:rFonts w:ascii="Times New Roman" w:hAnsi="Times New Roman"/>
                <w:sz w:val="16"/>
                <w:szCs w:val="16"/>
              </w:rPr>
            </w:pPr>
            <w:r w:rsidRPr="00595114">
              <w:rPr>
                <w:rFonts w:ascii="Times New Roman" w:hAnsi="Times New Roman"/>
                <w:sz w:val="16"/>
                <w:szCs w:val="16"/>
              </w:rPr>
              <w:t>20,175</w:t>
            </w:r>
          </w:p>
        </w:tc>
      </w:tr>
      <w:tr w:rsidR="002A4C44" w:rsidRPr="00595114" w:rsidTr="00595114">
        <w:tc>
          <w:tcPr>
            <w:tcW w:w="468" w:type="dxa"/>
            <w:tcMar>
              <w:left w:w="57" w:type="dxa"/>
              <w:right w:w="57" w:type="dxa"/>
            </w:tcMar>
            <w:vAlign w:val="center"/>
          </w:tcPr>
          <w:p w:rsidR="002A4C44" w:rsidRPr="00595114" w:rsidRDefault="002A4C44" w:rsidP="00595114">
            <w:pPr>
              <w:numPr>
                <w:ilvl w:val="0"/>
                <w:numId w:val="2"/>
              </w:numPr>
              <w:autoSpaceDE w:val="0"/>
              <w:autoSpaceDN w:val="0"/>
              <w:spacing w:after="0" w:line="240" w:lineRule="auto"/>
              <w:jc w:val="both"/>
              <w:rPr>
                <w:rFonts w:ascii="Times New Roman" w:hAnsi="Times New Roman"/>
                <w:sz w:val="16"/>
                <w:szCs w:val="16"/>
              </w:rPr>
            </w:pPr>
          </w:p>
        </w:tc>
        <w:tc>
          <w:tcPr>
            <w:tcW w:w="3500" w:type="dxa"/>
            <w:tcMar>
              <w:left w:w="57" w:type="dxa"/>
              <w:right w:w="57" w:type="dxa"/>
            </w:tcMar>
          </w:tcPr>
          <w:p w:rsidR="002A4C44" w:rsidRPr="00595114" w:rsidRDefault="002A4C44" w:rsidP="00595114">
            <w:pPr>
              <w:spacing w:after="0" w:line="240" w:lineRule="auto"/>
              <w:rPr>
                <w:rFonts w:ascii="Times New Roman" w:hAnsi="Times New Roman"/>
                <w:b/>
                <w:sz w:val="12"/>
                <w:szCs w:val="12"/>
              </w:rPr>
            </w:pPr>
            <w:r w:rsidRPr="00595114">
              <w:rPr>
                <w:rFonts w:ascii="Times New Roman" w:hAnsi="Times New Roman"/>
                <w:b/>
                <w:sz w:val="12"/>
                <w:szCs w:val="12"/>
              </w:rPr>
              <w:t>Среднегодовой объем финансирования научных исследований за 5 лет</w:t>
            </w:r>
          </w:p>
        </w:tc>
        <w:tc>
          <w:tcPr>
            <w:tcW w:w="640" w:type="dxa"/>
            <w:tcMar>
              <w:left w:w="57" w:type="dxa"/>
              <w:right w:w="57" w:type="dxa"/>
            </w:tcMar>
            <w:vAlign w:val="center"/>
          </w:tcPr>
          <w:p w:rsidR="002A4C44" w:rsidRPr="00595114" w:rsidRDefault="002A4C44" w:rsidP="00595114">
            <w:pPr>
              <w:spacing w:after="0" w:line="240" w:lineRule="auto"/>
              <w:jc w:val="center"/>
              <w:rPr>
                <w:rFonts w:ascii="Times New Roman" w:hAnsi="Times New Roman"/>
                <w:sz w:val="16"/>
                <w:szCs w:val="16"/>
              </w:rPr>
            </w:pPr>
            <w:r w:rsidRPr="00595114">
              <w:rPr>
                <w:rFonts w:ascii="Times New Roman" w:hAnsi="Times New Roman"/>
                <w:sz w:val="16"/>
                <w:szCs w:val="16"/>
              </w:rPr>
              <w:t>60</w:t>
            </w:r>
          </w:p>
        </w:tc>
        <w:tc>
          <w:tcPr>
            <w:tcW w:w="720" w:type="dxa"/>
            <w:tcMar>
              <w:left w:w="57" w:type="dxa"/>
              <w:right w:w="57" w:type="dxa"/>
            </w:tcMar>
            <w:vAlign w:val="center"/>
          </w:tcPr>
          <w:p w:rsidR="002A4C44" w:rsidRPr="00595114" w:rsidRDefault="002A4C44" w:rsidP="00595114">
            <w:pPr>
              <w:spacing w:after="0" w:line="240" w:lineRule="auto"/>
              <w:jc w:val="center"/>
              <w:rPr>
                <w:rFonts w:ascii="Times New Roman" w:hAnsi="Times New Roman"/>
                <w:sz w:val="16"/>
                <w:szCs w:val="16"/>
              </w:rPr>
            </w:pPr>
            <w:r w:rsidRPr="00595114">
              <w:rPr>
                <w:rFonts w:ascii="Times New Roman" w:hAnsi="Times New Roman"/>
                <w:sz w:val="16"/>
                <w:szCs w:val="16"/>
              </w:rPr>
              <w:t>54,602</w:t>
            </w:r>
          </w:p>
        </w:tc>
        <w:tc>
          <w:tcPr>
            <w:tcW w:w="720" w:type="dxa"/>
            <w:tcMar>
              <w:left w:w="57" w:type="dxa"/>
              <w:right w:w="57" w:type="dxa"/>
            </w:tcMar>
            <w:vAlign w:val="center"/>
          </w:tcPr>
          <w:p w:rsidR="002A4C44" w:rsidRPr="00595114" w:rsidRDefault="002A4C44" w:rsidP="00595114">
            <w:pPr>
              <w:spacing w:after="0" w:line="240" w:lineRule="auto"/>
              <w:jc w:val="center"/>
              <w:rPr>
                <w:rFonts w:ascii="Times New Roman" w:hAnsi="Times New Roman"/>
                <w:sz w:val="16"/>
                <w:szCs w:val="16"/>
              </w:rPr>
            </w:pPr>
            <w:r w:rsidRPr="00595114">
              <w:rPr>
                <w:rFonts w:ascii="Times New Roman" w:hAnsi="Times New Roman"/>
                <w:sz w:val="16"/>
                <w:szCs w:val="16"/>
              </w:rPr>
              <w:t>70,175</w:t>
            </w:r>
          </w:p>
        </w:tc>
      </w:tr>
      <w:tr w:rsidR="002A4C44" w:rsidRPr="00595114" w:rsidTr="00595114">
        <w:tc>
          <w:tcPr>
            <w:tcW w:w="468" w:type="dxa"/>
            <w:tcMar>
              <w:left w:w="57" w:type="dxa"/>
              <w:right w:w="57" w:type="dxa"/>
            </w:tcMar>
            <w:vAlign w:val="center"/>
          </w:tcPr>
          <w:p w:rsidR="002A4C44" w:rsidRPr="00595114" w:rsidRDefault="002A4C44" w:rsidP="00595114">
            <w:pPr>
              <w:numPr>
                <w:ilvl w:val="0"/>
                <w:numId w:val="2"/>
              </w:numPr>
              <w:autoSpaceDE w:val="0"/>
              <w:autoSpaceDN w:val="0"/>
              <w:spacing w:after="0" w:line="240" w:lineRule="auto"/>
              <w:jc w:val="both"/>
              <w:rPr>
                <w:rFonts w:ascii="Times New Roman" w:hAnsi="Times New Roman"/>
                <w:sz w:val="16"/>
                <w:szCs w:val="16"/>
              </w:rPr>
            </w:pPr>
          </w:p>
        </w:tc>
        <w:tc>
          <w:tcPr>
            <w:tcW w:w="3500" w:type="dxa"/>
            <w:tcMar>
              <w:left w:w="57" w:type="dxa"/>
              <w:right w:w="57" w:type="dxa"/>
            </w:tcMar>
          </w:tcPr>
          <w:p w:rsidR="002A4C44" w:rsidRPr="00595114" w:rsidRDefault="002A4C44" w:rsidP="00595114">
            <w:pPr>
              <w:spacing w:after="0" w:line="240" w:lineRule="auto"/>
              <w:rPr>
                <w:rFonts w:ascii="Times New Roman" w:hAnsi="Times New Roman"/>
                <w:b/>
                <w:sz w:val="12"/>
                <w:szCs w:val="12"/>
              </w:rPr>
            </w:pPr>
            <w:r w:rsidRPr="00595114">
              <w:rPr>
                <w:rFonts w:ascii="Times New Roman" w:hAnsi="Times New Roman"/>
                <w:b/>
                <w:sz w:val="12"/>
                <w:szCs w:val="12"/>
              </w:rPr>
              <w:t xml:space="preserve">Процент среднегодового контингента ППС обучающегося </w:t>
            </w:r>
            <w:r w:rsidRPr="00595114">
              <w:rPr>
                <w:rFonts w:ascii="Times New Roman" w:hAnsi="Times New Roman"/>
                <w:b/>
                <w:sz w:val="12"/>
                <w:szCs w:val="12"/>
              </w:rPr>
              <w:br/>
              <w:t>по программам профессиональной переподготовки и/или повышения квалификации</w:t>
            </w:r>
          </w:p>
        </w:tc>
        <w:tc>
          <w:tcPr>
            <w:tcW w:w="640" w:type="dxa"/>
            <w:tcMar>
              <w:left w:w="57" w:type="dxa"/>
              <w:right w:w="57" w:type="dxa"/>
            </w:tcMar>
            <w:vAlign w:val="center"/>
          </w:tcPr>
          <w:p w:rsidR="002A4C44" w:rsidRPr="00595114" w:rsidRDefault="002A4C44" w:rsidP="00595114">
            <w:pPr>
              <w:spacing w:after="0" w:line="240" w:lineRule="auto"/>
              <w:jc w:val="center"/>
              <w:rPr>
                <w:rFonts w:ascii="Times New Roman" w:hAnsi="Times New Roman"/>
                <w:sz w:val="16"/>
                <w:szCs w:val="16"/>
              </w:rPr>
            </w:pPr>
            <w:r w:rsidRPr="00595114">
              <w:rPr>
                <w:rFonts w:ascii="Times New Roman" w:hAnsi="Times New Roman"/>
                <w:sz w:val="16"/>
                <w:szCs w:val="16"/>
              </w:rPr>
              <w:t>10</w:t>
            </w:r>
          </w:p>
        </w:tc>
        <w:tc>
          <w:tcPr>
            <w:tcW w:w="720" w:type="dxa"/>
            <w:tcMar>
              <w:left w:w="57" w:type="dxa"/>
              <w:right w:w="57" w:type="dxa"/>
            </w:tcMar>
            <w:vAlign w:val="center"/>
          </w:tcPr>
          <w:p w:rsidR="002A4C44" w:rsidRPr="00595114" w:rsidRDefault="002A4C44" w:rsidP="00595114">
            <w:pPr>
              <w:spacing w:after="0" w:line="240" w:lineRule="auto"/>
              <w:jc w:val="center"/>
              <w:rPr>
                <w:rFonts w:ascii="Times New Roman" w:hAnsi="Times New Roman"/>
                <w:sz w:val="16"/>
                <w:szCs w:val="16"/>
              </w:rPr>
            </w:pPr>
            <w:r w:rsidRPr="00595114">
              <w:rPr>
                <w:rFonts w:ascii="Times New Roman" w:hAnsi="Times New Roman"/>
                <w:sz w:val="16"/>
                <w:szCs w:val="16"/>
              </w:rPr>
              <w:t>216,129</w:t>
            </w:r>
          </w:p>
        </w:tc>
        <w:tc>
          <w:tcPr>
            <w:tcW w:w="720" w:type="dxa"/>
            <w:tcMar>
              <w:left w:w="57" w:type="dxa"/>
              <w:right w:w="57" w:type="dxa"/>
            </w:tcMar>
            <w:vAlign w:val="center"/>
          </w:tcPr>
          <w:p w:rsidR="002A4C44" w:rsidRPr="00595114" w:rsidRDefault="002A4C44" w:rsidP="00595114">
            <w:pPr>
              <w:spacing w:after="0" w:line="240" w:lineRule="auto"/>
              <w:jc w:val="center"/>
              <w:rPr>
                <w:rFonts w:ascii="Times New Roman" w:hAnsi="Times New Roman"/>
                <w:sz w:val="16"/>
                <w:szCs w:val="16"/>
              </w:rPr>
            </w:pPr>
            <w:r w:rsidRPr="00595114">
              <w:rPr>
                <w:rFonts w:ascii="Times New Roman" w:hAnsi="Times New Roman"/>
                <w:sz w:val="16"/>
                <w:szCs w:val="16"/>
              </w:rPr>
              <w:t>210,381</w:t>
            </w:r>
          </w:p>
        </w:tc>
      </w:tr>
      <w:tr w:rsidR="002A4C44" w:rsidRPr="00595114" w:rsidTr="00595114">
        <w:tc>
          <w:tcPr>
            <w:tcW w:w="468" w:type="dxa"/>
            <w:tcMar>
              <w:left w:w="57" w:type="dxa"/>
              <w:right w:w="57" w:type="dxa"/>
            </w:tcMar>
            <w:vAlign w:val="center"/>
          </w:tcPr>
          <w:p w:rsidR="002A4C44" w:rsidRPr="00595114" w:rsidRDefault="002A4C44" w:rsidP="00595114">
            <w:pPr>
              <w:numPr>
                <w:ilvl w:val="0"/>
                <w:numId w:val="2"/>
              </w:numPr>
              <w:autoSpaceDE w:val="0"/>
              <w:autoSpaceDN w:val="0"/>
              <w:spacing w:after="0" w:line="240" w:lineRule="auto"/>
              <w:jc w:val="both"/>
              <w:rPr>
                <w:rFonts w:ascii="Times New Roman" w:hAnsi="Times New Roman"/>
                <w:sz w:val="16"/>
                <w:szCs w:val="16"/>
              </w:rPr>
            </w:pPr>
          </w:p>
        </w:tc>
        <w:tc>
          <w:tcPr>
            <w:tcW w:w="3500" w:type="dxa"/>
            <w:tcMar>
              <w:left w:w="57" w:type="dxa"/>
              <w:right w:w="57" w:type="dxa"/>
            </w:tcMar>
          </w:tcPr>
          <w:p w:rsidR="002A4C44" w:rsidRPr="00595114" w:rsidRDefault="002A4C44" w:rsidP="00595114">
            <w:pPr>
              <w:spacing w:after="0" w:line="240" w:lineRule="auto"/>
              <w:rPr>
                <w:rFonts w:ascii="Times New Roman" w:hAnsi="Times New Roman"/>
                <w:b/>
                <w:sz w:val="12"/>
                <w:szCs w:val="12"/>
              </w:rPr>
            </w:pPr>
            <w:r w:rsidRPr="00595114">
              <w:rPr>
                <w:rFonts w:ascii="Times New Roman" w:hAnsi="Times New Roman"/>
                <w:b/>
                <w:sz w:val="12"/>
                <w:szCs w:val="12"/>
              </w:rPr>
              <w:t>Количество монографий на 100 человек штатных ППС</w:t>
            </w:r>
          </w:p>
        </w:tc>
        <w:tc>
          <w:tcPr>
            <w:tcW w:w="640" w:type="dxa"/>
            <w:tcMar>
              <w:left w:w="57" w:type="dxa"/>
              <w:right w:w="57" w:type="dxa"/>
            </w:tcMar>
            <w:vAlign w:val="center"/>
          </w:tcPr>
          <w:p w:rsidR="002A4C44" w:rsidRPr="00595114" w:rsidRDefault="002A4C44" w:rsidP="00595114">
            <w:pPr>
              <w:spacing w:after="0" w:line="240" w:lineRule="auto"/>
              <w:jc w:val="center"/>
              <w:rPr>
                <w:rFonts w:ascii="Times New Roman" w:hAnsi="Times New Roman"/>
                <w:sz w:val="16"/>
                <w:szCs w:val="16"/>
              </w:rPr>
            </w:pPr>
            <w:r w:rsidRPr="00595114">
              <w:rPr>
                <w:rFonts w:ascii="Times New Roman" w:hAnsi="Times New Roman"/>
                <w:sz w:val="16"/>
                <w:szCs w:val="16"/>
              </w:rPr>
              <w:t>10,000</w:t>
            </w:r>
          </w:p>
        </w:tc>
        <w:tc>
          <w:tcPr>
            <w:tcW w:w="720" w:type="dxa"/>
            <w:tcMar>
              <w:left w:w="57" w:type="dxa"/>
              <w:right w:w="57" w:type="dxa"/>
            </w:tcMar>
            <w:vAlign w:val="center"/>
          </w:tcPr>
          <w:p w:rsidR="002A4C44" w:rsidRPr="00595114" w:rsidRDefault="002A4C44" w:rsidP="00595114">
            <w:pPr>
              <w:spacing w:after="0" w:line="240" w:lineRule="auto"/>
              <w:jc w:val="center"/>
              <w:rPr>
                <w:rFonts w:ascii="Times New Roman" w:hAnsi="Times New Roman"/>
                <w:sz w:val="16"/>
                <w:szCs w:val="16"/>
              </w:rPr>
            </w:pPr>
            <w:r w:rsidRPr="00595114">
              <w:rPr>
                <w:rFonts w:ascii="Times New Roman" w:hAnsi="Times New Roman"/>
                <w:sz w:val="16"/>
                <w:szCs w:val="16"/>
              </w:rPr>
              <w:t>38,255</w:t>
            </w:r>
          </w:p>
        </w:tc>
        <w:tc>
          <w:tcPr>
            <w:tcW w:w="720" w:type="dxa"/>
            <w:tcMar>
              <w:left w:w="57" w:type="dxa"/>
              <w:right w:w="57" w:type="dxa"/>
            </w:tcMar>
            <w:vAlign w:val="center"/>
          </w:tcPr>
          <w:p w:rsidR="002A4C44" w:rsidRPr="00595114" w:rsidRDefault="002A4C44" w:rsidP="00595114">
            <w:pPr>
              <w:spacing w:after="0" w:line="240" w:lineRule="auto"/>
              <w:jc w:val="center"/>
              <w:rPr>
                <w:rFonts w:ascii="Times New Roman" w:hAnsi="Times New Roman"/>
                <w:sz w:val="16"/>
                <w:szCs w:val="16"/>
              </w:rPr>
            </w:pPr>
            <w:r w:rsidRPr="00595114">
              <w:rPr>
                <w:rFonts w:ascii="Times New Roman" w:hAnsi="Times New Roman"/>
                <w:sz w:val="16"/>
                <w:szCs w:val="16"/>
              </w:rPr>
              <w:t>47,967</w:t>
            </w:r>
          </w:p>
        </w:tc>
      </w:tr>
      <w:tr w:rsidR="002A4C44" w:rsidRPr="00595114" w:rsidTr="00595114">
        <w:tc>
          <w:tcPr>
            <w:tcW w:w="468" w:type="dxa"/>
            <w:tcMar>
              <w:left w:w="57" w:type="dxa"/>
              <w:right w:w="57" w:type="dxa"/>
            </w:tcMar>
            <w:vAlign w:val="center"/>
          </w:tcPr>
          <w:p w:rsidR="002A4C44" w:rsidRPr="00595114" w:rsidRDefault="002A4C44" w:rsidP="00595114">
            <w:pPr>
              <w:numPr>
                <w:ilvl w:val="0"/>
                <w:numId w:val="2"/>
              </w:numPr>
              <w:autoSpaceDE w:val="0"/>
              <w:autoSpaceDN w:val="0"/>
              <w:spacing w:after="0" w:line="240" w:lineRule="auto"/>
              <w:jc w:val="both"/>
              <w:rPr>
                <w:rFonts w:ascii="Times New Roman" w:hAnsi="Times New Roman"/>
                <w:sz w:val="16"/>
                <w:szCs w:val="16"/>
              </w:rPr>
            </w:pPr>
          </w:p>
        </w:tc>
        <w:tc>
          <w:tcPr>
            <w:tcW w:w="3500" w:type="dxa"/>
            <w:tcMar>
              <w:left w:w="57" w:type="dxa"/>
              <w:right w:w="57" w:type="dxa"/>
            </w:tcMar>
          </w:tcPr>
          <w:p w:rsidR="002A4C44" w:rsidRPr="00595114" w:rsidRDefault="002A4C44" w:rsidP="00595114">
            <w:pPr>
              <w:spacing w:after="0" w:line="240" w:lineRule="auto"/>
              <w:rPr>
                <w:rFonts w:ascii="Times New Roman" w:hAnsi="Times New Roman"/>
                <w:b/>
                <w:sz w:val="12"/>
                <w:szCs w:val="12"/>
              </w:rPr>
            </w:pPr>
            <w:r w:rsidRPr="00595114">
              <w:rPr>
                <w:rFonts w:ascii="Times New Roman" w:hAnsi="Times New Roman"/>
                <w:b/>
                <w:sz w:val="12"/>
                <w:szCs w:val="12"/>
              </w:rPr>
              <w:t>Процент аспирантов, защитивших диссертации не позднее чем через год после окончания аспирантуры</w:t>
            </w:r>
          </w:p>
        </w:tc>
        <w:tc>
          <w:tcPr>
            <w:tcW w:w="640" w:type="dxa"/>
            <w:tcMar>
              <w:left w:w="57" w:type="dxa"/>
              <w:right w:w="57" w:type="dxa"/>
            </w:tcMar>
            <w:vAlign w:val="center"/>
          </w:tcPr>
          <w:p w:rsidR="002A4C44" w:rsidRPr="00595114" w:rsidRDefault="002A4C44" w:rsidP="00595114">
            <w:pPr>
              <w:spacing w:after="0" w:line="240" w:lineRule="auto"/>
              <w:jc w:val="center"/>
              <w:rPr>
                <w:rFonts w:ascii="Times New Roman" w:hAnsi="Times New Roman"/>
                <w:sz w:val="16"/>
                <w:szCs w:val="16"/>
              </w:rPr>
            </w:pPr>
            <w:r w:rsidRPr="00595114">
              <w:rPr>
                <w:rFonts w:ascii="Times New Roman" w:hAnsi="Times New Roman"/>
                <w:sz w:val="16"/>
                <w:szCs w:val="16"/>
              </w:rPr>
              <w:t>3</w:t>
            </w:r>
          </w:p>
        </w:tc>
        <w:tc>
          <w:tcPr>
            <w:tcW w:w="720" w:type="dxa"/>
            <w:tcMar>
              <w:left w:w="57" w:type="dxa"/>
              <w:right w:w="57" w:type="dxa"/>
            </w:tcMar>
            <w:vAlign w:val="center"/>
          </w:tcPr>
          <w:p w:rsidR="002A4C44" w:rsidRPr="00595114" w:rsidRDefault="002A4C44" w:rsidP="00595114">
            <w:pPr>
              <w:spacing w:after="0" w:line="240" w:lineRule="auto"/>
              <w:jc w:val="center"/>
              <w:rPr>
                <w:rFonts w:ascii="Times New Roman" w:hAnsi="Times New Roman"/>
                <w:sz w:val="16"/>
                <w:szCs w:val="16"/>
              </w:rPr>
            </w:pPr>
            <w:r w:rsidRPr="00595114">
              <w:rPr>
                <w:rFonts w:ascii="Times New Roman" w:hAnsi="Times New Roman"/>
                <w:sz w:val="16"/>
                <w:szCs w:val="16"/>
              </w:rPr>
              <w:t>8,851</w:t>
            </w:r>
          </w:p>
        </w:tc>
        <w:tc>
          <w:tcPr>
            <w:tcW w:w="720" w:type="dxa"/>
            <w:tcMar>
              <w:left w:w="57" w:type="dxa"/>
              <w:right w:w="57" w:type="dxa"/>
            </w:tcMar>
            <w:vAlign w:val="center"/>
          </w:tcPr>
          <w:p w:rsidR="002A4C44" w:rsidRPr="00595114" w:rsidRDefault="002A4C44" w:rsidP="00595114">
            <w:pPr>
              <w:spacing w:after="0" w:line="240" w:lineRule="auto"/>
              <w:jc w:val="center"/>
              <w:rPr>
                <w:rFonts w:ascii="Times New Roman" w:hAnsi="Times New Roman"/>
                <w:sz w:val="16"/>
                <w:szCs w:val="16"/>
              </w:rPr>
            </w:pPr>
            <w:r w:rsidRPr="00595114">
              <w:rPr>
                <w:rFonts w:ascii="Times New Roman" w:hAnsi="Times New Roman"/>
                <w:sz w:val="16"/>
                <w:szCs w:val="16"/>
              </w:rPr>
              <w:t>3,07</w:t>
            </w:r>
          </w:p>
        </w:tc>
      </w:tr>
      <w:tr w:rsidR="002A4C44" w:rsidRPr="00595114" w:rsidTr="00595114">
        <w:tc>
          <w:tcPr>
            <w:tcW w:w="468" w:type="dxa"/>
            <w:tcMar>
              <w:left w:w="57" w:type="dxa"/>
              <w:right w:w="57" w:type="dxa"/>
            </w:tcMar>
            <w:vAlign w:val="center"/>
          </w:tcPr>
          <w:p w:rsidR="002A4C44" w:rsidRPr="00595114" w:rsidRDefault="002A4C44" w:rsidP="00595114">
            <w:pPr>
              <w:numPr>
                <w:ilvl w:val="0"/>
                <w:numId w:val="2"/>
              </w:numPr>
              <w:autoSpaceDE w:val="0"/>
              <w:autoSpaceDN w:val="0"/>
              <w:spacing w:after="0" w:line="240" w:lineRule="auto"/>
              <w:jc w:val="both"/>
              <w:rPr>
                <w:rFonts w:ascii="Times New Roman" w:hAnsi="Times New Roman"/>
                <w:sz w:val="16"/>
                <w:szCs w:val="16"/>
              </w:rPr>
            </w:pPr>
          </w:p>
        </w:tc>
        <w:tc>
          <w:tcPr>
            <w:tcW w:w="3500" w:type="dxa"/>
            <w:tcMar>
              <w:left w:w="57" w:type="dxa"/>
              <w:right w:w="57" w:type="dxa"/>
            </w:tcMar>
          </w:tcPr>
          <w:p w:rsidR="002A4C44" w:rsidRPr="00595114" w:rsidRDefault="002A4C44" w:rsidP="00595114">
            <w:pPr>
              <w:spacing w:after="0" w:line="240" w:lineRule="auto"/>
              <w:rPr>
                <w:rFonts w:ascii="Times New Roman" w:hAnsi="Times New Roman"/>
                <w:b/>
                <w:sz w:val="12"/>
                <w:szCs w:val="12"/>
              </w:rPr>
            </w:pPr>
            <w:r w:rsidRPr="00595114">
              <w:rPr>
                <w:rFonts w:ascii="Times New Roman" w:hAnsi="Times New Roman"/>
                <w:b/>
                <w:sz w:val="12"/>
                <w:szCs w:val="12"/>
              </w:rPr>
              <w:t>Процент ППС с учеными степенями и/или званиями</w:t>
            </w:r>
          </w:p>
        </w:tc>
        <w:tc>
          <w:tcPr>
            <w:tcW w:w="640" w:type="dxa"/>
            <w:tcMar>
              <w:left w:w="57" w:type="dxa"/>
              <w:right w:w="57" w:type="dxa"/>
            </w:tcMar>
            <w:vAlign w:val="center"/>
          </w:tcPr>
          <w:p w:rsidR="002A4C44" w:rsidRPr="00595114" w:rsidRDefault="002A4C44" w:rsidP="00595114">
            <w:pPr>
              <w:spacing w:after="0" w:line="240" w:lineRule="auto"/>
              <w:jc w:val="center"/>
              <w:rPr>
                <w:rFonts w:ascii="Times New Roman" w:hAnsi="Times New Roman"/>
                <w:sz w:val="16"/>
                <w:szCs w:val="16"/>
              </w:rPr>
            </w:pPr>
            <w:r w:rsidRPr="00595114">
              <w:rPr>
                <w:rFonts w:ascii="Times New Roman" w:hAnsi="Times New Roman"/>
                <w:sz w:val="16"/>
                <w:szCs w:val="16"/>
              </w:rPr>
              <w:t>25</w:t>
            </w:r>
          </w:p>
        </w:tc>
        <w:tc>
          <w:tcPr>
            <w:tcW w:w="720" w:type="dxa"/>
            <w:tcMar>
              <w:left w:w="57" w:type="dxa"/>
              <w:right w:w="57" w:type="dxa"/>
            </w:tcMar>
            <w:vAlign w:val="center"/>
          </w:tcPr>
          <w:p w:rsidR="002A4C44" w:rsidRPr="00595114" w:rsidRDefault="002A4C44" w:rsidP="00595114">
            <w:pPr>
              <w:spacing w:after="0" w:line="240" w:lineRule="auto"/>
              <w:jc w:val="center"/>
              <w:rPr>
                <w:rFonts w:ascii="Times New Roman" w:hAnsi="Times New Roman"/>
                <w:sz w:val="16"/>
                <w:szCs w:val="16"/>
              </w:rPr>
            </w:pPr>
            <w:r w:rsidRPr="00595114">
              <w:rPr>
                <w:rFonts w:ascii="Times New Roman" w:hAnsi="Times New Roman"/>
                <w:sz w:val="16"/>
                <w:szCs w:val="16"/>
              </w:rPr>
              <w:t>19,945</w:t>
            </w:r>
          </w:p>
        </w:tc>
        <w:tc>
          <w:tcPr>
            <w:tcW w:w="720" w:type="dxa"/>
            <w:tcMar>
              <w:left w:w="57" w:type="dxa"/>
              <w:right w:w="57" w:type="dxa"/>
            </w:tcMar>
            <w:vAlign w:val="center"/>
          </w:tcPr>
          <w:p w:rsidR="002A4C44" w:rsidRPr="00595114" w:rsidRDefault="002A4C44" w:rsidP="00595114">
            <w:pPr>
              <w:spacing w:after="0" w:line="240" w:lineRule="auto"/>
              <w:jc w:val="center"/>
              <w:rPr>
                <w:rFonts w:ascii="Times New Roman" w:hAnsi="Times New Roman"/>
                <w:sz w:val="16"/>
                <w:szCs w:val="16"/>
              </w:rPr>
            </w:pPr>
            <w:r w:rsidRPr="00595114">
              <w:rPr>
                <w:rFonts w:ascii="Times New Roman" w:hAnsi="Times New Roman"/>
                <w:sz w:val="16"/>
                <w:szCs w:val="16"/>
              </w:rPr>
              <w:t>22,796</w:t>
            </w:r>
          </w:p>
        </w:tc>
      </w:tr>
      <w:tr w:rsidR="002A4C44" w:rsidRPr="00595114" w:rsidTr="00595114">
        <w:tc>
          <w:tcPr>
            <w:tcW w:w="468" w:type="dxa"/>
            <w:tcMar>
              <w:left w:w="57" w:type="dxa"/>
              <w:right w:w="57" w:type="dxa"/>
            </w:tcMar>
            <w:vAlign w:val="center"/>
          </w:tcPr>
          <w:p w:rsidR="002A4C44" w:rsidRPr="00595114" w:rsidRDefault="002A4C44" w:rsidP="00595114">
            <w:pPr>
              <w:numPr>
                <w:ilvl w:val="0"/>
                <w:numId w:val="2"/>
              </w:numPr>
              <w:autoSpaceDE w:val="0"/>
              <w:autoSpaceDN w:val="0"/>
              <w:spacing w:after="0" w:line="240" w:lineRule="auto"/>
              <w:jc w:val="both"/>
              <w:rPr>
                <w:rFonts w:ascii="Times New Roman" w:hAnsi="Times New Roman"/>
                <w:sz w:val="16"/>
                <w:szCs w:val="16"/>
              </w:rPr>
            </w:pPr>
          </w:p>
        </w:tc>
        <w:tc>
          <w:tcPr>
            <w:tcW w:w="3500" w:type="dxa"/>
            <w:tcMar>
              <w:left w:w="57" w:type="dxa"/>
              <w:right w:w="57" w:type="dxa"/>
            </w:tcMar>
          </w:tcPr>
          <w:p w:rsidR="002A4C44" w:rsidRPr="00595114" w:rsidRDefault="002A4C44" w:rsidP="00595114">
            <w:pPr>
              <w:spacing w:after="0" w:line="240" w:lineRule="auto"/>
              <w:rPr>
                <w:rFonts w:ascii="Times New Roman" w:hAnsi="Times New Roman"/>
                <w:b/>
                <w:sz w:val="12"/>
                <w:szCs w:val="12"/>
              </w:rPr>
            </w:pPr>
            <w:r w:rsidRPr="00595114">
              <w:rPr>
                <w:rFonts w:ascii="Times New Roman" w:hAnsi="Times New Roman"/>
                <w:b/>
                <w:sz w:val="12"/>
                <w:szCs w:val="12"/>
              </w:rPr>
              <w:t>Процент в ППС докторов наук и профессоров</w:t>
            </w:r>
          </w:p>
        </w:tc>
        <w:tc>
          <w:tcPr>
            <w:tcW w:w="640" w:type="dxa"/>
            <w:tcMar>
              <w:left w:w="57" w:type="dxa"/>
              <w:right w:w="57" w:type="dxa"/>
            </w:tcMar>
            <w:vAlign w:val="center"/>
          </w:tcPr>
          <w:p w:rsidR="002A4C44" w:rsidRPr="00595114" w:rsidRDefault="002A4C44" w:rsidP="00595114">
            <w:pPr>
              <w:spacing w:after="0" w:line="240" w:lineRule="auto"/>
              <w:jc w:val="center"/>
              <w:rPr>
                <w:rFonts w:ascii="Times New Roman" w:hAnsi="Times New Roman"/>
                <w:sz w:val="16"/>
                <w:szCs w:val="16"/>
              </w:rPr>
            </w:pPr>
            <w:r w:rsidRPr="00595114">
              <w:rPr>
                <w:rFonts w:ascii="Times New Roman" w:hAnsi="Times New Roman"/>
                <w:sz w:val="16"/>
                <w:szCs w:val="16"/>
              </w:rPr>
              <w:t>4</w:t>
            </w:r>
          </w:p>
        </w:tc>
        <w:tc>
          <w:tcPr>
            <w:tcW w:w="720" w:type="dxa"/>
            <w:tcMar>
              <w:left w:w="57" w:type="dxa"/>
              <w:right w:w="57" w:type="dxa"/>
            </w:tcMar>
            <w:vAlign w:val="center"/>
          </w:tcPr>
          <w:p w:rsidR="002A4C44" w:rsidRPr="00595114" w:rsidRDefault="002A4C44" w:rsidP="00595114">
            <w:pPr>
              <w:spacing w:after="0" w:line="240" w:lineRule="auto"/>
              <w:jc w:val="center"/>
              <w:rPr>
                <w:rFonts w:ascii="Times New Roman" w:hAnsi="Times New Roman"/>
                <w:sz w:val="16"/>
                <w:szCs w:val="16"/>
              </w:rPr>
            </w:pPr>
            <w:r w:rsidRPr="00595114">
              <w:rPr>
                <w:rFonts w:ascii="Times New Roman" w:hAnsi="Times New Roman"/>
                <w:sz w:val="16"/>
                <w:szCs w:val="16"/>
              </w:rPr>
              <w:t>5,01</w:t>
            </w:r>
          </w:p>
        </w:tc>
        <w:tc>
          <w:tcPr>
            <w:tcW w:w="720" w:type="dxa"/>
            <w:tcMar>
              <w:left w:w="57" w:type="dxa"/>
              <w:right w:w="57" w:type="dxa"/>
            </w:tcMar>
            <w:vAlign w:val="center"/>
          </w:tcPr>
          <w:p w:rsidR="002A4C44" w:rsidRPr="00595114" w:rsidRDefault="002A4C44" w:rsidP="00595114">
            <w:pPr>
              <w:spacing w:after="0" w:line="240" w:lineRule="auto"/>
              <w:jc w:val="center"/>
              <w:rPr>
                <w:rFonts w:ascii="Times New Roman" w:hAnsi="Times New Roman"/>
                <w:sz w:val="16"/>
                <w:szCs w:val="16"/>
              </w:rPr>
            </w:pPr>
            <w:r w:rsidRPr="00595114">
              <w:rPr>
                <w:rFonts w:ascii="Times New Roman" w:hAnsi="Times New Roman"/>
                <w:sz w:val="16"/>
                <w:szCs w:val="16"/>
              </w:rPr>
              <w:t>7,974</w:t>
            </w:r>
          </w:p>
        </w:tc>
      </w:tr>
      <w:tr w:rsidR="002A4C44" w:rsidRPr="00595114" w:rsidTr="00595114">
        <w:tc>
          <w:tcPr>
            <w:tcW w:w="468" w:type="dxa"/>
            <w:tcMar>
              <w:left w:w="57" w:type="dxa"/>
              <w:right w:w="57" w:type="dxa"/>
            </w:tcMar>
            <w:vAlign w:val="center"/>
          </w:tcPr>
          <w:p w:rsidR="002A4C44" w:rsidRPr="00595114" w:rsidRDefault="002A4C44" w:rsidP="00595114">
            <w:pPr>
              <w:numPr>
                <w:ilvl w:val="0"/>
                <w:numId w:val="2"/>
              </w:numPr>
              <w:autoSpaceDE w:val="0"/>
              <w:autoSpaceDN w:val="0"/>
              <w:spacing w:after="0" w:line="240" w:lineRule="auto"/>
              <w:jc w:val="both"/>
              <w:rPr>
                <w:rFonts w:ascii="Times New Roman" w:hAnsi="Times New Roman"/>
                <w:sz w:val="16"/>
                <w:szCs w:val="16"/>
              </w:rPr>
            </w:pPr>
          </w:p>
        </w:tc>
        <w:tc>
          <w:tcPr>
            <w:tcW w:w="3500" w:type="dxa"/>
            <w:tcMar>
              <w:left w:w="57" w:type="dxa"/>
              <w:right w:w="57" w:type="dxa"/>
            </w:tcMar>
          </w:tcPr>
          <w:p w:rsidR="002A4C44" w:rsidRPr="00595114" w:rsidRDefault="002A4C44" w:rsidP="00595114">
            <w:pPr>
              <w:spacing w:after="0" w:line="240" w:lineRule="auto"/>
              <w:rPr>
                <w:rFonts w:ascii="Times New Roman" w:hAnsi="Times New Roman"/>
                <w:b/>
                <w:sz w:val="12"/>
                <w:szCs w:val="12"/>
              </w:rPr>
            </w:pPr>
            <w:r w:rsidRPr="00595114">
              <w:rPr>
                <w:rFonts w:ascii="Times New Roman" w:hAnsi="Times New Roman"/>
                <w:b/>
                <w:sz w:val="12"/>
                <w:szCs w:val="12"/>
              </w:rPr>
              <w:t>Процент учебных дисциплин основных образовательных программ, обеспеченных учебно-методич. комплексами</w:t>
            </w:r>
          </w:p>
        </w:tc>
        <w:tc>
          <w:tcPr>
            <w:tcW w:w="640" w:type="dxa"/>
            <w:tcMar>
              <w:left w:w="57" w:type="dxa"/>
              <w:right w:w="57" w:type="dxa"/>
            </w:tcMar>
            <w:vAlign w:val="center"/>
          </w:tcPr>
          <w:p w:rsidR="002A4C44" w:rsidRPr="00595114" w:rsidRDefault="002A4C44" w:rsidP="00595114">
            <w:pPr>
              <w:spacing w:after="0" w:line="240" w:lineRule="auto"/>
              <w:jc w:val="center"/>
              <w:rPr>
                <w:rFonts w:ascii="Times New Roman" w:hAnsi="Times New Roman"/>
                <w:sz w:val="16"/>
                <w:szCs w:val="16"/>
              </w:rPr>
            </w:pPr>
            <w:r w:rsidRPr="00595114">
              <w:rPr>
                <w:rFonts w:ascii="Times New Roman" w:hAnsi="Times New Roman"/>
                <w:sz w:val="16"/>
                <w:szCs w:val="16"/>
              </w:rPr>
              <w:t>2</w:t>
            </w:r>
          </w:p>
        </w:tc>
        <w:tc>
          <w:tcPr>
            <w:tcW w:w="720" w:type="dxa"/>
            <w:tcMar>
              <w:left w:w="57" w:type="dxa"/>
              <w:right w:w="57" w:type="dxa"/>
            </w:tcMar>
            <w:vAlign w:val="center"/>
          </w:tcPr>
          <w:p w:rsidR="002A4C44" w:rsidRPr="00595114" w:rsidRDefault="002A4C44" w:rsidP="00595114">
            <w:pPr>
              <w:spacing w:after="0" w:line="240" w:lineRule="auto"/>
              <w:jc w:val="center"/>
              <w:rPr>
                <w:rFonts w:ascii="Times New Roman" w:hAnsi="Times New Roman"/>
                <w:sz w:val="16"/>
                <w:szCs w:val="16"/>
              </w:rPr>
            </w:pPr>
            <w:r w:rsidRPr="00595114">
              <w:rPr>
                <w:rFonts w:ascii="Times New Roman" w:hAnsi="Times New Roman"/>
                <w:sz w:val="16"/>
                <w:szCs w:val="16"/>
              </w:rPr>
              <w:t>15,464</w:t>
            </w:r>
          </w:p>
        </w:tc>
        <w:tc>
          <w:tcPr>
            <w:tcW w:w="720" w:type="dxa"/>
            <w:tcMar>
              <w:left w:w="57" w:type="dxa"/>
              <w:right w:w="57" w:type="dxa"/>
            </w:tcMar>
            <w:vAlign w:val="center"/>
          </w:tcPr>
          <w:p w:rsidR="002A4C44" w:rsidRPr="00595114" w:rsidRDefault="002A4C44" w:rsidP="00595114">
            <w:pPr>
              <w:spacing w:after="0" w:line="240" w:lineRule="auto"/>
              <w:jc w:val="center"/>
              <w:rPr>
                <w:rFonts w:ascii="Times New Roman" w:hAnsi="Times New Roman"/>
                <w:sz w:val="16"/>
                <w:szCs w:val="16"/>
              </w:rPr>
            </w:pPr>
            <w:r w:rsidRPr="00595114">
              <w:rPr>
                <w:rFonts w:ascii="Times New Roman" w:hAnsi="Times New Roman"/>
                <w:sz w:val="16"/>
                <w:szCs w:val="16"/>
              </w:rPr>
              <w:t>9,196</w:t>
            </w:r>
          </w:p>
        </w:tc>
      </w:tr>
      <w:tr w:rsidR="002A4C44" w:rsidRPr="00595114" w:rsidTr="00595114">
        <w:tc>
          <w:tcPr>
            <w:tcW w:w="468" w:type="dxa"/>
            <w:tcMar>
              <w:left w:w="57" w:type="dxa"/>
              <w:right w:w="57" w:type="dxa"/>
            </w:tcMar>
            <w:vAlign w:val="center"/>
          </w:tcPr>
          <w:p w:rsidR="002A4C44" w:rsidRPr="00595114" w:rsidRDefault="002A4C44" w:rsidP="00595114">
            <w:pPr>
              <w:numPr>
                <w:ilvl w:val="0"/>
                <w:numId w:val="2"/>
              </w:numPr>
              <w:autoSpaceDE w:val="0"/>
              <w:autoSpaceDN w:val="0"/>
              <w:spacing w:after="0" w:line="240" w:lineRule="auto"/>
              <w:jc w:val="both"/>
              <w:rPr>
                <w:rFonts w:ascii="Times New Roman" w:hAnsi="Times New Roman"/>
                <w:sz w:val="16"/>
                <w:szCs w:val="16"/>
              </w:rPr>
            </w:pPr>
          </w:p>
        </w:tc>
        <w:tc>
          <w:tcPr>
            <w:tcW w:w="3500" w:type="dxa"/>
            <w:tcMar>
              <w:left w:w="57" w:type="dxa"/>
              <w:right w:w="57" w:type="dxa"/>
            </w:tcMar>
          </w:tcPr>
          <w:p w:rsidR="002A4C44" w:rsidRPr="00595114" w:rsidRDefault="002A4C44" w:rsidP="00595114">
            <w:pPr>
              <w:spacing w:after="0" w:line="240" w:lineRule="auto"/>
              <w:rPr>
                <w:rFonts w:ascii="Times New Roman" w:hAnsi="Times New Roman"/>
                <w:b/>
                <w:sz w:val="12"/>
                <w:szCs w:val="12"/>
              </w:rPr>
            </w:pPr>
            <w:r w:rsidRPr="00595114">
              <w:rPr>
                <w:rFonts w:ascii="Times New Roman" w:hAnsi="Times New Roman"/>
                <w:b/>
                <w:sz w:val="12"/>
                <w:szCs w:val="12"/>
              </w:rPr>
              <w:t>Среднегодовое число защит диссертаций на 100 человек НПП</w:t>
            </w:r>
          </w:p>
        </w:tc>
        <w:tc>
          <w:tcPr>
            <w:tcW w:w="640" w:type="dxa"/>
            <w:tcMar>
              <w:left w:w="57" w:type="dxa"/>
              <w:right w:w="57" w:type="dxa"/>
            </w:tcMar>
            <w:vAlign w:val="center"/>
          </w:tcPr>
          <w:p w:rsidR="002A4C44" w:rsidRPr="00595114" w:rsidRDefault="002A4C44" w:rsidP="00595114">
            <w:pPr>
              <w:spacing w:after="0" w:line="240" w:lineRule="auto"/>
              <w:jc w:val="center"/>
              <w:rPr>
                <w:rFonts w:ascii="Times New Roman" w:hAnsi="Times New Roman"/>
                <w:sz w:val="16"/>
                <w:szCs w:val="16"/>
              </w:rPr>
            </w:pPr>
            <w:r w:rsidRPr="00595114">
              <w:rPr>
                <w:rFonts w:ascii="Times New Roman" w:hAnsi="Times New Roman"/>
                <w:sz w:val="16"/>
                <w:szCs w:val="16"/>
              </w:rPr>
              <w:t>20</w:t>
            </w:r>
          </w:p>
        </w:tc>
        <w:tc>
          <w:tcPr>
            <w:tcW w:w="720" w:type="dxa"/>
            <w:tcMar>
              <w:left w:w="57" w:type="dxa"/>
              <w:right w:w="57" w:type="dxa"/>
            </w:tcMar>
            <w:vAlign w:val="center"/>
          </w:tcPr>
          <w:p w:rsidR="002A4C44" w:rsidRPr="00595114" w:rsidRDefault="002A4C44" w:rsidP="00595114">
            <w:pPr>
              <w:spacing w:after="0" w:line="240" w:lineRule="auto"/>
              <w:jc w:val="center"/>
              <w:rPr>
                <w:rFonts w:ascii="Times New Roman" w:hAnsi="Times New Roman"/>
                <w:sz w:val="16"/>
                <w:szCs w:val="16"/>
              </w:rPr>
            </w:pPr>
            <w:r w:rsidRPr="00595114">
              <w:rPr>
                <w:rFonts w:ascii="Times New Roman" w:hAnsi="Times New Roman"/>
                <w:sz w:val="16"/>
                <w:szCs w:val="16"/>
              </w:rPr>
              <w:t>0</w:t>
            </w:r>
          </w:p>
        </w:tc>
        <w:tc>
          <w:tcPr>
            <w:tcW w:w="720" w:type="dxa"/>
            <w:tcMar>
              <w:left w:w="57" w:type="dxa"/>
              <w:right w:w="57" w:type="dxa"/>
            </w:tcMar>
            <w:vAlign w:val="center"/>
          </w:tcPr>
          <w:p w:rsidR="002A4C44" w:rsidRPr="00595114" w:rsidRDefault="002A4C44" w:rsidP="00595114">
            <w:pPr>
              <w:spacing w:after="0" w:line="240" w:lineRule="auto"/>
              <w:jc w:val="center"/>
              <w:rPr>
                <w:rFonts w:ascii="Times New Roman" w:hAnsi="Times New Roman"/>
                <w:sz w:val="16"/>
                <w:szCs w:val="16"/>
              </w:rPr>
            </w:pPr>
            <w:r w:rsidRPr="00595114">
              <w:rPr>
                <w:rFonts w:ascii="Times New Roman" w:hAnsi="Times New Roman"/>
                <w:sz w:val="16"/>
                <w:szCs w:val="16"/>
              </w:rPr>
              <w:t>16,667</w:t>
            </w:r>
          </w:p>
        </w:tc>
      </w:tr>
      <w:tr w:rsidR="002A4C44" w:rsidRPr="00595114" w:rsidTr="00595114">
        <w:tc>
          <w:tcPr>
            <w:tcW w:w="468" w:type="dxa"/>
            <w:tcMar>
              <w:left w:w="57" w:type="dxa"/>
              <w:right w:w="57" w:type="dxa"/>
            </w:tcMar>
            <w:vAlign w:val="center"/>
          </w:tcPr>
          <w:p w:rsidR="002A4C44" w:rsidRPr="00595114" w:rsidRDefault="002A4C44" w:rsidP="00595114">
            <w:pPr>
              <w:numPr>
                <w:ilvl w:val="0"/>
                <w:numId w:val="2"/>
              </w:numPr>
              <w:autoSpaceDE w:val="0"/>
              <w:autoSpaceDN w:val="0"/>
              <w:spacing w:after="0" w:line="240" w:lineRule="auto"/>
              <w:jc w:val="both"/>
              <w:rPr>
                <w:rFonts w:ascii="Times New Roman" w:hAnsi="Times New Roman"/>
                <w:sz w:val="16"/>
                <w:szCs w:val="16"/>
              </w:rPr>
            </w:pPr>
          </w:p>
        </w:tc>
        <w:tc>
          <w:tcPr>
            <w:tcW w:w="3500" w:type="dxa"/>
            <w:tcMar>
              <w:left w:w="57" w:type="dxa"/>
              <w:right w:w="57" w:type="dxa"/>
            </w:tcMar>
          </w:tcPr>
          <w:p w:rsidR="002A4C44" w:rsidRPr="00595114" w:rsidRDefault="002A4C44" w:rsidP="00595114">
            <w:pPr>
              <w:spacing w:after="0" w:line="240" w:lineRule="auto"/>
              <w:rPr>
                <w:rFonts w:ascii="Times New Roman" w:hAnsi="Times New Roman"/>
                <w:b/>
                <w:sz w:val="12"/>
                <w:szCs w:val="12"/>
              </w:rPr>
            </w:pPr>
            <w:r w:rsidRPr="00595114">
              <w:rPr>
                <w:rFonts w:ascii="Times New Roman" w:hAnsi="Times New Roman"/>
                <w:b/>
                <w:sz w:val="12"/>
                <w:szCs w:val="12"/>
              </w:rPr>
              <w:t>Процент штатных преподавателей</w:t>
            </w:r>
          </w:p>
        </w:tc>
        <w:tc>
          <w:tcPr>
            <w:tcW w:w="640" w:type="dxa"/>
            <w:tcMar>
              <w:left w:w="57" w:type="dxa"/>
              <w:right w:w="57" w:type="dxa"/>
            </w:tcMar>
            <w:vAlign w:val="center"/>
          </w:tcPr>
          <w:p w:rsidR="002A4C44" w:rsidRPr="00595114" w:rsidRDefault="002A4C44" w:rsidP="00595114">
            <w:pPr>
              <w:spacing w:after="0" w:line="240" w:lineRule="auto"/>
              <w:jc w:val="center"/>
              <w:rPr>
                <w:rFonts w:ascii="Times New Roman" w:hAnsi="Times New Roman"/>
                <w:sz w:val="16"/>
                <w:szCs w:val="16"/>
              </w:rPr>
            </w:pPr>
            <w:r w:rsidRPr="00595114">
              <w:rPr>
                <w:rFonts w:ascii="Times New Roman" w:hAnsi="Times New Roman"/>
                <w:sz w:val="16"/>
                <w:szCs w:val="16"/>
              </w:rPr>
              <w:t>100</w:t>
            </w:r>
          </w:p>
        </w:tc>
        <w:tc>
          <w:tcPr>
            <w:tcW w:w="720" w:type="dxa"/>
            <w:tcMar>
              <w:left w:w="57" w:type="dxa"/>
              <w:right w:w="57" w:type="dxa"/>
            </w:tcMar>
            <w:vAlign w:val="center"/>
          </w:tcPr>
          <w:p w:rsidR="002A4C44" w:rsidRPr="00595114" w:rsidRDefault="002A4C44" w:rsidP="00595114">
            <w:pPr>
              <w:spacing w:after="0" w:line="240" w:lineRule="auto"/>
              <w:jc w:val="center"/>
              <w:rPr>
                <w:rFonts w:ascii="Times New Roman" w:hAnsi="Times New Roman"/>
                <w:sz w:val="16"/>
                <w:szCs w:val="16"/>
              </w:rPr>
            </w:pPr>
            <w:r w:rsidRPr="00595114">
              <w:rPr>
                <w:rFonts w:ascii="Times New Roman" w:hAnsi="Times New Roman"/>
                <w:sz w:val="16"/>
                <w:szCs w:val="16"/>
              </w:rPr>
              <w:t>100</w:t>
            </w:r>
          </w:p>
        </w:tc>
        <w:tc>
          <w:tcPr>
            <w:tcW w:w="720" w:type="dxa"/>
            <w:tcMar>
              <w:left w:w="57" w:type="dxa"/>
              <w:right w:w="57" w:type="dxa"/>
            </w:tcMar>
            <w:vAlign w:val="center"/>
          </w:tcPr>
          <w:p w:rsidR="002A4C44" w:rsidRPr="00595114" w:rsidRDefault="002A4C44" w:rsidP="00595114">
            <w:pPr>
              <w:spacing w:after="0" w:line="240" w:lineRule="auto"/>
              <w:jc w:val="center"/>
              <w:rPr>
                <w:rFonts w:ascii="Times New Roman" w:hAnsi="Times New Roman"/>
                <w:sz w:val="16"/>
                <w:szCs w:val="16"/>
              </w:rPr>
            </w:pPr>
            <w:r w:rsidRPr="00595114">
              <w:rPr>
                <w:rFonts w:ascii="Times New Roman" w:hAnsi="Times New Roman"/>
                <w:sz w:val="16"/>
                <w:szCs w:val="16"/>
              </w:rPr>
              <w:t>80</w:t>
            </w:r>
          </w:p>
        </w:tc>
      </w:tr>
    </w:tbl>
    <w:p w:rsidR="002A4C44" w:rsidRDefault="002A4C44" w:rsidP="00C92037">
      <w:pPr>
        <w:spacing w:after="0" w:line="360" w:lineRule="auto"/>
        <w:jc w:val="both"/>
        <w:rPr>
          <w:rFonts w:ascii="Times New Roman" w:hAnsi="Times New Roman"/>
          <w:sz w:val="16"/>
          <w:szCs w:val="16"/>
        </w:rPr>
      </w:pPr>
    </w:p>
    <w:p w:rsidR="002A4C44" w:rsidRDefault="002A4C44" w:rsidP="00592368">
      <w:pPr>
        <w:spacing w:after="0" w:line="360" w:lineRule="auto"/>
        <w:jc w:val="center"/>
        <w:rPr>
          <w:rFonts w:ascii="Times New Roman" w:hAnsi="Times New Roman"/>
          <w:sz w:val="28"/>
          <w:szCs w:val="28"/>
        </w:rPr>
      </w:pPr>
      <w:r>
        <w:rPr>
          <w:rFonts w:ascii="Times New Roman" w:hAnsi="Times New Roman"/>
          <w:sz w:val="28"/>
          <w:szCs w:val="28"/>
        </w:rPr>
        <w:t>Рисунок 2. Проверка выполнения показателей государственной аккредитации факультетами</w:t>
      </w:r>
    </w:p>
    <w:p w:rsidR="002A4C44" w:rsidRDefault="002A4C44" w:rsidP="00BA187B">
      <w:pPr>
        <w:spacing w:after="0" w:line="360" w:lineRule="auto"/>
        <w:ind w:firstLine="709"/>
        <w:jc w:val="both"/>
        <w:rPr>
          <w:rFonts w:ascii="Times New Roman" w:hAnsi="Times New Roman"/>
          <w:sz w:val="28"/>
          <w:szCs w:val="28"/>
        </w:rPr>
      </w:pPr>
      <w:r>
        <w:rPr>
          <w:rFonts w:ascii="Times New Roman" w:hAnsi="Times New Roman"/>
          <w:sz w:val="28"/>
          <w:szCs w:val="28"/>
        </w:rPr>
        <w:t xml:space="preserve">Чтобы поддержать высокие позиции университета в рейтинге вузов, было </w:t>
      </w:r>
      <w:r w:rsidRPr="00364C7F">
        <w:rPr>
          <w:rFonts w:ascii="Times New Roman" w:hAnsi="Times New Roman"/>
          <w:sz w:val="28"/>
          <w:szCs w:val="28"/>
        </w:rPr>
        <w:t>предложено адаптировать методику рейтинга Минобрнауки РФ</w:t>
      </w:r>
      <w:r>
        <w:rPr>
          <w:rFonts w:ascii="Times New Roman" w:hAnsi="Times New Roman"/>
          <w:sz w:val="28"/>
          <w:szCs w:val="28"/>
        </w:rPr>
        <w:t xml:space="preserve">. </w:t>
      </w:r>
      <w:r w:rsidRPr="00364C7F">
        <w:rPr>
          <w:rFonts w:ascii="Times New Roman" w:hAnsi="Times New Roman"/>
          <w:sz w:val="28"/>
          <w:szCs w:val="28"/>
        </w:rPr>
        <w:t>Адаптированная методика была положена в основу внутреннего рейтинга</w:t>
      </w:r>
      <w:r>
        <w:rPr>
          <w:rFonts w:ascii="Times New Roman" w:hAnsi="Times New Roman"/>
          <w:sz w:val="28"/>
          <w:szCs w:val="28"/>
        </w:rPr>
        <w:t xml:space="preserve"> структурных подразделений </w:t>
      </w:r>
      <w:r w:rsidRPr="00364C7F">
        <w:rPr>
          <w:rFonts w:ascii="Times New Roman" w:hAnsi="Times New Roman"/>
          <w:sz w:val="28"/>
          <w:szCs w:val="28"/>
        </w:rPr>
        <w:t>(факультет</w:t>
      </w:r>
      <w:r>
        <w:rPr>
          <w:rFonts w:ascii="Times New Roman" w:hAnsi="Times New Roman"/>
          <w:sz w:val="28"/>
          <w:szCs w:val="28"/>
        </w:rPr>
        <w:t>ы</w:t>
      </w:r>
      <w:r w:rsidRPr="00364C7F">
        <w:rPr>
          <w:rFonts w:ascii="Times New Roman" w:hAnsi="Times New Roman"/>
          <w:sz w:val="28"/>
          <w:szCs w:val="28"/>
        </w:rPr>
        <w:t>/институт</w:t>
      </w:r>
      <w:r>
        <w:rPr>
          <w:rFonts w:ascii="Times New Roman" w:hAnsi="Times New Roman"/>
          <w:sz w:val="28"/>
          <w:szCs w:val="28"/>
        </w:rPr>
        <w:t>ы,</w:t>
      </w:r>
      <w:r w:rsidRPr="00364C7F">
        <w:rPr>
          <w:rFonts w:ascii="Times New Roman" w:hAnsi="Times New Roman"/>
          <w:sz w:val="28"/>
          <w:szCs w:val="28"/>
        </w:rPr>
        <w:t xml:space="preserve"> кафедр</w:t>
      </w:r>
      <w:r>
        <w:rPr>
          <w:rFonts w:ascii="Times New Roman" w:hAnsi="Times New Roman"/>
          <w:sz w:val="28"/>
          <w:szCs w:val="28"/>
        </w:rPr>
        <w:t>ы</w:t>
      </w:r>
      <w:r w:rsidRPr="00364C7F">
        <w:rPr>
          <w:rFonts w:ascii="Times New Roman" w:hAnsi="Times New Roman"/>
          <w:sz w:val="28"/>
          <w:szCs w:val="28"/>
        </w:rPr>
        <w:t>)</w:t>
      </w:r>
      <w:r>
        <w:rPr>
          <w:rFonts w:ascii="Times New Roman" w:hAnsi="Times New Roman"/>
          <w:sz w:val="28"/>
          <w:szCs w:val="28"/>
        </w:rPr>
        <w:t xml:space="preserve"> </w:t>
      </w:r>
      <w:r w:rsidRPr="002B7DB3">
        <w:rPr>
          <w:rFonts w:ascii="Times New Roman" w:hAnsi="Times New Roman"/>
          <w:sz w:val="28"/>
          <w:szCs w:val="28"/>
        </w:rPr>
        <w:t>[1, 2].</w:t>
      </w:r>
      <w:r w:rsidRPr="00364C7F">
        <w:rPr>
          <w:rFonts w:ascii="Times New Roman" w:hAnsi="Times New Roman"/>
          <w:sz w:val="28"/>
          <w:szCs w:val="28"/>
        </w:rPr>
        <w:t xml:space="preserve"> </w:t>
      </w:r>
      <w:r>
        <w:rPr>
          <w:rFonts w:ascii="Times New Roman" w:hAnsi="Times New Roman"/>
          <w:sz w:val="28"/>
          <w:szCs w:val="28"/>
        </w:rPr>
        <w:t xml:space="preserve">При этом рассчитывался первичный рейтинг и его составляющие, учитывался коэффициент эффективности. Работа по определению внутреннего рейтинга проводилась с 2004 года, что позволило оценить динамику положения факультетов и кафедр в рейтинге, сформулировать рекомендации по возможным улучшениям </w:t>
      </w:r>
      <w:r w:rsidRPr="002B7DB3">
        <w:rPr>
          <w:rFonts w:ascii="Times New Roman" w:hAnsi="Times New Roman"/>
          <w:sz w:val="28"/>
          <w:szCs w:val="28"/>
        </w:rPr>
        <w:t>[3].</w:t>
      </w:r>
      <w:r>
        <w:rPr>
          <w:rFonts w:ascii="Times New Roman" w:hAnsi="Times New Roman"/>
          <w:sz w:val="28"/>
          <w:szCs w:val="28"/>
        </w:rPr>
        <w:t xml:space="preserve"> Так, на рисунке 2 приведены результаты внутреннего рейтинга факультетов за 2012 год.</w:t>
      </w:r>
    </w:p>
    <w:p w:rsidR="002A4C44" w:rsidRDefault="002A4C44" w:rsidP="003751AD">
      <w:pPr>
        <w:spacing w:after="0" w:line="360" w:lineRule="auto"/>
        <w:jc w:val="center"/>
        <w:rPr>
          <w:rFonts w:ascii="Times New Roman" w:hAnsi="Times New Roman"/>
          <w:sz w:val="28"/>
          <w:szCs w:val="28"/>
        </w:rPr>
      </w:pPr>
      <w:r w:rsidRPr="00D71B75">
        <w:rPr>
          <w:noProof/>
        </w:rPr>
        <w:pict>
          <v:shape id="Рисунок 9" o:spid="_x0000_i1025" type="#_x0000_t75" style="width:319.8pt;height:213.6pt;visibility:visible">
            <v:imagedata r:id="rId10" o:title="" croptop="821f" cropbottom="1162f" cropleft="508f" cropright="10725f"/>
          </v:shape>
        </w:pict>
      </w:r>
    </w:p>
    <w:p w:rsidR="002A4C44" w:rsidRDefault="002A4C44" w:rsidP="007408F7">
      <w:pPr>
        <w:spacing w:after="0" w:line="360" w:lineRule="auto"/>
        <w:jc w:val="center"/>
        <w:rPr>
          <w:rFonts w:ascii="Times New Roman" w:hAnsi="Times New Roman"/>
          <w:sz w:val="28"/>
          <w:szCs w:val="28"/>
        </w:rPr>
      </w:pPr>
      <w:r w:rsidRPr="007408F7">
        <w:rPr>
          <w:rFonts w:ascii="Times New Roman" w:hAnsi="Times New Roman"/>
          <w:sz w:val="28"/>
          <w:szCs w:val="28"/>
        </w:rPr>
        <w:t xml:space="preserve">Рисунок </w:t>
      </w:r>
      <w:r>
        <w:rPr>
          <w:rFonts w:ascii="Times New Roman" w:hAnsi="Times New Roman"/>
          <w:sz w:val="28"/>
          <w:szCs w:val="28"/>
        </w:rPr>
        <w:t>2</w:t>
      </w:r>
      <w:r w:rsidRPr="007408F7">
        <w:rPr>
          <w:rFonts w:ascii="Times New Roman" w:hAnsi="Times New Roman"/>
          <w:sz w:val="28"/>
          <w:szCs w:val="28"/>
        </w:rPr>
        <w:t xml:space="preserve">. </w:t>
      </w:r>
      <w:r>
        <w:rPr>
          <w:rFonts w:ascii="Times New Roman" w:hAnsi="Times New Roman"/>
          <w:sz w:val="28"/>
          <w:szCs w:val="28"/>
        </w:rPr>
        <w:t>Первичный рейтинг факультетов за 2012 год</w:t>
      </w:r>
    </w:p>
    <w:p w:rsidR="002A4C44" w:rsidRDefault="002A4C44" w:rsidP="007408F7">
      <w:pPr>
        <w:spacing w:after="0" w:line="360" w:lineRule="auto"/>
        <w:jc w:val="both"/>
        <w:rPr>
          <w:rFonts w:ascii="Times New Roman" w:hAnsi="Times New Roman"/>
          <w:sz w:val="28"/>
          <w:szCs w:val="28"/>
        </w:rPr>
      </w:pPr>
      <w:r>
        <w:rPr>
          <w:rFonts w:ascii="Times New Roman" w:hAnsi="Times New Roman"/>
          <w:sz w:val="28"/>
          <w:szCs w:val="28"/>
        </w:rPr>
        <w:tab/>
        <w:t xml:space="preserve">На рисунке 3 представлены результаты </w:t>
      </w:r>
      <w:r w:rsidRPr="005D28F1">
        <w:rPr>
          <w:rFonts w:ascii="Times New Roman" w:hAnsi="Times New Roman"/>
          <w:sz w:val="28"/>
          <w:szCs w:val="28"/>
        </w:rPr>
        <w:t>внутреннего рейтинга отдельных факультетов за период 2010 – 2013</w:t>
      </w:r>
      <w:r>
        <w:rPr>
          <w:rFonts w:ascii="Times New Roman" w:hAnsi="Times New Roman"/>
          <w:sz w:val="28"/>
          <w:szCs w:val="28"/>
        </w:rPr>
        <w:t xml:space="preserve"> </w:t>
      </w:r>
      <w:r w:rsidRPr="005D28F1">
        <w:rPr>
          <w:rFonts w:ascii="Times New Roman" w:hAnsi="Times New Roman"/>
          <w:sz w:val="28"/>
          <w:szCs w:val="28"/>
        </w:rPr>
        <w:t>годы</w:t>
      </w:r>
      <w:r>
        <w:rPr>
          <w:rFonts w:ascii="Times New Roman" w:hAnsi="Times New Roman"/>
          <w:sz w:val="28"/>
          <w:szCs w:val="28"/>
        </w:rPr>
        <w:t>.</w:t>
      </w:r>
    </w:p>
    <w:p w:rsidR="002A4C44" w:rsidRPr="00C202B4" w:rsidRDefault="002A4C44" w:rsidP="00F46163">
      <w:pPr>
        <w:spacing w:after="0" w:line="24" w:lineRule="atLeast"/>
        <w:jc w:val="center"/>
        <w:rPr>
          <w:rFonts w:ascii="Times New Roman" w:hAnsi="Times New Roman"/>
          <w:sz w:val="28"/>
          <w:szCs w:val="28"/>
        </w:rPr>
      </w:pPr>
      <w:r w:rsidRPr="00D71B75">
        <w:rPr>
          <w:noProof/>
        </w:rPr>
        <w:pict>
          <v:shape id="Рисунок 5" o:spid="_x0000_i1026" type="#_x0000_t75" style="width:330pt;height:202.8pt;visibility:visible">
            <v:imagedata r:id="rId11" o:title=""/>
          </v:shape>
        </w:pict>
      </w:r>
    </w:p>
    <w:p w:rsidR="002A4C44" w:rsidRDefault="002A4C44" w:rsidP="005D28F1">
      <w:pPr>
        <w:pStyle w:val="Caption"/>
        <w:spacing w:after="0" w:line="360" w:lineRule="auto"/>
        <w:jc w:val="center"/>
        <w:rPr>
          <w:rFonts w:ascii="Times New Roman" w:hAnsi="Times New Roman"/>
          <w:b w:val="0"/>
          <w:sz w:val="28"/>
          <w:szCs w:val="28"/>
        </w:rPr>
      </w:pPr>
      <w:r w:rsidRPr="00E45ED5">
        <w:rPr>
          <w:rFonts w:ascii="Times New Roman" w:hAnsi="Times New Roman"/>
          <w:b w:val="0"/>
          <w:sz w:val="28"/>
          <w:szCs w:val="28"/>
        </w:rPr>
        <w:t xml:space="preserve">Рисунок </w:t>
      </w:r>
      <w:r>
        <w:rPr>
          <w:rFonts w:ascii="Times New Roman" w:hAnsi="Times New Roman"/>
          <w:b w:val="0"/>
          <w:sz w:val="28"/>
          <w:szCs w:val="28"/>
        </w:rPr>
        <w:t>3. Р</w:t>
      </w:r>
      <w:r w:rsidRPr="005D28F1">
        <w:rPr>
          <w:rFonts w:ascii="Times New Roman" w:hAnsi="Times New Roman"/>
          <w:b w:val="0"/>
          <w:sz w:val="28"/>
          <w:szCs w:val="28"/>
        </w:rPr>
        <w:t>ейтинг отдельных факуль</w:t>
      </w:r>
      <w:r>
        <w:rPr>
          <w:rFonts w:ascii="Times New Roman" w:hAnsi="Times New Roman"/>
          <w:b w:val="0"/>
          <w:sz w:val="28"/>
          <w:szCs w:val="28"/>
        </w:rPr>
        <w:t>тетов за период 2010 – 2013 годы</w:t>
      </w:r>
    </w:p>
    <w:p w:rsidR="002A4C44" w:rsidRDefault="002A4C44" w:rsidP="008776BB">
      <w:pPr>
        <w:autoSpaceDE w:val="0"/>
        <w:autoSpaceDN w:val="0"/>
        <w:spacing w:after="0" w:line="360" w:lineRule="auto"/>
        <w:ind w:firstLine="709"/>
        <w:jc w:val="both"/>
        <w:rPr>
          <w:rFonts w:ascii="Times New Roman" w:hAnsi="Times New Roman"/>
          <w:sz w:val="28"/>
          <w:szCs w:val="20"/>
        </w:rPr>
      </w:pPr>
      <w:r w:rsidRPr="00C92037">
        <w:rPr>
          <w:rFonts w:ascii="Times New Roman" w:hAnsi="Times New Roman"/>
          <w:sz w:val="28"/>
          <w:szCs w:val="20"/>
        </w:rPr>
        <w:t>Результаты анализа рейтинговых показателей факультетов</w:t>
      </w:r>
      <w:r>
        <w:rPr>
          <w:rFonts w:ascii="Times New Roman" w:hAnsi="Times New Roman"/>
          <w:sz w:val="28"/>
          <w:szCs w:val="20"/>
        </w:rPr>
        <w:t xml:space="preserve"> </w:t>
      </w:r>
      <w:r w:rsidRPr="00C92037">
        <w:rPr>
          <w:rFonts w:ascii="Times New Roman" w:hAnsi="Times New Roman"/>
          <w:sz w:val="28"/>
          <w:szCs w:val="20"/>
        </w:rPr>
        <w:t xml:space="preserve">показывают, что небольшие факультеты имеют более низкие рейтинговые показатели с устойчивой временной динамикой. </w:t>
      </w:r>
      <w:r>
        <w:rPr>
          <w:rFonts w:ascii="Times New Roman" w:hAnsi="Times New Roman"/>
          <w:sz w:val="28"/>
          <w:szCs w:val="20"/>
        </w:rPr>
        <w:t xml:space="preserve">Современные вызовы, стоящие перед университетом, диктуют необходимость проведения реструктуризации: </w:t>
      </w:r>
      <w:r w:rsidRPr="00C92037">
        <w:rPr>
          <w:rFonts w:ascii="Times New Roman" w:hAnsi="Times New Roman"/>
          <w:sz w:val="28"/>
          <w:szCs w:val="20"/>
        </w:rPr>
        <w:t>укрупнени</w:t>
      </w:r>
      <w:r>
        <w:rPr>
          <w:rFonts w:ascii="Times New Roman" w:hAnsi="Times New Roman"/>
          <w:sz w:val="28"/>
          <w:szCs w:val="20"/>
        </w:rPr>
        <w:t>е</w:t>
      </w:r>
      <w:r w:rsidRPr="00C92037">
        <w:rPr>
          <w:rFonts w:ascii="Times New Roman" w:hAnsi="Times New Roman"/>
          <w:sz w:val="28"/>
          <w:szCs w:val="20"/>
        </w:rPr>
        <w:t xml:space="preserve"> факультетов за счет слияния небольших факультетов или </w:t>
      </w:r>
      <w:r>
        <w:rPr>
          <w:rFonts w:ascii="Times New Roman" w:hAnsi="Times New Roman"/>
          <w:sz w:val="28"/>
          <w:szCs w:val="20"/>
        </w:rPr>
        <w:t xml:space="preserve">объединения </w:t>
      </w:r>
      <w:r w:rsidRPr="00C92037">
        <w:rPr>
          <w:rFonts w:ascii="Times New Roman" w:hAnsi="Times New Roman"/>
          <w:sz w:val="28"/>
          <w:szCs w:val="20"/>
        </w:rPr>
        <w:t>с крупными факультетами.</w:t>
      </w:r>
      <w:r>
        <w:rPr>
          <w:rFonts w:ascii="Times New Roman" w:hAnsi="Times New Roman"/>
          <w:sz w:val="28"/>
          <w:szCs w:val="20"/>
        </w:rPr>
        <w:t xml:space="preserve"> </w:t>
      </w:r>
      <w:r w:rsidRPr="00C92037">
        <w:rPr>
          <w:rFonts w:ascii="Times New Roman" w:hAnsi="Times New Roman"/>
          <w:sz w:val="28"/>
          <w:szCs w:val="20"/>
        </w:rPr>
        <w:t xml:space="preserve">С целью </w:t>
      </w:r>
      <w:r>
        <w:rPr>
          <w:rFonts w:ascii="Times New Roman" w:hAnsi="Times New Roman"/>
          <w:sz w:val="28"/>
          <w:szCs w:val="20"/>
        </w:rPr>
        <w:t>упорядочения процедуры реструктуризации</w:t>
      </w:r>
      <w:r w:rsidRPr="00C92037">
        <w:rPr>
          <w:rFonts w:ascii="Times New Roman" w:hAnsi="Times New Roman"/>
          <w:sz w:val="28"/>
          <w:szCs w:val="20"/>
        </w:rPr>
        <w:t xml:space="preserve"> был</w:t>
      </w:r>
      <w:r>
        <w:rPr>
          <w:rFonts w:ascii="Times New Roman" w:hAnsi="Times New Roman"/>
          <w:sz w:val="28"/>
          <w:szCs w:val="20"/>
        </w:rPr>
        <w:t>а</w:t>
      </w:r>
      <w:r w:rsidRPr="00C92037">
        <w:rPr>
          <w:rFonts w:ascii="Times New Roman" w:hAnsi="Times New Roman"/>
          <w:sz w:val="28"/>
          <w:szCs w:val="20"/>
        </w:rPr>
        <w:t xml:space="preserve"> прове</w:t>
      </w:r>
      <w:r>
        <w:rPr>
          <w:rFonts w:ascii="Times New Roman" w:hAnsi="Times New Roman"/>
          <w:sz w:val="28"/>
          <w:szCs w:val="20"/>
        </w:rPr>
        <w:t>дена</w:t>
      </w:r>
      <w:r w:rsidRPr="00C92037">
        <w:rPr>
          <w:rFonts w:ascii="Times New Roman" w:hAnsi="Times New Roman"/>
          <w:sz w:val="28"/>
          <w:szCs w:val="20"/>
        </w:rPr>
        <w:t xml:space="preserve"> кластеризаци</w:t>
      </w:r>
      <w:r>
        <w:rPr>
          <w:rFonts w:ascii="Times New Roman" w:hAnsi="Times New Roman"/>
          <w:sz w:val="28"/>
          <w:szCs w:val="20"/>
        </w:rPr>
        <w:t>я</w:t>
      </w:r>
      <w:r w:rsidRPr="00C92037">
        <w:rPr>
          <w:rFonts w:ascii="Times New Roman" w:hAnsi="Times New Roman"/>
          <w:sz w:val="28"/>
          <w:szCs w:val="20"/>
        </w:rPr>
        <w:t xml:space="preserve"> подразделений</w:t>
      </w:r>
      <w:r w:rsidRPr="0002242F">
        <w:t xml:space="preserve"> </w:t>
      </w:r>
      <w:r>
        <w:rPr>
          <w:rFonts w:ascii="Times New Roman" w:hAnsi="Times New Roman"/>
          <w:sz w:val="28"/>
          <w:szCs w:val="20"/>
        </w:rPr>
        <w:t xml:space="preserve">с </w:t>
      </w:r>
      <w:r w:rsidRPr="0002242F">
        <w:rPr>
          <w:rFonts w:ascii="Times New Roman" w:hAnsi="Times New Roman"/>
          <w:sz w:val="28"/>
          <w:szCs w:val="20"/>
        </w:rPr>
        <w:t>использова</w:t>
      </w:r>
      <w:r>
        <w:rPr>
          <w:rFonts w:ascii="Times New Roman" w:hAnsi="Times New Roman"/>
          <w:sz w:val="28"/>
          <w:szCs w:val="20"/>
        </w:rPr>
        <w:t>нием</w:t>
      </w:r>
      <w:r w:rsidRPr="0002242F">
        <w:rPr>
          <w:rFonts w:ascii="Times New Roman" w:hAnsi="Times New Roman"/>
          <w:sz w:val="28"/>
          <w:szCs w:val="20"/>
        </w:rPr>
        <w:t xml:space="preserve"> мер</w:t>
      </w:r>
      <w:r>
        <w:rPr>
          <w:rFonts w:ascii="Times New Roman" w:hAnsi="Times New Roman"/>
          <w:sz w:val="28"/>
          <w:szCs w:val="20"/>
        </w:rPr>
        <w:t>ы</w:t>
      </w:r>
      <w:r w:rsidRPr="0002242F">
        <w:rPr>
          <w:rFonts w:ascii="Times New Roman" w:hAnsi="Times New Roman"/>
          <w:sz w:val="28"/>
          <w:szCs w:val="20"/>
        </w:rPr>
        <w:t xml:space="preserve"> сходства объект</w:t>
      </w:r>
      <w:r>
        <w:rPr>
          <w:rFonts w:ascii="Times New Roman" w:hAnsi="Times New Roman"/>
          <w:sz w:val="28"/>
          <w:szCs w:val="20"/>
        </w:rPr>
        <w:t>ов, исходными данными для которой служили первичные показатели расчета внутреннего рейтинга</w:t>
      </w:r>
      <w:r w:rsidRPr="00C92037">
        <w:rPr>
          <w:rFonts w:ascii="Times New Roman" w:hAnsi="Times New Roman"/>
          <w:sz w:val="28"/>
          <w:szCs w:val="20"/>
        </w:rPr>
        <w:t xml:space="preserve">. </w:t>
      </w:r>
    </w:p>
    <w:p w:rsidR="002A4C44" w:rsidRPr="007A3024" w:rsidRDefault="002A4C44" w:rsidP="007A3024">
      <w:pPr>
        <w:autoSpaceDE w:val="0"/>
        <w:autoSpaceDN w:val="0"/>
        <w:spacing w:after="0" w:line="360" w:lineRule="auto"/>
        <w:ind w:firstLine="709"/>
        <w:jc w:val="both"/>
        <w:rPr>
          <w:rFonts w:ascii="Times New Roman" w:hAnsi="Times New Roman"/>
          <w:sz w:val="28"/>
          <w:szCs w:val="20"/>
        </w:rPr>
      </w:pPr>
      <w:r w:rsidRPr="007A3024">
        <w:rPr>
          <w:rFonts w:ascii="Times New Roman" w:hAnsi="Times New Roman"/>
          <w:sz w:val="28"/>
          <w:szCs w:val="20"/>
        </w:rPr>
        <w:t xml:space="preserve">Матрица связи задает отношение «признак-признак» и представляет собой двумерную симметричную квадратную матрицу размера </w:t>
      </w:r>
      <w:r w:rsidRPr="007A3024">
        <w:rPr>
          <w:rFonts w:ascii="Times New Roman" w:hAnsi="Times New Roman"/>
          <w:position w:val="-10"/>
          <w:sz w:val="28"/>
          <w:szCs w:val="20"/>
        </w:rPr>
        <w:object w:dxaOrig="600" w:dyaOrig="260">
          <v:shape id="_x0000_i1027" type="#_x0000_t75" style="width:36.6pt;height:15.6pt" o:ole="">
            <v:imagedata r:id="rId12" o:title=""/>
          </v:shape>
          <o:OLEObject Type="Embed" ProgID="Equation.3" ShapeID="_x0000_i1027" DrawAspect="Content" ObjectID="_1517294767" r:id="rId13"/>
        </w:object>
      </w:r>
      <w:r w:rsidRPr="007A3024">
        <w:rPr>
          <w:rFonts w:ascii="Times New Roman" w:hAnsi="Times New Roman"/>
          <w:sz w:val="28"/>
          <w:szCs w:val="20"/>
        </w:rPr>
        <w:t>:</w:t>
      </w:r>
    </w:p>
    <w:p w:rsidR="002A4C44" w:rsidRPr="007A3024" w:rsidRDefault="002A4C44" w:rsidP="007A3024">
      <w:pPr>
        <w:autoSpaceDE w:val="0"/>
        <w:autoSpaceDN w:val="0"/>
        <w:spacing w:before="60" w:after="60" w:line="240" w:lineRule="auto"/>
        <w:jc w:val="center"/>
        <w:rPr>
          <w:rFonts w:ascii="Times New Roman" w:hAnsi="Times New Roman"/>
          <w:sz w:val="28"/>
          <w:szCs w:val="20"/>
        </w:rPr>
      </w:pPr>
      <w:r w:rsidRPr="007A3024">
        <w:rPr>
          <w:rFonts w:ascii="Times New Roman" w:hAnsi="Times New Roman"/>
          <w:position w:val="-76"/>
          <w:sz w:val="28"/>
          <w:szCs w:val="20"/>
        </w:rPr>
        <w:object w:dxaOrig="1660" w:dyaOrig="1640">
          <v:shape id="_x0000_i1028" type="#_x0000_t75" style="width:111pt;height:111pt" o:ole="">
            <v:imagedata r:id="rId14" o:title=""/>
          </v:shape>
          <o:OLEObject Type="Embed" ProgID="Equation.3" ShapeID="_x0000_i1028" DrawAspect="Content" ObjectID="_1517294768" r:id="rId15"/>
        </w:object>
      </w:r>
      <w:r w:rsidRPr="007A3024">
        <w:rPr>
          <w:rFonts w:ascii="Times New Roman" w:hAnsi="Times New Roman"/>
          <w:sz w:val="28"/>
          <w:szCs w:val="20"/>
        </w:rPr>
        <w:t xml:space="preserve"> ,</w:t>
      </w:r>
    </w:p>
    <w:p w:rsidR="002A4C44" w:rsidRPr="007A3024" w:rsidRDefault="002A4C44" w:rsidP="007A3024">
      <w:pPr>
        <w:autoSpaceDE w:val="0"/>
        <w:autoSpaceDN w:val="0"/>
        <w:spacing w:after="0" w:line="360" w:lineRule="auto"/>
        <w:ind w:firstLine="709"/>
        <w:jc w:val="both"/>
        <w:rPr>
          <w:rFonts w:ascii="Times New Roman" w:hAnsi="Times New Roman"/>
          <w:i/>
          <w:iCs/>
          <w:sz w:val="28"/>
          <w:szCs w:val="28"/>
        </w:rPr>
      </w:pPr>
      <w:r w:rsidRPr="007A3024">
        <w:rPr>
          <w:rFonts w:ascii="Times New Roman" w:hAnsi="Times New Roman"/>
          <w:sz w:val="28"/>
          <w:szCs w:val="20"/>
        </w:rPr>
        <w:t xml:space="preserve">где </w:t>
      </w:r>
      <w:r w:rsidRPr="001A1613">
        <w:rPr>
          <w:rFonts w:ascii="Times New Roman" w:hAnsi="Times New Roman"/>
          <w:i/>
          <w:iCs/>
          <w:sz w:val="32"/>
          <w:szCs w:val="32"/>
          <w:lang w:val="en-US"/>
        </w:rPr>
        <w:t>s</w:t>
      </w:r>
      <w:r w:rsidRPr="001A1613">
        <w:rPr>
          <w:rFonts w:ascii="Times New Roman" w:hAnsi="Times New Roman"/>
          <w:i/>
          <w:iCs/>
          <w:sz w:val="32"/>
          <w:szCs w:val="32"/>
          <w:vertAlign w:val="subscript"/>
        </w:rPr>
        <w:t>ij</w:t>
      </w:r>
      <w:r w:rsidRPr="007A3024">
        <w:rPr>
          <w:rFonts w:ascii="Times New Roman" w:hAnsi="Times New Roman"/>
          <w:i/>
          <w:iCs/>
          <w:sz w:val="28"/>
          <w:szCs w:val="28"/>
        </w:rPr>
        <w:t xml:space="preserve"> </w:t>
      </w:r>
      <w:r w:rsidRPr="007A3024">
        <w:rPr>
          <w:rFonts w:ascii="Times New Roman" w:hAnsi="Times New Roman"/>
          <w:sz w:val="28"/>
          <w:szCs w:val="20"/>
        </w:rPr>
        <w:t xml:space="preserve">— мера связи между признаками </w:t>
      </w:r>
      <w:r w:rsidRPr="007A3024">
        <w:rPr>
          <w:rFonts w:ascii="Times New Roman" w:hAnsi="Times New Roman"/>
          <w:i/>
          <w:iCs/>
          <w:sz w:val="28"/>
          <w:szCs w:val="28"/>
        </w:rPr>
        <w:t>x</w:t>
      </w:r>
      <w:r w:rsidRPr="007A3024">
        <w:rPr>
          <w:rFonts w:ascii="Times New Roman" w:hAnsi="Times New Roman"/>
          <w:i/>
          <w:iCs/>
          <w:sz w:val="28"/>
          <w:szCs w:val="28"/>
          <w:vertAlign w:val="subscript"/>
        </w:rPr>
        <w:t>i</w:t>
      </w:r>
      <w:r w:rsidRPr="007A3024">
        <w:rPr>
          <w:rFonts w:ascii="Times New Roman" w:hAnsi="Times New Roman"/>
          <w:i/>
          <w:iCs/>
          <w:sz w:val="28"/>
          <w:szCs w:val="28"/>
        </w:rPr>
        <w:t xml:space="preserve"> </w:t>
      </w:r>
      <w:r w:rsidRPr="007A3024">
        <w:rPr>
          <w:rFonts w:ascii="Times New Roman" w:hAnsi="Times New Roman"/>
          <w:sz w:val="28"/>
          <w:szCs w:val="20"/>
        </w:rPr>
        <w:t xml:space="preserve">и </w:t>
      </w:r>
      <w:r w:rsidRPr="007A3024">
        <w:rPr>
          <w:rFonts w:ascii="Times New Roman" w:hAnsi="Times New Roman"/>
          <w:i/>
          <w:iCs/>
          <w:sz w:val="28"/>
          <w:szCs w:val="28"/>
        </w:rPr>
        <w:t>x</w:t>
      </w:r>
      <w:r w:rsidRPr="007A3024">
        <w:rPr>
          <w:rFonts w:ascii="Times New Roman" w:hAnsi="Times New Roman"/>
          <w:i/>
          <w:iCs/>
          <w:sz w:val="28"/>
          <w:szCs w:val="28"/>
          <w:vertAlign w:val="subscript"/>
        </w:rPr>
        <w:t>j</w:t>
      </w:r>
      <w:r w:rsidRPr="007A3024">
        <w:rPr>
          <w:rFonts w:ascii="Times New Roman" w:hAnsi="Times New Roman"/>
          <w:i/>
          <w:iCs/>
          <w:sz w:val="28"/>
          <w:szCs w:val="28"/>
        </w:rPr>
        <w:t>.</w:t>
      </w:r>
    </w:p>
    <w:p w:rsidR="002A4C44" w:rsidRPr="007A3024" w:rsidRDefault="002A4C44" w:rsidP="007A3024">
      <w:pPr>
        <w:autoSpaceDE w:val="0"/>
        <w:autoSpaceDN w:val="0"/>
        <w:spacing w:after="0" w:line="360" w:lineRule="auto"/>
        <w:ind w:firstLine="709"/>
        <w:jc w:val="both"/>
        <w:rPr>
          <w:rFonts w:ascii="Times New Roman" w:hAnsi="Times New Roman"/>
          <w:sz w:val="28"/>
          <w:szCs w:val="20"/>
        </w:rPr>
      </w:pPr>
      <w:r w:rsidRPr="007A3024">
        <w:rPr>
          <w:rFonts w:ascii="Times New Roman" w:hAnsi="Times New Roman"/>
          <w:sz w:val="28"/>
          <w:szCs w:val="20"/>
        </w:rPr>
        <w:t xml:space="preserve">Матрица близостей (удаленностей) задает отношение «объект-объект» и представляет собой квадратную симметричную матрицу </w:t>
      </w:r>
      <w:r w:rsidRPr="007A3024">
        <w:rPr>
          <w:rFonts w:ascii="Times New Roman" w:hAnsi="Times New Roman"/>
          <w:position w:val="-6"/>
          <w:sz w:val="28"/>
          <w:szCs w:val="20"/>
        </w:rPr>
        <w:object w:dxaOrig="680" w:dyaOrig="279">
          <v:shape id="_x0000_i1029" type="#_x0000_t75" style="width:44.4pt;height:18pt" o:ole="">
            <v:imagedata r:id="rId16" o:title=""/>
          </v:shape>
          <o:OLEObject Type="Embed" ProgID="Equation.3" ShapeID="_x0000_i1029" DrawAspect="Content" ObjectID="_1517294769" r:id="rId17"/>
        </w:object>
      </w:r>
      <w:r w:rsidRPr="007A3024">
        <w:rPr>
          <w:rFonts w:ascii="Times New Roman" w:hAnsi="Times New Roman"/>
          <w:sz w:val="28"/>
          <w:szCs w:val="20"/>
        </w:rPr>
        <w:t xml:space="preserve"> с неотрицательными элементами:</w:t>
      </w:r>
    </w:p>
    <w:p w:rsidR="002A4C44" w:rsidRPr="007A3024" w:rsidRDefault="002A4C44" w:rsidP="007A3024">
      <w:pPr>
        <w:autoSpaceDE w:val="0"/>
        <w:autoSpaceDN w:val="0"/>
        <w:spacing w:before="60" w:after="60" w:line="240" w:lineRule="auto"/>
        <w:jc w:val="center"/>
        <w:rPr>
          <w:rFonts w:ascii="Times New Roman" w:hAnsi="Times New Roman"/>
          <w:sz w:val="28"/>
          <w:szCs w:val="20"/>
        </w:rPr>
      </w:pPr>
      <w:r w:rsidRPr="007A3024">
        <w:rPr>
          <w:rFonts w:ascii="Times New Roman" w:hAnsi="Times New Roman"/>
          <w:position w:val="-76"/>
          <w:sz w:val="28"/>
          <w:szCs w:val="20"/>
        </w:rPr>
        <w:object w:dxaOrig="1840" w:dyaOrig="1640">
          <v:shape id="_x0000_i1030" type="#_x0000_t75" style="width:106.8pt;height:95.4pt" o:ole="">
            <v:imagedata r:id="rId18" o:title=""/>
          </v:shape>
          <o:OLEObject Type="Embed" ProgID="Equation.3" ShapeID="_x0000_i1030" DrawAspect="Content" ObjectID="_1517294770" r:id="rId19"/>
        </w:object>
      </w:r>
      <w:r w:rsidRPr="007A3024">
        <w:rPr>
          <w:rFonts w:ascii="Times New Roman" w:hAnsi="Times New Roman"/>
          <w:sz w:val="28"/>
          <w:szCs w:val="20"/>
        </w:rPr>
        <w:t xml:space="preserve"> .</w:t>
      </w:r>
    </w:p>
    <w:p w:rsidR="002A4C44" w:rsidRDefault="002A4C44" w:rsidP="007A3024">
      <w:pPr>
        <w:autoSpaceDE w:val="0"/>
        <w:autoSpaceDN w:val="0"/>
        <w:spacing w:after="0" w:line="360" w:lineRule="auto"/>
        <w:ind w:firstLine="709"/>
        <w:jc w:val="both"/>
        <w:rPr>
          <w:rFonts w:ascii="Times New Roman" w:hAnsi="Times New Roman"/>
          <w:sz w:val="28"/>
          <w:szCs w:val="20"/>
        </w:rPr>
      </w:pPr>
      <w:r w:rsidRPr="007A3024">
        <w:rPr>
          <w:rFonts w:ascii="Times New Roman" w:hAnsi="Times New Roman"/>
          <w:sz w:val="28"/>
          <w:szCs w:val="20"/>
        </w:rPr>
        <w:t xml:space="preserve">Элементы </w:t>
      </w:r>
      <w:r w:rsidRPr="007A3024">
        <w:rPr>
          <w:rFonts w:ascii="Times New Roman" w:hAnsi="Times New Roman"/>
          <w:i/>
          <w:sz w:val="28"/>
          <w:szCs w:val="20"/>
        </w:rPr>
        <w:t>d</w:t>
      </w:r>
      <w:r w:rsidRPr="007A3024">
        <w:rPr>
          <w:rFonts w:ascii="Times New Roman" w:hAnsi="Times New Roman"/>
          <w:i/>
          <w:sz w:val="28"/>
          <w:szCs w:val="20"/>
          <w:vertAlign w:val="subscript"/>
        </w:rPr>
        <w:t>ij</w:t>
      </w:r>
      <w:r w:rsidRPr="007A3024">
        <w:rPr>
          <w:rFonts w:ascii="Times New Roman" w:hAnsi="Times New Roman"/>
          <w:sz w:val="28"/>
          <w:szCs w:val="20"/>
        </w:rPr>
        <w:t xml:space="preserve"> являются значениями некоторой меры близости (удаленности) между объектами </w:t>
      </w:r>
      <w:r w:rsidRPr="007A3024">
        <w:rPr>
          <w:rFonts w:ascii="Times New Roman" w:hAnsi="Times New Roman"/>
          <w:i/>
          <w:sz w:val="28"/>
          <w:szCs w:val="20"/>
        </w:rPr>
        <w:t>х</w:t>
      </w:r>
      <w:r w:rsidRPr="007A3024">
        <w:rPr>
          <w:rFonts w:ascii="Times New Roman" w:hAnsi="Times New Roman"/>
          <w:i/>
          <w:sz w:val="28"/>
          <w:szCs w:val="20"/>
          <w:vertAlign w:val="subscript"/>
        </w:rPr>
        <w:t>i</w:t>
      </w:r>
      <w:r w:rsidRPr="007A3024">
        <w:rPr>
          <w:rFonts w:ascii="Times New Roman" w:hAnsi="Times New Roman"/>
          <w:sz w:val="28"/>
          <w:szCs w:val="20"/>
        </w:rPr>
        <w:t xml:space="preserve"> и </w:t>
      </w:r>
      <w:r w:rsidRPr="007A3024">
        <w:rPr>
          <w:rFonts w:ascii="Times New Roman" w:hAnsi="Times New Roman"/>
          <w:i/>
          <w:sz w:val="28"/>
          <w:szCs w:val="20"/>
        </w:rPr>
        <w:t>х</w:t>
      </w:r>
      <w:r w:rsidRPr="007A3024">
        <w:rPr>
          <w:rFonts w:ascii="Times New Roman" w:hAnsi="Times New Roman"/>
          <w:i/>
          <w:sz w:val="28"/>
          <w:szCs w:val="20"/>
          <w:vertAlign w:val="subscript"/>
        </w:rPr>
        <w:t>j</w:t>
      </w:r>
      <w:r w:rsidRPr="007A3024">
        <w:rPr>
          <w:rFonts w:ascii="Times New Roman" w:hAnsi="Times New Roman"/>
          <w:sz w:val="28"/>
          <w:szCs w:val="20"/>
        </w:rPr>
        <w:t xml:space="preserve">. </w:t>
      </w:r>
    </w:p>
    <w:p w:rsidR="002A4C44" w:rsidRPr="007A3024" w:rsidRDefault="002A4C44" w:rsidP="007A3024">
      <w:pPr>
        <w:autoSpaceDE w:val="0"/>
        <w:autoSpaceDN w:val="0"/>
        <w:spacing w:after="0" w:line="360" w:lineRule="auto"/>
        <w:ind w:firstLine="709"/>
        <w:jc w:val="both"/>
        <w:rPr>
          <w:rFonts w:ascii="Times New Roman" w:hAnsi="Times New Roman"/>
          <w:sz w:val="28"/>
          <w:szCs w:val="20"/>
        </w:rPr>
      </w:pPr>
      <w:r>
        <w:rPr>
          <w:rFonts w:ascii="Times New Roman" w:hAnsi="Times New Roman"/>
          <w:sz w:val="28"/>
          <w:szCs w:val="20"/>
        </w:rPr>
        <w:t>Д</w:t>
      </w:r>
      <w:r w:rsidRPr="0002242F">
        <w:rPr>
          <w:rFonts w:ascii="Times New Roman" w:hAnsi="Times New Roman"/>
          <w:sz w:val="28"/>
          <w:szCs w:val="20"/>
        </w:rPr>
        <w:t>ля вычисления расстояния между объектами</w:t>
      </w:r>
      <w:r>
        <w:rPr>
          <w:rFonts w:ascii="Times New Roman" w:hAnsi="Times New Roman"/>
          <w:sz w:val="28"/>
          <w:szCs w:val="20"/>
        </w:rPr>
        <w:t xml:space="preserve"> была использована наиболее распространенная мера – Евклидово расстояние:</w:t>
      </w:r>
    </w:p>
    <w:p w:rsidR="002A4C44" w:rsidRPr="0002242F" w:rsidRDefault="002A4C44" w:rsidP="0002242F">
      <w:pPr>
        <w:autoSpaceDE w:val="0"/>
        <w:autoSpaceDN w:val="0"/>
        <w:spacing w:before="60" w:after="60" w:line="240" w:lineRule="auto"/>
        <w:jc w:val="center"/>
        <w:rPr>
          <w:rFonts w:ascii="Times New Roman" w:hAnsi="Times New Roman"/>
          <w:sz w:val="28"/>
          <w:szCs w:val="20"/>
        </w:rPr>
      </w:pPr>
      <w:r w:rsidRPr="0002242F">
        <w:rPr>
          <w:rFonts w:ascii="Times New Roman" w:hAnsi="Times New Roman"/>
          <w:position w:val="-30"/>
          <w:sz w:val="28"/>
          <w:szCs w:val="20"/>
        </w:rPr>
        <w:object w:dxaOrig="2299" w:dyaOrig="800">
          <v:shape id="_x0000_i1031" type="#_x0000_t75" style="width:168pt;height:59.4pt" o:ole="">
            <v:imagedata r:id="rId20" o:title=""/>
          </v:shape>
          <o:OLEObject Type="Embed" ProgID="Equation.3" ShapeID="_x0000_i1031" DrawAspect="Content" ObjectID="_1517294771" r:id="rId21"/>
        </w:object>
      </w:r>
      <w:r w:rsidRPr="0002242F">
        <w:rPr>
          <w:rFonts w:ascii="Times New Roman" w:hAnsi="Times New Roman"/>
          <w:sz w:val="28"/>
          <w:szCs w:val="20"/>
        </w:rPr>
        <w:t>.</w:t>
      </w:r>
    </w:p>
    <w:p w:rsidR="002A4C44" w:rsidRPr="002B7DB3" w:rsidRDefault="002A4C44" w:rsidP="008776BB">
      <w:pPr>
        <w:autoSpaceDE w:val="0"/>
        <w:autoSpaceDN w:val="0"/>
        <w:spacing w:after="0" w:line="360" w:lineRule="auto"/>
        <w:ind w:firstLine="709"/>
        <w:jc w:val="both"/>
        <w:rPr>
          <w:rFonts w:ascii="Times New Roman" w:hAnsi="Times New Roman"/>
          <w:sz w:val="28"/>
          <w:szCs w:val="20"/>
        </w:rPr>
      </w:pPr>
      <w:r w:rsidRPr="00C92037">
        <w:rPr>
          <w:rFonts w:ascii="Times New Roman" w:hAnsi="Times New Roman"/>
          <w:sz w:val="28"/>
          <w:szCs w:val="20"/>
        </w:rPr>
        <w:t xml:space="preserve">На первом этапе кластеризация </w:t>
      </w:r>
      <w:r>
        <w:rPr>
          <w:rFonts w:ascii="Times New Roman" w:hAnsi="Times New Roman"/>
          <w:sz w:val="28"/>
          <w:szCs w:val="20"/>
        </w:rPr>
        <w:t xml:space="preserve">была </w:t>
      </w:r>
      <w:r w:rsidRPr="00C92037">
        <w:rPr>
          <w:rFonts w:ascii="Times New Roman" w:hAnsi="Times New Roman"/>
          <w:sz w:val="28"/>
          <w:szCs w:val="20"/>
        </w:rPr>
        <w:t>проведена по всем факультетам</w:t>
      </w:r>
      <w:r>
        <w:rPr>
          <w:rFonts w:ascii="Times New Roman" w:hAnsi="Times New Roman"/>
          <w:sz w:val="28"/>
          <w:szCs w:val="20"/>
        </w:rPr>
        <w:t xml:space="preserve">, однако картина получилась сложной для трактовки </w:t>
      </w:r>
      <w:r w:rsidRPr="002B7DB3">
        <w:rPr>
          <w:rFonts w:ascii="Times New Roman" w:hAnsi="Times New Roman"/>
          <w:sz w:val="28"/>
          <w:szCs w:val="20"/>
        </w:rPr>
        <w:t>(рисунок</w:t>
      </w:r>
      <w:r>
        <w:rPr>
          <w:rFonts w:ascii="Times New Roman" w:hAnsi="Times New Roman"/>
          <w:sz w:val="28"/>
          <w:szCs w:val="20"/>
        </w:rPr>
        <w:t xml:space="preserve"> 4</w:t>
      </w:r>
      <w:r w:rsidRPr="002B7DB3">
        <w:rPr>
          <w:rFonts w:ascii="Times New Roman" w:hAnsi="Times New Roman"/>
          <w:sz w:val="28"/>
          <w:szCs w:val="20"/>
        </w:rPr>
        <w:t xml:space="preserve">). </w:t>
      </w:r>
    </w:p>
    <w:p w:rsidR="002A4C44" w:rsidRPr="00C92037" w:rsidRDefault="002A4C44" w:rsidP="008776BB">
      <w:pPr>
        <w:autoSpaceDE w:val="0"/>
        <w:autoSpaceDN w:val="0"/>
        <w:spacing w:before="120" w:after="60" w:line="264" w:lineRule="auto"/>
        <w:jc w:val="center"/>
        <w:rPr>
          <w:rFonts w:ascii="Times New Roman" w:hAnsi="Times New Roman"/>
          <w:sz w:val="24"/>
          <w:szCs w:val="20"/>
        </w:rPr>
      </w:pPr>
      <w:r w:rsidRPr="00B0747D">
        <w:rPr>
          <w:rFonts w:ascii="Times New Roman" w:hAnsi="Times New Roman"/>
          <w:noProof/>
          <w:sz w:val="24"/>
          <w:szCs w:val="20"/>
        </w:rPr>
        <w:pict>
          <v:shape id="Рисунок 11" o:spid="_x0000_i1032" type="#_x0000_t75" alt="кластер_все_2008" style="width:291.6pt;height:286.8pt;visibility:visible">
            <v:imagedata r:id="rId22" o:title="" cropbottom="4581f" cropright="6774f"/>
          </v:shape>
        </w:pict>
      </w:r>
    </w:p>
    <w:p w:rsidR="002A4C44" w:rsidRPr="00C92037" w:rsidRDefault="002A4C44" w:rsidP="008776BB">
      <w:pPr>
        <w:suppressAutoHyphens/>
        <w:autoSpaceDE w:val="0"/>
        <w:autoSpaceDN w:val="0"/>
        <w:spacing w:before="120" w:after="240" w:line="240" w:lineRule="auto"/>
        <w:ind w:left="567" w:right="567"/>
        <w:jc w:val="center"/>
        <w:outlineLvl w:val="5"/>
        <w:rPr>
          <w:rFonts w:ascii="Times New Roman" w:hAnsi="Times New Roman"/>
          <w:bCs/>
          <w:sz w:val="26"/>
          <w:szCs w:val="28"/>
        </w:rPr>
      </w:pPr>
      <w:bookmarkStart w:id="5" w:name="_Toc232805494"/>
      <w:r w:rsidRPr="00C92037">
        <w:rPr>
          <w:rFonts w:ascii="Times New Roman" w:hAnsi="Times New Roman"/>
          <w:bCs/>
          <w:sz w:val="26"/>
          <w:szCs w:val="24"/>
        </w:rPr>
        <w:t>Рис</w:t>
      </w:r>
      <w:r>
        <w:rPr>
          <w:rFonts w:ascii="Times New Roman" w:hAnsi="Times New Roman"/>
          <w:bCs/>
          <w:sz w:val="26"/>
          <w:szCs w:val="24"/>
        </w:rPr>
        <w:t>унок</w:t>
      </w:r>
      <w:r w:rsidRPr="00C92037">
        <w:rPr>
          <w:rFonts w:ascii="Times New Roman" w:hAnsi="Times New Roman"/>
          <w:bCs/>
          <w:sz w:val="26"/>
          <w:szCs w:val="24"/>
        </w:rPr>
        <w:t xml:space="preserve"> 4. Кластеризация всех факультетов СПбГПУ</w:t>
      </w:r>
      <w:bookmarkEnd w:id="5"/>
    </w:p>
    <w:p w:rsidR="002A4C44" w:rsidRPr="00C92037" w:rsidRDefault="002A4C44" w:rsidP="008776BB">
      <w:pPr>
        <w:autoSpaceDE w:val="0"/>
        <w:autoSpaceDN w:val="0"/>
        <w:spacing w:after="0" w:line="360" w:lineRule="auto"/>
        <w:ind w:firstLine="709"/>
        <w:jc w:val="both"/>
        <w:rPr>
          <w:rFonts w:ascii="Times New Roman" w:hAnsi="Times New Roman"/>
          <w:bCs/>
          <w:sz w:val="26"/>
          <w:szCs w:val="24"/>
        </w:rPr>
      </w:pPr>
      <w:r>
        <w:rPr>
          <w:rFonts w:ascii="Times New Roman" w:hAnsi="Times New Roman"/>
          <w:sz w:val="28"/>
          <w:szCs w:val="20"/>
        </w:rPr>
        <w:t>Было предложено разделить факультеты на три группы:</w:t>
      </w:r>
      <w:r w:rsidRPr="00C92037">
        <w:rPr>
          <w:rFonts w:ascii="Times New Roman" w:hAnsi="Times New Roman"/>
          <w:sz w:val="28"/>
          <w:szCs w:val="20"/>
        </w:rPr>
        <w:t xml:space="preserve"> технические, физические, экономические и гуманитарные. </w:t>
      </w:r>
      <w:r>
        <w:rPr>
          <w:rFonts w:ascii="Times New Roman" w:hAnsi="Times New Roman"/>
          <w:sz w:val="28"/>
          <w:szCs w:val="20"/>
        </w:rPr>
        <w:t xml:space="preserve">Так, на </w:t>
      </w:r>
      <w:r w:rsidRPr="002B7DB3">
        <w:rPr>
          <w:rFonts w:ascii="Times New Roman" w:hAnsi="Times New Roman"/>
          <w:sz w:val="28"/>
          <w:szCs w:val="20"/>
        </w:rPr>
        <w:t>рисунке</w:t>
      </w:r>
      <w:r>
        <w:rPr>
          <w:rFonts w:ascii="Times New Roman" w:hAnsi="Times New Roman"/>
          <w:sz w:val="28"/>
          <w:szCs w:val="20"/>
        </w:rPr>
        <w:t xml:space="preserve"> 5 показаны результаты кластеризации факультетов третьей группы.</w:t>
      </w:r>
    </w:p>
    <w:p w:rsidR="002A4C44" w:rsidRPr="00C92037" w:rsidRDefault="002A4C44" w:rsidP="008776BB">
      <w:pPr>
        <w:autoSpaceDE w:val="0"/>
        <w:autoSpaceDN w:val="0"/>
        <w:spacing w:before="120" w:after="60" w:line="264" w:lineRule="auto"/>
        <w:jc w:val="center"/>
        <w:rPr>
          <w:rFonts w:ascii="Times New Roman" w:hAnsi="Times New Roman"/>
          <w:sz w:val="24"/>
          <w:szCs w:val="20"/>
        </w:rPr>
      </w:pPr>
      <w:r w:rsidRPr="00B0747D">
        <w:rPr>
          <w:rFonts w:ascii="Times New Roman" w:hAnsi="Times New Roman"/>
          <w:noProof/>
          <w:sz w:val="24"/>
          <w:szCs w:val="20"/>
        </w:rPr>
        <w:pict>
          <v:shape id="Рисунок 12" o:spid="_x0000_i1033" type="#_x0000_t75" alt="кластер_гуманитарные" style="width:260.4pt;height:247.8pt;visibility:visible">
            <v:imagedata r:id="rId23" o:title="" cropbottom="3215f"/>
          </v:shape>
        </w:pict>
      </w:r>
    </w:p>
    <w:p w:rsidR="002A4C44" w:rsidRPr="00C92037" w:rsidRDefault="002A4C44" w:rsidP="008776BB">
      <w:pPr>
        <w:suppressAutoHyphens/>
        <w:autoSpaceDE w:val="0"/>
        <w:autoSpaceDN w:val="0"/>
        <w:spacing w:before="120" w:after="240" w:line="240" w:lineRule="auto"/>
        <w:ind w:left="567" w:right="567"/>
        <w:jc w:val="center"/>
        <w:outlineLvl w:val="5"/>
        <w:rPr>
          <w:rFonts w:ascii="Times New Roman" w:hAnsi="Times New Roman"/>
          <w:bCs/>
          <w:sz w:val="26"/>
          <w:szCs w:val="24"/>
        </w:rPr>
      </w:pPr>
      <w:bookmarkStart w:id="6" w:name="_Toc232805496"/>
      <w:r w:rsidRPr="00C92037">
        <w:rPr>
          <w:rFonts w:ascii="Times New Roman" w:hAnsi="Times New Roman"/>
          <w:bCs/>
          <w:sz w:val="26"/>
          <w:szCs w:val="24"/>
        </w:rPr>
        <w:t>Рис</w:t>
      </w:r>
      <w:r>
        <w:rPr>
          <w:rFonts w:ascii="Times New Roman" w:hAnsi="Times New Roman"/>
          <w:bCs/>
          <w:sz w:val="26"/>
          <w:szCs w:val="24"/>
        </w:rPr>
        <w:t>унок 5</w:t>
      </w:r>
      <w:r w:rsidRPr="00C92037">
        <w:rPr>
          <w:rFonts w:ascii="Times New Roman" w:hAnsi="Times New Roman"/>
          <w:bCs/>
          <w:sz w:val="26"/>
          <w:szCs w:val="24"/>
        </w:rPr>
        <w:t>. Кластеризация экономических и гуманитарных факультетов</w:t>
      </w:r>
      <w:bookmarkEnd w:id="6"/>
    </w:p>
    <w:p w:rsidR="002A4C44" w:rsidRDefault="002A4C44" w:rsidP="008776BB">
      <w:pPr>
        <w:autoSpaceDE w:val="0"/>
        <w:autoSpaceDN w:val="0"/>
        <w:spacing w:after="0" w:line="360" w:lineRule="auto"/>
        <w:ind w:firstLine="709"/>
        <w:jc w:val="both"/>
        <w:rPr>
          <w:rFonts w:ascii="Times New Roman" w:hAnsi="Times New Roman"/>
          <w:sz w:val="28"/>
          <w:szCs w:val="28"/>
        </w:rPr>
      </w:pPr>
      <w:r>
        <w:rPr>
          <w:rFonts w:ascii="Times New Roman" w:hAnsi="Times New Roman"/>
          <w:sz w:val="28"/>
          <w:szCs w:val="28"/>
        </w:rPr>
        <w:t>В ходе реструктуризации три факультета нижнего уровня иерархии были поэтапно объединены в один институт.</w:t>
      </w:r>
    </w:p>
    <w:p w:rsidR="002A4C44" w:rsidRDefault="002A4C44" w:rsidP="0036671B">
      <w:pPr>
        <w:spacing w:after="0" w:line="360" w:lineRule="auto"/>
        <w:ind w:firstLine="709"/>
        <w:jc w:val="both"/>
        <w:rPr>
          <w:rFonts w:ascii="Times New Roman" w:hAnsi="Times New Roman"/>
          <w:sz w:val="28"/>
          <w:szCs w:val="28"/>
        </w:rPr>
      </w:pPr>
      <w:r w:rsidRPr="00140B81">
        <w:rPr>
          <w:rFonts w:ascii="Times New Roman" w:hAnsi="Times New Roman"/>
          <w:sz w:val="28"/>
          <w:szCs w:val="28"/>
        </w:rPr>
        <w:t>Рейтинг вузов по методике Минобрнауки РФ</w:t>
      </w:r>
      <w:r>
        <w:rPr>
          <w:rFonts w:ascii="Times New Roman" w:hAnsi="Times New Roman"/>
          <w:sz w:val="28"/>
          <w:szCs w:val="28"/>
        </w:rPr>
        <w:t xml:space="preserve"> применялся до 2010 года. Затем широкое распространение получили негосударственные рейтинги, проводимые агентствами, общественными организациями, СМИ, и международные рейтинги </w:t>
      </w:r>
      <w:r w:rsidRPr="002B7DB3">
        <w:rPr>
          <w:rFonts w:ascii="Times New Roman" w:hAnsi="Times New Roman"/>
          <w:sz w:val="28"/>
          <w:szCs w:val="28"/>
        </w:rPr>
        <w:t>[</w:t>
      </w:r>
      <w:r>
        <w:rPr>
          <w:rFonts w:ascii="Times New Roman" w:hAnsi="Times New Roman"/>
          <w:sz w:val="28"/>
          <w:szCs w:val="28"/>
        </w:rPr>
        <w:t>4</w:t>
      </w:r>
      <w:r w:rsidRPr="002B7DB3">
        <w:rPr>
          <w:rFonts w:ascii="Times New Roman" w:hAnsi="Times New Roman"/>
          <w:sz w:val="28"/>
          <w:szCs w:val="28"/>
        </w:rPr>
        <w:t>].</w:t>
      </w:r>
      <w:r>
        <w:rPr>
          <w:rFonts w:ascii="Times New Roman" w:hAnsi="Times New Roman"/>
          <w:sz w:val="28"/>
          <w:szCs w:val="28"/>
        </w:rPr>
        <w:t xml:space="preserve"> Эти рейтинги в меньшей степени опираются на количественные показатели, носят репутационный характер. Потребовалась разработка новых инструментов для внутренней оценки деятельности подразделений. </w:t>
      </w:r>
    </w:p>
    <w:p w:rsidR="002A4C44" w:rsidRPr="00C202B4" w:rsidRDefault="002A4C44" w:rsidP="0036671B">
      <w:pPr>
        <w:spacing w:after="0" w:line="360" w:lineRule="auto"/>
        <w:ind w:firstLine="709"/>
        <w:jc w:val="both"/>
        <w:rPr>
          <w:rFonts w:ascii="Times New Roman" w:hAnsi="Times New Roman"/>
          <w:sz w:val="28"/>
          <w:szCs w:val="28"/>
        </w:rPr>
      </w:pPr>
      <w:r>
        <w:rPr>
          <w:rFonts w:ascii="Times New Roman" w:hAnsi="Times New Roman"/>
          <w:sz w:val="28"/>
          <w:szCs w:val="28"/>
        </w:rPr>
        <w:t xml:space="preserve">Деятельность каждого структурного подразделения может быть охарактеризована набором неравнозначных показателей, которые необходимо проранжировать. Анализ методов ранжирования показал, что для данной задачи наиболее подходят методы Саати и Коггера и Ю </w:t>
      </w:r>
      <w:r w:rsidRPr="002B7DB3">
        <w:rPr>
          <w:rFonts w:ascii="Times New Roman" w:hAnsi="Times New Roman"/>
          <w:sz w:val="28"/>
          <w:szCs w:val="28"/>
        </w:rPr>
        <w:t>[5].</w:t>
      </w:r>
    </w:p>
    <w:p w:rsidR="002A4C44" w:rsidRPr="002B7DB3" w:rsidRDefault="002A4C44" w:rsidP="00E3791C">
      <w:pPr>
        <w:spacing w:after="0" w:line="360" w:lineRule="auto"/>
        <w:ind w:firstLine="851"/>
        <w:jc w:val="both"/>
        <w:rPr>
          <w:rFonts w:ascii="Times New Roman" w:hAnsi="Times New Roman"/>
          <w:sz w:val="28"/>
          <w:szCs w:val="28"/>
        </w:rPr>
      </w:pPr>
      <w:r>
        <w:rPr>
          <w:rFonts w:ascii="Times New Roman" w:hAnsi="Times New Roman"/>
          <w:sz w:val="28"/>
          <w:szCs w:val="28"/>
        </w:rPr>
        <w:t>В методе Саати рассматривается</w:t>
      </w:r>
      <w:r w:rsidRPr="00185BC6">
        <w:rPr>
          <w:rFonts w:ascii="Times New Roman" w:hAnsi="Times New Roman"/>
          <w:sz w:val="28"/>
          <w:szCs w:val="28"/>
        </w:rPr>
        <w:t xml:space="preserve"> конечное множество критериев </w:t>
      </w:r>
      <w:r w:rsidRPr="001A1613">
        <w:rPr>
          <w:rFonts w:ascii="Times New Roman" w:hAnsi="Times New Roman"/>
          <w:position w:val="-12"/>
          <w:sz w:val="28"/>
          <w:szCs w:val="28"/>
          <w:lang w:val="en-US"/>
        </w:rPr>
        <w:object w:dxaOrig="1660" w:dyaOrig="360">
          <v:shape id="_x0000_i1034" type="#_x0000_t75" style="width:99pt;height:21.6pt" o:ole="">
            <v:imagedata r:id="rId24" o:title=""/>
          </v:shape>
          <o:OLEObject Type="Embed" ProgID="Equation.3" ShapeID="_x0000_i1034" DrawAspect="Content" ObjectID="_1517294772" r:id="rId25"/>
        </w:object>
      </w:r>
      <w:r w:rsidRPr="001A1613">
        <w:rPr>
          <w:rFonts w:ascii="Times New Roman" w:hAnsi="Times New Roman"/>
          <w:sz w:val="28"/>
          <w:szCs w:val="28"/>
        </w:rPr>
        <w:t xml:space="preserve"> </w:t>
      </w:r>
      <w:r w:rsidRPr="00185BC6">
        <w:rPr>
          <w:rFonts w:ascii="Times New Roman" w:hAnsi="Times New Roman"/>
          <w:sz w:val="28"/>
          <w:szCs w:val="28"/>
        </w:rPr>
        <w:t>и объектов</w:t>
      </w:r>
      <w:r w:rsidRPr="001A1613">
        <w:rPr>
          <w:rFonts w:ascii="Times New Roman" w:hAnsi="Times New Roman"/>
          <w:sz w:val="28"/>
          <w:szCs w:val="28"/>
        </w:rPr>
        <w:t xml:space="preserve"> </w:t>
      </w:r>
      <w:r w:rsidRPr="001A1613">
        <w:rPr>
          <w:rFonts w:ascii="Times New Roman" w:hAnsi="Times New Roman"/>
          <w:position w:val="-12"/>
          <w:sz w:val="28"/>
          <w:szCs w:val="28"/>
        </w:rPr>
        <w:object w:dxaOrig="1740" w:dyaOrig="360">
          <v:shape id="_x0000_i1035" type="#_x0000_t75" style="width:106.8pt;height:22.8pt" o:ole="">
            <v:imagedata r:id="rId26" o:title=""/>
          </v:shape>
          <o:OLEObject Type="Embed" ProgID="Equation.3" ShapeID="_x0000_i1035" DrawAspect="Content" ObjectID="_1517294773" r:id="rId27"/>
        </w:object>
      </w:r>
      <w:r w:rsidRPr="00185BC6">
        <w:rPr>
          <w:rFonts w:ascii="Times New Roman" w:hAnsi="Times New Roman"/>
          <w:sz w:val="28"/>
          <w:szCs w:val="28"/>
        </w:rPr>
        <w:t xml:space="preserve"> </w:t>
      </w:r>
      <w:r w:rsidRPr="002B7DB3">
        <w:rPr>
          <w:rFonts w:ascii="Times New Roman" w:hAnsi="Times New Roman"/>
          <w:sz w:val="28"/>
          <w:szCs w:val="28"/>
        </w:rPr>
        <w:t>[5, с. 127</w:t>
      </w:r>
      <w:r w:rsidRPr="00185BC6">
        <w:rPr>
          <w:rFonts w:ascii="Times New Roman" w:hAnsi="Times New Roman"/>
          <w:sz w:val="28"/>
          <w:szCs w:val="28"/>
        </w:rPr>
        <w:t>].</w:t>
      </w:r>
      <w:r>
        <w:rPr>
          <w:rFonts w:ascii="Times New Roman" w:hAnsi="Times New Roman"/>
          <w:sz w:val="28"/>
          <w:szCs w:val="28"/>
        </w:rPr>
        <w:t xml:space="preserve"> </w:t>
      </w:r>
      <w:r w:rsidRPr="00185BC6">
        <w:rPr>
          <w:rFonts w:ascii="Times New Roman" w:hAnsi="Times New Roman"/>
          <w:sz w:val="28"/>
          <w:szCs w:val="28"/>
        </w:rPr>
        <w:t xml:space="preserve">Требуется проранжировать критерии так, чтобы получился соответствующий вектор весовых коэффициентов </w:t>
      </w:r>
      <w:r w:rsidRPr="001A1613">
        <w:rPr>
          <w:rFonts w:ascii="Times New Roman" w:hAnsi="Times New Roman"/>
          <w:position w:val="-12"/>
          <w:sz w:val="28"/>
          <w:szCs w:val="28"/>
        </w:rPr>
        <w:object w:dxaOrig="1760" w:dyaOrig="360">
          <v:shape id="_x0000_i1036" type="#_x0000_t75" style="width:105pt;height:21.6pt" o:ole="">
            <v:imagedata r:id="rId28" o:title=""/>
          </v:shape>
          <o:OLEObject Type="Embed" ProgID="Equation.3" ShapeID="_x0000_i1036" DrawAspect="Content" ObjectID="_1517294774" r:id="rId29"/>
        </w:object>
      </w:r>
      <w:r w:rsidRPr="006A7955">
        <w:rPr>
          <w:rFonts w:ascii="Times New Roman" w:hAnsi="Times New Roman"/>
          <w:sz w:val="28"/>
          <w:szCs w:val="28"/>
        </w:rPr>
        <w:fldChar w:fldCharType="begin"/>
      </w:r>
      <w:r w:rsidRPr="006A7955">
        <w:rPr>
          <w:rFonts w:ascii="Times New Roman" w:hAnsi="Times New Roman"/>
          <w:sz w:val="28"/>
          <w:szCs w:val="28"/>
        </w:rPr>
        <w:instrText xml:space="preserve"> QUOTE </w:instrText>
      </w:r>
      <w:r w:rsidRPr="00B0747D">
        <w:rPr>
          <w:rFonts w:ascii="Times New Roman" w:hAnsi="Times New Roman"/>
          <w:sz w:val="28"/>
          <w:szCs w:val="28"/>
        </w:rPr>
        <w:fldChar w:fldCharType="begin"/>
      </w:r>
      <w:r w:rsidRPr="00B0747D">
        <w:rPr>
          <w:rFonts w:ascii="Times New Roman" w:hAnsi="Times New Roman"/>
          <w:sz w:val="28"/>
          <w:szCs w:val="28"/>
        </w:rPr>
        <w:instrText xml:space="preserve"> QUOTE </w:instrText>
      </w:r>
      <w:r w:rsidRPr="00B0747D">
        <w:pict>
          <v:shape id="_x0000_i1037" type="#_x0000_t75" style="width:95.4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isplayBackgroundShape/&gt;&lt;w:doNotEmbedSystemFonts/&gt;&lt;w:defaultTabStop w:val=&quot;708&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639FE&quot;/&gt;&lt;wsp:rsid wsp:val=&quot;00002A74&quot;/&gt;&lt;wsp:rsid wsp:val=&quot;000033AE&quot;/&gt;&lt;wsp:rsid wsp:val=&quot;00011103&quot;/&gt;&lt;wsp:rsid wsp:val=&quot;00017A3A&quot;/&gt;&lt;wsp:rsid wsp:val=&quot;000206E1&quot;/&gt;&lt;wsp:rsid wsp:val=&quot;0002242F&quot;/&gt;&lt;wsp:rsid wsp:val=&quot;000233F3&quot;/&gt;&lt;wsp:rsid wsp:val=&quot;00030E88&quot;/&gt;&lt;wsp:rsid wsp:val=&quot;0004090D&quot;/&gt;&lt;wsp:rsid wsp:val=&quot;000567F6&quot;/&gt;&lt;wsp:rsid wsp:val=&quot;00057D3F&quot;/&gt;&lt;wsp:rsid wsp:val=&quot;00061F34&quot;/&gt;&lt;wsp:rsid wsp:val=&quot;0006605E&quot;/&gt;&lt;wsp:rsid wsp:val=&quot;00071EFF&quot;/&gt;&lt;wsp:rsid wsp:val=&quot;0007298A&quot;/&gt;&lt;wsp:rsid wsp:val=&quot;00075DFD&quot;/&gt;&lt;wsp:rsid wsp:val=&quot;00087487&quot;/&gt;&lt;wsp:rsid wsp:val=&quot;00096185&quot;/&gt;&lt;wsp:rsid wsp:val=&quot;000B010E&quot;/&gt;&lt;wsp:rsid wsp:val=&quot;000C0083&quot;/&gt;&lt;wsp:rsid wsp:val=&quot;000D0331&quot;/&gt;&lt;wsp:rsid wsp:val=&quot;000D4792&quot;/&gt;&lt;wsp:rsid wsp:val=&quot;000E2681&quot;/&gt;&lt;wsp:rsid wsp:val=&quot;000F5795&quot;/&gt;&lt;wsp:rsid wsp:val=&quot;0010263E&quot;/&gt;&lt;wsp:rsid wsp:val=&quot;001042CC&quot;/&gt;&lt;wsp:rsid wsp:val=&quot;00104D82&quot;/&gt;&lt;wsp:rsid wsp:val=&quot;00110EBB&quot;/&gt;&lt;wsp:rsid wsp:val=&quot;0011156E&quot;/&gt;&lt;wsp:rsid wsp:val=&quot;00117358&quot;/&gt;&lt;wsp:rsid wsp:val=&quot;00120036&quot;/&gt;&lt;wsp:rsid wsp:val=&quot;00120106&quot;/&gt;&lt;wsp:rsid wsp:val=&quot;00130BA9&quot;/&gt;&lt;wsp:rsid wsp:val=&quot;00131CEA&quot;/&gt;&lt;wsp:rsid wsp:val=&quot;00137834&quot;/&gt;&lt;wsp:rsid wsp:val=&quot;00140B81&quot;/&gt;&lt;wsp:rsid wsp:val=&quot;00141C83&quot;/&gt;&lt;wsp:rsid wsp:val=&quot;0014600B&quot;/&gt;&lt;wsp:rsid wsp:val=&quot;001534DC&quot;/&gt;&lt;wsp:rsid wsp:val=&quot;00162135&quot;/&gt;&lt;wsp:rsid wsp:val=&quot;00162BB4&quot;/&gt;&lt;wsp:rsid wsp:val=&quot;001639FE&quot;/&gt;&lt;wsp:rsid wsp:val=&quot;0016772C&quot;/&gt;&lt;wsp:rsid wsp:val=&quot;001678E9&quot;/&gt;&lt;wsp:rsid wsp:val=&quot;001736F5&quot;/&gt;&lt;wsp:rsid wsp:val=&quot;00173DA2&quot;/&gt;&lt;wsp:rsid wsp:val=&quot;00182D5E&quot;/&gt;&lt;wsp:rsid wsp:val=&quot;00182D7E&quot;/&gt;&lt;wsp:rsid wsp:val=&quot;00182FD1&quot;/&gt;&lt;wsp:rsid wsp:val=&quot;00183A13&quot;/&gt;&lt;wsp:rsid wsp:val=&quot;00185BC6&quot;/&gt;&lt;wsp:rsid wsp:val=&quot;00192B68&quot;/&gt;&lt;wsp:rsid wsp:val=&quot;001A1613&quot;/&gt;&lt;wsp:rsid wsp:val=&quot;001A19DA&quot;/&gt;&lt;wsp:rsid wsp:val=&quot;001A22C0&quot;/&gt;&lt;wsp:rsid wsp:val=&quot;001A4CC6&quot;/&gt;&lt;wsp:rsid wsp:val=&quot;001A5BAC&quot;/&gt;&lt;wsp:rsid wsp:val=&quot;001A771E&quot;/&gt;&lt;wsp:rsid wsp:val=&quot;001B1233&quot;/&gt;&lt;wsp:rsid wsp:val=&quot;001B249B&quot;/&gt;&lt;wsp:rsid wsp:val=&quot;001C3ADA&quot;/&gt;&lt;wsp:rsid wsp:val=&quot;001C3C8F&quot;/&gt;&lt;wsp:rsid wsp:val=&quot;001C7CEE&quot;/&gt;&lt;wsp:rsid wsp:val=&quot;001D3612&quot;/&gt;&lt;wsp:rsid wsp:val=&quot;001D4A74&quot;/&gt;&lt;wsp:rsid wsp:val=&quot;001E0927&quot;/&gt;&lt;wsp:rsid wsp:val=&quot;001E3F82&quot;/&gt;&lt;wsp:rsid wsp:val=&quot;001E7993&quot;/&gt;&lt;wsp:rsid wsp:val=&quot;001F1D93&quot;/&gt;&lt;wsp:rsid wsp:val=&quot;001F3675&quot;/&gt;&lt;wsp:rsid wsp:val=&quot;001F376A&quot;/&gt;&lt;wsp:rsid wsp:val=&quot;001F6DB4&quot;/&gt;&lt;wsp:rsid wsp:val=&quot;001F7C85&quot;/&gt;&lt;wsp:rsid wsp:val=&quot;00200066&quot;/&gt;&lt;wsp:rsid wsp:val=&quot;00204595&quot;/&gt;&lt;wsp:rsid wsp:val=&quot;002324CE&quot;/&gt;&lt;wsp:rsid wsp:val=&quot;00233FD4&quot;/&gt;&lt;wsp:rsid wsp:val=&quot;002416FE&quot;/&gt;&lt;wsp:rsid wsp:val=&quot;0024182E&quot;/&gt;&lt;wsp:rsid wsp:val=&quot;0024313F&quot;/&gt;&lt;wsp:rsid wsp:val=&quot;0024466A&quot;/&gt;&lt;wsp:rsid wsp:val=&quot;00246452&quot;/&gt;&lt;wsp:rsid wsp:val=&quot;0026118B&quot;/&gt;&lt;wsp:rsid wsp:val=&quot;002722B2&quot;/&gt;&lt;wsp:rsid wsp:val=&quot;00276291&quot;/&gt;&lt;wsp:rsid wsp:val=&quot;00277995&quot;/&gt;&lt;wsp:rsid wsp:val=&quot;00277F03&quot;/&gt;&lt;wsp:rsid wsp:val=&quot;00280048&quot;/&gt;&lt;wsp:rsid wsp:val=&quot;002827EB&quot;/&gt;&lt;wsp:rsid wsp:val=&quot;00285B2B&quot;/&gt;&lt;wsp:rsid wsp:val=&quot;00287DFB&quot;/&gt;&lt;wsp:rsid wsp:val=&quot;00294252&quot;/&gt;&lt;wsp:rsid wsp:val=&quot;002A66A4&quot;/&gt;&lt;wsp:rsid wsp:val=&quot;002B049D&quot;/&gt;&lt;wsp:rsid wsp:val=&quot;002B09F8&quot;/&gt;&lt;wsp:rsid wsp:val=&quot;002B4B03&quot;/&gt;&lt;wsp:rsid wsp:val=&quot;002B7DB3&quot;/&gt;&lt;wsp:rsid wsp:val=&quot;002C1206&quot;/&gt;&lt;wsp:rsid wsp:val=&quot;002C7A3E&quot;/&gt;&lt;wsp:rsid wsp:val=&quot;002E6880&quot;/&gt;&lt;wsp:rsid wsp:val=&quot;002E70F7&quot;/&gt;&lt;wsp:rsid wsp:val=&quot;002F1F1A&quot;/&gt;&lt;wsp:rsid wsp:val=&quot;002F7037&quot;/&gt;&lt;wsp:rsid wsp:val=&quot;003141E7&quot;/&gt;&lt;wsp:rsid wsp:val=&quot;0031768C&quot;/&gt;&lt;wsp:rsid wsp:val=&quot;0032135C&quot;/&gt;&lt;wsp:rsid wsp:val=&quot;00323DB8&quot;/&gt;&lt;wsp:rsid wsp:val=&quot;00324E7F&quot;/&gt;&lt;wsp:rsid wsp:val=&quot;003367F3&quot;/&gt;&lt;wsp:rsid wsp:val=&quot;00336D9A&quot;/&gt;&lt;wsp:rsid wsp:val=&quot;003406A0&quot;/&gt;&lt;wsp:rsid wsp:val=&quot;00342C32&quot;/&gt;&lt;wsp:rsid wsp:val=&quot;00346D27&quot;/&gt;&lt;wsp:rsid wsp:val=&quot;0035264B&quot;/&gt;&lt;wsp:rsid wsp:val=&quot;00364739&quot;/&gt;&lt;wsp:rsid wsp:val=&quot;00364C7F&quot;/&gt;&lt;wsp:rsid wsp:val=&quot;0036671B&quot;/&gt;&lt;wsp:rsid wsp:val=&quot;003669BE&quot;/&gt;&lt;wsp:rsid wsp:val=&quot;003721F5&quot;/&gt;&lt;wsp:rsid wsp:val=&quot;00373BD9&quot;/&gt;&lt;wsp:rsid wsp:val=&quot;003751AD&quot;/&gt;&lt;wsp:rsid wsp:val=&quot;003770B0&quot;/&gt;&lt;wsp:rsid wsp:val=&quot;0038764E&quot;/&gt;&lt;wsp:rsid wsp:val=&quot;003911FC&quot;/&gt;&lt;wsp:rsid wsp:val=&quot;00391298&quot;/&gt;&lt;wsp:rsid wsp:val=&quot;00394719&quot;/&gt;&lt;wsp:rsid wsp:val=&quot;00396EC6&quot;/&gt;&lt;wsp:rsid wsp:val=&quot;003A116C&quot;/&gt;&lt;wsp:rsid wsp:val=&quot;003A13CF&quot;/&gt;&lt;wsp:rsid wsp:val=&quot;003B4EE6&quot;/&gt;&lt;wsp:rsid wsp:val=&quot;003B7377&quot;/&gt;&lt;wsp:rsid wsp:val=&quot;003B7C0C&quot;/&gt;&lt;wsp:rsid wsp:val=&quot;003C5A00&quot;/&gt;&lt;wsp:rsid wsp:val=&quot;003C6982&quot;/&gt;&lt;wsp:rsid wsp:val=&quot;003D2F1D&quot;/&gt;&lt;wsp:rsid wsp:val=&quot;003D7218&quot;/&gt;&lt;wsp:rsid wsp:val=&quot;003F46EB&quot;/&gt;&lt;wsp:rsid wsp:val=&quot;003F6AB8&quot;/&gt;&lt;wsp:rsid wsp:val=&quot;00402A6F&quot;/&gt;&lt;wsp:rsid wsp:val=&quot;00406B9F&quot;/&gt;&lt;wsp:rsid wsp:val=&quot;00414D48&quot;/&gt;&lt;wsp:rsid wsp:val=&quot;00434799&quot;/&gt;&lt;wsp:rsid wsp:val=&quot;00434F48&quot;/&gt;&lt;wsp:rsid wsp:val=&quot;00445366&quot;/&gt;&lt;wsp:rsid wsp:val=&quot;00451B5B&quot;/&gt;&lt;wsp:rsid wsp:val=&quot;00455265&quot;/&gt;&lt;wsp:rsid wsp:val=&quot;0045680A&quot;/&gt;&lt;wsp:rsid wsp:val=&quot;0045795A&quot;/&gt;&lt;wsp:rsid wsp:val=&quot;00463805&quot;/&gt;&lt;wsp:rsid wsp:val=&quot;00463886&quot;/&gt;&lt;wsp:rsid wsp:val=&quot;00463B0C&quot;/&gt;&lt;wsp:rsid wsp:val=&quot;00481B6B&quot;/&gt;&lt;wsp:rsid wsp:val=&quot;00492337&quot;/&gt;&lt;wsp:rsid wsp:val=&quot;00495BFB&quot;/&gt;&lt;wsp:rsid wsp:val=&quot;004A50BD&quot;/&gt;&lt;wsp:rsid wsp:val=&quot;004D2C51&quot;/&gt;&lt;wsp:rsid wsp:val=&quot;004D39CF&quot;/&gt;&lt;wsp:rsid wsp:val=&quot;004D6957&quot;/&gt;&lt;wsp:rsid wsp:val=&quot;004D7F26&quot;/&gt;&lt;wsp:rsid wsp:val=&quot;004E48E3&quot;/&gt;&lt;wsp:rsid wsp:val=&quot;004F4588&quot;/&gt;&lt;wsp:rsid wsp:val=&quot;004F48BF&quot;/&gt;&lt;wsp:rsid wsp:val=&quot;00501CC5&quot;/&gt;&lt;wsp:rsid wsp:val=&quot;00502B4A&quot;/&gt;&lt;wsp:rsid wsp:val=&quot;00503F98&quot;/&gt;&lt;wsp:rsid wsp:val=&quot;00507FEA&quot;/&gt;&lt;wsp:rsid wsp:val=&quot;0051261D&quot;/&gt;&lt;wsp:rsid wsp:val=&quot;00512AD2&quot;/&gt;&lt;wsp:rsid wsp:val=&quot;005149BC&quot;/&gt;&lt;wsp:rsid wsp:val=&quot;005158DA&quot;/&gt;&lt;wsp:rsid wsp:val=&quot;00516DA2&quot;/&gt;&lt;wsp:rsid wsp:val=&quot;00520E0E&quot;/&gt;&lt;wsp:rsid wsp:val=&quot;005242AB&quot;/&gt;&lt;wsp:rsid wsp:val=&quot;005243E9&quot;/&gt;&lt;wsp:rsid wsp:val=&quot;00525EF9&quot;/&gt;&lt;wsp:rsid wsp:val=&quot;00533D2D&quot;/&gt;&lt;wsp:rsid wsp:val=&quot;005400B7&quot;/&gt;&lt;wsp:rsid wsp:val=&quot;00540524&quot;/&gt;&lt;wsp:rsid wsp:val=&quot;005457E6&quot;/&gt;&lt;wsp:rsid wsp:val=&quot;00552A7D&quot;/&gt;&lt;wsp:rsid wsp:val=&quot;005558BF&quot;/&gt;&lt;wsp:rsid wsp:val=&quot;0055773D&quot;/&gt;&lt;wsp:rsid wsp:val=&quot;0057265A&quot;/&gt;&lt;wsp:rsid wsp:val=&quot;00576533&quot;/&gt;&lt;wsp:rsid wsp:val=&quot;00581C29&quot;/&gt;&lt;wsp:rsid wsp:val=&quot;00587989&quot;/&gt;&lt;wsp:rsid wsp:val=&quot;00587F1A&quot;/&gt;&lt;wsp:rsid wsp:val=&quot;00592368&quot;/&gt;&lt;wsp:rsid wsp:val=&quot;00595114&quot;/&gt;&lt;wsp:rsid wsp:val=&quot;00595887&quot;/&gt;&lt;wsp:rsid wsp:val=&quot;00595B6D&quot;/&gt;&lt;wsp:rsid wsp:val=&quot;0059776C&quot;/&gt;&lt;wsp:rsid wsp:val=&quot;005B04DC&quot;/&gt;&lt;wsp:rsid wsp:val=&quot;005B4377&quot;/&gt;&lt;wsp:rsid wsp:val=&quot;005B43AE&quot;/&gt;&lt;wsp:rsid wsp:val=&quot;005C7AF1&quot;/&gt;&lt;wsp:rsid wsp:val=&quot;005D2406&quot;/&gt;&lt;wsp:rsid wsp:val=&quot;005D28F1&quot;/&gt;&lt;wsp:rsid wsp:val=&quot;005D47B4&quot;/&gt;&lt;wsp:rsid wsp:val=&quot;005D4DF0&quot;/&gt;&lt;wsp:rsid wsp:val=&quot;005D50B8&quot;/&gt;&lt;wsp:rsid wsp:val=&quot;005D7F96&quot;/&gt;&lt;wsp:rsid wsp:val=&quot;005E6049&quot;/&gt;&lt;wsp:rsid wsp:val=&quot;005F07D4&quot;/&gt;&lt;wsp:rsid wsp:val=&quot;005F40CF&quot;/&gt;&lt;wsp:rsid wsp:val=&quot;005F65A4&quot;/&gt;&lt;wsp:rsid wsp:val=&quot;005F7EDE&quot;/&gt;&lt;wsp:rsid wsp:val=&quot;0063719D&quot;/&gt;&lt;wsp:rsid wsp:val=&quot;00644F9C&quot;/&gt;&lt;wsp:rsid wsp:val=&quot;0064768C&quot;/&gt;&lt;wsp:rsid wsp:val=&quot;006559F6&quot;/&gt;&lt;wsp:rsid wsp:val=&quot;00661131&quot;/&gt;&lt;wsp:rsid wsp:val=&quot;00663140&quot;/&gt;&lt;wsp:rsid wsp:val=&quot;006751E3&quot;/&gt;&lt;wsp:rsid wsp:val=&quot;00682257&quot;/&gt;&lt;wsp:rsid wsp:val=&quot;00684041&quot;/&gt;&lt;wsp:rsid wsp:val=&quot;00687B93&quot;/&gt;&lt;wsp:rsid wsp:val=&quot;006A7955&quot;/&gt;&lt;wsp:rsid wsp:val=&quot;006B31BE&quot;/&gt;&lt;wsp:rsid wsp:val=&quot;006B459D&quot;/&gt;&lt;wsp:rsid wsp:val=&quot;006B4716&quot;/&gt;&lt;wsp:rsid wsp:val=&quot;006C1276&quot;/&gt;&lt;wsp:rsid wsp:val=&quot;006C6CF5&quot;/&gt;&lt;wsp:rsid wsp:val=&quot;006C76BB&quot;/&gt;&lt;wsp:rsid wsp:val=&quot;006C7AF4&quot;/&gt;&lt;wsp:rsid wsp:val=&quot;006D31D0&quot;/&gt;&lt;wsp:rsid wsp:val=&quot;006D3BCF&quot;/&gt;&lt;wsp:rsid wsp:val=&quot;006E18F9&quot;/&gt;&lt;wsp:rsid wsp:val=&quot;006E2D0E&quot;/&gt;&lt;wsp:rsid wsp:val=&quot;006F4113&quot;/&gt;&lt;wsp:rsid wsp:val=&quot;006F79A8&quot;/&gt;&lt;wsp:rsid wsp:val=&quot;00707DB3&quot;/&gt;&lt;wsp:rsid wsp:val=&quot;0071398F&quot;/&gt;&lt;wsp:rsid wsp:val=&quot;007172B7&quot;/&gt;&lt;wsp:rsid wsp:val=&quot;00731BED&quot;/&gt;&lt;wsp:rsid wsp:val=&quot;00734914&quot;/&gt;&lt;wsp:rsid wsp:val=&quot;00736B84&quot;/&gt;&lt;wsp:rsid wsp:val=&quot;007408F7&quot;/&gt;&lt;wsp:rsid wsp:val=&quot;007421C9&quot;/&gt;&lt;wsp:rsid wsp:val=&quot;00743924&quot;/&gt;&lt;wsp:rsid wsp:val=&quot;0074565C&quot;/&gt;&lt;wsp:rsid wsp:val=&quot;00750F6C&quot;/&gt;&lt;wsp:rsid wsp:val=&quot;0075239B&quot;/&gt;&lt;wsp:rsid wsp:val=&quot;0075699C&quot;/&gt;&lt;wsp:rsid wsp:val=&quot;00762C78&quot;/&gt;&lt;wsp:rsid wsp:val=&quot;00764633&quot;/&gt;&lt;wsp:rsid wsp:val=&quot;0076758F&quot;/&gt;&lt;wsp:rsid wsp:val=&quot;00770B6D&quot;/&gt;&lt;wsp:rsid wsp:val=&quot;00784E0F&quot;/&gt;&lt;wsp:rsid wsp:val=&quot;00790B4F&quot;/&gt;&lt;wsp:rsid wsp:val=&quot;00796D26&quot;/&gt;&lt;wsp:rsid wsp:val=&quot;007A0AE8&quot;/&gt;&lt;wsp:rsid wsp:val=&quot;007A1005&quot;/&gt;&lt;wsp:rsid wsp:val=&quot;007A3024&quot;/&gt;&lt;wsp:rsid wsp:val=&quot;007A4B1F&quot;/&gt;&lt;wsp:rsid wsp:val=&quot;007A5853&quot;/&gt;&lt;wsp:rsid wsp:val=&quot;007A6C97&quot;/&gt;&lt;wsp:rsid wsp:val=&quot;007A7E13&quot;/&gt;&lt;wsp:rsid wsp:val=&quot;007C5EAD&quot;/&gt;&lt;wsp:rsid wsp:val=&quot;007D09CA&quot;/&gt;&lt;wsp:rsid wsp:val=&quot;007D2908&quot;/&gt;&lt;wsp:rsid wsp:val=&quot;007D5742&quot;/&gt;&lt;wsp:rsid wsp:val=&quot;007E0380&quot;/&gt;&lt;wsp:rsid wsp:val=&quot;007E2749&quot;/&gt;&lt;wsp:rsid wsp:val=&quot;007F1DCB&quot;/&gt;&lt;wsp:rsid wsp:val=&quot;008025A0&quot;/&gt;&lt;wsp:rsid wsp:val=&quot;00811CE8&quot;/&gt;&lt;wsp:rsid wsp:val=&quot;0081495C&quot;/&gt;&lt;wsp:rsid wsp:val=&quot;00821F98&quot;/&gt;&lt;wsp:rsid wsp:val=&quot;00822715&quot;/&gt;&lt;wsp:rsid wsp:val=&quot;00825DD2&quot;/&gt;&lt;wsp:rsid wsp:val=&quot;00835449&quot;/&gt;&lt;wsp:rsid wsp:val=&quot;00840A1F&quot;/&gt;&lt;wsp:rsid wsp:val=&quot;008468DC&quot;/&gt;&lt;wsp:rsid wsp:val=&quot;0085056D&quot;/&gt;&lt;wsp:rsid wsp:val=&quot;00864AC4&quot;/&gt;&lt;wsp:rsid wsp:val=&quot;008679B1&quot;/&gt;&lt;wsp:rsid wsp:val=&quot;00872943&quot;/&gt;&lt;wsp:rsid wsp:val=&quot;00872DA2&quot;/&gt;&lt;wsp:rsid wsp:val=&quot;00875306&quot;/&gt;&lt;wsp:rsid wsp:val=&quot;00875687&quot;/&gt;&lt;wsp:rsid wsp:val=&quot;00875E6F&quot;/&gt;&lt;wsp:rsid wsp:val=&quot;008776BB&quot;/&gt;&lt;wsp:rsid wsp:val=&quot;00880079&quot;/&gt;&lt;wsp:rsid wsp:val=&quot;00881FE4&quot;/&gt;&lt;wsp:rsid wsp:val=&quot;0089189E&quot;/&gt;&lt;wsp:rsid wsp:val=&quot;008B597A&quot;/&gt;&lt;wsp:rsid wsp:val=&quot;008B652E&quot;/&gt;&lt;wsp:rsid wsp:val=&quot;008C1894&quot;/&gt;&lt;wsp:rsid wsp:val=&quot;008C2B92&quot;/&gt;&lt;wsp:rsid wsp:val=&quot;008C4E4E&quot;/&gt;&lt;wsp:rsid wsp:val=&quot;008C6618&quot;/&gt;&lt;wsp:rsid wsp:val=&quot;008D2794&quot;/&gt;&lt;wsp:rsid wsp:val=&quot;008D3DB4&quot;/&gt;&lt;wsp:rsid wsp:val=&quot;008D6E5A&quot;/&gt;&lt;wsp:rsid wsp:val=&quot;008E46F7&quot;/&gt;&lt;wsp:rsid wsp:val=&quot;008F2813&quot;/&gt;&lt;wsp:rsid wsp:val=&quot;008F318D&quot;/&gt;&lt;wsp:rsid wsp:val=&quot;0090135F&quot;/&gt;&lt;wsp:rsid wsp:val=&quot;00921A61&quot;/&gt;&lt;wsp:rsid wsp:val=&quot;0092291E&quot;/&gt;&lt;wsp:rsid wsp:val=&quot;00932CDE&quot;/&gt;&lt;wsp:rsid wsp:val=&quot;00936583&quot;/&gt;&lt;wsp:rsid wsp:val=&quot;00944C71&quot;/&gt;&lt;wsp:rsid wsp:val=&quot;00954165&quot;/&gt;&lt;wsp:rsid wsp:val=&quot;00954D76&quot;/&gt;&lt;wsp:rsid wsp:val=&quot;00966EF3&quot;/&gt;&lt;wsp:rsid wsp:val=&quot;009826DE&quot;/&gt;&lt;wsp:rsid wsp:val=&quot;0098627F&quot;/&gt;&lt;wsp:rsid wsp:val=&quot;009874FF&quot;/&gt;&lt;wsp:rsid wsp:val=&quot;0099024E&quot;/&gt;&lt;wsp:rsid wsp:val=&quot;00996541&quot;/&gt;&lt;wsp:rsid wsp:val=&quot;009A34AD&quot;/&gt;&lt;wsp:rsid wsp:val=&quot;009B5B37&quot;/&gt;&lt;wsp:rsid wsp:val=&quot;009B6DFB&quot;/&gt;&lt;wsp:rsid wsp:val=&quot;009C2C8F&quot;/&gt;&lt;wsp:rsid wsp:val=&quot;009C2EDF&quot;/&gt;&lt;wsp:rsid wsp:val=&quot;009C3358&quot;/&gt;&lt;wsp:rsid wsp:val=&quot;009C5288&quot;/&gt;&lt;wsp:rsid wsp:val=&quot;009C6277&quot;/&gt;&lt;wsp:rsid wsp:val=&quot;009D28DD&quot;/&gt;&lt;wsp:rsid wsp:val=&quot;009E2035&quot;/&gt;&lt;wsp:rsid wsp:val=&quot;009F2317&quot;/&gt;&lt;wsp:rsid wsp:val=&quot;009F5A39&quot;/&gt;&lt;wsp:rsid wsp:val=&quot;009F67C3&quot;/&gt;&lt;wsp:rsid wsp:val=&quot;00A00541&quot;/&gt;&lt;wsp:rsid wsp:val=&quot;00A00961&quot;/&gt;&lt;wsp:rsid wsp:val=&quot;00A00CE4&quot;/&gt;&lt;wsp:rsid wsp:val=&quot;00A06D00&quot;/&gt;&lt;wsp:rsid wsp:val=&quot;00A11793&quot;/&gt;&lt;wsp:rsid wsp:val=&quot;00A12369&quot;/&gt;&lt;wsp:rsid wsp:val=&quot;00A15BF5&quot;/&gt;&lt;wsp:rsid wsp:val=&quot;00A20811&quot;/&gt;&lt;wsp:rsid wsp:val=&quot;00A23203&quot;/&gt;&lt;wsp:rsid wsp:val=&quot;00A25C77&quot;/&gt;&lt;wsp:rsid wsp:val=&quot;00A31BCD&quot;/&gt;&lt;wsp:rsid wsp:val=&quot;00A35F92&quot;/&gt;&lt;wsp:rsid wsp:val=&quot;00A41CCC&quot;/&gt;&lt;wsp:rsid wsp:val=&quot;00A60A53&quot;/&gt;&lt;wsp:rsid wsp:val=&quot;00A62CB4&quot;/&gt;&lt;wsp:rsid wsp:val=&quot;00A6451C&quot;/&gt;&lt;wsp:rsid wsp:val=&quot;00A64579&quot;/&gt;&lt;wsp:rsid wsp:val=&quot;00A65E21&quot;/&gt;&lt;wsp:rsid wsp:val=&quot;00A67856&quot;/&gt;&lt;wsp:rsid wsp:val=&quot;00A70D14&quot;/&gt;&lt;wsp:rsid wsp:val=&quot;00A77C1A&quot;/&gt;&lt;wsp:rsid wsp:val=&quot;00A805D8&quot;/&gt;&lt;wsp:rsid wsp:val=&quot;00A82451&quot;/&gt;&lt;wsp:rsid wsp:val=&quot;00AA21D9&quot;/&gt;&lt;wsp:rsid wsp:val=&quot;00AA2BFA&quot;/&gt;&lt;wsp:rsid wsp:val=&quot;00AA5E48&quot;/&gt;&lt;wsp:rsid wsp:val=&quot;00AB07E8&quot;/&gt;&lt;wsp:rsid wsp:val=&quot;00AB175B&quot;/&gt;&lt;wsp:rsid wsp:val=&quot;00AB32DA&quot;/&gt;&lt;wsp:rsid wsp:val=&quot;00AC2448&quot;/&gt;&lt;wsp:rsid wsp:val=&quot;00AC7670&quot;/&gt;&lt;wsp:rsid wsp:val=&quot;00AD1C8C&quot;/&gt;&lt;wsp:rsid wsp:val=&quot;00AD1F60&quot;/&gt;&lt;wsp:rsid wsp:val=&quot;00AD2F9B&quot;/&gt;&lt;wsp:rsid wsp:val=&quot;00AD591A&quot;/&gt;&lt;wsp:rsid wsp:val=&quot;00AD5CF8&quot;/&gt;&lt;wsp:rsid wsp:val=&quot;00AD6374&quot;/&gt;&lt;wsp:rsid wsp:val=&quot;00AD753E&quot;/&gt;&lt;wsp:rsid wsp:val=&quot;00AE71EF&quot;/&gt;&lt;wsp:rsid wsp:val=&quot;00AF3065&quot;/&gt;&lt;wsp:rsid wsp:val=&quot;00AF5732&quot;/&gt;&lt;wsp:rsid wsp:val=&quot;00AF7E98&quot;/&gt;&lt;wsp:rsid wsp:val=&quot;00B15456&quot;/&gt;&lt;wsp:rsid wsp:val=&quot;00B1646C&quot;/&gt;&lt;wsp:rsid wsp:val=&quot;00B16F44&quot;/&gt;&lt;wsp:rsid wsp:val=&quot;00B22040&quot;/&gt;&lt;wsp:rsid wsp:val=&quot;00B37D6F&quot;/&gt;&lt;wsp:rsid wsp:val=&quot;00B4004A&quot;/&gt;&lt;wsp:rsid wsp:val=&quot;00B402D4&quot;/&gt;&lt;wsp:rsid wsp:val=&quot;00B40949&quot;/&gt;&lt;wsp:rsid wsp:val=&quot;00B426D2&quot;/&gt;&lt;wsp:rsid wsp:val=&quot;00B426EF&quot;/&gt;&lt;wsp:rsid wsp:val=&quot;00B431C9&quot;/&gt;&lt;wsp:rsid wsp:val=&quot;00B50DB0&quot;/&gt;&lt;wsp:rsid wsp:val=&quot;00B63708&quot;/&gt;&lt;wsp:rsid wsp:val=&quot;00B6609D&quot;/&gt;&lt;wsp:rsid wsp:val=&quot;00B70151&quot;/&gt;&lt;wsp:rsid wsp:val=&quot;00B70DAE&quot;/&gt;&lt;wsp:rsid wsp:val=&quot;00B7533B&quot;/&gt;&lt;wsp:rsid wsp:val=&quot;00B75642&quot;/&gt;&lt;wsp:rsid wsp:val=&quot;00B81077&quot;/&gt;&lt;wsp:rsid wsp:val=&quot;00B94842&quot;/&gt;&lt;wsp:rsid wsp:val=&quot;00B94864&quot;/&gt;&lt;wsp:rsid wsp:val=&quot;00B972F9&quot;/&gt;&lt;wsp:rsid wsp:val=&quot;00BA187B&quot;/&gt;&lt;wsp:rsid wsp:val=&quot;00BA1EEA&quot;/&gt;&lt;wsp:rsid wsp:val=&quot;00BA4693&quot;/&gt;&lt;wsp:rsid wsp:val=&quot;00BA4F93&quot;/&gt;&lt;wsp:rsid wsp:val=&quot;00BA569E&quot;/&gt;&lt;wsp:rsid wsp:val=&quot;00BB35D9&quot;/&gt;&lt;wsp:rsid wsp:val=&quot;00BB3A8F&quot;/&gt;&lt;wsp:rsid wsp:val=&quot;00BB436D&quot;/&gt;&lt;wsp:rsid wsp:val=&quot;00BB45A8&quot;/&gt;&lt;wsp:rsid wsp:val=&quot;00BB45ED&quot;/&gt;&lt;wsp:rsid wsp:val=&quot;00BC1512&quot;/&gt;&lt;wsp:rsid wsp:val=&quot;00BD1E01&quot;/&gt;&lt;wsp:rsid wsp:val=&quot;00BD474F&quot;/&gt;&lt;wsp:rsid wsp:val=&quot;00BE2B9D&quot;/&gt;&lt;wsp:rsid wsp:val=&quot;00BE4A51&quot;/&gt;&lt;wsp:rsid wsp:val=&quot;00C021A8&quot;/&gt;&lt;wsp:rsid wsp:val=&quot;00C1454A&quot;/&gt;&lt;wsp:rsid wsp:val=&quot;00C17041&quot;/&gt;&lt;wsp:rsid wsp:val=&quot;00C202B4&quot;/&gt;&lt;wsp:rsid wsp:val=&quot;00C20BAA&quot;/&gt;&lt;wsp:rsid wsp:val=&quot;00C27366&quot;/&gt;&lt;wsp:rsid wsp:val=&quot;00C351A7&quot;/&gt;&lt;wsp:rsid wsp:val=&quot;00C369B1&quot;/&gt;&lt;wsp:rsid wsp:val=&quot;00C41F92&quot;/&gt;&lt;wsp:rsid wsp:val=&quot;00C47EE1&quot;/&gt;&lt;wsp:rsid wsp:val=&quot;00C53852&quot;/&gt;&lt;wsp:rsid wsp:val=&quot;00C569AE&quot;/&gt;&lt;wsp:rsid wsp:val=&quot;00C57CE2&quot;/&gt;&lt;wsp:rsid wsp:val=&quot;00C64F3C&quot;/&gt;&lt;wsp:rsid wsp:val=&quot;00C667D1&quot;/&gt;&lt;wsp:rsid wsp:val=&quot;00C711CD&quot;/&gt;&lt;wsp:rsid wsp:val=&quot;00C71DE7&quot;/&gt;&lt;wsp:rsid wsp:val=&quot;00C74C1D&quot;/&gt;&lt;wsp:rsid wsp:val=&quot;00C772D5&quot;/&gt;&lt;wsp:rsid wsp:val=&quot;00C81286&quot;/&gt;&lt;wsp:rsid wsp:val=&quot;00C92037&quot;/&gt;&lt;wsp:rsid wsp:val=&quot;00CA48C0&quot;/&gt;&lt;wsp:rsid wsp:val=&quot;00CA558B&quot;/&gt;&lt;wsp:rsid wsp:val=&quot;00CA7A5F&quot;/&gt;&lt;wsp:rsid wsp:val=&quot;00CC0F78&quot;/&gt;&lt;wsp:rsid wsp:val=&quot;00CC1BAB&quot;/&gt;&lt;wsp:rsid wsp:val=&quot;00CC2287&quot;/&gt;&lt;wsp:rsid wsp:val=&quot;00CC3F0B&quot;/&gt;&lt;wsp:rsid wsp:val=&quot;00CC6891&quot;/&gt;&lt;wsp:rsid wsp:val=&quot;00CD01D5&quot;/&gt;&lt;wsp:rsid wsp:val=&quot;00CD0E78&quot;/&gt;&lt;wsp:rsid wsp:val=&quot;00CD5FD2&quot;/&gt;&lt;wsp:rsid wsp:val=&quot;00CE0C25&quot;/&gt;&lt;wsp:rsid wsp:val=&quot;00CE49BF&quot;/&gt;&lt;wsp:rsid wsp:val=&quot;00CE4B49&quot;/&gt;&lt;wsp:rsid wsp:val=&quot;00CE5AC1&quot;/&gt;&lt;wsp:rsid wsp:val=&quot;00CE6A75&quot;/&gt;&lt;wsp:rsid wsp:val=&quot;00CF5D93&quot;/&gt;&lt;wsp:rsid wsp:val=&quot;00D012A2&quot;/&gt;&lt;wsp:rsid wsp:val=&quot;00D05736&quot;/&gt;&lt;wsp:rsid wsp:val=&quot;00D0588B&quot;/&gt;&lt;wsp:rsid wsp:val=&quot;00D06E59&quot;/&gt;&lt;wsp:rsid wsp:val=&quot;00D116F7&quot;/&gt;&lt;wsp:rsid wsp:val=&quot;00D353B3&quot;/&gt;&lt;wsp:rsid wsp:val=&quot;00D35B41&quot;/&gt;&lt;wsp:rsid wsp:val=&quot;00D37805&quot;/&gt;&lt;wsp:rsid wsp:val=&quot;00D40006&quot;/&gt;&lt;wsp:rsid wsp:val=&quot;00D41C30&quot;/&gt;&lt;wsp:rsid wsp:val=&quot;00D4503B&quot;/&gt;&lt;wsp:rsid wsp:val=&quot;00D4537C&quot;/&gt;&lt;wsp:rsid wsp:val=&quot;00D5474A&quot;/&gt;&lt;wsp:rsid wsp:val=&quot;00D72D45&quot;/&gt;&lt;wsp:rsid wsp:val=&quot;00D8330C&quot;/&gt;&lt;wsp:rsid wsp:val=&quot;00D84EB1&quot;/&gt;&lt;wsp:rsid wsp:val=&quot;00D868D5&quot;/&gt;&lt;wsp:rsid wsp:val=&quot;00D90F8C&quot;/&gt;&lt;wsp:rsid wsp:val=&quot;00DA0AC8&quot;/&gt;&lt;wsp:rsid wsp:val=&quot;00DA1995&quot;/&gt;&lt;wsp:rsid wsp:val=&quot;00DA6367&quot;/&gt;&lt;wsp:rsid wsp:val=&quot;00DB0A1F&quot;/&gt;&lt;wsp:rsid wsp:val=&quot;00DB1E8F&quot;/&gt;&lt;wsp:rsid wsp:val=&quot;00DB4B9A&quot;/&gt;&lt;wsp:rsid wsp:val=&quot;00DB534B&quot;/&gt;&lt;wsp:rsid wsp:val=&quot;00DC222E&quot;/&gt;&lt;wsp:rsid wsp:val=&quot;00DC2469&quot;/&gt;&lt;wsp:rsid wsp:val=&quot;00DC70A4&quot;/&gt;&lt;wsp:rsid wsp:val=&quot;00DD126E&quot;/&gt;&lt;wsp:rsid wsp:val=&quot;00DD18F5&quot;/&gt;&lt;wsp:rsid wsp:val=&quot;00DD1FB8&quot;/&gt;&lt;wsp:rsid wsp:val=&quot;00DD6635&quot;/&gt;&lt;wsp:rsid wsp:val=&quot;00DE0C01&quot;/&gt;&lt;wsp:rsid wsp:val=&quot;00E00ECB&quot;/&gt;&lt;wsp:rsid wsp:val=&quot;00E11031&quot;/&gt;&lt;wsp:rsid wsp:val=&quot;00E1699E&quot;/&gt;&lt;wsp:rsid wsp:val=&quot;00E23020&quot;/&gt;&lt;wsp:rsid wsp:val=&quot;00E262A0&quot;/&gt;&lt;wsp:rsid wsp:val=&quot;00E30741&quot;/&gt;&lt;wsp:rsid wsp:val=&quot;00E314BA&quot;/&gt;&lt;wsp:rsid wsp:val=&quot;00E3791C&quot;/&gt;&lt;wsp:rsid wsp:val=&quot;00E4003E&quot;/&gt;&lt;wsp:rsid wsp:val=&quot;00E4238A&quot;/&gt;&lt;wsp:rsid wsp:val=&quot;00E45ED5&quot;/&gt;&lt;wsp:rsid wsp:val=&quot;00E53615&quot;/&gt;&lt;wsp:rsid wsp:val=&quot;00E57A3E&quot;/&gt;&lt;wsp:rsid wsp:val=&quot;00E6150F&quot;/&gt;&lt;wsp:rsid wsp:val=&quot;00E62B49&quot;/&gt;&lt;wsp:rsid wsp:val=&quot;00E64429&quot;/&gt;&lt;wsp:rsid wsp:val=&quot;00E64E73&quot;/&gt;&lt;wsp:rsid wsp:val=&quot;00E709F3&quot;/&gt;&lt;wsp:rsid wsp:val=&quot;00E77DB3&quot;/&gt;&lt;wsp:rsid wsp:val=&quot;00E82824&quot;/&gt;&lt;wsp:rsid wsp:val=&quot;00E900E6&quot;/&gt;&lt;wsp:rsid wsp:val=&quot;00E9220D&quot;/&gt;&lt;wsp:rsid wsp:val=&quot;00EA1B3F&quot;/&gt;&lt;wsp:rsid wsp:val=&quot;00EB2642&quot;/&gt;&lt;wsp:rsid wsp:val=&quot;00EB2CE6&quot;/&gt;&lt;wsp:rsid wsp:val=&quot;00EB3582&quot;/&gt;&lt;wsp:rsid wsp:val=&quot;00EB3DA2&quot;/&gt;&lt;wsp:rsid wsp:val=&quot;00EC1BB4&quot;/&gt;&lt;wsp:rsid wsp:val=&quot;00ED1EDD&quot;/&gt;&lt;wsp:rsid wsp:val=&quot;00EE3B01&quot;/&gt;&lt;wsp:rsid wsp:val=&quot;00EE6798&quot;/&gt;&lt;wsp:rsid wsp:val=&quot;00EF20E0&quot;/&gt;&lt;wsp:rsid wsp:val=&quot;00F03A45&quot;/&gt;&lt;wsp:rsid wsp:val=&quot;00F0534F&quot;/&gt;&lt;wsp:rsid wsp:val=&quot;00F15A7C&quot;/&gt;&lt;wsp:rsid wsp:val=&quot;00F22096&quot;/&gt;&lt;wsp:rsid wsp:val=&quot;00F35618&quot;/&gt;&lt;wsp:rsid wsp:val=&quot;00F41947&quot;/&gt;&lt;wsp:rsid wsp:val=&quot;00F42A4D&quot;/&gt;&lt;wsp:rsid wsp:val=&quot;00F46163&quot;/&gt;&lt;wsp:rsid wsp:val=&quot;00F46AA5&quot;/&gt;&lt;wsp:rsid wsp:val=&quot;00F50361&quot;/&gt;&lt;wsp:rsid wsp:val=&quot;00F55B54&quot;/&gt;&lt;wsp:rsid wsp:val=&quot;00F623E2&quot;/&gt;&lt;wsp:rsid wsp:val=&quot;00F63EAA&quot;/&gt;&lt;wsp:rsid wsp:val=&quot;00F708A3&quot;/&gt;&lt;wsp:rsid wsp:val=&quot;00F72E02&quot;/&gt;&lt;wsp:rsid wsp:val=&quot;00F7356C&quot;/&gt;&lt;wsp:rsid wsp:val=&quot;00F743DB&quot;/&gt;&lt;wsp:rsid wsp:val=&quot;00F82980&quot;/&gt;&lt;wsp:rsid wsp:val=&quot;00F90CF0&quot;/&gt;&lt;wsp:rsid wsp:val=&quot;00F93464&quot;/&gt;&lt;wsp:rsid wsp:val=&quot;00FA099E&quot;/&gt;&lt;wsp:rsid wsp:val=&quot;00FA6BA9&quot;/&gt;&lt;wsp:rsid wsp:val=&quot;00FB1805&quot;/&gt;&lt;wsp:rsid wsp:val=&quot;00FB6D8C&quot;/&gt;&lt;wsp:rsid wsp:val=&quot;00FD177D&quot;/&gt;&lt;wsp:rsid wsp:val=&quot;00FD3BF0&quot;/&gt;&lt;wsp:rsid wsp:val=&quot;00FD4379&quot;/&gt;&lt;wsp:rsid wsp:val=&quot;00FD76AA&quot;/&gt;&lt;wsp:rsid wsp:val=&quot;00FE13E3&quot;/&gt;&lt;wsp:rsid wsp:val=&quot;00FF04AC&quot;/&gt;&lt;wsp:rsid wsp:val=&quot;00FF50DC&quot;/&gt;&lt;wsp:rsid wsp:val=&quot;00FF7E5C&quot;/&gt;&lt;/wsp:rsids&gt;&lt;/w:docPr&gt;&lt;w:body&gt;&lt;w:p wsp:rsidR=&quot;00000000&quot; wsp:rsidRDefault=&quot;00402A6F&quot;&gt;&lt;m:oMathPara&gt;&lt;m:oMath&gt;&lt;m:r&gt;&lt;m:rPr&gt;&lt;m:sty m:val=&quot;p&quot;/&gt;&lt;/m:rPr&gt;&lt;w:rPr&gt;&lt;w:rFonts w:ascii=&quot;Cambria Math&quot; w:h-ansi=&quot;Cambria Math&quot;/&gt;&lt;wx:font wx:val=&quot;Cambria Math&quot;/&gt;&lt;w:sz w:val=&quot;28&quot;/&gt;&lt;w:sz-cs w:val=&quot;28&quot;/&gt;&lt;/w:rPr&gt;&lt;m:t&gt;О±={&lt;/m:t&gt;&lt;/m:r&gt;&lt;m:sSub&gt;&lt;m:sSubPr&gt;&lt;m:ctrlPr&gt;&lt;w:rPr&gt;&lt;w:rFonts w:ascii=&quot;Cambria Math&quot; w:h-ansi=&quot;Cambria Math&quot;/&gt;&lt;wx:font wx:val=&quot;Cambria Math&quot;/&gt;&lt;w:i/&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О±&lt;/m:t&gt;&lt;/m:r&gt;&lt;/m:e&gt;&lt;m:sub&gt;&lt;m:r&gt;&lt;m:rPr&gt;&lt;m:sty m:val=&quot;p&quot;/&gt;&lt;/m:rPr&gt;&lt;w:rPr&gt;&lt;w:rFonts w:ascii=&quot;Cambria Math&quot; w:h-ansi=&quot;Cambria Math&quot;/&gt;&lt;wx:font wx:val=&quot;Cambria Math&quot;/&gt;&lt;w:sz w:val=&quot;28&quot;/&gt;&lt;w:sz-cs w:val=&quot;28&quot;/&gt;&lt;/w:rPr&gt;&lt;m:t&gt;1&lt;/m:t&gt;&lt;/m:r&gt;&lt;/m:sub&gt;&lt;/m:sSub&gt;&lt;m:r&gt;&lt;m:rPr&gt;&lt;m:sty m:val=&quot;p&quot;/&gt;&lt;/m:rPr&gt;&lt;w:rPr&gt;&lt;w:rFonts w:ascii=&quot;Cambria Math&quot; w:h-ansi=&quot;Cambria Math&quot;/&gt;&lt;wx:font wx:val=&quot;Cambria Math&quot;/&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О±&lt;/m:t&gt;&lt;/m:r&gt;&lt;/m:e&gt;&lt;m:sub&gt;&lt;m:r&gt;&lt;m:rPr&gt;&lt;m:sty m:val=&quot;p&quot;/&gt;&lt;/m:rPr&gt;&lt;w:rPr&gt;&lt;w:rFonts w:ascii=&quot;Cambria Math&quot; w:h-ansi=&quot;Cambria Math&quot;/&gt;&lt;wx:font wx:val=&quot;Cambria Math&quot;/&gt;&lt;w:sz w:val=&quot;28&quot;/&gt;&lt;w:sz-cs w:val=&quot;28&quot;/&gt;&lt;/w:rPr&gt;&lt;m:t&gt;2&lt;/m:t&gt;&lt;/m:r&gt;&lt;/m:sub&gt;&lt;/m:sSub&gt;&lt;m:r&gt;&lt;m:rPr&gt;&lt;m:sty m:val=&quot;p&quot;/&gt;&lt;/m:rPr&gt;&lt;w:rPr&gt;&lt;w:rFonts w:ascii=&quot;Cambria Math&quot; w:h-ansi=&quot;Cambria Math&quot;/&gt;&lt;wx:font wx:val=&quot;Cambria Math&quot;/&gt;&lt;w:sz w:val=&quot;28&quot;/&gt;&lt;w:sz-cs w:val=&quot;28&quot;/&gt;&lt;/w:rPr&gt;&lt;m:t&gt;,вЂ¦,&lt;/m:t&gt;&lt;/m:r&gt;&lt;m:sSub&gt;&lt;m:sSubPr&gt;&lt;m:ctrlPr&gt;&lt;w:rPr&gt;&lt;w:rFonts w:ascii=&quot;Cambria Math&quot; w:h-ansi=&quot;Cambria Math&quot;/&gt;&lt;wx:font wx:val=&quot;Cambria Math&quot;/&gt;&lt;w:i/&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О±&lt;/m:t&gt;&lt;/m:r&gt;&lt;/m:e&gt;&lt;m:sub&gt;&lt;m:r&gt;&lt;m:rPr&gt;&lt;m:sty m:val=&quot;p&quot;/&gt;&lt;/m:rPr&gt;&lt;w:rPr&gt;&lt;w:rFonts w:ascii=&quot;Cambria Math&quot; w:h-ansi=&quot;Cambria Math&quot;/&gt;&lt;wx:font wx:val=&quot;Cambria Math&quot;/&gt;&lt;w:sz w:val=&quot;28&quot;/&gt;&lt;w:sz-cs w:val=&quot;28&quot;/&gt;&lt;/w:rPr&gt;&lt;m:t&gt;n&lt;/m:t&gt;&lt;/m:r&gt;&lt;/m:sub&gt;&lt;/m:sSub&gt;&lt;m:r&gt;&lt;m:rPr&gt;&lt;m:sty m:val=&quot;p&quot;/&gt;&lt;/m:rPr&gt;&lt;w:rPr&gt;&lt;w:rFonts w:ascii=&quot;Cambria Math&quot; w:h-ansi=&quot;Cambria Math&quot;/&gt;&lt;wx:font wx:val=&quot;Cambria Math&quot;/&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0" o:title="" chromakey="white"/>
          </v:shape>
        </w:pict>
      </w:r>
      <w:r w:rsidRPr="00B0747D">
        <w:rPr>
          <w:rFonts w:ascii="Times New Roman" w:hAnsi="Times New Roman"/>
          <w:sz w:val="28"/>
          <w:szCs w:val="28"/>
        </w:rPr>
        <w:instrText xml:space="preserve"> </w:instrText>
      </w:r>
      <w:r w:rsidRPr="00B0747D">
        <w:rPr>
          <w:rFonts w:ascii="Times New Roman" w:hAnsi="Times New Roman"/>
          <w:sz w:val="28"/>
          <w:szCs w:val="28"/>
        </w:rPr>
        <w:fldChar w:fldCharType="separate"/>
      </w:r>
      <w:r w:rsidRPr="00B0747D">
        <w:pict>
          <v:shape id="_x0000_i1038" type="#_x0000_t75" style="width:95.4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isplayBackgroundShape/&gt;&lt;w:doNotEmbedSystemFonts/&gt;&lt;w:defaultTabStop w:val=&quot;708&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639FE&quot;/&gt;&lt;wsp:rsid wsp:val=&quot;00002A74&quot;/&gt;&lt;wsp:rsid wsp:val=&quot;000033AE&quot;/&gt;&lt;wsp:rsid wsp:val=&quot;00011103&quot;/&gt;&lt;wsp:rsid wsp:val=&quot;00017A3A&quot;/&gt;&lt;wsp:rsid wsp:val=&quot;000206E1&quot;/&gt;&lt;wsp:rsid wsp:val=&quot;0002242F&quot;/&gt;&lt;wsp:rsid wsp:val=&quot;000233F3&quot;/&gt;&lt;wsp:rsid wsp:val=&quot;00030E88&quot;/&gt;&lt;wsp:rsid wsp:val=&quot;0004090D&quot;/&gt;&lt;wsp:rsid wsp:val=&quot;000567F6&quot;/&gt;&lt;wsp:rsid wsp:val=&quot;00057D3F&quot;/&gt;&lt;wsp:rsid wsp:val=&quot;00061F34&quot;/&gt;&lt;wsp:rsid wsp:val=&quot;0006605E&quot;/&gt;&lt;wsp:rsid wsp:val=&quot;00071EFF&quot;/&gt;&lt;wsp:rsid wsp:val=&quot;0007298A&quot;/&gt;&lt;wsp:rsid wsp:val=&quot;00075DFD&quot;/&gt;&lt;wsp:rsid wsp:val=&quot;00087487&quot;/&gt;&lt;wsp:rsid wsp:val=&quot;00096185&quot;/&gt;&lt;wsp:rsid wsp:val=&quot;000B010E&quot;/&gt;&lt;wsp:rsid wsp:val=&quot;000C0083&quot;/&gt;&lt;wsp:rsid wsp:val=&quot;000D0331&quot;/&gt;&lt;wsp:rsid wsp:val=&quot;000D4792&quot;/&gt;&lt;wsp:rsid wsp:val=&quot;000E2681&quot;/&gt;&lt;wsp:rsid wsp:val=&quot;000F5795&quot;/&gt;&lt;wsp:rsid wsp:val=&quot;0010263E&quot;/&gt;&lt;wsp:rsid wsp:val=&quot;001042CC&quot;/&gt;&lt;wsp:rsid wsp:val=&quot;00104D82&quot;/&gt;&lt;wsp:rsid wsp:val=&quot;00110EBB&quot;/&gt;&lt;wsp:rsid wsp:val=&quot;0011156E&quot;/&gt;&lt;wsp:rsid wsp:val=&quot;00117358&quot;/&gt;&lt;wsp:rsid wsp:val=&quot;00120036&quot;/&gt;&lt;wsp:rsid wsp:val=&quot;00120106&quot;/&gt;&lt;wsp:rsid wsp:val=&quot;00130BA9&quot;/&gt;&lt;wsp:rsid wsp:val=&quot;00131CEA&quot;/&gt;&lt;wsp:rsid wsp:val=&quot;00137834&quot;/&gt;&lt;wsp:rsid wsp:val=&quot;00140B81&quot;/&gt;&lt;wsp:rsid wsp:val=&quot;00141C83&quot;/&gt;&lt;wsp:rsid wsp:val=&quot;0014600B&quot;/&gt;&lt;wsp:rsid wsp:val=&quot;001534DC&quot;/&gt;&lt;wsp:rsid wsp:val=&quot;00162135&quot;/&gt;&lt;wsp:rsid wsp:val=&quot;00162BB4&quot;/&gt;&lt;wsp:rsid wsp:val=&quot;001639FE&quot;/&gt;&lt;wsp:rsid wsp:val=&quot;0016772C&quot;/&gt;&lt;wsp:rsid wsp:val=&quot;001678E9&quot;/&gt;&lt;wsp:rsid wsp:val=&quot;001736F5&quot;/&gt;&lt;wsp:rsid wsp:val=&quot;00173DA2&quot;/&gt;&lt;wsp:rsid wsp:val=&quot;00182D5E&quot;/&gt;&lt;wsp:rsid wsp:val=&quot;00182D7E&quot;/&gt;&lt;wsp:rsid wsp:val=&quot;00182FD1&quot;/&gt;&lt;wsp:rsid wsp:val=&quot;00183A13&quot;/&gt;&lt;wsp:rsid wsp:val=&quot;00185BC6&quot;/&gt;&lt;wsp:rsid wsp:val=&quot;00192B68&quot;/&gt;&lt;wsp:rsid wsp:val=&quot;001A1613&quot;/&gt;&lt;wsp:rsid wsp:val=&quot;001A19DA&quot;/&gt;&lt;wsp:rsid wsp:val=&quot;001A22C0&quot;/&gt;&lt;wsp:rsid wsp:val=&quot;001A4CC6&quot;/&gt;&lt;wsp:rsid wsp:val=&quot;001A5BAC&quot;/&gt;&lt;wsp:rsid wsp:val=&quot;001A771E&quot;/&gt;&lt;wsp:rsid wsp:val=&quot;001B1233&quot;/&gt;&lt;wsp:rsid wsp:val=&quot;001B249B&quot;/&gt;&lt;wsp:rsid wsp:val=&quot;001C3ADA&quot;/&gt;&lt;wsp:rsid wsp:val=&quot;001C3C8F&quot;/&gt;&lt;wsp:rsid wsp:val=&quot;001C7CEE&quot;/&gt;&lt;wsp:rsid wsp:val=&quot;001D3612&quot;/&gt;&lt;wsp:rsid wsp:val=&quot;001D4A74&quot;/&gt;&lt;wsp:rsid wsp:val=&quot;001E0927&quot;/&gt;&lt;wsp:rsid wsp:val=&quot;001E3F82&quot;/&gt;&lt;wsp:rsid wsp:val=&quot;001E7993&quot;/&gt;&lt;wsp:rsid wsp:val=&quot;001F1D93&quot;/&gt;&lt;wsp:rsid wsp:val=&quot;001F3675&quot;/&gt;&lt;wsp:rsid wsp:val=&quot;001F376A&quot;/&gt;&lt;wsp:rsid wsp:val=&quot;001F6DB4&quot;/&gt;&lt;wsp:rsid wsp:val=&quot;001F7C85&quot;/&gt;&lt;wsp:rsid wsp:val=&quot;00200066&quot;/&gt;&lt;wsp:rsid wsp:val=&quot;00204595&quot;/&gt;&lt;wsp:rsid wsp:val=&quot;002324CE&quot;/&gt;&lt;wsp:rsid wsp:val=&quot;00233FD4&quot;/&gt;&lt;wsp:rsid wsp:val=&quot;002416FE&quot;/&gt;&lt;wsp:rsid wsp:val=&quot;0024182E&quot;/&gt;&lt;wsp:rsid wsp:val=&quot;0024313F&quot;/&gt;&lt;wsp:rsid wsp:val=&quot;0024466A&quot;/&gt;&lt;wsp:rsid wsp:val=&quot;00246452&quot;/&gt;&lt;wsp:rsid wsp:val=&quot;0026118B&quot;/&gt;&lt;wsp:rsid wsp:val=&quot;002722B2&quot;/&gt;&lt;wsp:rsid wsp:val=&quot;00276291&quot;/&gt;&lt;wsp:rsid wsp:val=&quot;00277995&quot;/&gt;&lt;wsp:rsid wsp:val=&quot;00277F03&quot;/&gt;&lt;wsp:rsid wsp:val=&quot;00280048&quot;/&gt;&lt;wsp:rsid wsp:val=&quot;002827EB&quot;/&gt;&lt;wsp:rsid wsp:val=&quot;00285B2B&quot;/&gt;&lt;wsp:rsid wsp:val=&quot;00287DFB&quot;/&gt;&lt;wsp:rsid wsp:val=&quot;00294252&quot;/&gt;&lt;wsp:rsid wsp:val=&quot;002A66A4&quot;/&gt;&lt;wsp:rsid wsp:val=&quot;002B049D&quot;/&gt;&lt;wsp:rsid wsp:val=&quot;002B09F8&quot;/&gt;&lt;wsp:rsid wsp:val=&quot;002B4B03&quot;/&gt;&lt;wsp:rsid wsp:val=&quot;002B7DB3&quot;/&gt;&lt;wsp:rsid wsp:val=&quot;002C1206&quot;/&gt;&lt;wsp:rsid wsp:val=&quot;002C7A3E&quot;/&gt;&lt;wsp:rsid wsp:val=&quot;002E6880&quot;/&gt;&lt;wsp:rsid wsp:val=&quot;002E70F7&quot;/&gt;&lt;wsp:rsid wsp:val=&quot;002F1F1A&quot;/&gt;&lt;wsp:rsid wsp:val=&quot;002F7037&quot;/&gt;&lt;wsp:rsid wsp:val=&quot;003141E7&quot;/&gt;&lt;wsp:rsid wsp:val=&quot;0031768C&quot;/&gt;&lt;wsp:rsid wsp:val=&quot;0032135C&quot;/&gt;&lt;wsp:rsid wsp:val=&quot;00323DB8&quot;/&gt;&lt;wsp:rsid wsp:val=&quot;00324E7F&quot;/&gt;&lt;wsp:rsid wsp:val=&quot;003367F3&quot;/&gt;&lt;wsp:rsid wsp:val=&quot;00336D9A&quot;/&gt;&lt;wsp:rsid wsp:val=&quot;003406A0&quot;/&gt;&lt;wsp:rsid wsp:val=&quot;00342C32&quot;/&gt;&lt;wsp:rsid wsp:val=&quot;00346D27&quot;/&gt;&lt;wsp:rsid wsp:val=&quot;0035264B&quot;/&gt;&lt;wsp:rsid wsp:val=&quot;00364739&quot;/&gt;&lt;wsp:rsid wsp:val=&quot;00364C7F&quot;/&gt;&lt;wsp:rsid wsp:val=&quot;0036671B&quot;/&gt;&lt;wsp:rsid wsp:val=&quot;003669BE&quot;/&gt;&lt;wsp:rsid wsp:val=&quot;003721F5&quot;/&gt;&lt;wsp:rsid wsp:val=&quot;00373BD9&quot;/&gt;&lt;wsp:rsid wsp:val=&quot;003751AD&quot;/&gt;&lt;wsp:rsid wsp:val=&quot;003770B0&quot;/&gt;&lt;wsp:rsid wsp:val=&quot;0038764E&quot;/&gt;&lt;wsp:rsid wsp:val=&quot;003911FC&quot;/&gt;&lt;wsp:rsid wsp:val=&quot;00391298&quot;/&gt;&lt;wsp:rsid wsp:val=&quot;00394719&quot;/&gt;&lt;wsp:rsid wsp:val=&quot;00396EC6&quot;/&gt;&lt;wsp:rsid wsp:val=&quot;003A116C&quot;/&gt;&lt;wsp:rsid wsp:val=&quot;003A13CF&quot;/&gt;&lt;wsp:rsid wsp:val=&quot;003B4EE6&quot;/&gt;&lt;wsp:rsid wsp:val=&quot;003B7377&quot;/&gt;&lt;wsp:rsid wsp:val=&quot;003B7C0C&quot;/&gt;&lt;wsp:rsid wsp:val=&quot;003C5A00&quot;/&gt;&lt;wsp:rsid wsp:val=&quot;003C6982&quot;/&gt;&lt;wsp:rsid wsp:val=&quot;003D2F1D&quot;/&gt;&lt;wsp:rsid wsp:val=&quot;003D7218&quot;/&gt;&lt;wsp:rsid wsp:val=&quot;003F46EB&quot;/&gt;&lt;wsp:rsid wsp:val=&quot;003F6AB8&quot;/&gt;&lt;wsp:rsid wsp:val=&quot;00402A6F&quot;/&gt;&lt;wsp:rsid wsp:val=&quot;00406B9F&quot;/&gt;&lt;wsp:rsid wsp:val=&quot;00414D48&quot;/&gt;&lt;wsp:rsid wsp:val=&quot;00434799&quot;/&gt;&lt;wsp:rsid wsp:val=&quot;00434F48&quot;/&gt;&lt;wsp:rsid wsp:val=&quot;00445366&quot;/&gt;&lt;wsp:rsid wsp:val=&quot;00451B5B&quot;/&gt;&lt;wsp:rsid wsp:val=&quot;00455265&quot;/&gt;&lt;wsp:rsid wsp:val=&quot;0045680A&quot;/&gt;&lt;wsp:rsid wsp:val=&quot;0045795A&quot;/&gt;&lt;wsp:rsid wsp:val=&quot;00463805&quot;/&gt;&lt;wsp:rsid wsp:val=&quot;00463886&quot;/&gt;&lt;wsp:rsid wsp:val=&quot;00463B0C&quot;/&gt;&lt;wsp:rsid wsp:val=&quot;00481B6B&quot;/&gt;&lt;wsp:rsid wsp:val=&quot;00492337&quot;/&gt;&lt;wsp:rsid wsp:val=&quot;00495BFB&quot;/&gt;&lt;wsp:rsid wsp:val=&quot;004A50BD&quot;/&gt;&lt;wsp:rsid wsp:val=&quot;004D2C51&quot;/&gt;&lt;wsp:rsid wsp:val=&quot;004D39CF&quot;/&gt;&lt;wsp:rsid wsp:val=&quot;004D6957&quot;/&gt;&lt;wsp:rsid wsp:val=&quot;004D7F26&quot;/&gt;&lt;wsp:rsid wsp:val=&quot;004E48E3&quot;/&gt;&lt;wsp:rsid wsp:val=&quot;004F4588&quot;/&gt;&lt;wsp:rsid wsp:val=&quot;004F48BF&quot;/&gt;&lt;wsp:rsid wsp:val=&quot;00501CC5&quot;/&gt;&lt;wsp:rsid wsp:val=&quot;00502B4A&quot;/&gt;&lt;wsp:rsid wsp:val=&quot;00503F98&quot;/&gt;&lt;wsp:rsid wsp:val=&quot;00507FEA&quot;/&gt;&lt;wsp:rsid wsp:val=&quot;0051261D&quot;/&gt;&lt;wsp:rsid wsp:val=&quot;00512AD2&quot;/&gt;&lt;wsp:rsid wsp:val=&quot;005149BC&quot;/&gt;&lt;wsp:rsid wsp:val=&quot;005158DA&quot;/&gt;&lt;wsp:rsid wsp:val=&quot;00516DA2&quot;/&gt;&lt;wsp:rsid wsp:val=&quot;00520E0E&quot;/&gt;&lt;wsp:rsid wsp:val=&quot;005242AB&quot;/&gt;&lt;wsp:rsid wsp:val=&quot;005243E9&quot;/&gt;&lt;wsp:rsid wsp:val=&quot;00525EF9&quot;/&gt;&lt;wsp:rsid wsp:val=&quot;00533D2D&quot;/&gt;&lt;wsp:rsid wsp:val=&quot;005400B7&quot;/&gt;&lt;wsp:rsid wsp:val=&quot;00540524&quot;/&gt;&lt;wsp:rsid wsp:val=&quot;005457E6&quot;/&gt;&lt;wsp:rsid wsp:val=&quot;00552A7D&quot;/&gt;&lt;wsp:rsid wsp:val=&quot;005558BF&quot;/&gt;&lt;wsp:rsid wsp:val=&quot;0055773D&quot;/&gt;&lt;wsp:rsid wsp:val=&quot;0057265A&quot;/&gt;&lt;wsp:rsid wsp:val=&quot;00576533&quot;/&gt;&lt;wsp:rsid wsp:val=&quot;00581C29&quot;/&gt;&lt;wsp:rsid wsp:val=&quot;00587989&quot;/&gt;&lt;wsp:rsid wsp:val=&quot;00587F1A&quot;/&gt;&lt;wsp:rsid wsp:val=&quot;00592368&quot;/&gt;&lt;wsp:rsid wsp:val=&quot;00595114&quot;/&gt;&lt;wsp:rsid wsp:val=&quot;00595887&quot;/&gt;&lt;wsp:rsid wsp:val=&quot;00595B6D&quot;/&gt;&lt;wsp:rsid wsp:val=&quot;0059776C&quot;/&gt;&lt;wsp:rsid wsp:val=&quot;005B04DC&quot;/&gt;&lt;wsp:rsid wsp:val=&quot;005B4377&quot;/&gt;&lt;wsp:rsid wsp:val=&quot;005B43AE&quot;/&gt;&lt;wsp:rsid wsp:val=&quot;005C7AF1&quot;/&gt;&lt;wsp:rsid wsp:val=&quot;005D2406&quot;/&gt;&lt;wsp:rsid wsp:val=&quot;005D28F1&quot;/&gt;&lt;wsp:rsid wsp:val=&quot;005D47B4&quot;/&gt;&lt;wsp:rsid wsp:val=&quot;005D4DF0&quot;/&gt;&lt;wsp:rsid wsp:val=&quot;005D50B8&quot;/&gt;&lt;wsp:rsid wsp:val=&quot;005D7F96&quot;/&gt;&lt;wsp:rsid wsp:val=&quot;005E6049&quot;/&gt;&lt;wsp:rsid wsp:val=&quot;005F07D4&quot;/&gt;&lt;wsp:rsid wsp:val=&quot;005F40CF&quot;/&gt;&lt;wsp:rsid wsp:val=&quot;005F65A4&quot;/&gt;&lt;wsp:rsid wsp:val=&quot;005F7EDE&quot;/&gt;&lt;wsp:rsid wsp:val=&quot;0063719D&quot;/&gt;&lt;wsp:rsid wsp:val=&quot;00644F9C&quot;/&gt;&lt;wsp:rsid wsp:val=&quot;0064768C&quot;/&gt;&lt;wsp:rsid wsp:val=&quot;006559F6&quot;/&gt;&lt;wsp:rsid wsp:val=&quot;00661131&quot;/&gt;&lt;wsp:rsid wsp:val=&quot;00663140&quot;/&gt;&lt;wsp:rsid wsp:val=&quot;006751E3&quot;/&gt;&lt;wsp:rsid wsp:val=&quot;00682257&quot;/&gt;&lt;wsp:rsid wsp:val=&quot;00684041&quot;/&gt;&lt;wsp:rsid wsp:val=&quot;00687B93&quot;/&gt;&lt;wsp:rsid wsp:val=&quot;006A7955&quot;/&gt;&lt;wsp:rsid wsp:val=&quot;006B31BE&quot;/&gt;&lt;wsp:rsid wsp:val=&quot;006B459D&quot;/&gt;&lt;wsp:rsid wsp:val=&quot;006B4716&quot;/&gt;&lt;wsp:rsid wsp:val=&quot;006C1276&quot;/&gt;&lt;wsp:rsid wsp:val=&quot;006C6CF5&quot;/&gt;&lt;wsp:rsid wsp:val=&quot;006C76BB&quot;/&gt;&lt;wsp:rsid wsp:val=&quot;006C7AF4&quot;/&gt;&lt;wsp:rsid wsp:val=&quot;006D31D0&quot;/&gt;&lt;wsp:rsid wsp:val=&quot;006D3BCF&quot;/&gt;&lt;wsp:rsid wsp:val=&quot;006E18F9&quot;/&gt;&lt;wsp:rsid wsp:val=&quot;006E2D0E&quot;/&gt;&lt;wsp:rsid wsp:val=&quot;006F4113&quot;/&gt;&lt;wsp:rsid wsp:val=&quot;006F79A8&quot;/&gt;&lt;wsp:rsid wsp:val=&quot;00707DB3&quot;/&gt;&lt;wsp:rsid wsp:val=&quot;0071398F&quot;/&gt;&lt;wsp:rsid wsp:val=&quot;007172B7&quot;/&gt;&lt;wsp:rsid wsp:val=&quot;00731BED&quot;/&gt;&lt;wsp:rsid wsp:val=&quot;00734914&quot;/&gt;&lt;wsp:rsid wsp:val=&quot;00736B84&quot;/&gt;&lt;wsp:rsid wsp:val=&quot;007408F7&quot;/&gt;&lt;wsp:rsid wsp:val=&quot;007421C9&quot;/&gt;&lt;wsp:rsid wsp:val=&quot;00743924&quot;/&gt;&lt;wsp:rsid wsp:val=&quot;0074565C&quot;/&gt;&lt;wsp:rsid wsp:val=&quot;00750F6C&quot;/&gt;&lt;wsp:rsid wsp:val=&quot;0075239B&quot;/&gt;&lt;wsp:rsid wsp:val=&quot;0075699C&quot;/&gt;&lt;wsp:rsid wsp:val=&quot;00762C78&quot;/&gt;&lt;wsp:rsid wsp:val=&quot;00764633&quot;/&gt;&lt;wsp:rsid wsp:val=&quot;0076758F&quot;/&gt;&lt;wsp:rsid wsp:val=&quot;00770B6D&quot;/&gt;&lt;wsp:rsid wsp:val=&quot;00784E0F&quot;/&gt;&lt;wsp:rsid wsp:val=&quot;00790B4F&quot;/&gt;&lt;wsp:rsid wsp:val=&quot;00796D26&quot;/&gt;&lt;wsp:rsid wsp:val=&quot;007A0AE8&quot;/&gt;&lt;wsp:rsid wsp:val=&quot;007A1005&quot;/&gt;&lt;wsp:rsid wsp:val=&quot;007A3024&quot;/&gt;&lt;wsp:rsid wsp:val=&quot;007A4B1F&quot;/&gt;&lt;wsp:rsid wsp:val=&quot;007A5853&quot;/&gt;&lt;wsp:rsid wsp:val=&quot;007A6C97&quot;/&gt;&lt;wsp:rsid wsp:val=&quot;007A7E13&quot;/&gt;&lt;wsp:rsid wsp:val=&quot;007C5EAD&quot;/&gt;&lt;wsp:rsid wsp:val=&quot;007D09CA&quot;/&gt;&lt;wsp:rsid wsp:val=&quot;007D2908&quot;/&gt;&lt;wsp:rsid wsp:val=&quot;007D5742&quot;/&gt;&lt;wsp:rsid wsp:val=&quot;007E0380&quot;/&gt;&lt;wsp:rsid wsp:val=&quot;007E2749&quot;/&gt;&lt;wsp:rsid wsp:val=&quot;007F1DCB&quot;/&gt;&lt;wsp:rsid wsp:val=&quot;008025A0&quot;/&gt;&lt;wsp:rsid wsp:val=&quot;00811CE8&quot;/&gt;&lt;wsp:rsid wsp:val=&quot;0081495C&quot;/&gt;&lt;wsp:rsid wsp:val=&quot;00821F98&quot;/&gt;&lt;wsp:rsid wsp:val=&quot;00822715&quot;/&gt;&lt;wsp:rsid wsp:val=&quot;00825DD2&quot;/&gt;&lt;wsp:rsid wsp:val=&quot;00835449&quot;/&gt;&lt;wsp:rsid wsp:val=&quot;00840A1F&quot;/&gt;&lt;wsp:rsid wsp:val=&quot;008468DC&quot;/&gt;&lt;wsp:rsid wsp:val=&quot;0085056D&quot;/&gt;&lt;wsp:rsid wsp:val=&quot;00864AC4&quot;/&gt;&lt;wsp:rsid wsp:val=&quot;008679B1&quot;/&gt;&lt;wsp:rsid wsp:val=&quot;00872943&quot;/&gt;&lt;wsp:rsid wsp:val=&quot;00872DA2&quot;/&gt;&lt;wsp:rsid wsp:val=&quot;00875306&quot;/&gt;&lt;wsp:rsid wsp:val=&quot;00875687&quot;/&gt;&lt;wsp:rsid wsp:val=&quot;00875E6F&quot;/&gt;&lt;wsp:rsid wsp:val=&quot;008776BB&quot;/&gt;&lt;wsp:rsid wsp:val=&quot;00880079&quot;/&gt;&lt;wsp:rsid wsp:val=&quot;00881FE4&quot;/&gt;&lt;wsp:rsid wsp:val=&quot;0089189E&quot;/&gt;&lt;wsp:rsid wsp:val=&quot;008B597A&quot;/&gt;&lt;wsp:rsid wsp:val=&quot;008B652E&quot;/&gt;&lt;wsp:rsid wsp:val=&quot;008C1894&quot;/&gt;&lt;wsp:rsid wsp:val=&quot;008C2B92&quot;/&gt;&lt;wsp:rsid wsp:val=&quot;008C4E4E&quot;/&gt;&lt;wsp:rsid wsp:val=&quot;008C6618&quot;/&gt;&lt;wsp:rsid wsp:val=&quot;008D2794&quot;/&gt;&lt;wsp:rsid wsp:val=&quot;008D3DB4&quot;/&gt;&lt;wsp:rsid wsp:val=&quot;008D6E5A&quot;/&gt;&lt;wsp:rsid wsp:val=&quot;008E46F7&quot;/&gt;&lt;wsp:rsid wsp:val=&quot;008F2813&quot;/&gt;&lt;wsp:rsid wsp:val=&quot;008F318D&quot;/&gt;&lt;wsp:rsid wsp:val=&quot;0090135F&quot;/&gt;&lt;wsp:rsid wsp:val=&quot;00921A61&quot;/&gt;&lt;wsp:rsid wsp:val=&quot;0092291E&quot;/&gt;&lt;wsp:rsid wsp:val=&quot;00932CDE&quot;/&gt;&lt;wsp:rsid wsp:val=&quot;00936583&quot;/&gt;&lt;wsp:rsid wsp:val=&quot;00944C71&quot;/&gt;&lt;wsp:rsid wsp:val=&quot;00954165&quot;/&gt;&lt;wsp:rsid wsp:val=&quot;00954D76&quot;/&gt;&lt;wsp:rsid wsp:val=&quot;00966EF3&quot;/&gt;&lt;wsp:rsid wsp:val=&quot;009826DE&quot;/&gt;&lt;wsp:rsid wsp:val=&quot;0098627F&quot;/&gt;&lt;wsp:rsid wsp:val=&quot;009874FF&quot;/&gt;&lt;wsp:rsid wsp:val=&quot;0099024E&quot;/&gt;&lt;wsp:rsid wsp:val=&quot;00996541&quot;/&gt;&lt;wsp:rsid wsp:val=&quot;009A34AD&quot;/&gt;&lt;wsp:rsid wsp:val=&quot;009B5B37&quot;/&gt;&lt;wsp:rsid wsp:val=&quot;009B6DFB&quot;/&gt;&lt;wsp:rsid wsp:val=&quot;009C2C8F&quot;/&gt;&lt;wsp:rsid wsp:val=&quot;009C2EDF&quot;/&gt;&lt;wsp:rsid wsp:val=&quot;009C3358&quot;/&gt;&lt;wsp:rsid wsp:val=&quot;009C5288&quot;/&gt;&lt;wsp:rsid wsp:val=&quot;009C6277&quot;/&gt;&lt;wsp:rsid wsp:val=&quot;009D28DD&quot;/&gt;&lt;wsp:rsid wsp:val=&quot;009E2035&quot;/&gt;&lt;wsp:rsid wsp:val=&quot;009F2317&quot;/&gt;&lt;wsp:rsid wsp:val=&quot;009F5A39&quot;/&gt;&lt;wsp:rsid wsp:val=&quot;009F67C3&quot;/&gt;&lt;wsp:rsid wsp:val=&quot;00A00541&quot;/&gt;&lt;wsp:rsid wsp:val=&quot;00A00961&quot;/&gt;&lt;wsp:rsid wsp:val=&quot;00A00CE4&quot;/&gt;&lt;wsp:rsid wsp:val=&quot;00A06D00&quot;/&gt;&lt;wsp:rsid wsp:val=&quot;00A11793&quot;/&gt;&lt;wsp:rsid wsp:val=&quot;00A12369&quot;/&gt;&lt;wsp:rsid wsp:val=&quot;00A15BF5&quot;/&gt;&lt;wsp:rsid wsp:val=&quot;00A20811&quot;/&gt;&lt;wsp:rsid wsp:val=&quot;00A23203&quot;/&gt;&lt;wsp:rsid wsp:val=&quot;00A25C77&quot;/&gt;&lt;wsp:rsid wsp:val=&quot;00A31BCD&quot;/&gt;&lt;wsp:rsid wsp:val=&quot;00A35F92&quot;/&gt;&lt;wsp:rsid wsp:val=&quot;00A41CCC&quot;/&gt;&lt;wsp:rsid wsp:val=&quot;00A60A53&quot;/&gt;&lt;wsp:rsid wsp:val=&quot;00A62CB4&quot;/&gt;&lt;wsp:rsid wsp:val=&quot;00A6451C&quot;/&gt;&lt;wsp:rsid wsp:val=&quot;00A64579&quot;/&gt;&lt;wsp:rsid wsp:val=&quot;00A65E21&quot;/&gt;&lt;wsp:rsid wsp:val=&quot;00A67856&quot;/&gt;&lt;wsp:rsid wsp:val=&quot;00A70D14&quot;/&gt;&lt;wsp:rsid wsp:val=&quot;00A77C1A&quot;/&gt;&lt;wsp:rsid wsp:val=&quot;00A805D8&quot;/&gt;&lt;wsp:rsid wsp:val=&quot;00A82451&quot;/&gt;&lt;wsp:rsid wsp:val=&quot;00AA21D9&quot;/&gt;&lt;wsp:rsid wsp:val=&quot;00AA2BFA&quot;/&gt;&lt;wsp:rsid wsp:val=&quot;00AA5E48&quot;/&gt;&lt;wsp:rsid wsp:val=&quot;00AB07E8&quot;/&gt;&lt;wsp:rsid wsp:val=&quot;00AB175B&quot;/&gt;&lt;wsp:rsid wsp:val=&quot;00AB32DA&quot;/&gt;&lt;wsp:rsid wsp:val=&quot;00AC2448&quot;/&gt;&lt;wsp:rsid wsp:val=&quot;00AC7670&quot;/&gt;&lt;wsp:rsid wsp:val=&quot;00AD1C8C&quot;/&gt;&lt;wsp:rsid wsp:val=&quot;00AD1F60&quot;/&gt;&lt;wsp:rsid wsp:val=&quot;00AD2F9B&quot;/&gt;&lt;wsp:rsid wsp:val=&quot;00AD591A&quot;/&gt;&lt;wsp:rsid wsp:val=&quot;00AD5CF8&quot;/&gt;&lt;wsp:rsid wsp:val=&quot;00AD6374&quot;/&gt;&lt;wsp:rsid wsp:val=&quot;00AD753E&quot;/&gt;&lt;wsp:rsid wsp:val=&quot;00AE71EF&quot;/&gt;&lt;wsp:rsid wsp:val=&quot;00AF3065&quot;/&gt;&lt;wsp:rsid wsp:val=&quot;00AF5732&quot;/&gt;&lt;wsp:rsid wsp:val=&quot;00AF7E98&quot;/&gt;&lt;wsp:rsid wsp:val=&quot;00B15456&quot;/&gt;&lt;wsp:rsid wsp:val=&quot;00B1646C&quot;/&gt;&lt;wsp:rsid wsp:val=&quot;00B16F44&quot;/&gt;&lt;wsp:rsid wsp:val=&quot;00B22040&quot;/&gt;&lt;wsp:rsid wsp:val=&quot;00B37D6F&quot;/&gt;&lt;wsp:rsid wsp:val=&quot;00B4004A&quot;/&gt;&lt;wsp:rsid wsp:val=&quot;00B402D4&quot;/&gt;&lt;wsp:rsid wsp:val=&quot;00B40949&quot;/&gt;&lt;wsp:rsid wsp:val=&quot;00B426D2&quot;/&gt;&lt;wsp:rsid wsp:val=&quot;00B426EF&quot;/&gt;&lt;wsp:rsid wsp:val=&quot;00B431C9&quot;/&gt;&lt;wsp:rsid wsp:val=&quot;00B50DB0&quot;/&gt;&lt;wsp:rsid wsp:val=&quot;00B63708&quot;/&gt;&lt;wsp:rsid wsp:val=&quot;00B6609D&quot;/&gt;&lt;wsp:rsid wsp:val=&quot;00B70151&quot;/&gt;&lt;wsp:rsid wsp:val=&quot;00B70DAE&quot;/&gt;&lt;wsp:rsid wsp:val=&quot;00B7533B&quot;/&gt;&lt;wsp:rsid wsp:val=&quot;00B75642&quot;/&gt;&lt;wsp:rsid wsp:val=&quot;00B81077&quot;/&gt;&lt;wsp:rsid wsp:val=&quot;00B94842&quot;/&gt;&lt;wsp:rsid wsp:val=&quot;00B94864&quot;/&gt;&lt;wsp:rsid wsp:val=&quot;00B972F9&quot;/&gt;&lt;wsp:rsid wsp:val=&quot;00BA187B&quot;/&gt;&lt;wsp:rsid wsp:val=&quot;00BA1EEA&quot;/&gt;&lt;wsp:rsid wsp:val=&quot;00BA4693&quot;/&gt;&lt;wsp:rsid wsp:val=&quot;00BA4F93&quot;/&gt;&lt;wsp:rsid wsp:val=&quot;00BA569E&quot;/&gt;&lt;wsp:rsid wsp:val=&quot;00BB35D9&quot;/&gt;&lt;wsp:rsid wsp:val=&quot;00BB3A8F&quot;/&gt;&lt;wsp:rsid wsp:val=&quot;00BB436D&quot;/&gt;&lt;wsp:rsid wsp:val=&quot;00BB45A8&quot;/&gt;&lt;wsp:rsid wsp:val=&quot;00BB45ED&quot;/&gt;&lt;wsp:rsid wsp:val=&quot;00BC1512&quot;/&gt;&lt;wsp:rsid wsp:val=&quot;00BD1E01&quot;/&gt;&lt;wsp:rsid wsp:val=&quot;00BD474F&quot;/&gt;&lt;wsp:rsid wsp:val=&quot;00BE2B9D&quot;/&gt;&lt;wsp:rsid wsp:val=&quot;00BE4A51&quot;/&gt;&lt;wsp:rsid wsp:val=&quot;00C021A8&quot;/&gt;&lt;wsp:rsid wsp:val=&quot;00C1454A&quot;/&gt;&lt;wsp:rsid wsp:val=&quot;00C17041&quot;/&gt;&lt;wsp:rsid wsp:val=&quot;00C202B4&quot;/&gt;&lt;wsp:rsid wsp:val=&quot;00C20BAA&quot;/&gt;&lt;wsp:rsid wsp:val=&quot;00C27366&quot;/&gt;&lt;wsp:rsid wsp:val=&quot;00C351A7&quot;/&gt;&lt;wsp:rsid wsp:val=&quot;00C369B1&quot;/&gt;&lt;wsp:rsid wsp:val=&quot;00C41F92&quot;/&gt;&lt;wsp:rsid wsp:val=&quot;00C47EE1&quot;/&gt;&lt;wsp:rsid wsp:val=&quot;00C53852&quot;/&gt;&lt;wsp:rsid wsp:val=&quot;00C569AE&quot;/&gt;&lt;wsp:rsid wsp:val=&quot;00C57CE2&quot;/&gt;&lt;wsp:rsid wsp:val=&quot;00C64F3C&quot;/&gt;&lt;wsp:rsid wsp:val=&quot;00C667D1&quot;/&gt;&lt;wsp:rsid wsp:val=&quot;00C711CD&quot;/&gt;&lt;wsp:rsid wsp:val=&quot;00C71DE7&quot;/&gt;&lt;wsp:rsid wsp:val=&quot;00C74C1D&quot;/&gt;&lt;wsp:rsid wsp:val=&quot;00C772D5&quot;/&gt;&lt;wsp:rsid wsp:val=&quot;00C81286&quot;/&gt;&lt;wsp:rsid wsp:val=&quot;00C92037&quot;/&gt;&lt;wsp:rsid wsp:val=&quot;00CA48C0&quot;/&gt;&lt;wsp:rsid wsp:val=&quot;00CA558B&quot;/&gt;&lt;wsp:rsid wsp:val=&quot;00CA7A5F&quot;/&gt;&lt;wsp:rsid wsp:val=&quot;00CC0F78&quot;/&gt;&lt;wsp:rsid wsp:val=&quot;00CC1BAB&quot;/&gt;&lt;wsp:rsid wsp:val=&quot;00CC2287&quot;/&gt;&lt;wsp:rsid wsp:val=&quot;00CC3F0B&quot;/&gt;&lt;wsp:rsid wsp:val=&quot;00CC6891&quot;/&gt;&lt;wsp:rsid wsp:val=&quot;00CD01D5&quot;/&gt;&lt;wsp:rsid wsp:val=&quot;00CD0E78&quot;/&gt;&lt;wsp:rsid wsp:val=&quot;00CD5FD2&quot;/&gt;&lt;wsp:rsid wsp:val=&quot;00CE0C25&quot;/&gt;&lt;wsp:rsid wsp:val=&quot;00CE49BF&quot;/&gt;&lt;wsp:rsid wsp:val=&quot;00CE4B49&quot;/&gt;&lt;wsp:rsid wsp:val=&quot;00CE5AC1&quot;/&gt;&lt;wsp:rsid wsp:val=&quot;00CE6A75&quot;/&gt;&lt;wsp:rsid wsp:val=&quot;00CF5D93&quot;/&gt;&lt;wsp:rsid wsp:val=&quot;00D012A2&quot;/&gt;&lt;wsp:rsid wsp:val=&quot;00D05736&quot;/&gt;&lt;wsp:rsid wsp:val=&quot;00D0588B&quot;/&gt;&lt;wsp:rsid wsp:val=&quot;00D06E59&quot;/&gt;&lt;wsp:rsid wsp:val=&quot;00D116F7&quot;/&gt;&lt;wsp:rsid wsp:val=&quot;00D353B3&quot;/&gt;&lt;wsp:rsid wsp:val=&quot;00D35B41&quot;/&gt;&lt;wsp:rsid wsp:val=&quot;00D37805&quot;/&gt;&lt;wsp:rsid wsp:val=&quot;00D40006&quot;/&gt;&lt;wsp:rsid wsp:val=&quot;00D41C30&quot;/&gt;&lt;wsp:rsid wsp:val=&quot;00D4503B&quot;/&gt;&lt;wsp:rsid wsp:val=&quot;00D4537C&quot;/&gt;&lt;wsp:rsid wsp:val=&quot;00D5474A&quot;/&gt;&lt;wsp:rsid wsp:val=&quot;00D72D45&quot;/&gt;&lt;wsp:rsid wsp:val=&quot;00D8330C&quot;/&gt;&lt;wsp:rsid wsp:val=&quot;00D84EB1&quot;/&gt;&lt;wsp:rsid wsp:val=&quot;00D868D5&quot;/&gt;&lt;wsp:rsid wsp:val=&quot;00D90F8C&quot;/&gt;&lt;wsp:rsid wsp:val=&quot;00DA0AC8&quot;/&gt;&lt;wsp:rsid wsp:val=&quot;00DA1995&quot;/&gt;&lt;wsp:rsid wsp:val=&quot;00DA6367&quot;/&gt;&lt;wsp:rsid wsp:val=&quot;00DB0A1F&quot;/&gt;&lt;wsp:rsid wsp:val=&quot;00DB1E8F&quot;/&gt;&lt;wsp:rsid wsp:val=&quot;00DB4B9A&quot;/&gt;&lt;wsp:rsid wsp:val=&quot;00DB534B&quot;/&gt;&lt;wsp:rsid wsp:val=&quot;00DC222E&quot;/&gt;&lt;wsp:rsid wsp:val=&quot;00DC2469&quot;/&gt;&lt;wsp:rsid wsp:val=&quot;00DC70A4&quot;/&gt;&lt;wsp:rsid wsp:val=&quot;00DD126E&quot;/&gt;&lt;wsp:rsid wsp:val=&quot;00DD18F5&quot;/&gt;&lt;wsp:rsid wsp:val=&quot;00DD1FB8&quot;/&gt;&lt;wsp:rsid wsp:val=&quot;00DD6635&quot;/&gt;&lt;wsp:rsid wsp:val=&quot;00DE0C01&quot;/&gt;&lt;wsp:rsid wsp:val=&quot;00E00ECB&quot;/&gt;&lt;wsp:rsid wsp:val=&quot;00E11031&quot;/&gt;&lt;wsp:rsid wsp:val=&quot;00E1699E&quot;/&gt;&lt;wsp:rsid wsp:val=&quot;00E23020&quot;/&gt;&lt;wsp:rsid wsp:val=&quot;00E262A0&quot;/&gt;&lt;wsp:rsid wsp:val=&quot;00E30741&quot;/&gt;&lt;wsp:rsid wsp:val=&quot;00E314BA&quot;/&gt;&lt;wsp:rsid wsp:val=&quot;00E3791C&quot;/&gt;&lt;wsp:rsid wsp:val=&quot;00E4003E&quot;/&gt;&lt;wsp:rsid wsp:val=&quot;00E4238A&quot;/&gt;&lt;wsp:rsid wsp:val=&quot;00E45ED5&quot;/&gt;&lt;wsp:rsid wsp:val=&quot;00E53615&quot;/&gt;&lt;wsp:rsid wsp:val=&quot;00E57A3E&quot;/&gt;&lt;wsp:rsid wsp:val=&quot;00E6150F&quot;/&gt;&lt;wsp:rsid wsp:val=&quot;00E62B49&quot;/&gt;&lt;wsp:rsid wsp:val=&quot;00E64429&quot;/&gt;&lt;wsp:rsid wsp:val=&quot;00E64E73&quot;/&gt;&lt;wsp:rsid wsp:val=&quot;00E709F3&quot;/&gt;&lt;wsp:rsid wsp:val=&quot;00E77DB3&quot;/&gt;&lt;wsp:rsid wsp:val=&quot;00E82824&quot;/&gt;&lt;wsp:rsid wsp:val=&quot;00E900E6&quot;/&gt;&lt;wsp:rsid wsp:val=&quot;00E9220D&quot;/&gt;&lt;wsp:rsid wsp:val=&quot;00EA1B3F&quot;/&gt;&lt;wsp:rsid wsp:val=&quot;00EB2642&quot;/&gt;&lt;wsp:rsid wsp:val=&quot;00EB2CE6&quot;/&gt;&lt;wsp:rsid wsp:val=&quot;00EB3582&quot;/&gt;&lt;wsp:rsid wsp:val=&quot;00EB3DA2&quot;/&gt;&lt;wsp:rsid wsp:val=&quot;00EC1BB4&quot;/&gt;&lt;wsp:rsid wsp:val=&quot;00ED1EDD&quot;/&gt;&lt;wsp:rsid wsp:val=&quot;00EE3B01&quot;/&gt;&lt;wsp:rsid wsp:val=&quot;00EE6798&quot;/&gt;&lt;wsp:rsid wsp:val=&quot;00EF20E0&quot;/&gt;&lt;wsp:rsid wsp:val=&quot;00F03A45&quot;/&gt;&lt;wsp:rsid wsp:val=&quot;00F0534F&quot;/&gt;&lt;wsp:rsid wsp:val=&quot;00F15A7C&quot;/&gt;&lt;wsp:rsid wsp:val=&quot;00F22096&quot;/&gt;&lt;wsp:rsid wsp:val=&quot;00F35618&quot;/&gt;&lt;wsp:rsid wsp:val=&quot;00F41947&quot;/&gt;&lt;wsp:rsid wsp:val=&quot;00F42A4D&quot;/&gt;&lt;wsp:rsid wsp:val=&quot;00F46163&quot;/&gt;&lt;wsp:rsid wsp:val=&quot;00F46AA5&quot;/&gt;&lt;wsp:rsid wsp:val=&quot;00F50361&quot;/&gt;&lt;wsp:rsid wsp:val=&quot;00F55B54&quot;/&gt;&lt;wsp:rsid wsp:val=&quot;00F623E2&quot;/&gt;&lt;wsp:rsid wsp:val=&quot;00F63EAA&quot;/&gt;&lt;wsp:rsid wsp:val=&quot;00F708A3&quot;/&gt;&lt;wsp:rsid wsp:val=&quot;00F72E02&quot;/&gt;&lt;wsp:rsid wsp:val=&quot;00F7356C&quot;/&gt;&lt;wsp:rsid wsp:val=&quot;00F743DB&quot;/&gt;&lt;wsp:rsid wsp:val=&quot;00F82980&quot;/&gt;&lt;wsp:rsid wsp:val=&quot;00F90CF0&quot;/&gt;&lt;wsp:rsid wsp:val=&quot;00F93464&quot;/&gt;&lt;wsp:rsid wsp:val=&quot;00FA099E&quot;/&gt;&lt;wsp:rsid wsp:val=&quot;00FA6BA9&quot;/&gt;&lt;wsp:rsid wsp:val=&quot;00FB1805&quot;/&gt;&lt;wsp:rsid wsp:val=&quot;00FB6D8C&quot;/&gt;&lt;wsp:rsid wsp:val=&quot;00FD177D&quot;/&gt;&lt;wsp:rsid wsp:val=&quot;00FD3BF0&quot;/&gt;&lt;wsp:rsid wsp:val=&quot;00FD4379&quot;/&gt;&lt;wsp:rsid wsp:val=&quot;00FD76AA&quot;/&gt;&lt;wsp:rsid wsp:val=&quot;00FE13E3&quot;/&gt;&lt;wsp:rsid wsp:val=&quot;00FF04AC&quot;/&gt;&lt;wsp:rsid wsp:val=&quot;00FF50DC&quot;/&gt;&lt;wsp:rsid wsp:val=&quot;00FF7E5C&quot;/&gt;&lt;/wsp:rsids&gt;&lt;/w:docPr&gt;&lt;w:body&gt;&lt;w:p wsp:rsidR=&quot;00000000&quot; wsp:rsidRDefault=&quot;00402A6F&quot;&gt;&lt;m:oMathPara&gt;&lt;m:oMath&gt;&lt;m:r&gt;&lt;m:rPr&gt;&lt;m:sty m:val=&quot;p&quot;/&gt;&lt;/m:rPr&gt;&lt;w:rPr&gt;&lt;w:rFonts w:ascii=&quot;Cambria Math&quot; w:h-ansi=&quot;Cambria Math&quot;/&gt;&lt;wx:font wx:val=&quot;Cambria Math&quot;/&gt;&lt;w:sz w:val=&quot;28&quot;/&gt;&lt;w:sz-cs w:val=&quot;28&quot;/&gt;&lt;/w:rPr&gt;&lt;m:t&gt;О±={&lt;/m:t&gt;&lt;/m:r&gt;&lt;m:sSub&gt;&lt;m:sSubPr&gt;&lt;m:ctrlPr&gt;&lt;w:rPr&gt;&lt;w:rFonts w:ascii=&quot;Cambria Math&quot; w:h-ansi=&quot;Cambria Math&quot;/&gt;&lt;wx:font wx:val=&quot;Cambria Math&quot;/&gt;&lt;w:i/&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О±&lt;/m:t&gt;&lt;/m:r&gt;&lt;/m:e&gt;&lt;m:sub&gt;&lt;m:r&gt;&lt;m:rPr&gt;&lt;m:sty m:val=&quot;p&quot;/&gt;&lt;/m:rPr&gt;&lt;w:rPr&gt;&lt;w:rFonts w:ascii=&quot;Cambria Math&quot; w:h-ansi=&quot;Cambria Math&quot;/&gt;&lt;wx:font wx:val=&quot;Cambria Math&quot;/&gt;&lt;w:sz w:val=&quot;28&quot;/&gt;&lt;w:sz-cs w:val=&quot;28&quot;/&gt;&lt;/w:rPr&gt;&lt;m:t&gt;1&lt;/m:t&gt;&lt;/m:r&gt;&lt;/m:sub&gt;&lt;/m:sSub&gt;&lt;m:r&gt;&lt;m:rPr&gt;&lt;m:sty m:val=&quot;p&quot;/&gt;&lt;/m:rPr&gt;&lt;w:rPr&gt;&lt;w:rFonts w:ascii=&quot;Cambria Math&quot; w:h-ansi=&quot;Cambria Math&quot;/&gt;&lt;wx:font wx:val=&quot;Cambria Math&quot;/&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О±&lt;/m:t&gt;&lt;/m:r&gt;&lt;/m:e&gt;&lt;m:sub&gt;&lt;m:r&gt;&lt;m:rPr&gt;&lt;m:sty m:val=&quot;p&quot;/&gt;&lt;/m:rPr&gt;&lt;w:rPr&gt;&lt;w:rFonts w:ascii=&quot;Cambria Math&quot; w:h-ansi=&quot;Cambria Math&quot;/&gt;&lt;wx:font wx:val=&quot;Cambria Math&quot;/&gt;&lt;w:sz w:val=&quot;28&quot;/&gt;&lt;w:sz-cs w:val=&quot;28&quot;/&gt;&lt;/w:rPr&gt;&lt;m:t&gt;2&lt;/m:t&gt;&lt;/m:r&gt;&lt;/m:sub&gt;&lt;/m:sSub&gt;&lt;m:r&gt;&lt;m:rPr&gt;&lt;m:sty m:val=&quot;p&quot;/&gt;&lt;/m:rPr&gt;&lt;w:rPr&gt;&lt;w:rFonts w:ascii=&quot;Cambria Math&quot; w:h-ansi=&quot;Cambria Math&quot;/&gt;&lt;wx:font wx:val=&quot;Cambria Math&quot;/&gt;&lt;w:sz w:val=&quot;28&quot;/&gt;&lt;w:sz-cs w:val=&quot;28&quot;/&gt;&lt;/w:rPr&gt;&lt;m:t&gt;,вЂ¦,&lt;/m:t&gt;&lt;/m:r&gt;&lt;m:sSub&gt;&lt;m:sSubPr&gt;&lt;m:ctrlPr&gt;&lt;w:rPr&gt;&lt;w:rFonts w:ascii=&quot;Cambria Math&quot; w:h-ansi=&quot;Cambria Math&quot;/&gt;&lt;wx:font wx:val=&quot;Cambria Math&quot;/&gt;&lt;w:i/&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О±&lt;/m:t&gt;&lt;/m:r&gt;&lt;/m:e&gt;&lt;m:sub&gt;&lt;m:r&gt;&lt;m:rPr&gt;&lt;m:sty m:val=&quot;p&quot;/&gt;&lt;/m:rPr&gt;&lt;w:rPr&gt;&lt;w:rFonts w:ascii=&quot;Cambria Math&quot; w:h-ansi=&quot;Cambria Math&quot;/&gt;&lt;wx:font wx:val=&quot;Cambria Math&quot;/&gt;&lt;w:sz w:val=&quot;28&quot;/&gt;&lt;w:sz-cs w:val=&quot;28&quot;/&gt;&lt;/w:rPr&gt;&lt;m:t&gt;n&lt;/m:t&gt;&lt;/m:r&gt;&lt;/m:sub&gt;&lt;/m:sSub&gt;&lt;m:r&gt;&lt;m:rPr&gt;&lt;m:sty m:val=&quot;p&quot;/&gt;&lt;/m:rPr&gt;&lt;w:rPr&gt;&lt;w:rFonts w:ascii=&quot;Cambria Math&quot; w:h-ansi=&quot;Cambria Math&quot;/&gt;&lt;wx:font wx:val=&quot;Cambria Math&quot;/&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0" o:title="" chromakey="white"/>
          </v:shape>
        </w:pict>
      </w:r>
      <w:r w:rsidRPr="00B0747D">
        <w:rPr>
          <w:rFonts w:ascii="Times New Roman" w:hAnsi="Times New Roman"/>
          <w:sz w:val="28"/>
          <w:szCs w:val="28"/>
        </w:rPr>
        <w:fldChar w:fldCharType="end"/>
      </w:r>
      <w:r w:rsidRPr="006A7955">
        <w:rPr>
          <w:rFonts w:ascii="Times New Roman" w:hAnsi="Times New Roman"/>
          <w:sz w:val="28"/>
          <w:szCs w:val="28"/>
        </w:rPr>
        <w:instrText xml:space="preserve"> </w:instrText>
      </w:r>
      <w:r w:rsidRPr="006A7955">
        <w:rPr>
          <w:rFonts w:ascii="Times New Roman" w:hAnsi="Times New Roman"/>
          <w:sz w:val="28"/>
          <w:szCs w:val="28"/>
        </w:rPr>
        <w:fldChar w:fldCharType="end"/>
      </w:r>
      <w:r w:rsidRPr="00185BC6">
        <w:rPr>
          <w:rFonts w:ascii="Times New Roman" w:hAnsi="Times New Roman"/>
          <w:sz w:val="28"/>
          <w:szCs w:val="28"/>
        </w:rPr>
        <w:t xml:space="preserve">, </w:t>
      </w:r>
      <w:r>
        <w:rPr>
          <w:rFonts w:ascii="Times New Roman" w:hAnsi="Times New Roman"/>
          <w:sz w:val="28"/>
          <w:szCs w:val="28"/>
        </w:rPr>
        <w:t>г</w:t>
      </w:r>
      <w:r w:rsidRPr="00185BC6">
        <w:rPr>
          <w:rFonts w:ascii="Times New Roman" w:hAnsi="Times New Roman"/>
          <w:sz w:val="28"/>
          <w:szCs w:val="28"/>
        </w:rPr>
        <w:t>де</w:t>
      </w:r>
      <w:r w:rsidRPr="001A4CC6">
        <w:rPr>
          <w:rFonts w:ascii="Times New Roman" w:hAnsi="Times New Roman"/>
          <w:sz w:val="28"/>
          <w:szCs w:val="28"/>
        </w:rPr>
        <w:t xml:space="preserve"> </w:t>
      </w:r>
      <w:r w:rsidRPr="001A4CC6">
        <w:rPr>
          <w:rFonts w:ascii="Times New Roman" w:hAnsi="Times New Roman"/>
          <w:i/>
          <w:sz w:val="32"/>
          <w:szCs w:val="32"/>
        </w:rPr>
        <w:sym w:font="Symbol" w:char="F061"/>
      </w:r>
      <w:r w:rsidRPr="001A4CC6">
        <w:rPr>
          <w:rFonts w:ascii="Times New Roman" w:hAnsi="Times New Roman"/>
          <w:i/>
          <w:sz w:val="32"/>
          <w:szCs w:val="32"/>
          <w:vertAlign w:val="subscript"/>
          <w:lang w:val="en-US"/>
        </w:rPr>
        <w:t>n</w:t>
      </w:r>
      <w:r w:rsidRPr="00185BC6">
        <w:rPr>
          <w:rFonts w:ascii="Times New Roman" w:hAnsi="Times New Roman"/>
          <w:sz w:val="28"/>
          <w:szCs w:val="28"/>
        </w:rPr>
        <w:t xml:space="preserve"> </w:t>
      </w:r>
      <w:r>
        <w:rPr>
          <w:rFonts w:ascii="Times New Roman" w:hAnsi="Times New Roman"/>
          <w:sz w:val="28"/>
          <w:szCs w:val="28"/>
        </w:rPr>
        <w:t>–</w:t>
      </w:r>
      <w:r w:rsidRPr="00185BC6">
        <w:rPr>
          <w:rFonts w:ascii="Times New Roman" w:hAnsi="Times New Roman"/>
          <w:sz w:val="28"/>
          <w:szCs w:val="28"/>
        </w:rPr>
        <w:t xml:space="preserve"> неотрицательные вещественные компоненты, и</w:t>
      </w:r>
      <w:r>
        <w:rPr>
          <w:rFonts w:ascii="Times New Roman" w:hAnsi="Times New Roman"/>
          <w:sz w:val="28"/>
          <w:szCs w:val="28"/>
        </w:rPr>
        <w:t xml:space="preserve"> </w:t>
      </w:r>
      <w:r w:rsidRPr="001A4CC6">
        <w:rPr>
          <w:rFonts w:ascii="Times New Roman" w:hAnsi="Times New Roman"/>
          <w:position w:val="-28"/>
          <w:sz w:val="28"/>
          <w:szCs w:val="28"/>
          <w:lang w:val="en-US"/>
        </w:rPr>
        <w:object w:dxaOrig="900" w:dyaOrig="680">
          <v:shape id="_x0000_i1039" type="#_x0000_t75" style="width:47.4pt;height:34.8pt" o:ole="">
            <v:imagedata r:id="rId31" o:title=""/>
          </v:shape>
          <o:OLEObject Type="Embed" ProgID="Equation.3" ShapeID="_x0000_i1039" DrawAspect="Content" ObjectID="_1517294775" r:id="rId32"/>
        </w:object>
      </w:r>
      <w:r>
        <w:rPr>
          <w:rFonts w:ascii="Times New Roman" w:hAnsi="Times New Roman"/>
          <w:sz w:val="28"/>
          <w:szCs w:val="28"/>
        </w:rPr>
        <w:t>.</w:t>
      </w:r>
    </w:p>
    <w:p w:rsidR="002A4C44" w:rsidRPr="002B7DB3" w:rsidRDefault="002A4C44" w:rsidP="00185BC6">
      <w:pPr>
        <w:spacing w:after="0" w:line="360" w:lineRule="auto"/>
        <w:ind w:firstLine="851"/>
        <w:jc w:val="both"/>
        <w:rPr>
          <w:rFonts w:ascii="Times New Roman" w:hAnsi="Times New Roman"/>
          <w:sz w:val="28"/>
          <w:szCs w:val="28"/>
        </w:rPr>
      </w:pPr>
      <w:r w:rsidRPr="00185BC6">
        <w:rPr>
          <w:rFonts w:ascii="Times New Roman" w:hAnsi="Times New Roman"/>
          <w:sz w:val="28"/>
          <w:szCs w:val="28"/>
        </w:rPr>
        <w:t xml:space="preserve">Чтобы получить искомый вектор, </w:t>
      </w:r>
      <w:r>
        <w:rPr>
          <w:rFonts w:ascii="Times New Roman" w:hAnsi="Times New Roman"/>
          <w:sz w:val="28"/>
          <w:szCs w:val="28"/>
        </w:rPr>
        <w:t>строит</w:t>
      </w:r>
      <w:r w:rsidRPr="00185BC6">
        <w:rPr>
          <w:rFonts w:ascii="Times New Roman" w:hAnsi="Times New Roman"/>
          <w:sz w:val="28"/>
          <w:szCs w:val="28"/>
        </w:rPr>
        <w:t>ся матрица вида:</w:t>
      </w:r>
    </w:p>
    <w:p w:rsidR="002A4C44" w:rsidRPr="001A4CC6" w:rsidRDefault="002A4C44" w:rsidP="001A4CC6">
      <w:pPr>
        <w:spacing w:after="0" w:line="360" w:lineRule="auto"/>
        <w:jc w:val="center"/>
        <w:rPr>
          <w:rFonts w:ascii="Times New Roman" w:hAnsi="Times New Roman"/>
          <w:sz w:val="28"/>
          <w:szCs w:val="28"/>
          <w:lang w:val="en-US"/>
        </w:rPr>
      </w:pPr>
      <w:r w:rsidRPr="001A4CC6">
        <w:rPr>
          <w:rFonts w:ascii="Times New Roman" w:hAnsi="Times New Roman"/>
          <w:position w:val="-68"/>
          <w:sz w:val="28"/>
          <w:szCs w:val="28"/>
          <w:lang w:val="en-US"/>
        </w:rPr>
        <w:object w:dxaOrig="3220" w:dyaOrig="1480">
          <v:shape id="_x0000_i1040" type="#_x0000_t75" style="width:193.2pt;height:88.8pt" o:ole="">
            <v:imagedata r:id="rId33" o:title=""/>
          </v:shape>
          <o:OLEObject Type="Embed" ProgID="Equation.3" ShapeID="_x0000_i1040" DrawAspect="Content" ObjectID="_1517294776" r:id="rId34"/>
        </w:object>
      </w:r>
    </w:p>
    <w:p w:rsidR="002A4C44" w:rsidRPr="00185BC6" w:rsidRDefault="002A4C44" w:rsidP="001A4CC6">
      <w:pPr>
        <w:spacing w:after="0" w:line="360" w:lineRule="auto"/>
        <w:jc w:val="both"/>
        <w:rPr>
          <w:rFonts w:ascii="Times New Roman" w:hAnsi="Times New Roman"/>
          <w:sz w:val="28"/>
          <w:szCs w:val="28"/>
        </w:rPr>
      </w:pPr>
      <w:r w:rsidRPr="00185BC6">
        <w:rPr>
          <w:rFonts w:ascii="Times New Roman" w:hAnsi="Times New Roman"/>
          <w:sz w:val="28"/>
          <w:szCs w:val="28"/>
        </w:rPr>
        <w:t xml:space="preserve">где </w:t>
      </w:r>
      <w:r w:rsidRPr="001A4CC6">
        <w:rPr>
          <w:rFonts w:ascii="Times New Roman" w:hAnsi="Times New Roman"/>
          <w:i/>
          <w:sz w:val="32"/>
          <w:szCs w:val="32"/>
        </w:rPr>
        <w:sym w:font="Symbol" w:char="F061"/>
      </w:r>
      <w:r w:rsidRPr="001A4CC6">
        <w:rPr>
          <w:rFonts w:ascii="Times New Roman" w:hAnsi="Times New Roman"/>
          <w:i/>
          <w:sz w:val="32"/>
          <w:szCs w:val="32"/>
          <w:vertAlign w:val="subscript"/>
          <w:lang w:val="en-US"/>
        </w:rPr>
        <w:t>ij</w:t>
      </w:r>
      <w:r w:rsidRPr="001A4CC6">
        <w:rPr>
          <w:rFonts w:ascii="Times New Roman" w:hAnsi="Times New Roman"/>
          <w:sz w:val="28"/>
          <w:szCs w:val="28"/>
        </w:rPr>
        <w:t xml:space="preserve"> </w:t>
      </w:r>
      <w:r>
        <w:rPr>
          <w:rFonts w:ascii="Times New Roman" w:hAnsi="Times New Roman"/>
          <w:sz w:val="28"/>
          <w:szCs w:val="28"/>
        </w:rPr>
        <w:t>–</w:t>
      </w:r>
      <w:r w:rsidRPr="001A4CC6">
        <w:rPr>
          <w:rFonts w:ascii="Times New Roman" w:hAnsi="Times New Roman"/>
          <w:sz w:val="28"/>
          <w:szCs w:val="28"/>
        </w:rPr>
        <w:t xml:space="preserve"> </w:t>
      </w:r>
      <w:r w:rsidRPr="00185BC6">
        <w:rPr>
          <w:rFonts w:ascii="Times New Roman" w:hAnsi="Times New Roman"/>
          <w:sz w:val="28"/>
          <w:szCs w:val="28"/>
        </w:rPr>
        <w:t xml:space="preserve">коэффициент превосходства </w:t>
      </w:r>
      <w:r w:rsidRPr="001A4CC6">
        <w:rPr>
          <w:rFonts w:ascii="Times New Roman" w:hAnsi="Times New Roman"/>
          <w:i/>
          <w:sz w:val="28"/>
          <w:szCs w:val="28"/>
          <w:lang w:val="en-US"/>
        </w:rPr>
        <w:t>i</w:t>
      </w:r>
      <w:r w:rsidRPr="00185BC6">
        <w:rPr>
          <w:rFonts w:ascii="Times New Roman" w:hAnsi="Times New Roman"/>
          <w:sz w:val="28"/>
          <w:szCs w:val="28"/>
        </w:rPr>
        <w:t xml:space="preserve">-го критерия над </w:t>
      </w:r>
      <w:r w:rsidRPr="001A4CC6">
        <w:rPr>
          <w:rFonts w:ascii="Times New Roman" w:hAnsi="Times New Roman"/>
          <w:sz w:val="28"/>
          <w:szCs w:val="28"/>
        </w:rPr>
        <w:t xml:space="preserve"> </w:t>
      </w:r>
      <w:r w:rsidRPr="001A4CC6">
        <w:rPr>
          <w:rFonts w:ascii="Times New Roman" w:hAnsi="Times New Roman"/>
          <w:i/>
          <w:sz w:val="28"/>
          <w:szCs w:val="28"/>
          <w:lang w:val="en-US"/>
        </w:rPr>
        <w:t>j</w:t>
      </w:r>
      <w:r w:rsidRPr="00185BC6">
        <w:rPr>
          <w:rFonts w:ascii="Times New Roman" w:hAnsi="Times New Roman"/>
          <w:sz w:val="28"/>
          <w:szCs w:val="28"/>
        </w:rPr>
        <w:t>-м.</w:t>
      </w:r>
    </w:p>
    <w:p w:rsidR="002A4C44" w:rsidRPr="00185BC6" w:rsidRDefault="002A4C44" w:rsidP="002B7DB3">
      <w:pPr>
        <w:spacing w:after="0" w:line="360" w:lineRule="auto"/>
        <w:ind w:firstLine="851"/>
        <w:jc w:val="both"/>
        <w:rPr>
          <w:rFonts w:ascii="Times New Roman" w:hAnsi="Times New Roman"/>
          <w:sz w:val="28"/>
          <w:szCs w:val="28"/>
        </w:rPr>
      </w:pPr>
      <w:r w:rsidRPr="00185BC6">
        <w:rPr>
          <w:rFonts w:ascii="Times New Roman" w:hAnsi="Times New Roman"/>
          <w:sz w:val="28"/>
          <w:szCs w:val="28"/>
        </w:rPr>
        <w:t xml:space="preserve">Для определения этих коэффициентов </w:t>
      </w:r>
      <w:r>
        <w:rPr>
          <w:rFonts w:ascii="Times New Roman" w:hAnsi="Times New Roman"/>
          <w:sz w:val="28"/>
          <w:szCs w:val="28"/>
        </w:rPr>
        <w:t>определяем, в</w:t>
      </w:r>
      <w:r w:rsidRPr="00185BC6">
        <w:rPr>
          <w:rFonts w:ascii="Times New Roman" w:hAnsi="Times New Roman"/>
          <w:sz w:val="28"/>
          <w:szCs w:val="28"/>
        </w:rPr>
        <w:t xml:space="preserve">о сколько </w:t>
      </w:r>
      <w:r>
        <w:rPr>
          <w:rFonts w:ascii="Times New Roman" w:hAnsi="Times New Roman"/>
          <w:sz w:val="28"/>
          <w:szCs w:val="28"/>
        </w:rPr>
        <w:t xml:space="preserve">раз </w:t>
      </w:r>
      <w:r w:rsidRPr="00185BC6">
        <w:rPr>
          <w:rFonts w:ascii="Times New Roman" w:hAnsi="Times New Roman"/>
          <w:sz w:val="28"/>
          <w:szCs w:val="28"/>
        </w:rPr>
        <w:t xml:space="preserve">критерий </w:t>
      </w:r>
      <w:r w:rsidRPr="001A4CC6">
        <w:rPr>
          <w:rFonts w:ascii="Times New Roman" w:hAnsi="Times New Roman"/>
          <w:i/>
          <w:sz w:val="28"/>
          <w:szCs w:val="28"/>
          <w:lang w:val="en-US"/>
        </w:rPr>
        <w:t>i</w:t>
      </w:r>
      <w:r w:rsidRPr="00185BC6">
        <w:rPr>
          <w:rFonts w:ascii="Times New Roman" w:hAnsi="Times New Roman"/>
          <w:sz w:val="28"/>
          <w:szCs w:val="28"/>
        </w:rPr>
        <w:t xml:space="preserve"> превосходит по важности критерий</w:t>
      </w:r>
      <w:r>
        <w:rPr>
          <w:rFonts w:ascii="Times New Roman" w:hAnsi="Times New Roman"/>
          <w:sz w:val="28"/>
          <w:szCs w:val="28"/>
        </w:rPr>
        <w:t xml:space="preserve"> </w:t>
      </w:r>
      <w:r w:rsidRPr="00185BC6">
        <w:rPr>
          <w:rFonts w:ascii="Times New Roman" w:hAnsi="Times New Roman"/>
          <w:sz w:val="28"/>
          <w:szCs w:val="28"/>
        </w:rPr>
        <w:t xml:space="preserve"> </w:t>
      </w:r>
      <w:r w:rsidRPr="001A4CC6">
        <w:rPr>
          <w:rFonts w:ascii="Times New Roman" w:hAnsi="Times New Roman"/>
          <w:i/>
          <w:sz w:val="28"/>
          <w:szCs w:val="28"/>
          <w:lang w:val="en-US"/>
        </w:rPr>
        <w:t>j</w:t>
      </w:r>
      <w:r>
        <w:rPr>
          <w:rFonts w:ascii="Times New Roman" w:hAnsi="Times New Roman"/>
          <w:sz w:val="28"/>
          <w:szCs w:val="28"/>
        </w:rPr>
        <w:t>.</w:t>
      </w:r>
    </w:p>
    <w:p w:rsidR="002A4C44" w:rsidRPr="00185BC6" w:rsidRDefault="002A4C44" w:rsidP="002B7DB3">
      <w:pPr>
        <w:spacing w:after="0" w:line="360" w:lineRule="auto"/>
        <w:ind w:firstLine="851"/>
        <w:jc w:val="both"/>
        <w:rPr>
          <w:rFonts w:ascii="Times New Roman" w:hAnsi="Times New Roman"/>
          <w:sz w:val="28"/>
          <w:szCs w:val="28"/>
        </w:rPr>
      </w:pPr>
      <w:r w:rsidRPr="00185BC6">
        <w:rPr>
          <w:rFonts w:ascii="Times New Roman" w:hAnsi="Times New Roman"/>
          <w:sz w:val="28"/>
          <w:szCs w:val="28"/>
        </w:rPr>
        <w:t>Отсюда следует, что</w:t>
      </w:r>
      <w:r>
        <w:rPr>
          <w:rFonts w:ascii="Times New Roman" w:hAnsi="Times New Roman"/>
          <w:sz w:val="28"/>
          <w:szCs w:val="28"/>
        </w:rPr>
        <w:t xml:space="preserve"> </w:t>
      </w:r>
      <w:r w:rsidRPr="001A4CC6">
        <w:rPr>
          <w:rFonts w:ascii="Times New Roman" w:hAnsi="Times New Roman"/>
          <w:position w:val="-32"/>
          <w:sz w:val="28"/>
          <w:szCs w:val="28"/>
        </w:rPr>
        <w:object w:dxaOrig="940" w:dyaOrig="700">
          <v:shape id="_x0000_i1041" type="#_x0000_t75" style="width:55.8pt;height:42pt" o:ole="">
            <v:imagedata r:id="rId35" o:title=""/>
          </v:shape>
          <o:OLEObject Type="Embed" ProgID="Equation.3" ShapeID="_x0000_i1041" DrawAspect="Content" ObjectID="_1517294777" r:id="rId36"/>
        </w:object>
      </w:r>
      <w:r w:rsidRPr="00185BC6">
        <w:rPr>
          <w:rFonts w:ascii="Times New Roman" w:hAnsi="Times New Roman"/>
          <w:sz w:val="28"/>
          <w:szCs w:val="28"/>
        </w:rPr>
        <w:t xml:space="preserve"> </w:t>
      </w:r>
      <w:r w:rsidRPr="006A7955">
        <w:rPr>
          <w:rFonts w:ascii="Times New Roman" w:hAnsi="Times New Roman"/>
          <w:sz w:val="28"/>
          <w:szCs w:val="28"/>
        </w:rPr>
        <w:fldChar w:fldCharType="begin"/>
      </w:r>
      <w:r w:rsidRPr="006A7955">
        <w:rPr>
          <w:rFonts w:ascii="Times New Roman" w:hAnsi="Times New Roman"/>
          <w:sz w:val="28"/>
          <w:szCs w:val="28"/>
        </w:rPr>
        <w:instrText xml:space="preserve"> QUOTE </w:instrText>
      </w:r>
      <w:r w:rsidRPr="00B0747D">
        <w:rPr>
          <w:rFonts w:ascii="Times New Roman" w:hAnsi="Times New Roman"/>
          <w:sz w:val="28"/>
          <w:szCs w:val="28"/>
        </w:rPr>
        <w:fldChar w:fldCharType="begin"/>
      </w:r>
      <w:r w:rsidRPr="00B0747D">
        <w:rPr>
          <w:rFonts w:ascii="Times New Roman" w:hAnsi="Times New Roman"/>
          <w:sz w:val="28"/>
          <w:szCs w:val="28"/>
        </w:rPr>
        <w:instrText xml:space="preserve"> QUOTE </w:instrText>
      </w:r>
      <w:r w:rsidRPr="00B0747D">
        <w:pict>
          <v:shape id="_x0000_i1042" type="#_x0000_t75" style="width:48.6pt;height:32.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isplayBackgroundShape/&gt;&lt;w:doNotEmbedSystemFonts/&gt;&lt;w:defaultTabStop w:val=&quot;708&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639FE&quot;/&gt;&lt;wsp:rsid wsp:val=&quot;00002A74&quot;/&gt;&lt;wsp:rsid wsp:val=&quot;000033AE&quot;/&gt;&lt;wsp:rsid wsp:val=&quot;00011103&quot;/&gt;&lt;wsp:rsid wsp:val=&quot;00017A3A&quot;/&gt;&lt;wsp:rsid wsp:val=&quot;000206E1&quot;/&gt;&lt;wsp:rsid wsp:val=&quot;0002242F&quot;/&gt;&lt;wsp:rsid wsp:val=&quot;000233F3&quot;/&gt;&lt;wsp:rsid wsp:val=&quot;00030E88&quot;/&gt;&lt;wsp:rsid wsp:val=&quot;0004090D&quot;/&gt;&lt;wsp:rsid wsp:val=&quot;000567F6&quot;/&gt;&lt;wsp:rsid wsp:val=&quot;00057D3F&quot;/&gt;&lt;wsp:rsid wsp:val=&quot;00061F34&quot;/&gt;&lt;wsp:rsid wsp:val=&quot;0006605E&quot;/&gt;&lt;wsp:rsid wsp:val=&quot;00071EFF&quot;/&gt;&lt;wsp:rsid wsp:val=&quot;0007298A&quot;/&gt;&lt;wsp:rsid wsp:val=&quot;00075DFD&quot;/&gt;&lt;wsp:rsid wsp:val=&quot;00087487&quot;/&gt;&lt;wsp:rsid wsp:val=&quot;00096185&quot;/&gt;&lt;wsp:rsid wsp:val=&quot;000B010E&quot;/&gt;&lt;wsp:rsid wsp:val=&quot;000C0083&quot;/&gt;&lt;wsp:rsid wsp:val=&quot;000D0331&quot;/&gt;&lt;wsp:rsid wsp:val=&quot;000D4792&quot;/&gt;&lt;wsp:rsid wsp:val=&quot;000E2681&quot;/&gt;&lt;wsp:rsid wsp:val=&quot;000F5795&quot;/&gt;&lt;wsp:rsid wsp:val=&quot;0010263E&quot;/&gt;&lt;wsp:rsid wsp:val=&quot;001042CC&quot;/&gt;&lt;wsp:rsid wsp:val=&quot;00104D82&quot;/&gt;&lt;wsp:rsid wsp:val=&quot;00110EBB&quot;/&gt;&lt;wsp:rsid wsp:val=&quot;0011156E&quot;/&gt;&lt;wsp:rsid wsp:val=&quot;00117358&quot;/&gt;&lt;wsp:rsid wsp:val=&quot;00120036&quot;/&gt;&lt;wsp:rsid wsp:val=&quot;00120106&quot;/&gt;&lt;wsp:rsid wsp:val=&quot;00130BA9&quot;/&gt;&lt;wsp:rsid wsp:val=&quot;00131CEA&quot;/&gt;&lt;wsp:rsid wsp:val=&quot;00137834&quot;/&gt;&lt;wsp:rsid wsp:val=&quot;00140B81&quot;/&gt;&lt;wsp:rsid wsp:val=&quot;00141C83&quot;/&gt;&lt;wsp:rsid wsp:val=&quot;0014600B&quot;/&gt;&lt;wsp:rsid wsp:val=&quot;001534DC&quot;/&gt;&lt;wsp:rsid wsp:val=&quot;00162135&quot;/&gt;&lt;wsp:rsid wsp:val=&quot;00162BB4&quot;/&gt;&lt;wsp:rsid wsp:val=&quot;001639FE&quot;/&gt;&lt;wsp:rsid wsp:val=&quot;0016772C&quot;/&gt;&lt;wsp:rsid wsp:val=&quot;001678E9&quot;/&gt;&lt;wsp:rsid wsp:val=&quot;001736F5&quot;/&gt;&lt;wsp:rsid wsp:val=&quot;00173DA2&quot;/&gt;&lt;wsp:rsid wsp:val=&quot;00182D5E&quot;/&gt;&lt;wsp:rsid wsp:val=&quot;00182D7E&quot;/&gt;&lt;wsp:rsid wsp:val=&quot;00182FD1&quot;/&gt;&lt;wsp:rsid wsp:val=&quot;00183A13&quot;/&gt;&lt;wsp:rsid wsp:val=&quot;00185BC6&quot;/&gt;&lt;wsp:rsid wsp:val=&quot;00192B68&quot;/&gt;&lt;wsp:rsid wsp:val=&quot;001A1613&quot;/&gt;&lt;wsp:rsid wsp:val=&quot;001A19DA&quot;/&gt;&lt;wsp:rsid wsp:val=&quot;001A22C0&quot;/&gt;&lt;wsp:rsid wsp:val=&quot;001A4CC6&quot;/&gt;&lt;wsp:rsid wsp:val=&quot;001A5BAC&quot;/&gt;&lt;wsp:rsid wsp:val=&quot;001A771E&quot;/&gt;&lt;wsp:rsid wsp:val=&quot;001B1233&quot;/&gt;&lt;wsp:rsid wsp:val=&quot;001B249B&quot;/&gt;&lt;wsp:rsid wsp:val=&quot;001C3ADA&quot;/&gt;&lt;wsp:rsid wsp:val=&quot;001C3C8F&quot;/&gt;&lt;wsp:rsid wsp:val=&quot;001C7CEE&quot;/&gt;&lt;wsp:rsid wsp:val=&quot;001D3612&quot;/&gt;&lt;wsp:rsid wsp:val=&quot;001D4A74&quot;/&gt;&lt;wsp:rsid wsp:val=&quot;001E0927&quot;/&gt;&lt;wsp:rsid wsp:val=&quot;001E3F82&quot;/&gt;&lt;wsp:rsid wsp:val=&quot;001E7993&quot;/&gt;&lt;wsp:rsid wsp:val=&quot;001F1D93&quot;/&gt;&lt;wsp:rsid wsp:val=&quot;001F3675&quot;/&gt;&lt;wsp:rsid wsp:val=&quot;001F376A&quot;/&gt;&lt;wsp:rsid wsp:val=&quot;001F6DB4&quot;/&gt;&lt;wsp:rsid wsp:val=&quot;001F7C85&quot;/&gt;&lt;wsp:rsid wsp:val=&quot;00200066&quot;/&gt;&lt;wsp:rsid wsp:val=&quot;00204595&quot;/&gt;&lt;wsp:rsid wsp:val=&quot;002324CE&quot;/&gt;&lt;wsp:rsid wsp:val=&quot;00233FD4&quot;/&gt;&lt;wsp:rsid wsp:val=&quot;002416FE&quot;/&gt;&lt;wsp:rsid wsp:val=&quot;0024182E&quot;/&gt;&lt;wsp:rsid wsp:val=&quot;0024313F&quot;/&gt;&lt;wsp:rsid wsp:val=&quot;0024466A&quot;/&gt;&lt;wsp:rsid wsp:val=&quot;00246452&quot;/&gt;&lt;wsp:rsid wsp:val=&quot;0026118B&quot;/&gt;&lt;wsp:rsid wsp:val=&quot;002722B2&quot;/&gt;&lt;wsp:rsid wsp:val=&quot;00276291&quot;/&gt;&lt;wsp:rsid wsp:val=&quot;00277995&quot;/&gt;&lt;wsp:rsid wsp:val=&quot;00277F03&quot;/&gt;&lt;wsp:rsid wsp:val=&quot;00280048&quot;/&gt;&lt;wsp:rsid wsp:val=&quot;002827EB&quot;/&gt;&lt;wsp:rsid wsp:val=&quot;00285B2B&quot;/&gt;&lt;wsp:rsid wsp:val=&quot;00287DFB&quot;/&gt;&lt;wsp:rsid wsp:val=&quot;00294252&quot;/&gt;&lt;wsp:rsid wsp:val=&quot;002A66A4&quot;/&gt;&lt;wsp:rsid wsp:val=&quot;002B049D&quot;/&gt;&lt;wsp:rsid wsp:val=&quot;002B09F8&quot;/&gt;&lt;wsp:rsid wsp:val=&quot;002B4B03&quot;/&gt;&lt;wsp:rsid wsp:val=&quot;002B7DB3&quot;/&gt;&lt;wsp:rsid wsp:val=&quot;002C1206&quot;/&gt;&lt;wsp:rsid wsp:val=&quot;002C7A3E&quot;/&gt;&lt;wsp:rsid wsp:val=&quot;002E6880&quot;/&gt;&lt;wsp:rsid wsp:val=&quot;002E70F7&quot;/&gt;&lt;wsp:rsid wsp:val=&quot;002F1F1A&quot;/&gt;&lt;wsp:rsid wsp:val=&quot;002F7037&quot;/&gt;&lt;wsp:rsid wsp:val=&quot;003141E7&quot;/&gt;&lt;wsp:rsid wsp:val=&quot;0031768C&quot;/&gt;&lt;wsp:rsid wsp:val=&quot;0032135C&quot;/&gt;&lt;wsp:rsid wsp:val=&quot;00323DB8&quot;/&gt;&lt;wsp:rsid wsp:val=&quot;00324E7F&quot;/&gt;&lt;wsp:rsid wsp:val=&quot;003367F3&quot;/&gt;&lt;wsp:rsid wsp:val=&quot;00336D9A&quot;/&gt;&lt;wsp:rsid wsp:val=&quot;003406A0&quot;/&gt;&lt;wsp:rsid wsp:val=&quot;00342C32&quot;/&gt;&lt;wsp:rsid wsp:val=&quot;00346D27&quot;/&gt;&lt;wsp:rsid wsp:val=&quot;0035264B&quot;/&gt;&lt;wsp:rsid wsp:val=&quot;00364739&quot;/&gt;&lt;wsp:rsid wsp:val=&quot;00364C7F&quot;/&gt;&lt;wsp:rsid wsp:val=&quot;0036671B&quot;/&gt;&lt;wsp:rsid wsp:val=&quot;003669BE&quot;/&gt;&lt;wsp:rsid wsp:val=&quot;003721F5&quot;/&gt;&lt;wsp:rsid wsp:val=&quot;00373BD9&quot;/&gt;&lt;wsp:rsid wsp:val=&quot;003751AD&quot;/&gt;&lt;wsp:rsid wsp:val=&quot;003770B0&quot;/&gt;&lt;wsp:rsid wsp:val=&quot;0038764E&quot;/&gt;&lt;wsp:rsid wsp:val=&quot;003911FC&quot;/&gt;&lt;wsp:rsid wsp:val=&quot;00391298&quot;/&gt;&lt;wsp:rsid wsp:val=&quot;00394719&quot;/&gt;&lt;wsp:rsid wsp:val=&quot;00396EC6&quot;/&gt;&lt;wsp:rsid wsp:val=&quot;003A116C&quot;/&gt;&lt;wsp:rsid wsp:val=&quot;003A13CF&quot;/&gt;&lt;wsp:rsid wsp:val=&quot;003B4EE6&quot;/&gt;&lt;wsp:rsid wsp:val=&quot;003B7377&quot;/&gt;&lt;wsp:rsid wsp:val=&quot;003B7C0C&quot;/&gt;&lt;wsp:rsid wsp:val=&quot;003C5A00&quot;/&gt;&lt;wsp:rsid wsp:val=&quot;003C6982&quot;/&gt;&lt;wsp:rsid wsp:val=&quot;003D2F1D&quot;/&gt;&lt;wsp:rsid wsp:val=&quot;003D7218&quot;/&gt;&lt;wsp:rsid wsp:val=&quot;003F46EB&quot;/&gt;&lt;wsp:rsid wsp:val=&quot;003F6AB8&quot;/&gt;&lt;wsp:rsid wsp:val=&quot;00406B9F&quot;/&gt;&lt;wsp:rsid wsp:val=&quot;00414D48&quot;/&gt;&lt;wsp:rsid wsp:val=&quot;00434799&quot;/&gt;&lt;wsp:rsid wsp:val=&quot;00434F48&quot;/&gt;&lt;wsp:rsid wsp:val=&quot;00445366&quot;/&gt;&lt;wsp:rsid wsp:val=&quot;00451B5B&quot;/&gt;&lt;wsp:rsid wsp:val=&quot;00455265&quot;/&gt;&lt;wsp:rsid wsp:val=&quot;0045680A&quot;/&gt;&lt;wsp:rsid wsp:val=&quot;0045795A&quot;/&gt;&lt;wsp:rsid wsp:val=&quot;00463805&quot;/&gt;&lt;wsp:rsid wsp:val=&quot;00463886&quot;/&gt;&lt;wsp:rsid wsp:val=&quot;00463B0C&quot;/&gt;&lt;wsp:rsid wsp:val=&quot;00481B6B&quot;/&gt;&lt;wsp:rsid wsp:val=&quot;00492337&quot;/&gt;&lt;wsp:rsid wsp:val=&quot;00495BFB&quot;/&gt;&lt;wsp:rsid wsp:val=&quot;004A50BD&quot;/&gt;&lt;wsp:rsid wsp:val=&quot;004D2C51&quot;/&gt;&lt;wsp:rsid wsp:val=&quot;004D39CF&quot;/&gt;&lt;wsp:rsid wsp:val=&quot;004D6957&quot;/&gt;&lt;wsp:rsid wsp:val=&quot;004D7F26&quot;/&gt;&lt;wsp:rsid wsp:val=&quot;004E48E3&quot;/&gt;&lt;wsp:rsid wsp:val=&quot;004F4588&quot;/&gt;&lt;wsp:rsid wsp:val=&quot;004F48BF&quot;/&gt;&lt;wsp:rsid wsp:val=&quot;00501CC5&quot;/&gt;&lt;wsp:rsid wsp:val=&quot;00502B4A&quot;/&gt;&lt;wsp:rsid wsp:val=&quot;00503F98&quot;/&gt;&lt;wsp:rsid wsp:val=&quot;00507FEA&quot;/&gt;&lt;wsp:rsid wsp:val=&quot;0051261D&quot;/&gt;&lt;wsp:rsid wsp:val=&quot;00512AD2&quot;/&gt;&lt;wsp:rsid wsp:val=&quot;005149BC&quot;/&gt;&lt;wsp:rsid wsp:val=&quot;005158DA&quot;/&gt;&lt;wsp:rsid wsp:val=&quot;00516DA2&quot;/&gt;&lt;wsp:rsid wsp:val=&quot;00520E0E&quot;/&gt;&lt;wsp:rsid wsp:val=&quot;005242AB&quot;/&gt;&lt;wsp:rsid wsp:val=&quot;005243E9&quot;/&gt;&lt;wsp:rsid wsp:val=&quot;00525EF9&quot;/&gt;&lt;wsp:rsid wsp:val=&quot;00533D2D&quot;/&gt;&lt;wsp:rsid wsp:val=&quot;005400B7&quot;/&gt;&lt;wsp:rsid wsp:val=&quot;00540524&quot;/&gt;&lt;wsp:rsid wsp:val=&quot;005457E6&quot;/&gt;&lt;wsp:rsid wsp:val=&quot;00552A7D&quot;/&gt;&lt;wsp:rsid wsp:val=&quot;005558BF&quot;/&gt;&lt;wsp:rsid wsp:val=&quot;0055773D&quot;/&gt;&lt;wsp:rsid wsp:val=&quot;0057265A&quot;/&gt;&lt;wsp:rsid wsp:val=&quot;00576533&quot;/&gt;&lt;wsp:rsid wsp:val=&quot;00581C29&quot;/&gt;&lt;wsp:rsid wsp:val=&quot;00587989&quot;/&gt;&lt;wsp:rsid wsp:val=&quot;00587F1A&quot;/&gt;&lt;wsp:rsid wsp:val=&quot;00592368&quot;/&gt;&lt;wsp:rsid wsp:val=&quot;00595114&quot;/&gt;&lt;wsp:rsid wsp:val=&quot;00595887&quot;/&gt;&lt;wsp:rsid wsp:val=&quot;00595B6D&quot;/&gt;&lt;wsp:rsid wsp:val=&quot;0059776C&quot;/&gt;&lt;wsp:rsid wsp:val=&quot;005B04DC&quot;/&gt;&lt;wsp:rsid wsp:val=&quot;005B4377&quot;/&gt;&lt;wsp:rsid wsp:val=&quot;005B43AE&quot;/&gt;&lt;wsp:rsid wsp:val=&quot;005C7AF1&quot;/&gt;&lt;wsp:rsid wsp:val=&quot;005D2406&quot;/&gt;&lt;wsp:rsid wsp:val=&quot;005D28F1&quot;/&gt;&lt;wsp:rsid wsp:val=&quot;005D47B4&quot;/&gt;&lt;wsp:rsid wsp:val=&quot;005D4DF0&quot;/&gt;&lt;wsp:rsid wsp:val=&quot;005D50B8&quot;/&gt;&lt;wsp:rsid wsp:val=&quot;005D7F96&quot;/&gt;&lt;wsp:rsid wsp:val=&quot;005E6049&quot;/&gt;&lt;wsp:rsid wsp:val=&quot;005F07D4&quot;/&gt;&lt;wsp:rsid wsp:val=&quot;005F40CF&quot;/&gt;&lt;wsp:rsid wsp:val=&quot;005F65A4&quot;/&gt;&lt;wsp:rsid wsp:val=&quot;005F7EDE&quot;/&gt;&lt;wsp:rsid wsp:val=&quot;0063719D&quot;/&gt;&lt;wsp:rsid wsp:val=&quot;00644F9C&quot;/&gt;&lt;wsp:rsid wsp:val=&quot;0064768C&quot;/&gt;&lt;wsp:rsid wsp:val=&quot;006559F6&quot;/&gt;&lt;wsp:rsid wsp:val=&quot;00661131&quot;/&gt;&lt;wsp:rsid wsp:val=&quot;00663140&quot;/&gt;&lt;wsp:rsid wsp:val=&quot;006751E3&quot;/&gt;&lt;wsp:rsid wsp:val=&quot;00682257&quot;/&gt;&lt;wsp:rsid wsp:val=&quot;00684041&quot;/&gt;&lt;wsp:rsid wsp:val=&quot;00687B93&quot;/&gt;&lt;wsp:rsid wsp:val=&quot;006A7955&quot;/&gt;&lt;wsp:rsid wsp:val=&quot;006B31BE&quot;/&gt;&lt;wsp:rsid wsp:val=&quot;006B459D&quot;/&gt;&lt;wsp:rsid wsp:val=&quot;006B4716&quot;/&gt;&lt;wsp:rsid wsp:val=&quot;006C1276&quot;/&gt;&lt;wsp:rsid wsp:val=&quot;006C6CF5&quot;/&gt;&lt;wsp:rsid wsp:val=&quot;006C76BB&quot;/&gt;&lt;wsp:rsid wsp:val=&quot;006C7AF4&quot;/&gt;&lt;wsp:rsid wsp:val=&quot;006D31D0&quot;/&gt;&lt;wsp:rsid wsp:val=&quot;006D3BCF&quot;/&gt;&lt;wsp:rsid wsp:val=&quot;006E18F9&quot;/&gt;&lt;wsp:rsid wsp:val=&quot;006E2D0E&quot;/&gt;&lt;wsp:rsid wsp:val=&quot;006F4113&quot;/&gt;&lt;wsp:rsid wsp:val=&quot;006F79A8&quot;/&gt;&lt;wsp:rsid wsp:val=&quot;00707DB3&quot;/&gt;&lt;wsp:rsid wsp:val=&quot;0071398F&quot;/&gt;&lt;wsp:rsid wsp:val=&quot;007172B7&quot;/&gt;&lt;wsp:rsid wsp:val=&quot;00731BED&quot;/&gt;&lt;wsp:rsid wsp:val=&quot;00734914&quot;/&gt;&lt;wsp:rsid wsp:val=&quot;00736B84&quot;/&gt;&lt;wsp:rsid wsp:val=&quot;007408F7&quot;/&gt;&lt;wsp:rsid wsp:val=&quot;007421C9&quot;/&gt;&lt;wsp:rsid wsp:val=&quot;00743924&quot;/&gt;&lt;wsp:rsid wsp:val=&quot;0074565C&quot;/&gt;&lt;wsp:rsid wsp:val=&quot;00750F6C&quot;/&gt;&lt;wsp:rsid wsp:val=&quot;0075239B&quot;/&gt;&lt;wsp:rsid wsp:val=&quot;0075699C&quot;/&gt;&lt;wsp:rsid wsp:val=&quot;00762C78&quot;/&gt;&lt;wsp:rsid wsp:val=&quot;00764633&quot;/&gt;&lt;wsp:rsid wsp:val=&quot;0076758F&quot;/&gt;&lt;wsp:rsid wsp:val=&quot;00770B6D&quot;/&gt;&lt;wsp:rsid wsp:val=&quot;00784E0F&quot;/&gt;&lt;wsp:rsid wsp:val=&quot;00790B4F&quot;/&gt;&lt;wsp:rsid wsp:val=&quot;00796D26&quot;/&gt;&lt;wsp:rsid wsp:val=&quot;007A0AE8&quot;/&gt;&lt;wsp:rsid wsp:val=&quot;007A1005&quot;/&gt;&lt;wsp:rsid wsp:val=&quot;007A3024&quot;/&gt;&lt;wsp:rsid wsp:val=&quot;007A4B1F&quot;/&gt;&lt;wsp:rsid wsp:val=&quot;007A5853&quot;/&gt;&lt;wsp:rsid wsp:val=&quot;007A6C97&quot;/&gt;&lt;wsp:rsid wsp:val=&quot;007A7E13&quot;/&gt;&lt;wsp:rsid wsp:val=&quot;007C5EAD&quot;/&gt;&lt;wsp:rsid wsp:val=&quot;007D09CA&quot;/&gt;&lt;wsp:rsid wsp:val=&quot;007D2908&quot;/&gt;&lt;wsp:rsid wsp:val=&quot;007D5742&quot;/&gt;&lt;wsp:rsid wsp:val=&quot;007E0380&quot;/&gt;&lt;wsp:rsid wsp:val=&quot;007E2749&quot;/&gt;&lt;wsp:rsid wsp:val=&quot;007F1DCB&quot;/&gt;&lt;wsp:rsid wsp:val=&quot;008025A0&quot;/&gt;&lt;wsp:rsid wsp:val=&quot;00811CE8&quot;/&gt;&lt;wsp:rsid wsp:val=&quot;0081495C&quot;/&gt;&lt;wsp:rsid wsp:val=&quot;00821F98&quot;/&gt;&lt;wsp:rsid wsp:val=&quot;00822715&quot;/&gt;&lt;wsp:rsid wsp:val=&quot;00825DD2&quot;/&gt;&lt;wsp:rsid wsp:val=&quot;00835449&quot;/&gt;&lt;wsp:rsid wsp:val=&quot;00840A1F&quot;/&gt;&lt;wsp:rsid wsp:val=&quot;008468DC&quot;/&gt;&lt;wsp:rsid wsp:val=&quot;0085056D&quot;/&gt;&lt;wsp:rsid wsp:val=&quot;00864AC4&quot;/&gt;&lt;wsp:rsid wsp:val=&quot;008679B1&quot;/&gt;&lt;wsp:rsid wsp:val=&quot;00872943&quot;/&gt;&lt;wsp:rsid wsp:val=&quot;00872DA2&quot;/&gt;&lt;wsp:rsid wsp:val=&quot;00875306&quot;/&gt;&lt;wsp:rsid wsp:val=&quot;00875687&quot;/&gt;&lt;wsp:rsid wsp:val=&quot;00875E6F&quot;/&gt;&lt;wsp:rsid wsp:val=&quot;008776BB&quot;/&gt;&lt;wsp:rsid wsp:val=&quot;00880079&quot;/&gt;&lt;wsp:rsid wsp:val=&quot;00881FE4&quot;/&gt;&lt;wsp:rsid wsp:val=&quot;0089189E&quot;/&gt;&lt;wsp:rsid wsp:val=&quot;008B597A&quot;/&gt;&lt;wsp:rsid wsp:val=&quot;008B652E&quot;/&gt;&lt;wsp:rsid wsp:val=&quot;008C1894&quot;/&gt;&lt;wsp:rsid wsp:val=&quot;008C2B92&quot;/&gt;&lt;wsp:rsid wsp:val=&quot;008C4E4E&quot;/&gt;&lt;wsp:rsid wsp:val=&quot;008C6618&quot;/&gt;&lt;wsp:rsid wsp:val=&quot;008D2794&quot;/&gt;&lt;wsp:rsid wsp:val=&quot;008D3DB4&quot;/&gt;&lt;wsp:rsid wsp:val=&quot;008D6E5A&quot;/&gt;&lt;wsp:rsid wsp:val=&quot;008E46F7&quot;/&gt;&lt;wsp:rsid wsp:val=&quot;008F2813&quot;/&gt;&lt;wsp:rsid wsp:val=&quot;008F318D&quot;/&gt;&lt;wsp:rsid wsp:val=&quot;0090135F&quot;/&gt;&lt;wsp:rsid wsp:val=&quot;00921A61&quot;/&gt;&lt;wsp:rsid wsp:val=&quot;0092291E&quot;/&gt;&lt;wsp:rsid wsp:val=&quot;00932CDE&quot;/&gt;&lt;wsp:rsid wsp:val=&quot;00936583&quot;/&gt;&lt;wsp:rsid wsp:val=&quot;00944C71&quot;/&gt;&lt;wsp:rsid wsp:val=&quot;00954165&quot;/&gt;&lt;wsp:rsid wsp:val=&quot;00954D76&quot;/&gt;&lt;wsp:rsid wsp:val=&quot;00966EF3&quot;/&gt;&lt;wsp:rsid wsp:val=&quot;009826DE&quot;/&gt;&lt;wsp:rsid wsp:val=&quot;0098627F&quot;/&gt;&lt;wsp:rsid wsp:val=&quot;009874FF&quot;/&gt;&lt;wsp:rsid wsp:val=&quot;0099024E&quot;/&gt;&lt;wsp:rsid wsp:val=&quot;00996541&quot;/&gt;&lt;wsp:rsid wsp:val=&quot;009A34AD&quot;/&gt;&lt;wsp:rsid wsp:val=&quot;009B5B37&quot;/&gt;&lt;wsp:rsid wsp:val=&quot;009B6DFB&quot;/&gt;&lt;wsp:rsid wsp:val=&quot;009C2C8F&quot;/&gt;&lt;wsp:rsid wsp:val=&quot;009C2EDF&quot;/&gt;&lt;wsp:rsid wsp:val=&quot;009C3358&quot;/&gt;&lt;wsp:rsid wsp:val=&quot;009C5288&quot;/&gt;&lt;wsp:rsid wsp:val=&quot;009C6277&quot;/&gt;&lt;wsp:rsid wsp:val=&quot;009D28DD&quot;/&gt;&lt;wsp:rsid wsp:val=&quot;009E2035&quot;/&gt;&lt;wsp:rsid wsp:val=&quot;009F2317&quot;/&gt;&lt;wsp:rsid wsp:val=&quot;009F5A39&quot;/&gt;&lt;wsp:rsid wsp:val=&quot;009F67C3&quot;/&gt;&lt;wsp:rsid wsp:val=&quot;00A00541&quot;/&gt;&lt;wsp:rsid wsp:val=&quot;00A00961&quot;/&gt;&lt;wsp:rsid wsp:val=&quot;00A00CE4&quot;/&gt;&lt;wsp:rsid wsp:val=&quot;00A06D00&quot;/&gt;&lt;wsp:rsid wsp:val=&quot;00A11793&quot;/&gt;&lt;wsp:rsid wsp:val=&quot;00A12369&quot;/&gt;&lt;wsp:rsid wsp:val=&quot;00A15BF5&quot;/&gt;&lt;wsp:rsid wsp:val=&quot;00A20811&quot;/&gt;&lt;wsp:rsid wsp:val=&quot;00A23203&quot;/&gt;&lt;wsp:rsid wsp:val=&quot;00A25C77&quot;/&gt;&lt;wsp:rsid wsp:val=&quot;00A31BCD&quot;/&gt;&lt;wsp:rsid wsp:val=&quot;00A35F92&quot;/&gt;&lt;wsp:rsid wsp:val=&quot;00A41CCC&quot;/&gt;&lt;wsp:rsid wsp:val=&quot;00A60A53&quot;/&gt;&lt;wsp:rsid wsp:val=&quot;00A62CB4&quot;/&gt;&lt;wsp:rsid wsp:val=&quot;00A6451C&quot;/&gt;&lt;wsp:rsid wsp:val=&quot;00A64579&quot;/&gt;&lt;wsp:rsid wsp:val=&quot;00A65E21&quot;/&gt;&lt;wsp:rsid wsp:val=&quot;00A67856&quot;/&gt;&lt;wsp:rsid wsp:val=&quot;00A70D14&quot;/&gt;&lt;wsp:rsid wsp:val=&quot;00A77C1A&quot;/&gt;&lt;wsp:rsid wsp:val=&quot;00A805D8&quot;/&gt;&lt;wsp:rsid wsp:val=&quot;00A82451&quot;/&gt;&lt;wsp:rsid wsp:val=&quot;00AA21D9&quot;/&gt;&lt;wsp:rsid wsp:val=&quot;00AA2BFA&quot;/&gt;&lt;wsp:rsid wsp:val=&quot;00AA5E48&quot;/&gt;&lt;wsp:rsid wsp:val=&quot;00AB07E8&quot;/&gt;&lt;wsp:rsid wsp:val=&quot;00AB175B&quot;/&gt;&lt;wsp:rsid wsp:val=&quot;00AB32DA&quot;/&gt;&lt;wsp:rsid wsp:val=&quot;00AC2448&quot;/&gt;&lt;wsp:rsid wsp:val=&quot;00AC7670&quot;/&gt;&lt;wsp:rsid wsp:val=&quot;00AD1C8C&quot;/&gt;&lt;wsp:rsid wsp:val=&quot;00AD1F60&quot;/&gt;&lt;wsp:rsid wsp:val=&quot;00AD2F9B&quot;/&gt;&lt;wsp:rsid wsp:val=&quot;00AD591A&quot;/&gt;&lt;wsp:rsid wsp:val=&quot;00AD5CF8&quot;/&gt;&lt;wsp:rsid wsp:val=&quot;00AD6374&quot;/&gt;&lt;wsp:rsid wsp:val=&quot;00AD753E&quot;/&gt;&lt;wsp:rsid wsp:val=&quot;00AE71EF&quot;/&gt;&lt;wsp:rsid wsp:val=&quot;00AF3065&quot;/&gt;&lt;wsp:rsid wsp:val=&quot;00AF5732&quot;/&gt;&lt;wsp:rsid wsp:val=&quot;00AF7E98&quot;/&gt;&lt;wsp:rsid wsp:val=&quot;00B0747D&quot;/&gt;&lt;wsp:rsid wsp:val=&quot;00B15456&quot;/&gt;&lt;wsp:rsid wsp:val=&quot;00B1646C&quot;/&gt;&lt;wsp:rsid wsp:val=&quot;00B16F44&quot;/&gt;&lt;wsp:rsid wsp:val=&quot;00B22040&quot;/&gt;&lt;wsp:rsid wsp:val=&quot;00B37D6F&quot;/&gt;&lt;wsp:rsid wsp:val=&quot;00B4004A&quot;/&gt;&lt;wsp:rsid wsp:val=&quot;00B402D4&quot;/&gt;&lt;wsp:rsid wsp:val=&quot;00B40949&quot;/&gt;&lt;wsp:rsid wsp:val=&quot;00B426D2&quot;/&gt;&lt;wsp:rsid wsp:val=&quot;00B426EF&quot;/&gt;&lt;wsp:rsid wsp:val=&quot;00B431C9&quot;/&gt;&lt;wsp:rsid wsp:val=&quot;00B50DB0&quot;/&gt;&lt;wsp:rsid wsp:val=&quot;00B63708&quot;/&gt;&lt;wsp:rsid wsp:val=&quot;00B6609D&quot;/&gt;&lt;wsp:rsid wsp:val=&quot;00B70151&quot;/&gt;&lt;wsp:rsid wsp:val=&quot;00B70DAE&quot;/&gt;&lt;wsp:rsid wsp:val=&quot;00B7533B&quot;/&gt;&lt;wsp:rsid wsp:val=&quot;00B75642&quot;/&gt;&lt;wsp:rsid wsp:val=&quot;00B81077&quot;/&gt;&lt;wsp:rsid wsp:val=&quot;00B94842&quot;/&gt;&lt;wsp:rsid wsp:val=&quot;00B94864&quot;/&gt;&lt;wsp:rsid wsp:val=&quot;00B972F9&quot;/&gt;&lt;wsp:rsid wsp:val=&quot;00BA187B&quot;/&gt;&lt;wsp:rsid wsp:val=&quot;00BA1EEA&quot;/&gt;&lt;wsp:rsid wsp:val=&quot;00BA4693&quot;/&gt;&lt;wsp:rsid wsp:val=&quot;00BA4F93&quot;/&gt;&lt;wsp:rsid wsp:val=&quot;00BA569E&quot;/&gt;&lt;wsp:rsid wsp:val=&quot;00BB35D9&quot;/&gt;&lt;wsp:rsid wsp:val=&quot;00BB3A8F&quot;/&gt;&lt;wsp:rsid wsp:val=&quot;00BB436D&quot;/&gt;&lt;wsp:rsid wsp:val=&quot;00BB45A8&quot;/&gt;&lt;wsp:rsid wsp:val=&quot;00BB45ED&quot;/&gt;&lt;wsp:rsid wsp:val=&quot;00BC1512&quot;/&gt;&lt;wsp:rsid wsp:val=&quot;00BD1E01&quot;/&gt;&lt;wsp:rsid wsp:val=&quot;00BD474F&quot;/&gt;&lt;wsp:rsid wsp:val=&quot;00BE2B9D&quot;/&gt;&lt;wsp:rsid wsp:val=&quot;00BE4A51&quot;/&gt;&lt;wsp:rsid wsp:val=&quot;00C021A8&quot;/&gt;&lt;wsp:rsid wsp:val=&quot;00C1454A&quot;/&gt;&lt;wsp:rsid wsp:val=&quot;00C17041&quot;/&gt;&lt;wsp:rsid wsp:val=&quot;00C202B4&quot;/&gt;&lt;wsp:rsid wsp:val=&quot;00C20BAA&quot;/&gt;&lt;wsp:rsid wsp:val=&quot;00C27366&quot;/&gt;&lt;wsp:rsid wsp:val=&quot;00C351A7&quot;/&gt;&lt;wsp:rsid wsp:val=&quot;00C369B1&quot;/&gt;&lt;wsp:rsid wsp:val=&quot;00C41F92&quot;/&gt;&lt;wsp:rsid wsp:val=&quot;00C47EE1&quot;/&gt;&lt;wsp:rsid wsp:val=&quot;00C53852&quot;/&gt;&lt;wsp:rsid wsp:val=&quot;00C569AE&quot;/&gt;&lt;wsp:rsid wsp:val=&quot;00C57CE2&quot;/&gt;&lt;wsp:rsid wsp:val=&quot;00C64F3C&quot;/&gt;&lt;wsp:rsid wsp:val=&quot;00C667D1&quot;/&gt;&lt;wsp:rsid wsp:val=&quot;00C6710E&quot;/&gt;&lt;wsp:rsid wsp:val=&quot;00C711CD&quot;/&gt;&lt;wsp:rsid wsp:val=&quot;00C71DE7&quot;/&gt;&lt;wsp:rsid wsp:val=&quot;00C74C1D&quot;/&gt;&lt;wsp:rsid wsp:val=&quot;00C772D5&quot;/&gt;&lt;wsp:rsid wsp:val=&quot;00C81286&quot;/&gt;&lt;wsp:rsid wsp:val=&quot;00C92037&quot;/&gt;&lt;wsp:rsid wsp:val=&quot;00CA48C0&quot;/&gt;&lt;wsp:rsid wsp:val=&quot;00CA558B&quot;/&gt;&lt;wsp:rsid wsp:val=&quot;00CA7A5F&quot;/&gt;&lt;wsp:rsid wsp:val=&quot;00CC0F78&quot;/&gt;&lt;wsp:rsid wsp:val=&quot;00CC1BAB&quot;/&gt;&lt;wsp:rsid wsp:val=&quot;00CC2287&quot;/&gt;&lt;wsp:rsid wsp:val=&quot;00CC3F0B&quot;/&gt;&lt;wsp:rsid wsp:val=&quot;00CC6891&quot;/&gt;&lt;wsp:rsid wsp:val=&quot;00CD01D5&quot;/&gt;&lt;wsp:rsid wsp:val=&quot;00CD0E78&quot;/&gt;&lt;wsp:rsid wsp:val=&quot;00CD5FD2&quot;/&gt;&lt;wsp:rsid wsp:val=&quot;00CE0C25&quot;/&gt;&lt;wsp:rsid wsp:val=&quot;00CE49BF&quot;/&gt;&lt;wsp:rsid wsp:val=&quot;00CE4B49&quot;/&gt;&lt;wsp:rsid wsp:val=&quot;00CE5AC1&quot;/&gt;&lt;wsp:rsid wsp:val=&quot;00CE6A75&quot;/&gt;&lt;wsp:rsid wsp:val=&quot;00CF5D93&quot;/&gt;&lt;wsp:rsid wsp:val=&quot;00D012A2&quot;/&gt;&lt;wsp:rsid wsp:val=&quot;00D05736&quot;/&gt;&lt;wsp:rsid wsp:val=&quot;00D0588B&quot;/&gt;&lt;wsp:rsid wsp:val=&quot;00D06E59&quot;/&gt;&lt;wsp:rsid wsp:val=&quot;00D116F7&quot;/&gt;&lt;wsp:rsid wsp:val=&quot;00D353B3&quot;/&gt;&lt;wsp:rsid wsp:val=&quot;00D35B41&quot;/&gt;&lt;wsp:rsid wsp:val=&quot;00D37805&quot;/&gt;&lt;wsp:rsid wsp:val=&quot;00D40006&quot;/&gt;&lt;wsp:rsid wsp:val=&quot;00D41C30&quot;/&gt;&lt;wsp:rsid wsp:val=&quot;00D4503B&quot;/&gt;&lt;wsp:rsid wsp:val=&quot;00D4537C&quot;/&gt;&lt;wsp:rsid wsp:val=&quot;00D5474A&quot;/&gt;&lt;wsp:rsid wsp:val=&quot;00D72D45&quot;/&gt;&lt;wsp:rsid wsp:val=&quot;00D8330C&quot;/&gt;&lt;wsp:rsid wsp:val=&quot;00D84EB1&quot;/&gt;&lt;wsp:rsid wsp:val=&quot;00D868D5&quot;/&gt;&lt;wsp:rsid wsp:val=&quot;00D90F8C&quot;/&gt;&lt;wsp:rsid wsp:val=&quot;00DA0AC8&quot;/&gt;&lt;wsp:rsid wsp:val=&quot;00DA1995&quot;/&gt;&lt;wsp:rsid wsp:val=&quot;00DA6367&quot;/&gt;&lt;wsp:rsid wsp:val=&quot;00DB0A1F&quot;/&gt;&lt;wsp:rsid wsp:val=&quot;00DB1E8F&quot;/&gt;&lt;wsp:rsid wsp:val=&quot;00DB4B9A&quot;/&gt;&lt;wsp:rsid wsp:val=&quot;00DB534B&quot;/&gt;&lt;wsp:rsid wsp:val=&quot;00DC222E&quot;/&gt;&lt;wsp:rsid wsp:val=&quot;00DC2469&quot;/&gt;&lt;wsp:rsid wsp:val=&quot;00DC70A4&quot;/&gt;&lt;wsp:rsid wsp:val=&quot;00DD126E&quot;/&gt;&lt;wsp:rsid wsp:val=&quot;00DD18F5&quot;/&gt;&lt;wsp:rsid wsp:val=&quot;00DD1FB8&quot;/&gt;&lt;wsp:rsid wsp:val=&quot;00DD6635&quot;/&gt;&lt;wsp:rsid wsp:val=&quot;00DE0C01&quot;/&gt;&lt;wsp:rsid wsp:val=&quot;00E00ECB&quot;/&gt;&lt;wsp:rsid wsp:val=&quot;00E11031&quot;/&gt;&lt;wsp:rsid wsp:val=&quot;00E1699E&quot;/&gt;&lt;wsp:rsid wsp:val=&quot;00E23020&quot;/&gt;&lt;wsp:rsid wsp:val=&quot;00E262A0&quot;/&gt;&lt;wsp:rsid wsp:val=&quot;00E30741&quot;/&gt;&lt;wsp:rsid wsp:val=&quot;00E314BA&quot;/&gt;&lt;wsp:rsid wsp:val=&quot;00E3791C&quot;/&gt;&lt;wsp:rsid wsp:val=&quot;00E4003E&quot;/&gt;&lt;wsp:rsid wsp:val=&quot;00E4238A&quot;/&gt;&lt;wsp:rsid wsp:val=&quot;00E45ED5&quot;/&gt;&lt;wsp:rsid wsp:val=&quot;00E53615&quot;/&gt;&lt;wsp:rsid wsp:val=&quot;00E57A3E&quot;/&gt;&lt;wsp:rsid wsp:val=&quot;00E6150F&quot;/&gt;&lt;wsp:rsid wsp:val=&quot;00E62B49&quot;/&gt;&lt;wsp:rsid wsp:val=&quot;00E64429&quot;/&gt;&lt;wsp:rsid wsp:val=&quot;00E64E73&quot;/&gt;&lt;wsp:rsid wsp:val=&quot;00E709F3&quot;/&gt;&lt;wsp:rsid wsp:val=&quot;00E77DB3&quot;/&gt;&lt;wsp:rsid wsp:val=&quot;00E82824&quot;/&gt;&lt;wsp:rsid wsp:val=&quot;00E900E6&quot;/&gt;&lt;wsp:rsid wsp:val=&quot;00E9220D&quot;/&gt;&lt;wsp:rsid wsp:val=&quot;00EA1B3F&quot;/&gt;&lt;wsp:rsid wsp:val=&quot;00EB2642&quot;/&gt;&lt;wsp:rsid wsp:val=&quot;00EB2CE6&quot;/&gt;&lt;wsp:rsid wsp:val=&quot;00EB3582&quot;/&gt;&lt;wsp:rsid wsp:val=&quot;00EB3DA2&quot;/&gt;&lt;wsp:rsid wsp:val=&quot;00EC1BB4&quot;/&gt;&lt;wsp:rsid wsp:val=&quot;00ED1EDD&quot;/&gt;&lt;wsp:rsid wsp:val=&quot;00EE3B01&quot;/&gt;&lt;wsp:rsid wsp:val=&quot;00EE6798&quot;/&gt;&lt;wsp:rsid wsp:val=&quot;00EF20E0&quot;/&gt;&lt;wsp:rsid wsp:val=&quot;00F03A45&quot;/&gt;&lt;wsp:rsid wsp:val=&quot;00F0534F&quot;/&gt;&lt;wsp:rsid wsp:val=&quot;00F15A7C&quot;/&gt;&lt;wsp:rsid wsp:val=&quot;00F22096&quot;/&gt;&lt;wsp:rsid wsp:val=&quot;00F35618&quot;/&gt;&lt;wsp:rsid wsp:val=&quot;00F41947&quot;/&gt;&lt;wsp:rsid wsp:val=&quot;00F42A4D&quot;/&gt;&lt;wsp:rsid wsp:val=&quot;00F46163&quot;/&gt;&lt;wsp:rsid wsp:val=&quot;00F46AA5&quot;/&gt;&lt;wsp:rsid wsp:val=&quot;00F50361&quot;/&gt;&lt;wsp:rsid wsp:val=&quot;00F55B54&quot;/&gt;&lt;wsp:rsid wsp:val=&quot;00F623E2&quot;/&gt;&lt;wsp:rsid wsp:val=&quot;00F63EAA&quot;/&gt;&lt;wsp:rsid wsp:val=&quot;00F708A3&quot;/&gt;&lt;wsp:rsid wsp:val=&quot;00F72E02&quot;/&gt;&lt;wsp:rsid wsp:val=&quot;00F7356C&quot;/&gt;&lt;wsp:rsid wsp:val=&quot;00F743DB&quot;/&gt;&lt;wsp:rsid wsp:val=&quot;00F82980&quot;/&gt;&lt;wsp:rsid wsp:val=&quot;00F90CF0&quot;/&gt;&lt;wsp:rsid wsp:val=&quot;00F93464&quot;/&gt;&lt;wsp:rsid wsp:val=&quot;00FA099E&quot;/&gt;&lt;wsp:rsid wsp:val=&quot;00FA6BA9&quot;/&gt;&lt;wsp:rsid wsp:val=&quot;00FB1805&quot;/&gt;&lt;wsp:rsid wsp:val=&quot;00FB6D8C&quot;/&gt;&lt;wsp:rsid wsp:val=&quot;00FD177D&quot;/&gt;&lt;wsp:rsid wsp:val=&quot;00FD3BF0&quot;/&gt;&lt;wsp:rsid wsp:val=&quot;00FD4379&quot;/&gt;&lt;wsp:rsid wsp:val=&quot;00FD76AA&quot;/&gt;&lt;wsp:rsid wsp:val=&quot;00FE13E3&quot;/&gt;&lt;wsp:rsid wsp:val=&quot;00FF04AC&quot;/&gt;&lt;wsp:rsid wsp:val=&quot;00FF50DC&quot;/&gt;&lt;wsp:rsid wsp:val=&quot;00FF7E5C&quot;/&gt;&lt;/wsp:rsids&gt;&lt;/w:docPr&gt;&lt;w:body&gt;&lt;w:p wsp:rsidR=&quot;00000000&quot; wsp:rsidRDefault=&quot;00C6710E&quot;&gt;&lt;m:oMathPara&gt;&lt;m:oMath&gt;&lt;m:sSub&gt;&lt;m:sSubPr&gt;&lt;m:ctrlPr&gt;&lt;w:rPr&gt;&lt;w:rFonts w:ascii=&quot;Cambria Math&quot; w:h-ansi=&quot;Cambria Math&quot;/&gt;&lt;wx:font wx:val=&quot;Cambria Math&quot;/&gt;&lt;w:i/&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О±&lt;/m:t&gt;&lt;/m:r&gt;&lt;/m:e&gt;&lt;m:sub&gt;&lt;m:r&gt;&lt;m:rPr&gt;&lt;m:sty m:val=&quot;p&quot;/&gt;&lt;/m:rPr&gt;&lt;w:rPr&gt;&lt;w:rFonts w:ascii=&quot;Cambria Math&quot; w:h-ansi=&quot;Cambria Math&quot;/&gt;&lt;wx:font wx:val=&quot;Cambria Math&quot;/&gt;&lt;w:sz w:val=&quot;28&quot;/&gt;&lt;w:sz-cs w:val=&quot;28&quot;/&gt;&lt;w:lang w:val=&quot;EN-US&quot;/&gt;&lt;/w:rPr&gt;&lt;m:t&gt;ij&lt;/m:t&gt;&lt;/m:r&gt;&lt;m:r&gt;&lt;m:rPr&gt;&lt;m:sty m:val=&quot;p&quot;/&gt;&lt;/m:rPr&gt;&lt;w:rPr&gt;&lt;w:rFonts w:ascii=&quot;Cambria Math&quot; w:h-ansi=&quot;Cambria Math&quot;/&gt;&lt;wx:font wx:val=&quot;Cambria Math&quot;/&gt;&lt;w:sz w:val=&quot;28&quot;/&gt;&lt;w:sz-cs w:val=&quot;28&quot;/&gt;&lt;/w:rPr&gt;&lt;m:t&gt; &lt;/m:t&gt;&lt;/m:r&gt;&lt;/m:sub&gt;&lt;/m:sSub&gt;&lt;m:r&gt;&lt;m:rPr&gt;&lt;m:sty m:val=&quot;p&quot;/&gt;&lt;/m:rPr&gt;&lt;w:rPr&gt;&lt;w:rFonts w:ascii=&quot;Cambria Math&quot; w:h-ansi=&quot;Cambria Math&quot;/&gt;&lt;wx:font wx:val=&quot;Cambria Math&quot;/&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sSub&gt;&lt;m:sSubPr&gt;&lt;m:ctrlPr&gt;&lt;w:rPr&gt;&lt;w:rFonts w:ascii=&quot;Cambria Math&quot; w:h-ansi=&quot;Cambria Math&quot;/&gt;&lt;wx:font wx:val=&quot;Cambria Math&quot;/&gt;&lt;w:i/&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О±&lt;/m:t&gt;&lt;/m:r&gt;&lt;/m:e&gt;&lt;m:sub&gt;&lt;m:r&gt;&lt;m:rPr&gt;&lt;m:sty m:val=&quot;p&quot;/&gt;&lt;/m:rPr&gt;&lt;w:rPr&gt;&lt;w:rFonts w:ascii=&quot;Cambria Math&quot; w:h-ansi=&quot;Cambria Math&quot;/&gt;&lt;wx:font wx:val=&quot;Cambria Math&quot;/&gt;&lt;w:sz w:val=&quot;28&quot;/&gt;&lt;w:sz-cs w:val=&quot;28&quot;/&gt;&lt;w:lang w:val=&quot;EN-US&quot;/&gt;&lt;/w:rPr&gt;&lt;m:t&gt;i&lt;/m:t&gt;&lt;/m:r&gt;&lt;m:r&gt;&lt;m:rPr&gt;&lt;m:sty m:val=&quot;p&quot;/&gt;&lt;/m:rPr&gt;&lt;w:rPr&gt;&lt;w:rFonts w:ascii=&quot;Cambria Math&quot; w:h-ansi=&quot;Cambria Math&quot;/&gt;&lt;wx:font wx:val=&quot;Cambria Math&quot;/&gt;&lt;w:sz w:val=&quot;28&quot;/&gt;&lt;w:sz-cs w:val=&quot;28&quot;/&gt;&lt;/w:rPr&gt;&lt;m:t&gt; &lt;/m:t&gt;&lt;/m:r&gt;&lt;/m:sub&gt;&lt;/m:sSub&gt;&lt;/m:num&gt;&lt;m:den&gt;&lt;m:sSub&gt;&lt;m:sSubPr&gt;&lt;m:ctrlPr&gt;&lt;w:rPr&gt;&lt;w:rFonts w:ascii=&quot;Cambria Math&quot; w:h-ansi=&quot;Cambria Math&quot;/&gt;&lt;wx:font wx:val=&quot;Cambria Math&quot;/&gt;&lt;w:i/&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О±&lt;/m:t&gt;&lt;/m:r&gt;&lt;/m:e&gt;&lt;m:sub&gt;&lt;m:r&gt;&lt;m:rPr&gt;&lt;m:sty m:val=&quot;p&quot;/&gt;&lt;/m:rPr&gt;&lt;w:rPr&gt;&lt;w:rFonts w:ascii=&quot;Cambria Math&quot; w:h-ansi=&quot;Cambria Math&quot;/&gt;&lt;wx:font wx:val=&quot;Cambria Math&quot;/&gt;&lt;w:sz w:val=&quot;28&quot;/&gt;&lt;w:sz-cs w:val=&quot;28&quot;/&gt;&lt;w:lang w:val=&quot;EN-US&quot;/&gt;&lt;/w:rPr&gt;&lt;m:t&gt;j&lt;/m:t&gt;&lt;/m:r&gt;&lt;m:r&gt;&lt;m:rPr&gt;&lt;m:sty m:val=&quot;p&quot;/&gt;&lt;/m:rPr&gt;&lt;w:rPr&gt;&lt;w:rFonts w:ascii=&quot;Cambria Math&quot; w:h-ansi=&quot;Cambria Math&quot;/&gt;&lt;wx:font wx:val=&quot;Cambria Math&quot;/&gt;&lt;w:sz w:val=&quot;28&quot;/&gt;&lt;w:sz-cs w:val=&quot;28&quot;/&gt;&lt;/w:rPr&gt;&lt;m:t&gt; &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7" o:title="" chromakey="white"/>
          </v:shape>
        </w:pict>
      </w:r>
      <w:r w:rsidRPr="00B0747D">
        <w:rPr>
          <w:rFonts w:ascii="Times New Roman" w:hAnsi="Times New Roman"/>
          <w:sz w:val="28"/>
          <w:szCs w:val="28"/>
        </w:rPr>
        <w:instrText xml:space="preserve"> </w:instrText>
      </w:r>
      <w:r w:rsidRPr="00B0747D">
        <w:rPr>
          <w:rFonts w:ascii="Times New Roman" w:hAnsi="Times New Roman"/>
          <w:sz w:val="28"/>
          <w:szCs w:val="28"/>
        </w:rPr>
        <w:fldChar w:fldCharType="separate"/>
      </w:r>
      <w:r w:rsidRPr="00B0747D">
        <w:pict>
          <v:shape id="_x0000_i1043" type="#_x0000_t75" style="width:48.6pt;height:32.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isplayBackgroundShape/&gt;&lt;w:doNotEmbedSystemFonts/&gt;&lt;w:defaultTabStop w:val=&quot;708&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639FE&quot;/&gt;&lt;wsp:rsid wsp:val=&quot;00002A74&quot;/&gt;&lt;wsp:rsid wsp:val=&quot;000033AE&quot;/&gt;&lt;wsp:rsid wsp:val=&quot;00011103&quot;/&gt;&lt;wsp:rsid wsp:val=&quot;00017A3A&quot;/&gt;&lt;wsp:rsid wsp:val=&quot;000206E1&quot;/&gt;&lt;wsp:rsid wsp:val=&quot;0002242F&quot;/&gt;&lt;wsp:rsid wsp:val=&quot;000233F3&quot;/&gt;&lt;wsp:rsid wsp:val=&quot;00030E88&quot;/&gt;&lt;wsp:rsid wsp:val=&quot;0004090D&quot;/&gt;&lt;wsp:rsid wsp:val=&quot;000567F6&quot;/&gt;&lt;wsp:rsid wsp:val=&quot;00057D3F&quot;/&gt;&lt;wsp:rsid wsp:val=&quot;00061F34&quot;/&gt;&lt;wsp:rsid wsp:val=&quot;0006605E&quot;/&gt;&lt;wsp:rsid wsp:val=&quot;00071EFF&quot;/&gt;&lt;wsp:rsid wsp:val=&quot;0007298A&quot;/&gt;&lt;wsp:rsid wsp:val=&quot;00075DFD&quot;/&gt;&lt;wsp:rsid wsp:val=&quot;00087487&quot;/&gt;&lt;wsp:rsid wsp:val=&quot;00096185&quot;/&gt;&lt;wsp:rsid wsp:val=&quot;000B010E&quot;/&gt;&lt;wsp:rsid wsp:val=&quot;000C0083&quot;/&gt;&lt;wsp:rsid wsp:val=&quot;000D0331&quot;/&gt;&lt;wsp:rsid wsp:val=&quot;000D4792&quot;/&gt;&lt;wsp:rsid wsp:val=&quot;000E2681&quot;/&gt;&lt;wsp:rsid wsp:val=&quot;000F5795&quot;/&gt;&lt;wsp:rsid wsp:val=&quot;0010263E&quot;/&gt;&lt;wsp:rsid wsp:val=&quot;001042CC&quot;/&gt;&lt;wsp:rsid wsp:val=&quot;00104D82&quot;/&gt;&lt;wsp:rsid wsp:val=&quot;00110EBB&quot;/&gt;&lt;wsp:rsid wsp:val=&quot;0011156E&quot;/&gt;&lt;wsp:rsid wsp:val=&quot;00117358&quot;/&gt;&lt;wsp:rsid wsp:val=&quot;00120036&quot;/&gt;&lt;wsp:rsid wsp:val=&quot;00120106&quot;/&gt;&lt;wsp:rsid wsp:val=&quot;00130BA9&quot;/&gt;&lt;wsp:rsid wsp:val=&quot;00131CEA&quot;/&gt;&lt;wsp:rsid wsp:val=&quot;00137834&quot;/&gt;&lt;wsp:rsid wsp:val=&quot;00140B81&quot;/&gt;&lt;wsp:rsid wsp:val=&quot;00141C83&quot;/&gt;&lt;wsp:rsid wsp:val=&quot;0014600B&quot;/&gt;&lt;wsp:rsid wsp:val=&quot;001534DC&quot;/&gt;&lt;wsp:rsid wsp:val=&quot;00162135&quot;/&gt;&lt;wsp:rsid wsp:val=&quot;00162BB4&quot;/&gt;&lt;wsp:rsid wsp:val=&quot;001639FE&quot;/&gt;&lt;wsp:rsid wsp:val=&quot;0016772C&quot;/&gt;&lt;wsp:rsid wsp:val=&quot;001678E9&quot;/&gt;&lt;wsp:rsid wsp:val=&quot;001736F5&quot;/&gt;&lt;wsp:rsid wsp:val=&quot;00173DA2&quot;/&gt;&lt;wsp:rsid wsp:val=&quot;00182D5E&quot;/&gt;&lt;wsp:rsid wsp:val=&quot;00182D7E&quot;/&gt;&lt;wsp:rsid wsp:val=&quot;00182FD1&quot;/&gt;&lt;wsp:rsid wsp:val=&quot;00183A13&quot;/&gt;&lt;wsp:rsid wsp:val=&quot;00185BC6&quot;/&gt;&lt;wsp:rsid wsp:val=&quot;00192B68&quot;/&gt;&lt;wsp:rsid wsp:val=&quot;001A1613&quot;/&gt;&lt;wsp:rsid wsp:val=&quot;001A19DA&quot;/&gt;&lt;wsp:rsid wsp:val=&quot;001A22C0&quot;/&gt;&lt;wsp:rsid wsp:val=&quot;001A4CC6&quot;/&gt;&lt;wsp:rsid wsp:val=&quot;001A5BAC&quot;/&gt;&lt;wsp:rsid wsp:val=&quot;001A771E&quot;/&gt;&lt;wsp:rsid wsp:val=&quot;001B1233&quot;/&gt;&lt;wsp:rsid wsp:val=&quot;001B249B&quot;/&gt;&lt;wsp:rsid wsp:val=&quot;001C3ADA&quot;/&gt;&lt;wsp:rsid wsp:val=&quot;001C3C8F&quot;/&gt;&lt;wsp:rsid wsp:val=&quot;001C7CEE&quot;/&gt;&lt;wsp:rsid wsp:val=&quot;001D3612&quot;/&gt;&lt;wsp:rsid wsp:val=&quot;001D4A74&quot;/&gt;&lt;wsp:rsid wsp:val=&quot;001E0927&quot;/&gt;&lt;wsp:rsid wsp:val=&quot;001E3F82&quot;/&gt;&lt;wsp:rsid wsp:val=&quot;001E7993&quot;/&gt;&lt;wsp:rsid wsp:val=&quot;001F1D93&quot;/&gt;&lt;wsp:rsid wsp:val=&quot;001F3675&quot;/&gt;&lt;wsp:rsid wsp:val=&quot;001F376A&quot;/&gt;&lt;wsp:rsid wsp:val=&quot;001F6DB4&quot;/&gt;&lt;wsp:rsid wsp:val=&quot;001F7C85&quot;/&gt;&lt;wsp:rsid wsp:val=&quot;00200066&quot;/&gt;&lt;wsp:rsid wsp:val=&quot;00204595&quot;/&gt;&lt;wsp:rsid wsp:val=&quot;002324CE&quot;/&gt;&lt;wsp:rsid wsp:val=&quot;00233FD4&quot;/&gt;&lt;wsp:rsid wsp:val=&quot;002416FE&quot;/&gt;&lt;wsp:rsid wsp:val=&quot;0024182E&quot;/&gt;&lt;wsp:rsid wsp:val=&quot;0024313F&quot;/&gt;&lt;wsp:rsid wsp:val=&quot;0024466A&quot;/&gt;&lt;wsp:rsid wsp:val=&quot;00246452&quot;/&gt;&lt;wsp:rsid wsp:val=&quot;0026118B&quot;/&gt;&lt;wsp:rsid wsp:val=&quot;002722B2&quot;/&gt;&lt;wsp:rsid wsp:val=&quot;00276291&quot;/&gt;&lt;wsp:rsid wsp:val=&quot;00277995&quot;/&gt;&lt;wsp:rsid wsp:val=&quot;00277F03&quot;/&gt;&lt;wsp:rsid wsp:val=&quot;00280048&quot;/&gt;&lt;wsp:rsid wsp:val=&quot;002827EB&quot;/&gt;&lt;wsp:rsid wsp:val=&quot;00285B2B&quot;/&gt;&lt;wsp:rsid wsp:val=&quot;00287DFB&quot;/&gt;&lt;wsp:rsid wsp:val=&quot;00294252&quot;/&gt;&lt;wsp:rsid wsp:val=&quot;002A66A4&quot;/&gt;&lt;wsp:rsid wsp:val=&quot;002B049D&quot;/&gt;&lt;wsp:rsid wsp:val=&quot;002B09F8&quot;/&gt;&lt;wsp:rsid wsp:val=&quot;002B4B03&quot;/&gt;&lt;wsp:rsid wsp:val=&quot;002B7DB3&quot;/&gt;&lt;wsp:rsid wsp:val=&quot;002C1206&quot;/&gt;&lt;wsp:rsid wsp:val=&quot;002C7A3E&quot;/&gt;&lt;wsp:rsid wsp:val=&quot;002E6880&quot;/&gt;&lt;wsp:rsid wsp:val=&quot;002E70F7&quot;/&gt;&lt;wsp:rsid wsp:val=&quot;002F1F1A&quot;/&gt;&lt;wsp:rsid wsp:val=&quot;002F7037&quot;/&gt;&lt;wsp:rsid wsp:val=&quot;003141E7&quot;/&gt;&lt;wsp:rsid wsp:val=&quot;0031768C&quot;/&gt;&lt;wsp:rsid wsp:val=&quot;0032135C&quot;/&gt;&lt;wsp:rsid wsp:val=&quot;00323DB8&quot;/&gt;&lt;wsp:rsid wsp:val=&quot;00324E7F&quot;/&gt;&lt;wsp:rsid wsp:val=&quot;003367F3&quot;/&gt;&lt;wsp:rsid wsp:val=&quot;00336D9A&quot;/&gt;&lt;wsp:rsid wsp:val=&quot;003406A0&quot;/&gt;&lt;wsp:rsid wsp:val=&quot;00342C32&quot;/&gt;&lt;wsp:rsid wsp:val=&quot;00346D27&quot;/&gt;&lt;wsp:rsid wsp:val=&quot;0035264B&quot;/&gt;&lt;wsp:rsid wsp:val=&quot;00364739&quot;/&gt;&lt;wsp:rsid wsp:val=&quot;00364C7F&quot;/&gt;&lt;wsp:rsid wsp:val=&quot;0036671B&quot;/&gt;&lt;wsp:rsid wsp:val=&quot;003669BE&quot;/&gt;&lt;wsp:rsid wsp:val=&quot;003721F5&quot;/&gt;&lt;wsp:rsid wsp:val=&quot;00373BD9&quot;/&gt;&lt;wsp:rsid wsp:val=&quot;003751AD&quot;/&gt;&lt;wsp:rsid wsp:val=&quot;003770B0&quot;/&gt;&lt;wsp:rsid wsp:val=&quot;0038764E&quot;/&gt;&lt;wsp:rsid wsp:val=&quot;003911FC&quot;/&gt;&lt;wsp:rsid wsp:val=&quot;00391298&quot;/&gt;&lt;wsp:rsid wsp:val=&quot;00394719&quot;/&gt;&lt;wsp:rsid wsp:val=&quot;00396EC6&quot;/&gt;&lt;wsp:rsid wsp:val=&quot;003A116C&quot;/&gt;&lt;wsp:rsid wsp:val=&quot;003A13CF&quot;/&gt;&lt;wsp:rsid wsp:val=&quot;003B4EE6&quot;/&gt;&lt;wsp:rsid wsp:val=&quot;003B7377&quot;/&gt;&lt;wsp:rsid wsp:val=&quot;003B7C0C&quot;/&gt;&lt;wsp:rsid wsp:val=&quot;003C5A00&quot;/&gt;&lt;wsp:rsid wsp:val=&quot;003C6982&quot;/&gt;&lt;wsp:rsid wsp:val=&quot;003D2F1D&quot;/&gt;&lt;wsp:rsid wsp:val=&quot;003D7218&quot;/&gt;&lt;wsp:rsid wsp:val=&quot;003F46EB&quot;/&gt;&lt;wsp:rsid wsp:val=&quot;003F6AB8&quot;/&gt;&lt;wsp:rsid wsp:val=&quot;00406B9F&quot;/&gt;&lt;wsp:rsid wsp:val=&quot;00414D48&quot;/&gt;&lt;wsp:rsid wsp:val=&quot;00434799&quot;/&gt;&lt;wsp:rsid wsp:val=&quot;00434F48&quot;/&gt;&lt;wsp:rsid wsp:val=&quot;00445366&quot;/&gt;&lt;wsp:rsid wsp:val=&quot;00451B5B&quot;/&gt;&lt;wsp:rsid wsp:val=&quot;00455265&quot;/&gt;&lt;wsp:rsid wsp:val=&quot;0045680A&quot;/&gt;&lt;wsp:rsid wsp:val=&quot;0045795A&quot;/&gt;&lt;wsp:rsid wsp:val=&quot;00463805&quot;/&gt;&lt;wsp:rsid wsp:val=&quot;00463886&quot;/&gt;&lt;wsp:rsid wsp:val=&quot;00463B0C&quot;/&gt;&lt;wsp:rsid wsp:val=&quot;00481B6B&quot;/&gt;&lt;wsp:rsid wsp:val=&quot;00492337&quot;/&gt;&lt;wsp:rsid wsp:val=&quot;00495BFB&quot;/&gt;&lt;wsp:rsid wsp:val=&quot;004A50BD&quot;/&gt;&lt;wsp:rsid wsp:val=&quot;004D2C51&quot;/&gt;&lt;wsp:rsid wsp:val=&quot;004D39CF&quot;/&gt;&lt;wsp:rsid wsp:val=&quot;004D6957&quot;/&gt;&lt;wsp:rsid wsp:val=&quot;004D7F26&quot;/&gt;&lt;wsp:rsid wsp:val=&quot;004E48E3&quot;/&gt;&lt;wsp:rsid wsp:val=&quot;004F4588&quot;/&gt;&lt;wsp:rsid wsp:val=&quot;004F48BF&quot;/&gt;&lt;wsp:rsid wsp:val=&quot;00501CC5&quot;/&gt;&lt;wsp:rsid wsp:val=&quot;00502B4A&quot;/&gt;&lt;wsp:rsid wsp:val=&quot;00503F98&quot;/&gt;&lt;wsp:rsid wsp:val=&quot;00507FEA&quot;/&gt;&lt;wsp:rsid wsp:val=&quot;0051261D&quot;/&gt;&lt;wsp:rsid wsp:val=&quot;00512AD2&quot;/&gt;&lt;wsp:rsid wsp:val=&quot;005149BC&quot;/&gt;&lt;wsp:rsid wsp:val=&quot;005158DA&quot;/&gt;&lt;wsp:rsid wsp:val=&quot;00516DA2&quot;/&gt;&lt;wsp:rsid wsp:val=&quot;00520E0E&quot;/&gt;&lt;wsp:rsid wsp:val=&quot;005242AB&quot;/&gt;&lt;wsp:rsid wsp:val=&quot;005243E9&quot;/&gt;&lt;wsp:rsid wsp:val=&quot;00525EF9&quot;/&gt;&lt;wsp:rsid wsp:val=&quot;00533D2D&quot;/&gt;&lt;wsp:rsid wsp:val=&quot;005400B7&quot;/&gt;&lt;wsp:rsid wsp:val=&quot;00540524&quot;/&gt;&lt;wsp:rsid wsp:val=&quot;005457E6&quot;/&gt;&lt;wsp:rsid wsp:val=&quot;00552A7D&quot;/&gt;&lt;wsp:rsid wsp:val=&quot;005558BF&quot;/&gt;&lt;wsp:rsid wsp:val=&quot;0055773D&quot;/&gt;&lt;wsp:rsid wsp:val=&quot;0057265A&quot;/&gt;&lt;wsp:rsid wsp:val=&quot;00576533&quot;/&gt;&lt;wsp:rsid wsp:val=&quot;00581C29&quot;/&gt;&lt;wsp:rsid wsp:val=&quot;00587989&quot;/&gt;&lt;wsp:rsid wsp:val=&quot;00587F1A&quot;/&gt;&lt;wsp:rsid wsp:val=&quot;00592368&quot;/&gt;&lt;wsp:rsid wsp:val=&quot;00595114&quot;/&gt;&lt;wsp:rsid wsp:val=&quot;00595887&quot;/&gt;&lt;wsp:rsid wsp:val=&quot;00595B6D&quot;/&gt;&lt;wsp:rsid wsp:val=&quot;0059776C&quot;/&gt;&lt;wsp:rsid wsp:val=&quot;005B04DC&quot;/&gt;&lt;wsp:rsid wsp:val=&quot;005B4377&quot;/&gt;&lt;wsp:rsid wsp:val=&quot;005B43AE&quot;/&gt;&lt;wsp:rsid wsp:val=&quot;005C7AF1&quot;/&gt;&lt;wsp:rsid wsp:val=&quot;005D2406&quot;/&gt;&lt;wsp:rsid wsp:val=&quot;005D28F1&quot;/&gt;&lt;wsp:rsid wsp:val=&quot;005D47B4&quot;/&gt;&lt;wsp:rsid wsp:val=&quot;005D4DF0&quot;/&gt;&lt;wsp:rsid wsp:val=&quot;005D50B8&quot;/&gt;&lt;wsp:rsid wsp:val=&quot;005D7F96&quot;/&gt;&lt;wsp:rsid wsp:val=&quot;005E6049&quot;/&gt;&lt;wsp:rsid wsp:val=&quot;005F07D4&quot;/&gt;&lt;wsp:rsid wsp:val=&quot;005F40CF&quot;/&gt;&lt;wsp:rsid wsp:val=&quot;005F65A4&quot;/&gt;&lt;wsp:rsid wsp:val=&quot;005F7EDE&quot;/&gt;&lt;wsp:rsid wsp:val=&quot;0063719D&quot;/&gt;&lt;wsp:rsid wsp:val=&quot;00644F9C&quot;/&gt;&lt;wsp:rsid wsp:val=&quot;0064768C&quot;/&gt;&lt;wsp:rsid wsp:val=&quot;006559F6&quot;/&gt;&lt;wsp:rsid wsp:val=&quot;00661131&quot;/&gt;&lt;wsp:rsid wsp:val=&quot;00663140&quot;/&gt;&lt;wsp:rsid wsp:val=&quot;006751E3&quot;/&gt;&lt;wsp:rsid wsp:val=&quot;00682257&quot;/&gt;&lt;wsp:rsid wsp:val=&quot;00684041&quot;/&gt;&lt;wsp:rsid wsp:val=&quot;00687B93&quot;/&gt;&lt;wsp:rsid wsp:val=&quot;006A7955&quot;/&gt;&lt;wsp:rsid wsp:val=&quot;006B31BE&quot;/&gt;&lt;wsp:rsid wsp:val=&quot;006B459D&quot;/&gt;&lt;wsp:rsid wsp:val=&quot;006B4716&quot;/&gt;&lt;wsp:rsid wsp:val=&quot;006C1276&quot;/&gt;&lt;wsp:rsid wsp:val=&quot;006C6CF5&quot;/&gt;&lt;wsp:rsid wsp:val=&quot;006C76BB&quot;/&gt;&lt;wsp:rsid wsp:val=&quot;006C7AF4&quot;/&gt;&lt;wsp:rsid wsp:val=&quot;006D31D0&quot;/&gt;&lt;wsp:rsid wsp:val=&quot;006D3BCF&quot;/&gt;&lt;wsp:rsid wsp:val=&quot;006E18F9&quot;/&gt;&lt;wsp:rsid wsp:val=&quot;006E2D0E&quot;/&gt;&lt;wsp:rsid wsp:val=&quot;006F4113&quot;/&gt;&lt;wsp:rsid wsp:val=&quot;006F79A8&quot;/&gt;&lt;wsp:rsid wsp:val=&quot;00707DB3&quot;/&gt;&lt;wsp:rsid wsp:val=&quot;0071398F&quot;/&gt;&lt;wsp:rsid wsp:val=&quot;007172B7&quot;/&gt;&lt;wsp:rsid wsp:val=&quot;00731BED&quot;/&gt;&lt;wsp:rsid wsp:val=&quot;00734914&quot;/&gt;&lt;wsp:rsid wsp:val=&quot;00736B84&quot;/&gt;&lt;wsp:rsid wsp:val=&quot;007408F7&quot;/&gt;&lt;wsp:rsid wsp:val=&quot;007421C9&quot;/&gt;&lt;wsp:rsid wsp:val=&quot;00743924&quot;/&gt;&lt;wsp:rsid wsp:val=&quot;0074565C&quot;/&gt;&lt;wsp:rsid wsp:val=&quot;00750F6C&quot;/&gt;&lt;wsp:rsid wsp:val=&quot;0075239B&quot;/&gt;&lt;wsp:rsid wsp:val=&quot;0075699C&quot;/&gt;&lt;wsp:rsid wsp:val=&quot;00762C78&quot;/&gt;&lt;wsp:rsid wsp:val=&quot;00764633&quot;/&gt;&lt;wsp:rsid wsp:val=&quot;0076758F&quot;/&gt;&lt;wsp:rsid wsp:val=&quot;00770B6D&quot;/&gt;&lt;wsp:rsid wsp:val=&quot;00784E0F&quot;/&gt;&lt;wsp:rsid wsp:val=&quot;00790B4F&quot;/&gt;&lt;wsp:rsid wsp:val=&quot;00796D26&quot;/&gt;&lt;wsp:rsid wsp:val=&quot;007A0AE8&quot;/&gt;&lt;wsp:rsid wsp:val=&quot;007A1005&quot;/&gt;&lt;wsp:rsid wsp:val=&quot;007A3024&quot;/&gt;&lt;wsp:rsid wsp:val=&quot;007A4B1F&quot;/&gt;&lt;wsp:rsid wsp:val=&quot;007A5853&quot;/&gt;&lt;wsp:rsid wsp:val=&quot;007A6C97&quot;/&gt;&lt;wsp:rsid wsp:val=&quot;007A7E13&quot;/&gt;&lt;wsp:rsid wsp:val=&quot;007C5EAD&quot;/&gt;&lt;wsp:rsid wsp:val=&quot;007D09CA&quot;/&gt;&lt;wsp:rsid wsp:val=&quot;007D2908&quot;/&gt;&lt;wsp:rsid wsp:val=&quot;007D5742&quot;/&gt;&lt;wsp:rsid wsp:val=&quot;007E0380&quot;/&gt;&lt;wsp:rsid wsp:val=&quot;007E2749&quot;/&gt;&lt;wsp:rsid wsp:val=&quot;007F1DCB&quot;/&gt;&lt;wsp:rsid wsp:val=&quot;008025A0&quot;/&gt;&lt;wsp:rsid wsp:val=&quot;00811CE8&quot;/&gt;&lt;wsp:rsid wsp:val=&quot;0081495C&quot;/&gt;&lt;wsp:rsid wsp:val=&quot;00821F98&quot;/&gt;&lt;wsp:rsid wsp:val=&quot;00822715&quot;/&gt;&lt;wsp:rsid wsp:val=&quot;00825DD2&quot;/&gt;&lt;wsp:rsid wsp:val=&quot;00835449&quot;/&gt;&lt;wsp:rsid wsp:val=&quot;00840A1F&quot;/&gt;&lt;wsp:rsid wsp:val=&quot;008468DC&quot;/&gt;&lt;wsp:rsid wsp:val=&quot;0085056D&quot;/&gt;&lt;wsp:rsid wsp:val=&quot;00864AC4&quot;/&gt;&lt;wsp:rsid wsp:val=&quot;008679B1&quot;/&gt;&lt;wsp:rsid wsp:val=&quot;00872943&quot;/&gt;&lt;wsp:rsid wsp:val=&quot;00872DA2&quot;/&gt;&lt;wsp:rsid wsp:val=&quot;00875306&quot;/&gt;&lt;wsp:rsid wsp:val=&quot;00875687&quot;/&gt;&lt;wsp:rsid wsp:val=&quot;00875E6F&quot;/&gt;&lt;wsp:rsid wsp:val=&quot;008776BB&quot;/&gt;&lt;wsp:rsid wsp:val=&quot;00880079&quot;/&gt;&lt;wsp:rsid wsp:val=&quot;00881FE4&quot;/&gt;&lt;wsp:rsid wsp:val=&quot;0089189E&quot;/&gt;&lt;wsp:rsid wsp:val=&quot;008B597A&quot;/&gt;&lt;wsp:rsid wsp:val=&quot;008B652E&quot;/&gt;&lt;wsp:rsid wsp:val=&quot;008C1894&quot;/&gt;&lt;wsp:rsid wsp:val=&quot;008C2B92&quot;/&gt;&lt;wsp:rsid wsp:val=&quot;008C4E4E&quot;/&gt;&lt;wsp:rsid wsp:val=&quot;008C6618&quot;/&gt;&lt;wsp:rsid wsp:val=&quot;008D2794&quot;/&gt;&lt;wsp:rsid wsp:val=&quot;008D3DB4&quot;/&gt;&lt;wsp:rsid wsp:val=&quot;008D6E5A&quot;/&gt;&lt;wsp:rsid wsp:val=&quot;008E46F7&quot;/&gt;&lt;wsp:rsid wsp:val=&quot;008F2813&quot;/&gt;&lt;wsp:rsid wsp:val=&quot;008F318D&quot;/&gt;&lt;wsp:rsid wsp:val=&quot;0090135F&quot;/&gt;&lt;wsp:rsid wsp:val=&quot;00921A61&quot;/&gt;&lt;wsp:rsid wsp:val=&quot;0092291E&quot;/&gt;&lt;wsp:rsid wsp:val=&quot;00932CDE&quot;/&gt;&lt;wsp:rsid wsp:val=&quot;00936583&quot;/&gt;&lt;wsp:rsid wsp:val=&quot;00944C71&quot;/&gt;&lt;wsp:rsid wsp:val=&quot;00954165&quot;/&gt;&lt;wsp:rsid wsp:val=&quot;00954D76&quot;/&gt;&lt;wsp:rsid wsp:val=&quot;00966EF3&quot;/&gt;&lt;wsp:rsid wsp:val=&quot;009826DE&quot;/&gt;&lt;wsp:rsid wsp:val=&quot;0098627F&quot;/&gt;&lt;wsp:rsid wsp:val=&quot;009874FF&quot;/&gt;&lt;wsp:rsid wsp:val=&quot;0099024E&quot;/&gt;&lt;wsp:rsid wsp:val=&quot;00996541&quot;/&gt;&lt;wsp:rsid wsp:val=&quot;009A34AD&quot;/&gt;&lt;wsp:rsid wsp:val=&quot;009B5B37&quot;/&gt;&lt;wsp:rsid wsp:val=&quot;009B6DFB&quot;/&gt;&lt;wsp:rsid wsp:val=&quot;009C2C8F&quot;/&gt;&lt;wsp:rsid wsp:val=&quot;009C2EDF&quot;/&gt;&lt;wsp:rsid wsp:val=&quot;009C3358&quot;/&gt;&lt;wsp:rsid wsp:val=&quot;009C5288&quot;/&gt;&lt;wsp:rsid wsp:val=&quot;009C6277&quot;/&gt;&lt;wsp:rsid wsp:val=&quot;009D28DD&quot;/&gt;&lt;wsp:rsid wsp:val=&quot;009E2035&quot;/&gt;&lt;wsp:rsid wsp:val=&quot;009F2317&quot;/&gt;&lt;wsp:rsid wsp:val=&quot;009F5A39&quot;/&gt;&lt;wsp:rsid wsp:val=&quot;009F67C3&quot;/&gt;&lt;wsp:rsid wsp:val=&quot;00A00541&quot;/&gt;&lt;wsp:rsid wsp:val=&quot;00A00961&quot;/&gt;&lt;wsp:rsid wsp:val=&quot;00A00CE4&quot;/&gt;&lt;wsp:rsid wsp:val=&quot;00A06D00&quot;/&gt;&lt;wsp:rsid wsp:val=&quot;00A11793&quot;/&gt;&lt;wsp:rsid wsp:val=&quot;00A12369&quot;/&gt;&lt;wsp:rsid wsp:val=&quot;00A15BF5&quot;/&gt;&lt;wsp:rsid wsp:val=&quot;00A20811&quot;/&gt;&lt;wsp:rsid wsp:val=&quot;00A23203&quot;/&gt;&lt;wsp:rsid wsp:val=&quot;00A25C77&quot;/&gt;&lt;wsp:rsid wsp:val=&quot;00A31BCD&quot;/&gt;&lt;wsp:rsid wsp:val=&quot;00A35F92&quot;/&gt;&lt;wsp:rsid wsp:val=&quot;00A41CCC&quot;/&gt;&lt;wsp:rsid wsp:val=&quot;00A60A53&quot;/&gt;&lt;wsp:rsid wsp:val=&quot;00A62CB4&quot;/&gt;&lt;wsp:rsid wsp:val=&quot;00A6451C&quot;/&gt;&lt;wsp:rsid wsp:val=&quot;00A64579&quot;/&gt;&lt;wsp:rsid wsp:val=&quot;00A65E21&quot;/&gt;&lt;wsp:rsid wsp:val=&quot;00A67856&quot;/&gt;&lt;wsp:rsid wsp:val=&quot;00A70D14&quot;/&gt;&lt;wsp:rsid wsp:val=&quot;00A77C1A&quot;/&gt;&lt;wsp:rsid wsp:val=&quot;00A805D8&quot;/&gt;&lt;wsp:rsid wsp:val=&quot;00A82451&quot;/&gt;&lt;wsp:rsid wsp:val=&quot;00AA21D9&quot;/&gt;&lt;wsp:rsid wsp:val=&quot;00AA2BFA&quot;/&gt;&lt;wsp:rsid wsp:val=&quot;00AA5E48&quot;/&gt;&lt;wsp:rsid wsp:val=&quot;00AB07E8&quot;/&gt;&lt;wsp:rsid wsp:val=&quot;00AB175B&quot;/&gt;&lt;wsp:rsid wsp:val=&quot;00AB32DA&quot;/&gt;&lt;wsp:rsid wsp:val=&quot;00AC2448&quot;/&gt;&lt;wsp:rsid wsp:val=&quot;00AC7670&quot;/&gt;&lt;wsp:rsid wsp:val=&quot;00AD1C8C&quot;/&gt;&lt;wsp:rsid wsp:val=&quot;00AD1F60&quot;/&gt;&lt;wsp:rsid wsp:val=&quot;00AD2F9B&quot;/&gt;&lt;wsp:rsid wsp:val=&quot;00AD591A&quot;/&gt;&lt;wsp:rsid wsp:val=&quot;00AD5CF8&quot;/&gt;&lt;wsp:rsid wsp:val=&quot;00AD6374&quot;/&gt;&lt;wsp:rsid wsp:val=&quot;00AD753E&quot;/&gt;&lt;wsp:rsid wsp:val=&quot;00AE71EF&quot;/&gt;&lt;wsp:rsid wsp:val=&quot;00AF3065&quot;/&gt;&lt;wsp:rsid wsp:val=&quot;00AF5732&quot;/&gt;&lt;wsp:rsid wsp:val=&quot;00AF7E98&quot;/&gt;&lt;wsp:rsid wsp:val=&quot;00B0747D&quot;/&gt;&lt;wsp:rsid wsp:val=&quot;00B15456&quot;/&gt;&lt;wsp:rsid wsp:val=&quot;00B1646C&quot;/&gt;&lt;wsp:rsid wsp:val=&quot;00B16F44&quot;/&gt;&lt;wsp:rsid wsp:val=&quot;00B22040&quot;/&gt;&lt;wsp:rsid wsp:val=&quot;00B37D6F&quot;/&gt;&lt;wsp:rsid wsp:val=&quot;00B4004A&quot;/&gt;&lt;wsp:rsid wsp:val=&quot;00B402D4&quot;/&gt;&lt;wsp:rsid wsp:val=&quot;00B40949&quot;/&gt;&lt;wsp:rsid wsp:val=&quot;00B426D2&quot;/&gt;&lt;wsp:rsid wsp:val=&quot;00B426EF&quot;/&gt;&lt;wsp:rsid wsp:val=&quot;00B431C9&quot;/&gt;&lt;wsp:rsid wsp:val=&quot;00B50DB0&quot;/&gt;&lt;wsp:rsid wsp:val=&quot;00B63708&quot;/&gt;&lt;wsp:rsid wsp:val=&quot;00B6609D&quot;/&gt;&lt;wsp:rsid wsp:val=&quot;00B70151&quot;/&gt;&lt;wsp:rsid wsp:val=&quot;00B70DAE&quot;/&gt;&lt;wsp:rsid wsp:val=&quot;00B7533B&quot;/&gt;&lt;wsp:rsid wsp:val=&quot;00B75642&quot;/&gt;&lt;wsp:rsid wsp:val=&quot;00B81077&quot;/&gt;&lt;wsp:rsid wsp:val=&quot;00B94842&quot;/&gt;&lt;wsp:rsid wsp:val=&quot;00B94864&quot;/&gt;&lt;wsp:rsid wsp:val=&quot;00B972F9&quot;/&gt;&lt;wsp:rsid wsp:val=&quot;00BA187B&quot;/&gt;&lt;wsp:rsid wsp:val=&quot;00BA1EEA&quot;/&gt;&lt;wsp:rsid wsp:val=&quot;00BA4693&quot;/&gt;&lt;wsp:rsid wsp:val=&quot;00BA4F93&quot;/&gt;&lt;wsp:rsid wsp:val=&quot;00BA569E&quot;/&gt;&lt;wsp:rsid wsp:val=&quot;00BB35D9&quot;/&gt;&lt;wsp:rsid wsp:val=&quot;00BB3A8F&quot;/&gt;&lt;wsp:rsid wsp:val=&quot;00BB436D&quot;/&gt;&lt;wsp:rsid wsp:val=&quot;00BB45A8&quot;/&gt;&lt;wsp:rsid wsp:val=&quot;00BB45ED&quot;/&gt;&lt;wsp:rsid wsp:val=&quot;00BC1512&quot;/&gt;&lt;wsp:rsid wsp:val=&quot;00BD1E01&quot;/&gt;&lt;wsp:rsid wsp:val=&quot;00BD474F&quot;/&gt;&lt;wsp:rsid wsp:val=&quot;00BE2B9D&quot;/&gt;&lt;wsp:rsid wsp:val=&quot;00BE4A51&quot;/&gt;&lt;wsp:rsid wsp:val=&quot;00C021A8&quot;/&gt;&lt;wsp:rsid wsp:val=&quot;00C1454A&quot;/&gt;&lt;wsp:rsid wsp:val=&quot;00C17041&quot;/&gt;&lt;wsp:rsid wsp:val=&quot;00C202B4&quot;/&gt;&lt;wsp:rsid wsp:val=&quot;00C20BAA&quot;/&gt;&lt;wsp:rsid wsp:val=&quot;00C27366&quot;/&gt;&lt;wsp:rsid wsp:val=&quot;00C351A7&quot;/&gt;&lt;wsp:rsid wsp:val=&quot;00C369B1&quot;/&gt;&lt;wsp:rsid wsp:val=&quot;00C41F92&quot;/&gt;&lt;wsp:rsid wsp:val=&quot;00C47EE1&quot;/&gt;&lt;wsp:rsid wsp:val=&quot;00C53852&quot;/&gt;&lt;wsp:rsid wsp:val=&quot;00C569AE&quot;/&gt;&lt;wsp:rsid wsp:val=&quot;00C57CE2&quot;/&gt;&lt;wsp:rsid wsp:val=&quot;00C64F3C&quot;/&gt;&lt;wsp:rsid wsp:val=&quot;00C667D1&quot;/&gt;&lt;wsp:rsid wsp:val=&quot;00C6710E&quot;/&gt;&lt;wsp:rsid wsp:val=&quot;00C711CD&quot;/&gt;&lt;wsp:rsid wsp:val=&quot;00C71DE7&quot;/&gt;&lt;wsp:rsid wsp:val=&quot;00C74C1D&quot;/&gt;&lt;wsp:rsid wsp:val=&quot;00C772D5&quot;/&gt;&lt;wsp:rsid wsp:val=&quot;00C81286&quot;/&gt;&lt;wsp:rsid wsp:val=&quot;00C92037&quot;/&gt;&lt;wsp:rsid wsp:val=&quot;00CA48C0&quot;/&gt;&lt;wsp:rsid wsp:val=&quot;00CA558B&quot;/&gt;&lt;wsp:rsid wsp:val=&quot;00CA7A5F&quot;/&gt;&lt;wsp:rsid wsp:val=&quot;00CC0F78&quot;/&gt;&lt;wsp:rsid wsp:val=&quot;00CC1BAB&quot;/&gt;&lt;wsp:rsid wsp:val=&quot;00CC2287&quot;/&gt;&lt;wsp:rsid wsp:val=&quot;00CC3F0B&quot;/&gt;&lt;wsp:rsid wsp:val=&quot;00CC6891&quot;/&gt;&lt;wsp:rsid wsp:val=&quot;00CD01D5&quot;/&gt;&lt;wsp:rsid wsp:val=&quot;00CD0E78&quot;/&gt;&lt;wsp:rsid wsp:val=&quot;00CD5FD2&quot;/&gt;&lt;wsp:rsid wsp:val=&quot;00CE0C25&quot;/&gt;&lt;wsp:rsid wsp:val=&quot;00CE49BF&quot;/&gt;&lt;wsp:rsid wsp:val=&quot;00CE4B49&quot;/&gt;&lt;wsp:rsid wsp:val=&quot;00CE5AC1&quot;/&gt;&lt;wsp:rsid wsp:val=&quot;00CE6A75&quot;/&gt;&lt;wsp:rsid wsp:val=&quot;00CF5D93&quot;/&gt;&lt;wsp:rsid wsp:val=&quot;00D012A2&quot;/&gt;&lt;wsp:rsid wsp:val=&quot;00D05736&quot;/&gt;&lt;wsp:rsid wsp:val=&quot;00D0588B&quot;/&gt;&lt;wsp:rsid wsp:val=&quot;00D06E59&quot;/&gt;&lt;wsp:rsid wsp:val=&quot;00D116F7&quot;/&gt;&lt;wsp:rsid wsp:val=&quot;00D353B3&quot;/&gt;&lt;wsp:rsid wsp:val=&quot;00D35B41&quot;/&gt;&lt;wsp:rsid wsp:val=&quot;00D37805&quot;/&gt;&lt;wsp:rsid wsp:val=&quot;00D40006&quot;/&gt;&lt;wsp:rsid wsp:val=&quot;00D41C30&quot;/&gt;&lt;wsp:rsid wsp:val=&quot;00D4503B&quot;/&gt;&lt;wsp:rsid wsp:val=&quot;00D4537C&quot;/&gt;&lt;wsp:rsid wsp:val=&quot;00D5474A&quot;/&gt;&lt;wsp:rsid wsp:val=&quot;00D72D45&quot;/&gt;&lt;wsp:rsid wsp:val=&quot;00D8330C&quot;/&gt;&lt;wsp:rsid wsp:val=&quot;00D84EB1&quot;/&gt;&lt;wsp:rsid wsp:val=&quot;00D868D5&quot;/&gt;&lt;wsp:rsid wsp:val=&quot;00D90F8C&quot;/&gt;&lt;wsp:rsid wsp:val=&quot;00DA0AC8&quot;/&gt;&lt;wsp:rsid wsp:val=&quot;00DA1995&quot;/&gt;&lt;wsp:rsid wsp:val=&quot;00DA6367&quot;/&gt;&lt;wsp:rsid wsp:val=&quot;00DB0A1F&quot;/&gt;&lt;wsp:rsid wsp:val=&quot;00DB1E8F&quot;/&gt;&lt;wsp:rsid wsp:val=&quot;00DB4B9A&quot;/&gt;&lt;wsp:rsid wsp:val=&quot;00DB534B&quot;/&gt;&lt;wsp:rsid wsp:val=&quot;00DC222E&quot;/&gt;&lt;wsp:rsid wsp:val=&quot;00DC2469&quot;/&gt;&lt;wsp:rsid wsp:val=&quot;00DC70A4&quot;/&gt;&lt;wsp:rsid wsp:val=&quot;00DD126E&quot;/&gt;&lt;wsp:rsid wsp:val=&quot;00DD18F5&quot;/&gt;&lt;wsp:rsid wsp:val=&quot;00DD1FB8&quot;/&gt;&lt;wsp:rsid wsp:val=&quot;00DD6635&quot;/&gt;&lt;wsp:rsid wsp:val=&quot;00DE0C01&quot;/&gt;&lt;wsp:rsid wsp:val=&quot;00E00ECB&quot;/&gt;&lt;wsp:rsid wsp:val=&quot;00E11031&quot;/&gt;&lt;wsp:rsid wsp:val=&quot;00E1699E&quot;/&gt;&lt;wsp:rsid wsp:val=&quot;00E23020&quot;/&gt;&lt;wsp:rsid wsp:val=&quot;00E262A0&quot;/&gt;&lt;wsp:rsid wsp:val=&quot;00E30741&quot;/&gt;&lt;wsp:rsid wsp:val=&quot;00E314BA&quot;/&gt;&lt;wsp:rsid wsp:val=&quot;00E3791C&quot;/&gt;&lt;wsp:rsid wsp:val=&quot;00E4003E&quot;/&gt;&lt;wsp:rsid wsp:val=&quot;00E4238A&quot;/&gt;&lt;wsp:rsid wsp:val=&quot;00E45ED5&quot;/&gt;&lt;wsp:rsid wsp:val=&quot;00E53615&quot;/&gt;&lt;wsp:rsid wsp:val=&quot;00E57A3E&quot;/&gt;&lt;wsp:rsid wsp:val=&quot;00E6150F&quot;/&gt;&lt;wsp:rsid wsp:val=&quot;00E62B49&quot;/&gt;&lt;wsp:rsid wsp:val=&quot;00E64429&quot;/&gt;&lt;wsp:rsid wsp:val=&quot;00E64E73&quot;/&gt;&lt;wsp:rsid wsp:val=&quot;00E709F3&quot;/&gt;&lt;wsp:rsid wsp:val=&quot;00E77DB3&quot;/&gt;&lt;wsp:rsid wsp:val=&quot;00E82824&quot;/&gt;&lt;wsp:rsid wsp:val=&quot;00E900E6&quot;/&gt;&lt;wsp:rsid wsp:val=&quot;00E9220D&quot;/&gt;&lt;wsp:rsid wsp:val=&quot;00EA1B3F&quot;/&gt;&lt;wsp:rsid wsp:val=&quot;00EB2642&quot;/&gt;&lt;wsp:rsid wsp:val=&quot;00EB2CE6&quot;/&gt;&lt;wsp:rsid wsp:val=&quot;00EB3582&quot;/&gt;&lt;wsp:rsid wsp:val=&quot;00EB3DA2&quot;/&gt;&lt;wsp:rsid wsp:val=&quot;00EC1BB4&quot;/&gt;&lt;wsp:rsid wsp:val=&quot;00ED1EDD&quot;/&gt;&lt;wsp:rsid wsp:val=&quot;00EE3B01&quot;/&gt;&lt;wsp:rsid wsp:val=&quot;00EE6798&quot;/&gt;&lt;wsp:rsid wsp:val=&quot;00EF20E0&quot;/&gt;&lt;wsp:rsid wsp:val=&quot;00F03A45&quot;/&gt;&lt;wsp:rsid wsp:val=&quot;00F0534F&quot;/&gt;&lt;wsp:rsid wsp:val=&quot;00F15A7C&quot;/&gt;&lt;wsp:rsid wsp:val=&quot;00F22096&quot;/&gt;&lt;wsp:rsid wsp:val=&quot;00F35618&quot;/&gt;&lt;wsp:rsid wsp:val=&quot;00F41947&quot;/&gt;&lt;wsp:rsid wsp:val=&quot;00F42A4D&quot;/&gt;&lt;wsp:rsid wsp:val=&quot;00F46163&quot;/&gt;&lt;wsp:rsid wsp:val=&quot;00F46AA5&quot;/&gt;&lt;wsp:rsid wsp:val=&quot;00F50361&quot;/&gt;&lt;wsp:rsid wsp:val=&quot;00F55B54&quot;/&gt;&lt;wsp:rsid wsp:val=&quot;00F623E2&quot;/&gt;&lt;wsp:rsid wsp:val=&quot;00F63EAA&quot;/&gt;&lt;wsp:rsid wsp:val=&quot;00F708A3&quot;/&gt;&lt;wsp:rsid wsp:val=&quot;00F72E02&quot;/&gt;&lt;wsp:rsid wsp:val=&quot;00F7356C&quot;/&gt;&lt;wsp:rsid wsp:val=&quot;00F743DB&quot;/&gt;&lt;wsp:rsid wsp:val=&quot;00F82980&quot;/&gt;&lt;wsp:rsid wsp:val=&quot;00F90CF0&quot;/&gt;&lt;wsp:rsid wsp:val=&quot;00F93464&quot;/&gt;&lt;wsp:rsid wsp:val=&quot;00FA099E&quot;/&gt;&lt;wsp:rsid wsp:val=&quot;00FA6BA9&quot;/&gt;&lt;wsp:rsid wsp:val=&quot;00FB1805&quot;/&gt;&lt;wsp:rsid wsp:val=&quot;00FB6D8C&quot;/&gt;&lt;wsp:rsid wsp:val=&quot;00FD177D&quot;/&gt;&lt;wsp:rsid wsp:val=&quot;00FD3BF0&quot;/&gt;&lt;wsp:rsid wsp:val=&quot;00FD4379&quot;/&gt;&lt;wsp:rsid wsp:val=&quot;00FD76AA&quot;/&gt;&lt;wsp:rsid wsp:val=&quot;00FE13E3&quot;/&gt;&lt;wsp:rsid wsp:val=&quot;00FF04AC&quot;/&gt;&lt;wsp:rsid wsp:val=&quot;00FF50DC&quot;/&gt;&lt;wsp:rsid wsp:val=&quot;00FF7E5C&quot;/&gt;&lt;/wsp:rsids&gt;&lt;/w:docPr&gt;&lt;w:body&gt;&lt;w:p wsp:rsidR=&quot;00000000&quot; wsp:rsidRDefault=&quot;00C6710E&quot;&gt;&lt;m:oMathPara&gt;&lt;m:oMath&gt;&lt;m:sSub&gt;&lt;m:sSubPr&gt;&lt;m:ctrlPr&gt;&lt;w:rPr&gt;&lt;w:rFonts w:ascii=&quot;Cambria Math&quot; w:h-ansi=&quot;Cambria Math&quot;/&gt;&lt;wx:font wx:val=&quot;Cambria Math&quot;/&gt;&lt;w:i/&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О±&lt;/m:t&gt;&lt;/m:r&gt;&lt;/m:e&gt;&lt;m:sub&gt;&lt;m:r&gt;&lt;m:rPr&gt;&lt;m:sty m:val=&quot;p&quot;/&gt;&lt;/m:rPr&gt;&lt;w:rPr&gt;&lt;w:rFonts w:ascii=&quot;Cambria Math&quot; w:h-ansi=&quot;Cambria Math&quot;/&gt;&lt;wx:font wx:val=&quot;Cambria Math&quot;/&gt;&lt;w:sz w:val=&quot;28&quot;/&gt;&lt;w:sz-cs w:val=&quot;28&quot;/&gt;&lt;w:lang w:val=&quot;EN-US&quot;/&gt;&lt;/w:rPr&gt;&lt;m:t&gt;ij&lt;/m:t&gt;&lt;/m:r&gt;&lt;m:r&gt;&lt;m:rPr&gt;&lt;m:sty m:val=&quot;p&quot;/&gt;&lt;/m:rPr&gt;&lt;w:rPr&gt;&lt;w:rFonts w:ascii=&quot;Cambria Math&quot; w:h-ansi=&quot;Cambria Math&quot;/&gt;&lt;wx:font wx:val=&quot;Cambria Math&quot;/&gt;&lt;w:sz w:val=&quot;28&quot;/&gt;&lt;w:sz-cs w:val=&quot;28&quot;/&gt;&lt;/w:rPr&gt;&lt;m:t&gt; &lt;/m:t&gt;&lt;/m:r&gt;&lt;/m:sub&gt;&lt;/m:sSub&gt;&lt;m:r&gt;&lt;m:rPr&gt;&lt;m:sty m:val=&quot;p&quot;/&gt;&lt;/m:rPr&gt;&lt;w:rPr&gt;&lt;w:rFonts w:ascii=&quot;Cambria Math&quot; w:h-ansi=&quot;Cambria Math&quot;/&gt;&lt;wx:font wx:val=&quot;Cambria Math&quot;/&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sSub&gt;&lt;m:sSubPr&gt;&lt;m:ctrlPr&gt;&lt;w:rPr&gt;&lt;w:rFonts w:ascii=&quot;Cambria Math&quot; w:h-ansi=&quot;Cambria Math&quot;/&gt;&lt;wx:font wx:val=&quot;Cambria Math&quot;/&gt;&lt;w:i/&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О±&lt;/m:t&gt;&lt;/m:r&gt;&lt;/m:e&gt;&lt;m:sub&gt;&lt;m:r&gt;&lt;m:rPr&gt;&lt;m:sty m:val=&quot;p&quot;/&gt;&lt;/m:rPr&gt;&lt;w:rPr&gt;&lt;w:rFonts w:ascii=&quot;Cambria Math&quot; w:h-ansi=&quot;Cambria Math&quot;/&gt;&lt;wx:font wx:val=&quot;Cambria Math&quot;/&gt;&lt;w:sz w:val=&quot;28&quot;/&gt;&lt;w:sz-cs w:val=&quot;28&quot;/&gt;&lt;w:lang w:val=&quot;EN-US&quot;/&gt;&lt;/w:rPr&gt;&lt;m:t&gt;i&lt;/m:t&gt;&lt;/m:r&gt;&lt;m:r&gt;&lt;m:rPr&gt;&lt;m:sty m:val=&quot;p&quot;/&gt;&lt;/m:rPr&gt;&lt;w:rPr&gt;&lt;w:rFonts w:ascii=&quot;Cambria Math&quot; w:h-ansi=&quot;Cambria Math&quot;/&gt;&lt;wx:font wx:val=&quot;Cambria Math&quot;/&gt;&lt;w:sz w:val=&quot;28&quot;/&gt;&lt;w:sz-cs w:val=&quot;28&quot;/&gt;&lt;/w:rPr&gt;&lt;m:t&gt; &lt;/m:t&gt;&lt;/m:r&gt;&lt;/m:sub&gt;&lt;/m:sSub&gt;&lt;/m:num&gt;&lt;m:den&gt;&lt;m:sSub&gt;&lt;m:sSubPr&gt;&lt;m:ctrlPr&gt;&lt;w:rPr&gt;&lt;w:rFonts w:ascii=&quot;Cambria Math&quot; w:h-ansi=&quot;Cambria Math&quot;/&gt;&lt;wx:font wx:val=&quot;Cambria Math&quot;/&gt;&lt;w:i/&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О±&lt;/m:t&gt;&lt;/m:r&gt;&lt;/m:e&gt;&lt;m:sub&gt;&lt;m:r&gt;&lt;m:rPr&gt;&lt;m:sty m:val=&quot;p&quot;/&gt;&lt;/m:rPr&gt;&lt;w:rPr&gt;&lt;w:rFonts w:ascii=&quot;Cambria Math&quot; w:h-ansi=&quot;Cambria Math&quot;/&gt;&lt;wx:font wx:val=&quot;Cambria Math&quot;/&gt;&lt;w:sz w:val=&quot;28&quot;/&gt;&lt;w:sz-cs w:val=&quot;28&quot;/&gt;&lt;w:lang w:val=&quot;EN-US&quot;/&gt;&lt;/w:rPr&gt;&lt;m:t&gt;j&lt;/m:t&gt;&lt;/m:r&gt;&lt;m:r&gt;&lt;m:rPr&gt;&lt;m:sty m:val=&quot;p&quot;/&gt;&lt;/m:rPr&gt;&lt;w:rPr&gt;&lt;w:rFonts w:ascii=&quot;Cambria Math&quot; w:h-ansi=&quot;Cambria Math&quot;/&gt;&lt;wx:font wx:val=&quot;Cambria Math&quot;/&gt;&lt;w:sz w:val=&quot;28&quot;/&gt;&lt;w:sz-cs w:val=&quot;28&quot;/&gt;&lt;/w:rPr&gt;&lt;m:t&gt; &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7" o:title="" chromakey="white"/>
          </v:shape>
        </w:pict>
      </w:r>
      <w:r w:rsidRPr="00B0747D">
        <w:rPr>
          <w:rFonts w:ascii="Times New Roman" w:hAnsi="Times New Roman"/>
          <w:sz w:val="28"/>
          <w:szCs w:val="28"/>
        </w:rPr>
        <w:fldChar w:fldCharType="end"/>
      </w:r>
      <w:r w:rsidRPr="006A7955">
        <w:rPr>
          <w:rFonts w:ascii="Times New Roman" w:hAnsi="Times New Roman"/>
          <w:sz w:val="28"/>
          <w:szCs w:val="28"/>
        </w:rPr>
        <w:instrText xml:space="preserve"> </w:instrText>
      </w:r>
      <w:r w:rsidRPr="006A7955">
        <w:rPr>
          <w:rFonts w:ascii="Times New Roman" w:hAnsi="Times New Roman"/>
          <w:sz w:val="28"/>
          <w:szCs w:val="28"/>
        </w:rPr>
        <w:fldChar w:fldCharType="end"/>
      </w:r>
    </w:p>
    <w:p w:rsidR="002A4C44" w:rsidRDefault="002A4C44" w:rsidP="002B7DB3">
      <w:pPr>
        <w:spacing w:after="0" w:line="360" w:lineRule="auto"/>
        <w:ind w:firstLine="851"/>
        <w:jc w:val="both"/>
        <w:rPr>
          <w:rFonts w:ascii="Times New Roman" w:hAnsi="Times New Roman"/>
          <w:sz w:val="28"/>
          <w:szCs w:val="28"/>
        </w:rPr>
      </w:pPr>
      <w:r w:rsidRPr="00185BC6">
        <w:rPr>
          <w:rFonts w:ascii="Times New Roman" w:hAnsi="Times New Roman"/>
          <w:sz w:val="28"/>
          <w:szCs w:val="28"/>
        </w:rPr>
        <w:t>Согласно методу Саати для выбора коэффициентов попарных сравнений следует задать шкалу и каждое сравнение производить независимо.</w:t>
      </w:r>
      <w:r>
        <w:rPr>
          <w:rFonts w:ascii="Times New Roman" w:hAnsi="Times New Roman"/>
          <w:sz w:val="28"/>
          <w:szCs w:val="28"/>
        </w:rPr>
        <w:t xml:space="preserve"> </w:t>
      </w:r>
      <w:r w:rsidRPr="00185BC6">
        <w:rPr>
          <w:rFonts w:ascii="Times New Roman" w:hAnsi="Times New Roman"/>
          <w:sz w:val="28"/>
          <w:szCs w:val="28"/>
        </w:rPr>
        <w:t xml:space="preserve">Результирующий вектор </w:t>
      </w:r>
      <w:r w:rsidRPr="00B0747D">
        <w:rPr>
          <w:rFonts w:ascii="Times New Roman" w:hAnsi="Times New Roman"/>
          <w:sz w:val="28"/>
          <w:szCs w:val="28"/>
        </w:rPr>
        <w:fldChar w:fldCharType="begin"/>
      </w:r>
      <w:r w:rsidRPr="00B0747D">
        <w:rPr>
          <w:rFonts w:ascii="Times New Roman" w:hAnsi="Times New Roman"/>
          <w:sz w:val="28"/>
          <w:szCs w:val="28"/>
        </w:rPr>
        <w:instrText xml:space="preserve"> QUOTE </w:instrText>
      </w:r>
      <w:r w:rsidRPr="00B0747D">
        <w:pict>
          <v:shape id="_x0000_i1044" type="#_x0000_t75" style="width:13.2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isplayBackgroundShape/&gt;&lt;w:doNotEmbedSystemFonts/&gt;&lt;w:defaultTabStop w:val=&quot;708&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639FE&quot;/&gt;&lt;wsp:rsid wsp:val=&quot;00002A74&quot;/&gt;&lt;wsp:rsid wsp:val=&quot;000033AE&quot;/&gt;&lt;wsp:rsid wsp:val=&quot;00011103&quot;/&gt;&lt;wsp:rsid wsp:val=&quot;00017A3A&quot;/&gt;&lt;wsp:rsid wsp:val=&quot;000206E1&quot;/&gt;&lt;wsp:rsid wsp:val=&quot;0002242F&quot;/&gt;&lt;wsp:rsid wsp:val=&quot;000233F3&quot;/&gt;&lt;wsp:rsid wsp:val=&quot;00030E88&quot;/&gt;&lt;wsp:rsid wsp:val=&quot;0004090D&quot;/&gt;&lt;wsp:rsid wsp:val=&quot;000567F6&quot;/&gt;&lt;wsp:rsid wsp:val=&quot;00057D3F&quot;/&gt;&lt;wsp:rsid wsp:val=&quot;00061F34&quot;/&gt;&lt;wsp:rsid wsp:val=&quot;0006605E&quot;/&gt;&lt;wsp:rsid wsp:val=&quot;00071EFF&quot;/&gt;&lt;wsp:rsid wsp:val=&quot;0007298A&quot;/&gt;&lt;wsp:rsid wsp:val=&quot;00075DFD&quot;/&gt;&lt;wsp:rsid wsp:val=&quot;00087487&quot;/&gt;&lt;wsp:rsid wsp:val=&quot;00096185&quot;/&gt;&lt;wsp:rsid wsp:val=&quot;000B010E&quot;/&gt;&lt;wsp:rsid wsp:val=&quot;000C0083&quot;/&gt;&lt;wsp:rsid wsp:val=&quot;000D0331&quot;/&gt;&lt;wsp:rsid wsp:val=&quot;000D4792&quot;/&gt;&lt;wsp:rsid wsp:val=&quot;000E2681&quot;/&gt;&lt;wsp:rsid wsp:val=&quot;000F5795&quot;/&gt;&lt;wsp:rsid wsp:val=&quot;0010263E&quot;/&gt;&lt;wsp:rsid wsp:val=&quot;001042CC&quot;/&gt;&lt;wsp:rsid wsp:val=&quot;00104D82&quot;/&gt;&lt;wsp:rsid wsp:val=&quot;00110EBB&quot;/&gt;&lt;wsp:rsid wsp:val=&quot;0011156E&quot;/&gt;&lt;wsp:rsid wsp:val=&quot;00117358&quot;/&gt;&lt;wsp:rsid wsp:val=&quot;00120036&quot;/&gt;&lt;wsp:rsid wsp:val=&quot;00120106&quot;/&gt;&lt;wsp:rsid wsp:val=&quot;00130BA9&quot;/&gt;&lt;wsp:rsid wsp:val=&quot;00131CEA&quot;/&gt;&lt;wsp:rsid wsp:val=&quot;00137834&quot;/&gt;&lt;wsp:rsid wsp:val=&quot;00140B81&quot;/&gt;&lt;wsp:rsid wsp:val=&quot;00141C83&quot;/&gt;&lt;wsp:rsid wsp:val=&quot;0014600B&quot;/&gt;&lt;wsp:rsid wsp:val=&quot;001534DC&quot;/&gt;&lt;wsp:rsid wsp:val=&quot;00162135&quot;/&gt;&lt;wsp:rsid wsp:val=&quot;00162BB4&quot;/&gt;&lt;wsp:rsid wsp:val=&quot;001639FE&quot;/&gt;&lt;wsp:rsid wsp:val=&quot;0016772C&quot;/&gt;&lt;wsp:rsid wsp:val=&quot;001678E9&quot;/&gt;&lt;wsp:rsid wsp:val=&quot;001736F5&quot;/&gt;&lt;wsp:rsid wsp:val=&quot;00173DA2&quot;/&gt;&lt;wsp:rsid wsp:val=&quot;00182D5E&quot;/&gt;&lt;wsp:rsid wsp:val=&quot;00182D7E&quot;/&gt;&lt;wsp:rsid wsp:val=&quot;00182FD1&quot;/&gt;&lt;wsp:rsid wsp:val=&quot;00183A13&quot;/&gt;&lt;wsp:rsid wsp:val=&quot;00185BC6&quot;/&gt;&lt;wsp:rsid wsp:val=&quot;00192B68&quot;/&gt;&lt;wsp:rsid wsp:val=&quot;001A1613&quot;/&gt;&lt;wsp:rsid wsp:val=&quot;001A19DA&quot;/&gt;&lt;wsp:rsid wsp:val=&quot;001A22C0&quot;/&gt;&lt;wsp:rsid wsp:val=&quot;001A4CC6&quot;/&gt;&lt;wsp:rsid wsp:val=&quot;001A5BAC&quot;/&gt;&lt;wsp:rsid wsp:val=&quot;001A771E&quot;/&gt;&lt;wsp:rsid wsp:val=&quot;001B1233&quot;/&gt;&lt;wsp:rsid wsp:val=&quot;001B249B&quot;/&gt;&lt;wsp:rsid wsp:val=&quot;001C3ADA&quot;/&gt;&lt;wsp:rsid wsp:val=&quot;001C3C8F&quot;/&gt;&lt;wsp:rsid wsp:val=&quot;001C7CEE&quot;/&gt;&lt;wsp:rsid wsp:val=&quot;001D3612&quot;/&gt;&lt;wsp:rsid wsp:val=&quot;001D4A74&quot;/&gt;&lt;wsp:rsid wsp:val=&quot;001E0927&quot;/&gt;&lt;wsp:rsid wsp:val=&quot;001E3F82&quot;/&gt;&lt;wsp:rsid wsp:val=&quot;001E7993&quot;/&gt;&lt;wsp:rsid wsp:val=&quot;001F1D93&quot;/&gt;&lt;wsp:rsid wsp:val=&quot;001F3675&quot;/&gt;&lt;wsp:rsid wsp:val=&quot;001F376A&quot;/&gt;&lt;wsp:rsid wsp:val=&quot;001F6DB4&quot;/&gt;&lt;wsp:rsid wsp:val=&quot;001F7C85&quot;/&gt;&lt;wsp:rsid wsp:val=&quot;00200066&quot;/&gt;&lt;wsp:rsid wsp:val=&quot;00204595&quot;/&gt;&lt;wsp:rsid wsp:val=&quot;002324CE&quot;/&gt;&lt;wsp:rsid wsp:val=&quot;00233FD4&quot;/&gt;&lt;wsp:rsid wsp:val=&quot;002416FE&quot;/&gt;&lt;wsp:rsid wsp:val=&quot;0024182E&quot;/&gt;&lt;wsp:rsid wsp:val=&quot;0024313F&quot;/&gt;&lt;wsp:rsid wsp:val=&quot;0024466A&quot;/&gt;&lt;wsp:rsid wsp:val=&quot;00246452&quot;/&gt;&lt;wsp:rsid wsp:val=&quot;0026118B&quot;/&gt;&lt;wsp:rsid wsp:val=&quot;002722B2&quot;/&gt;&lt;wsp:rsid wsp:val=&quot;00276291&quot;/&gt;&lt;wsp:rsid wsp:val=&quot;00277995&quot;/&gt;&lt;wsp:rsid wsp:val=&quot;00277F03&quot;/&gt;&lt;wsp:rsid wsp:val=&quot;00280048&quot;/&gt;&lt;wsp:rsid wsp:val=&quot;002827EB&quot;/&gt;&lt;wsp:rsid wsp:val=&quot;00285B2B&quot;/&gt;&lt;wsp:rsid wsp:val=&quot;00287DFB&quot;/&gt;&lt;wsp:rsid wsp:val=&quot;00294252&quot;/&gt;&lt;wsp:rsid wsp:val=&quot;002A66A4&quot;/&gt;&lt;wsp:rsid wsp:val=&quot;002B049D&quot;/&gt;&lt;wsp:rsid wsp:val=&quot;002B09F8&quot;/&gt;&lt;wsp:rsid wsp:val=&quot;002B1458&quot;/&gt;&lt;wsp:rsid wsp:val=&quot;002B4B03&quot;/&gt;&lt;wsp:rsid wsp:val=&quot;002B7DB3&quot;/&gt;&lt;wsp:rsid wsp:val=&quot;002C1206&quot;/&gt;&lt;wsp:rsid wsp:val=&quot;002C7A3E&quot;/&gt;&lt;wsp:rsid wsp:val=&quot;002E6880&quot;/&gt;&lt;wsp:rsid wsp:val=&quot;002E70F7&quot;/&gt;&lt;wsp:rsid wsp:val=&quot;002F1F1A&quot;/&gt;&lt;wsp:rsid wsp:val=&quot;002F7037&quot;/&gt;&lt;wsp:rsid wsp:val=&quot;003141E7&quot;/&gt;&lt;wsp:rsid wsp:val=&quot;0031768C&quot;/&gt;&lt;wsp:rsid wsp:val=&quot;0032135C&quot;/&gt;&lt;wsp:rsid wsp:val=&quot;00323DB8&quot;/&gt;&lt;wsp:rsid wsp:val=&quot;00324E7F&quot;/&gt;&lt;wsp:rsid wsp:val=&quot;003367F3&quot;/&gt;&lt;wsp:rsid wsp:val=&quot;00336D9A&quot;/&gt;&lt;wsp:rsid wsp:val=&quot;003406A0&quot;/&gt;&lt;wsp:rsid wsp:val=&quot;00342C32&quot;/&gt;&lt;wsp:rsid wsp:val=&quot;00346D27&quot;/&gt;&lt;wsp:rsid wsp:val=&quot;0035264B&quot;/&gt;&lt;wsp:rsid wsp:val=&quot;00364739&quot;/&gt;&lt;wsp:rsid wsp:val=&quot;00364C7F&quot;/&gt;&lt;wsp:rsid wsp:val=&quot;0036671B&quot;/&gt;&lt;wsp:rsid wsp:val=&quot;003669BE&quot;/&gt;&lt;wsp:rsid wsp:val=&quot;003721F5&quot;/&gt;&lt;wsp:rsid wsp:val=&quot;00373BD9&quot;/&gt;&lt;wsp:rsid wsp:val=&quot;003751AD&quot;/&gt;&lt;wsp:rsid wsp:val=&quot;003770B0&quot;/&gt;&lt;wsp:rsid wsp:val=&quot;0038764E&quot;/&gt;&lt;wsp:rsid wsp:val=&quot;003911FC&quot;/&gt;&lt;wsp:rsid wsp:val=&quot;00391298&quot;/&gt;&lt;wsp:rsid wsp:val=&quot;00394719&quot;/&gt;&lt;wsp:rsid wsp:val=&quot;00396EC6&quot;/&gt;&lt;wsp:rsid wsp:val=&quot;003A116C&quot;/&gt;&lt;wsp:rsid wsp:val=&quot;003A13CF&quot;/&gt;&lt;wsp:rsid wsp:val=&quot;003B4EE6&quot;/&gt;&lt;wsp:rsid wsp:val=&quot;003B7377&quot;/&gt;&lt;wsp:rsid wsp:val=&quot;003B7C0C&quot;/&gt;&lt;wsp:rsid wsp:val=&quot;003C5A00&quot;/&gt;&lt;wsp:rsid wsp:val=&quot;003C6982&quot;/&gt;&lt;wsp:rsid wsp:val=&quot;003D2F1D&quot;/&gt;&lt;wsp:rsid wsp:val=&quot;003D7218&quot;/&gt;&lt;wsp:rsid wsp:val=&quot;003F46EB&quot;/&gt;&lt;wsp:rsid wsp:val=&quot;003F6AB8&quot;/&gt;&lt;wsp:rsid wsp:val=&quot;00406B9F&quot;/&gt;&lt;wsp:rsid wsp:val=&quot;00414D48&quot;/&gt;&lt;wsp:rsid wsp:val=&quot;00434799&quot;/&gt;&lt;wsp:rsid wsp:val=&quot;00434F48&quot;/&gt;&lt;wsp:rsid wsp:val=&quot;00445366&quot;/&gt;&lt;wsp:rsid wsp:val=&quot;00451B5B&quot;/&gt;&lt;wsp:rsid wsp:val=&quot;00455265&quot;/&gt;&lt;wsp:rsid wsp:val=&quot;0045680A&quot;/&gt;&lt;wsp:rsid wsp:val=&quot;0045795A&quot;/&gt;&lt;wsp:rsid wsp:val=&quot;00463805&quot;/&gt;&lt;wsp:rsid wsp:val=&quot;00463886&quot;/&gt;&lt;wsp:rsid wsp:val=&quot;00463B0C&quot;/&gt;&lt;wsp:rsid wsp:val=&quot;00481B6B&quot;/&gt;&lt;wsp:rsid wsp:val=&quot;00492337&quot;/&gt;&lt;wsp:rsid wsp:val=&quot;00495BFB&quot;/&gt;&lt;wsp:rsid wsp:val=&quot;004A50BD&quot;/&gt;&lt;wsp:rsid wsp:val=&quot;004D2C51&quot;/&gt;&lt;wsp:rsid wsp:val=&quot;004D39CF&quot;/&gt;&lt;wsp:rsid wsp:val=&quot;004D6957&quot;/&gt;&lt;wsp:rsid wsp:val=&quot;004D7F26&quot;/&gt;&lt;wsp:rsid wsp:val=&quot;004E48E3&quot;/&gt;&lt;wsp:rsid wsp:val=&quot;004F4588&quot;/&gt;&lt;wsp:rsid wsp:val=&quot;004F48BF&quot;/&gt;&lt;wsp:rsid wsp:val=&quot;00501CC5&quot;/&gt;&lt;wsp:rsid wsp:val=&quot;00502B4A&quot;/&gt;&lt;wsp:rsid wsp:val=&quot;00503F98&quot;/&gt;&lt;wsp:rsid wsp:val=&quot;00507FEA&quot;/&gt;&lt;wsp:rsid wsp:val=&quot;0051261D&quot;/&gt;&lt;wsp:rsid wsp:val=&quot;00512AD2&quot;/&gt;&lt;wsp:rsid wsp:val=&quot;005149BC&quot;/&gt;&lt;wsp:rsid wsp:val=&quot;005158DA&quot;/&gt;&lt;wsp:rsid wsp:val=&quot;00516DA2&quot;/&gt;&lt;wsp:rsid wsp:val=&quot;00520E0E&quot;/&gt;&lt;wsp:rsid wsp:val=&quot;005242AB&quot;/&gt;&lt;wsp:rsid wsp:val=&quot;005243E9&quot;/&gt;&lt;wsp:rsid wsp:val=&quot;00525EF9&quot;/&gt;&lt;wsp:rsid wsp:val=&quot;00533D2D&quot;/&gt;&lt;wsp:rsid wsp:val=&quot;005400B7&quot;/&gt;&lt;wsp:rsid wsp:val=&quot;00540524&quot;/&gt;&lt;wsp:rsid wsp:val=&quot;005457E6&quot;/&gt;&lt;wsp:rsid wsp:val=&quot;00552A7D&quot;/&gt;&lt;wsp:rsid wsp:val=&quot;005558BF&quot;/&gt;&lt;wsp:rsid wsp:val=&quot;0055773D&quot;/&gt;&lt;wsp:rsid wsp:val=&quot;0057265A&quot;/&gt;&lt;wsp:rsid wsp:val=&quot;00576533&quot;/&gt;&lt;wsp:rsid wsp:val=&quot;00581C29&quot;/&gt;&lt;wsp:rsid wsp:val=&quot;00587989&quot;/&gt;&lt;wsp:rsid wsp:val=&quot;00587F1A&quot;/&gt;&lt;wsp:rsid wsp:val=&quot;00592368&quot;/&gt;&lt;wsp:rsid wsp:val=&quot;00595114&quot;/&gt;&lt;wsp:rsid wsp:val=&quot;00595887&quot;/&gt;&lt;wsp:rsid wsp:val=&quot;00595B6D&quot;/&gt;&lt;wsp:rsid wsp:val=&quot;0059776C&quot;/&gt;&lt;wsp:rsid wsp:val=&quot;005B04DC&quot;/&gt;&lt;wsp:rsid wsp:val=&quot;005B4377&quot;/&gt;&lt;wsp:rsid wsp:val=&quot;005B43AE&quot;/&gt;&lt;wsp:rsid wsp:val=&quot;005C7AF1&quot;/&gt;&lt;wsp:rsid wsp:val=&quot;005D2406&quot;/&gt;&lt;wsp:rsid wsp:val=&quot;005D28F1&quot;/&gt;&lt;wsp:rsid wsp:val=&quot;005D47B4&quot;/&gt;&lt;wsp:rsid wsp:val=&quot;005D4DF0&quot;/&gt;&lt;wsp:rsid wsp:val=&quot;005D50B8&quot;/&gt;&lt;wsp:rsid wsp:val=&quot;005D7F96&quot;/&gt;&lt;wsp:rsid wsp:val=&quot;005E6049&quot;/&gt;&lt;wsp:rsid wsp:val=&quot;005F07D4&quot;/&gt;&lt;wsp:rsid wsp:val=&quot;005F40CF&quot;/&gt;&lt;wsp:rsid wsp:val=&quot;005F65A4&quot;/&gt;&lt;wsp:rsid wsp:val=&quot;005F7EDE&quot;/&gt;&lt;wsp:rsid wsp:val=&quot;0063719D&quot;/&gt;&lt;wsp:rsid wsp:val=&quot;00644F9C&quot;/&gt;&lt;wsp:rsid wsp:val=&quot;0064768C&quot;/&gt;&lt;wsp:rsid wsp:val=&quot;006559F6&quot;/&gt;&lt;wsp:rsid wsp:val=&quot;00661131&quot;/&gt;&lt;wsp:rsid wsp:val=&quot;00663140&quot;/&gt;&lt;wsp:rsid wsp:val=&quot;006751E3&quot;/&gt;&lt;wsp:rsid wsp:val=&quot;00682257&quot;/&gt;&lt;wsp:rsid wsp:val=&quot;00684041&quot;/&gt;&lt;wsp:rsid wsp:val=&quot;00687B93&quot;/&gt;&lt;wsp:rsid wsp:val=&quot;006A7955&quot;/&gt;&lt;wsp:rsid wsp:val=&quot;006B31BE&quot;/&gt;&lt;wsp:rsid wsp:val=&quot;006B459D&quot;/&gt;&lt;wsp:rsid wsp:val=&quot;006B4716&quot;/&gt;&lt;wsp:rsid wsp:val=&quot;006C1276&quot;/&gt;&lt;wsp:rsid wsp:val=&quot;006C6CF5&quot;/&gt;&lt;wsp:rsid wsp:val=&quot;006C76BB&quot;/&gt;&lt;wsp:rsid wsp:val=&quot;006C7AF4&quot;/&gt;&lt;wsp:rsid wsp:val=&quot;006D31D0&quot;/&gt;&lt;wsp:rsid wsp:val=&quot;006D3BCF&quot;/&gt;&lt;wsp:rsid wsp:val=&quot;006E18F9&quot;/&gt;&lt;wsp:rsid wsp:val=&quot;006E2D0E&quot;/&gt;&lt;wsp:rsid wsp:val=&quot;006F4113&quot;/&gt;&lt;wsp:rsid wsp:val=&quot;006F79A8&quot;/&gt;&lt;wsp:rsid wsp:val=&quot;00707DB3&quot;/&gt;&lt;wsp:rsid wsp:val=&quot;0071398F&quot;/&gt;&lt;wsp:rsid wsp:val=&quot;007172B7&quot;/&gt;&lt;wsp:rsid wsp:val=&quot;00731BED&quot;/&gt;&lt;wsp:rsid wsp:val=&quot;00734914&quot;/&gt;&lt;wsp:rsid wsp:val=&quot;00736B84&quot;/&gt;&lt;wsp:rsid wsp:val=&quot;007408F7&quot;/&gt;&lt;wsp:rsid wsp:val=&quot;007421C9&quot;/&gt;&lt;wsp:rsid wsp:val=&quot;00743924&quot;/&gt;&lt;wsp:rsid wsp:val=&quot;0074565C&quot;/&gt;&lt;wsp:rsid wsp:val=&quot;00750F6C&quot;/&gt;&lt;wsp:rsid wsp:val=&quot;0075239B&quot;/&gt;&lt;wsp:rsid wsp:val=&quot;0075699C&quot;/&gt;&lt;wsp:rsid wsp:val=&quot;00762C78&quot;/&gt;&lt;wsp:rsid wsp:val=&quot;00764633&quot;/&gt;&lt;wsp:rsid wsp:val=&quot;0076758F&quot;/&gt;&lt;wsp:rsid wsp:val=&quot;00770B6D&quot;/&gt;&lt;wsp:rsid wsp:val=&quot;00784E0F&quot;/&gt;&lt;wsp:rsid wsp:val=&quot;00790B4F&quot;/&gt;&lt;wsp:rsid wsp:val=&quot;00796D26&quot;/&gt;&lt;wsp:rsid wsp:val=&quot;007A0AE8&quot;/&gt;&lt;wsp:rsid wsp:val=&quot;007A1005&quot;/&gt;&lt;wsp:rsid wsp:val=&quot;007A3024&quot;/&gt;&lt;wsp:rsid wsp:val=&quot;007A4B1F&quot;/&gt;&lt;wsp:rsid wsp:val=&quot;007A5853&quot;/&gt;&lt;wsp:rsid wsp:val=&quot;007A6C97&quot;/&gt;&lt;wsp:rsid wsp:val=&quot;007A7E13&quot;/&gt;&lt;wsp:rsid wsp:val=&quot;007C5EAD&quot;/&gt;&lt;wsp:rsid wsp:val=&quot;007D09CA&quot;/&gt;&lt;wsp:rsid wsp:val=&quot;007D2908&quot;/&gt;&lt;wsp:rsid wsp:val=&quot;007D5742&quot;/&gt;&lt;wsp:rsid wsp:val=&quot;007E0380&quot;/&gt;&lt;wsp:rsid wsp:val=&quot;007E2749&quot;/&gt;&lt;wsp:rsid wsp:val=&quot;007F1DCB&quot;/&gt;&lt;wsp:rsid wsp:val=&quot;008025A0&quot;/&gt;&lt;wsp:rsid wsp:val=&quot;00811CE8&quot;/&gt;&lt;wsp:rsid wsp:val=&quot;0081495C&quot;/&gt;&lt;wsp:rsid wsp:val=&quot;00821F98&quot;/&gt;&lt;wsp:rsid wsp:val=&quot;00822715&quot;/&gt;&lt;wsp:rsid wsp:val=&quot;00825DD2&quot;/&gt;&lt;wsp:rsid wsp:val=&quot;00835449&quot;/&gt;&lt;wsp:rsid wsp:val=&quot;00840A1F&quot;/&gt;&lt;wsp:rsid wsp:val=&quot;008468DC&quot;/&gt;&lt;wsp:rsid wsp:val=&quot;0085056D&quot;/&gt;&lt;wsp:rsid wsp:val=&quot;00864AC4&quot;/&gt;&lt;wsp:rsid wsp:val=&quot;008679B1&quot;/&gt;&lt;wsp:rsid wsp:val=&quot;00872943&quot;/&gt;&lt;wsp:rsid wsp:val=&quot;00872DA2&quot;/&gt;&lt;wsp:rsid wsp:val=&quot;00875306&quot;/&gt;&lt;wsp:rsid wsp:val=&quot;00875687&quot;/&gt;&lt;wsp:rsid wsp:val=&quot;00875E6F&quot;/&gt;&lt;wsp:rsid wsp:val=&quot;008776BB&quot;/&gt;&lt;wsp:rsid wsp:val=&quot;00880079&quot;/&gt;&lt;wsp:rsid wsp:val=&quot;00881FE4&quot;/&gt;&lt;wsp:rsid wsp:val=&quot;0089189E&quot;/&gt;&lt;wsp:rsid wsp:val=&quot;008B597A&quot;/&gt;&lt;wsp:rsid wsp:val=&quot;008B652E&quot;/&gt;&lt;wsp:rsid wsp:val=&quot;008C1894&quot;/&gt;&lt;wsp:rsid wsp:val=&quot;008C2B92&quot;/&gt;&lt;wsp:rsid wsp:val=&quot;008C4E4E&quot;/&gt;&lt;wsp:rsid wsp:val=&quot;008C6618&quot;/&gt;&lt;wsp:rsid wsp:val=&quot;008D2794&quot;/&gt;&lt;wsp:rsid wsp:val=&quot;008D3DB4&quot;/&gt;&lt;wsp:rsid wsp:val=&quot;008D6E5A&quot;/&gt;&lt;wsp:rsid wsp:val=&quot;008E46F7&quot;/&gt;&lt;wsp:rsid wsp:val=&quot;008F2813&quot;/&gt;&lt;wsp:rsid wsp:val=&quot;008F318D&quot;/&gt;&lt;wsp:rsid wsp:val=&quot;0090135F&quot;/&gt;&lt;wsp:rsid wsp:val=&quot;00921A61&quot;/&gt;&lt;wsp:rsid wsp:val=&quot;0092291E&quot;/&gt;&lt;wsp:rsid wsp:val=&quot;00932CDE&quot;/&gt;&lt;wsp:rsid wsp:val=&quot;00936583&quot;/&gt;&lt;wsp:rsid wsp:val=&quot;00944C71&quot;/&gt;&lt;wsp:rsid wsp:val=&quot;00954165&quot;/&gt;&lt;wsp:rsid wsp:val=&quot;00954D76&quot;/&gt;&lt;wsp:rsid wsp:val=&quot;00966EF3&quot;/&gt;&lt;wsp:rsid wsp:val=&quot;009826DE&quot;/&gt;&lt;wsp:rsid wsp:val=&quot;0098627F&quot;/&gt;&lt;wsp:rsid wsp:val=&quot;009874FF&quot;/&gt;&lt;wsp:rsid wsp:val=&quot;0099024E&quot;/&gt;&lt;wsp:rsid wsp:val=&quot;00996541&quot;/&gt;&lt;wsp:rsid wsp:val=&quot;009A34AD&quot;/&gt;&lt;wsp:rsid wsp:val=&quot;009B5B37&quot;/&gt;&lt;wsp:rsid wsp:val=&quot;009B6DFB&quot;/&gt;&lt;wsp:rsid wsp:val=&quot;009C2C8F&quot;/&gt;&lt;wsp:rsid wsp:val=&quot;009C2EDF&quot;/&gt;&lt;wsp:rsid wsp:val=&quot;009C3358&quot;/&gt;&lt;wsp:rsid wsp:val=&quot;009C5288&quot;/&gt;&lt;wsp:rsid wsp:val=&quot;009C6277&quot;/&gt;&lt;wsp:rsid wsp:val=&quot;009D28DD&quot;/&gt;&lt;wsp:rsid wsp:val=&quot;009E2035&quot;/&gt;&lt;wsp:rsid wsp:val=&quot;009F2317&quot;/&gt;&lt;wsp:rsid wsp:val=&quot;009F5A39&quot;/&gt;&lt;wsp:rsid wsp:val=&quot;009F67C3&quot;/&gt;&lt;wsp:rsid wsp:val=&quot;00A00541&quot;/&gt;&lt;wsp:rsid wsp:val=&quot;00A00961&quot;/&gt;&lt;wsp:rsid wsp:val=&quot;00A00CE4&quot;/&gt;&lt;wsp:rsid wsp:val=&quot;00A06D00&quot;/&gt;&lt;wsp:rsid wsp:val=&quot;00A11793&quot;/&gt;&lt;wsp:rsid wsp:val=&quot;00A12369&quot;/&gt;&lt;wsp:rsid wsp:val=&quot;00A15BF5&quot;/&gt;&lt;wsp:rsid wsp:val=&quot;00A20811&quot;/&gt;&lt;wsp:rsid wsp:val=&quot;00A23203&quot;/&gt;&lt;wsp:rsid wsp:val=&quot;00A25C77&quot;/&gt;&lt;wsp:rsid wsp:val=&quot;00A31BCD&quot;/&gt;&lt;wsp:rsid wsp:val=&quot;00A35F92&quot;/&gt;&lt;wsp:rsid wsp:val=&quot;00A41CCC&quot;/&gt;&lt;wsp:rsid wsp:val=&quot;00A60A53&quot;/&gt;&lt;wsp:rsid wsp:val=&quot;00A62CB4&quot;/&gt;&lt;wsp:rsid wsp:val=&quot;00A6451C&quot;/&gt;&lt;wsp:rsid wsp:val=&quot;00A64579&quot;/&gt;&lt;wsp:rsid wsp:val=&quot;00A65E21&quot;/&gt;&lt;wsp:rsid wsp:val=&quot;00A67856&quot;/&gt;&lt;wsp:rsid wsp:val=&quot;00A70D14&quot;/&gt;&lt;wsp:rsid wsp:val=&quot;00A77C1A&quot;/&gt;&lt;wsp:rsid wsp:val=&quot;00A805D8&quot;/&gt;&lt;wsp:rsid wsp:val=&quot;00A82451&quot;/&gt;&lt;wsp:rsid wsp:val=&quot;00AA21D9&quot;/&gt;&lt;wsp:rsid wsp:val=&quot;00AA2BFA&quot;/&gt;&lt;wsp:rsid wsp:val=&quot;00AA5E48&quot;/&gt;&lt;wsp:rsid wsp:val=&quot;00AB07E8&quot;/&gt;&lt;wsp:rsid wsp:val=&quot;00AB175B&quot;/&gt;&lt;wsp:rsid wsp:val=&quot;00AB32DA&quot;/&gt;&lt;wsp:rsid wsp:val=&quot;00AC2448&quot;/&gt;&lt;wsp:rsid wsp:val=&quot;00AC7670&quot;/&gt;&lt;wsp:rsid wsp:val=&quot;00AD1C8C&quot;/&gt;&lt;wsp:rsid wsp:val=&quot;00AD1F60&quot;/&gt;&lt;wsp:rsid wsp:val=&quot;00AD2F9B&quot;/&gt;&lt;wsp:rsid wsp:val=&quot;00AD591A&quot;/&gt;&lt;wsp:rsid wsp:val=&quot;00AD5CF8&quot;/&gt;&lt;wsp:rsid wsp:val=&quot;00AD6374&quot;/&gt;&lt;wsp:rsid wsp:val=&quot;00AD753E&quot;/&gt;&lt;wsp:rsid wsp:val=&quot;00AE71EF&quot;/&gt;&lt;wsp:rsid wsp:val=&quot;00AF3065&quot;/&gt;&lt;wsp:rsid wsp:val=&quot;00AF5732&quot;/&gt;&lt;wsp:rsid wsp:val=&quot;00AF7E98&quot;/&gt;&lt;wsp:rsid wsp:val=&quot;00B0747D&quot;/&gt;&lt;wsp:rsid wsp:val=&quot;00B15456&quot;/&gt;&lt;wsp:rsid wsp:val=&quot;00B1646C&quot;/&gt;&lt;wsp:rsid wsp:val=&quot;00B16F44&quot;/&gt;&lt;wsp:rsid wsp:val=&quot;00B22040&quot;/&gt;&lt;wsp:rsid wsp:val=&quot;00B37D6F&quot;/&gt;&lt;wsp:rsid wsp:val=&quot;00B4004A&quot;/&gt;&lt;wsp:rsid wsp:val=&quot;00B402D4&quot;/&gt;&lt;wsp:rsid wsp:val=&quot;00B40949&quot;/&gt;&lt;wsp:rsid wsp:val=&quot;00B426D2&quot;/&gt;&lt;wsp:rsid wsp:val=&quot;00B426EF&quot;/&gt;&lt;wsp:rsid wsp:val=&quot;00B431C9&quot;/&gt;&lt;wsp:rsid wsp:val=&quot;00B50DB0&quot;/&gt;&lt;wsp:rsid wsp:val=&quot;00B63708&quot;/&gt;&lt;wsp:rsid wsp:val=&quot;00B6609D&quot;/&gt;&lt;wsp:rsid wsp:val=&quot;00B70151&quot;/&gt;&lt;wsp:rsid wsp:val=&quot;00B70DAE&quot;/&gt;&lt;wsp:rsid wsp:val=&quot;00B7533B&quot;/&gt;&lt;wsp:rsid wsp:val=&quot;00B75642&quot;/&gt;&lt;wsp:rsid wsp:val=&quot;00B81077&quot;/&gt;&lt;wsp:rsid wsp:val=&quot;00B94842&quot;/&gt;&lt;wsp:rsid wsp:val=&quot;00B94864&quot;/&gt;&lt;wsp:rsid wsp:val=&quot;00B972F9&quot;/&gt;&lt;wsp:rsid wsp:val=&quot;00BA187B&quot;/&gt;&lt;wsp:rsid wsp:val=&quot;00BA1EEA&quot;/&gt;&lt;wsp:rsid wsp:val=&quot;00BA4693&quot;/&gt;&lt;wsp:rsid wsp:val=&quot;00BA4F93&quot;/&gt;&lt;wsp:rsid wsp:val=&quot;00BA569E&quot;/&gt;&lt;wsp:rsid wsp:val=&quot;00BB35D9&quot;/&gt;&lt;wsp:rsid wsp:val=&quot;00BB3A8F&quot;/&gt;&lt;wsp:rsid wsp:val=&quot;00BB436D&quot;/&gt;&lt;wsp:rsid wsp:val=&quot;00BB45A8&quot;/&gt;&lt;wsp:rsid wsp:val=&quot;00BB45ED&quot;/&gt;&lt;wsp:rsid wsp:val=&quot;00BC1512&quot;/&gt;&lt;wsp:rsid wsp:val=&quot;00BD1E01&quot;/&gt;&lt;wsp:rsid wsp:val=&quot;00BD474F&quot;/&gt;&lt;wsp:rsid wsp:val=&quot;00BE2B9D&quot;/&gt;&lt;wsp:rsid wsp:val=&quot;00BE4A51&quot;/&gt;&lt;wsp:rsid wsp:val=&quot;00C021A8&quot;/&gt;&lt;wsp:rsid wsp:val=&quot;00C1454A&quot;/&gt;&lt;wsp:rsid wsp:val=&quot;00C17041&quot;/&gt;&lt;wsp:rsid wsp:val=&quot;00C202B4&quot;/&gt;&lt;wsp:rsid wsp:val=&quot;00C20BAA&quot;/&gt;&lt;wsp:rsid wsp:val=&quot;00C27366&quot;/&gt;&lt;wsp:rsid wsp:val=&quot;00C351A7&quot;/&gt;&lt;wsp:rsid wsp:val=&quot;00C369B1&quot;/&gt;&lt;wsp:rsid wsp:val=&quot;00C41F92&quot;/&gt;&lt;wsp:rsid wsp:val=&quot;00C47EE1&quot;/&gt;&lt;wsp:rsid wsp:val=&quot;00C53852&quot;/&gt;&lt;wsp:rsid wsp:val=&quot;00C569AE&quot;/&gt;&lt;wsp:rsid wsp:val=&quot;00C57CE2&quot;/&gt;&lt;wsp:rsid wsp:val=&quot;00C64F3C&quot;/&gt;&lt;wsp:rsid wsp:val=&quot;00C667D1&quot;/&gt;&lt;wsp:rsid wsp:val=&quot;00C711CD&quot;/&gt;&lt;wsp:rsid wsp:val=&quot;00C71DE7&quot;/&gt;&lt;wsp:rsid wsp:val=&quot;00C74C1D&quot;/&gt;&lt;wsp:rsid wsp:val=&quot;00C772D5&quot;/&gt;&lt;wsp:rsid wsp:val=&quot;00C81286&quot;/&gt;&lt;wsp:rsid wsp:val=&quot;00C92037&quot;/&gt;&lt;wsp:rsid wsp:val=&quot;00CA48C0&quot;/&gt;&lt;wsp:rsid wsp:val=&quot;00CA558B&quot;/&gt;&lt;wsp:rsid wsp:val=&quot;00CA7A5F&quot;/&gt;&lt;wsp:rsid wsp:val=&quot;00CC0F78&quot;/&gt;&lt;wsp:rsid wsp:val=&quot;00CC1BAB&quot;/&gt;&lt;wsp:rsid wsp:val=&quot;00CC2287&quot;/&gt;&lt;wsp:rsid wsp:val=&quot;00CC3F0B&quot;/&gt;&lt;wsp:rsid wsp:val=&quot;00CC6891&quot;/&gt;&lt;wsp:rsid wsp:val=&quot;00CD01D5&quot;/&gt;&lt;wsp:rsid wsp:val=&quot;00CD0E78&quot;/&gt;&lt;wsp:rsid wsp:val=&quot;00CD5FD2&quot;/&gt;&lt;wsp:rsid wsp:val=&quot;00CE0C25&quot;/&gt;&lt;wsp:rsid wsp:val=&quot;00CE49BF&quot;/&gt;&lt;wsp:rsid wsp:val=&quot;00CE4B49&quot;/&gt;&lt;wsp:rsid wsp:val=&quot;00CE5AC1&quot;/&gt;&lt;wsp:rsid wsp:val=&quot;00CE6A75&quot;/&gt;&lt;wsp:rsid wsp:val=&quot;00CF5D93&quot;/&gt;&lt;wsp:rsid wsp:val=&quot;00D012A2&quot;/&gt;&lt;wsp:rsid wsp:val=&quot;00D05736&quot;/&gt;&lt;wsp:rsid wsp:val=&quot;00D0588B&quot;/&gt;&lt;wsp:rsid wsp:val=&quot;00D06E59&quot;/&gt;&lt;wsp:rsid wsp:val=&quot;00D116F7&quot;/&gt;&lt;wsp:rsid wsp:val=&quot;00D353B3&quot;/&gt;&lt;wsp:rsid wsp:val=&quot;00D35B41&quot;/&gt;&lt;wsp:rsid wsp:val=&quot;00D37805&quot;/&gt;&lt;wsp:rsid wsp:val=&quot;00D40006&quot;/&gt;&lt;wsp:rsid wsp:val=&quot;00D41C30&quot;/&gt;&lt;wsp:rsid wsp:val=&quot;00D4503B&quot;/&gt;&lt;wsp:rsid wsp:val=&quot;00D4537C&quot;/&gt;&lt;wsp:rsid wsp:val=&quot;00D5474A&quot;/&gt;&lt;wsp:rsid wsp:val=&quot;00D72D45&quot;/&gt;&lt;wsp:rsid wsp:val=&quot;00D8330C&quot;/&gt;&lt;wsp:rsid wsp:val=&quot;00D84EB1&quot;/&gt;&lt;wsp:rsid wsp:val=&quot;00D868D5&quot;/&gt;&lt;wsp:rsid wsp:val=&quot;00D90F8C&quot;/&gt;&lt;wsp:rsid wsp:val=&quot;00DA0AC8&quot;/&gt;&lt;wsp:rsid wsp:val=&quot;00DA1995&quot;/&gt;&lt;wsp:rsid wsp:val=&quot;00DA6367&quot;/&gt;&lt;wsp:rsid wsp:val=&quot;00DB0A1F&quot;/&gt;&lt;wsp:rsid wsp:val=&quot;00DB1E8F&quot;/&gt;&lt;wsp:rsid wsp:val=&quot;00DB4B9A&quot;/&gt;&lt;wsp:rsid wsp:val=&quot;00DB534B&quot;/&gt;&lt;wsp:rsid wsp:val=&quot;00DC222E&quot;/&gt;&lt;wsp:rsid wsp:val=&quot;00DC2469&quot;/&gt;&lt;wsp:rsid wsp:val=&quot;00DC70A4&quot;/&gt;&lt;wsp:rsid wsp:val=&quot;00DD126E&quot;/&gt;&lt;wsp:rsid wsp:val=&quot;00DD18F5&quot;/&gt;&lt;wsp:rsid wsp:val=&quot;00DD1FB8&quot;/&gt;&lt;wsp:rsid wsp:val=&quot;00DD6635&quot;/&gt;&lt;wsp:rsid wsp:val=&quot;00DE0C01&quot;/&gt;&lt;wsp:rsid wsp:val=&quot;00E00ECB&quot;/&gt;&lt;wsp:rsid wsp:val=&quot;00E11031&quot;/&gt;&lt;wsp:rsid wsp:val=&quot;00E1699E&quot;/&gt;&lt;wsp:rsid wsp:val=&quot;00E23020&quot;/&gt;&lt;wsp:rsid wsp:val=&quot;00E262A0&quot;/&gt;&lt;wsp:rsid wsp:val=&quot;00E30741&quot;/&gt;&lt;wsp:rsid wsp:val=&quot;00E314BA&quot;/&gt;&lt;wsp:rsid wsp:val=&quot;00E3791C&quot;/&gt;&lt;wsp:rsid wsp:val=&quot;00E4003E&quot;/&gt;&lt;wsp:rsid wsp:val=&quot;00E4238A&quot;/&gt;&lt;wsp:rsid wsp:val=&quot;00E45ED5&quot;/&gt;&lt;wsp:rsid wsp:val=&quot;00E53615&quot;/&gt;&lt;wsp:rsid wsp:val=&quot;00E57A3E&quot;/&gt;&lt;wsp:rsid wsp:val=&quot;00E6150F&quot;/&gt;&lt;wsp:rsid wsp:val=&quot;00E62B49&quot;/&gt;&lt;wsp:rsid wsp:val=&quot;00E64429&quot;/&gt;&lt;wsp:rsid wsp:val=&quot;00E64E73&quot;/&gt;&lt;wsp:rsid wsp:val=&quot;00E709F3&quot;/&gt;&lt;wsp:rsid wsp:val=&quot;00E77DB3&quot;/&gt;&lt;wsp:rsid wsp:val=&quot;00E82824&quot;/&gt;&lt;wsp:rsid wsp:val=&quot;00E900E6&quot;/&gt;&lt;wsp:rsid wsp:val=&quot;00E9220D&quot;/&gt;&lt;wsp:rsid wsp:val=&quot;00EA1B3F&quot;/&gt;&lt;wsp:rsid wsp:val=&quot;00EB2642&quot;/&gt;&lt;wsp:rsid wsp:val=&quot;00EB2CE6&quot;/&gt;&lt;wsp:rsid wsp:val=&quot;00EB3582&quot;/&gt;&lt;wsp:rsid wsp:val=&quot;00EB3DA2&quot;/&gt;&lt;wsp:rsid wsp:val=&quot;00EC1BB4&quot;/&gt;&lt;wsp:rsid wsp:val=&quot;00ED1EDD&quot;/&gt;&lt;wsp:rsid wsp:val=&quot;00EE3B01&quot;/&gt;&lt;wsp:rsid wsp:val=&quot;00EE6798&quot;/&gt;&lt;wsp:rsid wsp:val=&quot;00EF20E0&quot;/&gt;&lt;wsp:rsid wsp:val=&quot;00F03A45&quot;/&gt;&lt;wsp:rsid wsp:val=&quot;00F0534F&quot;/&gt;&lt;wsp:rsid wsp:val=&quot;00F15A7C&quot;/&gt;&lt;wsp:rsid wsp:val=&quot;00F22096&quot;/&gt;&lt;wsp:rsid wsp:val=&quot;00F35618&quot;/&gt;&lt;wsp:rsid wsp:val=&quot;00F41947&quot;/&gt;&lt;wsp:rsid wsp:val=&quot;00F42A4D&quot;/&gt;&lt;wsp:rsid wsp:val=&quot;00F46163&quot;/&gt;&lt;wsp:rsid wsp:val=&quot;00F46AA5&quot;/&gt;&lt;wsp:rsid wsp:val=&quot;00F50361&quot;/&gt;&lt;wsp:rsid wsp:val=&quot;00F55B54&quot;/&gt;&lt;wsp:rsid wsp:val=&quot;00F623E2&quot;/&gt;&lt;wsp:rsid wsp:val=&quot;00F63EAA&quot;/&gt;&lt;wsp:rsid wsp:val=&quot;00F708A3&quot;/&gt;&lt;wsp:rsid wsp:val=&quot;00F72E02&quot;/&gt;&lt;wsp:rsid wsp:val=&quot;00F7356C&quot;/&gt;&lt;wsp:rsid wsp:val=&quot;00F743DB&quot;/&gt;&lt;wsp:rsid wsp:val=&quot;00F82980&quot;/&gt;&lt;wsp:rsid wsp:val=&quot;00F90CF0&quot;/&gt;&lt;wsp:rsid wsp:val=&quot;00F93464&quot;/&gt;&lt;wsp:rsid wsp:val=&quot;00FA099E&quot;/&gt;&lt;wsp:rsid wsp:val=&quot;00FA6BA9&quot;/&gt;&lt;wsp:rsid wsp:val=&quot;00FB1805&quot;/&gt;&lt;wsp:rsid wsp:val=&quot;00FB6D8C&quot;/&gt;&lt;wsp:rsid wsp:val=&quot;00FD177D&quot;/&gt;&lt;wsp:rsid wsp:val=&quot;00FD3BF0&quot;/&gt;&lt;wsp:rsid wsp:val=&quot;00FD4379&quot;/&gt;&lt;wsp:rsid wsp:val=&quot;00FD76AA&quot;/&gt;&lt;wsp:rsid wsp:val=&quot;00FE13E3&quot;/&gt;&lt;wsp:rsid wsp:val=&quot;00FF04AC&quot;/&gt;&lt;wsp:rsid wsp:val=&quot;00FF50DC&quot;/&gt;&lt;wsp:rsid wsp:val=&quot;00FF7E5C&quot;/&gt;&lt;/wsp:rsids&gt;&lt;/w:docPr&gt;&lt;w:body&gt;&lt;w:p wsp:rsidR=&quot;00000000&quot; wsp:rsidRDefault=&quot;002B1458&quot;&gt;&lt;m:oMathPara&gt;&lt;m:oMath&gt;&lt;m:r&gt;&lt;w:rPr&gt;&lt;w:rFonts w:ascii=&quot;Cambria Math&quot; w:h-ansi=&quot;Cambria Math&quot;/&gt;&lt;wx:font wx:val=&quot;Cambria Math&quot;/&gt;&lt;w:i/&gt;&lt;w:sz w:val=&quot;28&quot;/&gt;&lt;w:sz-cs w:val=&quot;28&quot;/&gt;&lt;/w:rPr&gt;&lt;m:t&gt;О±&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8" o:title="" chromakey="white"/>
          </v:shape>
        </w:pict>
      </w:r>
      <w:r w:rsidRPr="00B0747D">
        <w:rPr>
          <w:rFonts w:ascii="Times New Roman" w:hAnsi="Times New Roman"/>
          <w:sz w:val="28"/>
          <w:szCs w:val="28"/>
        </w:rPr>
        <w:instrText xml:space="preserve"> </w:instrText>
      </w:r>
      <w:r w:rsidRPr="00B0747D">
        <w:rPr>
          <w:rFonts w:ascii="Times New Roman" w:hAnsi="Times New Roman"/>
          <w:sz w:val="28"/>
          <w:szCs w:val="28"/>
        </w:rPr>
        <w:fldChar w:fldCharType="separate"/>
      </w:r>
      <w:r w:rsidRPr="00B0747D">
        <w:pict>
          <v:shape id="_x0000_i1045" type="#_x0000_t75" style="width:13.2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isplayBackgroundShape/&gt;&lt;w:doNotEmbedSystemFonts/&gt;&lt;w:defaultTabStop w:val=&quot;708&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639FE&quot;/&gt;&lt;wsp:rsid wsp:val=&quot;00002A74&quot;/&gt;&lt;wsp:rsid wsp:val=&quot;000033AE&quot;/&gt;&lt;wsp:rsid wsp:val=&quot;00011103&quot;/&gt;&lt;wsp:rsid wsp:val=&quot;00017A3A&quot;/&gt;&lt;wsp:rsid wsp:val=&quot;000206E1&quot;/&gt;&lt;wsp:rsid wsp:val=&quot;0002242F&quot;/&gt;&lt;wsp:rsid wsp:val=&quot;000233F3&quot;/&gt;&lt;wsp:rsid wsp:val=&quot;00030E88&quot;/&gt;&lt;wsp:rsid wsp:val=&quot;0004090D&quot;/&gt;&lt;wsp:rsid wsp:val=&quot;000567F6&quot;/&gt;&lt;wsp:rsid wsp:val=&quot;00057D3F&quot;/&gt;&lt;wsp:rsid wsp:val=&quot;00061F34&quot;/&gt;&lt;wsp:rsid wsp:val=&quot;0006605E&quot;/&gt;&lt;wsp:rsid wsp:val=&quot;00071EFF&quot;/&gt;&lt;wsp:rsid wsp:val=&quot;0007298A&quot;/&gt;&lt;wsp:rsid wsp:val=&quot;00075DFD&quot;/&gt;&lt;wsp:rsid wsp:val=&quot;00087487&quot;/&gt;&lt;wsp:rsid wsp:val=&quot;00096185&quot;/&gt;&lt;wsp:rsid wsp:val=&quot;000B010E&quot;/&gt;&lt;wsp:rsid wsp:val=&quot;000C0083&quot;/&gt;&lt;wsp:rsid wsp:val=&quot;000D0331&quot;/&gt;&lt;wsp:rsid wsp:val=&quot;000D4792&quot;/&gt;&lt;wsp:rsid wsp:val=&quot;000E2681&quot;/&gt;&lt;wsp:rsid wsp:val=&quot;000F5795&quot;/&gt;&lt;wsp:rsid wsp:val=&quot;0010263E&quot;/&gt;&lt;wsp:rsid wsp:val=&quot;001042CC&quot;/&gt;&lt;wsp:rsid wsp:val=&quot;00104D82&quot;/&gt;&lt;wsp:rsid wsp:val=&quot;00110EBB&quot;/&gt;&lt;wsp:rsid wsp:val=&quot;0011156E&quot;/&gt;&lt;wsp:rsid wsp:val=&quot;00117358&quot;/&gt;&lt;wsp:rsid wsp:val=&quot;00120036&quot;/&gt;&lt;wsp:rsid wsp:val=&quot;00120106&quot;/&gt;&lt;wsp:rsid wsp:val=&quot;00130BA9&quot;/&gt;&lt;wsp:rsid wsp:val=&quot;00131CEA&quot;/&gt;&lt;wsp:rsid wsp:val=&quot;00137834&quot;/&gt;&lt;wsp:rsid wsp:val=&quot;00140B81&quot;/&gt;&lt;wsp:rsid wsp:val=&quot;00141C83&quot;/&gt;&lt;wsp:rsid wsp:val=&quot;0014600B&quot;/&gt;&lt;wsp:rsid wsp:val=&quot;001534DC&quot;/&gt;&lt;wsp:rsid wsp:val=&quot;00162135&quot;/&gt;&lt;wsp:rsid wsp:val=&quot;00162BB4&quot;/&gt;&lt;wsp:rsid wsp:val=&quot;001639FE&quot;/&gt;&lt;wsp:rsid wsp:val=&quot;0016772C&quot;/&gt;&lt;wsp:rsid wsp:val=&quot;001678E9&quot;/&gt;&lt;wsp:rsid wsp:val=&quot;001736F5&quot;/&gt;&lt;wsp:rsid wsp:val=&quot;00173DA2&quot;/&gt;&lt;wsp:rsid wsp:val=&quot;00182D5E&quot;/&gt;&lt;wsp:rsid wsp:val=&quot;00182D7E&quot;/&gt;&lt;wsp:rsid wsp:val=&quot;00182FD1&quot;/&gt;&lt;wsp:rsid wsp:val=&quot;00183A13&quot;/&gt;&lt;wsp:rsid wsp:val=&quot;00185BC6&quot;/&gt;&lt;wsp:rsid wsp:val=&quot;00192B68&quot;/&gt;&lt;wsp:rsid wsp:val=&quot;001A1613&quot;/&gt;&lt;wsp:rsid wsp:val=&quot;001A19DA&quot;/&gt;&lt;wsp:rsid wsp:val=&quot;001A22C0&quot;/&gt;&lt;wsp:rsid wsp:val=&quot;001A4CC6&quot;/&gt;&lt;wsp:rsid wsp:val=&quot;001A5BAC&quot;/&gt;&lt;wsp:rsid wsp:val=&quot;001A771E&quot;/&gt;&lt;wsp:rsid wsp:val=&quot;001B1233&quot;/&gt;&lt;wsp:rsid wsp:val=&quot;001B249B&quot;/&gt;&lt;wsp:rsid wsp:val=&quot;001C3ADA&quot;/&gt;&lt;wsp:rsid wsp:val=&quot;001C3C8F&quot;/&gt;&lt;wsp:rsid wsp:val=&quot;001C7CEE&quot;/&gt;&lt;wsp:rsid wsp:val=&quot;001D3612&quot;/&gt;&lt;wsp:rsid wsp:val=&quot;001D4A74&quot;/&gt;&lt;wsp:rsid wsp:val=&quot;001E0927&quot;/&gt;&lt;wsp:rsid wsp:val=&quot;001E3F82&quot;/&gt;&lt;wsp:rsid wsp:val=&quot;001E7993&quot;/&gt;&lt;wsp:rsid wsp:val=&quot;001F1D93&quot;/&gt;&lt;wsp:rsid wsp:val=&quot;001F3675&quot;/&gt;&lt;wsp:rsid wsp:val=&quot;001F376A&quot;/&gt;&lt;wsp:rsid wsp:val=&quot;001F6DB4&quot;/&gt;&lt;wsp:rsid wsp:val=&quot;001F7C85&quot;/&gt;&lt;wsp:rsid wsp:val=&quot;00200066&quot;/&gt;&lt;wsp:rsid wsp:val=&quot;00204595&quot;/&gt;&lt;wsp:rsid wsp:val=&quot;002324CE&quot;/&gt;&lt;wsp:rsid wsp:val=&quot;00233FD4&quot;/&gt;&lt;wsp:rsid wsp:val=&quot;002416FE&quot;/&gt;&lt;wsp:rsid wsp:val=&quot;0024182E&quot;/&gt;&lt;wsp:rsid wsp:val=&quot;0024313F&quot;/&gt;&lt;wsp:rsid wsp:val=&quot;0024466A&quot;/&gt;&lt;wsp:rsid wsp:val=&quot;00246452&quot;/&gt;&lt;wsp:rsid wsp:val=&quot;0026118B&quot;/&gt;&lt;wsp:rsid wsp:val=&quot;002722B2&quot;/&gt;&lt;wsp:rsid wsp:val=&quot;00276291&quot;/&gt;&lt;wsp:rsid wsp:val=&quot;00277995&quot;/&gt;&lt;wsp:rsid wsp:val=&quot;00277F03&quot;/&gt;&lt;wsp:rsid wsp:val=&quot;00280048&quot;/&gt;&lt;wsp:rsid wsp:val=&quot;002827EB&quot;/&gt;&lt;wsp:rsid wsp:val=&quot;00285B2B&quot;/&gt;&lt;wsp:rsid wsp:val=&quot;00287DFB&quot;/&gt;&lt;wsp:rsid wsp:val=&quot;00294252&quot;/&gt;&lt;wsp:rsid wsp:val=&quot;002A66A4&quot;/&gt;&lt;wsp:rsid wsp:val=&quot;002B049D&quot;/&gt;&lt;wsp:rsid wsp:val=&quot;002B09F8&quot;/&gt;&lt;wsp:rsid wsp:val=&quot;002B1458&quot;/&gt;&lt;wsp:rsid wsp:val=&quot;002B4B03&quot;/&gt;&lt;wsp:rsid wsp:val=&quot;002B7DB3&quot;/&gt;&lt;wsp:rsid wsp:val=&quot;002C1206&quot;/&gt;&lt;wsp:rsid wsp:val=&quot;002C7A3E&quot;/&gt;&lt;wsp:rsid wsp:val=&quot;002E6880&quot;/&gt;&lt;wsp:rsid wsp:val=&quot;002E70F7&quot;/&gt;&lt;wsp:rsid wsp:val=&quot;002F1F1A&quot;/&gt;&lt;wsp:rsid wsp:val=&quot;002F7037&quot;/&gt;&lt;wsp:rsid wsp:val=&quot;003141E7&quot;/&gt;&lt;wsp:rsid wsp:val=&quot;0031768C&quot;/&gt;&lt;wsp:rsid wsp:val=&quot;0032135C&quot;/&gt;&lt;wsp:rsid wsp:val=&quot;00323DB8&quot;/&gt;&lt;wsp:rsid wsp:val=&quot;00324E7F&quot;/&gt;&lt;wsp:rsid wsp:val=&quot;003367F3&quot;/&gt;&lt;wsp:rsid wsp:val=&quot;00336D9A&quot;/&gt;&lt;wsp:rsid wsp:val=&quot;003406A0&quot;/&gt;&lt;wsp:rsid wsp:val=&quot;00342C32&quot;/&gt;&lt;wsp:rsid wsp:val=&quot;00346D27&quot;/&gt;&lt;wsp:rsid wsp:val=&quot;0035264B&quot;/&gt;&lt;wsp:rsid wsp:val=&quot;00364739&quot;/&gt;&lt;wsp:rsid wsp:val=&quot;00364C7F&quot;/&gt;&lt;wsp:rsid wsp:val=&quot;0036671B&quot;/&gt;&lt;wsp:rsid wsp:val=&quot;003669BE&quot;/&gt;&lt;wsp:rsid wsp:val=&quot;003721F5&quot;/&gt;&lt;wsp:rsid wsp:val=&quot;00373BD9&quot;/&gt;&lt;wsp:rsid wsp:val=&quot;003751AD&quot;/&gt;&lt;wsp:rsid wsp:val=&quot;003770B0&quot;/&gt;&lt;wsp:rsid wsp:val=&quot;0038764E&quot;/&gt;&lt;wsp:rsid wsp:val=&quot;003911FC&quot;/&gt;&lt;wsp:rsid wsp:val=&quot;00391298&quot;/&gt;&lt;wsp:rsid wsp:val=&quot;00394719&quot;/&gt;&lt;wsp:rsid wsp:val=&quot;00396EC6&quot;/&gt;&lt;wsp:rsid wsp:val=&quot;003A116C&quot;/&gt;&lt;wsp:rsid wsp:val=&quot;003A13CF&quot;/&gt;&lt;wsp:rsid wsp:val=&quot;003B4EE6&quot;/&gt;&lt;wsp:rsid wsp:val=&quot;003B7377&quot;/&gt;&lt;wsp:rsid wsp:val=&quot;003B7C0C&quot;/&gt;&lt;wsp:rsid wsp:val=&quot;003C5A00&quot;/&gt;&lt;wsp:rsid wsp:val=&quot;003C6982&quot;/&gt;&lt;wsp:rsid wsp:val=&quot;003D2F1D&quot;/&gt;&lt;wsp:rsid wsp:val=&quot;003D7218&quot;/&gt;&lt;wsp:rsid wsp:val=&quot;003F46EB&quot;/&gt;&lt;wsp:rsid wsp:val=&quot;003F6AB8&quot;/&gt;&lt;wsp:rsid wsp:val=&quot;00406B9F&quot;/&gt;&lt;wsp:rsid wsp:val=&quot;00414D48&quot;/&gt;&lt;wsp:rsid wsp:val=&quot;00434799&quot;/&gt;&lt;wsp:rsid wsp:val=&quot;00434F48&quot;/&gt;&lt;wsp:rsid wsp:val=&quot;00445366&quot;/&gt;&lt;wsp:rsid wsp:val=&quot;00451B5B&quot;/&gt;&lt;wsp:rsid wsp:val=&quot;00455265&quot;/&gt;&lt;wsp:rsid wsp:val=&quot;0045680A&quot;/&gt;&lt;wsp:rsid wsp:val=&quot;0045795A&quot;/&gt;&lt;wsp:rsid wsp:val=&quot;00463805&quot;/&gt;&lt;wsp:rsid wsp:val=&quot;00463886&quot;/&gt;&lt;wsp:rsid wsp:val=&quot;00463B0C&quot;/&gt;&lt;wsp:rsid wsp:val=&quot;00481B6B&quot;/&gt;&lt;wsp:rsid wsp:val=&quot;00492337&quot;/&gt;&lt;wsp:rsid wsp:val=&quot;00495BFB&quot;/&gt;&lt;wsp:rsid wsp:val=&quot;004A50BD&quot;/&gt;&lt;wsp:rsid wsp:val=&quot;004D2C51&quot;/&gt;&lt;wsp:rsid wsp:val=&quot;004D39CF&quot;/&gt;&lt;wsp:rsid wsp:val=&quot;004D6957&quot;/&gt;&lt;wsp:rsid wsp:val=&quot;004D7F26&quot;/&gt;&lt;wsp:rsid wsp:val=&quot;004E48E3&quot;/&gt;&lt;wsp:rsid wsp:val=&quot;004F4588&quot;/&gt;&lt;wsp:rsid wsp:val=&quot;004F48BF&quot;/&gt;&lt;wsp:rsid wsp:val=&quot;00501CC5&quot;/&gt;&lt;wsp:rsid wsp:val=&quot;00502B4A&quot;/&gt;&lt;wsp:rsid wsp:val=&quot;00503F98&quot;/&gt;&lt;wsp:rsid wsp:val=&quot;00507FEA&quot;/&gt;&lt;wsp:rsid wsp:val=&quot;0051261D&quot;/&gt;&lt;wsp:rsid wsp:val=&quot;00512AD2&quot;/&gt;&lt;wsp:rsid wsp:val=&quot;005149BC&quot;/&gt;&lt;wsp:rsid wsp:val=&quot;005158DA&quot;/&gt;&lt;wsp:rsid wsp:val=&quot;00516DA2&quot;/&gt;&lt;wsp:rsid wsp:val=&quot;00520E0E&quot;/&gt;&lt;wsp:rsid wsp:val=&quot;005242AB&quot;/&gt;&lt;wsp:rsid wsp:val=&quot;005243E9&quot;/&gt;&lt;wsp:rsid wsp:val=&quot;00525EF9&quot;/&gt;&lt;wsp:rsid wsp:val=&quot;00533D2D&quot;/&gt;&lt;wsp:rsid wsp:val=&quot;005400B7&quot;/&gt;&lt;wsp:rsid wsp:val=&quot;00540524&quot;/&gt;&lt;wsp:rsid wsp:val=&quot;005457E6&quot;/&gt;&lt;wsp:rsid wsp:val=&quot;00552A7D&quot;/&gt;&lt;wsp:rsid wsp:val=&quot;005558BF&quot;/&gt;&lt;wsp:rsid wsp:val=&quot;0055773D&quot;/&gt;&lt;wsp:rsid wsp:val=&quot;0057265A&quot;/&gt;&lt;wsp:rsid wsp:val=&quot;00576533&quot;/&gt;&lt;wsp:rsid wsp:val=&quot;00581C29&quot;/&gt;&lt;wsp:rsid wsp:val=&quot;00587989&quot;/&gt;&lt;wsp:rsid wsp:val=&quot;00587F1A&quot;/&gt;&lt;wsp:rsid wsp:val=&quot;00592368&quot;/&gt;&lt;wsp:rsid wsp:val=&quot;00595114&quot;/&gt;&lt;wsp:rsid wsp:val=&quot;00595887&quot;/&gt;&lt;wsp:rsid wsp:val=&quot;00595B6D&quot;/&gt;&lt;wsp:rsid wsp:val=&quot;0059776C&quot;/&gt;&lt;wsp:rsid wsp:val=&quot;005B04DC&quot;/&gt;&lt;wsp:rsid wsp:val=&quot;005B4377&quot;/&gt;&lt;wsp:rsid wsp:val=&quot;005B43AE&quot;/&gt;&lt;wsp:rsid wsp:val=&quot;005C7AF1&quot;/&gt;&lt;wsp:rsid wsp:val=&quot;005D2406&quot;/&gt;&lt;wsp:rsid wsp:val=&quot;005D28F1&quot;/&gt;&lt;wsp:rsid wsp:val=&quot;005D47B4&quot;/&gt;&lt;wsp:rsid wsp:val=&quot;005D4DF0&quot;/&gt;&lt;wsp:rsid wsp:val=&quot;005D50B8&quot;/&gt;&lt;wsp:rsid wsp:val=&quot;005D7F96&quot;/&gt;&lt;wsp:rsid wsp:val=&quot;005E6049&quot;/&gt;&lt;wsp:rsid wsp:val=&quot;005F07D4&quot;/&gt;&lt;wsp:rsid wsp:val=&quot;005F40CF&quot;/&gt;&lt;wsp:rsid wsp:val=&quot;005F65A4&quot;/&gt;&lt;wsp:rsid wsp:val=&quot;005F7EDE&quot;/&gt;&lt;wsp:rsid wsp:val=&quot;0063719D&quot;/&gt;&lt;wsp:rsid wsp:val=&quot;00644F9C&quot;/&gt;&lt;wsp:rsid wsp:val=&quot;0064768C&quot;/&gt;&lt;wsp:rsid wsp:val=&quot;006559F6&quot;/&gt;&lt;wsp:rsid wsp:val=&quot;00661131&quot;/&gt;&lt;wsp:rsid wsp:val=&quot;00663140&quot;/&gt;&lt;wsp:rsid wsp:val=&quot;006751E3&quot;/&gt;&lt;wsp:rsid wsp:val=&quot;00682257&quot;/&gt;&lt;wsp:rsid wsp:val=&quot;00684041&quot;/&gt;&lt;wsp:rsid wsp:val=&quot;00687B93&quot;/&gt;&lt;wsp:rsid wsp:val=&quot;006A7955&quot;/&gt;&lt;wsp:rsid wsp:val=&quot;006B31BE&quot;/&gt;&lt;wsp:rsid wsp:val=&quot;006B459D&quot;/&gt;&lt;wsp:rsid wsp:val=&quot;006B4716&quot;/&gt;&lt;wsp:rsid wsp:val=&quot;006C1276&quot;/&gt;&lt;wsp:rsid wsp:val=&quot;006C6CF5&quot;/&gt;&lt;wsp:rsid wsp:val=&quot;006C76BB&quot;/&gt;&lt;wsp:rsid wsp:val=&quot;006C7AF4&quot;/&gt;&lt;wsp:rsid wsp:val=&quot;006D31D0&quot;/&gt;&lt;wsp:rsid wsp:val=&quot;006D3BCF&quot;/&gt;&lt;wsp:rsid wsp:val=&quot;006E18F9&quot;/&gt;&lt;wsp:rsid wsp:val=&quot;006E2D0E&quot;/&gt;&lt;wsp:rsid wsp:val=&quot;006F4113&quot;/&gt;&lt;wsp:rsid wsp:val=&quot;006F79A8&quot;/&gt;&lt;wsp:rsid wsp:val=&quot;00707DB3&quot;/&gt;&lt;wsp:rsid wsp:val=&quot;0071398F&quot;/&gt;&lt;wsp:rsid wsp:val=&quot;007172B7&quot;/&gt;&lt;wsp:rsid wsp:val=&quot;00731BED&quot;/&gt;&lt;wsp:rsid wsp:val=&quot;00734914&quot;/&gt;&lt;wsp:rsid wsp:val=&quot;00736B84&quot;/&gt;&lt;wsp:rsid wsp:val=&quot;007408F7&quot;/&gt;&lt;wsp:rsid wsp:val=&quot;007421C9&quot;/&gt;&lt;wsp:rsid wsp:val=&quot;00743924&quot;/&gt;&lt;wsp:rsid wsp:val=&quot;0074565C&quot;/&gt;&lt;wsp:rsid wsp:val=&quot;00750F6C&quot;/&gt;&lt;wsp:rsid wsp:val=&quot;0075239B&quot;/&gt;&lt;wsp:rsid wsp:val=&quot;0075699C&quot;/&gt;&lt;wsp:rsid wsp:val=&quot;00762C78&quot;/&gt;&lt;wsp:rsid wsp:val=&quot;00764633&quot;/&gt;&lt;wsp:rsid wsp:val=&quot;0076758F&quot;/&gt;&lt;wsp:rsid wsp:val=&quot;00770B6D&quot;/&gt;&lt;wsp:rsid wsp:val=&quot;00784E0F&quot;/&gt;&lt;wsp:rsid wsp:val=&quot;00790B4F&quot;/&gt;&lt;wsp:rsid wsp:val=&quot;00796D26&quot;/&gt;&lt;wsp:rsid wsp:val=&quot;007A0AE8&quot;/&gt;&lt;wsp:rsid wsp:val=&quot;007A1005&quot;/&gt;&lt;wsp:rsid wsp:val=&quot;007A3024&quot;/&gt;&lt;wsp:rsid wsp:val=&quot;007A4B1F&quot;/&gt;&lt;wsp:rsid wsp:val=&quot;007A5853&quot;/&gt;&lt;wsp:rsid wsp:val=&quot;007A6C97&quot;/&gt;&lt;wsp:rsid wsp:val=&quot;007A7E13&quot;/&gt;&lt;wsp:rsid wsp:val=&quot;007C5EAD&quot;/&gt;&lt;wsp:rsid wsp:val=&quot;007D09CA&quot;/&gt;&lt;wsp:rsid wsp:val=&quot;007D2908&quot;/&gt;&lt;wsp:rsid wsp:val=&quot;007D5742&quot;/&gt;&lt;wsp:rsid wsp:val=&quot;007E0380&quot;/&gt;&lt;wsp:rsid wsp:val=&quot;007E2749&quot;/&gt;&lt;wsp:rsid wsp:val=&quot;007F1DCB&quot;/&gt;&lt;wsp:rsid wsp:val=&quot;008025A0&quot;/&gt;&lt;wsp:rsid wsp:val=&quot;00811CE8&quot;/&gt;&lt;wsp:rsid wsp:val=&quot;0081495C&quot;/&gt;&lt;wsp:rsid wsp:val=&quot;00821F98&quot;/&gt;&lt;wsp:rsid wsp:val=&quot;00822715&quot;/&gt;&lt;wsp:rsid wsp:val=&quot;00825DD2&quot;/&gt;&lt;wsp:rsid wsp:val=&quot;00835449&quot;/&gt;&lt;wsp:rsid wsp:val=&quot;00840A1F&quot;/&gt;&lt;wsp:rsid wsp:val=&quot;008468DC&quot;/&gt;&lt;wsp:rsid wsp:val=&quot;0085056D&quot;/&gt;&lt;wsp:rsid wsp:val=&quot;00864AC4&quot;/&gt;&lt;wsp:rsid wsp:val=&quot;008679B1&quot;/&gt;&lt;wsp:rsid wsp:val=&quot;00872943&quot;/&gt;&lt;wsp:rsid wsp:val=&quot;00872DA2&quot;/&gt;&lt;wsp:rsid wsp:val=&quot;00875306&quot;/&gt;&lt;wsp:rsid wsp:val=&quot;00875687&quot;/&gt;&lt;wsp:rsid wsp:val=&quot;00875E6F&quot;/&gt;&lt;wsp:rsid wsp:val=&quot;008776BB&quot;/&gt;&lt;wsp:rsid wsp:val=&quot;00880079&quot;/&gt;&lt;wsp:rsid wsp:val=&quot;00881FE4&quot;/&gt;&lt;wsp:rsid wsp:val=&quot;0089189E&quot;/&gt;&lt;wsp:rsid wsp:val=&quot;008B597A&quot;/&gt;&lt;wsp:rsid wsp:val=&quot;008B652E&quot;/&gt;&lt;wsp:rsid wsp:val=&quot;008C1894&quot;/&gt;&lt;wsp:rsid wsp:val=&quot;008C2B92&quot;/&gt;&lt;wsp:rsid wsp:val=&quot;008C4E4E&quot;/&gt;&lt;wsp:rsid wsp:val=&quot;008C6618&quot;/&gt;&lt;wsp:rsid wsp:val=&quot;008D2794&quot;/&gt;&lt;wsp:rsid wsp:val=&quot;008D3DB4&quot;/&gt;&lt;wsp:rsid wsp:val=&quot;008D6E5A&quot;/&gt;&lt;wsp:rsid wsp:val=&quot;008E46F7&quot;/&gt;&lt;wsp:rsid wsp:val=&quot;008F2813&quot;/&gt;&lt;wsp:rsid wsp:val=&quot;008F318D&quot;/&gt;&lt;wsp:rsid wsp:val=&quot;0090135F&quot;/&gt;&lt;wsp:rsid wsp:val=&quot;00921A61&quot;/&gt;&lt;wsp:rsid wsp:val=&quot;0092291E&quot;/&gt;&lt;wsp:rsid wsp:val=&quot;00932CDE&quot;/&gt;&lt;wsp:rsid wsp:val=&quot;00936583&quot;/&gt;&lt;wsp:rsid wsp:val=&quot;00944C71&quot;/&gt;&lt;wsp:rsid wsp:val=&quot;00954165&quot;/&gt;&lt;wsp:rsid wsp:val=&quot;00954D76&quot;/&gt;&lt;wsp:rsid wsp:val=&quot;00966EF3&quot;/&gt;&lt;wsp:rsid wsp:val=&quot;009826DE&quot;/&gt;&lt;wsp:rsid wsp:val=&quot;0098627F&quot;/&gt;&lt;wsp:rsid wsp:val=&quot;009874FF&quot;/&gt;&lt;wsp:rsid wsp:val=&quot;0099024E&quot;/&gt;&lt;wsp:rsid wsp:val=&quot;00996541&quot;/&gt;&lt;wsp:rsid wsp:val=&quot;009A34AD&quot;/&gt;&lt;wsp:rsid wsp:val=&quot;009B5B37&quot;/&gt;&lt;wsp:rsid wsp:val=&quot;009B6DFB&quot;/&gt;&lt;wsp:rsid wsp:val=&quot;009C2C8F&quot;/&gt;&lt;wsp:rsid wsp:val=&quot;009C2EDF&quot;/&gt;&lt;wsp:rsid wsp:val=&quot;009C3358&quot;/&gt;&lt;wsp:rsid wsp:val=&quot;009C5288&quot;/&gt;&lt;wsp:rsid wsp:val=&quot;009C6277&quot;/&gt;&lt;wsp:rsid wsp:val=&quot;009D28DD&quot;/&gt;&lt;wsp:rsid wsp:val=&quot;009E2035&quot;/&gt;&lt;wsp:rsid wsp:val=&quot;009F2317&quot;/&gt;&lt;wsp:rsid wsp:val=&quot;009F5A39&quot;/&gt;&lt;wsp:rsid wsp:val=&quot;009F67C3&quot;/&gt;&lt;wsp:rsid wsp:val=&quot;00A00541&quot;/&gt;&lt;wsp:rsid wsp:val=&quot;00A00961&quot;/&gt;&lt;wsp:rsid wsp:val=&quot;00A00CE4&quot;/&gt;&lt;wsp:rsid wsp:val=&quot;00A06D00&quot;/&gt;&lt;wsp:rsid wsp:val=&quot;00A11793&quot;/&gt;&lt;wsp:rsid wsp:val=&quot;00A12369&quot;/&gt;&lt;wsp:rsid wsp:val=&quot;00A15BF5&quot;/&gt;&lt;wsp:rsid wsp:val=&quot;00A20811&quot;/&gt;&lt;wsp:rsid wsp:val=&quot;00A23203&quot;/&gt;&lt;wsp:rsid wsp:val=&quot;00A25C77&quot;/&gt;&lt;wsp:rsid wsp:val=&quot;00A31BCD&quot;/&gt;&lt;wsp:rsid wsp:val=&quot;00A35F92&quot;/&gt;&lt;wsp:rsid wsp:val=&quot;00A41CCC&quot;/&gt;&lt;wsp:rsid wsp:val=&quot;00A60A53&quot;/&gt;&lt;wsp:rsid wsp:val=&quot;00A62CB4&quot;/&gt;&lt;wsp:rsid wsp:val=&quot;00A6451C&quot;/&gt;&lt;wsp:rsid wsp:val=&quot;00A64579&quot;/&gt;&lt;wsp:rsid wsp:val=&quot;00A65E21&quot;/&gt;&lt;wsp:rsid wsp:val=&quot;00A67856&quot;/&gt;&lt;wsp:rsid wsp:val=&quot;00A70D14&quot;/&gt;&lt;wsp:rsid wsp:val=&quot;00A77C1A&quot;/&gt;&lt;wsp:rsid wsp:val=&quot;00A805D8&quot;/&gt;&lt;wsp:rsid wsp:val=&quot;00A82451&quot;/&gt;&lt;wsp:rsid wsp:val=&quot;00AA21D9&quot;/&gt;&lt;wsp:rsid wsp:val=&quot;00AA2BFA&quot;/&gt;&lt;wsp:rsid wsp:val=&quot;00AA5E48&quot;/&gt;&lt;wsp:rsid wsp:val=&quot;00AB07E8&quot;/&gt;&lt;wsp:rsid wsp:val=&quot;00AB175B&quot;/&gt;&lt;wsp:rsid wsp:val=&quot;00AB32DA&quot;/&gt;&lt;wsp:rsid wsp:val=&quot;00AC2448&quot;/&gt;&lt;wsp:rsid wsp:val=&quot;00AC7670&quot;/&gt;&lt;wsp:rsid wsp:val=&quot;00AD1C8C&quot;/&gt;&lt;wsp:rsid wsp:val=&quot;00AD1F60&quot;/&gt;&lt;wsp:rsid wsp:val=&quot;00AD2F9B&quot;/&gt;&lt;wsp:rsid wsp:val=&quot;00AD591A&quot;/&gt;&lt;wsp:rsid wsp:val=&quot;00AD5CF8&quot;/&gt;&lt;wsp:rsid wsp:val=&quot;00AD6374&quot;/&gt;&lt;wsp:rsid wsp:val=&quot;00AD753E&quot;/&gt;&lt;wsp:rsid wsp:val=&quot;00AE71EF&quot;/&gt;&lt;wsp:rsid wsp:val=&quot;00AF3065&quot;/&gt;&lt;wsp:rsid wsp:val=&quot;00AF5732&quot;/&gt;&lt;wsp:rsid wsp:val=&quot;00AF7E98&quot;/&gt;&lt;wsp:rsid wsp:val=&quot;00B0747D&quot;/&gt;&lt;wsp:rsid wsp:val=&quot;00B15456&quot;/&gt;&lt;wsp:rsid wsp:val=&quot;00B1646C&quot;/&gt;&lt;wsp:rsid wsp:val=&quot;00B16F44&quot;/&gt;&lt;wsp:rsid wsp:val=&quot;00B22040&quot;/&gt;&lt;wsp:rsid wsp:val=&quot;00B37D6F&quot;/&gt;&lt;wsp:rsid wsp:val=&quot;00B4004A&quot;/&gt;&lt;wsp:rsid wsp:val=&quot;00B402D4&quot;/&gt;&lt;wsp:rsid wsp:val=&quot;00B40949&quot;/&gt;&lt;wsp:rsid wsp:val=&quot;00B426D2&quot;/&gt;&lt;wsp:rsid wsp:val=&quot;00B426EF&quot;/&gt;&lt;wsp:rsid wsp:val=&quot;00B431C9&quot;/&gt;&lt;wsp:rsid wsp:val=&quot;00B50DB0&quot;/&gt;&lt;wsp:rsid wsp:val=&quot;00B63708&quot;/&gt;&lt;wsp:rsid wsp:val=&quot;00B6609D&quot;/&gt;&lt;wsp:rsid wsp:val=&quot;00B70151&quot;/&gt;&lt;wsp:rsid wsp:val=&quot;00B70DAE&quot;/&gt;&lt;wsp:rsid wsp:val=&quot;00B7533B&quot;/&gt;&lt;wsp:rsid wsp:val=&quot;00B75642&quot;/&gt;&lt;wsp:rsid wsp:val=&quot;00B81077&quot;/&gt;&lt;wsp:rsid wsp:val=&quot;00B94842&quot;/&gt;&lt;wsp:rsid wsp:val=&quot;00B94864&quot;/&gt;&lt;wsp:rsid wsp:val=&quot;00B972F9&quot;/&gt;&lt;wsp:rsid wsp:val=&quot;00BA187B&quot;/&gt;&lt;wsp:rsid wsp:val=&quot;00BA1EEA&quot;/&gt;&lt;wsp:rsid wsp:val=&quot;00BA4693&quot;/&gt;&lt;wsp:rsid wsp:val=&quot;00BA4F93&quot;/&gt;&lt;wsp:rsid wsp:val=&quot;00BA569E&quot;/&gt;&lt;wsp:rsid wsp:val=&quot;00BB35D9&quot;/&gt;&lt;wsp:rsid wsp:val=&quot;00BB3A8F&quot;/&gt;&lt;wsp:rsid wsp:val=&quot;00BB436D&quot;/&gt;&lt;wsp:rsid wsp:val=&quot;00BB45A8&quot;/&gt;&lt;wsp:rsid wsp:val=&quot;00BB45ED&quot;/&gt;&lt;wsp:rsid wsp:val=&quot;00BC1512&quot;/&gt;&lt;wsp:rsid wsp:val=&quot;00BD1E01&quot;/&gt;&lt;wsp:rsid wsp:val=&quot;00BD474F&quot;/&gt;&lt;wsp:rsid wsp:val=&quot;00BE2B9D&quot;/&gt;&lt;wsp:rsid wsp:val=&quot;00BE4A51&quot;/&gt;&lt;wsp:rsid wsp:val=&quot;00C021A8&quot;/&gt;&lt;wsp:rsid wsp:val=&quot;00C1454A&quot;/&gt;&lt;wsp:rsid wsp:val=&quot;00C17041&quot;/&gt;&lt;wsp:rsid wsp:val=&quot;00C202B4&quot;/&gt;&lt;wsp:rsid wsp:val=&quot;00C20BAA&quot;/&gt;&lt;wsp:rsid wsp:val=&quot;00C27366&quot;/&gt;&lt;wsp:rsid wsp:val=&quot;00C351A7&quot;/&gt;&lt;wsp:rsid wsp:val=&quot;00C369B1&quot;/&gt;&lt;wsp:rsid wsp:val=&quot;00C41F92&quot;/&gt;&lt;wsp:rsid wsp:val=&quot;00C47EE1&quot;/&gt;&lt;wsp:rsid wsp:val=&quot;00C53852&quot;/&gt;&lt;wsp:rsid wsp:val=&quot;00C569AE&quot;/&gt;&lt;wsp:rsid wsp:val=&quot;00C57CE2&quot;/&gt;&lt;wsp:rsid wsp:val=&quot;00C64F3C&quot;/&gt;&lt;wsp:rsid wsp:val=&quot;00C667D1&quot;/&gt;&lt;wsp:rsid wsp:val=&quot;00C711CD&quot;/&gt;&lt;wsp:rsid wsp:val=&quot;00C71DE7&quot;/&gt;&lt;wsp:rsid wsp:val=&quot;00C74C1D&quot;/&gt;&lt;wsp:rsid wsp:val=&quot;00C772D5&quot;/&gt;&lt;wsp:rsid wsp:val=&quot;00C81286&quot;/&gt;&lt;wsp:rsid wsp:val=&quot;00C92037&quot;/&gt;&lt;wsp:rsid wsp:val=&quot;00CA48C0&quot;/&gt;&lt;wsp:rsid wsp:val=&quot;00CA558B&quot;/&gt;&lt;wsp:rsid wsp:val=&quot;00CA7A5F&quot;/&gt;&lt;wsp:rsid wsp:val=&quot;00CC0F78&quot;/&gt;&lt;wsp:rsid wsp:val=&quot;00CC1BAB&quot;/&gt;&lt;wsp:rsid wsp:val=&quot;00CC2287&quot;/&gt;&lt;wsp:rsid wsp:val=&quot;00CC3F0B&quot;/&gt;&lt;wsp:rsid wsp:val=&quot;00CC6891&quot;/&gt;&lt;wsp:rsid wsp:val=&quot;00CD01D5&quot;/&gt;&lt;wsp:rsid wsp:val=&quot;00CD0E78&quot;/&gt;&lt;wsp:rsid wsp:val=&quot;00CD5FD2&quot;/&gt;&lt;wsp:rsid wsp:val=&quot;00CE0C25&quot;/&gt;&lt;wsp:rsid wsp:val=&quot;00CE49BF&quot;/&gt;&lt;wsp:rsid wsp:val=&quot;00CE4B49&quot;/&gt;&lt;wsp:rsid wsp:val=&quot;00CE5AC1&quot;/&gt;&lt;wsp:rsid wsp:val=&quot;00CE6A75&quot;/&gt;&lt;wsp:rsid wsp:val=&quot;00CF5D93&quot;/&gt;&lt;wsp:rsid wsp:val=&quot;00D012A2&quot;/&gt;&lt;wsp:rsid wsp:val=&quot;00D05736&quot;/&gt;&lt;wsp:rsid wsp:val=&quot;00D0588B&quot;/&gt;&lt;wsp:rsid wsp:val=&quot;00D06E59&quot;/&gt;&lt;wsp:rsid wsp:val=&quot;00D116F7&quot;/&gt;&lt;wsp:rsid wsp:val=&quot;00D353B3&quot;/&gt;&lt;wsp:rsid wsp:val=&quot;00D35B41&quot;/&gt;&lt;wsp:rsid wsp:val=&quot;00D37805&quot;/&gt;&lt;wsp:rsid wsp:val=&quot;00D40006&quot;/&gt;&lt;wsp:rsid wsp:val=&quot;00D41C30&quot;/&gt;&lt;wsp:rsid wsp:val=&quot;00D4503B&quot;/&gt;&lt;wsp:rsid wsp:val=&quot;00D4537C&quot;/&gt;&lt;wsp:rsid wsp:val=&quot;00D5474A&quot;/&gt;&lt;wsp:rsid wsp:val=&quot;00D72D45&quot;/&gt;&lt;wsp:rsid wsp:val=&quot;00D8330C&quot;/&gt;&lt;wsp:rsid wsp:val=&quot;00D84EB1&quot;/&gt;&lt;wsp:rsid wsp:val=&quot;00D868D5&quot;/&gt;&lt;wsp:rsid wsp:val=&quot;00D90F8C&quot;/&gt;&lt;wsp:rsid wsp:val=&quot;00DA0AC8&quot;/&gt;&lt;wsp:rsid wsp:val=&quot;00DA1995&quot;/&gt;&lt;wsp:rsid wsp:val=&quot;00DA6367&quot;/&gt;&lt;wsp:rsid wsp:val=&quot;00DB0A1F&quot;/&gt;&lt;wsp:rsid wsp:val=&quot;00DB1E8F&quot;/&gt;&lt;wsp:rsid wsp:val=&quot;00DB4B9A&quot;/&gt;&lt;wsp:rsid wsp:val=&quot;00DB534B&quot;/&gt;&lt;wsp:rsid wsp:val=&quot;00DC222E&quot;/&gt;&lt;wsp:rsid wsp:val=&quot;00DC2469&quot;/&gt;&lt;wsp:rsid wsp:val=&quot;00DC70A4&quot;/&gt;&lt;wsp:rsid wsp:val=&quot;00DD126E&quot;/&gt;&lt;wsp:rsid wsp:val=&quot;00DD18F5&quot;/&gt;&lt;wsp:rsid wsp:val=&quot;00DD1FB8&quot;/&gt;&lt;wsp:rsid wsp:val=&quot;00DD6635&quot;/&gt;&lt;wsp:rsid wsp:val=&quot;00DE0C01&quot;/&gt;&lt;wsp:rsid wsp:val=&quot;00E00ECB&quot;/&gt;&lt;wsp:rsid wsp:val=&quot;00E11031&quot;/&gt;&lt;wsp:rsid wsp:val=&quot;00E1699E&quot;/&gt;&lt;wsp:rsid wsp:val=&quot;00E23020&quot;/&gt;&lt;wsp:rsid wsp:val=&quot;00E262A0&quot;/&gt;&lt;wsp:rsid wsp:val=&quot;00E30741&quot;/&gt;&lt;wsp:rsid wsp:val=&quot;00E314BA&quot;/&gt;&lt;wsp:rsid wsp:val=&quot;00E3791C&quot;/&gt;&lt;wsp:rsid wsp:val=&quot;00E4003E&quot;/&gt;&lt;wsp:rsid wsp:val=&quot;00E4238A&quot;/&gt;&lt;wsp:rsid wsp:val=&quot;00E45ED5&quot;/&gt;&lt;wsp:rsid wsp:val=&quot;00E53615&quot;/&gt;&lt;wsp:rsid wsp:val=&quot;00E57A3E&quot;/&gt;&lt;wsp:rsid wsp:val=&quot;00E6150F&quot;/&gt;&lt;wsp:rsid wsp:val=&quot;00E62B49&quot;/&gt;&lt;wsp:rsid wsp:val=&quot;00E64429&quot;/&gt;&lt;wsp:rsid wsp:val=&quot;00E64E73&quot;/&gt;&lt;wsp:rsid wsp:val=&quot;00E709F3&quot;/&gt;&lt;wsp:rsid wsp:val=&quot;00E77DB3&quot;/&gt;&lt;wsp:rsid wsp:val=&quot;00E82824&quot;/&gt;&lt;wsp:rsid wsp:val=&quot;00E900E6&quot;/&gt;&lt;wsp:rsid wsp:val=&quot;00E9220D&quot;/&gt;&lt;wsp:rsid wsp:val=&quot;00EA1B3F&quot;/&gt;&lt;wsp:rsid wsp:val=&quot;00EB2642&quot;/&gt;&lt;wsp:rsid wsp:val=&quot;00EB2CE6&quot;/&gt;&lt;wsp:rsid wsp:val=&quot;00EB3582&quot;/&gt;&lt;wsp:rsid wsp:val=&quot;00EB3DA2&quot;/&gt;&lt;wsp:rsid wsp:val=&quot;00EC1BB4&quot;/&gt;&lt;wsp:rsid wsp:val=&quot;00ED1EDD&quot;/&gt;&lt;wsp:rsid wsp:val=&quot;00EE3B01&quot;/&gt;&lt;wsp:rsid wsp:val=&quot;00EE6798&quot;/&gt;&lt;wsp:rsid wsp:val=&quot;00EF20E0&quot;/&gt;&lt;wsp:rsid wsp:val=&quot;00F03A45&quot;/&gt;&lt;wsp:rsid wsp:val=&quot;00F0534F&quot;/&gt;&lt;wsp:rsid wsp:val=&quot;00F15A7C&quot;/&gt;&lt;wsp:rsid wsp:val=&quot;00F22096&quot;/&gt;&lt;wsp:rsid wsp:val=&quot;00F35618&quot;/&gt;&lt;wsp:rsid wsp:val=&quot;00F41947&quot;/&gt;&lt;wsp:rsid wsp:val=&quot;00F42A4D&quot;/&gt;&lt;wsp:rsid wsp:val=&quot;00F46163&quot;/&gt;&lt;wsp:rsid wsp:val=&quot;00F46AA5&quot;/&gt;&lt;wsp:rsid wsp:val=&quot;00F50361&quot;/&gt;&lt;wsp:rsid wsp:val=&quot;00F55B54&quot;/&gt;&lt;wsp:rsid wsp:val=&quot;00F623E2&quot;/&gt;&lt;wsp:rsid wsp:val=&quot;00F63EAA&quot;/&gt;&lt;wsp:rsid wsp:val=&quot;00F708A3&quot;/&gt;&lt;wsp:rsid wsp:val=&quot;00F72E02&quot;/&gt;&lt;wsp:rsid wsp:val=&quot;00F7356C&quot;/&gt;&lt;wsp:rsid wsp:val=&quot;00F743DB&quot;/&gt;&lt;wsp:rsid wsp:val=&quot;00F82980&quot;/&gt;&lt;wsp:rsid wsp:val=&quot;00F90CF0&quot;/&gt;&lt;wsp:rsid wsp:val=&quot;00F93464&quot;/&gt;&lt;wsp:rsid wsp:val=&quot;00FA099E&quot;/&gt;&lt;wsp:rsid wsp:val=&quot;00FA6BA9&quot;/&gt;&lt;wsp:rsid wsp:val=&quot;00FB1805&quot;/&gt;&lt;wsp:rsid wsp:val=&quot;00FB6D8C&quot;/&gt;&lt;wsp:rsid wsp:val=&quot;00FD177D&quot;/&gt;&lt;wsp:rsid wsp:val=&quot;00FD3BF0&quot;/&gt;&lt;wsp:rsid wsp:val=&quot;00FD4379&quot;/&gt;&lt;wsp:rsid wsp:val=&quot;00FD76AA&quot;/&gt;&lt;wsp:rsid wsp:val=&quot;00FE13E3&quot;/&gt;&lt;wsp:rsid wsp:val=&quot;00FF04AC&quot;/&gt;&lt;wsp:rsid wsp:val=&quot;00FF50DC&quot;/&gt;&lt;wsp:rsid wsp:val=&quot;00FF7E5C&quot;/&gt;&lt;/wsp:rsids&gt;&lt;/w:docPr&gt;&lt;w:body&gt;&lt;w:p wsp:rsidR=&quot;00000000&quot; wsp:rsidRDefault=&quot;002B1458&quot;&gt;&lt;m:oMathPara&gt;&lt;m:oMath&gt;&lt;m:r&gt;&lt;w:rPr&gt;&lt;w:rFonts w:ascii=&quot;Cambria Math&quot; w:h-ansi=&quot;Cambria Math&quot;/&gt;&lt;wx:font wx:val=&quot;Cambria Math&quot;/&gt;&lt;w:i/&gt;&lt;w:sz w:val=&quot;28&quot;/&gt;&lt;w:sz-cs w:val=&quot;28&quot;/&gt;&lt;/w:rPr&gt;&lt;m:t&gt;О±&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8" o:title="" chromakey="white"/>
          </v:shape>
        </w:pict>
      </w:r>
      <w:r w:rsidRPr="00B0747D">
        <w:rPr>
          <w:rFonts w:ascii="Times New Roman" w:hAnsi="Times New Roman"/>
          <w:sz w:val="28"/>
          <w:szCs w:val="28"/>
        </w:rPr>
        <w:fldChar w:fldCharType="end"/>
      </w:r>
      <w:r w:rsidRPr="00185BC6">
        <w:rPr>
          <w:rFonts w:ascii="Times New Roman" w:hAnsi="Times New Roman"/>
          <w:sz w:val="28"/>
          <w:szCs w:val="28"/>
        </w:rPr>
        <w:t xml:space="preserve"> получается как решение системы уравнений:</w:t>
      </w:r>
    </w:p>
    <w:p w:rsidR="002A4C44" w:rsidRPr="00185BC6" w:rsidRDefault="002A4C44" w:rsidP="001A4CC6">
      <w:pPr>
        <w:spacing w:after="0" w:line="360" w:lineRule="auto"/>
        <w:jc w:val="center"/>
        <w:rPr>
          <w:rFonts w:ascii="Times New Roman" w:hAnsi="Times New Roman"/>
          <w:sz w:val="28"/>
          <w:szCs w:val="28"/>
        </w:rPr>
      </w:pPr>
      <w:r w:rsidRPr="001A4CC6">
        <w:rPr>
          <w:rFonts w:ascii="Times New Roman" w:hAnsi="Times New Roman"/>
          <w:position w:val="-12"/>
          <w:sz w:val="28"/>
          <w:szCs w:val="28"/>
        </w:rPr>
        <w:object w:dxaOrig="1440" w:dyaOrig="380">
          <v:shape id="_x0000_i1046" type="#_x0000_t75" style="width:97.2pt;height:25.2pt" o:ole="">
            <v:imagedata r:id="rId39" o:title=""/>
          </v:shape>
          <o:OLEObject Type="Embed" ProgID="Equation.3" ShapeID="_x0000_i1046" DrawAspect="Content" ObjectID="_1517294778" r:id="rId40"/>
        </w:object>
      </w:r>
      <w:r>
        <w:rPr>
          <w:rFonts w:ascii="Times New Roman" w:hAnsi="Times New Roman"/>
          <w:sz w:val="28"/>
          <w:szCs w:val="28"/>
        </w:rPr>
        <w:t>,</w:t>
      </w:r>
    </w:p>
    <w:p w:rsidR="002A4C44" w:rsidRPr="00185BC6" w:rsidRDefault="002A4C44" w:rsidP="001A4CC6">
      <w:pPr>
        <w:spacing w:after="0" w:line="360" w:lineRule="auto"/>
        <w:jc w:val="both"/>
        <w:rPr>
          <w:rFonts w:ascii="Times New Roman" w:hAnsi="Times New Roman"/>
          <w:sz w:val="28"/>
          <w:szCs w:val="28"/>
        </w:rPr>
      </w:pPr>
      <w:r>
        <w:rPr>
          <w:rFonts w:ascii="Times New Roman" w:hAnsi="Times New Roman"/>
          <w:sz w:val="28"/>
          <w:szCs w:val="28"/>
        </w:rPr>
        <w:t>г</w:t>
      </w:r>
      <w:r w:rsidRPr="00185BC6">
        <w:rPr>
          <w:rFonts w:ascii="Times New Roman" w:hAnsi="Times New Roman"/>
          <w:sz w:val="28"/>
          <w:szCs w:val="28"/>
        </w:rPr>
        <w:t>де</w:t>
      </w:r>
      <w:r>
        <w:rPr>
          <w:rFonts w:ascii="Times New Roman" w:hAnsi="Times New Roman"/>
          <w:sz w:val="28"/>
          <w:szCs w:val="28"/>
        </w:rPr>
        <w:t xml:space="preserve"> </w:t>
      </w:r>
      <w:r w:rsidRPr="001A4CC6">
        <w:rPr>
          <w:rFonts w:ascii="Times New Roman" w:hAnsi="Times New Roman"/>
          <w:i/>
          <w:sz w:val="32"/>
          <w:szCs w:val="32"/>
        </w:rPr>
        <w:sym w:font="Symbol" w:char="F06C"/>
      </w:r>
      <w:r w:rsidRPr="001A4CC6">
        <w:rPr>
          <w:rFonts w:ascii="Times New Roman" w:hAnsi="Times New Roman"/>
          <w:i/>
          <w:sz w:val="32"/>
          <w:szCs w:val="32"/>
          <w:vertAlign w:val="subscript"/>
          <w:lang w:val="en-US"/>
        </w:rPr>
        <w:t>max</w:t>
      </w:r>
      <w:r w:rsidRPr="00185BC6">
        <w:rPr>
          <w:rFonts w:ascii="Times New Roman" w:hAnsi="Times New Roman"/>
          <w:sz w:val="28"/>
          <w:szCs w:val="28"/>
        </w:rPr>
        <w:t xml:space="preserve"> </w:t>
      </w:r>
      <w:r>
        <w:rPr>
          <w:rFonts w:ascii="Times New Roman" w:hAnsi="Times New Roman"/>
          <w:sz w:val="28"/>
          <w:szCs w:val="28"/>
        </w:rPr>
        <w:t>–</w:t>
      </w:r>
      <w:r w:rsidRPr="00185BC6">
        <w:rPr>
          <w:rFonts w:ascii="Times New Roman" w:hAnsi="Times New Roman"/>
          <w:sz w:val="28"/>
          <w:szCs w:val="28"/>
        </w:rPr>
        <w:t xml:space="preserve"> максимальное собственное число матрицы.</w:t>
      </w:r>
    </w:p>
    <w:p w:rsidR="002A4C44" w:rsidRPr="00185BC6" w:rsidRDefault="002A4C44" w:rsidP="00185BC6">
      <w:pPr>
        <w:spacing w:after="0" w:line="360" w:lineRule="auto"/>
        <w:ind w:firstLine="851"/>
        <w:jc w:val="both"/>
        <w:rPr>
          <w:rFonts w:ascii="Times New Roman" w:hAnsi="Times New Roman"/>
          <w:sz w:val="28"/>
          <w:szCs w:val="28"/>
        </w:rPr>
      </w:pPr>
      <w:r>
        <w:rPr>
          <w:rFonts w:ascii="Times New Roman" w:hAnsi="Times New Roman"/>
          <w:sz w:val="28"/>
          <w:szCs w:val="28"/>
        </w:rPr>
        <w:t xml:space="preserve">С использованием метода Саати была разработана и доведена до практического применения методика составления паспорта подразделения </w:t>
      </w:r>
      <w:r w:rsidRPr="002B7DB3">
        <w:rPr>
          <w:rFonts w:ascii="Times New Roman" w:hAnsi="Times New Roman"/>
          <w:sz w:val="28"/>
          <w:szCs w:val="28"/>
        </w:rPr>
        <w:t>[6].</w:t>
      </w:r>
    </w:p>
    <w:p w:rsidR="002A4C44" w:rsidRDefault="002A4C44" w:rsidP="00185BC6">
      <w:pPr>
        <w:spacing w:after="0" w:line="360" w:lineRule="auto"/>
        <w:ind w:firstLine="851"/>
        <w:jc w:val="both"/>
        <w:rPr>
          <w:rFonts w:ascii="Times New Roman" w:hAnsi="Times New Roman"/>
          <w:sz w:val="28"/>
          <w:szCs w:val="28"/>
        </w:rPr>
      </w:pPr>
      <w:r w:rsidRPr="00185BC6">
        <w:rPr>
          <w:rFonts w:ascii="Times New Roman" w:hAnsi="Times New Roman"/>
          <w:sz w:val="28"/>
          <w:szCs w:val="28"/>
        </w:rPr>
        <w:t>Метод Коггера и Ю похож на метод Саати за некоторыми исключениями.</w:t>
      </w:r>
      <w:r>
        <w:rPr>
          <w:rFonts w:ascii="Times New Roman" w:hAnsi="Times New Roman"/>
          <w:sz w:val="28"/>
          <w:szCs w:val="28"/>
        </w:rPr>
        <w:t xml:space="preserve"> Так,</w:t>
      </w:r>
      <w:r w:rsidRPr="00185BC6">
        <w:rPr>
          <w:rFonts w:ascii="Times New Roman" w:hAnsi="Times New Roman"/>
          <w:sz w:val="28"/>
          <w:szCs w:val="28"/>
        </w:rPr>
        <w:t xml:space="preserve"> матрица попарных сравнений </w:t>
      </w:r>
      <w:r>
        <w:rPr>
          <w:rFonts w:ascii="Times New Roman" w:hAnsi="Times New Roman"/>
          <w:sz w:val="28"/>
          <w:szCs w:val="28"/>
        </w:rPr>
        <w:t>имеет т</w:t>
      </w:r>
      <w:r w:rsidRPr="00185BC6">
        <w:rPr>
          <w:rFonts w:ascii="Times New Roman" w:hAnsi="Times New Roman"/>
          <w:sz w:val="28"/>
          <w:szCs w:val="28"/>
        </w:rPr>
        <w:t>реугольн</w:t>
      </w:r>
      <w:r>
        <w:rPr>
          <w:rFonts w:ascii="Times New Roman" w:hAnsi="Times New Roman"/>
          <w:sz w:val="28"/>
          <w:szCs w:val="28"/>
        </w:rPr>
        <w:t xml:space="preserve">ый </w:t>
      </w:r>
      <w:r w:rsidRPr="00185BC6">
        <w:rPr>
          <w:rFonts w:ascii="Times New Roman" w:hAnsi="Times New Roman"/>
          <w:sz w:val="28"/>
          <w:szCs w:val="28"/>
        </w:rPr>
        <w:t>вид</w:t>
      </w:r>
      <w:r>
        <w:rPr>
          <w:rFonts w:ascii="Times New Roman" w:hAnsi="Times New Roman"/>
          <w:sz w:val="28"/>
          <w:szCs w:val="28"/>
        </w:rPr>
        <w:t xml:space="preserve"> в отличие от </w:t>
      </w:r>
      <w:r w:rsidRPr="00185BC6">
        <w:rPr>
          <w:rFonts w:ascii="Times New Roman" w:hAnsi="Times New Roman"/>
          <w:sz w:val="28"/>
          <w:szCs w:val="28"/>
        </w:rPr>
        <w:t>полнозаполненн</w:t>
      </w:r>
      <w:r>
        <w:rPr>
          <w:rFonts w:ascii="Times New Roman" w:hAnsi="Times New Roman"/>
          <w:sz w:val="28"/>
          <w:szCs w:val="28"/>
        </w:rPr>
        <w:t>ой</w:t>
      </w:r>
      <w:r w:rsidRPr="00185BC6">
        <w:rPr>
          <w:rFonts w:ascii="Times New Roman" w:hAnsi="Times New Roman"/>
          <w:sz w:val="28"/>
          <w:szCs w:val="28"/>
        </w:rPr>
        <w:t xml:space="preserve"> матриц</w:t>
      </w:r>
      <w:r>
        <w:rPr>
          <w:rFonts w:ascii="Times New Roman" w:hAnsi="Times New Roman"/>
          <w:sz w:val="28"/>
          <w:szCs w:val="28"/>
        </w:rPr>
        <w:t>ы</w:t>
      </w:r>
      <w:r w:rsidRPr="009D28DD">
        <w:rPr>
          <w:rFonts w:ascii="Times New Roman" w:hAnsi="Times New Roman"/>
          <w:sz w:val="28"/>
          <w:szCs w:val="28"/>
        </w:rPr>
        <w:t xml:space="preserve"> </w:t>
      </w:r>
      <w:r>
        <w:rPr>
          <w:rFonts w:ascii="Times New Roman" w:hAnsi="Times New Roman"/>
          <w:sz w:val="28"/>
          <w:szCs w:val="28"/>
        </w:rPr>
        <w:t>в методе Саати</w:t>
      </w:r>
      <w:r w:rsidRPr="009D28DD">
        <w:rPr>
          <w:rFonts w:ascii="Times New Roman" w:hAnsi="Times New Roman"/>
          <w:sz w:val="28"/>
          <w:szCs w:val="28"/>
        </w:rPr>
        <w:t xml:space="preserve"> [5, </w:t>
      </w:r>
      <w:r w:rsidRPr="009D28DD">
        <w:rPr>
          <w:rFonts w:ascii="Times New Roman" w:hAnsi="Times New Roman"/>
          <w:sz w:val="28"/>
          <w:szCs w:val="28"/>
          <w:lang w:val="en-US"/>
        </w:rPr>
        <w:t>c</w:t>
      </w:r>
      <w:r w:rsidRPr="009D28DD">
        <w:rPr>
          <w:rFonts w:ascii="Times New Roman" w:hAnsi="Times New Roman"/>
          <w:sz w:val="28"/>
          <w:szCs w:val="28"/>
        </w:rPr>
        <w:t>.127]:</w:t>
      </w:r>
    </w:p>
    <w:p w:rsidR="002A4C44" w:rsidRPr="001A4CC6" w:rsidRDefault="002A4C44" w:rsidP="00AE71EF">
      <w:pPr>
        <w:spacing w:after="0" w:line="360" w:lineRule="auto"/>
        <w:jc w:val="center"/>
        <w:rPr>
          <w:rFonts w:ascii="Times New Roman" w:hAnsi="Times New Roman"/>
          <w:sz w:val="28"/>
          <w:szCs w:val="28"/>
          <w:lang w:val="en-US"/>
        </w:rPr>
      </w:pPr>
      <w:r w:rsidRPr="00AE71EF">
        <w:rPr>
          <w:rFonts w:ascii="Times New Roman" w:hAnsi="Times New Roman"/>
          <w:position w:val="-68"/>
          <w:sz w:val="28"/>
          <w:szCs w:val="28"/>
          <w:lang w:val="en-US"/>
        </w:rPr>
        <w:object w:dxaOrig="2840" w:dyaOrig="1480">
          <v:shape id="_x0000_i1047" type="#_x0000_t75" style="width:170.4pt;height:88.8pt" o:ole="">
            <v:imagedata r:id="rId41" o:title=""/>
          </v:shape>
          <o:OLEObject Type="Embed" ProgID="Equation.3" ShapeID="_x0000_i1047" DrawAspect="Content" ObjectID="_1517294779" r:id="rId42"/>
        </w:object>
      </w:r>
    </w:p>
    <w:p w:rsidR="002A4C44" w:rsidRDefault="002A4C44" w:rsidP="00185BC6">
      <w:pPr>
        <w:spacing w:after="0" w:line="360" w:lineRule="auto"/>
        <w:ind w:firstLine="851"/>
        <w:jc w:val="both"/>
        <w:rPr>
          <w:rFonts w:ascii="Times New Roman" w:hAnsi="Times New Roman"/>
          <w:sz w:val="28"/>
          <w:szCs w:val="28"/>
        </w:rPr>
      </w:pPr>
      <w:r w:rsidRPr="00185BC6">
        <w:rPr>
          <w:rFonts w:ascii="Times New Roman" w:hAnsi="Times New Roman"/>
          <w:sz w:val="28"/>
          <w:szCs w:val="28"/>
        </w:rPr>
        <w:t xml:space="preserve">В методе Саати </w:t>
      </w:r>
      <w:r>
        <w:rPr>
          <w:rFonts w:ascii="Times New Roman" w:hAnsi="Times New Roman"/>
          <w:sz w:val="28"/>
          <w:szCs w:val="28"/>
        </w:rPr>
        <w:t>н</w:t>
      </w:r>
      <w:r w:rsidRPr="00185BC6">
        <w:rPr>
          <w:rFonts w:ascii="Times New Roman" w:hAnsi="Times New Roman"/>
          <w:sz w:val="28"/>
          <w:szCs w:val="28"/>
        </w:rPr>
        <w:t xml:space="preserve">ижняя часть </w:t>
      </w:r>
      <w:r>
        <w:rPr>
          <w:rFonts w:ascii="Times New Roman" w:hAnsi="Times New Roman"/>
          <w:sz w:val="28"/>
          <w:szCs w:val="28"/>
        </w:rPr>
        <w:t xml:space="preserve">матрицы </w:t>
      </w:r>
      <w:r w:rsidRPr="00185BC6">
        <w:rPr>
          <w:rFonts w:ascii="Times New Roman" w:hAnsi="Times New Roman"/>
          <w:sz w:val="28"/>
          <w:szCs w:val="28"/>
        </w:rPr>
        <w:t xml:space="preserve">заполняется для контроля квалификации </w:t>
      </w:r>
      <w:r>
        <w:rPr>
          <w:rFonts w:ascii="Times New Roman" w:hAnsi="Times New Roman"/>
          <w:sz w:val="28"/>
          <w:szCs w:val="28"/>
        </w:rPr>
        <w:t>эксперта</w:t>
      </w:r>
      <w:r w:rsidRPr="00185BC6">
        <w:rPr>
          <w:rFonts w:ascii="Times New Roman" w:hAnsi="Times New Roman"/>
          <w:sz w:val="28"/>
          <w:szCs w:val="28"/>
        </w:rPr>
        <w:t xml:space="preserve">. </w:t>
      </w:r>
      <w:r>
        <w:rPr>
          <w:rFonts w:ascii="Times New Roman" w:hAnsi="Times New Roman"/>
          <w:sz w:val="28"/>
          <w:szCs w:val="28"/>
        </w:rPr>
        <w:t>Е</w:t>
      </w:r>
      <w:r w:rsidRPr="00185BC6">
        <w:rPr>
          <w:rFonts w:ascii="Times New Roman" w:hAnsi="Times New Roman"/>
          <w:sz w:val="28"/>
          <w:szCs w:val="28"/>
        </w:rPr>
        <w:t xml:space="preserve">сли </w:t>
      </w:r>
      <w:r>
        <w:rPr>
          <w:rFonts w:ascii="Times New Roman" w:hAnsi="Times New Roman"/>
          <w:sz w:val="28"/>
          <w:szCs w:val="28"/>
        </w:rPr>
        <w:t>эксперт</w:t>
      </w:r>
      <w:r w:rsidRPr="00185BC6">
        <w:rPr>
          <w:rFonts w:ascii="Times New Roman" w:hAnsi="Times New Roman"/>
          <w:sz w:val="28"/>
          <w:szCs w:val="28"/>
        </w:rPr>
        <w:t xml:space="preserve"> </w:t>
      </w:r>
      <w:r>
        <w:rPr>
          <w:rFonts w:ascii="Times New Roman" w:hAnsi="Times New Roman"/>
          <w:sz w:val="28"/>
          <w:szCs w:val="28"/>
        </w:rPr>
        <w:t>определи</w:t>
      </w:r>
      <w:r w:rsidRPr="00185BC6">
        <w:rPr>
          <w:rFonts w:ascii="Times New Roman" w:hAnsi="Times New Roman"/>
          <w:sz w:val="28"/>
          <w:szCs w:val="28"/>
        </w:rPr>
        <w:t xml:space="preserve">л, что параметр </w:t>
      </w:r>
      <w:r w:rsidRPr="00AE71EF">
        <w:rPr>
          <w:rFonts w:ascii="Times New Roman" w:hAnsi="Times New Roman"/>
          <w:i/>
          <w:sz w:val="28"/>
          <w:szCs w:val="28"/>
          <w:lang w:val="en-US"/>
        </w:rPr>
        <w:t>i</w:t>
      </w:r>
      <w:r w:rsidRPr="00AE71EF">
        <w:rPr>
          <w:rFonts w:ascii="Times New Roman" w:hAnsi="Times New Roman"/>
          <w:i/>
          <w:sz w:val="28"/>
          <w:szCs w:val="28"/>
        </w:rPr>
        <w:t xml:space="preserve"> </w:t>
      </w:r>
      <w:r w:rsidRPr="00185BC6">
        <w:rPr>
          <w:rFonts w:ascii="Times New Roman" w:hAnsi="Times New Roman"/>
          <w:sz w:val="28"/>
          <w:szCs w:val="28"/>
        </w:rPr>
        <w:t xml:space="preserve">в 4 раза больше параметра </w:t>
      </w:r>
      <w:r w:rsidRPr="00AE71EF">
        <w:rPr>
          <w:rFonts w:ascii="Times New Roman" w:hAnsi="Times New Roman"/>
          <w:i/>
          <w:sz w:val="28"/>
          <w:szCs w:val="28"/>
          <w:lang w:val="en-US"/>
        </w:rPr>
        <w:t>j</w:t>
      </w:r>
      <w:r w:rsidRPr="00185BC6">
        <w:rPr>
          <w:rFonts w:ascii="Times New Roman" w:hAnsi="Times New Roman"/>
          <w:sz w:val="28"/>
          <w:szCs w:val="28"/>
        </w:rPr>
        <w:t xml:space="preserve">, то параметр </w:t>
      </w:r>
      <w:r w:rsidRPr="00AE71EF">
        <w:rPr>
          <w:rFonts w:ascii="Times New Roman" w:hAnsi="Times New Roman"/>
          <w:i/>
          <w:sz w:val="28"/>
          <w:szCs w:val="28"/>
          <w:lang w:val="en-US"/>
        </w:rPr>
        <w:t>j</w:t>
      </w:r>
      <w:r w:rsidRPr="00AE71EF">
        <w:rPr>
          <w:rFonts w:ascii="Times New Roman" w:hAnsi="Times New Roman"/>
          <w:i/>
          <w:sz w:val="28"/>
          <w:szCs w:val="28"/>
        </w:rPr>
        <w:t xml:space="preserve"> </w:t>
      </w:r>
      <w:r>
        <w:rPr>
          <w:rFonts w:ascii="Times New Roman" w:hAnsi="Times New Roman"/>
          <w:sz w:val="28"/>
          <w:szCs w:val="28"/>
        </w:rPr>
        <w:t xml:space="preserve">должен быть </w:t>
      </w:r>
      <w:r w:rsidRPr="00185BC6">
        <w:rPr>
          <w:rFonts w:ascii="Times New Roman" w:hAnsi="Times New Roman"/>
          <w:sz w:val="28"/>
          <w:szCs w:val="28"/>
        </w:rPr>
        <w:t xml:space="preserve">в 4 раза меньше параметра </w:t>
      </w:r>
      <w:r w:rsidRPr="00AE71EF">
        <w:rPr>
          <w:rFonts w:ascii="Times New Roman" w:hAnsi="Times New Roman"/>
          <w:i/>
          <w:sz w:val="28"/>
          <w:szCs w:val="28"/>
          <w:lang w:val="en-US"/>
        </w:rPr>
        <w:t>i</w:t>
      </w:r>
      <w:r>
        <w:rPr>
          <w:rFonts w:ascii="Times New Roman" w:hAnsi="Times New Roman"/>
          <w:sz w:val="28"/>
          <w:szCs w:val="28"/>
        </w:rPr>
        <w:t>. В методе Коггера и Ю</w:t>
      </w:r>
      <w:r w:rsidRPr="00185BC6">
        <w:rPr>
          <w:rFonts w:ascii="Times New Roman" w:hAnsi="Times New Roman"/>
          <w:sz w:val="28"/>
          <w:szCs w:val="28"/>
        </w:rPr>
        <w:t xml:space="preserve"> от этой проверки отказались </w:t>
      </w:r>
      <w:r>
        <w:rPr>
          <w:rFonts w:ascii="Times New Roman" w:hAnsi="Times New Roman"/>
          <w:sz w:val="28"/>
          <w:szCs w:val="28"/>
        </w:rPr>
        <w:t>для</w:t>
      </w:r>
      <w:r w:rsidRPr="00185BC6">
        <w:rPr>
          <w:rFonts w:ascii="Times New Roman" w:hAnsi="Times New Roman"/>
          <w:sz w:val="28"/>
          <w:szCs w:val="28"/>
        </w:rPr>
        <w:t xml:space="preserve"> упрощения диалога с пользователем. </w:t>
      </w:r>
    </w:p>
    <w:p w:rsidR="002A4C44" w:rsidRPr="00185BC6" w:rsidRDefault="002A4C44" w:rsidP="00185BC6">
      <w:pPr>
        <w:spacing w:after="0" w:line="360" w:lineRule="auto"/>
        <w:ind w:firstLine="851"/>
        <w:jc w:val="both"/>
        <w:rPr>
          <w:rFonts w:ascii="Times New Roman" w:hAnsi="Times New Roman"/>
          <w:sz w:val="28"/>
          <w:szCs w:val="28"/>
        </w:rPr>
      </w:pPr>
      <w:r>
        <w:rPr>
          <w:rFonts w:ascii="Times New Roman" w:hAnsi="Times New Roman"/>
          <w:sz w:val="28"/>
          <w:szCs w:val="28"/>
        </w:rPr>
        <w:t>Д</w:t>
      </w:r>
      <w:r w:rsidRPr="00185BC6">
        <w:rPr>
          <w:rFonts w:ascii="Times New Roman" w:hAnsi="Times New Roman"/>
          <w:sz w:val="28"/>
          <w:szCs w:val="28"/>
        </w:rPr>
        <w:t>ля нахождения вектора</w:t>
      </w:r>
      <w:r>
        <w:rPr>
          <w:rFonts w:ascii="Times New Roman" w:hAnsi="Times New Roman"/>
          <w:sz w:val="28"/>
          <w:szCs w:val="28"/>
        </w:rPr>
        <w:t xml:space="preserve"> </w:t>
      </w:r>
      <w:r w:rsidRPr="00AE71EF">
        <w:rPr>
          <w:rFonts w:ascii="Times New Roman" w:hAnsi="Times New Roman"/>
          <w:i/>
          <w:sz w:val="28"/>
          <w:szCs w:val="28"/>
        </w:rPr>
        <w:sym w:font="Symbol" w:char="F061"/>
      </w:r>
      <w:r>
        <w:rPr>
          <w:rFonts w:ascii="Times New Roman" w:hAnsi="Times New Roman"/>
          <w:sz w:val="28"/>
          <w:szCs w:val="28"/>
        </w:rPr>
        <w:t xml:space="preserve">  </w:t>
      </w:r>
      <w:r w:rsidRPr="00185BC6">
        <w:rPr>
          <w:rFonts w:ascii="Times New Roman" w:hAnsi="Times New Roman"/>
          <w:sz w:val="28"/>
          <w:szCs w:val="28"/>
        </w:rPr>
        <w:t>решается система уравнений вида:</w:t>
      </w:r>
    </w:p>
    <w:p w:rsidR="002A4C44" w:rsidRPr="00AE71EF" w:rsidRDefault="002A4C44" w:rsidP="00AE71EF">
      <w:pPr>
        <w:spacing w:after="0" w:line="360" w:lineRule="auto"/>
        <w:jc w:val="center"/>
        <w:rPr>
          <w:rFonts w:ascii="Times New Roman" w:hAnsi="Times New Roman"/>
          <w:sz w:val="28"/>
          <w:szCs w:val="28"/>
        </w:rPr>
      </w:pPr>
      <w:r w:rsidRPr="00AE71EF">
        <w:rPr>
          <w:rFonts w:ascii="Times New Roman" w:hAnsi="Times New Roman"/>
          <w:position w:val="-6"/>
          <w:sz w:val="28"/>
          <w:szCs w:val="28"/>
        </w:rPr>
        <w:object w:dxaOrig="1180" w:dyaOrig="279">
          <v:shape id="_x0000_i1048" type="#_x0000_t75" style="width:73.8pt;height:16.8pt" o:ole="">
            <v:imagedata r:id="rId43" o:title=""/>
          </v:shape>
          <o:OLEObject Type="Embed" ProgID="Equation.3" ShapeID="_x0000_i1048" DrawAspect="Content" ObjectID="_1517294780" r:id="rId44"/>
        </w:object>
      </w:r>
      <w:r>
        <w:rPr>
          <w:rFonts w:ascii="Times New Roman" w:hAnsi="Times New Roman"/>
          <w:sz w:val="28"/>
          <w:szCs w:val="28"/>
        </w:rPr>
        <w:t>,</w:t>
      </w:r>
    </w:p>
    <w:p w:rsidR="002A4C44" w:rsidRPr="00185BC6" w:rsidRDefault="002A4C44" w:rsidP="00AE71EF">
      <w:pPr>
        <w:spacing w:after="0" w:line="360" w:lineRule="auto"/>
        <w:jc w:val="both"/>
        <w:rPr>
          <w:rFonts w:ascii="Times New Roman" w:hAnsi="Times New Roman"/>
          <w:sz w:val="28"/>
          <w:szCs w:val="28"/>
        </w:rPr>
      </w:pPr>
      <w:r>
        <w:rPr>
          <w:rFonts w:ascii="Times New Roman" w:hAnsi="Times New Roman"/>
          <w:sz w:val="28"/>
          <w:szCs w:val="28"/>
        </w:rPr>
        <w:t>г</w:t>
      </w:r>
      <w:r w:rsidRPr="00185BC6">
        <w:rPr>
          <w:rFonts w:ascii="Times New Roman" w:hAnsi="Times New Roman"/>
          <w:sz w:val="28"/>
          <w:szCs w:val="28"/>
        </w:rPr>
        <w:t>де</w:t>
      </w:r>
      <w:r>
        <w:rPr>
          <w:rFonts w:ascii="Times New Roman" w:hAnsi="Times New Roman"/>
          <w:sz w:val="28"/>
          <w:szCs w:val="28"/>
        </w:rPr>
        <w:t xml:space="preserve"> </w:t>
      </w:r>
      <w:r w:rsidRPr="00AE71EF">
        <w:rPr>
          <w:rFonts w:ascii="Times New Roman" w:hAnsi="Times New Roman"/>
          <w:position w:val="-28"/>
          <w:sz w:val="28"/>
          <w:szCs w:val="28"/>
        </w:rPr>
        <w:object w:dxaOrig="2380" w:dyaOrig="680">
          <v:shape id="_x0000_i1049" type="#_x0000_t75" style="width:136.8pt;height:39.6pt" o:ole="">
            <v:imagedata r:id="rId45" o:title=""/>
          </v:shape>
          <o:OLEObject Type="Embed" ProgID="Equation.3" ShapeID="_x0000_i1049" DrawAspect="Content" ObjectID="_1517294781" r:id="rId46"/>
        </w:object>
      </w:r>
      <w:r>
        <w:rPr>
          <w:rFonts w:ascii="Times New Roman" w:hAnsi="Times New Roman"/>
          <w:sz w:val="28"/>
          <w:szCs w:val="28"/>
        </w:rPr>
        <w:t>.</w:t>
      </w:r>
    </w:p>
    <w:p w:rsidR="002A4C44" w:rsidRPr="00C202B4" w:rsidRDefault="002A4C44" w:rsidP="0032135C">
      <w:pPr>
        <w:spacing w:after="0" w:line="360" w:lineRule="auto"/>
        <w:ind w:firstLine="851"/>
        <w:jc w:val="both"/>
        <w:rPr>
          <w:rFonts w:ascii="Times New Roman" w:hAnsi="Times New Roman"/>
          <w:sz w:val="28"/>
          <w:szCs w:val="28"/>
        </w:rPr>
      </w:pPr>
      <w:r>
        <w:rPr>
          <w:rFonts w:ascii="Times New Roman" w:hAnsi="Times New Roman"/>
          <w:sz w:val="28"/>
          <w:szCs w:val="28"/>
        </w:rPr>
        <w:t xml:space="preserve">И в методе Саати, и в методе Коггера и Ю </w:t>
      </w:r>
      <w:r w:rsidRPr="00185BC6">
        <w:rPr>
          <w:rFonts w:ascii="Times New Roman" w:hAnsi="Times New Roman"/>
          <w:sz w:val="28"/>
          <w:szCs w:val="28"/>
        </w:rPr>
        <w:t xml:space="preserve">коэффициенты попарного сравнения </w:t>
      </w:r>
      <w:r w:rsidRPr="001A4CC6">
        <w:rPr>
          <w:rFonts w:ascii="Times New Roman" w:hAnsi="Times New Roman"/>
          <w:i/>
          <w:sz w:val="32"/>
          <w:szCs w:val="32"/>
        </w:rPr>
        <w:sym w:font="Symbol" w:char="F061"/>
      </w:r>
      <w:r w:rsidRPr="001A4CC6">
        <w:rPr>
          <w:rFonts w:ascii="Times New Roman" w:hAnsi="Times New Roman"/>
          <w:i/>
          <w:sz w:val="32"/>
          <w:szCs w:val="32"/>
          <w:vertAlign w:val="subscript"/>
          <w:lang w:val="en-US"/>
        </w:rPr>
        <w:t>ij</w:t>
      </w:r>
      <w:r w:rsidRPr="00185BC6">
        <w:rPr>
          <w:rFonts w:ascii="Times New Roman" w:hAnsi="Times New Roman"/>
          <w:sz w:val="28"/>
          <w:szCs w:val="28"/>
        </w:rPr>
        <w:t xml:space="preserve"> задаются независимо друг от друга по фиксированной шкале. Вследстви</w:t>
      </w:r>
      <w:r>
        <w:rPr>
          <w:rFonts w:ascii="Times New Roman" w:hAnsi="Times New Roman"/>
          <w:sz w:val="28"/>
          <w:szCs w:val="28"/>
        </w:rPr>
        <w:t>е</w:t>
      </w:r>
      <w:r w:rsidRPr="00185BC6">
        <w:rPr>
          <w:rFonts w:ascii="Times New Roman" w:hAnsi="Times New Roman"/>
          <w:sz w:val="28"/>
          <w:szCs w:val="28"/>
        </w:rPr>
        <w:t xml:space="preserve"> этого может возникнуть противоречивость данных</w:t>
      </w:r>
      <w:r>
        <w:rPr>
          <w:rFonts w:ascii="Times New Roman" w:hAnsi="Times New Roman"/>
          <w:sz w:val="28"/>
          <w:szCs w:val="28"/>
        </w:rPr>
        <w:t xml:space="preserve">, для </w:t>
      </w:r>
      <w:r w:rsidRPr="00C202B4">
        <w:rPr>
          <w:rFonts w:ascii="Times New Roman" w:hAnsi="Times New Roman"/>
          <w:sz w:val="28"/>
          <w:szCs w:val="28"/>
        </w:rPr>
        <w:t>уменьш</w:t>
      </w:r>
      <w:r>
        <w:rPr>
          <w:rFonts w:ascii="Times New Roman" w:hAnsi="Times New Roman"/>
          <w:sz w:val="28"/>
          <w:szCs w:val="28"/>
        </w:rPr>
        <w:t xml:space="preserve">ения которой предложено </w:t>
      </w:r>
      <w:r w:rsidRPr="00C202B4">
        <w:rPr>
          <w:rFonts w:ascii="Times New Roman" w:hAnsi="Times New Roman"/>
          <w:sz w:val="28"/>
          <w:szCs w:val="28"/>
        </w:rPr>
        <w:t>задавать по фиксированной шкале только вектор</w:t>
      </w:r>
      <w:r>
        <w:rPr>
          <w:rFonts w:ascii="Times New Roman" w:hAnsi="Times New Roman"/>
          <w:sz w:val="28"/>
          <w:szCs w:val="28"/>
        </w:rPr>
        <w:t xml:space="preserve"> </w:t>
      </w:r>
      <w:r w:rsidRPr="00AE71EF">
        <w:rPr>
          <w:rFonts w:ascii="Times New Roman" w:hAnsi="Times New Roman"/>
          <w:position w:val="-14"/>
          <w:sz w:val="28"/>
          <w:szCs w:val="28"/>
        </w:rPr>
        <w:object w:dxaOrig="1740" w:dyaOrig="380">
          <v:shape id="_x0000_i1050" type="#_x0000_t75" style="width:103.8pt;height:22.2pt" o:ole="">
            <v:imagedata r:id="rId47" o:title=""/>
          </v:shape>
          <o:OLEObject Type="Embed" ProgID="Equation.3" ShapeID="_x0000_i1050" DrawAspect="Content" ObjectID="_1517294782" r:id="rId48"/>
        </w:object>
      </w:r>
      <w:r>
        <w:rPr>
          <w:rFonts w:ascii="Times New Roman" w:hAnsi="Times New Roman"/>
          <w:sz w:val="28"/>
          <w:szCs w:val="28"/>
        </w:rPr>
        <w:t>.</w:t>
      </w:r>
      <w:r w:rsidRPr="00C202B4">
        <w:rPr>
          <w:rFonts w:ascii="Times New Roman" w:hAnsi="Times New Roman"/>
          <w:sz w:val="28"/>
          <w:szCs w:val="28"/>
        </w:rPr>
        <w:t xml:space="preserve"> Остальную часть матрицы можно восстановить</w:t>
      </w:r>
      <w:r>
        <w:rPr>
          <w:rFonts w:ascii="Times New Roman" w:hAnsi="Times New Roman"/>
          <w:sz w:val="28"/>
          <w:szCs w:val="28"/>
        </w:rPr>
        <w:t>,</w:t>
      </w:r>
      <w:r w:rsidRPr="00C202B4">
        <w:rPr>
          <w:rFonts w:ascii="Times New Roman" w:hAnsi="Times New Roman"/>
          <w:sz w:val="28"/>
          <w:szCs w:val="28"/>
        </w:rPr>
        <w:t xml:space="preserve"> исходя из этого вектора.</w:t>
      </w:r>
      <w:r>
        <w:rPr>
          <w:rFonts w:ascii="Times New Roman" w:hAnsi="Times New Roman"/>
          <w:sz w:val="28"/>
          <w:szCs w:val="28"/>
        </w:rPr>
        <w:t xml:space="preserve"> </w:t>
      </w:r>
      <w:r w:rsidRPr="00C202B4">
        <w:rPr>
          <w:rFonts w:ascii="Times New Roman" w:hAnsi="Times New Roman"/>
          <w:sz w:val="28"/>
          <w:szCs w:val="28"/>
        </w:rPr>
        <w:t>Матрица будет восстановлена до треугольной, аналогичной матрице Коггера и Ю</w:t>
      </w:r>
      <w:r>
        <w:rPr>
          <w:rFonts w:ascii="Times New Roman" w:hAnsi="Times New Roman"/>
          <w:sz w:val="28"/>
          <w:szCs w:val="28"/>
        </w:rPr>
        <w:t>.</w:t>
      </w:r>
    </w:p>
    <w:p w:rsidR="002A4C44" w:rsidRDefault="002A4C44" w:rsidP="00C569AE">
      <w:pPr>
        <w:spacing w:after="0" w:line="360" w:lineRule="auto"/>
        <w:ind w:firstLine="709"/>
        <w:jc w:val="both"/>
        <w:rPr>
          <w:rFonts w:ascii="Times New Roman" w:hAnsi="Times New Roman"/>
          <w:sz w:val="28"/>
          <w:szCs w:val="28"/>
        </w:rPr>
      </w:pPr>
      <w:r>
        <w:rPr>
          <w:rFonts w:ascii="Times New Roman" w:hAnsi="Times New Roman"/>
          <w:sz w:val="28"/>
          <w:szCs w:val="28"/>
        </w:rPr>
        <w:t>После восстановления матрицы р</w:t>
      </w:r>
      <w:r w:rsidRPr="007F1DCB">
        <w:rPr>
          <w:rFonts w:ascii="Times New Roman" w:hAnsi="Times New Roman"/>
          <w:sz w:val="28"/>
          <w:szCs w:val="28"/>
        </w:rPr>
        <w:t>асчет рейтинга подразделений произв</w:t>
      </w:r>
      <w:r>
        <w:rPr>
          <w:rFonts w:ascii="Times New Roman" w:hAnsi="Times New Roman"/>
          <w:sz w:val="28"/>
          <w:szCs w:val="28"/>
        </w:rPr>
        <w:t>одится</w:t>
      </w:r>
      <w:r w:rsidRPr="007F1DCB">
        <w:rPr>
          <w:rFonts w:ascii="Times New Roman" w:hAnsi="Times New Roman"/>
          <w:sz w:val="28"/>
          <w:szCs w:val="28"/>
        </w:rPr>
        <w:t xml:space="preserve"> по формуле:</w:t>
      </w:r>
    </w:p>
    <w:p w:rsidR="002A4C44" w:rsidRPr="007F1DCB" w:rsidRDefault="002A4C44" w:rsidP="00CC2287">
      <w:pPr>
        <w:spacing w:after="0" w:line="360" w:lineRule="auto"/>
        <w:jc w:val="center"/>
        <w:rPr>
          <w:rFonts w:ascii="Times New Roman" w:hAnsi="Times New Roman"/>
          <w:sz w:val="28"/>
          <w:szCs w:val="28"/>
        </w:rPr>
      </w:pPr>
      <w:r w:rsidRPr="001A4CC6">
        <w:rPr>
          <w:rFonts w:ascii="Times New Roman" w:hAnsi="Times New Roman"/>
          <w:position w:val="-28"/>
          <w:sz w:val="28"/>
          <w:szCs w:val="28"/>
          <w:lang w:val="en-US"/>
        </w:rPr>
        <w:object w:dxaOrig="1300" w:dyaOrig="680">
          <v:shape id="_x0000_i1051" type="#_x0000_t75" style="width:81pt;height:42.6pt" o:ole="">
            <v:imagedata r:id="rId49" o:title=""/>
          </v:shape>
          <o:OLEObject Type="Embed" ProgID="Equation.3" ShapeID="_x0000_i1051" DrawAspect="Content" ObjectID="_1517294783" r:id="rId50"/>
        </w:object>
      </w:r>
      <w:r w:rsidRPr="00E23020">
        <w:rPr>
          <w:rFonts w:ascii="Times New Roman" w:hAnsi="Times New Roman"/>
          <w:sz w:val="28"/>
          <w:szCs w:val="28"/>
        </w:rPr>
        <w:t>,</w:t>
      </w:r>
    </w:p>
    <w:p w:rsidR="002A4C44" w:rsidRPr="00C202B4" w:rsidRDefault="002A4C44" w:rsidP="00CC2287">
      <w:pPr>
        <w:spacing w:after="0" w:line="360" w:lineRule="auto"/>
        <w:jc w:val="both"/>
        <w:rPr>
          <w:rFonts w:ascii="Times New Roman" w:hAnsi="Times New Roman"/>
          <w:sz w:val="28"/>
          <w:szCs w:val="28"/>
        </w:rPr>
      </w:pPr>
      <w:r w:rsidRPr="007F1DCB">
        <w:rPr>
          <w:rFonts w:ascii="Times New Roman" w:hAnsi="Times New Roman"/>
          <w:sz w:val="28"/>
          <w:szCs w:val="28"/>
        </w:rPr>
        <w:t>где</w:t>
      </w:r>
      <w:r>
        <w:rPr>
          <w:rFonts w:ascii="Times New Roman" w:hAnsi="Times New Roman"/>
          <w:sz w:val="28"/>
          <w:szCs w:val="28"/>
        </w:rPr>
        <w:t xml:space="preserve"> </w:t>
      </w:r>
      <w:r w:rsidRPr="00B0747D">
        <w:rPr>
          <w:rFonts w:ascii="Times New Roman" w:hAnsi="Times New Roman"/>
          <w:sz w:val="28"/>
          <w:szCs w:val="28"/>
        </w:rPr>
        <w:fldChar w:fldCharType="begin"/>
      </w:r>
      <w:r w:rsidRPr="00B0747D">
        <w:rPr>
          <w:rFonts w:ascii="Times New Roman" w:hAnsi="Times New Roman"/>
          <w:sz w:val="28"/>
          <w:szCs w:val="28"/>
        </w:rPr>
        <w:instrText xml:space="preserve"> QUOTE </w:instrText>
      </w:r>
      <w:r w:rsidRPr="00B0747D">
        <w:pict>
          <v:shape id="_x0000_i1052" type="#_x0000_t75" style="width:13.2pt;height:12.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isplayBackgroundShape/&gt;&lt;w:doNotEmbedSystemFonts/&gt;&lt;w:defaultTabStop w:val=&quot;708&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639FE&quot;/&gt;&lt;wsp:rsid wsp:val=&quot;00002A74&quot;/&gt;&lt;wsp:rsid wsp:val=&quot;000033AE&quot;/&gt;&lt;wsp:rsid wsp:val=&quot;00011103&quot;/&gt;&lt;wsp:rsid wsp:val=&quot;00017A3A&quot;/&gt;&lt;wsp:rsid wsp:val=&quot;000206E1&quot;/&gt;&lt;wsp:rsid wsp:val=&quot;0002242F&quot;/&gt;&lt;wsp:rsid wsp:val=&quot;000233F3&quot;/&gt;&lt;wsp:rsid wsp:val=&quot;00030E88&quot;/&gt;&lt;wsp:rsid wsp:val=&quot;0004090D&quot;/&gt;&lt;wsp:rsid wsp:val=&quot;000567F6&quot;/&gt;&lt;wsp:rsid wsp:val=&quot;00057D3F&quot;/&gt;&lt;wsp:rsid wsp:val=&quot;00061F34&quot;/&gt;&lt;wsp:rsid wsp:val=&quot;0006605E&quot;/&gt;&lt;wsp:rsid wsp:val=&quot;00071EFF&quot;/&gt;&lt;wsp:rsid wsp:val=&quot;0007298A&quot;/&gt;&lt;wsp:rsid wsp:val=&quot;00075DFD&quot;/&gt;&lt;wsp:rsid wsp:val=&quot;00087487&quot;/&gt;&lt;wsp:rsid wsp:val=&quot;00096185&quot;/&gt;&lt;wsp:rsid wsp:val=&quot;000B010E&quot;/&gt;&lt;wsp:rsid wsp:val=&quot;000C0083&quot;/&gt;&lt;wsp:rsid wsp:val=&quot;000D0331&quot;/&gt;&lt;wsp:rsid wsp:val=&quot;000D4792&quot;/&gt;&lt;wsp:rsid wsp:val=&quot;000E2681&quot;/&gt;&lt;wsp:rsid wsp:val=&quot;000F5795&quot;/&gt;&lt;wsp:rsid wsp:val=&quot;0010263E&quot;/&gt;&lt;wsp:rsid wsp:val=&quot;001042CC&quot;/&gt;&lt;wsp:rsid wsp:val=&quot;00104D82&quot;/&gt;&lt;wsp:rsid wsp:val=&quot;00110EBB&quot;/&gt;&lt;wsp:rsid wsp:val=&quot;0011156E&quot;/&gt;&lt;wsp:rsid wsp:val=&quot;00117358&quot;/&gt;&lt;wsp:rsid wsp:val=&quot;00120036&quot;/&gt;&lt;wsp:rsid wsp:val=&quot;00120106&quot;/&gt;&lt;wsp:rsid wsp:val=&quot;00130BA9&quot;/&gt;&lt;wsp:rsid wsp:val=&quot;00131CEA&quot;/&gt;&lt;wsp:rsid wsp:val=&quot;00137834&quot;/&gt;&lt;wsp:rsid wsp:val=&quot;00140B81&quot;/&gt;&lt;wsp:rsid wsp:val=&quot;00141C83&quot;/&gt;&lt;wsp:rsid wsp:val=&quot;0014600B&quot;/&gt;&lt;wsp:rsid wsp:val=&quot;001534DC&quot;/&gt;&lt;wsp:rsid wsp:val=&quot;00162135&quot;/&gt;&lt;wsp:rsid wsp:val=&quot;00162BB4&quot;/&gt;&lt;wsp:rsid wsp:val=&quot;001639FE&quot;/&gt;&lt;wsp:rsid wsp:val=&quot;0016772C&quot;/&gt;&lt;wsp:rsid wsp:val=&quot;001678E9&quot;/&gt;&lt;wsp:rsid wsp:val=&quot;001736F5&quot;/&gt;&lt;wsp:rsid wsp:val=&quot;00173DA2&quot;/&gt;&lt;wsp:rsid wsp:val=&quot;00182D5E&quot;/&gt;&lt;wsp:rsid wsp:val=&quot;00182D7E&quot;/&gt;&lt;wsp:rsid wsp:val=&quot;00182FD1&quot;/&gt;&lt;wsp:rsid wsp:val=&quot;00183A13&quot;/&gt;&lt;wsp:rsid wsp:val=&quot;00185BC6&quot;/&gt;&lt;wsp:rsid wsp:val=&quot;00192B68&quot;/&gt;&lt;wsp:rsid wsp:val=&quot;001A1613&quot;/&gt;&lt;wsp:rsid wsp:val=&quot;001A19DA&quot;/&gt;&lt;wsp:rsid wsp:val=&quot;001A22C0&quot;/&gt;&lt;wsp:rsid wsp:val=&quot;001A4CC6&quot;/&gt;&lt;wsp:rsid wsp:val=&quot;001A5BAC&quot;/&gt;&lt;wsp:rsid wsp:val=&quot;001A771E&quot;/&gt;&lt;wsp:rsid wsp:val=&quot;001B1233&quot;/&gt;&lt;wsp:rsid wsp:val=&quot;001B249B&quot;/&gt;&lt;wsp:rsid wsp:val=&quot;001C3ADA&quot;/&gt;&lt;wsp:rsid wsp:val=&quot;001C3C8F&quot;/&gt;&lt;wsp:rsid wsp:val=&quot;001C7CEE&quot;/&gt;&lt;wsp:rsid wsp:val=&quot;001D3612&quot;/&gt;&lt;wsp:rsid wsp:val=&quot;001D4A74&quot;/&gt;&lt;wsp:rsid wsp:val=&quot;001E0927&quot;/&gt;&lt;wsp:rsid wsp:val=&quot;001E3F82&quot;/&gt;&lt;wsp:rsid wsp:val=&quot;001E7993&quot;/&gt;&lt;wsp:rsid wsp:val=&quot;001F1D93&quot;/&gt;&lt;wsp:rsid wsp:val=&quot;001F3675&quot;/&gt;&lt;wsp:rsid wsp:val=&quot;001F376A&quot;/&gt;&lt;wsp:rsid wsp:val=&quot;001F6DB4&quot;/&gt;&lt;wsp:rsid wsp:val=&quot;001F7C85&quot;/&gt;&lt;wsp:rsid wsp:val=&quot;00200066&quot;/&gt;&lt;wsp:rsid wsp:val=&quot;00204595&quot;/&gt;&lt;wsp:rsid wsp:val=&quot;002324CE&quot;/&gt;&lt;wsp:rsid wsp:val=&quot;00233FD4&quot;/&gt;&lt;wsp:rsid wsp:val=&quot;002416FE&quot;/&gt;&lt;wsp:rsid wsp:val=&quot;0024182E&quot;/&gt;&lt;wsp:rsid wsp:val=&quot;0024313F&quot;/&gt;&lt;wsp:rsid wsp:val=&quot;0024466A&quot;/&gt;&lt;wsp:rsid wsp:val=&quot;00246452&quot;/&gt;&lt;wsp:rsid wsp:val=&quot;0026118B&quot;/&gt;&lt;wsp:rsid wsp:val=&quot;002722B2&quot;/&gt;&lt;wsp:rsid wsp:val=&quot;00276291&quot;/&gt;&lt;wsp:rsid wsp:val=&quot;00277995&quot;/&gt;&lt;wsp:rsid wsp:val=&quot;00277F03&quot;/&gt;&lt;wsp:rsid wsp:val=&quot;00280048&quot;/&gt;&lt;wsp:rsid wsp:val=&quot;002827EB&quot;/&gt;&lt;wsp:rsid wsp:val=&quot;00285B2B&quot;/&gt;&lt;wsp:rsid wsp:val=&quot;00287DFB&quot;/&gt;&lt;wsp:rsid wsp:val=&quot;00294252&quot;/&gt;&lt;wsp:rsid wsp:val=&quot;002A66A4&quot;/&gt;&lt;wsp:rsid wsp:val=&quot;002B049D&quot;/&gt;&lt;wsp:rsid wsp:val=&quot;002B09F8&quot;/&gt;&lt;wsp:rsid wsp:val=&quot;002B4B03&quot;/&gt;&lt;wsp:rsid wsp:val=&quot;002B7DB3&quot;/&gt;&lt;wsp:rsid wsp:val=&quot;002C1206&quot;/&gt;&lt;wsp:rsid wsp:val=&quot;002C7A3E&quot;/&gt;&lt;wsp:rsid wsp:val=&quot;002E6880&quot;/&gt;&lt;wsp:rsid wsp:val=&quot;002E70F7&quot;/&gt;&lt;wsp:rsid wsp:val=&quot;002F1F1A&quot;/&gt;&lt;wsp:rsid wsp:val=&quot;002F7037&quot;/&gt;&lt;wsp:rsid wsp:val=&quot;003141E7&quot;/&gt;&lt;wsp:rsid wsp:val=&quot;0031768C&quot;/&gt;&lt;wsp:rsid wsp:val=&quot;0032135C&quot;/&gt;&lt;wsp:rsid wsp:val=&quot;00323DB8&quot;/&gt;&lt;wsp:rsid wsp:val=&quot;00324E7F&quot;/&gt;&lt;wsp:rsid wsp:val=&quot;003367F3&quot;/&gt;&lt;wsp:rsid wsp:val=&quot;00336D9A&quot;/&gt;&lt;wsp:rsid wsp:val=&quot;003406A0&quot;/&gt;&lt;wsp:rsid wsp:val=&quot;00342C32&quot;/&gt;&lt;wsp:rsid wsp:val=&quot;00346D27&quot;/&gt;&lt;wsp:rsid wsp:val=&quot;0035264B&quot;/&gt;&lt;wsp:rsid wsp:val=&quot;00364739&quot;/&gt;&lt;wsp:rsid wsp:val=&quot;00364C7F&quot;/&gt;&lt;wsp:rsid wsp:val=&quot;0036671B&quot;/&gt;&lt;wsp:rsid wsp:val=&quot;003669BE&quot;/&gt;&lt;wsp:rsid wsp:val=&quot;003721F5&quot;/&gt;&lt;wsp:rsid wsp:val=&quot;00373BD9&quot;/&gt;&lt;wsp:rsid wsp:val=&quot;003751AD&quot;/&gt;&lt;wsp:rsid wsp:val=&quot;003770B0&quot;/&gt;&lt;wsp:rsid wsp:val=&quot;0038764E&quot;/&gt;&lt;wsp:rsid wsp:val=&quot;003911FC&quot;/&gt;&lt;wsp:rsid wsp:val=&quot;00391298&quot;/&gt;&lt;wsp:rsid wsp:val=&quot;00394719&quot;/&gt;&lt;wsp:rsid wsp:val=&quot;00396EC6&quot;/&gt;&lt;wsp:rsid wsp:val=&quot;003A116C&quot;/&gt;&lt;wsp:rsid wsp:val=&quot;003A13CF&quot;/&gt;&lt;wsp:rsid wsp:val=&quot;003B4EE6&quot;/&gt;&lt;wsp:rsid wsp:val=&quot;003B7377&quot;/&gt;&lt;wsp:rsid wsp:val=&quot;003B7C0C&quot;/&gt;&lt;wsp:rsid wsp:val=&quot;003C5A00&quot;/&gt;&lt;wsp:rsid wsp:val=&quot;003C6982&quot;/&gt;&lt;wsp:rsid wsp:val=&quot;003D2F1D&quot;/&gt;&lt;wsp:rsid wsp:val=&quot;003D7218&quot;/&gt;&lt;wsp:rsid wsp:val=&quot;003F46EB&quot;/&gt;&lt;wsp:rsid wsp:val=&quot;003F6AB8&quot;/&gt;&lt;wsp:rsid wsp:val=&quot;00406B9F&quot;/&gt;&lt;wsp:rsid wsp:val=&quot;00414D48&quot;/&gt;&lt;wsp:rsid wsp:val=&quot;00434799&quot;/&gt;&lt;wsp:rsid wsp:val=&quot;00434F48&quot;/&gt;&lt;wsp:rsid wsp:val=&quot;00445366&quot;/&gt;&lt;wsp:rsid wsp:val=&quot;00451B5B&quot;/&gt;&lt;wsp:rsid wsp:val=&quot;00455265&quot;/&gt;&lt;wsp:rsid wsp:val=&quot;0045680A&quot;/&gt;&lt;wsp:rsid wsp:val=&quot;0045795A&quot;/&gt;&lt;wsp:rsid wsp:val=&quot;00463805&quot;/&gt;&lt;wsp:rsid wsp:val=&quot;00463886&quot;/&gt;&lt;wsp:rsid wsp:val=&quot;00463B0C&quot;/&gt;&lt;wsp:rsid wsp:val=&quot;00481B6B&quot;/&gt;&lt;wsp:rsid wsp:val=&quot;00492337&quot;/&gt;&lt;wsp:rsid wsp:val=&quot;00495BFB&quot;/&gt;&lt;wsp:rsid wsp:val=&quot;004A50BD&quot;/&gt;&lt;wsp:rsid wsp:val=&quot;004D2C51&quot;/&gt;&lt;wsp:rsid wsp:val=&quot;004D39CF&quot;/&gt;&lt;wsp:rsid wsp:val=&quot;004D6957&quot;/&gt;&lt;wsp:rsid wsp:val=&quot;004D7F26&quot;/&gt;&lt;wsp:rsid wsp:val=&quot;004E48E3&quot;/&gt;&lt;wsp:rsid wsp:val=&quot;004F4588&quot;/&gt;&lt;wsp:rsid wsp:val=&quot;004F48BF&quot;/&gt;&lt;wsp:rsid wsp:val=&quot;00501CC5&quot;/&gt;&lt;wsp:rsid wsp:val=&quot;00502B4A&quot;/&gt;&lt;wsp:rsid wsp:val=&quot;00503F98&quot;/&gt;&lt;wsp:rsid wsp:val=&quot;00507FEA&quot;/&gt;&lt;wsp:rsid wsp:val=&quot;0051261D&quot;/&gt;&lt;wsp:rsid wsp:val=&quot;00512AD2&quot;/&gt;&lt;wsp:rsid wsp:val=&quot;005149BC&quot;/&gt;&lt;wsp:rsid wsp:val=&quot;005158DA&quot;/&gt;&lt;wsp:rsid wsp:val=&quot;00516DA2&quot;/&gt;&lt;wsp:rsid wsp:val=&quot;00520E0E&quot;/&gt;&lt;wsp:rsid wsp:val=&quot;005242AB&quot;/&gt;&lt;wsp:rsid wsp:val=&quot;005243E9&quot;/&gt;&lt;wsp:rsid wsp:val=&quot;00525EF9&quot;/&gt;&lt;wsp:rsid wsp:val=&quot;00533D2D&quot;/&gt;&lt;wsp:rsid wsp:val=&quot;005400B7&quot;/&gt;&lt;wsp:rsid wsp:val=&quot;00540524&quot;/&gt;&lt;wsp:rsid wsp:val=&quot;005457E6&quot;/&gt;&lt;wsp:rsid wsp:val=&quot;00552A7D&quot;/&gt;&lt;wsp:rsid wsp:val=&quot;005558BF&quot;/&gt;&lt;wsp:rsid wsp:val=&quot;0055773D&quot;/&gt;&lt;wsp:rsid wsp:val=&quot;0057265A&quot;/&gt;&lt;wsp:rsid wsp:val=&quot;00576533&quot;/&gt;&lt;wsp:rsid wsp:val=&quot;00581C29&quot;/&gt;&lt;wsp:rsid wsp:val=&quot;00587989&quot;/&gt;&lt;wsp:rsid wsp:val=&quot;00587F1A&quot;/&gt;&lt;wsp:rsid wsp:val=&quot;00592368&quot;/&gt;&lt;wsp:rsid wsp:val=&quot;00595114&quot;/&gt;&lt;wsp:rsid wsp:val=&quot;00595887&quot;/&gt;&lt;wsp:rsid wsp:val=&quot;00595B6D&quot;/&gt;&lt;wsp:rsid wsp:val=&quot;0059776C&quot;/&gt;&lt;wsp:rsid wsp:val=&quot;005B04DC&quot;/&gt;&lt;wsp:rsid wsp:val=&quot;005B4377&quot;/&gt;&lt;wsp:rsid wsp:val=&quot;005B43AE&quot;/&gt;&lt;wsp:rsid wsp:val=&quot;005C7AF1&quot;/&gt;&lt;wsp:rsid wsp:val=&quot;005D2406&quot;/&gt;&lt;wsp:rsid wsp:val=&quot;005D28F1&quot;/&gt;&lt;wsp:rsid wsp:val=&quot;005D47B4&quot;/&gt;&lt;wsp:rsid wsp:val=&quot;005D4DF0&quot;/&gt;&lt;wsp:rsid wsp:val=&quot;005D50B8&quot;/&gt;&lt;wsp:rsid wsp:val=&quot;005D7F96&quot;/&gt;&lt;wsp:rsid wsp:val=&quot;005E6049&quot;/&gt;&lt;wsp:rsid wsp:val=&quot;005F07D4&quot;/&gt;&lt;wsp:rsid wsp:val=&quot;005F40CF&quot;/&gt;&lt;wsp:rsid wsp:val=&quot;005F65A4&quot;/&gt;&lt;wsp:rsid wsp:val=&quot;005F7EDE&quot;/&gt;&lt;wsp:rsid wsp:val=&quot;0063719D&quot;/&gt;&lt;wsp:rsid wsp:val=&quot;00644F9C&quot;/&gt;&lt;wsp:rsid wsp:val=&quot;0064768C&quot;/&gt;&lt;wsp:rsid wsp:val=&quot;006559F6&quot;/&gt;&lt;wsp:rsid wsp:val=&quot;00661131&quot;/&gt;&lt;wsp:rsid wsp:val=&quot;00663140&quot;/&gt;&lt;wsp:rsid wsp:val=&quot;006751E3&quot;/&gt;&lt;wsp:rsid wsp:val=&quot;00682257&quot;/&gt;&lt;wsp:rsid wsp:val=&quot;00684041&quot;/&gt;&lt;wsp:rsid wsp:val=&quot;00687B93&quot;/&gt;&lt;wsp:rsid wsp:val=&quot;006A7955&quot;/&gt;&lt;wsp:rsid wsp:val=&quot;006B31BE&quot;/&gt;&lt;wsp:rsid wsp:val=&quot;006B459D&quot;/&gt;&lt;wsp:rsid wsp:val=&quot;006B4716&quot;/&gt;&lt;wsp:rsid wsp:val=&quot;006C1276&quot;/&gt;&lt;wsp:rsid wsp:val=&quot;006C6CF5&quot;/&gt;&lt;wsp:rsid wsp:val=&quot;006C76BB&quot;/&gt;&lt;wsp:rsid wsp:val=&quot;006C7AF4&quot;/&gt;&lt;wsp:rsid wsp:val=&quot;006D31D0&quot;/&gt;&lt;wsp:rsid wsp:val=&quot;006D3BCF&quot;/&gt;&lt;wsp:rsid wsp:val=&quot;006E18F9&quot;/&gt;&lt;wsp:rsid wsp:val=&quot;006E2D0E&quot;/&gt;&lt;wsp:rsid wsp:val=&quot;006F4113&quot;/&gt;&lt;wsp:rsid wsp:val=&quot;006F79A8&quot;/&gt;&lt;wsp:rsid wsp:val=&quot;00707DB3&quot;/&gt;&lt;wsp:rsid wsp:val=&quot;0071398F&quot;/&gt;&lt;wsp:rsid wsp:val=&quot;007172B7&quot;/&gt;&lt;wsp:rsid wsp:val=&quot;00731BED&quot;/&gt;&lt;wsp:rsid wsp:val=&quot;00734914&quot;/&gt;&lt;wsp:rsid wsp:val=&quot;00736B84&quot;/&gt;&lt;wsp:rsid wsp:val=&quot;007408F7&quot;/&gt;&lt;wsp:rsid wsp:val=&quot;007421C9&quot;/&gt;&lt;wsp:rsid wsp:val=&quot;00743924&quot;/&gt;&lt;wsp:rsid wsp:val=&quot;0074565C&quot;/&gt;&lt;wsp:rsid wsp:val=&quot;00750F6C&quot;/&gt;&lt;wsp:rsid wsp:val=&quot;0075239B&quot;/&gt;&lt;wsp:rsid wsp:val=&quot;0075699C&quot;/&gt;&lt;wsp:rsid wsp:val=&quot;00762C78&quot;/&gt;&lt;wsp:rsid wsp:val=&quot;00764633&quot;/&gt;&lt;wsp:rsid wsp:val=&quot;0076758F&quot;/&gt;&lt;wsp:rsid wsp:val=&quot;00770B6D&quot;/&gt;&lt;wsp:rsid wsp:val=&quot;00784E0F&quot;/&gt;&lt;wsp:rsid wsp:val=&quot;00790B4F&quot;/&gt;&lt;wsp:rsid wsp:val=&quot;00796D26&quot;/&gt;&lt;wsp:rsid wsp:val=&quot;007A0AE8&quot;/&gt;&lt;wsp:rsid wsp:val=&quot;007A1005&quot;/&gt;&lt;wsp:rsid wsp:val=&quot;007A3024&quot;/&gt;&lt;wsp:rsid wsp:val=&quot;007A4B1F&quot;/&gt;&lt;wsp:rsid wsp:val=&quot;007A5853&quot;/&gt;&lt;wsp:rsid wsp:val=&quot;007A6C97&quot;/&gt;&lt;wsp:rsid wsp:val=&quot;007A7E13&quot;/&gt;&lt;wsp:rsid wsp:val=&quot;007C5EAD&quot;/&gt;&lt;wsp:rsid wsp:val=&quot;007D09CA&quot;/&gt;&lt;wsp:rsid wsp:val=&quot;007D2908&quot;/&gt;&lt;wsp:rsid wsp:val=&quot;007D5742&quot;/&gt;&lt;wsp:rsid wsp:val=&quot;007E0380&quot;/&gt;&lt;wsp:rsid wsp:val=&quot;007E2749&quot;/&gt;&lt;wsp:rsid wsp:val=&quot;007F1DCB&quot;/&gt;&lt;wsp:rsid wsp:val=&quot;008025A0&quot;/&gt;&lt;wsp:rsid wsp:val=&quot;00811CE8&quot;/&gt;&lt;wsp:rsid wsp:val=&quot;0081495C&quot;/&gt;&lt;wsp:rsid wsp:val=&quot;00820B15&quot;/&gt;&lt;wsp:rsid wsp:val=&quot;00821F98&quot;/&gt;&lt;wsp:rsid wsp:val=&quot;00822715&quot;/&gt;&lt;wsp:rsid wsp:val=&quot;00825DD2&quot;/&gt;&lt;wsp:rsid wsp:val=&quot;00835449&quot;/&gt;&lt;wsp:rsid wsp:val=&quot;00840A1F&quot;/&gt;&lt;wsp:rsid wsp:val=&quot;008468DC&quot;/&gt;&lt;wsp:rsid wsp:val=&quot;0085056D&quot;/&gt;&lt;wsp:rsid wsp:val=&quot;00864AC4&quot;/&gt;&lt;wsp:rsid wsp:val=&quot;008679B1&quot;/&gt;&lt;wsp:rsid wsp:val=&quot;00872943&quot;/&gt;&lt;wsp:rsid wsp:val=&quot;00872DA2&quot;/&gt;&lt;wsp:rsid wsp:val=&quot;00875306&quot;/&gt;&lt;wsp:rsid wsp:val=&quot;00875687&quot;/&gt;&lt;wsp:rsid wsp:val=&quot;00875E6F&quot;/&gt;&lt;wsp:rsid wsp:val=&quot;008776BB&quot;/&gt;&lt;wsp:rsid wsp:val=&quot;00880079&quot;/&gt;&lt;wsp:rsid wsp:val=&quot;00881FE4&quot;/&gt;&lt;wsp:rsid wsp:val=&quot;0089189E&quot;/&gt;&lt;wsp:rsid wsp:val=&quot;008B597A&quot;/&gt;&lt;wsp:rsid wsp:val=&quot;008B652E&quot;/&gt;&lt;wsp:rsid wsp:val=&quot;008C1894&quot;/&gt;&lt;wsp:rsid wsp:val=&quot;008C2B92&quot;/&gt;&lt;wsp:rsid wsp:val=&quot;008C4E4E&quot;/&gt;&lt;wsp:rsid wsp:val=&quot;008C6618&quot;/&gt;&lt;wsp:rsid wsp:val=&quot;008D2794&quot;/&gt;&lt;wsp:rsid wsp:val=&quot;008D3DB4&quot;/&gt;&lt;wsp:rsid wsp:val=&quot;008D6E5A&quot;/&gt;&lt;wsp:rsid wsp:val=&quot;008E46F7&quot;/&gt;&lt;wsp:rsid wsp:val=&quot;008F2813&quot;/&gt;&lt;wsp:rsid wsp:val=&quot;008F318D&quot;/&gt;&lt;wsp:rsid wsp:val=&quot;0090135F&quot;/&gt;&lt;wsp:rsid wsp:val=&quot;00921A61&quot;/&gt;&lt;wsp:rsid wsp:val=&quot;0092291E&quot;/&gt;&lt;wsp:rsid wsp:val=&quot;00932CDE&quot;/&gt;&lt;wsp:rsid wsp:val=&quot;00936583&quot;/&gt;&lt;wsp:rsid wsp:val=&quot;00944C71&quot;/&gt;&lt;wsp:rsid wsp:val=&quot;00954165&quot;/&gt;&lt;wsp:rsid wsp:val=&quot;00954D76&quot;/&gt;&lt;wsp:rsid wsp:val=&quot;00966EF3&quot;/&gt;&lt;wsp:rsid wsp:val=&quot;009826DE&quot;/&gt;&lt;wsp:rsid wsp:val=&quot;0098627F&quot;/&gt;&lt;wsp:rsid wsp:val=&quot;009874FF&quot;/&gt;&lt;wsp:rsid wsp:val=&quot;0099024E&quot;/&gt;&lt;wsp:rsid wsp:val=&quot;00996541&quot;/&gt;&lt;wsp:rsid wsp:val=&quot;009A34AD&quot;/&gt;&lt;wsp:rsid wsp:val=&quot;009B5B37&quot;/&gt;&lt;wsp:rsid wsp:val=&quot;009B6DFB&quot;/&gt;&lt;wsp:rsid wsp:val=&quot;009C2C8F&quot;/&gt;&lt;wsp:rsid wsp:val=&quot;009C2EDF&quot;/&gt;&lt;wsp:rsid wsp:val=&quot;009C3358&quot;/&gt;&lt;wsp:rsid wsp:val=&quot;009C5288&quot;/&gt;&lt;wsp:rsid wsp:val=&quot;009C6277&quot;/&gt;&lt;wsp:rsid wsp:val=&quot;009D28DD&quot;/&gt;&lt;wsp:rsid wsp:val=&quot;009E2035&quot;/&gt;&lt;wsp:rsid wsp:val=&quot;009F2317&quot;/&gt;&lt;wsp:rsid wsp:val=&quot;009F5A39&quot;/&gt;&lt;wsp:rsid wsp:val=&quot;009F67C3&quot;/&gt;&lt;wsp:rsid wsp:val=&quot;00A00541&quot;/&gt;&lt;wsp:rsid wsp:val=&quot;00A00961&quot;/&gt;&lt;wsp:rsid wsp:val=&quot;00A00CE4&quot;/&gt;&lt;wsp:rsid wsp:val=&quot;00A06D00&quot;/&gt;&lt;wsp:rsid wsp:val=&quot;00A11793&quot;/&gt;&lt;wsp:rsid wsp:val=&quot;00A12369&quot;/&gt;&lt;wsp:rsid wsp:val=&quot;00A15BF5&quot;/&gt;&lt;wsp:rsid wsp:val=&quot;00A20811&quot;/&gt;&lt;wsp:rsid wsp:val=&quot;00A23203&quot;/&gt;&lt;wsp:rsid wsp:val=&quot;00A25C77&quot;/&gt;&lt;wsp:rsid wsp:val=&quot;00A31BCD&quot;/&gt;&lt;wsp:rsid wsp:val=&quot;00A35F92&quot;/&gt;&lt;wsp:rsid wsp:val=&quot;00A41CCC&quot;/&gt;&lt;wsp:rsid wsp:val=&quot;00A60A53&quot;/&gt;&lt;wsp:rsid wsp:val=&quot;00A62CB4&quot;/&gt;&lt;wsp:rsid wsp:val=&quot;00A6451C&quot;/&gt;&lt;wsp:rsid wsp:val=&quot;00A64579&quot;/&gt;&lt;wsp:rsid wsp:val=&quot;00A65E21&quot;/&gt;&lt;wsp:rsid wsp:val=&quot;00A67856&quot;/&gt;&lt;wsp:rsid wsp:val=&quot;00A70D14&quot;/&gt;&lt;wsp:rsid wsp:val=&quot;00A77C1A&quot;/&gt;&lt;wsp:rsid wsp:val=&quot;00A805D8&quot;/&gt;&lt;wsp:rsid wsp:val=&quot;00A82451&quot;/&gt;&lt;wsp:rsid wsp:val=&quot;00AA21D9&quot;/&gt;&lt;wsp:rsid wsp:val=&quot;00AA2BFA&quot;/&gt;&lt;wsp:rsid wsp:val=&quot;00AA5E48&quot;/&gt;&lt;wsp:rsid wsp:val=&quot;00AB07E8&quot;/&gt;&lt;wsp:rsid wsp:val=&quot;00AB175B&quot;/&gt;&lt;wsp:rsid wsp:val=&quot;00AB32DA&quot;/&gt;&lt;wsp:rsid wsp:val=&quot;00AC2448&quot;/&gt;&lt;wsp:rsid wsp:val=&quot;00AC7670&quot;/&gt;&lt;wsp:rsid wsp:val=&quot;00AD1C8C&quot;/&gt;&lt;wsp:rsid wsp:val=&quot;00AD1F60&quot;/&gt;&lt;wsp:rsid wsp:val=&quot;00AD2F9B&quot;/&gt;&lt;wsp:rsid wsp:val=&quot;00AD591A&quot;/&gt;&lt;wsp:rsid wsp:val=&quot;00AD5CF8&quot;/&gt;&lt;wsp:rsid wsp:val=&quot;00AD6374&quot;/&gt;&lt;wsp:rsid wsp:val=&quot;00AD753E&quot;/&gt;&lt;wsp:rsid wsp:val=&quot;00AE71EF&quot;/&gt;&lt;wsp:rsid wsp:val=&quot;00AF3065&quot;/&gt;&lt;wsp:rsid wsp:val=&quot;00AF5732&quot;/&gt;&lt;wsp:rsid wsp:val=&quot;00AF7E98&quot;/&gt;&lt;wsp:rsid wsp:val=&quot;00B0747D&quot;/&gt;&lt;wsp:rsid wsp:val=&quot;00B15456&quot;/&gt;&lt;wsp:rsid wsp:val=&quot;00B1646C&quot;/&gt;&lt;wsp:rsid wsp:val=&quot;00B16F44&quot;/&gt;&lt;wsp:rsid wsp:val=&quot;00B22040&quot;/&gt;&lt;wsp:rsid wsp:val=&quot;00B37D6F&quot;/&gt;&lt;wsp:rsid wsp:val=&quot;00B4004A&quot;/&gt;&lt;wsp:rsid wsp:val=&quot;00B402D4&quot;/&gt;&lt;wsp:rsid wsp:val=&quot;00B40949&quot;/&gt;&lt;wsp:rsid wsp:val=&quot;00B426D2&quot;/&gt;&lt;wsp:rsid wsp:val=&quot;00B426EF&quot;/&gt;&lt;wsp:rsid wsp:val=&quot;00B431C9&quot;/&gt;&lt;wsp:rsid wsp:val=&quot;00B50DB0&quot;/&gt;&lt;wsp:rsid wsp:val=&quot;00B63708&quot;/&gt;&lt;wsp:rsid wsp:val=&quot;00B6609D&quot;/&gt;&lt;wsp:rsid wsp:val=&quot;00B70151&quot;/&gt;&lt;wsp:rsid wsp:val=&quot;00B70DAE&quot;/&gt;&lt;wsp:rsid wsp:val=&quot;00B7533B&quot;/&gt;&lt;wsp:rsid wsp:val=&quot;00B75642&quot;/&gt;&lt;wsp:rsid wsp:val=&quot;00B81077&quot;/&gt;&lt;wsp:rsid wsp:val=&quot;00B94842&quot;/&gt;&lt;wsp:rsid wsp:val=&quot;00B94864&quot;/&gt;&lt;wsp:rsid wsp:val=&quot;00B972F9&quot;/&gt;&lt;wsp:rsid wsp:val=&quot;00BA187B&quot;/&gt;&lt;wsp:rsid wsp:val=&quot;00BA1EEA&quot;/&gt;&lt;wsp:rsid wsp:val=&quot;00BA4693&quot;/&gt;&lt;wsp:rsid wsp:val=&quot;00BA4F93&quot;/&gt;&lt;wsp:rsid wsp:val=&quot;00BA569E&quot;/&gt;&lt;wsp:rsid wsp:val=&quot;00BB35D9&quot;/&gt;&lt;wsp:rsid wsp:val=&quot;00BB3A8F&quot;/&gt;&lt;wsp:rsid wsp:val=&quot;00BB436D&quot;/&gt;&lt;wsp:rsid wsp:val=&quot;00BB45A8&quot;/&gt;&lt;wsp:rsid wsp:val=&quot;00BB45ED&quot;/&gt;&lt;wsp:rsid wsp:val=&quot;00BC1512&quot;/&gt;&lt;wsp:rsid wsp:val=&quot;00BD1E01&quot;/&gt;&lt;wsp:rsid wsp:val=&quot;00BD474F&quot;/&gt;&lt;wsp:rsid wsp:val=&quot;00BE2B9D&quot;/&gt;&lt;wsp:rsid wsp:val=&quot;00BE4A51&quot;/&gt;&lt;wsp:rsid wsp:val=&quot;00C021A8&quot;/&gt;&lt;wsp:rsid wsp:val=&quot;00C1454A&quot;/&gt;&lt;wsp:rsid wsp:val=&quot;00C17041&quot;/&gt;&lt;wsp:rsid wsp:val=&quot;00C202B4&quot;/&gt;&lt;wsp:rsid wsp:val=&quot;00C20BAA&quot;/&gt;&lt;wsp:rsid wsp:val=&quot;00C27366&quot;/&gt;&lt;wsp:rsid wsp:val=&quot;00C351A7&quot;/&gt;&lt;wsp:rsid wsp:val=&quot;00C369B1&quot;/&gt;&lt;wsp:rsid wsp:val=&quot;00C41F92&quot;/&gt;&lt;wsp:rsid wsp:val=&quot;00C47EE1&quot;/&gt;&lt;wsp:rsid wsp:val=&quot;00C53852&quot;/&gt;&lt;wsp:rsid wsp:val=&quot;00C569AE&quot;/&gt;&lt;wsp:rsid wsp:val=&quot;00C57CE2&quot;/&gt;&lt;wsp:rsid wsp:val=&quot;00C64F3C&quot;/&gt;&lt;wsp:rsid wsp:val=&quot;00C667D1&quot;/&gt;&lt;wsp:rsid wsp:val=&quot;00C711CD&quot;/&gt;&lt;wsp:rsid wsp:val=&quot;00C71DE7&quot;/&gt;&lt;wsp:rsid wsp:val=&quot;00C74C1D&quot;/&gt;&lt;wsp:rsid wsp:val=&quot;00C772D5&quot;/&gt;&lt;wsp:rsid wsp:val=&quot;00C81286&quot;/&gt;&lt;wsp:rsid wsp:val=&quot;00C92037&quot;/&gt;&lt;wsp:rsid wsp:val=&quot;00CA48C0&quot;/&gt;&lt;wsp:rsid wsp:val=&quot;00CA558B&quot;/&gt;&lt;wsp:rsid wsp:val=&quot;00CA7A5F&quot;/&gt;&lt;wsp:rsid wsp:val=&quot;00CC0F78&quot;/&gt;&lt;wsp:rsid wsp:val=&quot;00CC1BAB&quot;/&gt;&lt;wsp:rsid wsp:val=&quot;00CC2287&quot;/&gt;&lt;wsp:rsid wsp:val=&quot;00CC3F0B&quot;/&gt;&lt;wsp:rsid wsp:val=&quot;00CC6891&quot;/&gt;&lt;wsp:rsid wsp:val=&quot;00CD01D5&quot;/&gt;&lt;wsp:rsid wsp:val=&quot;00CD0E78&quot;/&gt;&lt;wsp:rsid wsp:val=&quot;00CD5FD2&quot;/&gt;&lt;wsp:rsid wsp:val=&quot;00CE0C25&quot;/&gt;&lt;wsp:rsid wsp:val=&quot;00CE49BF&quot;/&gt;&lt;wsp:rsid wsp:val=&quot;00CE4B49&quot;/&gt;&lt;wsp:rsid wsp:val=&quot;00CE5AC1&quot;/&gt;&lt;wsp:rsid wsp:val=&quot;00CE6A75&quot;/&gt;&lt;wsp:rsid wsp:val=&quot;00CF5D93&quot;/&gt;&lt;wsp:rsid wsp:val=&quot;00D012A2&quot;/&gt;&lt;wsp:rsid wsp:val=&quot;00D05736&quot;/&gt;&lt;wsp:rsid wsp:val=&quot;00D0588B&quot;/&gt;&lt;wsp:rsid wsp:val=&quot;00D06E59&quot;/&gt;&lt;wsp:rsid wsp:val=&quot;00D116F7&quot;/&gt;&lt;wsp:rsid wsp:val=&quot;00D353B3&quot;/&gt;&lt;wsp:rsid wsp:val=&quot;00D35B41&quot;/&gt;&lt;wsp:rsid wsp:val=&quot;00D37805&quot;/&gt;&lt;wsp:rsid wsp:val=&quot;00D40006&quot;/&gt;&lt;wsp:rsid wsp:val=&quot;00D41C30&quot;/&gt;&lt;wsp:rsid wsp:val=&quot;00D4503B&quot;/&gt;&lt;wsp:rsid wsp:val=&quot;00D4537C&quot;/&gt;&lt;wsp:rsid wsp:val=&quot;00D5474A&quot;/&gt;&lt;wsp:rsid wsp:val=&quot;00D72D45&quot;/&gt;&lt;wsp:rsid wsp:val=&quot;00D8330C&quot;/&gt;&lt;wsp:rsid wsp:val=&quot;00D84EB1&quot;/&gt;&lt;wsp:rsid wsp:val=&quot;00D868D5&quot;/&gt;&lt;wsp:rsid wsp:val=&quot;00D90F8C&quot;/&gt;&lt;wsp:rsid wsp:val=&quot;00DA0AC8&quot;/&gt;&lt;wsp:rsid wsp:val=&quot;00DA1995&quot;/&gt;&lt;wsp:rsid wsp:val=&quot;00DA6367&quot;/&gt;&lt;wsp:rsid wsp:val=&quot;00DB0A1F&quot;/&gt;&lt;wsp:rsid wsp:val=&quot;00DB1E8F&quot;/&gt;&lt;wsp:rsid wsp:val=&quot;00DB4B9A&quot;/&gt;&lt;wsp:rsid wsp:val=&quot;00DB534B&quot;/&gt;&lt;wsp:rsid wsp:val=&quot;00DC222E&quot;/&gt;&lt;wsp:rsid wsp:val=&quot;00DC2469&quot;/&gt;&lt;wsp:rsid wsp:val=&quot;00DC70A4&quot;/&gt;&lt;wsp:rsid wsp:val=&quot;00DD126E&quot;/&gt;&lt;wsp:rsid wsp:val=&quot;00DD18F5&quot;/&gt;&lt;wsp:rsid wsp:val=&quot;00DD1FB8&quot;/&gt;&lt;wsp:rsid wsp:val=&quot;00DD6635&quot;/&gt;&lt;wsp:rsid wsp:val=&quot;00DE0C01&quot;/&gt;&lt;wsp:rsid wsp:val=&quot;00E00ECB&quot;/&gt;&lt;wsp:rsid wsp:val=&quot;00E11031&quot;/&gt;&lt;wsp:rsid wsp:val=&quot;00E1699E&quot;/&gt;&lt;wsp:rsid wsp:val=&quot;00E23020&quot;/&gt;&lt;wsp:rsid wsp:val=&quot;00E262A0&quot;/&gt;&lt;wsp:rsid wsp:val=&quot;00E30741&quot;/&gt;&lt;wsp:rsid wsp:val=&quot;00E314BA&quot;/&gt;&lt;wsp:rsid wsp:val=&quot;00E3791C&quot;/&gt;&lt;wsp:rsid wsp:val=&quot;00E4003E&quot;/&gt;&lt;wsp:rsid wsp:val=&quot;00E4238A&quot;/&gt;&lt;wsp:rsid wsp:val=&quot;00E45ED5&quot;/&gt;&lt;wsp:rsid wsp:val=&quot;00E53615&quot;/&gt;&lt;wsp:rsid wsp:val=&quot;00E57A3E&quot;/&gt;&lt;wsp:rsid wsp:val=&quot;00E6150F&quot;/&gt;&lt;wsp:rsid wsp:val=&quot;00E62B49&quot;/&gt;&lt;wsp:rsid wsp:val=&quot;00E64429&quot;/&gt;&lt;wsp:rsid wsp:val=&quot;00E64E73&quot;/&gt;&lt;wsp:rsid wsp:val=&quot;00E709F3&quot;/&gt;&lt;wsp:rsid wsp:val=&quot;00E77DB3&quot;/&gt;&lt;wsp:rsid wsp:val=&quot;00E82824&quot;/&gt;&lt;wsp:rsid wsp:val=&quot;00E900E6&quot;/&gt;&lt;wsp:rsid wsp:val=&quot;00E9220D&quot;/&gt;&lt;wsp:rsid wsp:val=&quot;00EA1B3F&quot;/&gt;&lt;wsp:rsid wsp:val=&quot;00EB2642&quot;/&gt;&lt;wsp:rsid wsp:val=&quot;00EB2CE6&quot;/&gt;&lt;wsp:rsid wsp:val=&quot;00EB3582&quot;/&gt;&lt;wsp:rsid wsp:val=&quot;00EB3DA2&quot;/&gt;&lt;wsp:rsid wsp:val=&quot;00EC1BB4&quot;/&gt;&lt;wsp:rsid wsp:val=&quot;00ED1EDD&quot;/&gt;&lt;wsp:rsid wsp:val=&quot;00EE3B01&quot;/&gt;&lt;wsp:rsid wsp:val=&quot;00EE6798&quot;/&gt;&lt;wsp:rsid wsp:val=&quot;00EF20E0&quot;/&gt;&lt;wsp:rsid wsp:val=&quot;00F03A45&quot;/&gt;&lt;wsp:rsid wsp:val=&quot;00F0534F&quot;/&gt;&lt;wsp:rsid wsp:val=&quot;00F15A7C&quot;/&gt;&lt;wsp:rsid wsp:val=&quot;00F22096&quot;/&gt;&lt;wsp:rsid wsp:val=&quot;00F35618&quot;/&gt;&lt;wsp:rsid wsp:val=&quot;00F41947&quot;/&gt;&lt;wsp:rsid wsp:val=&quot;00F42A4D&quot;/&gt;&lt;wsp:rsid wsp:val=&quot;00F46163&quot;/&gt;&lt;wsp:rsid wsp:val=&quot;00F46AA5&quot;/&gt;&lt;wsp:rsid wsp:val=&quot;00F50361&quot;/&gt;&lt;wsp:rsid wsp:val=&quot;00F55B54&quot;/&gt;&lt;wsp:rsid wsp:val=&quot;00F623E2&quot;/&gt;&lt;wsp:rsid wsp:val=&quot;00F63EAA&quot;/&gt;&lt;wsp:rsid wsp:val=&quot;00F708A3&quot;/&gt;&lt;wsp:rsid wsp:val=&quot;00F72E02&quot;/&gt;&lt;wsp:rsid wsp:val=&quot;00F7356C&quot;/&gt;&lt;wsp:rsid wsp:val=&quot;00F743DB&quot;/&gt;&lt;wsp:rsid wsp:val=&quot;00F82980&quot;/&gt;&lt;wsp:rsid wsp:val=&quot;00F90CF0&quot;/&gt;&lt;wsp:rsid wsp:val=&quot;00F93464&quot;/&gt;&lt;wsp:rsid wsp:val=&quot;00FA099E&quot;/&gt;&lt;wsp:rsid wsp:val=&quot;00FA6BA9&quot;/&gt;&lt;wsp:rsid wsp:val=&quot;00FB1805&quot;/&gt;&lt;wsp:rsid wsp:val=&quot;00FB6D8C&quot;/&gt;&lt;wsp:rsid wsp:val=&quot;00FD177D&quot;/&gt;&lt;wsp:rsid wsp:val=&quot;00FD3BF0&quot;/&gt;&lt;wsp:rsid wsp:val=&quot;00FD4379&quot;/&gt;&lt;wsp:rsid wsp:val=&quot;00FD76AA&quot;/&gt;&lt;wsp:rsid wsp:val=&quot;00FE13E3&quot;/&gt;&lt;wsp:rsid wsp:val=&quot;00FF04AC&quot;/&gt;&lt;wsp:rsid wsp:val=&quot;00FF50DC&quot;/&gt;&lt;wsp:rsid wsp:val=&quot;00FF7E5C&quot;/&gt;&lt;/wsp:rsids&gt;&lt;/w:docPr&gt;&lt;w:body&gt;&lt;w:p wsp:rsidR=&quot;00000000&quot; wsp:rsidRDefault=&quot;00820B15&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1" o:title="" chromakey="white"/>
          </v:shape>
        </w:pict>
      </w:r>
      <w:r w:rsidRPr="00B0747D">
        <w:rPr>
          <w:rFonts w:ascii="Times New Roman" w:hAnsi="Times New Roman"/>
          <w:sz w:val="28"/>
          <w:szCs w:val="28"/>
        </w:rPr>
        <w:instrText xml:space="preserve"> </w:instrText>
      </w:r>
      <w:r w:rsidRPr="00B0747D">
        <w:rPr>
          <w:rFonts w:ascii="Times New Roman" w:hAnsi="Times New Roman"/>
          <w:sz w:val="28"/>
          <w:szCs w:val="28"/>
        </w:rPr>
        <w:fldChar w:fldCharType="separate"/>
      </w:r>
      <w:r w:rsidRPr="00B0747D">
        <w:pict>
          <v:shape id="_x0000_i1053" type="#_x0000_t75" style="width:13.2pt;height:12.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isplayBackgroundShape/&gt;&lt;w:doNotEmbedSystemFonts/&gt;&lt;w:defaultTabStop w:val=&quot;708&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639FE&quot;/&gt;&lt;wsp:rsid wsp:val=&quot;00002A74&quot;/&gt;&lt;wsp:rsid wsp:val=&quot;000033AE&quot;/&gt;&lt;wsp:rsid wsp:val=&quot;00011103&quot;/&gt;&lt;wsp:rsid wsp:val=&quot;00017A3A&quot;/&gt;&lt;wsp:rsid wsp:val=&quot;000206E1&quot;/&gt;&lt;wsp:rsid wsp:val=&quot;0002242F&quot;/&gt;&lt;wsp:rsid wsp:val=&quot;000233F3&quot;/&gt;&lt;wsp:rsid wsp:val=&quot;00030E88&quot;/&gt;&lt;wsp:rsid wsp:val=&quot;0004090D&quot;/&gt;&lt;wsp:rsid wsp:val=&quot;000567F6&quot;/&gt;&lt;wsp:rsid wsp:val=&quot;00057D3F&quot;/&gt;&lt;wsp:rsid wsp:val=&quot;00061F34&quot;/&gt;&lt;wsp:rsid wsp:val=&quot;0006605E&quot;/&gt;&lt;wsp:rsid wsp:val=&quot;00071EFF&quot;/&gt;&lt;wsp:rsid wsp:val=&quot;0007298A&quot;/&gt;&lt;wsp:rsid wsp:val=&quot;00075DFD&quot;/&gt;&lt;wsp:rsid wsp:val=&quot;00087487&quot;/&gt;&lt;wsp:rsid wsp:val=&quot;00096185&quot;/&gt;&lt;wsp:rsid wsp:val=&quot;000B010E&quot;/&gt;&lt;wsp:rsid wsp:val=&quot;000C0083&quot;/&gt;&lt;wsp:rsid wsp:val=&quot;000D0331&quot;/&gt;&lt;wsp:rsid wsp:val=&quot;000D4792&quot;/&gt;&lt;wsp:rsid wsp:val=&quot;000E2681&quot;/&gt;&lt;wsp:rsid wsp:val=&quot;000F5795&quot;/&gt;&lt;wsp:rsid wsp:val=&quot;0010263E&quot;/&gt;&lt;wsp:rsid wsp:val=&quot;001042CC&quot;/&gt;&lt;wsp:rsid wsp:val=&quot;00104D82&quot;/&gt;&lt;wsp:rsid wsp:val=&quot;00110EBB&quot;/&gt;&lt;wsp:rsid wsp:val=&quot;0011156E&quot;/&gt;&lt;wsp:rsid wsp:val=&quot;00117358&quot;/&gt;&lt;wsp:rsid wsp:val=&quot;00120036&quot;/&gt;&lt;wsp:rsid wsp:val=&quot;00120106&quot;/&gt;&lt;wsp:rsid wsp:val=&quot;00130BA9&quot;/&gt;&lt;wsp:rsid wsp:val=&quot;00131CEA&quot;/&gt;&lt;wsp:rsid wsp:val=&quot;00137834&quot;/&gt;&lt;wsp:rsid wsp:val=&quot;00140B81&quot;/&gt;&lt;wsp:rsid wsp:val=&quot;00141C83&quot;/&gt;&lt;wsp:rsid wsp:val=&quot;0014600B&quot;/&gt;&lt;wsp:rsid wsp:val=&quot;001534DC&quot;/&gt;&lt;wsp:rsid wsp:val=&quot;00162135&quot;/&gt;&lt;wsp:rsid wsp:val=&quot;00162BB4&quot;/&gt;&lt;wsp:rsid wsp:val=&quot;001639FE&quot;/&gt;&lt;wsp:rsid wsp:val=&quot;0016772C&quot;/&gt;&lt;wsp:rsid wsp:val=&quot;001678E9&quot;/&gt;&lt;wsp:rsid wsp:val=&quot;001736F5&quot;/&gt;&lt;wsp:rsid wsp:val=&quot;00173DA2&quot;/&gt;&lt;wsp:rsid wsp:val=&quot;00182D5E&quot;/&gt;&lt;wsp:rsid wsp:val=&quot;00182D7E&quot;/&gt;&lt;wsp:rsid wsp:val=&quot;00182FD1&quot;/&gt;&lt;wsp:rsid wsp:val=&quot;00183A13&quot;/&gt;&lt;wsp:rsid wsp:val=&quot;00185BC6&quot;/&gt;&lt;wsp:rsid wsp:val=&quot;00192B68&quot;/&gt;&lt;wsp:rsid wsp:val=&quot;001A1613&quot;/&gt;&lt;wsp:rsid wsp:val=&quot;001A19DA&quot;/&gt;&lt;wsp:rsid wsp:val=&quot;001A22C0&quot;/&gt;&lt;wsp:rsid wsp:val=&quot;001A4CC6&quot;/&gt;&lt;wsp:rsid wsp:val=&quot;001A5BAC&quot;/&gt;&lt;wsp:rsid wsp:val=&quot;001A771E&quot;/&gt;&lt;wsp:rsid wsp:val=&quot;001B1233&quot;/&gt;&lt;wsp:rsid wsp:val=&quot;001B249B&quot;/&gt;&lt;wsp:rsid wsp:val=&quot;001C3ADA&quot;/&gt;&lt;wsp:rsid wsp:val=&quot;001C3C8F&quot;/&gt;&lt;wsp:rsid wsp:val=&quot;001C7CEE&quot;/&gt;&lt;wsp:rsid wsp:val=&quot;001D3612&quot;/&gt;&lt;wsp:rsid wsp:val=&quot;001D4A74&quot;/&gt;&lt;wsp:rsid wsp:val=&quot;001E0927&quot;/&gt;&lt;wsp:rsid wsp:val=&quot;001E3F82&quot;/&gt;&lt;wsp:rsid wsp:val=&quot;001E7993&quot;/&gt;&lt;wsp:rsid wsp:val=&quot;001F1D93&quot;/&gt;&lt;wsp:rsid wsp:val=&quot;001F3675&quot;/&gt;&lt;wsp:rsid wsp:val=&quot;001F376A&quot;/&gt;&lt;wsp:rsid wsp:val=&quot;001F6DB4&quot;/&gt;&lt;wsp:rsid wsp:val=&quot;001F7C85&quot;/&gt;&lt;wsp:rsid wsp:val=&quot;00200066&quot;/&gt;&lt;wsp:rsid wsp:val=&quot;00204595&quot;/&gt;&lt;wsp:rsid wsp:val=&quot;002324CE&quot;/&gt;&lt;wsp:rsid wsp:val=&quot;00233FD4&quot;/&gt;&lt;wsp:rsid wsp:val=&quot;002416FE&quot;/&gt;&lt;wsp:rsid wsp:val=&quot;0024182E&quot;/&gt;&lt;wsp:rsid wsp:val=&quot;0024313F&quot;/&gt;&lt;wsp:rsid wsp:val=&quot;0024466A&quot;/&gt;&lt;wsp:rsid wsp:val=&quot;00246452&quot;/&gt;&lt;wsp:rsid wsp:val=&quot;0026118B&quot;/&gt;&lt;wsp:rsid wsp:val=&quot;002722B2&quot;/&gt;&lt;wsp:rsid wsp:val=&quot;00276291&quot;/&gt;&lt;wsp:rsid wsp:val=&quot;00277995&quot;/&gt;&lt;wsp:rsid wsp:val=&quot;00277F03&quot;/&gt;&lt;wsp:rsid wsp:val=&quot;00280048&quot;/&gt;&lt;wsp:rsid wsp:val=&quot;002827EB&quot;/&gt;&lt;wsp:rsid wsp:val=&quot;00285B2B&quot;/&gt;&lt;wsp:rsid wsp:val=&quot;00287DFB&quot;/&gt;&lt;wsp:rsid wsp:val=&quot;00294252&quot;/&gt;&lt;wsp:rsid wsp:val=&quot;002A66A4&quot;/&gt;&lt;wsp:rsid wsp:val=&quot;002B049D&quot;/&gt;&lt;wsp:rsid wsp:val=&quot;002B09F8&quot;/&gt;&lt;wsp:rsid wsp:val=&quot;002B4B03&quot;/&gt;&lt;wsp:rsid wsp:val=&quot;002B7DB3&quot;/&gt;&lt;wsp:rsid wsp:val=&quot;002C1206&quot;/&gt;&lt;wsp:rsid wsp:val=&quot;002C7A3E&quot;/&gt;&lt;wsp:rsid wsp:val=&quot;002E6880&quot;/&gt;&lt;wsp:rsid wsp:val=&quot;002E70F7&quot;/&gt;&lt;wsp:rsid wsp:val=&quot;002F1F1A&quot;/&gt;&lt;wsp:rsid wsp:val=&quot;002F7037&quot;/&gt;&lt;wsp:rsid wsp:val=&quot;003141E7&quot;/&gt;&lt;wsp:rsid wsp:val=&quot;0031768C&quot;/&gt;&lt;wsp:rsid wsp:val=&quot;0032135C&quot;/&gt;&lt;wsp:rsid wsp:val=&quot;00323DB8&quot;/&gt;&lt;wsp:rsid wsp:val=&quot;00324E7F&quot;/&gt;&lt;wsp:rsid wsp:val=&quot;003367F3&quot;/&gt;&lt;wsp:rsid wsp:val=&quot;00336D9A&quot;/&gt;&lt;wsp:rsid wsp:val=&quot;003406A0&quot;/&gt;&lt;wsp:rsid wsp:val=&quot;00342C32&quot;/&gt;&lt;wsp:rsid wsp:val=&quot;00346D27&quot;/&gt;&lt;wsp:rsid wsp:val=&quot;0035264B&quot;/&gt;&lt;wsp:rsid wsp:val=&quot;00364739&quot;/&gt;&lt;wsp:rsid wsp:val=&quot;00364C7F&quot;/&gt;&lt;wsp:rsid wsp:val=&quot;0036671B&quot;/&gt;&lt;wsp:rsid wsp:val=&quot;003669BE&quot;/&gt;&lt;wsp:rsid wsp:val=&quot;003721F5&quot;/&gt;&lt;wsp:rsid wsp:val=&quot;00373BD9&quot;/&gt;&lt;wsp:rsid wsp:val=&quot;003751AD&quot;/&gt;&lt;wsp:rsid wsp:val=&quot;003770B0&quot;/&gt;&lt;wsp:rsid wsp:val=&quot;0038764E&quot;/&gt;&lt;wsp:rsid wsp:val=&quot;003911FC&quot;/&gt;&lt;wsp:rsid wsp:val=&quot;00391298&quot;/&gt;&lt;wsp:rsid wsp:val=&quot;00394719&quot;/&gt;&lt;wsp:rsid wsp:val=&quot;00396EC6&quot;/&gt;&lt;wsp:rsid wsp:val=&quot;003A116C&quot;/&gt;&lt;wsp:rsid wsp:val=&quot;003A13CF&quot;/&gt;&lt;wsp:rsid wsp:val=&quot;003B4EE6&quot;/&gt;&lt;wsp:rsid wsp:val=&quot;003B7377&quot;/&gt;&lt;wsp:rsid wsp:val=&quot;003B7C0C&quot;/&gt;&lt;wsp:rsid wsp:val=&quot;003C5A00&quot;/&gt;&lt;wsp:rsid wsp:val=&quot;003C6982&quot;/&gt;&lt;wsp:rsid wsp:val=&quot;003D2F1D&quot;/&gt;&lt;wsp:rsid wsp:val=&quot;003D7218&quot;/&gt;&lt;wsp:rsid wsp:val=&quot;003F46EB&quot;/&gt;&lt;wsp:rsid wsp:val=&quot;003F6AB8&quot;/&gt;&lt;wsp:rsid wsp:val=&quot;00406B9F&quot;/&gt;&lt;wsp:rsid wsp:val=&quot;00414D48&quot;/&gt;&lt;wsp:rsid wsp:val=&quot;00434799&quot;/&gt;&lt;wsp:rsid wsp:val=&quot;00434F48&quot;/&gt;&lt;wsp:rsid wsp:val=&quot;00445366&quot;/&gt;&lt;wsp:rsid wsp:val=&quot;00451B5B&quot;/&gt;&lt;wsp:rsid wsp:val=&quot;00455265&quot;/&gt;&lt;wsp:rsid wsp:val=&quot;0045680A&quot;/&gt;&lt;wsp:rsid wsp:val=&quot;0045795A&quot;/&gt;&lt;wsp:rsid wsp:val=&quot;00463805&quot;/&gt;&lt;wsp:rsid wsp:val=&quot;00463886&quot;/&gt;&lt;wsp:rsid wsp:val=&quot;00463B0C&quot;/&gt;&lt;wsp:rsid wsp:val=&quot;00481B6B&quot;/&gt;&lt;wsp:rsid wsp:val=&quot;00492337&quot;/&gt;&lt;wsp:rsid wsp:val=&quot;00495BFB&quot;/&gt;&lt;wsp:rsid wsp:val=&quot;004A50BD&quot;/&gt;&lt;wsp:rsid wsp:val=&quot;004D2C51&quot;/&gt;&lt;wsp:rsid wsp:val=&quot;004D39CF&quot;/&gt;&lt;wsp:rsid wsp:val=&quot;004D6957&quot;/&gt;&lt;wsp:rsid wsp:val=&quot;004D7F26&quot;/&gt;&lt;wsp:rsid wsp:val=&quot;004E48E3&quot;/&gt;&lt;wsp:rsid wsp:val=&quot;004F4588&quot;/&gt;&lt;wsp:rsid wsp:val=&quot;004F48BF&quot;/&gt;&lt;wsp:rsid wsp:val=&quot;00501CC5&quot;/&gt;&lt;wsp:rsid wsp:val=&quot;00502B4A&quot;/&gt;&lt;wsp:rsid wsp:val=&quot;00503F98&quot;/&gt;&lt;wsp:rsid wsp:val=&quot;00507FEA&quot;/&gt;&lt;wsp:rsid wsp:val=&quot;0051261D&quot;/&gt;&lt;wsp:rsid wsp:val=&quot;00512AD2&quot;/&gt;&lt;wsp:rsid wsp:val=&quot;005149BC&quot;/&gt;&lt;wsp:rsid wsp:val=&quot;005158DA&quot;/&gt;&lt;wsp:rsid wsp:val=&quot;00516DA2&quot;/&gt;&lt;wsp:rsid wsp:val=&quot;00520E0E&quot;/&gt;&lt;wsp:rsid wsp:val=&quot;005242AB&quot;/&gt;&lt;wsp:rsid wsp:val=&quot;005243E9&quot;/&gt;&lt;wsp:rsid wsp:val=&quot;00525EF9&quot;/&gt;&lt;wsp:rsid wsp:val=&quot;00533D2D&quot;/&gt;&lt;wsp:rsid wsp:val=&quot;005400B7&quot;/&gt;&lt;wsp:rsid wsp:val=&quot;00540524&quot;/&gt;&lt;wsp:rsid wsp:val=&quot;005457E6&quot;/&gt;&lt;wsp:rsid wsp:val=&quot;00552A7D&quot;/&gt;&lt;wsp:rsid wsp:val=&quot;005558BF&quot;/&gt;&lt;wsp:rsid wsp:val=&quot;0055773D&quot;/&gt;&lt;wsp:rsid wsp:val=&quot;0057265A&quot;/&gt;&lt;wsp:rsid wsp:val=&quot;00576533&quot;/&gt;&lt;wsp:rsid wsp:val=&quot;00581C29&quot;/&gt;&lt;wsp:rsid wsp:val=&quot;00587989&quot;/&gt;&lt;wsp:rsid wsp:val=&quot;00587F1A&quot;/&gt;&lt;wsp:rsid wsp:val=&quot;00592368&quot;/&gt;&lt;wsp:rsid wsp:val=&quot;00595114&quot;/&gt;&lt;wsp:rsid wsp:val=&quot;00595887&quot;/&gt;&lt;wsp:rsid wsp:val=&quot;00595B6D&quot;/&gt;&lt;wsp:rsid wsp:val=&quot;0059776C&quot;/&gt;&lt;wsp:rsid wsp:val=&quot;005B04DC&quot;/&gt;&lt;wsp:rsid wsp:val=&quot;005B4377&quot;/&gt;&lt;wsp:rsid wsp:val=&quot;005B43AE&quot;/&gt;&lt;wsp:rsid wsp:val=&quot;005C7AF1&quot;/&gt;&lt;wsp:rsid wsp:val=&quot;005D2406&quot;/&gt;&lt;wsp:rsid wsp:val=&quot;005D28F1&quot;/&gt;&lt;wsp:rsid wsp:val=&quot;005D47B4&quot;/&gt;&lt;wsp:rsid wsp:val=&quot;005D4DF0&quot;/&gt;&lt;wsp:rsid wsp:val=&quot;005D50B8&quot;/&gt;&lt;wsp:rsid wsp:val=&quot;005D7F96&quot;/&gt;&lt;wsp:rsid wsp:val=&quot;005E6049&quot;/&gt;&lt;wsp:rsid wsp:val=&quot;005F07D4&quot;/&gt;&lt;wsp:rsid wsp:val=&quot;005F40CF&quot;/&gt;&lt;wsp:rsid wsp:val=&quot;005F65A4&quot;/&gt;&lt;wsp:rsid wsp:val=&quot;005F7EDE&quot;/&gt;&lt;wsp:rsid wsp:val=&quot;0063719D&quot;/&gt;&lt;wsp:rsid wsp:val=&quot;00644F9C&quot;/&gt;&lt;wsp:rsid wsp:val=&quot;0064768C&quot;/&gt;&lt;wsp:rsid wsp:val=&quot;006559F6&quot;/&gt;&lt;wsp:rsid wsp:val=&quot;00661131&quot;/&gt;&lt;wsp:rsid wsp:val=&quot;00663140&quot;/&gt;&lt;wsp:rsid wsp:val=&quot;006751E3&quot;/&gt;&lt;wsp:rsid wsp:val=&quot;00682257&quot;/&gt;&lt;wsp:rsid wsp:val=&quot;00684041&quot;/&gt;&lt;wsp:rsid wsp:val=&quot;00687B93&quot;/&gt;&lt;wsp:rsid wsp:val=&quot;006A7955&quot;/&gt;&lt;wsp:rsid wsp:val=&quot;006B31BE&quot;/&gt;&lt;wsp:rsid wsp:val=&quot;006B459D&quot;/&gt;&lt;wsp:rsid wsp:val=&quot;006B4716&quot;/&gt;&lt;wsp:rsid wsp:val=&quot;006C1276&quot;/&gt;&lt;wsp:rsid wsp:val=&quot;006C6CF5&quot;/&gt;&lt;wsp:rsid wsp:val=&quot;006C76BB&quot;/&gt;&lt;wsp:rsid wsp:val=&quot;006C7AF4&quot;/&gt;&lt;wsp:rsid wsp:val=&quot;006D31D0&quot;/&gt;&lt;wsp:rsid wsp:val=&quot;006D3BCF&quot;/&gt;&lt;wsp:rsid wsp:val=&quot;006E18F9&quot;/&gt;&lt;wsp:rsid wsp:val=&quot;006E2D0E&quot;/&gt;&lt;wsp:rsid wsp:val=&quot;006F4113&quot;/&gt;&lt;wsp:rsid wsp:val=&quot;006F79A8&quot;/&gt;&lt;wsp:rsid wsp:val=&quot;00707DB3&quot;/&gt;&lt;wsp:rsid wsp:val=&quot;0071398F&quot;/&gt;&lt;wsp:rsid wsp:val=&quot;007172B7&quot;/&gt;&lt;wsp:rsid wsp:val=&quot;00731BED&quot;/&gt;&lt;wsp:rsid wsp:val=&quot;00734914&quot;/&gt;&lt;wsp:rsid wsp:val=&quot;00736B84&quot;/&gt;&lt;wsp:rsid wsp:val=&quot;007408F7&quot;/&gt;&lt;wsp:rsid wsp:val=&quot;007421C9&quot;/&gt;&lt;wsp:rsid wsp:val=&quot;00743924&quot;/&gt;&lt;wsp:rsid wsp:val=&quot;0074565C&quot;/&gt;&lt;wsp:rsid wsp:val=&quot;00750F6C&quot;/&gt;&lt;wsp:rsid wsp:val=&quot;0075239B&quot;/&gt;&lt;wsp:rsid wsp:val=&quot;0075699C&quot;/&gt;&lt;wsp:rsid wsp:val=&quot;00762C78&quot;/&gt;&lt;wsp:rsid wsp:val=&quot;00764633&quot;/&gt;&lt;wsp:rsid wsp:val=&quot;0076758F&quot;/&gt;&lt;wsp:rsid wsp:val=&quot;00770B6D&quot;/&gt;&lt;wsp:rsid wsp:val=&quot;00784E0F&quot;/&gt;&lt;wsp:rsid wsp:val=&quot;00790B4F&quot;/&gt;&lt;wsp:rsid wsp:val=&quot;00796D26&quot;/&gt;&lt;wsp:rsid wsp:val=&quot;007A0AE8&quot;/&gt;&lt;wsp:rsid wsp:val=&quot;007A1005&quot;/&gt;&lt;wsp:rsid wsp:val=&quot;007A3024&quot;/&gt;&lt;wsp:rsid wsp:val=&quot;007A4B1F&quot;/&gt;&lt;wsp:rsid wsp:val=&quot;007A5853&quot;/&gt;&lt;wsp:rsid wsp:val=&quot;007A6C97&quot;/&gt;&lt;wsp:rsid wsp:val=&quot;007A7E13&quot;/&gt;&lt;wsp:rsid wsp:val=&quot;007C5EAD&quot;/&gt;&lt;wsp:rsid wsp:val=&quot;007D09CA&quot;/&gt;&lt;wsp:rsid wsp:val=&quot;007D2908&quot;/&gt;&lt;wsp:rsid wsp:val=&quot;007D5742&quot;/&gt;&lt;wsp:rsid wsp:val=&quot;007E0380&quot;/&gt;&lt;wsp:rsid wsp:val=&quot;007E2749&quot;/&gt;&lt;wsp:rsid wsp:val=&quot;007F1DCB&quot;/&gt;&lt;wsp:rsid wsp:val=&quot;008025A0&quot;/&gt;&lt;wsp:rsid wsp:val=&quot;00811CE8&quot;/&gt;&lt;wsp:rsid wsp:val=&quot;0081495C&quot;/&gt;&lt;wsp:rsid wsp:val=&quot;00820B15&quot;/&gt;&lt;wsp:rsid wsp:val=&quot;00821F98&quot;/&gt;&lt;wsp:rsid wsp:val=&quot;00822715&quot;/&gt;&lt;wsp:rsid wsp:val=&quot;00825DD2&quot;/&gt;&lt;wsp:rsid wsp:val=&quot;00835449&quot;/&gt;&lt;wsp:rsid wsp:val=&quot;00840A1F&quot;/&gt;&lt;wsp:rsid wsp:val=&quot;008468DC&quot;/&gt;&lt;wsp:rsid wsp:val=&quot;0085056D&quot;/&gt;&lt;wsp:rsid wsp:val=&quot;00864AC4&quot;/&gt;&lt;wsp:rsid wsp:val=&quot;008679B1&quot;/&gt;&lt;wsp:rsid wsp:val=&quot;00872943&quot;/&gt;&lt;wsp:rsid wsp:val=&quot;00872DA2&quot;/&gt;&lt;wsp:rsid wsp:val=&quot;00875306&quot;/&gt;&lt;wsp:rsid wsp:val=&quot;00875687&quot;/&gt;&lt;wsp:rsid wsp:val=&quot;00875E6F&quot;/&gt;&lt;wsp:rsid wsp:val=&quot;008776BB&quot;/&gt;&lt;wsp:rsid wsp:val=&quot;00880079&quot;/&gt;&lt;wsp:rsid wsp:val=&quot;00881FE4&quot;/&gt;&lt;wsp:rsid wsp:val=&quot;0089189E&quot;/&gt;&lt;wsp:rsid wsp:val=&quot;008B597A&quot;/&gt;&lt;wsp:rsid wsp:val=&quot;008B652E&quot;/&gt;&lt;wsp:rsid wsp:val=&quot;008C1894&quot;/&gt;&lt;wsp:rsid wsp:val=&quot;008C2B92&quot;/&gt;&lt;wsp:rsid wsp:val=&quot;008C4E4E&quot;/&gt;&lt;wsp:rsid wsp:val=&quot;008C6618&quot;/&gt;&lt;wsp:rsid wsp:val=&quot;008D2794&quot;/&gt;&lt;wsp:rsid wsp:val=&quot;008D3DB4&quot;/&gt;&lt;wsp:rsid wsp:val=&quot;008D6E5A&quot;/&gt;&lt;wsp:rsid wsp:val=&quot;008E46F7&quot;/&gt;&lt;wsp:rsid wsp:val=&quot;008F2813&quot;/&gt;&lt;wsp:rsid wsp:val=&quot;008F318D&quot;/&gt;&lt;wsp:rsid wsp:val=&quot;0090135F&quot;/&gt;&lt;wsp:rsid wsp:val=&quot;00921A61&quot;/&gt;&lt;wsp:rsid wsp:val=&quot;0092291E&quot;/&gt;&lt;wsp:rsid wsp:val=&quot;00932CDE&quot;/&gt;&lt;wsp:rsid wsp:val=&quot;00936583&quot;/&gt;&lt;wsp:rsid wsp:val=&quot;00944C71&quot;/&gt;&lt;wsp:rsid wsp:val=&quot;00954165&quot;/&gt;&lt;wsp:rsid wsp:val=&quot;00954D76&quot;/&gt;&lt;wsp:rsid wsp:val=&quot;00966EF3&quot;/&gt;&lt;wsp:rsid wsp:val=&quot;009826DE&quot;/&gt;&lt;wsp:rsid wsp:val=&quot;0098627F&quot;/&gt;&lt;wsp:rsid wsp:val=&quot;009874FF&quot;/&gt;&lt;wsp:rsid wsp:val=&quot;0099024E&quot;/&gt;&lt;wsp:rsid wsp:val=&quot;00996541&quot;/&gt;&lt;wsp:rsid wsp:val=&quot;009A34AD&quot;/&gt;&lt;wsp:rsid wsp:val=&quot;009B5B37&quot;/&gt;&lt;wsp:rsid wsp:val=&quot;009B6DFB&quot;/&gt;&lt;wsp:rsid wsp:val=&quot;009C2C8F&quot;/&gt;&lt;wsp:rsid wsp:val=&quot;009C2EDF&quot;/&gt;&lt;wsp:rsid wsp:val=&quot;009C3358&quot;/&gt;&lt;wsp:rsid wsp:val=&quot;009C5288&quot;/&gt;&lt;wsp:rsid wsp:val=&quot;009C6277&quot;/&gt;&lt;wsp:rsid wsp:val=&quot;009D28DD&quot;/&gt;&lt;wsp:rsid wsp:val=&quot;009E2035&quot;/&gt;&lt;wsp:rsid wsp:val=&quot;009F2317&quot;/&gt;&lt;wsp:rsid wsp:val=&quot;009F5A39&quot;/&gt;&lt;wsp:rsid wsp:val=&quot;009F67C3&quot;/&gt;&lt;wsp:rsid wsp:val=&quot;00A00541&quot;/&gt;&lt;wsp:rsid wsp:val=&quot;00A00961&quot;/&gt;&lt;wsp:rsid wsp:val=&quot;00A00CE4&quot;/&gt;&lt;wsp:rsid wsp:val=&quot;00A06D00&quot;/&gt;&lt;wsp:rsid wsp:val=&quot;00A11793&quot;/&gt;&lt;wsp:rsid wsp:val=&quot;00A12369&quot;/&gt;&lt;wsp:rsid wsp:val=&quot;00A15BF5&quot;/&gt;&lt;wsp:rsid wsp:val=&quot;00A20811&quot;/&gt;&lt;wsp:rsid wsp:val=&quot;00A23203&quot;/&gt;&lt;wsp:rsid wsp:val=&quot;00A25C77&quot;/&gt;&lt;wsp:rsid wsp:val=&quot;00A31BCD&quot;/&gt;&lt;wsp:rsid wsp:val=&quot;00A35F92&quot;/&gt;&lt;wsp:rsid wsp:val=&quot;00A41CCC&quot;/&gt;&lt;wsp:rsid wsp:val=&quot;00A60A53&quot;/&gt;&lt;wsp:rsid wsp:val=&quot;00A62CB4&quot;/&gt;&lt;wsp:rsid wsp:val=&quot;00A6451C&quot;/&gt;&lt;wsp:rsid wsp:val=&quot;00A64579&quot;/&gt;&lt;wsp:rsid wsp:val=&quot;00A65E21&quot;/&gt;&lt;wsp:rsid wsp:val=&quot;00A67856&quot;/&gt;&lt;wsp:rsid wsp:val=&quot;00A70D14&quot;/&gt;&lt;wsp:rsid wsp:val=&quot;00A77C1A&quot;/&gt;&lt;wsp:rsid wsp:val=&quot;00A805D8&quot;/&gt;&lt;wsp:rsid wsp:val=&quot;00A82451&quot;/&gt;&lt;wsp:rsid wsp:val=&quot;00AA21D9&quot;/&gt;&lt;wsp:rsid wsp:val=&quot;00AA2BFA&quot;/&gt;&lt;wsp:rsid wsp:val=&quot;00AA5E48&quot;/&gt;&lt;wsp:rsid wsp:val=&quot;00AB07E8&quot;/&gt;&lt;wsp:rsid wsp:val=&quot;00AB175B&quot;/&gt;&lt;wsp:rsid wsp:val=&quot;00AB32DA&quot;/&gt;&lt;wsp:rsid wsp:val=&quot;00AC2448&quot;/&gt;&lt;wsp:rsid wsp:val=&quot;00AC7670&quot;/&gt;&lt;wsp:rsid wsp:val=&quot;00AD1C8C&quot;/&gt;&lt;wsp:rsid wsp:val=&quot;00AD1F60&quot;/&gt;&lt;wsp:rsid wsp:val=&quot;00AD2F9B&quot;/&gt;&lt;wsp:rsid wsp:val=&quot;00AD591A&quot;/&gt;&lt;wsp:rsid wsp:val=&quot;00AD5CF8&quot;/&gt;&lt;wsp:rsid wsp:val=&quot;00AD6374&quot;/&gt;&lt;wsp:rsid wsp:val=&quot;00AD753E&quot;/&gt;&lt;wsp:rsid wsp:val=&quot;00AE71EF&quot;/&gt;&lt;wsp:rsid wsp:val=&quot;00AF3065&quot;/&gt;&lt;wsp:rsid wsp:val=&quot;00AF5732&quot;/&gt;&lt;wsp:rsid wsp:val=&quot;00AF7E98&quot;/&gt;&lt;wsp:rsid wsp:val=&quot;00B0747D&quot;/&gt;&lt;wsp:rsid wsp:val=&quot;00B15456&quot;/&gt;&lt;wsp:rsid wsp:val=&quot;00B1646C&quot;/&gt;&lt;wsp:rsid wsp:val=&quot;00B16F44&quot;/&gt;&lt;wsp:rsid wsp:val=&quot;00B22040&quot;/&gt;&lt;wsp:rsid wsp:val=&quot;00B37D6F&quot;/&gt;&lt;wsp:rsid wsp:val=&quot;00B4004A&quot;/&gt;&lt;wsp:rsid wsp:val=&quot;00B402D4&quot;/&gt;&lt;wsp:rsid wsp:val=&quot;00B40949&quot;/&gt;&lt;wsp:rsid wsp:val=&quot;00B426D2&quot;/&gt;&lt;wsp:rsid wsp:val=&quot;00B426EF&quot;/&gt;&lt;wsp:rsid wsp:val=&quot;00B431C9&quot;/&gt;&lt;wsp:rsid wsp:val=&quot;00B50DB0&quot;/&gt;&lt;wsp:rsid wsp:val=&quot;00B63708&quot;/&gt;&lt;wsp:rsid wsp:val=&quot;00B6609D&quot;/&gt;&lt;wsp:rsid wsp:val=&quot;00B70151&quot;/&gt;&lt;wsp:rsid wsp:val=&quot;00B70DAE&quot;/&gt;&lt;wsp:rsid wsp:val=&quot;00B7533B&quot;/&gt;&lt;wsp:rsid wsp:val=&quot;00B75642&quot;/&gt;&lt;wsp:rsid wsp:val=&quot;00B81077&quot;/&gt;&lt;wsp:rsid wsp:val=&quot;00B94842&quot;/&gt;&lt;wsp:rsid wsp:val=&quot;00B94864&quot;/&gt;&lt;wsp:rsid wsp:val=&quot;00B972F9&quot;/&gt;&lt;wsp:rsid wsp:val=&quot;00BA187B&quot;/&gt;&lt;wsp:rsid wsp:val=&quot;00BA1EEA&quot;/&gt;&lt;wsp:rsid wsp:val=&quot;00BA4693&quot;/&gt;&lt;wsp:rsid wsp:val=&quot;00BA4F93&quot;/&gt;&lt;wsp:rsid wsp:val=&quot;00BA569E&quot;/&gt;&lt;wsp:rsid wsp:val=&quot;00BB35D9&quot;/&gt;&lt;wsp:rsid wsp:val=&quot;00BB3A8F&quot;/&gt;&lt;wsp:rsid wsp:val=&quot;00BB436D&quot;/&gt;&lt;wsp:rsid wsp:val=&quot;00BB45A8&quot;/&gt;&lt;wsp:rsid wsp:val=&quot;00BB45ED&quot;/&gt;&lt;wsp:rsid wsp:val=&quot;00BC1512&quot;/&gt;&lt;wsp:rsid wsp:val=&quot;00BD1E01&quot;/&gt;&lt;wsp:rsid wsp:val=&quot;00BD474F&quot;/&gt;&lt;wsp:rsid wsp:val=&quot;00BE2B9D&quot;/&gt;&lt;wsp:rsid wsp:val=&quot;00BE4A51&quot;/&gt;&lt;wsp:rsid wsp:val=&quot;00C021A8&quot;/&gt;&lt;wsp:rsid wsp:val=&quot;00C1454A&quot;/&gt;&lt;wsp:rsid wsp:val=&quot;00C17041&quot;/&gt;&lt;wsp:rsid wsp:val=&quot;00C202B4&quot;/&gt;&lt;wsp:rsid wsp:val=&quot;00C20BAA&quot;/&gt;&lt;wsp:rsid wsp:val=&quot;00C27366&quot;/&gt;&lt;wsp:rsid wsp:val=&quot;00C351A7&quot;/&gt;&lt;wsp:rsid wsp:val=&quot;00C369B1&quot;/&gt;&lt;wsp:rsid wsp:val=&quot;00C41F92&quot;/&gt;&lt;wsp:rsid wsp:val=&quot;00C47EE1&quot;/&gt;&lt;wsp:rsid wsp:val=&quot;00C53852&quot;/&gt;&lt;wsp:rsid wsp:val=&quot;00C569AE&quot;/&gt;&lt;wsp:rsid wsp:val=&quot;00C57CE2&quot;/&gt;&lt;wsp:rsid wsp:val=&quot;00C64F3C&quot;/&gt;&lt;wsp:rsid wsp:val=&quot;00C667D1&quot;/&gt;&lt;wsp:rsid wsp:val=&quot;00C711CD&quot;/&gt;&lt;wsp:rsid wsp:val=&quot;00C71DE7&quot;/&gt;&lt;wsp:rsid wsp:val=&quot;00C74C1D&quot;/&gt;&lt;wsp:rsid wsp:val=&quot;00C772D5&quot;/&gt;&lt;wsp:rsid wsp:val=&quot;00C81286&quot;/&gt;&lt;wsp:rsid wsp:val=&quot;00C92037&quot;/&gt;&lt;wsp:rsid wsp:val=&quot;00CA48C0&quot;/&gt;&lt;wsp:rsid wsp:val=&quot;00CA558B&quot;/&gt;&lt;wsp:rsid wsp:val=&quot;00CA7A5F&quot;/&gt;&lt;wsp:rsid wsp:val=&quot;00CC0F78&quot;/&gt;&lt;wsp:rsid wsp:val=&quot;00CC1BAB&quot;/&gt;&lt;wsp:rsid wsp:val=&quot;00CC2287&quot;/&gt;&lt;wsp:rsid wsp:val=&quot;00CC3F0B&quot;/&gt;&lt;wsp:rsid wsp:val=&quot;00CC6891&quot;/&gt;&lt;wsp:rsid wsp:val=&quot;00CD01D5&quot;/&gt;&lt;wsp:rsid wsp:val=&quot;00CD0E78&quot;/&gt;&lt;wsp:rsid wsp:val=&quot;00CD5FD2&quot;/&gt;&lt;wsp:rsid wsp:val=&quot;00CE0C25&quot;/&gt;&lt;wsp:rsid wsp:val=&quot;00CE49BF&quot;/&gt;&lt;wsp:rsid wsp:val=&quot;00CE4B49&quot;/&gt;&lt;wsp:rsid wsp:val=&quot;00CE5AC1&quot;/&gt;&lt;wsp:rsid wsp:val=&quot;00CE6A75&quot;/&gt;&lt;wsp:rsid wsp:val=&quot;00CF5D93&quot;/&gt;&lt;wsp:rsid wsp:val=&quot;00D012A2&quot;/&gt;&lt;wsp:rsid wsp:val=&quot;00D05736&quot;/&gt;&lt;wsp:rsid wsp:val=&quot;00D0588B&quot;/&gt;&lt;wsp:rsid wsp:val=&quot;00D06E59&quot;/&gt;&lt;wsp:rsid wsp:val=&quot;00D116F7&quot;/&gt;&lt;wsp:rsid wsp:val=&quot;00D353B3&quot;/&gt;&lt;wsp:rsid wsp:val=&quot;00D35B41&quot;/&gt;&lt;wsp:rsid wsp:val=&quot;00D37805&quot;/&gt;&lt;wsp:rsid wsp:val=&quot;00D40006&quot;/&gt;&lt;wsp:rsid wsp:val=&quot;00D41C30&quot;/&gt;&lt;wsp:rsid wsp:val=&quot;00D4503B&quot;/&gt;&lt;wsp:rsid wsp:val=&quot;00D4537C&quot;/&gt;&lt;wsp:rsid wsp:val=&quot;00D5474A&quot;/&gt;&lt;wsp:rsid wsp:val=&quot;00D72D45&quot;/&gt;&lt;wsp:rsid wsp:val=&quot;00D8330C&quot;/&gt;&lt;wsp:rsid wsp:val=&quot;00D84EB1&quot;/&gt;&lt;wsp:rsid wsp:val=&quot;00D868D5&quot;/&gt;&lt;wsp:rsid wsp:val=&quot;00D90F8C&quot;/&gt;&lt;wsp:rsid wsp:val=&quot;00DA0AC8&quot;/&gt;&lt;wsp:rsid wsp:val=&quot;00DA1995&quot;/&gt;&lt;wsp:rsid wsp:val=&quot;00DA6367&quot;/&gt;&lt;wsp:rsid wsp:val=&quot;00DB0A1F&quot;/&gt;&lt;wsp:rsid wsp:val=&quot;00DB1E8F&quot;/&gt;&lt;wsp:rsid wsp:val=&quot;00DB4B9A&quot;/&gt;&lt;wsp:rsid wsp:val=&quot;00DB534B&quot;/&gt;&lt;wsp:rsid wsp:val=&quot;00DC222E&quot;/&gt;&lt;wsp:rsid wsp:val=&quot;00DC2469&quot;/&gt;&lt;wsp:rsid wsp:val=&quot;00DC70A4&quot;/&gt;&lt;wsp:rsid wsp:val=&quot;00DD126E&quot;/&gt;&lt;wsp:rsid wsp:val=&quot;00DD18F5&quot;/&gt;&lt;wsp:rsid wsp:val=&quot;00DD1FB8&quot;/&gt;&lt;wsp:rsid wsp:val=&quot;00DD6635&quot;/&gt;&lt;wsp:rsid wsp:val=&quot;00DE0C01&quot;/&gt;&lt;wsp:rsid wsp:val=&quot;00E00ECB&quot;/&gt;&lt;wsp:rsid wsp:val=&quot;00E11031&quot;/&gt;&lt;wsp:rsid wsp:val=&quot;00E1699E&quot;/&gt;&lt;wsp:rsid wsp:val=&quot;00E23020&quot;/&gt;&lt;wsp:rsid wsp:val=&quot;00E262A0&quot;/&gt;&lt;wsp:rsid wsp:val=&quot;00E30741&quot;/&gt;&lt;wsp:rsid wsp:val=&quot;00E314BA&quot;/&gt;&lt;wsp:rsid wsp:val=&quot;00E3791C&quot;/&gt;&lt;wsp:rsid wsp:val=&quot;00E4003E&quot;/&gt;&lt;wsp:rsid wsp:val=&quot;00E4238A&quot;/&gt;&lt;wsp:rsid wsp:val=&quot;00E45ED5&quot;/&gt;&lt;wsp:rsid wsp:val=&quot;00E53615&quot;/&gt;&lt;wsp:rsid wsp:val=&quot;00E57A3E&quot;/&gt;&lt;wsp:rsid wsp:val=&quot;00E6150F&quot;/&gt;&lt;wsp:rsid wsp:val=&quot;00E62B49&quot;/&gt;&lt;wsp:rsid wsp:val=&quot;00E64429&quot;/&gt;&lt;wsp:rsid wsp:val=&quot;00E64E73&quot;/&gt;&lt;wsp:rsid wsp:val=&quot;00E709F3&quot;/&gt;&lt;wsp:rsid wsp:val=&quot;00E77DB3&quot;/&gt;&lt;wsp:rsid wsp:val=&quot;00E82824&quot;/&gt;&lt;wsp:rsid wsp:val=&quot;00E900E6&quot;/&gt;&lt;wsp:rsid wsp:val=&quot;00E9220D&quot;/&gt;&lt;wsp:rsid wsp:val=&quot;00EA1B3F&quot;/&gt;&lt;wsp:rsid wsp:val=&quot;00EB2642&quot;/&gt;&lt;wsp:rsid wsp:val=&quot;00EB2CE6&quot;/&gt;&lt;wsp:rsid wsp:val=&quot;00EB3582&quot;/&gt;&lt;wsp:rsid wsp:val=&quot;00EB3DA2&quot;/&gt;&lt;wsp:rsid wsp:val=&quot;00EC1BB4&quot;/&gt;&lt;wsp:rsid wsp:val=&quot;00ED1EDD&quot;/&gt;&lt;wsp:rsid wsp:val=&quot;00EE3B01&quot;/&gt;&lt;wsp:rsid wsp:val=&quot;00EE6798&quot;/&gt;&lt;wsp:rsid wsp:val=&quot;00EF20E0&quot;/&gt;&lt;wsp:rsid wsp:val=&quot;00F03A45&quot;/&gt;&lt;wsp:rsid wsp:val=&quot;00F0534F&quot;/&gt;&lt;wsp:rsid wsp:val=&quot;00F15A7C&quot;/&gt;&lt;wsp:rsid wsp:val=&quot;00F22096&quot;/&gt;&lt;wsp:rsid wsp:val=&quot;00F35618&quot;/&gt;&lt;wsp:rsid wsp:val=&quot;00F41947&quot;/&gt;&lt;wsp:rsid wsp:val=&quot;00F42A4D&quot;/&gt;&lt;wsp:rsid wsp:val=&quot;00F46163&quot;/&gt;&lt;wsp:rsid wsp:val=&quot;00F46AA5&quot;/&gt;&lt;wsp:rsid wsp:val=&quot;00F50361&quot;/&gt;&lt;wsp:rsid wsp:val=&quot;00F55B54&quot;/&gt;&lt;wsp:rsid wsp:val=&quot;00F623E2&quot;/&gt;&lt;wsp:rsid wsp:val=&quot;00F63EAA&quot;/&gt;&lt;wsp:rsid wsp:val=&quot;00F708A3&quot;/&gt;&lt;wsp:rsid wsp:val=&quot;00F72E02&quot;/&gt;&lt;wsp:rsid wsp:val=&quot;00F7356C&quot;/&gt;&lt;wsp:rsid wsp:val=&quot;00F743DB&quot;/&gt;&lt;wsp:rsid wsp:val=&quot;00F82980&quot;/&gt;&lt;wsp:rsid wsp:val=&quot;00F90CF0&quot;/&gt;&lt;wsp:rsid wsp:val=&quot;00F93464&quot;/&gt;&lt;wsp:rsid wsp:val=&quot;00FA099E&quot;/&gt;&lt;wsp:rsid wsp:val=&quot;00FA6BA9&quot;/&gt;&lt;wsp:rsid wsp:val=&quot;00FB1805&quot;/&gt;&lt;wsp:rsid wsp:val=&quot;00FB6D8C&quot;/&gt;&lt;wsp:rsid wsp:val=&quot;00FD177D&quot;/&gt;&lt;wsp:rsid wsp:val=&quot;00FD3BF0&quot;/&gt;&lt;wsp:rsid wsp:val=&quot;00FD4379&quot;/&gt;&lt;wsp:rsid wsp:val=&quot;00FD76AA&quot;/&gt;&lt;wsp:rsid wsp:val=&quot;00FE13E3&quot;/&gt;&lt;wsp:rsid wsp:val=&quot;00FF04AC&quot;/&gt;&lt;wsp:rsid wsp:val=&quot;00FF50DC&quot;/&gt;&lt;wsp:rsid wsp:val=&quot;00FF7E5C&quot;/&gt;&lt;/wsp:rsids&gt;&lt;/w:docPr&gt;&lt;w:body&gt;&lt;w:p wsp:rsidR=&quot;00000000&quot; wsp:rsidRDefault=&quot;00820B15&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1" o:title="" chromakey="white"/>
          </v:shape>
        </w:pict>
      </w:r>
      <w:r w:rsidRPr="00B0747D">
        <w:rPr>
          <w:rFonts w:ascii="Times New Roman" w:hAnsi="Times New Roman"/>
          <w:sz w:val="28"/>
          <w:szCs w:val="28"/>
        </w:rPr>
        <w:fldChar w:fldCharType="end"/>
      </w:r>
      <w:r w:rsidRPr="007F1DCB">
        <w:rPr>
          <w:rFonts w:ascii="Times New Roman" w:hAnsi="Times New Roman"/>
          <w:sz w:val="28"/>
          <w:szCs w:val="28"/>
        </w:rPr>
        <w:t xml:space="preserve"> - числовое значение параметра.</w:t>
      </w:r>
    </w:p>
    <w:p w:rsidR="002A4C44" w:rsidRDefault="002A4C44" w:rsidP="00C569AE">
      <w:pPr>
        <w:spacing w:after="0" w:line="360" w:lineRule="auto"/>
        <w:ind w:firstLine="709"/>
        <w:jc w:val="both"/>
        <w:rPr>
          <w:rFonts w:ascii="Times New Roman" w:hAnsi="Times New Roman"/>
          <w:sz w:val="28"/>
          <w:szCs w:val="28"/>
        </w:rPr>
      </w:pPr>
      <w:r>
        <w:rPr>
          <w:rFonts w:ascii="Times New Roman" w:hAnsi="Times New Roman"/>
          <w:sz w:val="28"/>
          <w:szCs w:val="28"/>
        </w:rPr>
        <w:t xml:space="preserve">Предварительно проводилось нормирование параметров по максимальному значению в группе, в результате чего параметры принимали значения в пределах от 0 до 1. </w:t>
      </w:r>
    </w:p>
    <w:p w:rsidR="002A4C44" w:rsidRDefault="002A4C44" w:rsidP="003367F3">
      <w:pPr>
        <w:spacing w:after="0" w:line="360" w:lineRule="auto"/>
        <w:ind w:firstLine="709"/>
        <w:contextualSpacing/>
        <w:jc w:val="both"/>
        <w:rPr>
          <w:rFonts w:ascii="Times New Roman" w:hAnsi="Times New Roman"/>
          <w:sz w:val="28"/>
          <w:szCs w:val="28"/>
        </w:rPr>
      </w:pPr>
      <w:r w:rsidRPr="00F46163">
        <w:rPr>
          <w:rFonts w:ascii="Times New Roman" w:hAnsi="Times New Roman"/>
          <w:sz w:val="28"/>
          <w:szCs w:val="28"/>
        </w:rPr>
        <w:t xml:space="preserve">В рамках проекта «Система менеджмента качества СПбПУ» была создана </w:t>
      </w:r>
      <w:r>
        <w:rPr>
          <w:rFonts w:ascii="Times New Roman" w:hAnsi="Times New Roman"/>
          <w:sz w:val="28"/>
          <w:szCs w:val="28"/>
        </w:rPr>
        <w:t xml:space="preserve">информационная </w:t>
      </w:r>
      <w:r w:rsidRPr="00F46163">
        <w:rPr>
          <w:rFonts w:ascii="Times New Roman" w:hAnsi="Times New Roman"/>
          <w:sz w:val="28"/>
          <w:szCs w:val="28"/>
        </w:rPr>
        <w:t>система для расчета внутреннего рейтинга подразделений</w:t>
      </w:r>
      <w:r>
        <w:rPr>
          <w:rFonts w:ascii="Times New Roman" w:hAnsi="Times New Roman"/>
          <w:sz w:val="28"/>
          <w:szCs w:val="28"/>
        </w:rPr>
        <w:t xml:space="preserve"> </w:t>
      </w:r>
      <w:r w:rsidRPr="009D28DD">
        <w:rPr>
          <w:rFonts w:ascii="Times New Roman" w:hAnsi="Times New Roman"/>
          <w:sz w:val="28"/>
          <w:szCs w:val="28"/>
        </w:rPr>
        <w:t>[</w:t>
      </w:r>
      <w:r>
        <w:rPr>
          <w:rFonts w:ascii="Times New Roman" w:hAnsi="Times New Roman"/>
          <w:sz w:val="28"/>
          <w:szCs w:val="28"/>
        </w:rPr>
        <w:t>7</w:t>
      </w:r>
      <w:r w:rsidRPr="009D28DD">
        <w:rPr>
          <w:rFonts w:ascii="Times New Roman" w:hAnsi="Times New Roman"/>
          <w:sz w:val="28"/>
          <w:szCs w:val="28"/>
        </w:rPr>
        <w:t>]</w:t>
      </w:r>
      <w:r w:rsidRPr="00F46163">
        <w:rPr>
          <w:rFonts w:ascii="Times New Roman" w:hAnsi="Times New Roman"/>
          <w:sz w:val="28"/>
          <w:szCs w:val="28"/>
        </w:rPr>
        <w:t xml:space="preserve">, в которой была предусмотрена возможность выбора </w:t>
      </w:r>
      <w:r>
        <w:rPr>
          <w:rFonts w:ascii="Times New Roman" w:hAnsi="Times New Roman"/>
          <w:sz w:val="28"/>
          <w:szCs w:val="28"/>
        </w:rPr>
        <w:t xml:space="preserve">одного или нескольких </w:t>
      </w:r>
      <w:r w:rsidRPr="00F46163">
        <w:rPr>
          <w:rFonts w:ascii="Times New Roman" w:hAnsi="Times New Roman"/>
          <w:sz w:val="28"/>
          <w:szCs w:val="28"/>
        </w:rPr>
        <w:t>структурн</w:t>
      </w:r>
      <w:r>
        <w:rPr>
          <w:rFonts w:ascii="Times New Roman" w:hAnsi="Times New Roman"/>
          <w:sz w:val="28"/>
          <w:szCs w:val="28"/>
        </w:rPr>
        <w:t>ых</w:t>
      </w:r>
      <w:r w:rsidRPr="00F46163">
        <w:rPr>
          <w:rFonts w:ascii="Times New Roman" w:hAnsi="Times New Roman"/>
          <w:sz w:val="28"/>
          <w:szCs w:val="28"/>
        </w:rPr>
        <w:t xml:space="preserve"> подразделени</w:t>
      </w:r>
      <w:r>
        <w:rPr>
          <w:rFonts w:ascii="Times New Roman" w:hAnsi="Times New Roman"/>
          <w:sz w:val="28"/>
          <w:szCs w:val="28"/>
        </w:rPr>
        <w:t>й</w:t>
      </w:r>
      <w:r w:rsidRPr="00F46163">
        <w:rPr>
          <w:rFonts w:ascii="Times New Roman" w:hAnsi="Times New Roman"/>
          <w:sz w:val="28"/>
          <w:szCs w:val="28"/>
        </w:rPr>
        <w:t>, временного периода</w:t>
      </w:r>
      <w:r>
        <w:rPr>
          <w:rFonts w:ascii="Times New Roman" w:hAnsi="Times New Roman"/>
          <w:sz w:val="28"/>
          <w:szCs w:val="28"/>
        </w:rPr>
        <w:t>, списка параметров.</w:t>
      </w:r>
      <w:r w:rsidRPr="00F46163">
        <w:rPr>
          <w:rFonts w:ascii="Times New Roman" w:hAnsi="Times New Roman"/>
          <w:sz w:val="28"/>
          <w:szCs w:val="28"/>
        </w:rPr>
        <w:t xml:space="preserve"> </w:t>
      </w:r>
    </w:p>
    <w:p w:rsidR="002A4C44" w:rsidRDefault="002A4C44" w:rsidP="003367F3">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Традиционно для получения значений весовых коэффициентов используют экспертную оценку, адекватность которой зависит от квалификации эксперта. Чтобы избежать субъективизма, для определения весовых коэффициентов проводится построение матрицы попарных сравнений. </w:t>
      </w:r>
      <w:r w:rsidRPr="00BA187B">
        <w:rPr>
          <w:rFonts w:ascii="Times New Roman" w:hAnsi="Times New Roman"/>
          <w:sz w:val="28"/>
          <w:szCs w:val="28"/>
        </w:rPr>
        <w:t>На основе собранных данных параметры ранжир</w:t>
      </w:r>
      <w:r>
        <w:rPr>
          <w:rFonts w:ascii="Times New Roman" w:hAnsi="Times New Roman"/>
          <w:sz w:val="28"/>
          <w:szCs w:val="28"/>
        </w:rPr>
        <w:t>уются, формируется</w:t>
      </w:r>
      <w:r w:rsidRPr="00BA187B">
        <w:rPr>
          <w:rFonts w:ascii="Times New Roman" w:hAnsi="Times New Roman"/>
          <w:sz w:val="28"/>
          <w:szCs w:val="28"/>
        </w:rPr>
        <w:t xml:space="preserve"> результирующий список параметр</w:t>
      </w:r>
      <w:r>
        <w:rPr>
          <w:rFonts w:ascii="Times New Roman" w:hAnsi="Times New Roman"/>
          <w:sz w:val="28"/>
          <w:szCs w:val="28"/>
        </w:rPr>
        <w:t>ов</w:t>
      </w:r>
      <w:r w:rsidRPr="00BA187B">
        <w:rPr>
          <w:rFonts w:ascii="Times New Roman" w:hAnsi="Times New Roman"/>
          <w:sz w:val="28"/>
          <w:szCs w:val="28"/>
        </w:rPr>
        <w:t xml:space="preserve"> и весовы</w:t>
      </w:r>
      <w:r>
        <w:rPr>
          <w:rFonts w:ascii="Times New Roman" w:hAnsi="Times New Roman"/>
          <w:sz w:val="28"/>
          <w:szCs w:val="28"/>
        </w:rPr>
        <w:t>х</w:t>
      </w:r>
      <w:r w:rsidRPr="00BA187B">
        <w:rPr>
          <w:rFonts w:ascii="Times New Roman" w:hAnsi="Times New Roman"/>
          <w:sz w:val="28"/>
          <w:szCs w:val="28"/>
        </w:rPr>
        <w:t xml:space="preserve"> коэффициент</w:t>
      </w:r>
      <w:r>
        <w:rPr>
          <w:rFonts w:ascii="Times New Roman" w:hAnsi="Times New Roman"/>
          <w:sz w:val="28"/>
          <w:szCs w:val="28"/>
        </w:rPr>
        <w:t>ов</w:t>
      </w:r>
      <w:r w:rsidRPr="00BA187B">
        <w:rPr>
          <w:rFonts w:ascii="Times New Roman" w:hAnsi="Times New Roman"/>
          <w:sz w:val="28"/>
          <w:szCs w:val="28"/>
        </w:rPr>
        <w:t xml:space="preserve">. </w:t>
      </w:r>
      <w:r w:rsidRPr="00F93464">
        <w:rPr>
          <w:rFonts w:ascii="Times New Roman" w:hAnsi="Times New Roman"/>
          <w:sz w:val="28"/>
          <w:szCs w:val="28"/>
        </w:rPr>
        <w:t xml:space="preserve">На рисунке </w:t>
      </w:r>
      <w:r>
        <w:rPr>
          <w:rFonts w:ascii="Times New Roman" w:hAnsi="Times New Roman"/>
          <w:sz w:val="28"/>
          <w:szCs w:val="28"/>
        </w:rPr>
        <w:t>6</w:t>
      </w:r>
      <w:r w:rsidRPr="00F93464">
        <w:rPr>
          <w:rFonts w:ascii="Times New Roman" w:hAnsi="Times New Roman"/>
          <w:sz w:val="28"/>
          <w:szCs w:val="28"/>
        </w:rPr>
        <w:t xml:space="preserve"> представлен</w:t>
      </w:r>
      <w:r>
        <w:rPr>
          <w:rFonts w:ascii="Times New Roman" w:hAnsi="Times New Roman"/>
          <w:sz w:val="28"/>
          <w:szCs w:val="28"/>
        </w:rPr>
        <w:t>ы результаты</w:t>
      </w:r>
      <w:r w:rsidRPr="00F93464">
        <w:rPr>
          <w:rFonts w:ascii="Times New Roman" w:hAnsi="Times New Roman"/>
          <w:sz w:val="28"/>
          <w:szCs w:val="28"/>
        </w:rPr>
        <w:t xml:space="preserve"> расчета рейтинга ст</w:t>
      </w:r>
      <w:r>
        <w:rPr>
          <w:rFonts w:ascii="Times New Roman" w:hAnsi="Times New Roman"/>
          <w:sz w:val="28"/>
          <w:szCs w:val="28"/>
        </w:rPr>
        <w:t>р</w:t>
      </w:r>
      <w:r w:rsidRPr="00F93464">
        <w:rPr>
          <w:rFonts w:ascii="Times New Roman" w:hAnsi="Times New Roman"/>
          <w:sz w:val="28"/>
          <w:szCs w:val="28"/>
        </w:rPr>
        <w:t>уктурных подразделений.</w:t>
      </w:r>
    </w:p>
    <w:p w:rsidR="002A4C44" w:rsidRDefault="002A4C44" w:rsidP="003367F3">
      <w:pPr>
        <w:spacing w:after="0" w:line="360" w:lineRule="auto"/>
        <w:contextualSpacing/>
        <w:jc w:val="both"/>
        <w:rPr>
          <w:rFonts w:ascii="Times New Roman" w:hAnsi="Times New Roman"/>
          <w:sz w:val="28"/>
          <w:szCs w:val="28"/>
        </w:rPr>
      </w:pPr>
      <w:r w:rsidRPr="00B0747D">
        <w:rPr>
          <w:rFonts w:ascii="Times New Roman" w:hAnsi="Times New Roman"/>
          <w:noProof/>
          <w:sz w:val="28"/>
          <w:szCs w:val="28"/>
        </w:rPr>
        <w:pict>
          <v:shape id="Рисунок 4" o:spid="_x0000_i1054" type="#_x0000_t75" style="width:495pt;height:163.8pt;visibility:visible">
            <v:imagedata r:id="rId52" o:title="" croptop="-6f" cropbottom="25390f"/>
          </v:shape>
        </w:pict>
      </w:r>
    </w:p>
    <w:p w:rsidR="002A4C44" w:rsidRDefault="002A4C44" w:rsidP="00A25C77">
      <w:pPr>
        <w:spacing w:after="0" w:line="360" w:lineRule="auto"/>
        <w:jc w:val="center"/>
        <w:rPr>
          <w:rFonts w:ascii="Times New Roman" w:hAnsi="Times New Roman"/>
          <w:sz w:val="28"/>
          <w:szCs w:val="28"/>
        </w:rPr>
      </w:pPr>
      <w:r w:rsidRPr="00F93464">
        <w:rPr>
          <w:rFonts w:ascii="Times New Roman" w:hAnsi="Times New Roman"/>
          <w:sz w:val="28"/>
          <w:szCs w:val="28"/>
        </w:rPr>
        <w:t xml:space="preserve">Рисунок </w:t>
      </w:r>
      <w:r>
        <w:rPr>
          <w:rFonts w:ascii="Times New Roman" w:hAnsi="Times New Roman"/>
          <w:sz w:val="28"/>
          <w:szCs w:val="28"/>
        </w:rPr>
        <w:t>6</w:t>
      </w:r>
      <w:r w:rsidRPr="00F93464">
        <w:rPr>
          <w:rFonts w:ascii="Times New Roman" w:hAnsi="Times New Roman"/>
          <w:sz w:val="28"/>
          <w:szCs w:val="28"/>
        </w:rPr>
        <w:t>.</w:t>
      </w:r>
      <w:r>
        <w:rPr>
          <w:rFonts w:ascii="Times New Roman" w:hAnsi="Times New Roman"/>
          <w:sz w:val="28"/>
          <w:szCs w:val="28"/>
        </w:rPr>
        <w:t xml:space="preserve"> </w:t>
      </w:r>
      <w:r w:rsidRPr="00F93464">
        <w:rPr>
          <w:rFonts w:ascii="Times New Roman" w:hAnsi="Times New Roman"/>
          <w:sz w:val="28"/>
          <w:szCs w:val="28"/>
        </w:rPr>
        <w:t>Интерфейс системы расчета внутреннего рейтинга подразделений университета</w:t>
      </w:r>
    </w:p>
    <w:p w:rsidR="002A4C44" w:rsidRPr="00E45ED5" w:rsidRDefault="002A4C44" w:rsidP="00872DA2">
      <w:pPr>
        <w:spacing w:after="0" w:line="360" w:lineRule="auto"/>
        <w:ind w:firstLine="709"/>
        <w:jc w:val="both"/>
        <w:rPr>
          <w:rFonts w:ascii="Times New Roman" w:hAnsi="Times New Roman"/>
          <w:sz w:val="28"/>
          <w:szCs w:val="28"/>
          <w:highlight w:val="yellow"/>
        </w:rPr>
      </w:pPr>
      <w:r>
        <w:rPr>
          <w:rFonts w:ascii="Times New Roman" w:hAnsi="Times New Roman"/>
          <w:sz w:val="28"/>
          <w:szCs w:val="28"/>
        </w:rPr>
        <w:t>К</w:t>
      </w:r>
      <w:r w:rsidRPr="00F46163">
        <w:rPr>
          <w:rFonts w:ascii="Times New Roman" w:hAnsi="Times New Roman"/>
          <w:sz w:val="28"/>
          <w:szCs w:val="28"/>
        </w:rPr>
        <w:t xml:space="preserve"> достоинств</w:t>
      </w:r>
      <w:r>
        <w:rPr>
          <w:rFonts w:ascii="Times New Roman" w:hAnsi="Times New Roman"/>
          <w:sz w:val="28"/>
          <w:szCs w:val="28"/>
        </w:rPr>
        <w:t>ам</w:t>
      </w:r>
      <w:r w:rsidRPr="00F46163">
        <w:rPr>
          <w:rFonts w:ascii="Times New Roman" w:hAnsi="Times New Roman"/>
          <w:sz w:val="28"/>
          <w:szCs w:val="28"/>
        </w:rPr>
        <w:t xml:space="preserve"> данной системы можно </w:t>
      </w:r>
      <w:r>
        <w:rPr>
          <w:rFonts w:ascii="Times New Roman" w:hAnsi="Times New Roman"/>
          <w:sz w:val="28"/>
          <w:szCs w:val="28"/>
        </w:rPr>
        <w:t>отнести</w:t>
      </w:r>
      <w:r w:rsidRPr="00F46163">
        <w:rPr>
          <w:rFonts w:ascii="Times New Roman" w:hAnsi="Times New Roman"/>
          <w:sz w:val="28"/>
          <w:szCs w:val="28"/>
        </w:rPr>
        <w:t xml:space="preserve"> удобный для пользователя интерфейс и наглядность представления информации</w:t>
      </w:r>
      <w:r>
        <w:rPr>
          <w:rFonts w:ascii="Times New Roman" w:hAnsi="Times New Roman"/>
          <w:sz w:val="28"/>
          <w:szCs w:val="28"/>
        </w:rPr>
        <w:t>.</w:t>
      </w:r>
    </w:p>
    <w:p w:rsidR="002A4C44" w:rsidRPr="00A25C77" w:rsidRDefault="002A4C44" w:rsidP="00A25C77">
      <w:pPr>
        <w:spacing w:after="0" w:line="360" w:lineRule="auto"/>
        <w:ind w:firstLine="709"/>
        <w:jc w:val="both"/>
        <w:rPr>
          <w:rFonts w:ascii="Times New Roman" w:hAnsi="Times New Roman"/>
          <w:sz w:val="28"/>
          <w:szCs w:val="28"/>
        </w:rPr>
      </w:pPr>
      <w:r w:rsidRPr="00A25C77">
        <w:rPr>
          <w:rFonts w:ascii="Times New Roman" w:hAnsi="Times New Roman"/>
          <w:sz w:val="28"/>
          <w:szCs w:val="28"/>
        </w:rPr>
        <w:t xml:space="preserve">Предложенные методики внутреннего рейтинга и паспорта подразделения позволяют проводить углубленный анализ деятельности факультетов/институтов и кафедр [8]. Повышение конкуренции среди вузов, изменение экономической ситуации привели к необходимости разработки новой методики: методики оценки эффективности деятельности структурных подразделений. При разработке предлагаемой методики был проведен анализ содержания и учтены требования следующих методик оценки: показателей на основе данных формы </w:t>
      </w:r>
      <w:r>
        <w:rPr>
          <w:rFonts w:ascii="Times New Roman" w:hAnsi="Times New Roman"/>
          <w:sz w:val="28"/>
          <w:szCs w:val="28"/>
        </w:rPr>
        <w:br/>
      </w:r>
      <w:r w:rsidRPr="00A25C77">
        <w:rPr>
          <w:rFonts w:ascii="Times New Roman" w:hAnsi="Times New Roman"/>
          <w:sz w:val="28"/>
          <w:szCs w:val="28"/>
        </w:rPr>
        <w:t>«1-Мониторинг»; показателей результативности Программы «5-100-2020»; показателей ведущих международных рейтинговых агентств.</w:t>
      </w:r>
    </w:p>
    <w:p w:rsidR="002A4C44" w:rsidRPr="00A25C77" w:rsidRDefault="002A4C44" w:rsidP="00A25C77">
      <w:pPr>
        <w:spacing w:after="0" w:line="360" w:lineRule="auto"/>
        <w:ind w:firstLine="709"/>
        <w:jc w:val="both"/>
        <w:rPr>
          <w:rFonts w:ascii="Times New Roman" w:hAnsi="Times New Roman"/>
          <w:sz w:val="28"/>
          <w:szCs w:val="28"/>
        </w:rPr>
      </w:pPr>
      <w:r w:rsidRPr="00A25C77">
        <w:rPr>
          <w:rFonts w:ascii="Times New Roman" w:hAnsi="Times New Roman"/>
          <w:sz w:val="28"/>
          <w:szCs w:val="28"/>
        </w:rPr>
        <w:t xml:space="preserve">Методика расчета показателей оценки эффективности деятельности приведена в работе [9]. Апробация разработанной методики проведена в ходе оценки эффективности деятельности институтов СПбПУ за 2014 год. На рисунке 7 показана лепестковая диаграмма, построенная по результатам расчета показателей эффективности деятельности одного из структурных подразделений. </w:t>
      </w:r>
    </w:p>
    <w:p w:rsidR="002A4C44" w:rsidRPr="00A25C77" w:rsidRDefault="002A4C44" w:rsidP="00A25C77">
      <w:pPr>
        <w:spacing w:after="0" w:line="360" w:lineRule="auto"/>
        <w:ind w:firstLine="709"/>
        <w:jc w:val="center"/>
        <w:rPr>
          <w:rFonts w:ascii="Times New Roman" w:hAnsi="Times New Roman"/>
          <w:sz w:val="28"/>
          <w:szCs w:val="28"/>
        </w:rPr>
      </w:pPr>
      <w:r w:rsidRPr="00B0747D">
        <w:rPr>
          <w:noProof/>
          <w:szCs w:val="28"/>
        </w:rPr>
        <w:pict>
          <v:shape id="Рисунок 1" o:spid="_x0000_i1055" type="#_x0000_t75" style="width:244.2pt;height:228pt;visibility:visible">
            <v:imagedata r:id="rId53" o:title="" croptop="390f" cropbottom="2718f" cropleft="11909f" cropright="11659f"/>
          </v:shape>
        </w:pict>
      </w:r>
    </w:p>
    <w:p w:rsidR="002A4C44" w:rsidRPr="00A25C77" w:rsidRDefault="002A4C44" w:rsidP="00A25C77">
      <w:pPr>
        <w:spacing w:after="0" w:line="360" w:lineRule="auto"/>
        <w:jc w:val="center"/>
        <w:rPr>
          <w:rFonts w:ascii="Times New Roman" w:hAnsi="Times New Roman"/>
          <w:sz w:val="28"/>
          <w:szCs w:val="28"/>
        </w:rPr>
      </w:pPr>
      <w:r w:rsidRPr="00A25C77">
        <w:rPr>
          <w:rFonts w:ascii="Times New Roman" w:hAnsi="Times New Roman"/>
          <w:sz w:val="28"/>
          <w:szCs w:val="28"/>
        </w:rPr>
        <w:t>Рисунок 7. Диаграмма распределения показателей эффективности деятельности структурного подразделения</w:t>
      </w:r>
    </w:p>
    <w:p w:rsidR="002A4C44" w:rsidRPr="006873ED" w:rsidRDefault="002A4C44" w:rsidP="00A25C77">
      <w:pPr>
        <w:spacing w:after="0" w:line="360" w:lineRule="auto"/>
        <w:ind w:firstLine="709"/>
        <w:jc w:val="both"/>
        <w:rPr>
          <w:rFonts w:ascii="Times New Roman" w:hAnsi="Times New Roman"/>
          <w:sz w:val="28"/>
          <w:szCs w:val="28"/>
        </w:rPr>
      </w:pPr>
    </w:p>
    <w:p w:rsidR="002A4C44" w:rsidRPr="00A25C77" w:rsidRDefault="002A4C44" w:rsidP="00A25C77">
      <w:pPr>
        <w:spacing w:after="0" w:line="360" w:lineRule="auto"/>
        <w:ind w:firstLine="709"/>
        <w:jc w:val="both"/>
        <w:rPr>
          <w:rFonts w:ascii="Times New Roman" w:hAnsi="Times New Roman"/>
          <w:sz w:val="28"/>
          <w:szCs w:val="28"/>
        </w:rPr>
      </w:pPr>
      <w:bookmarkStart w:id="7" w:name="_GoBack"/>
      <w:bookmarkEnd w:id="7"/>
      <w:r w:rsidRPr="00A25C77">
        <w:rPr>
          <w:rFonts w:ascii="Times New Roman" w:hAnsi="Times New Roman"/>
          <w:sz w:val="28"/>
          <w:szCs w:val="28"/>
        </w:rPr>
        <w:t>Данная методика не имеет целью ранжирование подразделений, она позволяет выделить лидеров по каждому из пяти секторов: образовательная деятельность, международная образовательная деятельность, кадровая обеспеченность, публикационная активно</w:t>
      </w:r>
      <w:r>
        <w:rPr>
          <w:rFonts w:ascii="Times New Roman" w:hAnsi="Times New Roman"/>
          <w:sz w:val="28"/>
          <w:szCs w:val="28"/>
        </w:rPr>
        <w:t xml:space="preserve">сть, экономическая деятельность, и определить приоритетные направления для улучшений. </w:t>
      </w:r>
    </w:p>
    <w:p w:rsidR="002A4C44" w:rsidRPr="00A25C77" w:rsidRDefault="002A4C44" w:rsidP="00A25C77">
      <w:pPr>
        <w:spacing w:after="0" w:line="360" w:lineRule="auto"/>
        <w:ind w:firstLine="709"/>
        <w:jc w:val="both"/>
        <w:rPr>
          <w:rFonts w:ascii="Times New Roman" w:hAnsi="Times New Roman"/>
          <w:sz w:val="28"/>
          <w:szCs w:val="28"/>
          <w:highlight w:val="yellow"/>
        </w:rPr>
      </w:pPr>
      <w:r w:rsidRPr="00A25C77">
        <w:rPr>
          <w:rFonts w:ascii="Times New Roman" w:hAnsi="Times New Roman"/>
          <w:sz w:val="28"/>
          <w:szCs w:val="28"/>
        </w:rPr>
        <w:t xml:space="preserve">Комплексная методика отражает основные принципы системного подхода и формируется на базе совместного использования методик внутреннего рейтинга, паспорта подразделения и оценки эффективности деятельности. Методика доведена до уровня практического применения и может быть внедрена в процессы самооценки организаций </w:t>
      </w:r>
      <w:r>
        <w:rPr>
          <w:rFonts w:ascii="Times New Roman" w:hAnsi="Times New Roman"/>
          <w:sz w:val="28"/>
          <w:szCs w:val="28"/>
        </w:rPr>
        <w:t xml:space="preserve">системы </w:t>
      </w:r>
      <w:r w:rsidRPr="00A25C77">
        <w:rPr>
          <w:rFonts w:ascii="Times New Roman" w:hAnsi="Times New Roman"/>
          <w:sz w:val="28"/>
          <w:szCs w:val="28"/>
        </w:rPr>
        <w:t>высшего образования.</w:t>
      </w:r>
    </w:p>
    <w:p w:rsidR="002A4C44" w:rsidRPr="00A25C77" w:rsidRDefault="002A4C44" w:rsidP="00A25C77">
      <w:pPr>
        <w:spacing w:after="120" w:line="24" w:lineRule="atLeast"/>
        <w:ind w:firstLine="851"/>
        <w:jc w:val="both"/>
        <w:rPr>
          <w:rFonts w:ascii="Times New Roman" w:hAnsi="Times New Roman"/>
          <w:sz w:val="28"/>
          <w:szCs w:val="28"/>
        </w:rPr>
      </w:pPr>
    </w:p>
    <w:p w:rsidR="002A4C44" w:rsidRDefault="002A4C44" w:rsidP="00CE0C25">
      <w:pPr>
        <w:spacing w:after="0" w:line="240" w:lineRule="auto"/>
        <w:jc w:val="center"/>
        <w:outlineLvl w:val="0"/>
        <w:rPr>
          <w:rFonts w:ascii="Times New Roman" w:hAnsi="Times New Roman"/>
          <w:b/>
          <w:bCs/>
          <w:kern w:val="32"/>
          <w:sz w:val="24"/>
          <w:szCs w:val="24"/>
          <w:lang w:val="en-US"/>
        </w:rPr>
      </w:pPr>
      <w:r w:rsidRPr="00A25C77">
        <w:rPr>
          <w:rFonts w:ascii="Times New Roman" w:hAnsi="Times New Roman"/>
          <w:b/>
          <w:bCs/>
          <w:kern w:val="32"/>
          <w:sz w:val="24"/>
          <w:szCs w:val="24"/>
        </w:rPr>
        <w:t>Литература:</w:t>
      </w:r>
    </w:p>
    <w:p w:rsidR="002A4C44" w:rsidRPr="00A81C9C" w:rsidRDefault="002A4C44" w:rsidP="00CE0C25">
      <w:pPr>
        <w:spacing w:after="0" w:line="240" w:lineRule="auto"/>
        <w:jc w:val="center"/>
        <w:outlineLvl w:val="0"/>
        <w:rPr>
          <w:rFonts w:ascii="Times New Roman" w:hAnsi="Times New Roman"/>
          <w:b/>
          <w:bCs/>
          <w:kern w:val="32"/>
          <w:sz w:val="24"/>
          <w:szCs w:val="24"/>
          <w:lang w:val="en-US"/>
        </w:rPr>
      </w:pPr>
    </w:p>
    <w:p w:rsidR="002A4C44" w:rsidRPr="00A25C77" w:rsidRDefault="002A4C44" w:rsidP="00A25C77">
      <w:pPr>
        <w:autoSpaceDE w:val="0"/>
        <w:autoSpaceDN w:val="0"/>
        <w:adjustRightInd w:val="0"/>
        <w:spacing w:after="0" w:line="240" w:lineRule="auto"/>
        <w:ind w:firstLine="851"/>
        <w:jc w:val="both"/>
        <w:rPr>
          <w:rFonts w:ascii="Times New Roman" w:hAnsi="Times New Roman"/>
          <w:sz w:val="24"/>
          <w:szCs w:val="24"/>
        </w:rPr>
      </w:pPr>
      <w:bookmarkStart w:id="8" w:name="OLE_LINK152"/>
      <w:r w:rsidRPr="00A25C77">
        <w:rPr>
          <w:rFonts w:ascii="Times New Roman" w:hAnsi="Times New Roman"/>
          <w:sz w:val="24"/>
          <w:szCs w:val="24"/>
        </w:rPr>
        <w:t>1. Речинский А.В., Черненькая Л.В., Магер В.Е., Матвеева Е.В., Черненький А.В. Комплексная методика оценки качества деятельности подразделений Санкт-Петербургского государственного политехнического университета // Современные технологии управления, 2012. – №12 (24). – № рег. статьи 0421200170/. – Режим доступа к журн.: http://sovman.ru</w:t>
      </w:r>
    </w:p>
    <w:p w:rsidR="002A4C44" w:rsidRPr="00A25C77" w:rsidRDefault="002A4C44" w:rsidP="00A25C77">
      <w:pPr>
        <w:autoSpaceDE w:val="0"/>
        <w:autoSpaceDN w:val="0"/>
        <w:adjustRightInd w:val="0"/>
        <w:spacing w:after="0" w:line="24" w:lineRule="atLeast"/>
        <w:ind w:firstLine="851"/>
        <w:jc w:val="both"/>
        <w:rPr>
          <w:rFonts w:ascii="Times New Roman" w:hAnsi="Times New Roman"/>
          <w:sz w:val="24"/>
          <w:szCs w:val="24"/>
          <w:lang w:val="en-US"/>
        </w:rPr>
      </w:pPr>
      <w:r w:rsidRPr="00A25C77">
        <w:rPr>
          <w:rFonts w:ascii="Times New Roman" w:hAnsi="Times New Roman"/>
          <w:sz w:val="24"/>
          <w:szCs w:val="24"/>
          <w:lang w:val="en-US"/>
        </w:rPr>
        <w:t>2. Alexander V. Rechinskii, Liudmila V. Chernenkaya, Vladimir E. Mager, Andrei V. Chernenkii. Techniques for Quality assessments and Quality management in Technical University (</w:t>
      </w:r>
      <w:r w:rsidRPr="00A25C77">
        <w:rPr>
          <w:rFonts w:ascii="Times New Roman" w:hAnsi="Times New Roman"/>
          <w:sz w:val="24"/>
          <w:szCs w:val="24"/>
        </w:rPr>
        <w:t>на</w:t>
      </w:r>
      <w:r w:rsidRPr="00A25C77">
        <w:rPr>
          <w:rFonts w:ascii="Times New Roman" w:hAnsi="Times New Roman"/>
          <w:sz w:val="24"/>
          <w:szCs w:val="24"/>
          <w:lang w:val="en-US"/>
        </w:rPr>
        <w:t xml:space="preserve"> </w:t>
      </w:r>
      <w:r w:rsidRPr="00A25C77">
        <w:rPr>
          <w:rFonts w:ascii="Times New Roman" w:hAnsi="Times New Roman"/>
          <w:sz w:val="24"/>
          <w:szCs w:val="24"/>
        </w:rPr>
        <w:t>англ</w:t>
      </w:r>
      <w:r w:rsidRPr="00A25C77">
        <w:rPr>
          <w:rFonts w:ascii="Times New Roman" w:hAnsi="Times New Roman"/>
          <w:sz w:val="24"/>
          <w:szCs w:val="24"/>
          <w:lang w:val="en-US"/>
        </w:rPr>
        <w:t xml:space="preserve">. </w:t>
      </w:r>
      <w:r w:rsidRPr="00A25C77">
        <w:rPr>
          <w:rFonts w:ascii="Times New Roman" w:hAnsi="Times New Roman"/>
          <w:sz w:val="24"/>
          <w:szCs w:val="24"/>
        </w:rPr>
        <w:t>яз</w:t>
      </w:r>
      <w:r w:rsidRPr="00A25C77">
        <w:rPr>
          <w:rFonts w:ascii="Times New Roman" w:hAnsi="Times New Roman"/>
          <w:sz w:val="24"/>
          <w:szCs w:val="24"/>
          <w:lang w:val="en-US"/>
        </w:rPr>
        <w:t>.) // VII International Conference «International Cooperation in Engineering Education». – St.Petersburg, 2-4 July 2012. – pp. 25-30.</w:t>
      </w:r>
    </w:p>
    <w:p w:rsidR="002A4C44" w:rsidRPr="00A25C77" w:rsidRDefault="002A4C44" w:rsidP="00A25C77">
      <w:pPr>
        <w:autoSpaceDE w:val="0"/>
        <w:autoSpaceDN w:val="0"/>
        <w:adjustRightInd w:val="0"/>
        <w:spacing w:after="0" w:line="24" w:lineRule="atLeast"/>
        <w:ind w:firstLine="851"/>
        <w:jc w:val="both"/>
        <w:rPr>
          <w:rFonts w:ascii="Times New Roman" w:hAnsi="Times New Roman"/>
          <w:sz w:val="24"/>
          <w:szCs w:val="24"/>
        </w:rPr>
      </w:pPr>
      <w:r w:rsidRPr="00A25C77">
        <w:rPr>
          <w:rFonts w:ascii="Times New Roman" w:hAnsi="Times New Roman"/>
          <w:sz w:val="24"/>
          <w:szCs w:val="24"/>
        </w:rPr>
        <w:t>3. Комплексная оценка факультетов СПбГПУ по рейтингу и показателям государственной аккредитации: метод. рекомендации / сост.: А.В. Речинский [и др.]. – СПб.: Изд-во Политехн. ун-та, 2013. – 193 с. (Управление качеством в политехническом университете. Вып. 28.</w:t>
      </w:r>
    </w:p>
    <w:p w:rsidR="002A4C44" w:rsidRPr="00A25C77" w:rsidRDefault="002A4C44" w:rsidP="00A25C77">
      <w:pPr>
        <w:autoSpaceDE w:val="0"/>
        <w:autoSpaceDN w:val="0"/>
        <w:adjustRightInd w:val="0"/>
        <w:spacing w:after="0" w:line="24" w:lineRule="atLeast"/>
        <w:ind w:firstLine="851"/>
        <w:jc w:val="both"/>
        <w:rPr>
          <w:rFonts w:ascii="Times New Roman" w:hAnsi="Times New Roman"/>
          <w:sz w:val="24"/>
          <w:szCs w:val="24"/>
        </w:rPr>
      </w:pPr>
      <w:r w:rsidRPr="00A25C77">
        <w:rPr>
          <w:rFonts w:ascii="Times New Roman" w:hAnsi="Times New Roman"/>
          <w:sz w:val="24"/>
          <w:szCs w:val="24"/>
        </w:rPr>
        <w:t>4. Кузнецова Л.В., Черненькая Л.В. Анализ зарубежных методик оценки качества деятельности вузов и возможность их адаптации к российским условиям // Системный анализ в проектировании и управлении: сборник научных трудов XVIII Международной научно-практической конференции, 2014. – С. 184-186.</w:t>
      </w:r>
    </w:p>
    <w:p w:rsidR="002A4C44" w:rsidRPr="00A25C77" w:rsidRDefault="002A4C44" w:rsidP="00A25C77">
      <w:pPr>
        <w:autoSpaceDE w:val="0"/>
        <w:autoSpaceDN w:val="0"/>
        <w:adjustRightInd w:val="0"/>
        <w:spacing w:after="0" w:line="24" w:lineRule="atLeast"/>
        <w:ind w:firstLine="851"/>
        <w:jc w:val="both"/>
        <w:rPr>
          <w:rFonts w:ascii="Times New Roman" w:hAnsi="Times New Roman"/>
          <w:sz w:val="24"/>
          <w:szCs w:val="24"/>
        </w:rPr>
      </w:pPr>
      <w:r w:rsidRPr="00A25C77">
        <w:rPr>
          <w:rFonts w:ascii="Times New Roman" w:hAnsi="Times New Roman"/>
          <w:sz w:val="24"/>
          <w:szCs w:val="24"/>
        </w:rPr>
        <w:t>5. Черноруцкий И. Г. Методы принятия решений / И.Г. Черноруцкий – СПб.: БХВ-Петербург, 2005. – 416 с.: ил.</w:t>
      </w:r>
    </w:p>
    <w:p w:rsidR="002A4C44" w:rsidRPr="00A25C77" w:rsidRDefault="002A4C44" w:rsidP="00A25C77">
      <w:pPr>
        <w:autoSpaceDE w:val="0"/>
        <w:autoSpaceDN w:val="0"/>
        <w:adjustRightInd w:val="0"/>
        <w:spacing w:after="0" w:line="24" w:lineRule="atLeast"/>
        <w:ind w:firstLine="851"/>
        <w:jc w:val="both"/>
        <w:rPr>
          <w:rFonts w:ascii="Times New Roman" w:hAnsi="Times New Roman"/>
          <w:sz w:val="24"/>
          <w:szCs w:val="24"/>
        </w:rPr>
      </w:pPr>
      <w:r w:rsidRPr="00A25C77">
        <w:rPr>
          <w:rFonts w:ascii="Times New Roman" w:hAnsi="Times New Roman"/>
          <w:sz w:val="24"/>
          <w:szCs w:val="24"/>
        </w:rPr>
        <w:t>6. Рейтинги университетов и комплексная оценка институтов СПбГПУ по внутреннему рейтингу и показателям паспорта подразделения: метод. рекомендации / сост.: А.В. Речинский [и др.]. – СПб.: Изд-во Политехн. ун-та, 2014. – 271 с. (Управление качеством в политехническом университете. Вып. 33).</w:t>
      </w:r>
    </w:p>
    <w:p w:rsidR="002A4C44" w:rsidRPr="00A25C77" w:rsidRDefault="002A4C44" w:rsidP="00A25C77">
      <w:pPr>
        <w:autoSpaceDE w:val="0"/>
        <w:autoSpaceDN w:val="0"/>
        <w:adjustRightInd w:val="0"/>
        <w:spacing w:after="0" w:line="24" w:lineRule="atLeast"/>
        <w:ind w:firstLine="851"/>
        <w:jc w:val="both"/>
        <w:rPr>
          <w:rFonts w:ascii="Times New Roman" w:hAnsi="Times New Roman"/>
          <w:sz w:val="24"/>
          <w:szCs w:val="24"/>
        </w:rPr>
      </w:pPr>
      <w:r w:rsidRPr="00A25C77">
        <w:rPr>
          <w:rFonts w:ascii="Times New Roman" w:hAnsi="Times New Roman"/>
          <w:sz w:val="24"/>
          <w:szCs w:val="24"/>
        </w:rPr>
        <w:t>7. Магер В.Е., Саралийский А.А., Стеганцов А.В., Чёрненькая Л.В. Информационная поддержка системы менеджмента качества СПбГПУ // Научно-технические ведомости СПбГПУ № 6.1(138)/2011. Серия «Информатика. Телекоммуникации. Управление». – СПб.: Изд-во Политехн. ун-та, 2011. – с. 212-215</w:t>
      </w:r>
    </w:p>
    <w:p w:rsidR="002A4C44" w:rsidRPr="00A25C77" w:rsidRDefault="002A4C44" w:rsidP="00A25C77">
      <w:pPr>
        <w:autoSpaceDE w:val="0"/>
        <w:autoSpaceDN w:val="0"/>
        <w:adjustRightInd w:val="0"/>
        <w:spacing w:after="0" w:line="24" w:lineRule="atLeast"/>
        <w:ind w:firstLine="851"/>
        <w:jc w:val="both"/>
        <w:rPr>
          <w:rFonts w:ascii="Times New Roman" w:hAnsi="Times New Roman"/>
          <w:sz w:val="24"/>
          <w:szCs w:val="24"/>
        </w:rPr>
      </w:pPr>
      <w:r w:rsidRPr="00A25C77">
        <w:rPr>
          <w:rFonts w:ascii="Times New Roman" w:hAnsi="Times New Roman"/>
          <w:sz w:val="24"/>
          <w:szCs w:val="24"/>
        </w:rPr>
        <w:t>8. Рейтинги университетов и комплексная оценка институтов СПбГПУ по показателям мониторинга эффективности, паспорта подразделения и внутреннему рейтингу: метод. рекомендации / сост.: Е.М. Разинкина, А.В. Речинский [и др.]. – СПб.: Изд-во Политехн. ун-та, 2015. – 291 с. (Управление качеством в политехническом университете. Вып. 37).</w:t>
      </w:r>
    </w:p>
    <w:p w:rsidR="002A4C44" w:rsidRPr="00A25C77" w:rsidRDefault="002A4C44" w:rsidP="00A25C77">
      <w:pPr>
        <w:autoSpaceDE w:val="0"/>
        <w:autoSpaceDN w:val="0"/>
        <w:adjustRightInd w:val="0"/>
        <w:spacing w:after="0" w:line="24" w:lineRule="atLeast"/>
        <w:ind w:firstLine="851"/>
        <w:jc w:val="both"/>
        <w:rPr>
          <w:rFonts w:ascii="Times New Roman" w:hAnsi="Times New Roman"/>
          <w:sz w:val="24"/>
          <w:szCs w:val="24"/>
        </w:rPr>
      </w:pPr>
      <w:r w:rsidRPr="00A25C77">
        <w:rPr>
          <w:rFonts w:ascii="Times New Roman" w:hAnsi="Times New Roman"/>
          <w:sz w:val="24"/>
          <w:szCs w:val="24"/>
        </w:rPr>
        <w:t xml:space="preserve">9. Речинский А.В., Черненькая Л.В., Магер В.Е., Матвеева Е.В., Черненький А.В. Разработка методики расчета показателей эффективности деятельности университета и его структурных подразделений // Современные технологии управления (ISSN 2226-9339), № 6 (54), июнь 2015. – Режим доступа к журн.: </w:t>
      </w:r>
      <w:hyperlink r:id="rId54" w:history="1">
        <w:r w:rsidRPr="00A25C77">
          <w:rPr>
            <w:rFonts w:ascii="Times New Roman" w:hAnsi="Times New Roman"/>
            <w:color w:val="0000FF"/>
            <w:sz w:val="24"/>
            <w:szCs w:val="24"/>
            <w:u w:val="single"/>
          </w:rPr>
          <w:t>http://sovman.ru</w:t>
        </w:r>
      </w:hyperlink>
      <w:r w:rsidRPr="00A25C77">
        <w:rPr>
          <w:rFonts w:ascii="Times New Roman" w:hAnsi="Times New Roman"/>
          <w:sz w:val="24"/>
          <w:szCs w:val="24"/>
        </w:rPr>
        <w:t>.</w:t>
      </w:r>
    </w:p>
    <w:bookmarkEnd w:id="8"/>
    <w:p w:rsidR="002A4C44" w:rsidRPr="00A25C77" w:rsidRDefault="002A4C44" w:rsidP="00A25C77">
      <w:pPr>
        <w:autoSpaceDE w:val="0"/>
        <w:autoSpaceDN w:val="0"/>
        <w:adjustRightInd w:val="0"/>
        <w:spacing w:after="0" w:line="24" w:lineRule="atLeast"/>
        <w:ind w:firstLine="851"/>
        <w:jc w:val="both"/>
        <w:rPr>
          <w:rFonts w:ascii="Times New Roman" w:hAnsi="Times New Roman"/>
          <w:sz w:val="24"/>
          <w:szCs w:val="24"/>
        </w:rPr>
      </w:pPr>
    </w:p>
    <w:p w:rsidR="002A4C44" w:rsidRDefault="002A4C44" w:rsidP="00CE0C25">
      <w:pPr>
        <w:autoSpaceDE w:val="0"/>
        <w:autoSpaceDN w:val="0"/>
        <w:adjustRightInd w:val="0"/>
        <w:spacing w:after="0" w:line="24" w:lineRule="atLeast"/>
        <w:jc w:val="center"/>
        <w:rPr>
          <w:rFonts w:ascii="Times New Roman" w:hAnsi="Times New Roman"/>
          <w:b/>
          <w:sz w:val="24"/>
          <w:szCs w:val="24"/>
          <w:lang w:val="en-US"/>
        </w:rPr>
      </w:pPr>
      <w:r>
        <w:rPr>
          <w:rFonts w:ascii="Times New Roman" w:hAnsi="Times New Roman"/>
          <w:b/>
          <w:sz w:val="24"/>
          <w:szCs w:val="24"/>
          <w:lang w:val="en-US"/>
        </w:rPr>
        <w:t>References</w:t>
      </w:r>
    </w:p>
    <w:p w:rsidR="002A4C44" w:rsidRPr="00694E9B" w:rsidRDefault="002A4C44" w:rsidP="00CE0C25">
      <w:pPr>
        <w:autoSpaceDE w:val="0"/>
        <w:autoSpaceDN w:val="0"/>
        <w:adjustRightInd w:val="0"/>
        <w:spacing w:after="0" w:line="24" w:lineRule="atLeast"/>
        <w:jc w:val="center"/>
        <w:rPr>
          <w:rFonts w:ascii="Times New Roman" w:hAnsi="Times New Roman"/>
          <w:b/>
          <w:sz w:val="24"/>
          <w:szCs w:val="24"/>
        </w:rPr>
      </w:pPr>
    </w:p>
    <w:p w:rsidR="002A4C44" w:rsidRPr="00694E9B" w:rsidRDefault="002A4C44" w:rsidP="00694E9B">
      <w:pPr>
        <w:autoSpaceDE w:val="0"/>
        <w:autoSpaceDN w:val="0"/>
        <w:adjustRightInd w:val="0"/>
        <w:spacing w:after="0" w:line="24" w:lineRule="atLeast"/>
        <w:ind w:firstLine="550"/>
        <w:rPr>
          <w:rFonts w:ascii="Times New Roman" w:hAnsi="Times New Roman"/>
          <w:sz w:val="24"/>
          <w:szCs w:val="24"/>
        </w:rPr>
      </w:pPr>
      <w:r w:rsidRPr="00694E9B">
        <w:rPr>
          <w:rFonts w:ascii="Times New Roman" w:hAnsi="Times New Roman"/>
          <w:sz w:val="24"/>
          <w:szCs w:val="24"/>
        </w:rPr>
        <w:t xml:space="preserve">1. </w:t>
      </w:r>
      <w:r w:rsidRPr="00694E9B">
        <w:rPr>
          <w:rFonts w:ascii="Times New Roman" w:hAnsi="Times New Roman"/>
          <w:sz w:val="24"/>
          <w:szCs w:val="24"/>
          <w:lang w:val="en-US"/>
        </w:rPr>
        <w:t>Rechinskij</w:t>
      </w:r>
      <w:r w:rsidRPr="00694E9B">
        <w:rPr>
          <w:rFonts w:ascii="Times New Roman" w:hAnsi="Times New Roman"/>
          <w:sz w:val="24"/>
          <w:szCs w:val="24"/>
        </w:rPr>
        <w:t xml:space="preserve"> </w:t>
      </w:r>
      <w:r w:rsidRPr="00694E9B">
        <w:rPr>
          <w:rFonts w:ascii="Times New Roman" w:hAnsi="Times New Roman"/>
          <w:sz w:val="24"/>
          <w:szCs w:val="24"/>
          <w:lang w:val="en-US"/>
        </w:rPr>
        <w:t>A</w:t>
      </w:r>
      <w:r w:rsidRPr="00694E9B">
        <w:rPr>
          <w:rFonts w:ascii="Times New Roman" w:hAnsi="Times New Roman"/>
          <w:sz w:val="24"/>
          <w:szCs w:val="24"/>
        </w:rPr>
        <w:t>.</w:t>
      </w:r>
      <w:r w:rsidRPr="00694E9B">
        <w:rPr>
          <w:rFonts w:ascii="Times New Roman" w:hAnsi="Times New Roman"/>
          <w:sz w:val="24"/>
          <w:szCs w:val="24"/>
          <w:lang w:val="en-US"/>
        </w:rPr>
        <w:t>V</w:t>
      </w:r>
      <w:r w:rsidRPr="00694E9B">
        <w:rPr>
          <w:rFonts w:ascii="Times New Roman" w:hAnsi="Times New Roman"/>
          <w:sz w:val="24"/>
          <w:szCs w:val="24"/>
        </w:rPr>
        <w:t xml:space="preserve">., </w:t>
      </w:r>
      <w:r w:rsidRPr="00694E9B">
        <w:rPr>
          <w:rFonts w:ascii="Times New Roman" w:hAnsi="Times New Roman"/>
          <w:sz w:val="24"/>
          <w:szCs w:val="24"/>
          <w:lang w:val="en-US"/>
        </w:rPr>
        <w:t>Chernen</w:t>
      </w:r>
      <w:r w:rsidRPr="00694E9B">
        <w:rPr>
          <w:rFonts w:ascii="Times New Roman" w:hAnsi="Times New Roman"/>
          <w:sz w:val="24"/>
          <w:szCs w:val="24"/>
        </w:rPr>
        <w:t>'</w:t>
      </w:r>
      <w:r w:rsidRPr="00694E9B">
        <w:rPr>
          <w:rFonts w:ascii="Times New Roman" w:hAnsi="Times New Roman"/>
          <w:sz w:val="24"/>
          <w:szCs w:val="24"/>
          <w:lang w:val="en-US"/>
        </w:rPr>
        <w:t>kaja</w:t>
      </w:r>
      <w:r w:rsidRPr="00694E9B">
        <w:rPr>
          <w:rFonts w:ascii="Times New Roman" w:hAnsi="Times New Roman"/>
          <w:sz w:val="24"/>
          <w:szCs w:val="24"/>
        </w:rPr>
        <w:t xml:space="preserve"> </w:t>
      </w:r>
      <w:r w:rsidRPr="00694E9B">
        <w:rPr>
          <w:rFonts w:ascii="Times New Roman" w:hAnsi="Times New Roman"/>
          <w:sz w:val="24"/>
          <w:szCs w:val="24"/>
          <w:lang w:val="en-US"/>
        </w:rPr>
        <w:t>L</w:t>
      </w:r>
      <w:r w:rsidRPr="00694E9B">
        <w:rPr>
          <w:rFonts w:ascii="Times New Roman" w:hAnsi="Times New Roman"/>
          <w:sz w:val="24"/>
          <w:szCs w:val="24"/>
        </w:rPr>
        <w:t>.</w:t>
      </w:r>
      <w:r w:rsidRPr="00694E9B">
        <w:rPr>
          <w:rFonts w:ascii="Times New Roman" w:hAnsi="Times New Roman"/>
          <w:sz w:val="24"/>
          <w:szCs w:val="24"/>
          <w:lang w:val="en-US"/>
        </w:rPr>
        <w:t>V</w:t>
      </w:r>
      <w:r w:rsidRPr="00694E9B">
        <w:rPr>
          <w:rFonts w:ascii="Times New Roman" w:hAnsi="Times New Roman"/>
          <w:sz w:val="24"/>
          <w:szCs w:val="24"/>
        </w:rPr>
        <w:t xml:space="preserve">., </w:t>
      </w:r>
      <w:r w:rsidRPr="00694E9B">
        <w:rPr>
          <w:rFonts w:ascii="Times New Roman" w:hAnsi="Times New Roman"/>
          <w:sz w:val="24"/>
          <w:szCs w:val="24"/>
          <w:lang w:val="en-US"/>
        </w:rPr>
        <w:t>Mager</w:t>
      </w:r>
      <w:r w:rsidRPr="00694E9B">
        <w:rPr>
          <w:rFonts w:ascii="Times New Roman" w:hAnsi="Times New Roman"/>
          <w:sz w:val="24"/>
          <w:szCs w:val="24"/>
        </w:rPr>
        <w:t xml:space="preserve"> </w:t>
      </w:r>
      <w:r w:rsidRPr="00694E9B">
        <w:rPr>
          <w:rFonts w:ascii="Times New Roman" w:hAnsi="Times New Roman"/>
          <w:sz w:val="24"/>
          <w:szCs w:val="24"/>
          <w:lang w:val="en-US"/>
        </w:rPr>
        <w:t>V</w:t>
      </w:r>
      <w:r w:rsidRPr="00694E9B">
        <w:rPr>
          <w:rFonts w:ascii="Times New Roman" w:hAnsi="Times New Roman"/>
          <w:sz w:val="24"/>
          <w:szCs w:val="24"/>
        </w:rPr>
        <w:t>.</w:t>
      </w:r>
      <w:r w:rsidRPr="00694E9B">
        <w:rPr>
          <w:rFonts w:ascii="Times New Roman" w:hAnsi="Times New Roman"/>
          <w:sz w:val="24"/>
          <w:szCs w:val="24"/>
          <w:lang w:val="en-US"/>
        </w:rPr>
        <w:t>E</w:t>
      </w:r>
      <w:r w:rsidRPr="00694E9B">
        <w:rPr>
          <w:rFonts w:ascii="Times New Roman" w:hAnsi="Times New Roman"/>
          <w:sz w:val="24"/>
          <w:szCs w:val="24"/>
        </w:rPr>
        <w:t xml:space="preserve">., </w:t>
      </w:r>
      <w:r w:rsidRPr="00694E9B">
        <w:rPr>
          <w:rFonts w:ascii="Times New Roman" w:hAnsi="Times New Roman"/>
          <w:sz w:val="24"/>
          <w:szCs w:val="24"/>
          <w:lang w:val="en-US"/>
        </w:rPr>
        <w:t>Matveeva</w:t>
      </w:r>
      <w:r w:rsidRPr="00694E9B">
        <w:rPr>
          <w:rFonts w:ascii="Times New Roman" w:hAnsi="Times New Roman"/>
          <w:sz w:val="24"/>
          <w:szCs w:val="24"/>
        </w:rPr>
        <w:t xml:space="preserve"> </w:t>
      </w:r>
      <w:r w:rsidRPr="00694E9B">
        <w:rPr>
          <w:rFonts w:ascii="Times New Roman" w:hAnsi="Times New Roman"/>
          <w:sz w:val="24"/>
          <w:szCs w:val="24"/>
          <w:lang w:val="en-US"/>
        </w:rPr>
        <w:t>E</w:t>
      </w:r>
      <w:r w:rsidRPr="00694E9B">
        <w:rPr>
          <w:rFonts w:ascii="Times New Roman" w:hAnsi="Times New Roman"/>
          <w:sz w:val="24"/>
          <w:szCs w:val="24"/>
        </w:rPr>
        <w:t>.</w:t>
      </w:r>
      <w:r w:rsidRPr="00694E9B">
        <w:rPr>
          <w:rFonts w:ascii="Times New Roman" w:hAnsi="Times New Roman"/>
          <w:sz w:val="24"/>
          <w:szCs w:val="24"/>
          <w:lang w:val="en-US"/>
        </w:rPr>
        <w:t>V</w:t>
      </w:r>
      <w:r w:rsidRPr="00694E9B">
        <w:rPr>
          <w:rFonts w:ascii="Times New Roman" w:hAnsi="Times New Roman"/>
          <w:sz w:val="24"/>
          <w:szCs w:val="24"/>
        </w:rPr>
        <w:t xml:space="preserve">., </w:t>
      </w:r>
      <w:r w:rsidRPr="00694E9B">
        <w:rPr>
          <w:rFonts w:ascii="Times New Roman" w:hAnsi="Times New Roman"/>
          <w:sz w:val="24"/>
          <w:szCs w:val="24"/>
          <w:lang w:val="en-US"/>
        </w:rPr>
        <w:t>Chernen</w:t>
      </w:r>
      <w:r w:rsidRPr="00694E9B">
        <w:rPr>
          <w:rFonts w:ascii="Times New Roman" w:hAnsi="Times New Roman"/>
          <w:sz w:val="24"/>
          <w:szCs w:val="24"/>
        </w:rPr>
        <w:t>'</w:t>
      </w:r>
      <w:r w:rsidRPr="00694E9B">
        <w:rPr>
          <w:rFonts w:ascii="Times New Roman" w:hAnsi="Times New Roman"/>
          <w:sz w:val="24"/>
          <w:szCs w:val="24"/>
          <w:lang w:val="en-US"/>
        </w:rPr>
        <w:t>kij</w:t>
      </w:r>
      <w:r w:rsidRPr="00694E9B">
        <w:rPr>
          <w:rFonts w:ascii="Times New Roman" w:hAnsi="Times New Roman"/>
          <w:sz w:val="24"/>
          <w:szCs w:val="24"/>
        </w:rPr>
        <w:t xml:space="preserve"> </w:t>
      </w:r>
      <w:r w:rsidRPr="00694E9B">
        <w:rPr>
          <w:rFonts w:ascii="Times New Roman" w:hAnsi="Times New Roman"/>
          <w:sz w:val="24"/>
          <w:szCs w:val="24"/>
          <w:lang w:val="en-US"/>
        </w:rPr>
        <w:t>A</w:t>
      </w:r>
      <w:r w:rsidRPr="00694E9B">
        <w:rPr>
          <w:rFonts w:ascii="Times New Roman" w:hAnsi="Times New Roman"/>
          <w:sz w:val="24"/>
          <w:szCs w:val="24"/>
        </w:rPr>
        <w:t>.</w:t>
      </w:r>
      <w:r w:rsidRPr="00694E9B">
        <w:rPr>
          <w:rFonts w:ascii="Times New Roman" w:hAnsi="Times New Roman"/>
          <w:sz w:val="24"/>
          <w:szCs w:val="24"/>
          <w:lang w:val="en-US"/>
        </w:rPr>
        <w:t>V</w:t>
      </w:r>
      <w:r w:rsidRPr="00694E9B">
        <w:rPr>
          <w:rFonts w:ascii="Times New Roman" w:hAnsi="Times New Roman"/>
          <w:sz w:val="24"/>
          <w:szCs w:val="24"/>
        </w:rPr>
        <w:t xml:space="preserve">. </w:t>
      </w:r>
      <w:r w:rsidRPr="00694E9B">
        <w:rPr>
          <w:rFonts w:ascii="Times New Roman" w:hAnsi="Times New Roman"/>
          <w:sz w:val="24"/>
          <w:szCs w:val="24"/>
          <w:lang w:val="en-US"/>
        </w:rPr>
        <w:t>Kompleksnaja</w:t>
      </w:r>
      <w:r w:rsidRPr="00694E9B">
        <w:rPr>
          <w:rFonts w:ascii="Times New Roman" w:hAnsi="Times New Roman"/>
          <w:sz w:val="24"/>
          <w:szCs w:val="24"/>
        </w:rPr>
        <w:t xml:space="preserve"> </w:t>
      </w:r>
      <w:r w:rsidRPr="00694E9B">
        <w:rPr>
          <w:rFonts w:ascii="Times New Roman" w:hAnsi="Times New Roman"/>
          <w:sz w:val="24"/>
          <w:szCs w:val="24"/>
          <w:lang w:val="en-US"/>
        </w:rPr>
        <w:t>metodika</w:t>
      </w:r>
      <w:r w:rsidRPr="00694E9B">
        <w:rPr>
          <w:rFonts w:ascii="Times New Roman" w:hAnsi="Times New Roman"/>
          <w:sz w:val="24"/>
          <w:szCs w:val="24"/>
        </w:rPr>
        <w:t xml:space="preserve"> </w:t>
      </w:r>
      <w:r w:rsidRPr="00694E9B">
        <w:rPr>
          <w:rFonts w:ascii="Times New Roman" w:hAnsi="Times New Roman"/>
          <w:sz w:val="24"/>
          <w:szCs w:val="24"/>
          <w:lang w:val="en-US"/>
        </w:rPr>
        <w:t>ocenki</w:t>
      </w:r>
      <w:r w:rsidRPr="00694E9B">
        <w:rPr>
          <w:rFonts w:ascii="Times New Roman" w:hAnsi="Times New Roman"/>
          <w:sz w:val="24"/>
          <w:szCs w:val="24"/>
        </w:rPr>
        <w:t xml:space="preserve"> </w:t>
      </w:r>
      <w:r w:rsidRPr="00694E9B">
        <w:rPr>
          <w:rFonts w:ascii="Times New Roman" w:hAnsi="Times New Roman"/>
          <w:sz w:val="24"/>
          <w:szCs w:val="24"/>
          <w:lang w:val="en-US"/>
        </w:rPr>
        <w:t>kachestva</w:t>
      </w:r>
      <w:r w:rsidRPr="00694E9B">
        <w:rPr>
          <w:rFonts w:ascii="Times New Roman" w:hAnsi="Times New Roman"/>
          <w:sz w:val="24"/>
          <w:szCs w:val="24"/>
        </w:rPr>
        <w:t xml:space="preserve"> </w:t>
      </w:r>
      <w:r w:rsidRPr="00694E9B">
        <w:rPr>
          <w:rFonts w:ascii="Times New Roman" w:hAnsi="Times New Roman"/>
          <w:sz w:val="24"/>
          <w:szCs w:val="24"/>
          <w:lang w:val="en-US"/>
        </w:rPr>
        <w:t>dejatel</w:t>
      </w:r>
      <w:r w:rsidRPr="00694E9B">
        <w:rPr>
          <w:rFonts w:ascii="Times New Roman" w:hAnsi="Times New Roman"/>
          <w:sz w:val="24"/>
          <w:szCs w:val="24"/>
        </w:rPr>
        <w:t>'</w:t>
      </w:r>
      <w:r w:rsidRPr="00694E9B">
        <w:rPr>
          <w:rFonts w:ascii="Times New Roman" w:hAnsi="Times New Roman"/>
          <w:sz w:val="24"/>
          <w:szCs w:val="24"/>
          <w:lang w:val="en-US"/>
        </w:rPr>
        <w:t>nosti</w:t>
      </w:r>
      <w:r w:rsidRPr="00694E9B">
        <w:rPr>
          <w:rFonts w:ascii="Times New Roman" w:hAnsi="Times New Roman"/>
          <w:sz w:val="24"/>
          <w:szCs w:val="24"/>
        </w:rPr>
        <w:t xml:space="preserve"> </w:t>
      </w:r>
      <w:r w:rsidRPr="00694E9B">
        <w:rPr>
          <w:rFonts w:ascii="Times New Roman" w:hAnsi="Times New Roman"/>
          <w:sz w:val="24"/>
          <w:szCs w:val="24"/>
          <w:lang w:val="en-US"/>
        </w:rPr>
        <w:t>podrazdelenij</w:t>
      </w:r>
      <w:r w:rsidRPr="00694E9B">
        <w:rPr>
          <w:rFonts w:ascii="Times New Roman" w:hAnsi="Times New Roman"/>
          <w:sz w:val="24"/>
          <w:szCs w:val="24"/>
        </w:rPr>
        <w:t xml:space="preserve"> </w:t>
      </w:r>
      <w:r w:rsidRPr="00694E9B">
        <w:rPr>
          <w:rFonts w:ascii="Times New Roman" w:hAnsi="Times New Roman"/>
          <w:sz w:val="24"/>
          <w:szCs w:val="24"/>
          <w:lang w:val="en-US"/>
        </w:rPr>
        <w:t>Sankt</w:t>
      </w:r>
      <w:r w:rsidRPr="00694E9B">
        <w:rPr>
          <w:rFonts w:ascii="Times New Roman" w:hAnsi="Times New Roman"/>
          <w:sz w:val="24"/>
          <w:szCs w:val="24"/>
        </w:rPr>
        <w:t>-</w:t>
      </w:r>
      <w:r w:rsidRPr="00694E9B">
        <w:rPr>
          <w:rFonts w:ascii="Times New Roman" w:hAnsi="Times New Roman"/>
          <w:sz w:val="24"/>
          <w:szCs w:val="24"/>
          <w:lang w:val="en-US"/>
        </w:rPr>
        <w:t>Peterburgskogo</w:t>
      </w:r>
      <w:r w:rsidRPr="00694E9B">
        <w:rPr>
          <w:rFonts w:ascii="Times New Roman" w:hAnsi="Times New Roman"/>
          <w:sz w:val="24"/>
          <w:szCs w:val="24"/>
        </w:rPr>
        <w:t xml:space="preserve"> </w:t>
      </w:r>
      <w:r w:rsidRPr="00694E9B">
        <w:rPr>
          <w:rFonts w:ascii="Times New Roman" w:hAnsi="Times New Roman"/>
          <w:sz w:val="24"/>
          <w:szCs w:val="24"/>
          <w:lang w:val="en-US"/>
        </w:rPr>
        <w:t>gosudarstvennogo</w:t>
      </w:r>
      <w:r w:rsidRPr="00694E9B">
        <w:rPr>
          <w:rFonts w:ascii="Times New Roman" w:hAnsi="Times New Roman"/>
          <w:sz w:val="24"/>
          <w:szCs w:val="24"/>
        </w:rPr>
        <w:t xml:space="preserve"> </w:t>
      </w:r>
      <w:r w:rsidRPr="00694E9B">
        <w:rPr>
          <w:rFonts w:ascii="Times New Roman" w:hAnsi="Times New Roman"/>
          <w:sz w:val="24"/>
          <w:szCs w:val="24"/>
          <w:lang w:val="en-US"/>
        </w:rPr>
        <w:t>politehnicheskogo</w:t>
      </w:r>
      <w:r w:rsidRPr="00694E9B">
        <w:rPr>
          <w:rFonts w:ascii="Times New Roman" w:hAnsi="Times New Roman"/>
          <w:sz w:val="24"/>
          <w:szCs w:val="24"/>
        </w:rPr>
        <w:t xml:space="preserve"> </w:t>
      </w:r>
      <w:r w:rsidRPr="00694E9B">
        <w:rPr>
          <w:rFonts w:ascii="Times New Roman" w:hAnsi="Times New Roman"/>
          <w:sz w:val="24"/>
          <w:szCs w:val="24"/>
          <w:lang w:val="en-US"/>
        </w:rPr>
        <w:t>universiteta</w:t>
      </w:r>
      <w:r w:rsidRPr="00694E9B">
        <w:rPr>
          <w:rFonts w:ascii="Times New Roman" w:hAnsi="Times New Roman"/>
          <w:sz w:val="24"/>
          <w:szCs w:val="24"/>
        </w:rPr>
        <w:t xml:space="preserve"> // </w:t>
      </w:r>
      <w:r w:rsidRPr="00694E9B">
        <w:rPr>
          <w:rFonts w:ascii="Times New Roman" w:hAnsi="Times New Roman"/>
          <w:sz w:val="24"/>
          <w:szCs w:val="24"/>
          <w:lang w:val="en-US"/>
        </w:rPr>
        <w:t>Sovremennye</w:t>
      </w:r>
      <w:r w:rsidRPr="00694E9B">
        <w:rPr>
          <w:rFonts w:ascii="Times New Roman" w:hAnsi="Times New Roman"/>
          <w:sz w:val="24"/>
          <w:szCs w:val="24"/>
        </w:rPr>
        <w:t xml:space="preserve"> </w:t>
      </w:r>
      <w:r w:rsidRPr="00694E9B">
        <w:rPr>
          <w:rFonts w:ascii="Times New Roman" w:hAnsi="Times New Roman"/>
          <w:sz w:val="24"/>
          <w:szCs w:val="24"/>
          <w:lang w:val="en-US"/>
        </w:rPr>
        <w:t>tehnologii</w:t>
      </w:r>
      <w:r w:rsidRPr="00694E9B">
        <w:rPr>
          <w:rFonts w:ascii="Times New Roman" w:hAnsi="Times New Roman"/>
          <w:sz w:val="24"/>
          <w:szCs w:val="24"/>
        </w:rPr>
        <w:t xml:space="preserve"> </w:t>
      </w:r>
      <w:r w:rsidRPr="00694E9B">
        <w:rPr>
          <w:rFonts w:ascii="Times New Roman" w:hAnsi="Times New Roman"/>
          <w:sz w:val="24"/>
          <w:szCs w:val="24"/>
          <w:lang w:val="en-US"/>
        </w:rPr>
        <w:t>upravlenija</w:t>
      </w:r>
      <w:r w:rsidRPr="00694E9B">
        <w:rPr>
          <w:rFonts w:ascii="Times New Roman" w:hAnsi="Times New Roman"/>
          <w:sz w:val="24"/>
          <w:szCs w:val="24"/>
        </w:rPr>
        <w:t xml:space="preserve">, 2012. – №12 (24). – № </w:t>
      </w:r>
      <w:r w:rsidRPr="00694E9B">
        <w:rPr>
          <w:rFonts w:ascii="Times New Roman" w:hAnsi="Times New Roman"/>
          <w:sz w:val="24"/>
          <w:szCs w:val="24"/>
          <w:lang w:val="en-US"/>
        </w:rPr>
        <w:t>reg</w:t>
      </w:r>
      <w:r w:rsidRPr="00694E9B">
        <w:rPr>
          <w:rFonts w:ascii="Times New Roman" w:hAnsi="Times New Roman"/>
          <w:sz w:val="24"/>
          <w:szCs w:val="24"/>
        </w:rPr>
        <w:t xml:space="preserve">. </w:t>
      </w:r>
      <w:r w:rsidRPr="00694E9B">
        <w:rPr>
          <w:rFonts w:ascii="Times New Roman" w:hAnsi="Times New Roman"/>
          <w:sz w:val="24"/>
          <w:szCs w:val="24"/>
          <w:lang w:val="en-US"/>
        </w:rPr>
        <w:t>stat</w:t>
      </w:r>
      <w:r w:rsidRPr="00694E9B">
        <w:rPr>
          <w:rFonts w:ascii="Times New Roman" w:hAnsi="Times New Roman"/>
          <w:sz w:val="24"/>
          <w:szCs w:val="24"/>
        </w:rPr>
        <w:t>'</w:t>
      </w:r>
      <w:r w:rsidRPr="00694E9B">
        <w:rPr>
          <w:rFonts w:ascii="Times New Roman" w:hAnsi="Times New Roman"/>
          <w:sz w:val="24"/>
          <w:szCs w:val="24"/>
          <w:lang w:val="en-US"/>
        </w:rPr>
        <w:t>i</w:t>
      </w:r>
      <w:r w:rsidRPr="00694E9B">
        <w:rPr>
          <w:rFonts w:ascii="Times New Roman" w:hAnsi="Times New Roman"/>
          <w:sz w:val="24"/>
          <w:szCs w:val="24"/>
        </w:rPr>
        <w:t xml:space="preserve"> 0421200170/. – </w:t>
      </w:r>
      <w:r w:rsidRPr="00694E9B">
        <w:rPr>
          <w:rFonts w:ascii="Times New Roman" w:hAnsi="Times New Roman"/>
          <w:sz w:val="24"/>
          <w:szCs w:val="24"/>
          <w:lang w:val="en-US"/>
        </w:rPr>
        <w:t>Rezhim</w:t>
      </w:r>
      <w:r w:rsidRPr="00694E9B">
        <w:rPr>
          <w:rFonts w:ascii="Times New Roman" w:hAnsi="Times New Roman"/>
          <w:sz w:val="24"/>
          <w:szCs w:val="24"/>
        </w:rPr>
        <w:t xml:space="preserve"> </w:t>
      </w:r>
      <w:r w:rsidRPr="00694E9B">
        <w:rPr>
          <w:rFonts w:ascii="Times New Roman" w:hAnsi="Times New Roman"/>
          <w:sz w:val="24"/>
          <w:szCs w:val="24"/>
          <w:lang w:val="en-US"/>
        </w:rPr>
        <w:t>dostupa</w:t>
      </w:r>
      <w:r w:rsidRPr="00694E9B">
        <w:rPr>
          <w:rFonts w:ascii="Times New Roman" w:hAnsi="Times New Roman"/>
          <w:sz w:val="24"/>
          <w:szCs w:val="24"/>
        </w:rPr>
        <w:t xml:space="preserve"> </w:t>
      </w:r>
      <w:r w:rsidRPr="00694E9B">
        <w:rPr>
          <w:rFonts w:ascii="Times New Roman" w:hAnsi="Times New Roman"/>
          <w:sz w:val="24"/>
          <w:szCs w:val="24"/>
          <w:lang w:val="en-US"/>
        </w:rPr>
        <w:t>k</w:t>
      </w:r>
      <w:r w:rsidRPr="00694E9B">
        <w:rPr>
          <w:rFonts w:ascii="Times New Roman" w:hAnsi="Times New Roman"/>
          <w:sz w:val="24"/>
          <w:szCs w:val="24"/>
        </w:rPr>
        <w:t xml:space="preserve"> </w:t>
      </w:r>
      <w:r w:rsidRPr="00694E9B">
        <w:rPr>
          <w:rFonts w:ascii="Times New Roman" w:hAnsi="Times New Roman"/>
          <w:sz w:val="24"/>
          <w:szCs w:val="24"/>
          <w:lang w:val="en-US"/>
        </w:rPr>
        <w:t>zhurn</w:t>
      </w:r>
      <w:r w:rsidRPr="00694E9B">
        <w:rPr>
          <w:rFonts w:ascii="Times New Roman" w:hAnsi="Times New Roman"/>
          <w:sz w:val="24"/>
          <w:szCs w:val="24"/>
        </w:rPr>
        <w:t xml:space="preserve">.: </w:t>
      </w:r>
      <w:r w:rsidRPr="00694E9B">
        <w:rPr>
          <w:rFonts w:ascii="Times New Roman" w:hAnsi="Times New Roman"/>
          <w:sz w:val="24"/>
          <w:szCs w:val="24"/>
          <w:lang w:val="en-US"/>
        </w:rPr>
        <w:t>http</w:t>
      </w:r>
      <w:r w:rsidRPr="00694E9B">
        <w:rPr>
          <w:rFonts w:ascii="Times New Roman" w:hAnsi="Times New Roman"/>
          <w:sz w:val="24"/>
          <w:szCs w:val="24"/>
        </w:rPr>
        <w:t>://</w:t>
      </w:r>
      <w:r w:rsidRPr="00694E9B">
        <w:rPr>
          <w:rFonts w:ascii="Times New Roman" w:hAnsi="Times New Roman"/>
          <w:sz w:val="24"/>
          <w:szCs w:val="24"/>
          <w:lang w:val="en-US"/>
        </w:rPr>
        <w:t>sovman</w:t>
      </w:r>
      <w:r w:rsidRPr="00694E9B">
        <w:rPr>
          <w:rFonts w:ascii="Times New Roman" w:hAnsi="Times New Roman"/>
          <w:sz w:val="24"/>
          <w:szCs w:val="24"/>
        </w:rPr>
        <w:t>.</w:t>
      </w:r>
      <w:r w:rsidRPr="00694E9B">
        <w:rPr>
          <w:rFonts w:ascii="Times New Roman" w:hAnsi="Times New Roman"/>
          <w:sz w:val="24"/>
          <w:szCs w:val="24"/>
          <w:lang w:val="en-US"/>
        </w:rPr>
        <w:t>ru</w:t>
      </w:r>
    </w:p>
    <w:p w:rsidR="002A4C44" w:rsidRPr="00694E9B" w:rsidRDefault="002A4C44" w:rsidP="00694E9B">
      <w:pPr>
        <w:autoSpaceDE w:val="0"/>
        <w:autoSpaceDN w:val="0"/>
        <w:adjustRightInd w:val="0"/>
        <w:spacing w:after="0" w:line="24" w:lineRule="atLeast"/>
        <w:ind w:firstLine="550"/>
        <w:rPr>
          <w:rFonts w:ascii="Times New Roman" w:hAnsi="Times New Roman"/>
          <w:sz w:val="24"/>
          <w:szCs w:val="24"/>
          <w:lang w:val="en-US"/>
        </w:rPr>
      </w:pPr>
      <w:r w:rsidRPr="00694E9B">
        <w:rPr>
          <w:rFonts w:ascii="Times New Roman" w:hAnsi="Times New Roman"/>
          <w:sz w:val="24"/>
          <w:szCs w:val="24"/>
          <w:lang w:val="en-US"/>
        </w:rPr>
        <w:t>2. Alexander V. Rechinskii, Liudmila V. Chernenkaya, Vladimir E. Mager, Andrei V. Chernenkii. Techniques for Quality assessments and Quality management in Technical University (na angl. jaz.) // VII International Conference «International Cooperation in Engineering Education». – St.Petersburg, 2-4 July 2012. – pp. 25-30.</w:t>
      </w:r>
    </w:p>
    <w:p w:rsidR="002A4C44" w:rsidRPr="00694E9B" w:rsidRDefault="002A4C44" w:rsidP="00694E9B">
      <w:pPr>
        <w:autoSpaceDE w:val="0"/>
        <w:autoSpaceDN w:val="0"/>
        <w:adjustRightInd w:val="0"/>
        <w:spacing w:after="0" w:line="24" w:lineRule="atLeast"/>
        <w:ind w:firstLine="550"/>
        <w:rPr>
          <w:rFonts w:ascii="Times New Roman" w:hAnsi="Times New Roman"/>
          <w:sz w:val="24"/>
          <w:szCs w:val="24"/>
          <w:lang w:val="en-US"/>
        </w:rPr>
      </w:pPr>
      <w:r w:rsidRPr="00694E9B">
        <w:rPr>
          <w:rFonts w:ascii="Times New Roman" w:hAnsi="Times New Roman"/>
          <w:sz w:val="24"/>
          <w:szCs w:val="24"/>
          <w:lang w:val="en-US"/>
        </w:rPr>
        <w:t>3. Kompleksnaja ocenka fakul'tetov SPbGPU po rejtingu i pokazateljam gosudarstvennoj akkreditacii: metod. rekomendacii / sost.: A.V. Rechinskij [i dr.]. – SPb.: Izd-vo Politehn. un-ta, 2013. – 193 s. (Upravlenie kachestvom v politehnicheskom universitete. Vyp. 28.</w:t>
      </w:r>
    </w:p>
    <w:p w:rsidR="002A4C44" w:rsidRPr="00694E9B" w:rsidRDefault="002A4C44" w:rsidP="00694E9B">
      <w:pPr>
        <w:autoSpaceDE w:val="0"/>
        <w:autoSpaceDN w:val="0"/>
        <w:adjustRightInd w:val="0"/>
        <w:spacing w:after="0" w:line="24" w:lineRule="atLeast"/>
        <w:ind w:firstLine="550"/>
        <w:rPr>
          <w:rFonts w:ascii="Times New Roman" w:hAnsi="Times New Roman"/>
          <w:sz w:val="24"/>
          <w:szCs w:val="24"/>
          <w:lang w:val="en-US"/>
        </w:rPr>
      </w:pPr>
      <w:r w:rsidRPr="00694E9B">
        <w:rPr>
          <w:rFonts w:ascii="Times New Roman" w:hAnsi="Times New Roman"/>
          <w:sz w:val="24"/>
          <w:szCs w:val="24"/>
          <w:lang w:val="en-US"/>
        </w:rPr>
        <w:t>4. Kuznecova L.V., Chernen'kaja L.V. Analiz zarubezhnyh metodik ocenki kachestva dejatel'nosti vuzov i vozmozhnost' ih adaptacii k rossijskim uslovijam // Sistemnyj analiz v proektirovanii i upravlenii: sbornik nauchnyh trudov XVIII Mezhdunarodnoj nauchno-prakticheskoj konferencii, 2014. – S. 184-186.</w:t>
      </w:r>
    </w:p>
    <w:p w:rsidR="002A4C44" w:rsidRPr="00694E9B" w:rsidRDefault="002A4C44" w:rsidP="00694E9B">
      <w:pPr>
        <w:autoSpaceDE w:val="0"/>
        <w:autoSpaceDN w:val="0"/>
        <w:adjustRightInd w:val="0"/>
        <w:spacing w:after="0" w:line="24" w:lineRule="atLeast"/>
        <w:ind w:firstLine="550"/>
        <w:rPr>
          <w:rFonts w:ascii="Times New Roman" w:hAnsi="Times New Roman"/>
          <w:sz w:val="24"/>
          <w:szCs w:val="24"/>
          <w:lang w:val="en-US"/>
        </w:rPr>
      </w:pPr>
      <w:r w:rsidRPr="00694E9B">
        <w:rPr>
          <w:rFonts w:ascii="Times New Roman" w:hAnsi="Times New Roman"/>
          <w:sz w:val="24"/>
          <w:szCs w:val="24"/>
          <w:lang w:val="en-US"/>
        </w:rPr>
        <w:t>5. Chernoruckij I. G. Metody prinjatija reshenij / I.G. Chernoruckij – SPb.: BHV-Peterburg, 2005. – 416 s.: il.</w:t>
      </w:r>
    </w:p>
    <w:p w:rsidR="002A4C44" w:rsidRPr="00694E9B" w:rsidRDefault="002A4C44" w:rsidP="00694E9B">
      <w:pPr>
        <w:autoSpaceDE w:val="0"/>
        <w:autoSpaceDN w:val="0"/>
        <w:adjustRightInd w:val="0"/>
        <w:spacing w:after="0" w:line="24" w:lineRule="atLeast"/>
        <w:ind w:firstLine="550"/>
        <w:rPr>
          <w:rFonts w:ascii="Times New Roman" w:hAnsi="Times New Roman"/>
          <w:sz w:val="24"/>
          <w:szCs w:val="24"/>
          <w:lang w:val="en-US"/>
        </w:rPr>
      </w:pPr>
      <w:r w:rsidRPr="00694E9B">
        <w:rPr>
          <w:rFonts w:ascii="Times New Roman" w:hAnsi="Times New Roman"/>
          <w:sz w:val="24"/>
          <w:szCs w:val="24"/>
          <w:lang w:val="en-US"/>
        </w:rPr>
        <w:t>6. Rejtingi universitetov i kompleksnaja ocenka institutov SPbGPU po vnutrennemu rejtingu i pokazateljam pasporta podrazdelenija: metod. rekomendacii / sost.: A.V. Rechinskij [i dr.]. – SPb.: Izd-vo Politehn. un-ta, 2014. – 271 s. (Upravlenie kachestvom v politehnicheskom universitete. Vyp. 33).</w:t>
      </w:r>
    </w:p>
    <w:p w:rsidR="002A4C44" w:rsidRPr="00694E9B" w:rsidRDefault="002A4C44" w:rsidP="00694E9B">
      <w:pPr>
        <w:autoSpaceDE w:val="0"/>
        <w:autoSpaceDN w:val="0"/>
        <w:adjustRightInd w:val="0"/>
        <w:spacing w:after="0" w:line="24" w:lineRule="atLeast"/>
        <w:ind w:firstLine="550"/>
        <w:rPr>
          <w:rFonts w:ascii="Times New Roman" w:hAnsi="Times New Roman"/>
          <w:sz w:val="24"/>
          <w:szCs w:val="24"/>
          <w:lang w:val="en-US"/>
        </w:rPr>
      </w:pPr>
      <w:r w:rsidRPr="00694E9B">
        <w:rPr>
          <w:rFonts w:ascii="Times New Roman" w:hAnsi="Times New Roman"/>
          <w:sz w:val="24"/>
          <w:szCs w:val="24"/>
          <w:lang w:val="en-US"/>
        </w:rPr>
        <w:t>7. Mager V.E., Saralijskij A.A., Stegancov A.V., Chjornen'kaja L.V. Informacionnaja podderzhka sistemy menedzhmenta kachestva SPbGPU // Nauchno-tehnicheskie vedomosti SPbGPU № 6.1(138)/2011. Serija «Informatika. Telekommunikacii. Upravlenie». – SPb.: Izd-vo Politehn. un-ta, 2011. – s. 212-215</w:t>
      </w:r>
    </w:p>
    <w:p w:rsidR="002A4C44" w:rsidRPr="00694E9B" w:rsidRDefault="002A4C44" w:rsidP="00694E9B">
      <w:pPr>
        <w:autoSpaceDE w:val="0"/>
        <w:autoSpaceDN w:val="0"/>
        <w:adjustRightInd w:val="0"/>
        <w:spacing w:after="0" w:line="24" w:lineRule="atLeast"/>
        <w:ind w:firstLine="550"/>
        <w:rPr>
          <w:rFonts w:ascii="Times New Roman" w:hAnsi="Times New Roman"/>
          <w:sz w:val="24"/>
          <w:szCs w:val="24"/>
          <w:lang w:val="en-US"/>
        </w:rPr>
      </w:pPr>
      <w:r w:rsidRPr="00694E9B">
        <w:rPr>
          <w:rFonts w:ascii="Times New Roman" w:hAnsi="Times New Roman"/>
          <w:sz w:val="24"/>
          <w:szCs w:val="24"/>
          <w:lang w:val="en-US"/>
        </w:rPr>
        <w:t>8. Rejtingi universitetov i kompleksnaja ocenka institutov SPbGPU po pokazateljam monitoringa jeffektivnosti, pasporta podrazdelenija i vnutrennemu rejtingu: metod. rekomendacii / sost.: E.M. Razinkina, A.V. Rechinskij [i dr.]. – SPb.: Izd-vo Politehn. un-ta, 2015. – 291 s. (Upravlenie kachestvom v politehnicheskom universitete. Vyp. 37).</w:t>
      </w:r>
    </w:p>
    <w:p w:rsidR="002A4C44" w:rsidRPr="00694E9B" w:rsidRDefault="002A4C44" w:rsidP="00694E9B">
      <w:pPr>
        <w:autoSpaceDE w:val="0"/>
        <w:autoSpaceDN w:val="0"/>
        <w:adjustRightInd w:val="0"/>
        <w:spacing w:after="0" w:line="24" w:lineRule="atLeast"/>
        <w:ind w:firstLine="550"/>
        <w:rPr>
          <w:rFonts w:ascii="Times New Roman" w:hAnsi="Times New Roman"/>
          <w:sz w:val="24"/>
          <w:szCs w:val="24"/>
          <w:lang w:val="en-US"/>
        </w:rPr>
      </w:pPr>
      <w:r w:rsidRPr="00694E9B">
        <w:rPr>
          <w:rFonts w:ascii="Times New Roman" w:hAnsi="Times New Roman"/>
          <w:sz w:val="24"/>
          <w:szCs w:val="24"/>
          <w:lang w:val="en-US"/>
        </w:rPr>
        <w:t>9. Rechinskij A.V., Chernen'kaja L.V., Mager V.E., Matveeva E.V., Chernen'kij A.V. Razrabotka metodiki rascheta pokazatelej jeffektivnosti dejatel'nosti universiteta i ego strukturnyh podrazdelenij // Sovremennye tehnologii upravlenija (ISSN 2226-9339), № 6 (54), ijun' 2015. – Rezhim dostupa k zhurn.: http://sovman.ru.</w:t>
      </w:r>
    </w:p>
    <w:sectPr w:rsidR="002A4C44" w:rsidRPr="00694E9B" w:rsidSect="006873ED">
      <w:headerReference w:type="even" r:id="rId55"/>
      <w:headerReference w:type="default" r:id="rId56"/>
      <w:footerReference w:type="even" r:id="rId57"/>
      <w:footerReference w:type="default" r:id="rId58"/>
      <w:headerReference w:type="first" r:id="rId59"/>
      <w:pgSz w:w="11906" w:h="16838" w:code="9"/>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4C44" w:rsidRDefault="002A4C44" w:rsidP="005558BF">
      <w:pPr>
        <w:spacing w:after="0" w:line="240" w:lineRule="auto"/>
      </w:pPr>
      <w:r>
        <w:separator/>
      </w:r>
    </w:p>
  </w:endnote>
  <w:endnote w:type="continuationSeparator" w:id="0">
    <w:p w:rsidR="002A4C44" w:rsidRDefault="002A4C44" w:rsidP="005558B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4C44" w:rsidRDefault="002A4C44">
    <w:pPr>
      <w:pStyle w:val="Footer"/>
      <w:jc w:val="right"/>
    </w:pPr>
    <w:r>
      <w:t xml:space="preserve">     </w:t>
    </w:r>
  </w:p>
  <w:p w:rsidR="002A4C44" w:rsidRDefault="002A4C4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4C44" w:rsidRDefault="002A4C44">
    <w:pPr>
      <w:pStyle w:val="Footer"/>
    </w:pPr>
    <w:bookmarkStart w:id="9" w:name="OLE_LINK233"/>
    <w:bookmarkStart w:id="10" w:name="OLE_LINK234"/>
    <w:bookmarkStart w:id="11" w:name="OLE_LINK235"/>
    <w:bookmarkStart w:id="12" w:name="OLE_LINK236"/>
    <w:bookmarkStart w:id="13" w:name="OLE_LINK237"/>
    <w:r w:rsidRPr="00CA4950">
      <w:rPr>
        <w:rFonts w:ascii="Times New Roman" w:hAnsi="Times New Roman"/>
        <w:sz w:val="24"/>
        <w:szCs w:val="24"/>
      </w:rPr>
      <w:t>http://ej.kubagro.ru/2016/02/pdf/</w:t>
    </w:r>
    <w:r>
      <w:rPr>
        <w:rFonts w:ascii="Times New Roman" w:hAnsi="Times New Roman"/>
        <w:sz w:val="24"/>
        <w:szCs w:val="24"/>
        <w:lang w:val="en-US"/>
      </w:rPr>
      <w:t>83</w:t>
    </w:r>
    <w:r w:rsidRPr="00CA4950">
      <w:rPr>
        <w:rFonts w:ascii="Times New Roman" w:hAnsi="Times New Roman"/>
        <w:sz w:val="24"/>
        <w:szCs w:val="24"/>
      </w:rPr>
      <w:t>.pdf</w:t>
    </w:r>
    <w:bookmarkEnd w:id="9"/>
    <w:bookmarkEnd w:id="10"/>
    <w:bookmarkEnd w:id="11"/>
    <w:bookmarkEnd w:id="12"/>
    <w:bookmarkEnd w:id="1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4C44" w:rsidRDefault="002A4C44" w:rsidP="005558BF">
      <w:pPr>
        <w:spacing w:after="0" w:line="240" w:lineRule="auto"/>
      </w:pPr>
      <w:r>
        <w:separator/>
      </w:r>
    </w:p>
  </w:footnote>
  <w:footnote w:type="continuationSeparator" w:id="0">
    <w:p w:rsidR="002A4C44" w:rsidRDefault="002A4C44" w:rsidP="005558B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4C44" w:rsidRDefault="002A4C44" w:rsidP="00A864A2">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A4C44" w:rsidRDefault="002A4C44" w:rsidP="006873ED">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4C44" w:rsidRPr="006873ED" w:rsidRDefault="002A4C44" w:rsidP="00A864A2">
    <w:pPr>
      <w:pStyle w:val="Header"/>
      <w:framePr w:wrap="around" w:vAnchor="text" w:hAnchor="margin" w:xAlign="right" w:y="1"/>
      <w:rPr>
        <w:rStyle w:val="PageNumber"/>
        <w:rFonts w:ascii="Times New Roman" w:hAnsi="Times New Roman"/>
        <w:sz w:val="28"/>
        <w:szCs w:val="28"/>
      </w:rPr>
    </w:pPr>
    <w:r w:rsidRPr="006873ED">
      <w:rPr>
        <w:rStyle w:val="PageNumber"/>
        <w:rFonts w:ascii="Times New Roman" w:hAnsi="Times New Roman"/>
        <w:sz w:val="28"/>
        <w:szCs w:val="28"/>
      </w:rPr>
      <w:fldChar w:fldCharType="begin"/>
    </w:r>
    <w:r w:rsidRPr="006873ED">
      <w:rPr>
        <w:rStyle w:val="PageNumber"/>
        <w:rFonts w:ascii="Times New Roman" w:hAnsi="Times New Roman"/>
        <w:sz w:val="28"/>
        <w:szCs w:val="28"/>
      </w:rPr>
      <w:instrText xml:space="preserve">PAGE  </w:instrText>
    </w:r>
    <w:r w:rsidRPr="006873ED">
      <w:rPr>
        <w:rStyle w:val="PageNumber"/>
        <w:rFonts w:ascii="Times New Roman" w:hAnsi="Times New Roman"/>
        <w:sz w:val="28"/>
        <w:szCs w:val="28"/>
      </w:rPr>
      <w:fldChar w:fldCharType="separate"/>
    </w:r>
    <w:r>
      <w:rPr>
        <w:rStyle w:val="PageNumber"/>
        <w:rFonts w:ascii="Times New Roman" w:hAnsi="Times New Roman"/>
        <w:noProof/>
        <w:sz w:val="28"/>
        <w:szCs w:val="28"/>
      </w:rPr>
      <w:t>13</w:t>
    </w:r>
    <w:r w:rsidRPr="006873ED">
      <w:rPr>
        <w:rStyle w:val="PageNumber"/>
        <w:rFonts w:ascii="Times New Roman" w:hAnsi="Times New Roman"/>
        <w:sz w:val="28"/>
        <w:szCs w:val="28"/>
      </w:rPr>
      <w:fldChar w:fldCharType="end"/>
    </w:r>
  </w:p>
  <w:p w:rsidR="002A4C44" w:rsidRPr="006873ED" w:rsidRDefault="002A4C44" w:rsidP="006873ED">
    <w:pPr>
      <w:pStyle w:val="Header"/>
      <w:ind w:right="360"/>
      <w:rPr>
        <w:lang w:val="en-US"/>
      </w:rPr>
    </w:pPr>
    <w:r w:rsidRPr="00F528E3">
      <w:rPr>
        <w:rFonts w:ascii="Times New Roman" w:hAnsi="Times New Roman"/>
        <w:sz w:val="24"/>
        <w:szCs w:val="24"/>
      </w:rPr>
      <w:t>Научный журнал КубГАУ, №116</w:t>
    </w:r>
    <w:r w:rsidRPr="00F528E3">
      <w:rPr>
        <w:rFonts w:ascii="Times New Roman" w:hAnsi="Times New Roman"/>
        <w:sz w:val="24"/>
        <w:szCs w:val="24"/>
        <w:lang w:val="en-US"/>
      </w:rPr>
      <w:t>(</w:t>
    </w:r>
    <w:r w:rsidRPr="00F528E3">
      <w:rPr>
        <w:rFonts w:ascii="Times New Roman" w:hAnsi="Times New Roman"/>
        <w:sz w:val="24"/>
        <w:szCs w:val="24"/>
      </w:rPr>
      <w:t>02), 2016 года</w:t>
    </w:r>
  </w:p>
  <w:p w:rsidR="002A4C44" w:rsidRDefault="002A4C4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14" w:name="OLE_LINK224"/>
  <w:bookmarkStart w:id="15" w:name="OLE_LINK225"/>
  <w:bookmarkStart w:id="16" w:name="OLE_LINK226"/>
  <w:bookmarkStart w:id="17" w:name="OLE_LINK227"/>
  <w:bookmarkStart w:id="18" w:name="OLE_LINK228"/>
  <w:bookmarkStart w:id="19" w:name="OLE_LINK229"/>
  <w:bookmarkStart w:id="20" w:name="OLE_LINK230"/>
  <w:bookmarkStart w:id="21" w:name="OLE_LINK231"/>
  <w:bookmarkStart w:id="22" w:name="OLE_LINK232"/>
  <w:p w:rsidR="002A4C44" w:rsidRDefault="002A4C44" w:rsidP="00A864A2">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2A4C44" w:rsidRPr="006873ED" w:rsidRDefault="002A4C44" w:rsidP="006873ED">
    <w:pPr>
      <w:pStyle w:val="Header"/>
      <w:ind w:right="360"/>
      <w:rPr>
        <w:lang w:val="en-US"/>
      </w:rPr>
    </w:pPr>
    <w:r w:rsidRPr="00F528E3">
      <w:rPr>
        <w:rFonts w:ascii="Times New Roman" w:hAnsi="Times New Roman"/>
        <w:sz w:val="24"/>
        <w:szCs w:val="24"/>
      </w:rPr>
      <w:t>Научный журнал КубГАУ, №116</w:t>
    </w:r>
    <w:r w:rsidRPr="00F528E3">
      <w:rPr>
        <w:rFonts w:ascii="Times New Roman" w:hAnsi="Times New Roman"/>
        <w:sz w:val="24"/>
        <w:szCs w:val="24"/>
        <w:lang w:val="en-US"/>
      </w:rPr>
      <w:t>(</w:t>
    </w:r>
    <w:r w:rsidRPr="00F528E3">
      <w:rPr>
        <w:rFonts w:ascii="Times New Roman" w:hAnsi="Times New Roman"/>
        <w:sz w:val="24"/>
        <w:szCs w:val="24"/>
      </w:rPr>
      <w:t>02), 2016 года</w:t>
    </w:r>
    <w:bookmarkEnd w:id="14"/>
    <w:bookmarkEnd w:id="15"/>
    <w:bookmarkEnd w:id="16"/>
    <w:bookmarkEnd w:id="17"/>
    <w:bookmarkEnd w:id="18"/>
    <w:bookmarkEnd w:id="19"/>
    <w:bookmarkEnd w:id="20"/>
    <w:bookmarkEnd w:id="21"/>
    <w:bookmarkEnd w:id="22"/>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A321AD"/>
    <w:multiLevelType w:val="hybridMultilevel"/>
    <w:tmpl w:val="7750C822"/>
    <w:lvl w:ilvl="0" w:tplc="EC3A2172">
      <w:start w:val="1"/>
      <w:numFmt w:val="upperRoman"/>
      <w:pStyle w:val="a"/>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68C51509"/>
    <w:multiLevelType w:val="hybridMultilevel"/>
    <w:tmpl w:val="91C25200"/>
    <w:lvl w:ilvl="0" w:tplc="03C02CD4">
      <w:start w:val="1"/>
      <w:numFmt w:val="upperRoman"/>
      <w:lvlText w:val="%1"/>
      <w:lvlJc w:val="left"/>
      <w:pPr>
        <w:tabs>
          <w:tab w:val="num" w:pos="170"/>
        </w:tabs>
        <w:ind w:left="170" w:hanging="170"/>
      </w:pPr>
      <w:rPr>
        <w:rFonts w:ascii="Times New Roman" w:hAnsi="Times New Roman" w:cs="Times New Roman" w:hint="default"/>
        <w:b w:val="0"/>
        <w:i w:val="0"/>
        <w:caps w:val="0"/>
        <w:strike w:val="0"/>
        <w:dstrike w:val="0"/>
        <w:vanish w:val="0"/>
        <w:sz w:val="16"/>
        <w:vertAlign w:val="baseline"/>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isplayBackgroundShape/>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639FE"/>
    <w:rsid w:val="00002A74"/>
    <w:rsid w:val="000033AE"/>
    <w:rsid w:val="00011103"/>
    <w:rsid w:val="00017A3A"/>
    <w:rsid w:val="000206E1"/>
    <w:rsid w:val="0002242F"/>
    <w:rsid w:val="000233F3"/>
    <w:rsid w:val="00030E88"/>
    <w:rsid w:val="0004090D"/>
    <w:rsid w:val="000567F6"/>
    <w:rsid w:val="00057D3F"/>
    <w:rsid w:val="00061F34"/>
    <w:rsid w:val="0006605E"/>
    <w:rsid w:val="00071EFF"/>
    <w:rsid w:val="0007298A"/>
    <w:rsid w:val="00075DFD"/>
    <w:rsid w:val="00087487"/>
    <w:rsid w:val="00096185"/>
    <w:rsid w:val="000B010E"/>
    <w:rsid w:val="000C0083"/>
    <w:rsid w:val="000D0331"/>
    <w:rsid w:val="000D4792"/>
    <w:rsid w:val="000E2681"/>
    <w:rsid w:val="000F5795"/>
    <w:rsid w:val="0010263E"/>
    <w:rsid w:val="001042CC"/>
    <w:rsid w:val="00104D82"/>
    <w:rsid w:val="00110EBB"/>
    <w:rsid w:val="0011156E"/>
    <w:rsid w:val="00117358"/>
    <w:rsid w:val="00120036"/>
    <w:rsid w:val="00120106"/>
    <w:rsid w:val="00130BA9"/>
    <w:rsid w:val="00131CEA"/>
    <w:rsid w:val="00137834"/>
    <w:rsid w:val="00140B81"/>
    <w:rsid w:val="00141C83"/>
    <w:rsid w:val="0014600B"/>
    <w:rsid w:val="001534DC"/>
    <w:rsid w:val="00162135"/>
    <w:rsid w:val="00162BB4"/>
    <w:rsid w:val="001639FE"/>
    <w:rsid w:val="0016772C"/>
    <w:rsid w:val="001678E9"/>
    <w:rsid w:val="001736F5"/>
    <w:rsid w:val="00173DA2"/>
    <w:rsid w:val="00182D5E"/>
    <w:rsid w:val="00182D7E"/>
    <w:rsid w:val="00182FD1"/>
    <w:rsid w:val="00183A13"/>
    <w:rsid w:val="00185BC6"/>
    <w:rsid w:val="00192B68"/>
    <w:rsid w:val="001A1613"/>
    <w:rsid w:val="001A19DA"/>
    <w:rsid w:val="001A22C0"/>
    <w:rsid w:val="001A4CC6"/>
    <w:rsid w:val="001A5BAC"/>
    <w:rsid w:val="001A771E"/>
    <w:rsid w:val="001B1233"/>
    <w:rsid w:val="001B249B"/>
    <w:rsid w:val="001C3ADA"/>
    <w:rsid w:val="001C3C8F"/>
    <w:rsid w:val="001C7CEE"/>
    <w:rsid w:val="001D3612"/>
    <w:rsid w:val="001D4A74"/>
    <w:rsid w:val="001E0927"/>
    <w:rsid w:val="001E3F82"/>
    <w:rsid w:val="001E7993"/>
    <w:rsid w:val="001F1D93"/>
    <w:rsid w:val="001F3675"/>
    <w:rsid w:val="001F376A"/>
    <w:rsid w:val="001F6DB4"/>
    <w:rsid w:val="001F7C85"/>
    <w:rsid w:val="00200066"/>
    <w:rsid w:val="00204595"/>
    <w:rsid w:val="002324CE"/>
    <w:rsid w:val="00233FD4"/>
    <w:rsid w:val="002416FE"/>
    <w:rsid w:val="0024182E"/>
    <w:rsid w:val="0024313F"/>
    <w:rsid w:val="0024466A"/>
    <w:rsid w:val="00246452"/>
    <w:rsid w:val="0026118B"/>
    <w:rsid w:val="002722B2"/>
    <w:rsid w:val="00276291"/>
    <w:rsid w:val="00277995"/>
    <w:rsid w:val="00277F03"/>
    <w:rsid w:val="00280048"/>
    <w:rsid w:val="002827EB"/>
    <w:rsid w:val="00285B2B"/>
    <w:rsid w:val="00287DFB"/>
    <w:rsid w:val="00294252"/>
    <w:rsid w:val="002A4C44"/>
    <w:rsid w:val="002A66A4"/>
    <w:rsid w:val="002B049D"/>
    <w:rsid w:val="002B09F8"/>
    <w:rsid w:val="002B4B03"/>
    <w:rsid w:val="002B7DB3"/>
    <w:rsid w:val="002C1206"/>
    <w:rsid w:val="002C7A3E"/>
    <w:rsid w:val="002E6880"/>
    <w:rsid w:val="002E70F7"/>
    <w:rsid w:val="002F1F1A"/>
    <w:rsid w:val="002F7037"/>
    <w:rsid w:val="003141E7"/>
    <w:rsid w:val="0031768C"/>
    <w:rsid w:val="0032135C"/>
    <w:rsid w:val="00323DB8"/>
    <w:rsid w:val="00324E7F"/>
    <w:rsid w:val="003367F3"/>
    <w:rsid w:val="00336D9A"/>
    <w:rsid w:val="003406A0"/>
    <w:rsid w:val="00342C32"/>
    <w:rsid w:val="00346D27"/>
    <w:rsid w:val="0035264B"/>
    <w:rsid w:val="00364739"/>
    <w:rsid w:val="00364C7F"/>
    <w:rsid w:val="0036671B"/>
    <w:rsid w:val="003669BE"/>
    <w:rsid w:val="003721F5"/>
    <w:rsid w:val="00373BD9"/>
    <w:rsid w:val="003751AD"/>
    <w:rsid w:val="003770B0"/>
    <w:rsid w:val="0038764E"/>
    <w:rsid w:val="003911FC"/>
    <w:rsid w:val="00391298"/>
    <w:rsid w:val="00394719"/>
    <w:rsid w:val="00396EC6"/>
    <w:rsid w:val="003A116C"/>
    <w:rsid w:val="003A13CF"/>
    <w:rsid w:val="003B4EE6"/>
    <w:rsid w:val="003B7377"/>
    <w:rsid w:val="003B7C0C"/>
    <w:rsid w:val="003C5A00"/>
    <w:rsid w:val="003C6982"/>
    <w:rsid w:val="003D2F1D"/>
    <w:rsid w:val="003D7218"/>
    <w:rsid w:val="003F46EB"/>
    <w:rsid w:val="003F6AB8"/>
    <w:rsid w:val="00406B9F"/>
    <w:rsid w:val="00414D48"/>
    <w:rsid w:val="00434799"/>
    <w:rsid w:val="00434F48"/>
    <w:rsid w:val="00445366"/>
    <w:rsid w:val="00451B5B"/>
    <w:rsid w:val="00455265"/>
    <w:rsid w:val="0045680A"/>
    <w:rsid w:val="0045795A"/>
    <w:rsid w:val="00463805"/>
    <w:rsid w:val="00463886"/>
    <w:rsid w:val="00463B0C"/>
    <w:rsid w:val="00481B6B"/>
    <w:rsid w:val="00492337"/>
    <w:rsid w:val="00495BFB"/>
    <w:rsid w:val="004A50BD"/>
    <w:rsid w:val="004D2C51"/>
    <w:rsid w:val="004D39CF"/>
    <w:rsid w:val="004D6957"/>
    <w:rsid w:val="004D7F26"/>
    <w:rsid w:val="004E48E3"/>
    <w:rsid w:val="004F4588"/>
    <w:rsid w:val="004F48BF"/>
    <w:rsid w:val="00501CC5"/>
    <w:rsid w:val="00502B4A"/>
    <w:rsid w:val="00503F98"/>
    <w:rsid w:val="00507FEA"/>
    <w:rsid w:val="0051261D"/>
    <w:rsid w:val="00512AD2"/>
    <w:rsid w:val="005149BC"/>
    <w:rsid w:val="005158DA"/>
    <w:rsid w:val="00516DA2"/>
    <w:rsid w:val="00520E0E"/>
    <w:rsid w:val="005242AB"/>
    <w:rsid w:val="005243E9"/>
    <w:rsid w:val="00525EF9"/>
    <w:rsid w:val="00533D2D"/>
    <w:rsid w:val="005400B7"/>
    <w:rsid w:val="00540524"/>
    <w:rsid w:val="005457E6"/>
    <w:rsid w:val="00552A7D"/>
    <w:rsid w:val="005558BF"/>
    <w:rsid w:val="0055773D"/>
    <w:rsid w:val="0057265A"/>
    <w:rsid w:val="00576533"/>
    <w:rsid w:val="00581C29"/>
    <w:rsid w:val="00587989"/>
    <w:rsid w:val="00587F1A"/>
    <w:rsid w:val="00592368"/>
    <w:rsid w:val="00595114"/>
    <w:rsid w:val="00595887"/>
    <w:rsid w:val="00595B6D"/>
    <w:rsid w:val="0059776C"/>
    <w:rsid w:val="005B04DC"/>
    <w:rsid w:val="005B4377"/>
    <w:rsid w:val="005B43AE"/>
    <w:rsid w:val="005C7AF1"/>
    <w:rsid w:val="005D2406"/>
    <w:rsid w:val="005D28F1"/>
    <w:rsid w:val="005D47B4"/>
    <w:rsid w:val="005D4DF0"/>
    <w:rsid w:val="005D50B8"/>
    <w:rsid w:val="005D7F96"/>
    <w:rsid w:val="005E6049"/>
    <w:rsid w:val="005F07D4"/>
    <w:rsid w:val="005F40CF"/>
    <w:rsid w:val="005F65A4"/>
    <w:rsid w:val="005F7EDE"/>
    <w:rsid w:val="0063719D"/>
    <w:rsid w:val="00644F9C"/>
    <w:rsid w:val="0064768C"/>
    <w:rsid w:val="006559F6"/>
    <w:rsid w:val="00661131"/>
    <w:rsid w:val="00663140"/>
    <w:rsid w:val="006751E3"/>
    <w:rsid w:val="00682257"/>
    <w:rsid w:val="00684041"/>
    <w:rsid w:val="006873ED"/>
    <w:rsid w:val="00687B93"/>
    <w:rsid w:val="00694E9B"/>
    <w:rsid w:val="006A7955"/>
    <w:rsid w:val="006B31BE"/>
    <w:rsid w:val="006B459D"/>
    <w:rsid w:val="006B4716"/>
    <w:rsid w:val="006C1276"/>
    <w:rsid w:val="006C6CF5"/>
    <w:rsid w:val="006C76BB"/>
    <w:rsid w:val="006C7AF4"/>
    <w:rsid w:val="006D31D0"/>
    <w:rsid w:val="006D3BCF"/>
    <w:rsid w:val="006E18F9"/>
    <w:rsid w:val="006E2D0E"/>
    <w:rsid w:val="006F4113"/>
    <w:rsid w:val="006F79A8"/>
    <w:rsid w:val="00707DB3"/>
    <w:rsid w:val="0071398F"/>
    <w:rsid w:val="007172B7"/>
    <w:rsid w:val="00731BED"/>
    <w:rsid w:val="00734914"/>
    <w:rsid w:val="00736B84"/>
    <w:rsid w:val="007408F7"/>
    <w:rsid w:val="007421C9"/>
    <w:rsid w:val="00743924"/>
    <w:rsid w:val="0074565C"/>
    <w:rsid w:val="00750F6C"/>
    <w:rsid w:val="0075239B"/>
    <w:rsid w:val="0075699C"/>
    <w:rsid w:val="00762C78"/>
    <w:rsid w:val="00764633"/>
    <w:rsid w:val="0076758F"/>
    <w:rsid w:val="00770B6D"/>
    <w:rsid w:val="00784E0F"/>
    <w:rsid w:val="00790B4F"/>
    <w:rsid w:val="00796D26"/>
    <w:rsid w:val="007A0AE8"/>
    <w:rsid w:val="007A1005"/>
    <w:rsid w:val="007A3024"/>
    <w:rsid w:val="007A4B1F"/>
    <w:rsid w:val="007A5853"/>
    <w:rsid w:val="007A6C97"/>
    <w:rsid w:val="007A7E13"/>
    <w:rsid w:val="007C5EAD"/>
    <w:rsid w:val="007D09CA"/>
    <w:rsid w:val="007D2908"/>
    <w:rsid w:val="007D5742"/>
    <w:rsid w:val="007E0380"/>
    <w:rsid w:val="007E2749"/>
    <w:rsid w:val="007F1DCB"/>
    <w:rsid w:val="008025A0"/>
    <w:rsid w:val="00811CE8"/>
    <w:rsid w:val="0081495C"/>
    <w:rsid w:val="00821F98"/>
    <w:rsid w:val="00822715"/>
    <w:rsid w:val="00825DD2"/>
    <w:rsid w:val="00835449"/>
    <w:rsid w:val="00840A1F"/>
    <w:rsid w:val="008468DC"/>
    <w:rsid w:val="0085056D"/>
    <w:rsid w:val="00864AC4"/>
    <w:rsid w:val="008679B1"/>
    <w:rsid w:val="00872943"/>
    <w:rsid w:val="00872DA2"/>
    <w:rsid w:val="00875306"/>
    <w:rsid w:val="00875687"/>
    <w:rsid w:val="00875E6F"/>
    <w:rsid w:val="008776BB"/>
    <w:rsid w:val="00880079"/>
    <w:rsid w:val="00881FE4"/>
    <w:rsid w:val="0089189E"/>
    <w:rsid w:val="008B597A"/>
    <w:rsid w:val="008B652E"/>
    <w:rsid w:val="008C1894"/>
    <w:rsid w:val="008C2B92"/>
    <w:rsid w:val="008C4E4E"/>
    <w:rsid w:val="008C6618"/>
    <w:rsid w:val="008D2794"/>
    <w:rsid w:val="008D3DB4"/>
    <w:rsid w:val="008D6E5A"/>
    <w:rsid w:val="008E46F7"/>
    <w:rsid w:val="008F2813"/>
    <w:rsid w:val="008F318D"/>
    <w:rsid w:val="0090135F"/>
    <w:rsid w:val="00921A61"/>
    <w:rsid w:val="0092291E"/>
    <w:rsid w:val="00932CDE"/>
    <w:rsid w:val="00936583"/>
    <w:rsid w:val="00944C71"/>
    <w:rsid w:val="00954165"/>
    <w:rsid w:val="00954D76"/>
    <w:rsid w:val="00966EF3"/>
    <w:rsid w:val="009826DE"/>
    <w:rsid w:val="0098627F"/>
    <w:rsid w:val="009874FF"/>
    <w:rsid w:val="0099024E"/>
    <w:rsid w:val="00996541"/>
    <w:rsid w:val="009A34AD"/>
    <w:rsid w:val="009B5B37"/>
    <w:rsid w:val="009B6DFB"/>
    <w:rsid w:val="009C2C8F"/>
    <w:rsid w:val="009C2EDF"/>
    <w:rsid w:val="009C3358"/>
    <w:rsid w:val="009C5288"/>
    <w:rsid w:val="009C6277"/>
    <w:rsid w:val="009D28DD"/>
    <w:rsid w:val="009E2035"/>
    <w:rsid w:val="009F2317"/>
    <w:rsid w:val="009F5A39"/>
    <w:rsid w:val="009F67C3"/>
    <w:rsid w:val="00A00541"/>
    <w:rsid w:val="00A00961"/>
    <w:rsid w:val="00A00CE4"/>
    <w:rsid w:val="00A06D00"/>
    <w:rsid w:val="00A11793"/>
    <w:rsid w:val="00A12369"/>
    <w:rsid w:val="00A15BF5"/>
    <w:rsid w:val="00A20811"/>
    <w:rsid w:val="00A23203"/>
    <w:rsid w:val="00A25C77"/>
    <w:rsid w:val="00A31BCD"/>
    <w:rsid w:val="00A35F92"/>
    <w:rsid w:val="00A41CCC"/>
    <w:rsid w:val="00A42D77"/>
    <w:rsid w:val="00A60A53"/>
    <w:rsid w:val="00A6149D"/>
    <w:rsid w:val="00A62CB4"/>
    <w:rsid w:val="00A6451C"/>
    <w:rsid w:val="00A64579"/>
    <w:rsid w:val="00A65E21"/>
    <w:rsid w:val="00A67856"/>
    <w:rsid w:val="00A70D14"/>
    <w:rsid w:val="00A77C1A"/>
    <w:rsid w:val="00A805D8"/>
    <w:rsid w:val="00A81C9C"/>
    <w:rsid w:val="00A82451"/>
    <w:rsid w:val="00A864A2"/>
    <w:rsid w:val="00AA21D9"/>
    <w:rsid w:val="00AA2BFA"/>
    <w:rsid w:val="00AA5E48"/>
    <w:rsid w:val="00AB07E8"/>
    <w:rsid w:val="00AB175B"/>
    <w:rsid w:val="00AB32DA"/>
    <w:rsid w:val="00AC2448"/>
    <w:rsid w:val="00AC7670"/>
    <w:rsid w:val="00AD1C8C"/>
    <w:rsid w:val="00AD1F60"/>
    <w:rsid w:val="00AD2F9B"/>
    <w:rsid w:val="00AD591A"/>
    <w:rsid w:val="00AD5CF8"/>
    <w:rsid w:val="00AD6374"/>
    <w:rsid w:val="00AD753E"/>
    <w:rsid w:val="00AE71EF"/>
    <w:rsid w:val="00AF3065"/>
    <w:rsid w:val="00AF5732"/>
    <w:rsid w:val="00AF7E98"/>
    <w:rsid w:val="00B0747D"/>
    <w:rsid w:val="00B15456"/>
    <w:rsid w:val="00B1646C"/>
    <w:rsid w:val="00B16F44"/>
    <w:rsid w:val="00B22040"/>
    <w:rsid w:val="00B37D6F"/>
    <w:rsid w:val="00B4004A"/>
    <w:rsid w:val="00B402D4"/>
    <w:rsid w:val="00B40949"/>
    <w:rsid w:val="00B426D2"/>
    <w:rsid w:val="00B426EF"/>
    <w:rsid w:val="00B431C9"/>
    <w:rsid w:val="00B50DB0"/>
    <w:rsid w:val="00B63708"/>
    <w:rsid w:val="00B6609D"/>
    <w:rsid w:val="00B70151"/>
    <w:rsid w:val="00B70DAE"/>
    <w:rsid w:val="00B7533B"/>
    <w:rsid w:val="00B75642"/>
    <w:rsid w:val="00B81077"/>
    <w:rsid w:val="00B94842"/>
    <w:rsid w:val="00B94864"/>
    <w:rsid w:val="00B972F9"/>
    <w:rsid w:val="00BA187B"/>
    <w:rsid w:val="00BA1EEA"/>
    <w:rsid w:val="00BA4693"/>
    <w:rsid w:val="00BA4F93"/>
    <w:rsid w:val="00BA569E"/>
    <w:rsid w:val="00BB35D9"/>
    <w:rsid w:val="00BB3A8F"/>
    <w:rsid w:val="00BB436D"/>
    <w:rsid w:val="00BB45A8"/>
    <w:rsid w:val="00BB45ED"/>
    <w:rsid w:val="00BC1512"/>
    <w:rsid w:val="00BD1E01"/>
    <w:rsid w:val="00BD474F"/>
    <w:rsid w:val="00BE2B9D"/>
    <w:rsid w:val="00BE4A51"/>
    <w:rsid w:val="00C021A8"/>
    <w:rsid w:val="00C1454A"/>
    <w:rsid w:val="00C17041"/>
    <w:rsid w:val="00C202B4"/>
    <w:rsid w:val="00C20BAA"/>
    <w:rsid w:val="00C27366"/>
    <w:rsid w:val="00C351A7"/>
    <w:rsid w:val="00C369B1"/>
    <w:rsid w:val="00C41F92"/>
    <w:rsid w:val="00C47EE1"/>
    <w:rsid w:val="00C53852"/>
    <w:rsid w:val="00C569AE"/>
    <w:rsid w:val="00C57CE2"/>
    <w:rsid w:val="00C64F3C"/>
    <w:rsid w:val="00C667D1"/>
    <w:rsid w:val="00C711CD"/>
    <w:rsid w:val="00C71DE7"/>
    <w:rsid w:val="00C74C1D"/>
    <w:rsid w:val="00C772D5"/>
    <w:rsid w:val="00C81286"/>
    <w:rsid w:val="00C92037"/>
    <w:rsid w:val="00CA48C0"/>
    <w:rsid w:val="00CA4950"/>
    <w:rsid w:val="00CA558B"/>
    <w:rsid w:val="00CA7A5F"/>
    <w:rsid w:val="00CC0F78"/>
    <w:rsid w:val="00CC1BAB"/>
    <w:rsid w:val="00CC2287"/>
    <w:rsid w:val="00CC3F0B"/>
    <w:rsid w:val="00CC6891"/>
    <w:rsid w:val="00CD01D5"/>
    <w:rsid w:val="00CD0E78"/>
    <w:rsid w:val="00CD5FD2"/>
    <w:rsid w:val="00CE0C25"/>
    <w:rsid w:val="00CE49BF"/>
    <w:rsid w:val="00CE4B49"/>
    <w:rsid w:val="00CE5AC1"/>
    <w:rsid w:val="00CE6A75"/>
    <w:rsid w:val="00CF5D93"/>
    <w:rsid w:val="00D012A2"/>
    <w:rsid w:val="00D05736"/>
    <w:rsid w:val="00D0588B"/>
    <w:rsid w:val="00D06E59"/>
    <w:rsid w:val="00D116F7"/>
    <w:rsid w:val="00D353B3"/>
    <w:rsid w:val="00D35B41"/>
    <w:rsid w:val="00D37805"/>
    <w:rsid w:val="00D40006"/>
    <w:rsid w:val="00D41C30"/>
    <w:rsid w:val="00D4503B"/>
    <w:rsid w:val="00D4537C"/>
    <w:rsid w:val="00D5474A"/>
    <w:rsid w:val="00D71B75"/>
    <w:rsid w:val="00D72D45"/>
    <w:rsid w:val="00D8330C"/>
    <w:rsid w:val="00D84EB1"/>
    <w:rsid w:val="00D868D5"/>
    <w:rsid w:val="00D90F8C"/>
    <w:rsid w:val="00DA0AC8"/>
    <w:rsid w:val="00DA1995"/>
    <w:rsid w:val="00DA6367"/>
    <w:rsid w:val="00DB0A1F"/>
    <w:rsid w:val="00DB1E8F"/>
    <w:rsid w:val="00DB4B9A"/>
    <w:rsid w:val="00DB534B"/>
    <w:rsid w:val="00DC222E"/>
    <w:rsid w:val="00DC2469"/>
    <w:rsid w:val="00DC70A4"/>
    <w:rsid w:val="00DD126E"/>
    <w:rsid w:val="00DD18F5"/>
    <w:rsid w:val="00DD1FB8"/>
    <w:rsid w:val="00DD6635"/>
    <w:rsid w:val="00DE0C01"/>
    <w:rsid w:val="00E00ECB"/>
    <w:rsid w:val="00E11031"/>
    <w:rsid w:val="00E1699E"/>
    <w:rsid w:val="00E23020"/>
    <w:rsid w:val="00E262A0"/>
    <w:rsid w:val="00E30741"/>
    <w:rsid w:val="00E314BA"/>
    <w:rsid w:val="00E3791C"/>
    <w:rsid w:val="00E4003E"/>
    <w:rsid w:val="00E4238A"/>
    <w:rsid w:val="00E45ED5"/>
    <w:rsid w:val="00E53615"/>
    <w:rsid w:val="00E57A3E"/>
    <w:rsid w:val="00E6150F"/>
    <w:rsid w:val="00E6223E"/>
    <w:rsid w:val="00E62B49"/>
    <w:rsid w:val="00E64429"/>
    <w:rsid w:val="00E64E73"/>
    <w:rsid w:val="00E709F3"/>
    <w:rsid w:val="00E77DB3"/>
    <w:rsid w:val="00E82824"/>
    <w:rsid w:val="00E900E6"/>
    <w:rsid w:val="00E9220D"/>
    <w:rsid w:val="00EA1B3F"/>
    <w:rsid w:val="00EB2642"/>
    <w:rsid w:val="00EB2CE6"/>
    <w:rsid w:val="00EB3582"/>
    <w:rsid w:val="00EB3DA2"/>
    <w:rsid w:val="00EC1BB4"/>
    <w:rsid w:val="00ED1EDD"/>
    <w:rsid w:val="00EE3B01"/>
    <w:rsid w:val="00EE6798"/>
    <w:rsid w:val="00EF20E0"/>
    <w:rsid w:val="00F03A45"/>
    <w:rsid w:val="00F0534F"/>
    <w:rsid w:val="00F15A7C"/>
    <w:rsid w:val="00F22096"/>
    <w:rsid w:val="00F35618"/>
    <w:rsid w:val="00F41947"/>
    <w:rsid w:val="00F42A4D"/>
    <w:rsid w:val="00F46163"/>
    <w:rsid w:val="00F46AA5"/>
    <w:rsid w:val="00F50361"/>
    <w:rsid w:val="00F528E3"/>
    <w:rsid w:val="00F55B54"/>
    <w:rsid w:val="00F623E2"/>
    <w:rsid w:val="00F63EAA"/>
    <w:rsid w:val="00F708A3"/>
    <w:rsid w:val="00F72E02"/>
    <w:rsid w:val="00F7356C"/>
    <w:rsid w:val="00F743DB"/>
    <w:rsid w:val="00F82980"/>
    <w:rsid w:val="00F90CF0"/>
    <w:rsid w:val="00F93464"/>
    <w:rsid w:val="00FA099E"/>
    <w:rsid w:val="00FA6BA9"/>
    <w:rsid w:val="00FB1805"/>
    <w:rsid w:val="00FB6D8C"/>
    <w:rsid w:val="00FD177D"/>
    <w:rsid w:val="00FD3BF0"/>
    <w:rsid w:val="00FD4379"/>
    <w:rsid w:val="00FD76AA"/>
    <w:rsid w:val="00FE13E3"/>
    <w:rsid w:val="00FF04AC"/>
    <w:rsid w:val="00FF50DC"/>
    <w:rsid w:val="00FF7E5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1639FE"/>
    <w:pPr>
      <w:spacing w:after="200" w:line="276" w:lineRule="auto"/>
    </w:pPr>
    <w:rPr>
      <w:rFonts w:ascii="Calibri" w:hAnsi="Calibri"/>
    </w:rPr>
  </w:style>
  <w:style w:type="paragraph" w:styleId="Heading1">
    <w:name w:val="heading 1"/>
    <w:basedOn w:val="Normal"/>
    <w:next w:val="Normal"/>
    <w:link w:val="Heading1Char"/>
    <w:uiPriority w:val="99"/>
    <w:qFormat/>
    <w:rsid w:val="00BE4A51"/>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9"/>
    <w:qFormat/>
    <w:rsid w:val="00BE4A51"/>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BE4A51"/>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qFormat/>
    <w:rsid w:val="00BE4A51"/>
    <w:pPr>
      <w:keepNext/>
      <w:spacing w:before="240" w:after="60"/>
      <w:outlineLvl w:val="3"/>
    </w:pPr>
    <w:rPr>
      <w:b/>
      <w:bCs/>
      <w:sz w:val="28"/>
      <w:szCs w:val="28"/>
    </w:rPr>
  </w:style>
  <w:style w:type="paragraph" w:styleId="Heading5">
    <w:name w:val="heading 5"/>
    <w:basedOn w:val="Normal"/>
    <w:next w:val="Normal"/>
    <w:link w:val="Heading5Char"/>
    <w:uiPriority w:val="99"/>
    <w:qFormat/>
    <w:rsid w:val="00BE4A51"/>
    <w:pPr>
      <w:spacing w:before="240" w:after="60"/>
      <w:outlineLvl w:val="4"/>
    </w:pPr>
    <w:rPr>
      <w:b/>
      <w:bCs/>
      <w:i/>
      <w:iCs/>
      <w:sz w:val="26"/>
      <w:szCs w:val="26"/>
    </w:rPr>
  </w:style>
  <w:style w:type="paragraph" w:styleId="Heading6">
    <w:name w:val="heading 6"/>
    <w:basedOn w:val="Normal"/>
    <w:next w:val="Normal"/>
    <w:link w:val="Heading6Char"/>
    <w:uiPriority w:val="99"/>
    <w:qFormat/>
    <w:rsid w:val="00BE4A51"/>
    <w:pPr>
      <w:spacing w:before="240" w:after="60"/>
      <w:outlineLvl w:val="5"/>
    </w:pPr>
    <w:rPr>
      <w:b/>
      <w:bCs/>
    </w:rPr>
  </w:style>
  <w:style w:type="paragraph" w:styleId="Heading7">
    <w:name w:val="heading 7"/>
    <w:basedOn w:val="Normal"/>
    <w:next w:val="Normal"/>
    <w:link w:val="Heading7Char"/>
    <w:uiPriority w:val="99"/>
    <w:qFormat/>
    <w:rsid w:val="00BE4A51"/>
    <w:pPr>
      <w:spacing w:before="240" w:after="60"/>
      <w:outlineLvl w:val="6"/>
    </w:pPr>
    <w:rPr>
      <w:sz w:val="24"/>
      <w:szCs w:val="24"/>
    </w:rPr>
  </w:style>
  <w:style w:type="paragraph" w:styleId="Heading8">
    <w:name w:val="heading 8"/>
    <w:basedOn w:val="Normal"/>
    <w:next w:val="Normal"/>
    <w:link w:val="Heading8Char"/>
    <w:uiPriority w:val="99"/>
    <w:qFormat/>
    <w:rsid w:val="00BE4A51"/>
    <w:pPr>
      <w:spacing w:before="240" w:after="60"/>
      <w:outlineLvl w:val="7"/>
    </w:pPr>
    <w:rPr>
      <w:i/>
      <w:iCs/>
      <w:sz w:val="24"/>
      <w:szCs w:val="24"/>
    </w:rPr>
  </w:style>
  <w:style w:type="paragraph" w:styleId="Heading9">
    <w:name w:val="heading 9"/>
    <w:basedOn w:val="Normal"/>
    <w:next w:val="Normal"/>
    <w:link w:val="Heading9Char"/>
    <w:uiPriority w:val="99"/>
    <w:qFormat/>
    <w:rsid w:val="00BE4A51"/>
    <w:pPr>
      <w:spacing w:before="240" w:after="60"/>
      <w:outlineLvl w:val="8"/>
    </w:pPr>
    <w:rPr>
      <w:rFonts w:ascii="Cambria" w:hAnsi="Cambri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E4A51"/>
    <w:rPr>
      <w:rFonts w:ascii="Cambria" w:hAnsi="Cambria"/>
      <w:b/>
      <w:kern w:val="32"/>
      <w:sz w:val="32"/>
    </w:rPr>
  </w:style>
  <w:style w:type="character" w:customStyle="1" w:styleId="Heading2Char">
    <w:name w:val="Heading 2 Char"/>
    <w:basedOn w:val="DefaultParagraphFont"/>
    <w:link w:val="Heading2"/>
    <w:uiPriority w:val="99"/>
    <w:semiHidden/>
    <w:locked/>
    <w:rsid w:val="00BE4A51"/>
    <w:rPr>
      <w:rFonts w:ascii="Cambria" w:hAnsi="Cambria"/>
      <w:b/>
      <w:i/>
      <w:sz w:val="28"/>
    </w:rPr>
  </w:style>
  <w:style w:type="character" w:customStyle="1" w:styleId="Heading3Char">
    <w:name w:val="Heading 3 Char"/>
    <w:basedOn w:val="DefaultParagraphFont"/>
    <w:link w:val="Heading3"/>
    <w:uiPriority w:val="99"/>
    <w:semiHidden/>
    <w:locked/>
    <w:rsid w:val="00BE4A51"/>
    <w:rPr>
      <w:rFonts w:ascii="Cambria" w:hAnsi="Cambria"/>
      <w:b/>
      <w:sz w:val="26"/>
    </w:rPr>
  </w:style>
  <w:style w:type="character" w:customStyle="1" w:styleId="Heading4Char">
    <w:name w:val="Heading 4 Char"/>
    <w:basedOn w:val="DefaultParagraphFont"/>
    <w:link w:val="Heading4"/>
    <w:uiPriority w:val="99"/>
    <w:semiHidden/>
    <w:locked/>
    <w:rsid w:val="00BE4A51"/>
    <w:rPr>
      <w:rFonts w:ascii="Calibri" w:hAnsi="Calibri"/>
      <w:b/>
      <w:sz w:val="28"/>
    </w:rPr>
  </w:style>
  <w:style w:type="character" w:customStyle="1" w:styleId="Heading5Char">
    <w:name w:val="Heading 5 Char"/>
    <w:basedOn w:val="DefaultParagraphFont"/>
    <w:link w:val="Heading5"/>
    <w:uiPriority w:val="99"/>
    <w:semiHidden/>
    <w:locked/>
    <w:rsid w:val="00BE4A51"/>
    <w:rPr>
      <w:rFonts w:ascii="Calibri" w:hAnsi="Calibri"/>
      <w:b/>
      <w:i/>
      <w:sz w:val="26"/>
    </w:rPr>
  </w:style>
  <w:style w:type="character" w:customStyle="1" w:styleId="Heading6Char">
    <w:name w:val="Heading 6 Char"/>
    <w:basedOn w:val="DefaultParagraphFont"/>
    <w:link w:val="Heading6"/>
    <w:uiPriority w:val="99"/>
    <w:semiHidden/>
    <w:locked/>
    <w:rsid w:val="00BE4A51"/>
    <w:rPr>
      <w:rFonts w:ascii="Calibri" w:hAnsi="Calibri"/>
      <w:b/>
      <w:sz w:val="22"/>
    </w:rPr>
  </w:style>
  <w:style w:type="character" w:customStyle="1" w:styleId="Heading7Char">
    <w:name w:val="Heading 7 Char"/>
    <w:basedOn w:val="DefaultParagraphFont"/>
    <w:link w:val="Heading7"/>
    <w:uiPriority w:val="99"/>
    <w:semiHidden/>
    <w:locked/>
    <w:rsid w:val="00BE4A51"/>
    <w:rPr>
      <w:rFonts w:ascii="Calibri" w:hAnsi="Calibri"/>
      <w:sz w:val="24"/>
    </w:rPr>
  </w:style>
  <w:style w:type="character" w:customStyle="1" w:styleId="Heading8Char">
    <w:name w:val="Heading 8 Char"/>
    <w:basedOn w:val="DefaultParagraphFont"/>
    <w:link w:val="Heading8"/>
    <w:uiPriority w:val="99"/>
    <w:semiHidden/>
    <w:locked/>
    <w:rsid w:val="00BE4A51"/>
    <w:rPr>
      <w:rFonts w:ascii="Calibri" w:hAnsi="Calibri"/>
      <w:i/>
      <w:sz w:val="24"/>
    </w:rPr>
  </w:style>
  <w:style w:type="character" w:customStyle="1" w:styleId="Heading9Char">
    <w:name w:val="Heading 9 Char"/>
    <w:basedOn w:val="DefaultParagraphFont"/>
    <w:link w:val="Heading9"/>
    <w:uiPriority w:val="99"/>
    <w:semiHidden/>
    <w:locked/>
    <w:rsid w:val="00BE4A51"/>
    <w:rPr>
      <w:rFonts w:ascii="Cambria" w:hAnsi="Cambria"/>
      <w:sz w:val="22"/>
    </w:rPr>
  </w:style>
  <w:style w:type="paragraph" w:styleId="Caption">
    <w:name w:val="caption"/>
    <w:basedOn w:val="Normal"/>
    <w:next w:val="Normal"/>
    <w:uiPriority w:val="99"/>
    <w:qFormat/>
    <w:rsid w:val="00BE4A51"/>
    <w:rPr>
      <w:b/>
      <w:bCs/>
      <w:sz w:val="20"/>
      <w:szCs w:val="20"/>
    </w:rPr>
  </w:style>
  <w:style w:type="paragraph" w:styleId="Title">
    <w:name w:val="Title"/>
    <w:basedOn w:val="Normal"/>
    <w:next w:val="Normal"/>
    <w:link w:val="TitleChar"/>
    <w:uiPriority w:val="99"/>
    <w:qFormat/>
    <w:rsid w:val="00BE4A51"/>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uiPriority w:val="99"/>
    <w:locked/>
    <w:rsid w:val="00BE4A51"/>
    <w:rPr>
      <w:rFonts w:ascii="Cambria" w:hAnsi="Cambria"/>
      <w:b/>
      <w:kern w:val="28"/>
      <w:sz w:val="32"/>
    </w:rPr>
  </w:style>
  <w:style w:type="paragraph" w:styleId="Subtitle">
    <w:name w:val="Subtitle"/>
    <w:basedOn w:val="Normal"/>
    <w:next w:val="Normal"/>
    <w:link w:val="SubtitleChar"/>
    <w:uiPriority w:val="99"/>
    <w:qFormat/>
    <w:rsid w:val="00BE4A51"/>
    <w:pPr>
      <w:spacing w:after="60"/>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BE4A51"/>
    <w:rPr>
      <w:rFonts w:ascii="Cambria" w:hAnsi="Cambria"/>
      <w:sz w:val="24"/>
    </w:rPr>
  </w:style>
  <w:style w:type="character" w:styleId="Strong">
    <w:name w:val="Strong"/>
    <w:basedOn w:val="DefaultParagraphFont"/>
    <w:uiPriority w:val="99"/>
    <w:qFormat/>
    <w:rsid w:val="00BE4A51"/>
    <w:rPr>
      <w:rFonts w:cs="Times New Roman"/>
      <w:b/>
    </w:rPr>
  </w:style>
  <w:style w:type="character" w:styleId="Emphasis">
    <w:name w:val="Emphasis"/>
    <w:basedOn w:val="DefaultParagraphFont"/>
    <w:uiPriority w:val="99"/>
    <w:qFormat/>
    <w:rsid w:val="00BE4A51"/>
    <w:rPr>
      <w:rFonts w:cs="Times New Roman"/>
      <w:i/>
    </w:rPr>
  </w:style>
  <w:style w:type="paragraph" w:styleId="NoSpacing">
    <w:name w:val="No Spacing"/>
    <w:basedOn w:val="Normal"/>
    <w:uiPriority w:val="99"/>
    <w:qFormat/>
    <w:rsid w:val="00BE4A51"/>
  </w:style>
  <w:style w:type="paragraph" w:styleId="ListParagraph">
    <w:name w:val="List Paragraph"/>
    <w:basedOn w:val="Normal"/>
    <w:uiPriority w:val="99"/>
    <w:qFormat/>
    <w:rsid w:val="00BE4A51"/>
    <w:pPr>
      <w:ind w:left="708"/>
    </w:pPr>
  </w:style>
  <w:style w:type="paragraph" w:styleId="Quote">
    <w:name w:val="Quote"/>
    <w:basedOn w:val="Normal"/>
    <w:next w:val="Normal"/>
    <w:link w:val="QuoteChar"/>
    <w:uiPriority w:val="99"/>
    <w:qFormat/>
    <w:rsid w:val="00BE4A51"/>
    <w:rPr>
      <w:rFonts w:ascii="Times New Roman" w:hAnsi="Times New Roman"/>
      <w:i/>
      <w:iCs/>
      <w:color w:val="000000"/>
      <w:sz w:val="24"/>
      <w:szCs w:val="24"/>
    </w:rPr>
  </w:style>
  <w:style w:type="character" w:customStyle="1" w:styleId="QuoteChar">
    <w:name w:val="Quote Char"/>
    <w:basedOn w:val="DefaultParagraphFont"/>
    <w:link w:val="Quote"/>
    <w:uiPriority w:val="99"/>
    <w:locked/>
    <w:rsid w:val="00BE4A51"/>
    <w:rPr>
      <w:i/>
      <w:color w:val="000000"/>
      <w:sz w:val="24"/>
    </w:rPr>
  </w:style>
  <w:style w:type="paragraph" w:styleId="IntenseQuote">
    <w:name w:val="Intense Quote"/>
    <w:basedOn w:val="Normal"/>
    <w:next w:val="Normal"/>
    <w:link w:val="IntenseQuoteChar"/>
    <w:uiPriority w:val="99"/>
    <w:qFormat/>
    <w:rsid w:val="00BE4A51"/>
    <w:pPr>
      <w:pBdr>
        <w:bottom w:val="single" w:sz="4" w:space="4" w:color="4F81BD"/>
      </w:pBdr>
      <w:spacing w:before="200" w:after="280"/>
      <w:ind w:left="936" w:right="936"/>
    </w:pPr>
    <w:rPr>
      <w:rFonts w:ascii="Times New Roman" w:hAnsi="Times New Roman"/>
      <w:b/>
      <w:bCs/>
      <w:i/>
      <w:iCs/>
      <w:color w:val="4F81BD"/>
      <w:sz w:val="24"/>
      <w:szCs w:val="24"/>
    </w:rPr>
  </w:style>
  <w:style w:type="character" w:customStyle="1" w:styleId="IntenseQuoteChar">
    <w:name w:val="Intense Quote Char"/>
    <w:basedOn w:val="DefaultParagraphFont"/>
    <w:link w:val="IntenseQuote"/>
    <w:uiPriority w:val="99"/>
    <w:locked/>
    <w:rsid w:val="00BE4A51"/>
    <w:rPr>
      <w:b/>
      <w:i/>
      <w:color w:val="4F81BD"/>
      <w:sz w:val="24"/>
    </w:rPr>
  </w:style>
  <w:style w:type="character" w:styleId="SubtleEmphasis">
    <w:name w:val="Subtle Emphasis"/>
    <w:basedOn w:val="DefaultParagraphFont"/>
    <w:uiPriority w:val="99"/>
    <w:qFormat/>
    <w:rsid w:val="00BE4A51"/>
    <w:rPr>
      <w:i/>
      <w:color w:val="808080"/>
    </w:rPr>
  </w:style>
  <w:style w:type="character" w:styleId="IntenseEmphasis">
    <w:name w:val="Intense Emphasis"/>
    <w:basedOn w:val="DefaultParagraphFont"/>
    <w:uiPriority w:val="99"/>
    <w:qFormat/>
    <w:rsid w:val="00BE4A51"/>
    <w:rPr>
      <w:b/>
      <w:i/>
      <w:color w:val="4F81BD"/>
    </w:rPr>
  </w:style>
  <w:style w:type="character" w:styleId="SubtleReference">
    <w:name w:val="Subtle Reference"/>
    <w:basedOn w:val="DefaultParagraphFont"/>
    <w:uiPriority w:val="99"/>
    <w:qFormat/>
    <w:rsid w:val="00BE4A51"/>
    <w:rPr>
      <w:smallCaps/>
      <w:color w:val="C0504D"/>
      <w:u w:val="single"/>
    </w:rPr>
  </w:style>
  <w:style w:type="character" w:styleId="IntenseReference">
    <w:name w:val="Intense Reference"/>
    <w:basedOn w:val="DefaultParagraphFont"/>
    <w:uiPriority w:val="99"/>
    <w:qFormat/>
    <w:rsid w:val="00BE4A51"/>
    <w:rPr>
      <w:b/>
      <w:smallCaps/>
      <w:color w:val="C0504D"/>
      <w:spacing w:val="5"/>
      <w:u w:val="single"/>
    </w:rPr>
  </w:style>
  <w:style w:type="character" w:styleId="BookTitle">
    <w:name w:val="Book Title"/>
    <w:basedOn w:val="DefaultParagraphFont"/>
    <w:uiPriority w:val="99"/>
    <w:qFormat/>
    <w:rsid w:val="00BE4A51"/>
    <w:rPr>
      <w:b/>
      <w:smallCaps/>
      <w:spacing w:val="5"/>
    </w:rPr>
  </w:style>
  <w:style w:type="paragraph" w:styleId="TOCHeading">
    <w:name w:val="TOC Heading"/>
    <w:basedOn w:val="Heading1"/>
    <w:next w:val="Normal"/>
    <w:uiPriority w:val="99"/>
    <w:qFormat/>
    <w:rsid w:val="00BE4A51"/>
    <w:pPr>
      <w:outlineLvl w:val="9"/>
    </w:pPr>
  </w:style>
  <w:style w:type="paragraph" w:customStyle="1" w:styleId="a">
    <w:name w:val="мЗаголовокСупер"/>
    <w:basedOn w:val="Heading1"/>
    <w:link w:val="a0"/>
    <w:uiPriority w:val="99"/>
    <w:rsid w:val="00BE4A51"/>
    <w:pPr>
      <w:keepLines/>
      <w:numPr>
        <w:numId w:val="1"/>
      </w:numPr>
      <w:spacing w:after="0"/>
    </w:pPr>
    <w:rPr>
      <w:rFonts w:ascii="Times New Roman" w:hAnsi="Times New Roman"/>
      <w:bCs w:val="0"/>
      <w:kern w:val="0"/>
      <w:lang w:eastAsia="en-US"/>
    </w:rPr>
  </w:style>
  <w:style w:type="character" w:customStyle="1" w:styleId="a0">
    <w:name w:val="мЗаголовокСупер Знак"/>
    <w:link w:val="a"/>
    <w:uiPriority w:val="99"/>
    <w:locked/>
    <w:rsid w:val="00BE4A51"/>
    <w:rPr>
      <w:b/>
      <w:sz w:val="32"/>
      <w:lang w:val="ru-RU" w:eastAsia="en-US"/>
    </w:rPr>
  </w:style>
  <w:style w:type="paragraph" w:styleId="Footer">
    <w:name w:val="footer"/>
    <w:basedOn w:val="Normal"/>
    <w:link w:val="FooterChar"/>
    <w:uiPriority w:val="99"/>
    <w:rsid w:val="001639FE"/>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1639FE"/>
    <w:rPr>
      <w:rFonts w:ascii="Calibri" w:hAnsi="Calibri"/>
      <w:sz w:val="22"/>
    </w:rPr>
  </w:style>
  <w:style w:type="paragraph" w:styleId="BalloonText">
    <w:name w:val="Balloon Text"/>
    <w:basedOn w:val="Normal"/>
    <w:link w:val="BalloonTextChar"/>
    <w:uiPriority w:val="99"/>
    <w:semiHidden/>
    <w:rsid w:val="001639FE"/>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1639FE"/>
    <w:rPr>
      <w:rFonts w:ascii="Tahoma" w:hAnsi="Tahoma"/>
      <w:sz w:val="16"/>
    </w:rPr>
  </w:style>
  <w:style w:type="character" w:customStyle="1" w:styleId="apple-converted-space">
    <w:name w:val="apple-converted-space"/>
    <w:basedOn w:val="DefaultParagraphFont"/>
    <w:uiPriority w:val="99"/>
    <w:rsid w:val="001639FE"/>
    <w:rPr>
      <w:rFonts w:cs="Times New Roman"/>
    </w:rPr>
  </w:style>
  <w:style w:type="character" w:customStyle="1" w:styleId="a1">
    <w:name w:val="Без интервала Знак"/>
    <w:link w:val="msonospacing0"/>
    <w:uiPriority w:val="99"/>
    <w:locked/>
    <w:rsid w:val="001639FE"/>
    <w:rPr>
      <w:sz w:val="28"/>
      <w:lang w:val="ru-RU" w:eastAsia="ru-RU"/>
    </w:rPr>
  </w:style>
  <w:style w:type="paragraph" w:customStyle="1" w:styleId="msonospacing0">
    <w:name w:val="msonospacing"/>
    <w:link w:val="a1"/>
    <w:uiPriority w:val="99"/>
    <w:rsid w:val="001639FE"/>
    <w:pPr>
      <w:spacing w:line="360" w:lineRule="auto"/>
      <w:ind w:firstLine="709"/>
      <w:jc w:val="both"/>
    </w:pPr>
    <w:rPr>
      <w:sz w:val="28"/>
      <w:szCs w:val="20"/>
    </w:rPr>
  </w:style>
  <w:style w:type="character" w:customStyle="1" w:styleId="apple-style-span">
    <w:name w:val="apple-style-span"/>
    <w:basedOn w:val="DefaultParagraphFont"/>
    <w:uiPriority w:val="99"/>
    <w:rsid w:val="001639FE"/>
    <w:rPr>
      <w:rFonts w:cs="Times New Roman"/>
    </w:rPr>
  </w:style>
  <w:style w:type="paragraph" w:styleId="Header">
    <w:name w:val="header"/>
    <w:basedOn w:val="Normal"/>
    <w:link w:val="HeaderChar"/>
    <w:uiPriority w:val="99"/>
    <w:rsid w:val="005558BF"/>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5558BF"/>
    <w:rPr>
      <w:rFonts w:ascii="Calibri" w:hAnsi="Calibri"/>
      <w:sz w:val="22"/>
    </w:rPr>
  </w:style>
  <w:style w:type="character" w:styleId="Hyperlink">
    <w:name w:val="Hyperlink"/>
    <w:basedOn w:val="DefaultParagraphFont"/>
    <w:uiPriority w:val="99"/>
    <w:rsid w:val="00277F03"/>
    <w:rPr>
      <w:rFonts w:cs="Times New Roman"/>
      <w:color w:val="0000FF"/>
      <w:u w:val="single"/>
    </w:rPr>
  </w:style>
  <w:style w:type="character" w:styleId="CommentReference">
    <w:name w:val="annotation reference"/>
    <w:basedOn w:val="DefaultParagraphFont"/>
    <w:uiPriority w:val="99"/>
    <w:semiHidden/>
    <w:rsid w:val="008C6618"/>
    <w:rPr>
      <w:rFonts w:cs="Times New Roman"/>
      <w:sz w:val="16"/>
    </w:rPr>
  </w:style>
  <w:style w:type="paragraph" w:styleId="CommentText">
    <w:name w:val="annotation text"/>
    <w:basedOn w:val="Normal"/>
    <w:link w:val="CommentTextChar"/>
    <w:uiPriority w:val="99"/>
    <w:semiHidden/>
    <w:rsid w:val="008C6618"/>
    <w:pPr>
      <w:spacing w:line="240" w:lineRule="auto"/>
    </w:pPr>
    <w:rPr>
      <w:sz w:val="20"/>
      <w:szCs w:val="20"/>
    </w:rPr>
  </w:style>
  <w:style w:type="character" w:customStyle="1" w:styleId="CommentTextChar">
    <w:name w:val="Comment Text Char"/>
    <w:basedOn w:val="DefaultParagraphFont"/>
    <w:link w:val="CommentText"/>
    <w:uiPriority w:val="99"/>
    <w:semiHidden/>
    <w:locked/>
    <w:rsid w:val="008C6618"/>
    <w:rPr>
      <w:rFonts w:ascii="Calibri" w:hAnsi="Calibri"/>
    </w:rPr>
  </w:style>
  <w:style w:type="paragraph" w:styleId="CommentSubject">
    <w:name w:val="annotation subject"/>
    <w:basedOn w:val="CommentText"/>
    <w:next w:val="CommentText"/>
    <w:link w:val="CommentSubjectChar"/>
    <w:uiPriority w:val="99"/>
    <w:semiHidden/>
    <w:rsid w:val="008C6618"/>
    <w:rPr>
      <w:b/>
      <w:bCs/>
    </w:rPr>
  </w:style>
  <w:style w:type="character" w:customStyle="1" w:styleId="CommentSubjectChar">
    <w:name w:val="Comment Subject Char"/>
    <w:basedOn w:val="CommentTextChar"/>
    <w:link w:val="CommentSubject"/>
    <w:uiPriority w:val="99"/>
    <w:semiHidden/>
    <w:locked/>
    <w:rsid w:val="008C6618"/>
    <w:rPr>
      <w:b/>
    </w:rPr>
  </w:style>
  <w:style w:type="paragraph" w:styleId="HTMLPreformatted">
    <w:name w:val="HTML Preformatted"/>
    <w:basedOn w:val="Normal"/>
    <w:link w:val="HTMLPreformattedChar"/>
    <w:uiPriority w:val="99"/>
    <w:rsid w:val="0000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rPr>
  </w:style>
  <w:style w:type="character" w:customStyle="1" w:styleId="HTMLPreformattedChar">
    <w:name w:val="HTML Preformatted Char"/>
    <w:basedOn w:val="DefaultParagraphFont"/>
    <w:link w:val="HTMLPreformatted"/>
    <w:uiPriority w:val="99"/>
    <w:locked/>
    <w:rsid w:val="00002A74"/>
    <w:rPr>
      <w:rFonts w:ascii="Courier New" w:hAnsi="Courier New"/>
    </w:rPr>
  </w:style>
  <w:style w:type="table" w:styleId="TableGrid">
    <w:name w:val="Table Grid"/>
    <w:basedOn w:val="TableNormal"/>
    <w:uiPriority w:val="99"/>
    <w:rsid w:val="00B37D6F"/>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280048"/>
    <w:rPr>
      <w:color w:val="808080"/>
    </w:rPr>
  </w:style>
  <w:style w:type="paragraph" w:styleId="TOC2">
    <w:name w:val="toc 2"/>
    <w:basedOn w:val="Normal"/>
    <w:next w:val="Normal"/>
    <w:autoRedefine/>
    <w:uiPriority w:val="99"/>
    <w:rsid w:val="00D5474A"/>
    <w:pPr>
      <w:spacing w:after="100"/>
      <w:ind w:left="220"/>
    </w:pPr>
  </w:style>
  <w:style w:type="paragraph" w:styleId="TOC1">
    <w:name w:val="toc 1"/>
    <w:basedOn w:val="Normal"/>
    <w:next w:val="Normal"/>
    <w:autoRedefine/>
    <w:uiPriority w:val="99"/>
    <w:rsid w:val="00D5474A"/>
    <w:pPr>
      <w:spacing w:after="100"/>
    </w:pPr>
  </w:style>
  <w:style w:type="paragraph" w:styleId="NormalWeb">
    <w:name w:val="Normal (Web)"/>
    <w:basedOn w:val="Normal"/>
    <w:uiPriority w:val="99"/>
    <w:semiHidden/>
    <w:rsid w:val="0099024E"/>
    <w:pPr>
      <w:spacing w:before="100" w:beforeAutospacing="1" w:after="100" w:afterAutospacing="1" w:line="240" w:lineRule="auto"/>
    </w:pPr>
    <w:rPr>
      <w:rFonts w:ascii="Times New Roman" w:hAnsi="Times New Roman"/>
      <w:sz w:val="24"/>
      <w:szCs w:val="24"/>
    </w:rPr>
  </w:style>
  <w:style w:type="character" w:styleId="PageNumber">
    <w:name w:val="page number"/>
    <w:basedOn w:val="DefaultParagraphFont"/>
    <w:uiPriority w:val="99"/>
    <w:rsid w:val="006873ED"/>
    <w:rPr>
      <w:rFonts w:cs="Times New Roman"/>
    </w:rPr>
  </w:style>
</w:styles>
</file>

<file path=word/webSettings.xml><?xml version="1.0" encoding="utf-8"?>
<w:webSettings xmlns:r="http://schemas.openxmlformats.org/officeDocument/2006/relationships" xmlns:w="http://schemas.openxmlformats.org/wordprocessingml/2006/main">
  <w:divs>
    <w:div w:id="2110881699">
      <w:marLeft w:val="0"/>
      <w:marRight w:val="0"/>
      <w:marTop w:val="0"/>
      <w:marBottom w:val="0"/>
      <w:divBdr>
        <w:top w:val="none" w:sz="0" w:space="0" w:color="auto"/>
        <w:left w:val="none" w:sz="0" w:space="0" w:color="auto"/>
        <w:bottom w:val="none" w:sz="0" w:space="0" w:color="auto"/>
        <w:right w:val="none" w:sz="0" w:space="0" w:color="auto"/>
      </w:divBdr>
    </w:div>
    <w:div w:id="2110881701">
      <w:marLeft w:val="0"/>
      <w:marRight w:val="0"/>
      <w:marTop w:val="0"/>
      <w:marBottom w:val="0"/>
      <w:divBdr>
        <w:top w:val="none" w:sz="0" w:space="0" w:color="auto"/>
        <w:left w:val="none" w:sz="0" w:space="0" w:color="auto"/>
        <w:bottom w:val="none" w:sz="0" w:space="0" w:color="auto"/>
        <w:right w:val="none" w:sz="0" w:space="0" w:color="auto"/>
      </w:divBdr>
    </w:div>
    <w:div w:id="2110881702">
      <w:marLeft w:val="0"/>
      <w:marRight w:val="0"/>
      <w:marTop w:val="0"/>
      <w:marBottom w:val="0"/>
      <w:divBdr>
        <w:top w:val="none" w:sz="0" w:space="0" w:color="auto"/>
        <w:left w:val="none" w:sz="0" w:space="0" w:color="auto"/>
        <w:bottom w:val="none" w:sz="0" w:space="0" w:color="auto"/>
        <w:right w:val="none" w:sz="0" w:space="0" w:color="auto"/>
      </w:divBdr>
    </w:div>
    <w:div w:id="2110881703">
      <w:marLeft w:val="0"/>
      <w:marRight w:val="0"/>
      <w:marTop w:val="0"/>
      <w:marBottom w:val="0"/>
      <w:divBdr>
        <w:top w:val="none" w:sz="0" w:space="0" w:color="auto"/>
        <w:left w:val="none" w:sz="0" w:space="0" w:color="auto"/>
        <w:bottom w:val="none" w:sz="0" w:space="0" w:color="auto"/>
        <w:right w:val="none" w:sz="0" w:space="0" w:color="auto"/>
      </w:divBdr>
    </w:div>
    <w:div w:id="2110881704">
      <w:marLeft w:val="0"/>
      <w:marRight w:val="0"/>
      <w:marTop w:val="0"/>
      <w:marBottom w:val="0"/>
      <w:divBdr>
        <w:top w:val="none" w:sz="0" w:space="0" w:color="auto"/>
        <w:left w:val="none" w:sz="0" w:space="0" w:color="auto"/>
        <w:bottom w:val="none" w:sz="0" w:space="0" w:color="auto"/>
        <w:right w:val="none" w:sz="0" w:space="0" w:color="auto"/>
      </w:divBdr>
    </w:div>
    <w:div w:id="2110881705">
      <w:marLeft w:val="0"/>
      <w:marRight w:val="0"/>
      <w:marTop w:val="0"/>
      <w:marBottom w:val="0"/>
      <w:divBdr>
        <w:top w:val="none" w:sz="0" w:space="0" w:color="auto"/>
        <w:left w:val="none" w:sz="0" w:space="0" w:color="auto"/>
        <w:bottom w:val="none" w:sz="0" w:space="0" w:color="auto"/>
        <w:right w:val="none" w:sz="0" w:space="0" w:color="auto"/>
      </w:divBdr>
    </w:div>
    <w:div w:id="2110881706">
      <w:marLeft w:val="0"/>
      <w:marRight w:val="0"/>
      <w:marTop w:val="0"/>
      <w:marBottom w:val="0"/>
      <w:divBdr>
        <w:top w:val="none" w:sz="0" w:space="0" w:color="auto"/>
        <w:left w:val="none" w:sz="0" w:space="0" w:color="auto"/>
        <w:bottom w:val="none" w:sz="0" w:space="0" w:color="auto"/>
        <w:right w:val="none" w:sz="0" w:space="0" w:color="auto"/>
      </w:divBdr>
    </w:div>
    <w:div w:id="2110881707">
      <w:marLeft w:val="0"/>
      <w:marRight w:val="0"/>
      <w:marTop w:val="0"/>
      <w:marBottom w:val="0"/>
      <w:divBdr>
        <w:top w:val="none" w:sz="0" w:space="0" w:color="auto"/>
        <w:left w:val="none" w:sz="0" w:space="0" w:color="auto"/>
        <w:bottom w:val="none" w:sz="0" w:space="0" w:color="auto"/>
        <w:right w:val="none" w:sz="0" w:space="0" w:color="auto"/>
      </w:divBdr>
    </w:div>
    <w:div w:id="2110881708">
      <w:marLeft w:val="0"/>
      <w:marRight w:val="0"/>
      <w:marTop w:val="0"/>
      <w:marBottom w:val="0"/>
      <w:divBdr>
        <w:top w:val="none" w:sz="0" w:space="0" w:color="auto"/>
        <w:left w:val="none" w:sz="0" w:space="0" w:color="auto"/>
        <w:bottom w:val="none" w:sz="0" w:space="0" w:color="auto"/>
        <w:right w:val="none" w:sz="0" w:space="0" w:color="auto"/>
      </w:divBdr>
    </w:div>
    <w:div w:id="2110881709">
      <w:marLeft w:val="0"/>
      <w:marRight w:val="0"/>
      <w:marTop w:val="0"/>
      <w:marBottom w:val="0"/>
      <w:divBdr>
        <w:top w:val="none" w:sz="0" w:space="0" w:color="auto"/>
        <w:left w:val="none" w:sz="0" w:space="0" w:color="auto"/>
        <w:bottom w:val="none" w:sz="0" w:space="0" w:color="auto"/>
        <w:right w:val="none" w:sz="0" w:space="0" w:color="auto"/>
      </w:divBdr>
    </w:div>
    <w:div w:id="2110881710">
      <w:marLeft w:val="0"/>
      <w:marRight w:val="0"/>
      <w:marTop w:val="0"/>
      <w:marBottom w:val="0"/>
      <w:divBdr>
        <w:top w:val="none" w:sz="0" w:space="0" w:color="auto"/>
        <w:left w:val="none" w:sz="0" w:space="0" w:color="auto"/>
        <w:bottom w:val="none" w:sz="0" w:space="0" w:color="auto"/>
        <w:right w:val="none" w:sz="0" w:space="0" w:color="auto"/>
      </w:divBdr>
    </w:div>
    <w:div w:id="2110881711">
      <w:marLeft w:val="0"/>
      <w:marRight w:val="0"/>
      <w:marTop w:val="0"/>
      <w:marBottom w:val="0"/>
      <w:divBdr>
        <w:top w:val="none" w:sz="0" w:space="0" w:color="auto"/>
        <w:left w:val="none" w:sz="0" w:space="0" w:color="auto"/>
        <w:bottom w:val="none" w:sz="0" w:space="0" w:color="auto"/>
        <w:right w:val="none" w:sz="0" w:space="0" w:color="auto"/>
      </w:divBdr>
    </w:div>
    <w:div w:id="2110881712">
      <w:marLeft w:val="0"/>
      <w:marRight w:val="0"/>
      <w:marTop w:val="0"/>
      <w:marBottom w:val="0"/>
      <w:divBdr>
        <w:top w:val="none" w:sz="0" w:space="0" w:color="auto"/>
        <w:left w:val="none" w:sz="0" w:space="0" w:color="auto"/>
        <w:bottom w:val="none" w:sz="0" w:space="0" w:color="auto"/>
        <w:right w:val="none" w:sz="0" w:space="0" w:color="auto"/>
      </w:divBdr>
    </w:div>
    <w:div w:id="2110881713">
      <w:marLeft w:val="0"/>
      <w:marRight w:val="0"/>
      <w:marTop w:val="0"/>
      <w:marBottom w:val="0"/>
      <w:divBdr>
        <w:top w:val="none" w:sz="0" w:space="0" w:color="auto"/>
        <w:left w:val="none" w:sz="0" w:space="0" w:color="auto"/>
        <w:bottom w:val="none" w:sz="0" w:space="0" w:color="auto"/>
        <w:right w:val="none" w:sz="0" w:space="0" w:color="auto"/>
      </w:divBdr>
    </w:div>
    <w:div w:id="2110881714">
      <w:marLeft w:val="0"/>
      <w:marRight w:val="0"/>
      <w:marTop w:val="0"/>
      <w:marBottom w:val="0"/>
      <w:divBdr>
        <w:top w:val="none" w:sz="0" w:space="0" w:color="auto"/>
        <w:left w:val="none" w:sz="0" w:space="0" w:color="auto"/>
        <w:bottom w:val="none" w:sz="0" w:space="0" w:color="auto"/>
        <w:right w:val="none" w:sz="0" w:space="0" w:color="auto"/>
      </w:divBdr>
    </w:div>
    <w:div w:id="2110881715">
      <w:marLeft w:val="0"/>
      <w:marRight w:val="0"/>
      <w:marTop w:val="0"/>
      <w:marBottom w:val="0"/>
      <w:divBdr>
        <w:top w:val="none" w:sz="0" w:space="0" w:color="auto"/>
        <w:left w:val="none" w:sz="0" w:space="0" w:color="auto"/>
        <w:bottom w:val="none" w:sz="0" w:space="0" w:color="auto"/>
        <w:right w:val="none" w:sz="0" w:space="0" w:color="auto"/>
      </w:divBdr>
    </w:div>
    <w:div w:id="2110881716">
      <w:marLeft w:val="0"/>
      <w:marRight w:val="0"/>
      <w:marTop w:val="0"/>
      <w:marBottom w:val="0"/>
      <w:divBdr>
        <w:top w:val="none" w:sz="0" w:space="0" w:color="auto"/>
        <w:left w:val="none" w:sz="0" w:space="0" w:color="auto"/>
        <w:bottom w:val="none" w:sz="0" w:space="0" w:color="auto"/>
        <w:right w:val="none" w:sz="0" w:space="0" w:color="auto"/>
      </w:divBdr>
    </w:div>
    <w:div w:id="2110881717">
      <w:marLeft w:val="0"/>
      <w:marRight w:val="0"/>
      <w:marTop w:val="0"/>
      <w:marBottom w:val="0"/>
      <w:divBdr>
        <w:top w:val="none" w:sz="0" w:space="0" w:color="auto"/>
        <w:left w:val="none" w:sz="0" w:space="0" w:color="auto"/>
        <w:bottom w:val="none" w:sz="0" w:space="0" w:color="auto"/>
        <w:right w:val="none" w:sz="0" w:space="0" w:color="auto"/>
      </w:divBdr>
    </w:div>
    <w:div w:id="2110881718">
      <w:marLeft w:val="0"/>
      <w:marRight w:val="0"/>
      <w:marTop w:val="0"/>
      <w:marBottom w:val="0"/>
      <w:divBdr>
        <w:top w:val="none" w:sz="0" w:space="0" w:color="auto"/>
        <w:left w:val="none" w:sz="0" w:space="0" w:color="auto"/>
        <w:bottom w:val="none" w:sz="0" w:space="0" w:color="auto"/>
        <w:right w:val="none" w:sz="0" w:space="0" w:color="auto"/>
      </w:divBdr>
    </w:div>
    <w:div w:id="2110881719">
      <w:marLeft w:val="0"/>
      <w:marRight w:val="0"/>
      <w:marTop w:val="0"/>
      <w:marBottom w:val="0"/>
      <w:divBdr>
        <w:top w:val="none" w:sz="0" w:space="0" w:color="auto"/>
        <w:left w:val="none" w:sz="0" w:space="0" w:color="auto"/>
        <w:bottom w:val="none" w:sz="0" w:space="0" w:color="auto"/>
        <w:right w:val="none" w:sz="0" w:space="0" w:color="auto"/>
      </w:divBdr>
    </w:div>
    <w:div w:id="2110881720">
      <w:marLeft w:val="0"/>
      <w:marRight w:val="0"/>
      <w:marTop w:val="0"/>
      <w:marBottom w:val="0"/>
      <w:divBdr>
        <w:top w:val="none" w:sz="0" w:space="0" w:color="auto"/>
        <w:left w:val="none" w:sz="0" w:space="0" w:color="auto"/>
        <w:bottom w:val="none" w:sz="0" w:space="0" w:color="auto"/>
        <w:right w:val="none" w:sz="0" w:space="0" w:color="auto"/>
      </w:divBdr>
    </w:div>
    <w:div w:id="2110881721">
      <w:marLeft w:val="0"/>
      <w:marRight w:val="0"/>
      <w:marTop w:val="0"/>
      <w:marBottom w:val="0"/>
      <w:divBdr>
        <w:top w:val="none" w:sz="0" w:space="0" w:color="auto"/>
        <w:left w:val="none" w:sz="0" w:space="0" w:color="auto"/>
        <w:bottom w:val="none" w:sz="0" w:space="0" w:color="auto"/>
        <w:right w:val="none" w:sz="0" w:space="0" w:color="auto"/>
      </w:divBdr>
    </w:div>
    <w:div w:id="2110881722">
      <w:marLeft w:val="0"/>
      <w:marRight w:val="0"/>
      <w:marTop w:val="0"/>
      <w:marBottom w:val="0"/>
      <w:divBdr>
        <w:top w:val="none" w:sz="0" w:space="0" w:color="auto"/>
        <w:left w:val="none" w:sz="0" w:space="0" w:color="auto"/>
        <w:bottom w:val="none" w:sz="0" w:space="0" w:color="auto"/>
        <w:right w:val="none" w:sz="0" w:space="0" w:color="auto"/>
      </w:divBdr>
    </w:div>
    <w:div w:id="2110881724">
      <w:marLeft w:val="0"/>
      <w:marRight w:val="0"/>
      <w:marTop w:val="0"/>
      <w:marBottom w:val="0"/>
      <w:divBdr>
        <w:top w:val="none" w:sz="0" w:space="0" w:color="auto"/>
        <w:left w:val="none" w:sz="0" w:space="0" w:color="auto"/>
        <w:bottom w:val="none" w:sz="0" w:space="0" w:color="auto"/>
        <w:right w:val="none" w:sz="0" w:space="0" w:color="auto"/>
      </w:divBdr>
    </w:div>
    <w:div w:id="2110881725">
      <w:marLeft w:val="0"/>
      <w:marRight w:val="0"/>
      <w:marTop w:val="0"/>
      <w:marBottom w:val="0"/>
      <w:divBdr>
        <w:top w:val="none" w:sz="0" w:space="0" w:color="auto"/>
        <w:left w:val="none" w:sz="0" w:space="0" w:color="auto"/>
        <w:bottom w:val="none" w:sz="0" w:space="0" w:color="auto"/>
        <w:right w:val="none" w:sz="0" w:space="0" w:color="auto"/>
      </w:divBdr>
    </w:div>
    <w:div w:id="2110881726">
      <w:marLeft w:val="0"/>
      <w:marRight w:val="0"/>
      <w:marTop w:val="0"/>
      <w:marBottom w:val="0"/>
      <w:divBdr>
        <w:top w:val="none" w:sz="0" w:space="0" w:color="auto"/>
        <w:left w:val="none" w:sz="0" w:space="0" w:color="auto"/>
        <w:bottom w:val="none" w:sz="0" w:space="0" w:color="auto"/>
        <w:right w:val="none" w:sz="0" w:space="0" w:color="auto"/>
      </w:divBdr>
    </w:div>
    <w:div w:id="2110881727">
      <w:marLeft w:val="0"/>
      <w:marRight w:val="0"/>
      <w:marTop w:val="0"/>
      <w:marBottom w:val="0"/>
      <w:divBdr>
        <w:top w:val="none" w:sz="0" w:space="0" w:color="auto"/>
        <w:left w:val="none" w:sz="0" w:space="0" w:color="auto"/>
        <w:bottom w:val="none" w:sz="0" w:space="0" w:color="auto"/>
        <w:right w:val="none" w:sz="0" w:space="0" w:color="auto"/>
      </w:divBdr>
    </w:div>
    <w:div w:id="2110881728">
      <w:marLeft w:val="0"/>
      <w:marRight w:val="0"/>
      <w:marTop w:val="0"/>
      <w:marBottom w:val="0"/>
      <w:divBdr>
        <w:top w:val="none" w:sz="0" w:space="0" w:color="auto"/>
        <w:left w:val="none" w:sz="0" w:space="0" w:color="auto"/>
        <w:bottom w:val="none" w:sz="0" w:space="0" w:color="auto"/>
        <w:right w:val="none" w:sz="0" w:space="0" w:color="auto"/>
      </w:divBdr>
    </w:div>
    <w:div w:id="2110881729">
      <w:marLeft w:val="0"/>
      <w:marRight w:val="0"/>
      <w:marTop w:val="0"/>
      <w:marBottom w:val="0"/>
      <w:divBdr>
        <w:top w:val="none" w:sz="0" w:space="0" w:color="auto"/>
        <w:left w:val="none" w:sz="0" w:space="0" w:color="auto"/>
        <w:bottom w:val="none" w:sz="0" w:space="0" w:color="auto"/>
        <w:right w:val="none" w:sz="0" w:space="0" w:color="auto"/>
      </w:divBdr>
    </w:div>
    <w:div w:id="2110881730">
      <w:marLeft w:val="0"/>
      <w:marRight w:val="0"/>
      <w:marTop w:val="0"/>
      <w:marBottom w:val="0"/>
      <w:divBdr>
        <w:top w:val="none" w:sz="0" w:space="0" w:color="auto"/>
        <w:left w:val="none" w:sz="0" w:space="0" w:color="auto"/>
        <w:bottom w:val="none" w:sz="0" w:space="0" w:color="auto"/>
        <w:right w:val="none" w:sz="0" w:space="0" w:color="auto"/>
      </w:divBdr>
    </w:div>
    <w:div w:id="2110881731">
      <w:marLeft w:val="0"/>
      <w:marRight w:val="0"/>
      <w:marTop w:val="0"/>
      <w:marBottom w:val="0"/>
      <w:divBdr>
        <w:top w:val="none" w:sz="0" w:space="0" w:color="auto"/>
        <w:left w:val="none" w:sz="0" w:space="0" w:color="auto"/>
        <w:bottom w:val="none" w:sz="0" w:space="0" w:color="auto"/>
        <w:right w:val="none" w:sz="0" w:space="0" w:color="auto"/>
      </w:divBdr>
    </w:div>
    <w:div w:id="2110881732">
      <w:marLeft w:val="0"/>
      <w:marRight w:val="0"/>
      <w:marTop w:val="0"/>
      <w:marBottom w:val="0"/>
      <w:divBdr>
        <w:top w:val="none" w:sz="0" w:space="0" w:color="auto"/>
        <w:left w:val="none" w:sz="0" w:space="0" w:color="auto"/>
        <w:bottom w:val="none" w:sz="0" w:space="0" w:color="auto"/>
        <w:right w:val="none" w:sz="0" w:space="0" w:color="auto"/>
      </w:divBdr>
    </w:div>
    <w:div w:id="2110881733">
      <w:marLeft w:val="0"/>
      <w:marRight w:val="0"/>
      <w:marTop w:val="0"/>
      <w:marBottom w:val="0"/>
      <w:divBdr>
        <w:top w:val="none" w:sz="0" w:space="0" w:color="auto"/>
        <w:left w:val="none" w:sz="0" w:space="0" w:color="auto"/>
        <w:bottom w:val="none" w:sz="0" w:space="0" w:color="auto"/>
        <w:right w:val="none" w:sz="0" w:space="0" w:color="auto"/>
      </w:divBdr>
    </w:div>
    <w:div w:id="2110881734">
      <w:marLeft w:val="0"/>
      <w:marRight w:val="0"/>
      <w:marTop w:val="0"/>
      <w:marBottom w:val="0"/>
      <w:divBdr>
        <w:top w:val="none" w:sz="0" w:space="0" w:color="auto"/>
        <w:left w:val="none" w:sz="0" w:space="0" w:color="auto"/>
        <w:bottom w:val="none" w:sz="0" w:space="0" w:color="auto"/>
        <w:right w:val="none" w:sz="0" w:space="0" w:color="auto"/>
      </w:divBdr>
    </w:div>
    <w:div w:id="2110881735">
      <w:marLeft w:val="0"/>
      <w:marRight w:val="0"/>
      <w:marTop w:val="0"/>
      <w:marBottom w:val="0"/>
      <w:divBdr>
        <w:top w:val="none" w:sz="0" w:space="0" w:color="auto"/>
        <w:left w:val="none" w:sz="0" w:space="0" w:color="auto"/>
        <w:bottom w:val="none" w:sz="0" w:space="0" w:color="auto"/>
        <w:right w:val="none" w:sz="0" w:space="0" w:color="auto"/>
      </w:divBdr>
    </w:div>
    <w:div w:id="2110881736">
      <w:marLeft w:val="0"/>
      <w:marRight w:val="0"/>
      <w:marTop w:val="0"/>
      <w:marBottom w:val="0"/>
      <w:divBdr>
        <w:top w:val="none" w:sz="0" w:space="0" w:color="auto"/>
        <w:left w:val="none" w:sz="0" w:space="0" w:color="auto"/>
        <w:bottom w:val="none" w:sz="0" w:space="0" w:color="auto"/>
        <w:right w:val="none" w:sz="0" w:space="0" w:color="auto"/>
      </w:divBdr>
    </w:div>
    <w:div w:id="2110881737">
      <w:marLeft w:val="0"/>
      <w:marRight w:val="0"/>
      <w:marTop w:val="0"/>
      <w:marBottom w:val="0"/>
      <w:divBdr>
        <w:top w:val="none" w:sz="0" w:space="0" w:color="auto"/>
        <w:left w:val="none" w:sz="0" w:space="0" w:color="auto"/>
        <w:bottom w:val="none" w:sz="0" w:space="0" w:color="auto"/>
        <w:right w:val="none" w:sz="0" w:space="0" w:color="auto"/>
      </w:divBdr>
      <w:divsChild>
        <w:div w:id="2110881723">
          <w:marLeft w:val="547"/>
          <w:marRight w:val="0"/>
          <w:marTop w:val="154"/>
          <w:marBottom w:val="0"/>
          <w:divBdr>
            <w:top w:val="none" w:sz="0" w:space="0" w:color="auto"/>
            <w:left w:val="none" w:sz="0" w:space="0" w:color="auto"/>
            <w:bottom w:val="none" w:sz="0" w:space="0" w:color="auto"/>
            <w:right w:val="none" w:sz="0" w:space="0" w:color="auto"/>
          </w:divBdr>
        </w:div>
        <w:div w:id="2110881751">
          <w:marLeft w:val="547"/>
          <w:marRight w:val="0"/>
          <w:marTop w:val="154"/>
          <w:marBottom w:val="0"/>
          <w:divBdr>
            <w:top w:val="none" w:sz="0" w:space="0" w:color="auto"/>
            <w:left w:val="none" w:sz="0" w:space="0" w:color="auto"/>
            <w:bottom w:val="none" w:sz="0" w:space="0" w:color="auto"/>
            <w:right w:val="none" w:sz="0" w:space="0" w:color="auto"/>
          </w:divBdr>
        </w:div>
      </w:divsChild>
    </w:div>
    <w:div w:id="2110881738">
      <w:marLeft w:val="0"/>
      <w:marRight w:val="0"/>
      <w:marTop w:val="0"/>
      <w:marBottom w:val="0"/>
      <w:divBdr>
        <w:top w:val="none" w:sz="0" w:space="0" w:color="auto"/>
        <w:left w:val="none" w:sz="0" w:space="0" w:color="auto"/>
        <w:bottom w:val="none" w:sz="0" w:space="0" w:color="auto"/>
        <w:right w:val="none" w:sz="0" w:space="0" w:color="auto"/>
      </w:divBdr>
    </w:div>
    <w:div w:id="2110881739">
      <w:marLeft w:val="0"/>
      <w:marRight w:val="0"/>
      <w:marTop w:val="0"/>
      <w:marBottom w:val="0"/>
      <w:divBdr>
        <w:top w:val="none" w:sz="0" w:space="0" w:color="auto"/>
        <w:left w:val="none" w:sz="0" w:space="0" w:color="auto"/>
        <w:bottom w:val="none" w:sz="0" w:space="0" w:color="auto"/>
        <w:right w:val="none" w:sz="0" w:space="0" w:color="auto"/>
      </w:divBdr>
    </w:div>
    <w:div w:id="2110881740">
      <w:marLeft w:val="0"/>
      <w:marRight w:val="0"/>
      <w:marTop w:val="0"/>
      <w:marBottom w:val="0"/>
      <w:divBdr>
        <w:top w:val="none" w:sz="0" w:space="0" w:color="auto"/>
        <w:left w:val="none" w:sz="0" w:space="0" w:color="auto"/>
        <w:bottom w:val="none" w:sz="0" w:space="0" w:color="auto"/>
        <w:right w:val="none" w:sz="0" w:space="0" w:color="auto"/>
      </w:divBdr>
    </w:div>
    <w:div w:id="2110881741">
      <w:marLeft w:val="0"/>
      <w:marRight w:val="0"/>
      <w:marTop w:val="0"/>
      <w:marBottom w:val="0"/>
      <w:divBdr>
        <w:top w:val="none" w:sz="0" w:space="0" w:color="auto"/>
        <w:left w:val="none" w:sz="0" w:space="0" w:color="auto"/>
        <w:bottom w:val="none" w:sz="0" w:space="0" w:color="auto"/>
        <w:right w:val="none" w:sz="0" w:space="0" w:color="auto"/>
      </w:divBdr>
    </w:div>
    <w:div w:id="2110881742">
      <w:marLeft w:val="0"/>
      <w:marRight w:val="0"/>
      <w:marTop w:val="0"/>
      <w:marBottom w:val="0"/>
      <w:divBdr>
        <w:top w:val="none" w:sz="0" w:space="0" w:color="auto"/>
        <w:left w:val="none" w:sz="0" w:space="0" w:color="auto"/>
        <w:bottom w:val="none" w:sz="0" w:space="0" w:color="auto"/>
        <w:right w:val="none" w:sz="0" w:space="0" w:color="auto"/>
      </w:divBdr>
    </w:div>
    <w:div w:id="2110881743">
      <w:marLeft w:val="0"/>
      <w:marRight w:val="0"/>
      <w:marTop w:val="0"/>
      <w:marBottom w:val="0"/>
      <w:divBdr>
        <w:top w:val="none" w:sz="0" w:space="0" w:color="auto"/>
        <w:left w:val="none" w:sz="0" w:space="0" w:color="auto"/>
        <w:bottom w:val="none" w:sz="0" w:space="0" w:color="auto"/>
        <w:right w:val="none" w:sz="0" w:space="0" w:color="auto"/>
      </w:divBdr>
    </w:div>
    <w:div w:id="2110881744">
      <w:marLeft w:val="0"/>
      <w:marRight w:val="0"/>
      <w:marTop w:val="0"/>
      <w:marBottom w:val="0"/>
      <w:divBdr>
        <w:top w:val="none" w:sz="0" w:space="0" w:color="auto"/>
        <w:left w:val="none" w:sz="0" w:space="0" w:color="auto"/>
        <w:bottom w:val="none" w:sz="0" w:space="0" w:color="auto"/>
        <w:right w:val="none" w:sz="0" w:space="0" w:color="auto"/>
      </w:divBdr>
    </w:div>
    <w:div w:id="2110881745">
      <w:marLeft w:val="0"/>
      <w:marRight w:val="0"/>
      <w:marTop w:val="0"/>
      <w:marBottom w:val="0"/>
      <w:divBdr>
        <w:top w:val="none" w:sz="0" w:space="0" w:color="auto"/>
        <w:left w:val="none" w:sz="0" w:space="0" w:color="auto"/>
        <w:bottom w:val="none" w:sz="0" w:space="0" w:color="auto"/>
        <w:right w:val="none" w:sz="0" w:space="0" w:color="auto"/>
      </w:divBdr>
    </w:div>
    <w:div w:id="2110881746">
      <w:marLeft w:val="0"/>
      <w:marRight w:val="0"/>
      <w:marTop w:val="0"/>
      <w:marBottom w:val="0"/>
      <w:divBdr>
        <w:top w:val="none" w:sz="0" w:space="0" w:color="auto"/>
        <w:left w:val="none" w:sz="0" w:space="0" w:color="auto"/>
        <w:bottom w:val="none" w:sz="0" w:space="0" w:color="auto"/>
        <w:right w:val="none" w:sz="0" w:space="0" w:color="auto"/>
      </w:divBdr>
    </w:div>
    <w:div w:id="2110881747">
      <w:marLeft w:val="0"/>
      <w:marRight w:val="0"/>
      <w:marTop w:val="0"/>
      <w:marBottom w:val="0"/>
      <w:divBdr>
        <w:top w:val="none" w:sz="0" w:space="0" w:color="auto"/>
        <w:left w:val="none" w:sz="0" w:space="0" w:color="auto"/>
        <w:bottom w:val="none" w:sz="0" w:space="0" w:color="auto"/>
        <w:right w:val="none" w:sz="0" w:space="0" w:color="auto"/>
      </w:divBdr>
    </w:div>
    <w:div w:id="2110881748">
      <w:marLeft w:val="0"/>
      <w:marRight w:val="0"/>
      <w:marTop w:val="0"/>
      <w:marBottom w:val="0"/>
      <w:divBdr>
        <w:top w:val="none" w:sz="0" w:space="0" w:color="auto"/>
        <w:left w:val="none" w:sz="0" w:space="0" w:color="auto"/>
        <w:bottom w:val="none" w:sz="0" w:space="0" w:color="auto"/>
        <w:right w:val="none" w:sz="0" w:space="0" w:color="auto"/>
      </w:divBdr>
    </w:div>
    <w:div w:id="2110881749">
      <w:marLeft w:val="0"/>
      <w:marRight w:val="0"/>
      <w:marTop w:val="0"/>
      <w:marBottom w:val="0"/>
      <w:divBdr>
        <w:top w:val="none" w:sz="0" w:space="0" w:color="auto"/>
        <w:left w:val="none" w:sz="0" w:space="0" w:color="auto"/>
        <w:bottom w:val="none" w:sz="0" w:space="0" w:color="auto"/>
        <w:right w:val="none" w:sz="0" w:space="0" w:color="auto"/>
      </w:divBdr>
    </w:div>
    <w:div w:id="2110881750">
      <w:marLeft w:val="0"/>
      <w:marRight w:val="0"/>
      <w:marTop w:val="0"/>
      <w:marBottom w:val="0"/>
      <w:divBdr>
        <w:top w:val="none" w:sz="0" w:space="0" w:color="auto"/>
        <w:left w:val="none" w:sz="0" w:space="0" w:color="auto"/>
        <w:bottom w:val="none" w:sz="0" w:space="0" w:color="auto"/>
        <w:right w:val="none" w:sz="0" w:space="0" w:color="auto"/>
      </w:divBdr>
    </w:div>
    <w:div w:id="2110881752">
      <w:marLeft w:val="0"/>
      <w:marRight w:val="0"/>
      <w:marTop w:val="0"/>
      <w:marBottom w:val="0"/>
      <w:divBdr>
        <w:top w:val="none" w:sz="0" w:space="0" w:color="auto"/>
        <w:left w:val="none" w:sz="0" w:space="0" w:color="auto"/>
        <w:bottom w:val="none" w:sz="0" w:space="0" w:color="auto"/>
        <w:right w:val="none" w:sz="0" w:space="0" w:color="auto"/>
      </w:divBdr>
    </w:div>
    <w:div w:id="2110881753">
      <w:marLeft w:val="0"/>
      <w:marRight w:val="0"/>
      <w:marTop w:val="0"/>
      <w:marBottom w:val="0"/>
      <w:divBdr>
        <w:top w:val="none" w:sz="0" w:space="0" w:color="auto"/>
        <w:left w:val="none" w:sz="0" w:space="0" w:color="auto"/>
        <w:bottom w:val="none" w:sz="0" w:space="0" w:color="auto"/>
        <w:right w:val="none" w:sz="0" w:space="0" w:color="auto"/>
      </w:divBdr>
    </w:div>
    <w:div w:id="2110881754">
      <w:marLeft w:val="0"/>
      <w:marRight w:val="0"/>
      <w:marTop w:val="0"/>
      <w:marBottom w:val="0"/>
      <w:divBdr>
        <w:top w:val="none" w:sz="0" w:space="0" w:color="auto"/>
        <w:left w:val="none" w:sz="0" w:space="0" w:color="auto"/>
        <w:bottom w:val="none" w:sz="0" w:space="0" w:color="auto"/>
        <w:right w:val="none" w:sz="0" w:space="0" w:color="auto"/>
      </w:divBdr>
    </w:div>
    <w:div w:id="2110881755">
      <w:marLeft w:val="0"/>
      <w:marRight w:val="0"/>
      <w:marTop w:val="0"/>
      <w:marBottom w:val="0"/>
      <w:divBdr>
        <w:top w:val="none" w:sz="0" w:space="0" w:color="auto"/>
        <w:left w:val="none" w:sz="0" w:space="0" w:color="auto"/>
        <w:bottom w:val="none" w:sz="0" w:space="0" w:color="auto"/>
        <w:right w:val="none" w:sz="0" w:space="0" w:color="auto"/>
      </w:divBdr>
    </w:div>
    <w:div w:id="2110881756">
      <w:marLeft w:val="0"/>
      <w:marRight w:val="0"/>
      <w:marTop w:val="0"/>
      <w:marBottom w:val="0"/>
      <w:divBdr>
        <w:top w:val="none" w:sz="0" w:space="0" w:color="auto"/>
        <w:left w:val="none" w:sz="0" w:space="0" w:color="auto"/>
        <w:bottom w:val="none" w:sz="0" w:space="0" w:color="auto"/>
        <w:right w:val="none" w:sz="0" w:space="0" w:color="auto"/>
      </w:divBdr>
    </w:div>
    <w:div w:id="2110881757">
      <w:marLeft w:val="0"/>
      <w:marRight w:val="0"/>
      <w:marTop w:val="0"/>
      <w:marBottom w:val="0"/>
      <w:divBdr>
        <w:top w:val="none" w:sz="0" w:space="0" w:color="auto"/>
        <w:left w:val="none" w:sz="0" w:space="0" w:color="auto"/>
        <w:bottom w:val="none" w:sz="0" w:space="0" w:color="auto"/>
        <w:right w:val="none" w:sz="0" w:space="0" w:color="auto"/>
      </w:divBdr>
    </w:div>
    <w:div w:id="2110881758">
      <w:marLeft w:val="0"/>
      <w:marRight w:val="0"/>
      <w:marTop w:val="0"/>
      <w:marBottom w:val="0"/>
      <w:divBdr>
        <w:top w:val="none" w:sz="0" w:space="0" w:color="auto"/>
        <w:left w:val="none" w:sz="0" w:space="0" w:color="auto"/>
        <w:bottom w:val="none" w:sz="0" w:space="0" w:color="auto"/>
        <w:right w:val="none" w:sz="0" w:space="0" w:color="auto"/>
      </w:divBdr>
    </w:div>
    <w:div w:id="2110881759">
      <w:marLeft w:val="0"/>
      <w:marRight w:val="0"/>
      <w:marTop w:val="0"/>
      <w:marBottom w:val="0"/>
      <w:divBdr>
        <w:top w:val="none" w:sz="0" w:space="0" w:color="auto"/>
        <w:left w:val="none" w:sz="0" w:space="0" w:color="auto"/>
        <w:bottom w:val="none" w:sz="0" w:space="0" w:color="auto"/>
        <w:right w:val="none" w:sz="0" w:space="0" w:color="auto"/>
      </w:divBdr>
    </w:div>
    <w:div w:id="2110881760">
      <w:marLeft w:val="0"/>
      <w:marRight w:val="0"/>
      <w:marTop w:val="0"/>
      <w:marBottom w:val="0"/>
      <w:divBdr>
        <w:top w:val="none" w:sz="0" w:space="0" w:color="auto"/>
        <w:left w:val="none" w:sz="0" w:space="0" w:color="auto"/>
        <w:bottom w:val="none" w:sz="0" w:space="0" w:color="auto"/>
        <w:right w:val="none" w:sz="0" w:space="0" w:color="auto"/>
      </w:divBdr>
    </w:div>
    <w:div w:id="2110881761">
      <w:marLeft w:val="0"/>
      <w:marRight w:val="0"/>
      <w:marTop w:val="0"/>
      <w:marBottom w:val="0"/>
      <w:divBdr>
        <w:top w:val="none" w:sz="0" w:space="0" w:color="auto"/>
        <w:left w:val="none" w:sz="0" w:space="0" w:color="auto"/>
        <w:bottom w:val="none" w:sz="0" w:space="0" w:color="auto"/>
        <w:right w:val="none" w:sz="0" w:space="0" w:color="auto"/>
      </w:divBdr>
    </w:div>
    <w:div w:id="2110881762">
      <w:marLeft w:val="0"/>
      <w:marRight w:val="0"/>
      <w:marTop w:val="0"/>
      <w:marBottom w:val="0"/>
      <w:divBdr>
        <w:top w:val="none" w:sz="0" w:space="0" w:color="auto"/>
        <w:left w:val="none" w:sz="0" w:space="0" w:color="auto"/>
        <w:bottom w:val="none" w:sz="0" w:space="0" w:color="auto"/>
        <w:right w:val="none" w:sz="0" w:space="0" w:color="auto"/>
      </w:divBdr>
    </w:div>
    <w:div w:id="2110881763">
      <w:marLeft w:val="0"/>
      <w:marRight w:val="0"/>
      <w:marTop w:val="0"/>
      <w:marBottom w:val="0"/>
      <w:divBdr>
        <w:top w:val="none" w:sz="0" w:space="0" w:color="auto"/>
        <w:left w:val="none" w:sz="0" w:space="0" w:color="auto"/>
        <w:bottom w:val="none" w:sz="0" w:space="0" w:color="auto"/>
        <w:right w:val="none" w:sz="0" w:space="0" w:color="auto"/>
      </w:divBdr>
    </w:div>
    <w:div w:id="2110881764">
      <w:marLeft w:val="0"/>
      <w:marRight w:val="0"/>
      <w:marTop w:val="0"/>
      <w:marBottom w:val="0"/>
      <w:divBdr>
        <w:top w:val="none" w:sz="0" w:space="0" w:color="auto"/>
        <w:left w:val="none" w:sz="0" w:space="0" w:color="auto"/>
        <w:bottom w:val="none" w:sz="0" w:space="0" w:color="auto"/>
        <w:right w:val="none" w:sz="0" w:space="0" w:color="auto"/>
      </w:divBdr>
    </w:div>
    <w:div w:id="2110881765">
      <w:marLeft w:val="0"/>
      <w:marRight w:val="0"/>
      <w:marTop w:val="0"/>
      <w:marBottom w:val="0"/>
      <w:divBdr>
        <w:top w:val="none" w:sz="0" w:space="0" w:color="auto"/>
        <w:left w:val="none" w:sz="0" w:space="0" w:color="auto"/>
        <w:bottom w:val="none" w:sz="0" w:space="0" w:color="auto"/>
        <w:right w:val="none" w:sz="0" w:space="0" w:color="auto"/>
      </w:divBdr>
    </w:div>
    <w:div w:id="2110881766">
      <w:marLeft w:val="0"/>
      <w:marRight w:val="0"/>
      <w:marTop w:val="0"/>
      <w:marBottom w:val="0"/>
      <w:divBdr>
        <w:top w:val="none" w:sz="0" w:space="0" w:color="auto"/>
        <w:left w:val="none" w:sz="0" w:space="0" w:color="auto"/>
        <w:bottom w:val="none" w:sz="0" w:space="0" w:color="auto"/>
        <w:right w:val="none" w:sz="0" w:space="0" w:color="auto"/>
      </w:divBdr>
    </w:div>
    <w:div w:id="2110881767">
      <w:marLeft w:val="0"/>
      <w:marRight w:val="0"/>
      <w:marTop w:val="0"/>
      <w:marBottom w:val="0"/>
      <w:divBdr>
        <w:top w:val="none" w:sz="0" w:space="0" w:color="auto"/>
        <w:left w:val="none" w:sz="0" w:space="0" w:color="auto"/>
        <w:bottom w:val="none" w:sz="0" w:space="0" w:color="auto"/>
        <w:right w:val="none" w:sz="0" w:space="0" w:color="auto"/>
      </w:divBdr>
    </w:div>
    <w:div w:id="2110881768">
      <w:marLeft w:val="0"/>
      <w:marRight w:val="0"/>
      <w:marTop w:val="0"/>
      <w:marBottom w:val="0"/>
      <w:divBdr>
        <w:top w:val="none" w:sz="0" w:space="0" w:color="auto"/>
        <w:left w:val="none" w:sz="0" w:space="0" w:color="auto"/>
        <w:bottom w:val="none" w:sz="0" w:space="0" w:color="auto"/>
        <w:right w:val="none" w:sz="0" w:space="0" w:color="auto"/>
      </w:divBdr>
    </w:div>
    <w:div w:id="2110881769">
      <w:marLeft w:val="0"/>
      <w:marRight w:val="0"/>
      <w:marTop w:val="0"/>
      <w:marBottom w:val="0"/>
      <w:divBdr>
        <w:top w:val="none" w:sz="0" w:space="0" w:color="auto"/>
        <w:left w:val="none" w:sz="0" w:space="0" w:color="auto"/>
        <w:bottom w:val="none" w:sz="0" w:space="0" w:color="auto"/>
        <w:right w:val="none" w:sz="0" w:space="0" w:color="auto"/>
      </w:divBdr>
    </w:div>
    <w:div w:id="2110881770">
      <w:marLeft w:val="0"/>
      <w:marRight w:val="0"/>
      <w:marTop w:val="0"/>
      <w:marBottom w:val="0"/>
      <w:divBdr>
        <w:top w:val="none" w:sz="0" w:space="0" w:color="auto"/>
        <w:left w:val="none" w:sz="0" w:space="0" w:color="auto"/>
        <w:bottom w:val="none" w:sz="0" w:space="0" w:color="auto"/>
        <w:right w:val="none" w:sz="0" w:space="0" w:color="auto"/>
      </w:divBdr>
    </w:div>
    <w:div w:id="2110881771">
      <w:marLeft w:val="0"/>
      <w:marRight w:val="0"/>
      <w:marTop w:val="0"/>
      <w:marBottom w:val="0"/>
      <w:divBdr>
        <w:top w:val="none" w:sz="0" w:space="0" w:color="auto"/>
        <w:left w:val="none" w:sz="0" w:space="0" w:color="auto"/>
        <w:bottom w:val="none" w:sz="0" w:space="0" w:color="auto"/>
        <w:right w:val="none" w:sz="0" w:space="0" w:color="auto"/>
      </w:divBdr>
    </w:div>
    <w:div w:id="2110881772">
      <w:marLeft w:val="0"/>
      <w:marRight w:val="0"/>
      <w:marTop w:val="0"/>
      <w:marBottom w:val="0"/>
      <w:divBdr>
        <w:top w:val="none" w:sz="0" w:space="0" w:color="auto"/>
        <w:left w:val="none" w:sz="0" w:space="0" w:color="auto"/>
        <w:bottom w:val="none" w:sz="0" w:space="0" w:color="auto"/>
        <w:right w:val="none" w:sz="0" w:space="0" w:color="auto"/>
      </w:divBdr>
    </w:div>
    <w:div w:id="2110881773">
      <w:marLeft w:val="0"/>
      <w:marRight w:val="0"/>
      <w:marTop w:val="0"/>
      <w:marBottom w:val="0"/>
      <w:divBdr>
        <w:top w:val="none" w:sz="0" w:space="0" w:color="auto"/>
        <w:left w:val="none" w:sz="0" w:space="0" w:color="auto"/>
        <w:bottom w:val="none" w:sz="0" w:space="0" w:color="auto"/>
        <w:right w:val="none" w:sz="0" w:space="0" w:color="auto"/>
      </w:divBdr>
    </w:div>
    <w:div w:id="2110881774">
      <w:marLeft w:val="0"/>
      <w:marRight w:val="0"/>
      <w:marTop w:val="0"/>
      <w:marBottom w:val="0"/>
      <w:divBdr>
        <w:top w:val="none" w:sz="0" w:space="0" w:color="auto"/>
        <w:left w:val="none" w:sz="0" w:space="0" w:color="auto"/>
        <w:bottom w:val="none" w:sz="0" w:space="0" w:color="auto"/>
        <w:right w:val="none" w:sz="0" w:space="0" w:color="auto"/>
      </w:divBdr>
    </w:div>
    <w:div w:id="2110881775">
      <w:marLeft w:val="0"/>
      <w:marRight w:val="0"/>
      <w:marTop w:val="0"/>
      <w:marBottom w:val="0"/>
      <w:divBdr>
        <w:top w:val="none" w:sz="0" w:space="0" w:color="auto"/>
        <w:left w:val="none" w:sz="0" w:space="0" w:color="auto"/>
        <w:bottom w:val="none" w:sz="0" w:space="0" w:color="auto"/>
        <w:right w:val="none" w:sz="0" w:space="0" w:color="auto"/>
      </w:divBdr>
    </w:div>
    <w:div w:id="2110881776">
      <w:marLeft w:val="0"/>
      <w:marRight w:val="0"/>
      <w:marTop w:val="0"/>
      <w:marBottom w:val="0"/>
      <w:divBdr>
        <w:top w:val="none" w:sz="0" w:space="0" w:color="auto"/>
        <w:left w:val="none" w:sz="0" w:space="0" w:color="auto"/>
        <w:bottom w:val="none" w:sz="0" w:space="0" w:color="auto"/>
        <w:right w:val="none" w:sz="0" w:space="0" w:color="auto"/>
      </w:divBdr>
    </w:div>
    <w:div w:id="2110881777">
      <w:marLeft w:val="0"/>
      <w:marRight w:val="0"/>
      <w:marTop w:val="0"/>
      <w:marBottom w:val="0"/>
      <w:divBdr>
        <w:top w:val="none" w:sz="0" w:space="0" w:color="auto"/>
        <w:left w:val="none" w:sz="0" w:space="0" w:color="auto"/>
        <w:bottom w:val="none" w:sz="0" w:space="0" w:color="auto"/>
        <w:right w:val="none" w:sz="0" w:space="0" w:color="auto"/>
      </w:divBdr>
    </w:div>
    <w:div w:id="2110881778">
      <w:marLeft w:val="0"/>
      <w:marRight w:val="0"/>
      <w:marTop w:val="0"/>
      <w:marBottom w:val="0"/>
      <w:divBdr>
        <w:top w:val="none" w:sz="0" w:space="0" w:color="auto"/>
        <w:left w:val="none" w:sz="0" w:space="0" w:color="auto"/>
        <w:bottom w:val="none" w:sz="0" w:space="0" w:color="auto"/>
        <w:right w:val="none" w:sz="0" w:space="0" w:color="auto"/>
      </w:divBdr>
      <w:divsChild>
        <w:div w:id="2110881698">
          <w:marLeft w:val="547"/>
          <w:marRight w:val="0"/>
          <w:marTop w:val="154"/>
          <w:marBottom w:val="0"/>
          <w:divBdr>
            <w:top w:val="none" w:sz="0" w:space="0" w:color="auto"/>
            <w:left w:val="none" w:sz="0" w:space="0" w:color="auto"/>
            <w:bottom w:val="none" w:sz="0" w:space="0" w:color="auto"/>
            <w:right w:val="none" w:sz="0" w:space="0" w:color="auto"/>
          </w:divBdr>
        </w:div>
        <w:div w:id="2110881700">
          <w:marLeft w:val="547"/>
          <w:marRight w:val="0"/>
          <w:marTop w:val="154"/>
          <w:marBottom w:val="0"/>
          <w:divBdr>
            <w:top w:val="none" w:sz="0" w:space="0" w:color="auto"/>
            <w:left w:val="none" w:sz="0" w:space="0" w:color="auto"/>
            <w:bottom w:val="none" w:sz="0" w:space="0" w:color="auto"/>
            <w:right w:val="none" w:sz="0" w:space="0" w:color="auto"/>
          </w:divBdr>
        </w:div>
      </w:divsChild>
    </w:div>
    <w:div w:id="2110881779">
      <w:marLeft w:val="0"/>
      <w:marRight w:val="0"/>
      <w:marTop w:val="0"/>
      <w:marBottom w:val="0"/>
      <w:divBdr>
        <w:top w:val="none" w:sz="0" w:space="0" w:color="auto"/>
        <w:left w:val="none" w:sz="0" w:space="0" w:color="auto"/>
        <w:bottom w:val="none" w:sz="0" w:space="0" w:color="auto"/>
        <w:right w:val="none" w:sz="0" w:space="0" w:color="auto"/>
      </w:divBdr>
    </w:div>
    <w:div w:id="2110881780">
      <w:marLeft w:val="0"/>
      <w:marRight w:val="0"/>
      <w:marTop w:val="0"/>
      <w:marBottom w:val="0"/>
      <w:divBdr>
        <w:top w:val="none" w:sz="0" w:space="0" w:color="auto"/>
        <w:left w:val="none" w:sz="0" w:space="0" w:color="auto"/>
        <w:bottom w:val="none" w:sz="0" w:space="0" w:color="auto"/>
        <w:right w:val="none" w:sz="0" w:space="0" w:color="auto"/>
      </w:divBdr>
    </w:div>
    <w:div w:id="2110881781">
      <w:marLeft w:val="0"/>
      <w:marRight w:val="0"/>
      <w:marTop w:val="0"/>
      <w:marBottom w:val="0"/>
      <w:divBdr>
        <w:top w:val="none" w:sz="0" w:space="0" w:color="auto"/>
        <w:left w:val="none" w:sz="0" w:space="0" w:color="auto"/>
        <w:bottom w:val="none" w:sz="0" w:space="0" w:color="auto"/>
        <w:right w:val="none" w:sz="0" w:space="0" w:color="auto"/>
      </w:divBdr>
    </w:div>
    <w:div w:id="2110881782">
      <w:marLeft w:val="0"/>
      <w:marRight w:val="0"/>
      <w:marTop w:val="0"/>
      <w:marBottom w:val="0"/>
      <w:divBdr>
        <w:top w:val="none" w:sz="0" w:space="0" w:color="auto"/>
        <w:left w:val="none" w:sz="0" w:space="0" w:color="auto"/>
        <w:bottom w:val="none" w:sz="0" w:space="0" w:color="auto"/>
        <w:right w:val="none" w:sz="0" w:space="0" w:color="auto"/>
      </w:divBdr>
    </w:div>
    <w:div w:id="2110881783">
      <w:marLeft w:val="0"/>
      <w:marRight w:val="0"/>
      <w:marTop w:val="0"/>
      <w:marBottom w:val="0"/>
      <w:divBdr>
        <w:top w:val="none" w:sz="0" w:space="0" w:color="auto"/>
        <w:left w:val="none" w:sz="0" w:space="0" w:color="auto"/>
        <w:bottom w:val="none" w:sz="0" w:space="0" w:color="auto"/>
        <w:right w:val="none" w:sz="0" w:space="0" w:color="auto"/>
      </w:divBdr>
    </w:div>
    <w:div w:id="2110881784">
      <w:marLeft w:val="0"/>
      <w:marRight w:val="0"/>
      <w:marTop w:val="0"/>
      <w:marBottom w:val="0"/>
      <w:divBdr>
        <w:top w:val="none" w:sz="0" w:space="0" w:color="auto"/>
        <w:left w:val="none" w:sz="0" w:space="0" w:color="auto"/>
        <w:bottom w:val="none" w:sz="0" w:space="0" w:color="auto"/>
        <w:right w:val="none" w:sz="0" w:space="0" w:color="auto"/>
      </w:divBdr>
    </w:div>
    <w:div w:id="2110881785">
      <w:marLeft w:val="0"/>
      <w:marRight w:val="0"/>
      <w:marTop w:val="0"/>
      <w:marBottom w:val="0"/>
      <w:divBdr>
        <w:top w:val="none" w:sz="0" w:space="0" w:color="auto"/>
        <w:left w:val="none" w:sz="0" w:space="0" w:color="auto"/>
        <w:bottom w:val="none" w:sz="0" w:space="0" w:color="auto"/>
        <w:right w:val="none" w:sz="0" w:space="0" w:color="auto"/>
      </w:divBdr>
    </w:div>
    <w:div w:id="2110881786">
      <w:marLeft w:val="0"/>
      <w:marRight w:val="0"/>
      <w:marTop w:val="0"/>
      <w:marBottom w:val="0"/>
      <w:divBdr>
        <w:top w:val="none" w:sz="0" w:space="0" w:color="auto"/>
        <w:left w:val="none" w:sz="0" w:space="0" w:color="auto"/>
        <w:bottom w:val="none" w:sz="0" w:space="0" w:color="auto"/>
        <w:right w:val="none" w:sz="0" w:space="0" w:color="auto"/>
      </w:divBdr>
    </w:div>
    <w:div w:id="2110881787">
      <w:marLeft w:val="0"/>
      <w:marRight w:val="0"/>
      <w:marTop w:val="0"/>
      <w:marBottom w:val="0"/>
      <w:divBdr>
        <w:top w:val="none" w:sz="0" w:space="0" w:color="auto"/>
        <w:left w:val="none" w:sz="0" w:space="0" w:color="auto"/>
        <w:bottom w:val="none" w:sz="0" w:space="0" w:color="auto"/>
        <w:right w:val="none" w:sz="0" w:space="0" w:color="auto"/>
      </w:divBdr>
    </w:div>
    <w:div w:id="2110881788">
      <w:marLeft w:val="0"/>
      <w:marRight w:val="0"/>
      <w:marTop w:val="0"/>
      <w:marBottom w:val="0"/>
      <w:divBdr>
        <w:top w:val="none" w:sz="0" w:space="0" w:color="auto"/>
        <w:left w:val="none" w:sz="0" w:space="0" w:color="auto"/>
        <w:bottom w:val="none" w:sz="0" w:space="0" w:color="auto"/>
        <w:right w:val="none" w:sz="0" w:space="0" w:color="auto"/>
      </w:divBdr>
    </w:div>
    <w:div w:id="21108817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7.wmf"/><Relationship Id="rId26" Type="http://schemas.openxmlformats.org/officeDocument/2006/relationships/image" Target="media/image12.wmf"/><Relationship Id="rId39" Type="http://schemas.openxmlformats.org/officeDocument/2006/relationships/image" Target="media/image20.wmf"/><Relationship Id="rId21" Type="http://schemas.openxmlformats.org/officeDocument/2006/relationships/oleObject" Target="embeddings/oleObject5.bin"/><Relationship Id="rId34" Type="http://schemas.openxmlformats.org/officeDocument/2006/relationships/oleObject" Target="embeddings/oleObject10.bin"/><Relationship Id="rId42" Type="http://schemas.openxmlformats.org/officeDocument/2006/relationships/oleObject" Target="embeddings/oleObject13.bin"/><Relationship Id="rId47" Type="http://schemas.openxmlformats.org/officeDocument/2006/relationships/image" Target="media/image24.wmf"/><Relationship Id="rId50" Type="http://schemas.openxmlformats.org/officeDocument/2006/relationships/oleObject" Target="embeddings/oleObject17.bin"/><Relationship Id="rId55" Type="http://schemas.openxmlformats.org/officeDocument/2006/relationships/header" Target="header1.xml"/><Relationship Id="rId7" Type="http://schemas.openxmlformats.org/officeDocument/2006/relationships/hyperlink" Target="mailto:andrey@qmd.spbstu.ru" TargetMode="External"/><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8.bin"/><Relationship Id="rId41" Type="http://schemas.openxmlformats.org/officeDocument/2006/relationships/image" Target="media/image21.wmf"/><Relationship Id="rId54" Type="http://schemas.openxmlformats.org/officeDocument/2006/relationships/hyperlink" Target="http://sovman.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image" Target="media/image11.wmf"/><Relationship Id="rId32" Type="http://schemas.openxmlformats.org/officeDocument/2006/relationships/oleObject" Target="embeddings/oleObject9.bin"/><Relationship Id="rId37" Type="http://schemas.openxmlformats.org/officeDocument/2006/relationships/image" Target="media/image18.png"/><Relationship Id="rId40" Type="http://schemas.openxmlformats.org/officeDocument/2006/relationships/oleObject" Target="embeddings/oleObject12.bin"/><Relationship Id="rId45" Type="http://schemas.openxmlformats.org/officeDocument/2006/relationships/image" Target="media/image23.wmf"/><Relationship Id="rId53" Type="http://schemas.openxmlformats.org/officeDocument/2006/relationships/image" Target="media/image28.png"/><Relationship Id="rId58"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image" Target="media/image10.png"/><Relationship Id="rId28" Type="http://schemas.openxmlformats.org/officeDocument/2006/relationships/image" Target="media/image13.wmf"/><Relationship Id="rId36" Type="http://schemas.openxmlformats.org/officeDocument/2006/relationships/oleObject" Target="embeddings/oleObject11.bin"/><Relationship Id="rId49" Type="http://schemas.openxmlformats.org/officeDocument/2006/relationships/image" Target="media/image25.wmf"/><Relationship Id="rId57" Type="http://schemas.openxmlformats.org/officeDocument/2006/relationships/footer" Target="footer1.xml"/><Relationship Id="rId61"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image" Target="media/image15.wmf"/><Relationship Id="rId44" Type="http://schemas.openxmlformats.org/officeDocument/2006/relationships/oleObject" Target="embeddings/oleObject14.bin"/><Relationship Id="rId52" Type="http://schemas.openxmlformats.org/officeDocument/2006/relationships/image" Target="media/image27.png"/><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image" Target="media/image5.wmf"/><Relationship Id="rId22" Type="http://schemas.openxmlformats.org/officeDocument/2006/relationships/image" Target="media/image9.png"/><Relationship Id="rId27" Type="http://schemas.openxmlformats.org/officeDocument/2006/relationships/oleObject" Target="embeddings/oleObject7.bin"/><Relationship Id="rId30" Type="http://schemas.openxmlformats.org/officeDocument/2006/relationships/image" Target="media/image14.png"/><Relationship Id="rId35" Type="http://schemas.openxmlformats.org/officeDocument/2006/relationships/image" Target="media/image17.wmf"/><Relationship Id="rId43" Type="http://schemas.openxmlformats.org/officeDocument/2006/relationships/image" Target="media/image22.wmf"/><Relationship Id="rId48" Type="http://schemas.openxmlformats.org/officeDocument/2006/relationships/oleObject" Target="embeddings/oleObject16.bin"/><Relationship Id="rId56" Type="http://schemas.openxmlformats.org/officeDocument/2006/relationships/header" Target="header2.xml"/><Relationship Id="rId8" Type="http://schemas.openxmlformats.org/officeDocument/2006/relationships/hyperlink" Target="mailto:andrey@qmd.spbstu.ru" TargetMode="External"/><Relationship Id="rId51" Type="http://schemas.openxmlformats.org/officeDocument/2006/relationships/image" Target="media/image26.png"/><Relationship Id="rId3" Type="http://schemas.openxmlformats.org/officeDocument/2006/relationships/settings" Target="settings.xml"/><Relationship Id="rId12" Type="http://schemas.openxmlformats.org/officeDocument/2006/relationships/image" Target="media/image4.wmf"/><Relationship Id="rId17" Type="http://schemas.openxmlformats.org/officeDocument/2006/relationships/oleObject" Target="embeddings/oleObject3.bin"/><Relationship Id="rId25" Type="http://schemas.openxmlformats.org/officeDocument/2006/relationships/oleObject" Target="embeddings/oleObject6.bin"/><Relationship Id="rId33" Type="http://schemas.openxmlformats.org/officeDocument/2006/relationships/image" Target="media/image16.wmf"/><Relationship Id="rId38" Type="http://schemas.openxmlformats.org/officeDocument/2006/relationships/image" Target="media/image19.png"/><Relationship Id="rId46" Type="http://schemas.openxmlformats.org/officeDocument/2006/relationships/oleObject" Target="embeddings/oleObject15.bin"/><Relationship Id="rId5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42</TotalTime>
  <Pages>13</Pages>
  <Words>3259</Words>
  <Characters>18581</Characters>
  <Application>Microsoft Office Outlook</Application>
  <DocSecurity>0</DocSecurity>
  <Lines>0</Lines>
  <Paragraphs>0</Paragraphs>
  <ScaleCrop>false</ScaleCrop>
  <Company>FST SPbSPU</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УДК 378</dc:title>
  <dc:subject/>
  <dc:creator>Acer</dc:creator>
  <cp:keywords/>
  <dc:description/>
  <cp:lastModifiedBy>Sergey</cp:lastModifiedBy>
  <cp:revision>7</cp:revision>
  <cp:lastPrinted>2016-02-13T11:27:00Z</cp:lastPrinted>
  <dcterms:created xsi:type="dcterms:W3CDTF">2016-02-13T14:49:00Z</dcterms:created>
  <dcterms:modified xsi:type="dcterms:W3CDTF">2016-02-18T06:59:00Z</dcterms:modified>
</cp:coreProperties>
</file>