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53"/>
        <w:gridCol w:w="4633"/>
      </w:tblGrid>
      <w:tr w:rsidR="00C126DA" w:rsidRPr="00207DAF" w:rsidTr="00F96E7A">
        <w:tc>
          <w:tcPr>
            <w:tcW w:w="4785" w:type="dxa"/>
          </w:tcPr>
          <w:p w:rsidR="00C126DA" w:rsidRDefault="00C126DA" w:rsidP="00207DAF">
            <w:pPr>
              <w:rPr>
                <w:color w:val="auto"/>
                <w:sz w:val="20"/>
              </w:rPr>
            </w:pPr>
            <w:bookmarkStart w:id="0" w:name="OLE_LINK55"/>
            <w:bookmarkStart w:id="1" w:name="OLE_LINK56"/>
            <w:bookmarkStart w:id="2" w:name="OLE_LINK57"/>
            <w:r>
              <w:rPr>
                <w:color w:val="auto"/>
                <w:sz w:val="20"/>
              </w:rPr>
              <w:t>УДК 330.322: 336.763</w:t>
            </w:r>
          </w:p>
          <w:p w:rsidR="00C126DA" w:rsidRPr="00207DAF" w:rsidRDefault="00C126DA" w:rsidP="00207DAF">
            <w:pPr>
              <w:rPr>
                <w:color w:val="auto"/>
                <w:sz w:val="20"/>
              </w:rPr>
            </w:pPr>
          </w:p>
          <w:bookmarkEnd w:id="0"/>
          <w:bookmarkEnd w:id="1"/>
          <w:bookmarkEnd w:id="2"/>
          <w:p w:rsidR="00C126DA" w:rsidRDefault="00C126DA" w:rsidP="00207DAF">
            <w:pPr>
              <w:rPr>
                <w:color w:val="auto"/>
                <w:sz w:val="20"/>
              </w:rPr>
            </w:pPr>
            <w:r w:rsidRPr="00207DAF">
              <w:rPr>
                <w:color w:val="auto"/>
                <w:sz w:val="20"/>
              </w:rPr>
              <w:t xml:space="preserve">08.00.00 Экономические науки </w:t>
            </w:r>
          </w:p>
          <w:p w:rsidR="00C126DA" w:rsidRPr="00207DAF" w:rsidRDefault="00C126DA" w:rsidP="00207DAF">
            <w:pPr>
              <w:rPr>
                <w:color w:val="auto"/>
                <w:sz w:val="20"/>
              </w:rPr>
            </w:pPr>
          </w:p>
          <w:p w:rsidR="00C126DA" w:rsidRDefault="00C126DA" w:rsidP="00207DAF">
            <w:pPr>
              <w:rPr>
                <w:b/>
                <w:color w:val="auto"/>
                <w:sz w:val="20"/>
              </w:rPr>
            </w:pPr>
            <w:r w:rsidRPr="00207DAF">
              <w:rPr>
                <w:b/>
                <w:color w:val="auto"/>
                <w:sz w:val="20"/>
              </w:rPr>
              <w:t>ТЕОРЕТИКО-СИСТЕМНОЕ ПРЕДСТАВЛ</w:t>
            </w:r>
            <w:r w:rsidRPr="00207DAF">
              <w:rPr>
                <w:b/>
                <w:color w:val="auto"/>
                <w:sz w:val="20"/>
              </w:rPr>
              <w:t>Е</w:t>
            </w:r>
            <w:r w:rsidRPr="00207DAF">
              <w:rPr>
                <w:b/>
                <w:color w:val="auto"/>
                <w:sz w:val="20"/>
              </w:rPr>
              <w:t>НИЕ О СУЩНОСТИ И РОЛИ РЕГИОНАЛ</w:t>
            </w:r>
            <w:r w:rsidRPr="00207DAF">
              <w:rPr>
                <w:b/>
                <w:color w:val="auto"/>
                <w:sz w:val="20"/>
              </w:rPr>
              <w:t>Ь</w:t>
            </w:r>
            <w:r w:rsidRPr="00207DAF">
              <w:rPr>
                <w:b/>
                <w:color w:val="auto"/>
                <w:sz w:val="20"/>
              </w:rPr>
              <w:t xml:space="preserve">НОГО РЦБ В РАЗВИТИИ МЕЗОУРОВНЕВЫХ ЭКОНОМИЧЕСКИХ СИСТЕМ </w:t>
            </w:r>
          </w:p>
          <w:p w:rsidR="00C126DA" w:rsidRPr="00207DAF" w:rsidRDefault="00C126DA" w:rsidP="00207DAF">
            <w:pPr>
              <w:rPr>
                <w:b/>
                <w:color w:val="auto"/>
                <w:sz w:val="20"/>
              </w:rPr>
            </w:pPr>
          </w:p>
          <w:p w:rsidR="00C126DA" w:rsidRDefault="00C126DA" w:rsidP="00207DAF">
            <w:pPr>
              <w:rPr>
                <w:color w:val="auto"/>
                <w:sz w:val="20"/>
              </w:rPr>
            </w:pPr>
            <w:r w:rsidRPr="00207DAF">
              <w:rPr>
                <w:color w:val="auto"/>
                <w:sz w:val="20"/>
              </w:rPr>
              <w:t xml:space="preserve">Ворошилова Ирина Валентиновна </w:t>
            </w:r>
          </w:p>
          <w:p w:rsidR="00C126DA" w:rsidRDefault="00C126DA" w:rsidP="00207DAF">
            <w:pPr>
              <w:rPr>
                <w:color w:val="auto"/>
                <w:sz w:val="20"/>
              </w:rPr>
            </w:pPr>
            <w:r>
              <w:rPr>
                <w:color w:val="auto"/>
                <w:sz w:val="20"/>
              </w:rPr>
              <w:t>д.э.</w:t>
            </w:r>
            <w:r w:rsidRPr="00207DAF">
              <w:rPr>
                <w:color w:val="auto"/>
                <w:sz w:val="20"/>
              </w:rPr>
              <w:t xml:space="preserve">н., профессор кафедры денежного обращения и кредита </w:t>
            </w:r>
          </w:p>
          <w:p w:rsidR="00C126DA" w:rsidRPr="00207DAF" w:rsidRDefault="00C126DA" w:rsidP="00207DAF">
            <w:pPr>
              <w:rPr>
                <w:color w:val="auto"/>
                <w:sz w:val="20"/>
              </w:rPr>
            </w:pPr>
          </w:p>
          <w:p w:rsidR="00C126DA" w:rsidRDefault="00C126DA" w:rsidP="00207DAF">
            <w:pPr>
              <w:rPr>
                <w:color w:val="auto"/>
                <w:sz w:val="20"/>
              </w:rPr>
            </w:pPr>
            <w:r w:rsidRPr="00207DAF">
              <w:rPr>
                <w:color w:val="auto"/>
                <w:sz w:val="20"/>
              </w:rPr>
              <w:t>Мирошниченко Марина Борисовна</w:t>
            </w:r>
          </w:p>
          <w:p w:rsidR="00C126DA" w:rsidRPr="003A1D01" w:rsidRDefault="00C126DA" w:rsidP="00207DAF">
            <w:pPr>
              <w:rPr>
                <w:color w:val="auto"/>
                <w:sz w:val="20"/>
              </w:rPr>
            </w:pPr>
            <w:r w:rsidRPr="00207DAF">
              <w:rPr>
                <w:color w:val="auto"/>
                <w:sz w:val="20"/>
              </w:rPr>
              <w:t>соискатель кафедры денежного обращения и кр</w:t>
            </w:r>
            <w:r w:rsidRPr="00207DAF">
              <w:rPr>
                <w:color w:val="auto"/>
                <w:sz w:val="20"/>
              </w:rPr>
              <w:t>е</w:t>
            </w:r>
            <w:r w:rsidRPr="00207DAF">
              <w:rPr>
                <w:color w:val="auto"/>
                <w:sz w:val="20"/>
              </w:rPr>
              <w:t xml:space="preserve">дита </w:t>
            </w:r>
          </w:p>
          <w:p w:rsidR="00C126DA" w:rsidRPr="00253674" w:rsidRDefault="00C126DA" w:rsidP="00207DAF">
            <w:pPr>
              <w:rPr>
                <w:i/>
                <w:color w:val="auto"/>
                <w:sz w:val="20"/>
              </w:rPr>
            </w:pPr>
            <w:r w:rsidRPr="00253674">
              <w:rPr>
                <w:i/>
                <w:color w:val="auto"/>
                <w:sz w:val="20"/>
              </w:rPr>
              <w:t>Кубанский государственный аграрный универс</w:t>
            </w:r>
            <w:r w:rsidRPr="00253674">
              <w:rPr>
                <w:i/>
                <w:color w:val="auto"/>
                <w:sz w:val="20"/>
              </w:rPr>
              <w:t>и</w:t>
            </w:r>
            <w:r w:rsidRPr="00253674">
              <w:rPr>
                <w:i/>
                <w:color w:val="auto"/>
                <w:sz w:val="20"/>
              </w:rPr>
              <w:t>тет, Краснодар, Россия</w:t>
            </w:r>
          </w:p>
          <w:p w:rsidR="00C126DA" w:rsidRPr="00207DAF" w:rsidRDefault="00C126DA" w:rsidP="00207DAF">
            <w:pPr>
              <w:rPr>
                <w:color w:val="auto"/>
                <w:sz w:val="20"/>
              </w:rPr>
            </w:pPr>
            <w:r w:rsidRPr="00207DAF">
              <w:rPr>
                <w:color w:val="auto"/>
                <w:sz w:val="20"/>
              </w:rPr>
              <w:t xml:space="preserve"> </w:t>
            </w:r>
          </w:p>
          <w:p w:rsidR="00C126DA" w:rsidRDefault="00C126DA" w:rsidP="00207DAF">
            <w:pPr>
              <w:rPr>
                <w:color w:val="auto"/>
                <w:sz w:val="20"/>
              </w:rPr>
            </w:pPr>
            <w:bookmarkStart w:id="3" w:name="OLE_LINK58"/>
            <w:bookmarkStart w:id="4" w:name="OLE_LINK59"/>
            <w:r w:rsidRPr="00207DAF">
              <w:rPr>
                <w:color w:val="auto"/>
                <w:sz w:val="20"/>
              </w:rPr>
              <w:t>В статье исследуются вопросы сущности категории «региональный рынок ценных бумаг» на базе функционального подхода и раскрытия роли РЦБ регионального уровня в функционировании мез</w:t>
            </w:r>
            <w:r w:rsidRPr="00207DAF">
              <w:rPr>
                <w:color w:val="auto"/>
                <w:sz w:val="20"/>
              </w:rPr>
              <w:t>о</w:t>
            </w:r>
            <w:r w:rsidRPr="00207DAF">
              <w:rPr>
                <w:color w:val="auto"/>
                <w:sz w:val="20"/>
              </w:rPr>
              <w:t>уровневых экономических систем. Выполнен обзор литературы по исследуемой проблематике и пре</w:t>
            </w:r>
            <w:r w:rsidRPr="00207DAF">
              <w:rPr>
                <w:color w:val="auto"/>
                <w:sz w:val="20"/>
              </w:rPr>
              <w:t>д</w:t>
            </w:r>
            <w:r w:rsidRPr="00207DAF">
              <w:rPr>
                <w:color w:val="auto"/>
                <w:sz w:val="20"/>
              </w:rPr>
              <w:t xml:space="preserve">ставлены его результаты в </w:t>
            </w:r>
            <w:r w:rsidRPr="00207DAF">
              <w:rPr>
                <w:color w:val="auto"/>
                <w:sz w:val="20"/>
                <w:lang w:val="en-US"/>
              </w:rPr>
              <w:t>c</w:t>
            </w:r>
            <w:r w:rsidRPr="00207DAF">
              <w:rPr>
                <w:color w:val="auto"/>
                <w:sz w:val="20"/>
              </w:rPr>
              <w:t>истематизированном виде с указанием положительных и отрицательных характеристик подходов других авторов. Обосн</w:t>
            </w:r>
            <w:r w:rsidRPr="00207DAF">
              <w:rPr>
                <w:color w:val="auto"/>
                <w:sz w:val="20"/>
              </w:rPr>
              <w:t>о</w:t>
            </w:r>
            <w:r w:rsidRPr="00207DAF">
              <w:rPr>
                <w:color w:val="auto"/>
                <w:sz w:val="20"/>
              </w:rPr>
              <w:t>ван методический подход, использование которого позволяет сформулировать авторское определение. Отмечены принципы стабильного функциониров</w:t>
            </w:r>
            <w:r w:rsidRPr="00207DAF">
              <w:rPr>
                <w:color w:val="auto"/>
                <w:sz w:val="20"/>
              </w:rPr>
              <w:t>а</w:t>
            </w:r>
            <w:r w:rsidRPr="00207DAF">
              <w:rPr>
                <w:color w:val="auto"/>
                <w:sz w:val="20"/>
              </w:rPr>
              <w:t>ния и эффективного развития региональных РЦБ. Выполнен сравнительный анализ темпов развития экономики Краснодарского края и других субъе</w:t>
            </w:r>
            <w:r w:rsidRPr="00207DAF">
              <w:rPr>
                <w:color w:val="auto"/>
                <w:sz w:val="20"/>
              </w:rPr>
              <w:t>к</w:t>
            </w:r>
            <w:r w:rsidRPr="00207DAF">
              <w:rPr>
                <w:color w:val="auto"/>
                <w:sz w:val="20"/>
              </w:rPr>
              <w:t>тов ЮФО по показателю индекса физического об</w:t>
            </w:r>
            <w:r w:rsidRPr="00207DAF">
              <w:rPr>
                <w:color w:val="auto"/>
                <w:sz w:val="20"/>
              </w:rPr>
              <w:t>ъ</w:t>
            </w:r>
            <w:r w:rsidRPr="00207DAF">
              <w:rPr>
                <w:color w:val="auto"/>
                <w:sz w:val="20"/>
              </w:rPr>
              <w:t>ема ВРП. Выявлены лидирующие позиции Красн</w:t>
            </w:r>
            <w:r w:rsidRPr="00207DAF">
              <w:rPr>
                <w:color w:val="auto"/>
                <w:sz w:val="20"/>
              </w:rPr>
              <w:t>о</w:t>
            </w:r>
            <w:r w:rsidRPr="00207DAF">
              <w:rPr>
                <w:color w:val="auto"/>
                <w:sz w:val="20"/>
              </w:rPr>
              <w:t>дарского края и превышение национального уро</w:t>
            </w:r>
            <w:r w:rsidRPr="00207DAF">
              <w:rPr>
                <w:color w:val="auto"/>
                <w:sz w:val="20"/>
              </w:rPr>
              <w:t>в</w:t>
            </w:r>
            <w:r w:rsidRPr="00207DAF">
              <w:rPr>
                <w:color w:val="auto"/>
                <w:sz w:val="20"/>
              </w:rPr>
              <w:t>ня на протяжении всего исследуемого периода.  Методом корреляционно-регрессионного анализа установлена математическая взаимосвязь между инвестиционным потенциалом РЦБ и развитием региональной экономики, сила которой оценивае</w:t>
            </w:r>
            <w:r w:rsidRPr="00207DAF">
              <w:rPr>
                <w:color w:val="auto"/>
                <w:sz w:val="20"/>
              </w:rPr>
              <w:t>т</w:t>
            </w:r>
            <w:r w:rsidRPr="00207DAF">
              <w:rPr>
                <w:color w:val="auto"/>
                <w:sz w:val="20"/>
              </w:rPr>
              <w:t>ся как средняя. Для усиления их взаимодействия предложен механизм повышения эмиссионной а</w:t>
            </w:r>
            <w:r w:rsidRPr="00207DAF">
              <w:rPr>
                <w:color w:val="auto"/>
                <w:sz w:val="20"/>
              </w:rPr>
              <w:t>к</w:t>
            </w:r>
            <w:r w:rsidRPr="00207DAF">
              <w:rPr>
                <w:color w:val="auto"/>
                <w:sz w:val="20"/>
              </w:rPr>
              <w:t>тивности региональных эмитентов с использован</w:t>
            </w:r>
            <w:r w:rsidRPr="00207DAF">
              <w:rPr>
                <w:color w:val="auto"/>
                <w:sz w:val="20"/>
              </w:rPr>
              <w:t>и</w:t>
            </w:r>
            <w:r w:rsidRPr="00207DAF">
              <w:rPr>
                <w:color w:val="auto"/>
                <w:sz w:val="20"/>
              </w:rPr>
              <w:t>ем инструментов бюджетного финансирования, государственного кредита и других факторов</w:t>
            </w:r>
            <w:bookmarkEnd w:id="3"/>
            <w:bookmarkEnd w:id="4"/>
          </w:p>
          <w:p w:rsidR="00C126DA" w:rsidRPr="00207DAF" w:rsidRDefault="00C126DA" w:rsidP="00207DAF">
            <w:pPr>
              <w:rPr>
                <w:color w:val="auto"/>
                <w:sz w:val="20"/>
              </w:rPr>
            </w:pPr>
          </w:p>
          <w:p w:rsidR="00C126DA" w:rsidRPr="00207DAF" w:rsidRDefault="00C126DA" w:rsidP="00207DAF">
            <w:pPr>
              <w:rPr>
                <w:color w:val="auto"/>
                <w:sz w:val="20"/>
              </w:rPr>
            </w:pPr>
            <w:r w:rsidRPr="00207DAF">
              <w:rPr>
                <w:color w:val="auto"/>
                <w:sz w:val="20"/>
              </w:rPr>
              <w:t>Ключевые слова: МЕЗОУРОВНЕВЫЕ ЭКОН</w:t>
            </w:r>
            <w:r w:rsidRPr="00207DAF">
              <w:rPr>
                <w:color w:val="auto"/>
                <w:sz w:val="20"/>
              </w:rPr>
              <w:t>О</w:t>
            </w:r>
            <w:r w:rsidRPr="00207DAF">
              <w:rPr>
                <w:color w:val="auto"/>
                <w:sz w:val="20"/>
              </w:rPr>
              <w:t>МИЧЕСКИЕ СИСТЕМЫ, РЕГИОНАЛЬНЫЙ РЦБ, МЕТОДИЧЕСКИЕ ПОДХОДЫ, СУЩНОСТЬ К</w:t>
            </w:r>
            <w:r w:rsidRPr="00207DAF">
              <w:rPr>
                <w:color w:val="auto"/>
                <w:sz w:val="20"/>
              </w:rPr>
              <w:t>А</w:t>
            </w:r>
            <w:r w:rsidRPr="00207DAF">
              <w:rPr>
                <w:color w:val="auto"/>
                <w:sz w:val="20"/>
              </w:rPr>
              <w:t xml:space="preserve">ТЕГОРИИ, ВРП, КОРРЕЛЯЦИОННО-РЕГРЕССИОННЫЙ АНАЛИЗ,  ПУТИ РАЗВИТИЯ </w:t>
            </w:r>
          </w:p>
        </w:tc>
        <w:tc>
          <w:tcPr>
            <w:tcW w:w="4786" w:type="dxa"/>
          </w:tcPr>
          <w:p w:rsidR="00C126DA" w:rsidRPr="003A1D01" w:rsidRDefault="00C126DA" w:rsidP="00207DAF">
            <w:pPr>
              <w:rPr>
                <w:color w:val="auto"/>
                <w:sz w:val="20"/>
                <w:lang w:val="en-US"/>
              </w:rPr>
            </w:pPr>
            <w:r w:rsidRPr="00207DAF">
              <w:rPr>
                <w:color w:val="auto"/>
                <w:sz w:val="20"/>
                <w:lang w:val="en-US"/>
              </w:rPr>
              <w:t xml:space="preserve">UDC 330.322: 336.763 </w:t>
            </w:r>
          </w:p>
          <w:p w:rsidR="00C126DA" w:rsidRPr="003A1D01" w:rsidRDefault="00C126DA" w:rsidP="00207DAF">
            <w:pPr>
              <w:rPr>
                <w:color w:val="auto"/>
                <w:sz w:val="20"/>
                <w:lang w:val="en-US"/>
              </w:rPr>
            </w:pPr>
          </w:p>
          <w:p w:rsidR="00C126DA" w:rsidRPr="003A1D01" w:rsidRDefault="00C126DA" w:rsidP="00207DAF">
            <w:pPr>
              <w:rPr>
                <w:color w:val="auto"/>
                <w:sz w:val="20"/>
                <w:lang w:val="en-US"/>
              </w:rPr>
            </w:pPr>
            <w:r w:rsidRPr="00207DAF">
              <w:rPr>
                <w:color w:val="auto"/>
                <w:sz w:val="20"/>
                <w:lang w:val="en-US"/>
              </w:rPr>
              <w:t xml:space="preserve">Economic sciences </w:t>
            </w:r>
          </w:p>
          <w:p w:rsidR="00C126DA" w:rsidRPr="003A1D01" w:rsidRDefault="00C126DA" w:rsidP="00207DAF">
            <w:pPr>
              <w:rPr>
                <w:color w:val="auto"/>
                <w:sz w:val="20"/>
                <w:lang w:val="en-US"/>
              </w:rPr>
            </w:pPr>
          </w:p>
          <w:p w:rsidR="00C126DA" w:rsidRPr="00253674" w:rsidRDefault="00C126DA" w:rsidP="00207DAF">
            <w:pPr>
              <w:rPr>
                <w:b/>
                <w:color w:val="auto"/>
                <w:sz w:val="20"/>
                <w:lang w:val="en-US"/>
              </w:rPr>
            </w:pPr>
            <w:r w:rsidRPr="00253674">
              <w:rPr>
                <w:b/>
                <w:color w:val="auto"/>
                <w:sz w:val="20"/>
                <w:lang w:val="en-US"/>
              </w:rPr>
              <w:t>THEORETIC-SYSTEMATIC IDEA OF THE E</w:t>
            </w:r>
            <w:r w:rsidRPr="00253674">
              <w:rPr>
                <w:b/>
                <w:color w:val="auto"/>
                <w:sz w:val="20"/>
                <w:lang w:val="en-US"/>
              </w:rPr>
              <w:t>S</w:t>
            </w:r>
            <w:r w:rsidRPr="00253674">
              <w:rPr>
                <w:b/>
                <w:color w:val="auto"/>
                <w:sz w:val="20"/>
                <w:lang w:val="en-US"/>
              </w:rPr>
              <w:t>SENCE AND THE ROLE OF REGIONAL S</w:t>
            </w:r>
            <w:r w:rsidRPr="00253674">
              <w:rPr>
                <w:b/>
                <w:color w:val="auto"/>
                <w:sz w:val="20"/>
                <w:lang w:val="en-US"/>
              </w:rPr>
              <w:t>E</w:t>
            </w:r>
            <w:r w:rsidRPr="00253674">
              <w:rPr>
                <w:b/>
                <w:color w:val="auto"/>
                <w:sz w:val="20"/>
                <w:lang w:val="en-US"/>
              </w:rPr>
              <w:t xml:space="preserve">CURITY MARKET IN DEVELOPMENT OF MESO-LEVEL ECONOMIC SYSTEMS </w:t>
            </w:r>
          </w:p>
          <w:p w:rsidR="00C126DA" w:rsidRPr="00253674" w:rsidRDefault="00C126DA" w:rsidP="00207DAF">
            <w:pPr>
              <w:rPr>
                <w:color w:val="auto"/>
                <w:sz w:val="20"/>
                <w:lang w:val="en-US"/>
              </w:rPr>
            </w:pPr>
          </w:p>
          <w:p w:rsidR="00C126DA" w:rsidRPr="003A1D01" w:rsidRDefault="00C126DA" w:rsidP="00207DAF">
            <w:pPr>
              <w:rPr>
                <w:color w:val="auto"/>
                <w:sz w:val="20"/>
                <w:lang w:val="en-US"/>
              </w:rPr>
            </w:pPr>
            <w:r w:rsidRPr="00207DAF">
              <w:rPr>
                <w:color w:val="auto"/>
                <w:sz w:val="20"/>
                <w:lang w:val="en-US"/>
              </w:rPr>
              <w:t xml:space="preserve">Voroshilova Irina Valentinovna  </w:t>
            </w:r>
          </w:p>
          <w:p w:rsidR="00C126DA" w:rsidRPr="00253674" w:rsidRDefault="00C126DA" w:rsidP="00207DAF">
            <w:pPr>
              <w:rPr>
                <w:color w:val="auto"/>
                <w:sz w:val="20"/>
                <w:lang w:val="en-US"/>
              </w:rPr>
            </w:pPr>
            <w:r w:rsidRPr="00207DAF">
              <w:rPr>
                <w:color w:val="auto"/>
                <w:sz w:val="20"/>
                <w:lang w:val="en-US"/>
              </w:rPr>
              <w:t>Dr</w:t>
            </w:r>
            <w:r>
              <w:rPr>
                <w:color w:val="auto"/>
                <w:sz w:val="20"/>
                <w:lang w:val="en-US"/>
              </w:rPr>
              <w:t>.Sci.Econ.</w:t>
            </w:r>
            <w:r w:rsidRPr="00207DAF">
              <w:rPr>
                <w:color w:val="auto"/>
                <w:sz w:val="20"/>
                <w:lang w:val="en-US"/>
              </w:rPr>
              <w:t xml:space="preserve">, professor of </w:t>
            </w:r>
            <w:r>
              <w:rPr>
                <w:color w:val="auto"/>
                <w:sz w:val="20"/>
                <w:lang w:val="en-US"/>
              </w:rPr>
              <w:t>the C</w:t>
            </w:r>
            <w:r w:rsidRPr="00207DAF">
              <w:rPr>
                <w:color w:val="auto"/>
                <w:sz w:val="20"/>
                <w:lang w:val="en-US"/>
              </w:rPr>
              <w:t>hair of monetary circ</w:t>
            </w:r>
            <w:r w:rsidRPr="00207DAF">
              <w:rPr>
                <w:color w:val="auto"/>
                <w:sz w:val="20"/>
                <w:lang w:val="en-US"/>
              </w:rPr>
              <w:t>u</w:t>
            </w:r>
            <w:r w:rsidRPr="00207DAF">
              <w:rPr>
                <w:color w:val="auto"/>
                <w:sz w:val="20"/>
                <w:lang w:val="en-US"/>
              </w:rPr>
              <w:t xml:space="preserve">lation and credit </w:t>
            </w:r>
          </w:p>
          <w:p w:rsidR="00C126DA" w:rsidRPr="00253674" w:rsidRDefault="00C126DA" w:rsidP="00207DAF">
            <w:pPr>
              <w:rPr>
                <w:color w:val="auto"/>
                <w:sz w:val="20"/>
                <w:lang w:val="en-US"/>
              </w:rPr>
            </w:pPr>
          </w:p>
          <w:p w:rsidR="00C126DA" w:rsidRPr="003A1D01" w:rsidRDefault="00C126DA" w:rsidP="00207DAF">
            <w:pPr>
              <w:rPr>
                <w:color w:val="auto"/>
                <w:sz w:val="20"/>
                <w:lang w:val="en-US"/>
              </w:rPr>
            </w:pPr>
            <w:r w:rsidRPr="00207DAF">
              <w:rPr>
                <w:color w:val="auto"/>
                <w:sz w:val="20"/>
                <w:lang w:val="en-US"/>
              </w:rPr>
              <w:t>Miroshnichenko Marina Borisovna</w:t>
            </w:r>
          </w:p>
          <w:p w:rsidR="00C126DA" w:rsidRDefault="00C126DA" w:rsidP="00207DAF">
            <w:pPr>
              <w:rPr>
                <w:color w:val="auto"/>
                <w:sz w:val="20"/>
                <w:lang w:val="en-US"/>
              </w:rPr>
            </w:pPr>
            <w:r w:rsidRPr="00207DAF">
              <w:rPr>
                <w:color w:val="auto"/>
                <w:sz w:val="20"/>
                <w:lang w:val="en-US"/>
              </w:rPr>
              <w:t xml:space="preserve">competitor of </w:t>
            </w:r>
            <w:r>
              <w:rPr>
                <w:color w:val="auto"/>
                <w:sz w:val="20"/>
                <w:lang w:val="en-US"/>
              </w:rPr>
              <w:t>the C</w:t>
            </w:r>
            <w:r w:rsidRPr="00207DAF">
              <w:rPr>
                <w:color w:val="auto"/>
                <w:sz w:val="20"/>
                <w:lang w:val="en-US"/>
              </w:rPr>
              <w:t xml:space="preserve">hair of monetary circulation and credit </w:t>
            </w:r>
          </w:p>
          <w:p w:rsidR="00C126DA" w:rsidRPr="00253674" w:rsidRDefault="00C126DA" w:rsidP="00207DAF">
            <w:pPr>
              <w:rPr>
                <w:i/>
                <w:color w:val="auto"/>
                <w:sz w:val="20"/>
                <w:lang w:val="en-US"/>
              </w:rPr>
            </w:pPr>
            <w:r w:rsidRPr="00207DAF">
              <w:rPr>
                <w:color w:val="auto"/>
                <w:sz w:val="20"/>
                <w:lang w:val="en-US"/>
              </w:rPr>
              <w:t>Kuba</w:t>
            </w:r>
            <w:r w:rsidRPr="00253674">
              <w:rPr>
                <w:i/>
                <w:color w:val="auto"/>
                <w:sz w:val="20"/>
                <w:lang w:val="en-US"/>
              </w:rPr>
              <w:t xml:space="preserve">n state agricultural university, </w:t>
            </w:r>
            <w:smartTag w:uri="urn:schemas-microsoft-com:office:smarttags" w:element="place">
              <w:smartTag w:uri="urn:schemas-microsoft-com:office:smarttags" w:element="City">
                <w:r w:rsidRPr="00253674">
                  <w:rPr>
                    <w:i/>
                    <w:color w:val="auto"/>
                    <w:sz w:val="20"/>
                    <w:lang w:val="en-US"/>
                  </w:rPr>
                  <w:t>Krasnodar</w:t>
                </w:r>
              </w:smartTag>
              <w:r w:rsidRPr="00253674">
                <w:rPr>
                  <w:i/>
                  <w:color w:val="auto"/>
                  <w:sz w:val="20"/>
                  <w:lang w:val="en-US"/>
                </w:rPr>
                <w:t xml:space="preserve">, </w:t>
              </w:r>
              <w:smartTag w:uri="urn:schemas-microsoft-com:office:smarttags" w:element="country-region">
                <w:r w:rsidRPr="00253674">
                  <w:rPr>
                    <w:i/>
                    <w:color w:val="auto"/>
                    <w:sz w:val="20"/>
                    <w:lang w:val="en-US"/>
                  </w:rPr>
                  <w:t>Russia</w:t>
                </w:r>
              </w:smartTag>
            </w:smartTag>
            <w:r w:rsidRPr="00253674">
              <w:rPr>
                <w:i/>
                <w:color w:val="auto"/>
                <w:sz w:val="20"/>
                <w:lang w:val="en-US"/>
              </w:rPr>
              <w:t xml:space="preserve"> </w:t>
            </w:r>
          </w:p>
          <w:p w:rsidR="00C126DA" w:rsidRDefault="00C126DA" w:rsidP="00207DAF">
            <w:pPr>
              <w:rPr>
                <w:color w:val="auto"/>
                <w:sz w:val="20"/>
                <w:lang w:val="en-US"/>
              </w:rPr>
            </w:pPr>
          </w:p>
          <w:p w:rsidR="00C126DA" w:rsidRPr="00253674" w:rsidRDefault="00C126DA" w:rsidP="00207DAF">
            <w:pPr>
              <w:rPr>
                <w:color w:val="auto"/>
                <w:sz w:val="20"/>
                <w:lang w:val="en-US"/>
              </w:rPr>
            </w:pPr>
          </w:p>
          <w:p w:rsidR="00C126DA" w:rsidRPr="00207DAF" w:rsidRDefault="00C126DA" w:rsidP="00207DAF">
            <w:pPr>
              <w:rPr>
                <w:color w:val="auto"/>
                <w:sz w:val="20"/>
                <w:lang w:val="en-US"/>
              </w:rPr>
            </w:pPr>
            <w:r w:rsidRPr="00207DAF">
              <w:rPr>
                <w:color w:val="auto"/>
                <w:sz w:val="20"/>
                <w:lang w:val="en-US"/>
              </w:rPr>
              <w:t xml:space="preserve">In the article, </w:t>
            </w:r>
            <w:r>
              <w:rPr>
                <w:color w:val="auto"/>
                <w:sz w:val="20"/>
                <w:lang w:val="en-US"/>
              </w:rPr>
              <w:t xml:space="preserve">there are </w:t>
            </w:r>
            <w:r w:rsidRPr="00207DAF">
              <w:rPr>
                <w:color w:val="auto"/>
                <w:sz w:val="20"/>
                <w:lang w:val="en-US"/>
              </w:rPr>
              <w:t xml:space="preserve">some questions of </w:t>
            </w:r>
            <w:r>
              <w:rPr>
                <w:color w:val="auto"/>
                <w:sz w:val="20"/>
                <w:lang w:val="en-US"/>
              </w:rPr>
              <w:t xml:space="preserve">the </w:t>
            </w:r>
            <w:r w:rsidRPr="00207DAF">
              <w:rPr>
                <w:color w:val="auto"/>
                <w:sz w:val="20"/>
                <w:lang w:val="en-US"/>
              </w:rPr>
              <w:t xml:space="preserve">essence of the category </w:t>
            </w:r>
            <w:r>
              <w:rPr>
                <w:color w:val="auto"/>
                <w:sz w:val="20"/>
                <w:lang w:val="en-US"/>
              </w:rPr>
              <w:t xml:space="preserve">of </w:t>
            </w:r>
            <w:r w:rsidRPr="00207DAF">
              <w:rPr>
                <w:color w:val="auto"/>
                <w:sz w:val="20"/>
                <w:lang w:val="en-US"/>
              </w:rPr>
              <w:t>"regional securities market" (RSM) on the basis of functional approach and disclosure of a role of RSM of regional level in functioning of meso-level economic systems. The review of literature on the studied perspective is executed and its results are presented in the system form with the indication of positive and negative characteristics of approaches of other authors. Methodical approach, which allows formulating the author’s definition, is reasonable. The principles of stable functioning and effective deve</w:t>
            </w:r>
            <w:r w:rsidRPr="00207DAF">
              <w:rPr>
                <w:color w:val="auto"/>
                <w:sz w:val="20"/>
                <w:lang w:val="en-US"/>
              </w:rPr>
              <w:t>l</w:t>
            </w:r>
            <w:r w:rsidRPr="00207DAF">
              <w:rPr>
                <w:color w:val="auto"/>
                <w:sz w:val="20"/>
                <w:lang w:val="en-US"/>
              </w:rPr>
              <w:t>opment of regional RSM are noted. The comparative analysis of rates of development of economy of Kra</w:t>
            </w:r>
            <w:r w:rsidRPr="00207DAF">
              <w:rPr>
                <w:color w:val="auto"/>
                <w:sz w:val="20"/>
                <w:lang w:val="en-US"/>
              </w:rPr>
              <w:t>s</w:t>
            </w:r>
            <w:r w:rsidRPr="00207DAF">
              <w:rPr>
                <w:color w:val="auto"/>
                <w:sz w:val="20"/>
                <w:lang w:val="en-US"/>
              </w:rPr>
              <w:t xml:space="preserve">nodar Region and other subjects of the </w:t>
            </w:r>
            <w:smartTag w:uri="urn:schemas-microsoft-com:office:smarttags" w:element="place">
              <w:r w:rsidRPr="00207DAF">
                <w:rPr>
                  <w:color w:val="auto"/>
                  <w:sz w:val="20"/>
                  <w:lang w:val="en-US"/>
                </w:rPr>
                <w:t>Southern Fe</w:t>
              </w:r>
              <w:r w:rsidRPr="00207DAF">
                <w:rPr>
                  <w:color w:val="auto"/>
                  <w:sz w:val="20"/>
                  <w:lang w:val="en-US"/>
                </w:rPr>
                <w:t>d</w:t>
              </w:r>
              <w:r w:rsidRPr="00207DAF">
                <w:rPr>
                  <w:color w:val="auto"/>
                  <w:sz w:val="20"/>
                  <w:lang w:val="en-US"/>
                </w:rPr>
                <w:t>eral District</w:t>
              </w:r>
            </w:smartTag>
            <w:r w:rsidRPr="00207DAF">
              <w:rPr>
                <w:color w:val="auto"/>
                <w:sz w:val="20"/>
                <w:lang w:val="en-US"/>
              </w:rPr>
              <w:t xml:space="preserve"> on an indicator of an index of physical volume of GRP is made. The leading positions of Krasnodar Region and excess of the national level throughout all studied period are revealed. Using the method of the correlation and regression analysis e</w:t>
            </w:r>
            <w:r w:rsidRPr="00207DAF">
              <w:rPr>
                <w:color w:val="auto"/>
                <w:sz w:val="20"/>
                <w:lang w:val="en-US"/>
              </w:rPr>
              <w:t>s</w:t>
            </w:r>
            <w:r w:rsidRPr="00207DAF">
              <w:rPr>
                <w:color w:val="auto"/>
                <w:sz w:val="20"/>
                <w:lang w:val="en-US"/>
              </w:rPr>
              <w:t>tablished mathematical interrelation between the i</w:t>
            </w:r>
            <w:r w:rsidRPr="00207DAF">
              <w:rPr>
                <w:color w:val="auto"/>
                <w:sz w:val="20"/>
                <w:lang w:val="en-US"/>
              </w:rPr>
              <w:t>n</w:t>
            </w:r>
            <w:r w:rsidRPr="00207DAF">
              <w:rPr>
                <w:color w:val="auto"/>
                <w:sz w:val="20"/>
                <w:lang w:val="en-US"/>
              </w:rPr>
              <w:t>vestment potential of RSM and development of r</w:t>
            </w:r>
            <w:r w:rsidRPr="00207DAF">
              <w:rPr>
                <w:color w:val="auto"/>
                <w:sz w:val="20"/>
                <w:lang w:val="en-US"/>
              </w:rPr>
              <w:t>e</w:t>
            </w:r>
            <w:r w:rsidRPr="00207DAF">
              <w:rPr>
                <w:color w:val="auto"/>
                <w:sz w:val="20"/>
                <w:lang w:val="en-US"/>
              </w:rPr>
              <w:t>gional economy which force is estimated as average. For strengthening their interaction</w:t>
            </w:r>
            <w:r>
              <w:rPr>
                <w:color w:val="auto"/>
                <w:sz w:val="20"/>
                <w:lang w:val="en-US"/>
              </w:rPr>
              <w:t>,</w:t>
            </w:r>
            <w:r w:rsidRPr="00207DAF">
              <w:rPr>
                <w:color w:val="auto"/>
                <w:sz w:val="20"/>
                <w:lang w:val="en-US"/>
              </w:rPr>
              <w:t xml:space="preserve"> the mechanism of increase of issue activity of regional issuers with use of instruments of the budgetary financing, the state credit and other factors is of</w:t>
            </w:r>
            <w:r>
              <w:rPr>
                <w:color w:val="auto"/>
                <w:sz w:val="20"/>
                <w:lang w:val="en-US"/>
              </w:rPr>
              <w:t>fered</w:t>
            </w:r>
          </w:p>
          <w:p w:rsidR="00C126DA" w:rsidRPr="00253674" w:rsidRDefault="00C126DA" w:rsidP="00207DAF">
            <w:pPr>
              <w:rPr>
                <w:color w:val="auto"/>
                <w:sz w:val="20"/>
                <w:lang w:val="en-US"/>
              </w:rPr>
            </w:pPr>
          </w:p>
          <w:p w:rsidR="00C126DA" w:rsidRPr="00253674" w:rsidRDefault="00C126DA" w:rsidP="00207DAF">
            <w:pPr>
              <w:rPr>
                <w:color w:val="auto"/>
                <w:sz w:val="20"/>
                <w:lang w:val="en-US"/>
              </w:rPr>
            </w:pPr>
          </w:p>
          <w:p w:rsidR="00C126DA" w:rsidRPr="00253674" w:rsidRDefault="00C126DA" w:rsidP="00207DAF">
            <w:pPr>
              <w:rPr>
                <w:color w:val="auto"/>
                <w:sz w:val="20"/>
                <w:lang w:val="en-US"/>
              </w:rPr>
            </w:pPr>
          </w:p>
          <w:p w:rsidR="00C126DA" w:rsidRPr="00207DAF" w:rsidRDefault="00C126DA" w:rsidP="00207DAF">
            <w:pPr>
              <w:rPr>
                <w:color w:val="auto"/>
                <w:sz w:val="20"/>
                <w:lang w:val="en-US"/>
              </w:rPr>
            </w:pPr>
            <w:r w:rsidRPr="00207DAF">
              <w:rPr>
                <w:color w:val="auto"/>
                <w:sz w:val="20"/>
                <w:lang w:val="en-US"/>
              </w:rPr>
              <w:t xml:space="preserve">Keywords: MESO-LEVEL ECONOMIC SYSTEMS, REGIONAL RSM, METHODICAL APPROACHES, ESSENCE of CATEGORY, GRP, CORRELATIVE-REGRESSIVE ANALYSIS, WAYS </w:t>
            </w:r>
            <w:r>
              <w:rPr>
                <w:color w:val="auto"/>
                <w:sz w:val="20"/>
                <w:lang w:val="en-US"/>
              </w:rPr>
              <w:t>OF</w:t>
            </w:r>
            <w:r w:rsidRPr="00207DAF">
              <w:rPr>
                <w:color w:val="auto"/>
                <w:sz w:val="20"/>
                <w:lang w:val="en-US"/>
              </w:rPr>
              <w:t xml:space="preserve"> DEVELO</w:t>
            </w:r>
            <w:r w:rsidRPr="00207DAF">
              <w:rPr>
                <w:color w:val="auto"/>
                <w:sz w:val="20"/>
                <w:lang w:val="en-US"/>
              </w:rPr>
              <w:t>P</w:t>
            </w:r>
            <w:r w:rsidRPr="00207DAF">
              <w:rPr>
                <w:color w:val="auto"/>
                <w:sz w:val="20"/>
                <w:lang w:val="en-US"/>
              </w:rPr>
              <w:t xml:space="preserve">MENT </w:t>
            </w:r>
          </w:p>
        </w:tc>
      </w:tr>
    </w:tbl>
    <w:p w:rsidR="00C126DA" w:rsidRDefault="00C126DA" w:rsidP="00605143">
      <w:pPr>
        <w:spacing w:line="360" w:lineRule="auto"/>
        <w:ind w:right="-1" w:firstLine="709"/>
        <w:jc w:val="both"/>
        <w:rPr>
          <w:sz w:val="28"/>
          <w:lang w:val="en-US"/>
        </w:rPr>
      </w:pPr>
    </w:p>
    <w:p w:rsidR="00C126DA" w:rsidRDefault="00C126DA" w:rsidP="00605143">
      <w:pPr>
        <w:spacing w:line="360" w:lineRule="auto"/>
        <w:ind w:right="-1" w:firstLine="709"/>
        <w:jc w:val="both"/>
        <w:rPr>
          <w:sz w:val="28"/>
        </w:rPr>
      </w:pPr>
      <w:r>
        <w:rPr>
          <w:sz w:val="28"/>
        </w:rPr>
        <w:t>Исследование сущности категории «региональный рынок ценных бумаг» (РЦБ) представляется чрезвычайно важной научной задачей, реш</w:t>
      </w:r>
      <w:r>
        <w:rPr>
          <w:sz w:val="28"/>
        </w:rPr>
        <w:t>е</w:t>
      </w:r>
      <w:r>
        <w:rPr>
          <w:sz w:val="28"/>
        </w:rPr>
        <w:t>ние которой имеет теоретико-практический аспект. Значимость исследу</w:t>
      </w:r>
      <w:r>
        <w:rPr>
          <w:sz w:val="28"/>
        </w:rPr>
        <w:t>е</w:t>
      </w:r>
      <w:r>
        <w:rPr>
          <w:sz w:val="28"/>
        </w:rPr>
        <w:lastRenderedPageBreak/>
        <w:t>мой проблематики обусловлена ролью регионального РЦБ в развитии м</w:t>
      </w:r>
      <w:r>
        <w:rPr>
          <w:sz w:val="28"/>
        </w:rPr>
        <w:t>е</w:t>
      </w:r>
      <w:r>
        <w:rPr>
          <w:sz w:val="28"/>
        </w:rPr>
        <w:t>зоуровневых экономических систем, как поставщика инвестиционных р</w:t>
      </w:r>
      <w:r>
        <w:rPr>
          <w:sz w:val="28"/>
        </w:rPr>
        <w:t>е</w:t>
      </w:r>
      <w:r>
        <w:rPr>
          <w:sz w:val="28"/>
        </w:rPr>
        <w:t>сурсов, участника расчетов между экономическими агентами, эффективн</w:t>
      </w:r>
      <w:r>
        <w:rPr>
          <w:sz w:val="28"/>
        </w:rPr>
        <w:t>о</w:t>
      </w:r>
      <w:r>
        <w:rPr>
          <w:sz w:val="28"/>
        </w:rPr>
        <w:t xml:space="preserve">го механизма преобразования накоплений в инвестиции. </w:t>
      </w:r>
    </w:p>
    <w:p w:rsidR="00C126DA" w:rsidRDefault="00C126DA" w:rsidP="00605143">
      <w:pPr>
        <w:spacing w:line="360" w:lineRule="auto"/>
        <w:ind w:right="-1" w:firstLine="709"/>
        <w:jc w:val="both"/>
        <w:rPr>
          <w:sz w:val="28"/>
        </w:rPr>
      </w:pPr>
      <w:r>
        <w:rPr>
          <w:sz w:val="28"/>
        </w:rPr>
        <w:t>Данная проблема не нашла достаточного отражения в научных и</w:t>
      </w:r>
      <w:r>
        <w:rPr>
          <w:sz w:val="28"/>
        </w:rPr>
        <w:t>с</w:t>
      </w:r>
      <w:r>
        <w:rPr>
          <w:sz w:val="28"/>
        </w:rPr>
        <w:t>следованиях, которые в основном сосредотачивались на вопросе класс</w:t>
      </w:r>
      <w:r>
        <w:rPr>
          <w:sz w:val="28"/>
        </w:rPr>
        <w:t>и</w:t>
      </w:r>
      <w:r>
        <w:rPr>
          <w:sz w:val="28"/>
        </w:rPr>
        <w:t>фикации РЦБ по видам. Имеющиеся результаты свидетельствуют об о</w:t>
      </w:r>
      <w:r>
        <w:rPr>
          <w:sz w:val="28"/>
        </w:rPr>
        <w:t>т</w:t>
      </w:r>
      <w:r>
        <w:rPr>
          <w:sz w:val="28"/>
        </w:rPr>
        <w:t>сутствия согласия</w:t>
      </w:r>
      <w:r w:rsidRPr="00446004">
        <w:rPr>
          <w:sz w:val="28"/>
        </w:rPr>
        <w:t xml:space="preserve"> </w:t>
      </w:r>
      <w:r>
        <w:rPr>
          <w:sz w:val="28"/>
        </w:rPr>
        <w:t>в вопросе однозначного определения сущности исслед</w:t>
      </w:r>
      <w:r>
        <w:rPr>
          <w:sz w:val="28"/>
        </w:rPr>
        <w:t>у</w:t>
      </w:r>
      <w:r>
        <w:rPr>
          <w:sz w:val="28"/>
        </w:rPr>
        <w:t>емой категории. Проблема формируется наложением двух групп факторов:  отсутствие ясности в понимании территориальной локализации  реги</w:t>
      </w:r>
      <w:r>
        <w:rPr>
          <w:sz w:val="28"/>
        </w:rPr>
        <w:t>о</w:t>
      </w:r>
      <w:r>
        <w:rPr>
          <w:sz w:val="28"/>
        </w:rPr>
        <w:t>нального РЦБ и конценсуса в определении категории РЦБ.</w:t>
      </w:r>
    </w:p>
    <w:p w:rsidR="00C126DA" w:rsidRPr="00C35551" w:rsidRDefault="00C126DA" w:rsidP="00C35551">
      <w:pPr>
        <w:spacing w:line="360" w:lineRule="auto"/>
        <w:ind w:right="-1" w:firstLine="709"/>
        <w:jc w:val="both"/>
        <w:rPr>
          <w:sz w:val="28"/>
        </w:rPr>
      </w:pPr>
      <w:r w:rsidRPr="00C35551">
        <w:rPr>
          <w:sz w:val="28"/>
        </w:rPr>
        <w:t>Исследованием теоретических основ функционирования мезоуро</w:t>
      </w:r>
      <w:r w:rsidRPr="00C35551">
        <w:rPr>
          <w:sz w:val="28"/>
        </w:rPr>
        <w:t>в</w:t>
      </w:r>
      <w:r w:rsidRPr="00C35551">
        <w:rPr>
          <w:sz w:val="28"/>
        </w:rPr>
        <w:t>невых фондовых систем, в частности определением их сущности заним</w:t>
      </w:r>
      <w:r w:rsidRPr="00C35551">
        <w:rPr>
          <w:sz w:val="28"/>
        </w:rPr>
        <w:t>а</w:t>
      </w:r>
      <w:r w:rsidRPr="00C35551">
        <w:rPr>
          <w:sz w:val="28"/>
        </w:rPr>
        <w:t>лись некоторые современные ученые – В.Н. Ендронова, Я.М. Миркин, Т.Н. Новожилова, Н.К. Родионова, Б.М. Ческидов и др. В системном виде х</w:t>
      </w:r>
      <w:r w:rsidRPr="00C35551">
        <w:rPr>
          <w:sz w:val="28"/>
        </w:rPr>
        <w:t>а</w:t>
      </w:r>
      <w:r w:rsidRPr="00C35551">
        <w:rPr>
          <w:sz w:val="28"/>
        </w:rPr>
        <w:t>рактеристика авторских определений и их оценка представлены в таблице 1.</w:t>
      </w:r>
    </w:p>
    <w:p w:rsidR="00C126DA" w:rsidRPr="002F22E0" w:rsidRDefault="00C126DA" w:rsidP="002F22E0">
      <w:pPr>
        <w:spacing w:line="360" w:lineRule="auto"/>
        <w:ind w:right="-1" w:firstLine="709"/>
        <w:jc w:val="both"/>
        <w:rPr>
          <w:sz w:val="28"/>
        </w:rPr>
      </w:pPr>
      <w:r w:rsidRPr="002F22E0">
        <w:rPr>
          <w:sz w:val="28"/>
        </w:rPr>
        <w:t>Полученные результаты отражают разную четкость фиксации терр</w:t>
      </w:r>
      <w:r w:rsidRPr="002F22E0">
        <w:rPr>
          <w:sz w:val="28"/>
        </w:rPr>
        <w:t>и</w:t>
      </w:r>
      <w:r w:rsidRPr="002F22E0">
        <w:rPr>
          <w:sz w:val="28"/>
        </w:rPr>
        <w:t>ториальных границ региональных рынков, которые в настоящее время ра</w:t>
      </w:r>
      <w:r w:rsidRPr="002F22E0">
        <w:rPr>
          <w:sz w:val="28"/>
        </w:rPr>
        <w:t>с</w:t>
      </w:r>
      <w:r w:rsidRPr="002F22E0">
        <w:rPr>
          <w:sz w:val="28"/>
        </w:rPr>
        <w:t>сматриваются как условные, что является отражением воздействия на функционирование РЦБ современных информационных технологий. О</w:t>
      </w:r>
      <w:r w:rsidRPr="002F22E0">
        <w:rPr>
          <w:sz w:val="28"/>
        </w:rPr>
        <w:t>т</w:t>
      </w:r>
      <w:r w:rsidRPr="002F22E0">
        <w:rPr>
          <w:sz w:val="28"/>
        </w:rPr>
        <w:t>дельные авторы используют субъектный и функциональные подходы.</w:t>
      </w:r>
    </w:p>
    <w:p w:rsidR="00C126DA" w:rsidRDefault="00C126DA" w:rsidP="00C35551">
      <w:pPr>
        <w:pStyle w:val="a4"/>
        <w:spacing w:line="360" w:lineRule="auto"/>
        <w:ind w:left="0" w:right="-1" w:firstLine="709"/>
        <w:jc w:val="both"/>
        <w:rPr>
          <w:color w:val="auto"/>
          <w:sz w:val="28"/>
        </w:rPr>
      </w:pPr>
      <w:r w:rsidRPr="001A2219">
        <w:rPr>
          <w:color w:val="auto"/>
          <w:sz w:val="28"/>
        </w:rPr>
        <w:t xml:space="preserve">По нашему мнению, </w:t>
      </w:r>
      <w:r>
        <w:rPr>
          <w:color w:val="auto"/>
          <w:sz w:val="28"/>
        </w:rPr>
        <w:t xml:space="preserve">определение понятия </w:t>
      </w:r>
      <w:r w:rsidRPr="001A2219">
        <w:rPr>
          <w:color w:val="auto"/>
          <w:sz w:val="28"/>
        </w:rPr>
        <w:t xml:space="preserve">регионального </w:t>
      </w:r>
      <w:r>
        <w:rPr>
          <w:color w:val="auto"/>
          <w:sz w:val="28"/>
        </w:rPr>
        <w:t>РЦБ долж-</w:t>
      </w:r>
    </w:p>
    <w:p w:rsidR="00C126DA" w:rsidRPr="001A2219" w:rsidRDefault="00C126DA" w:rsidP="00A17FF1">
      <w:pPr>
        <w:pStyle w:val="a4"/>
        <w:spacing w:line="360" w:lineRule="auto"/>
        <w:ind w:left="0" w:right="-1"/>
        <w:jc w:val="both"/>
        <w:rPr>
          <w:color w:val="auto"/>
          <w:sz w:val="28"/>
        </w:rPr>
      </w:pPr>
      <w:r>
        <w:rPr>
          <w:color w:val="auto"/>
          <w:sz w:val="28"/>
        </w:rPr>
        <w:t>но основываться на результатах исследования взаимосвязи и взаимоде</w:t>
      </w:r>
      <w:r>
        <w:rPr>
          <w:color w:val="auto"/>
          <w:sz w:val="28"/>
        </w:rPr>
        <w:t>й</w:t>
      </w:r>
      <w:r>
        <w:rPr>
          <w:color w:val="auto"/>
          <w:sz w:val="28"/>
        </w:rPr>
        <w:t>ствии РЦБ с</w:t>
      </w:r>
      <w:r w:rsidRPr="001A2219">
        <w:rPr>
          <w:color w:val="auto"/>
          <w:sz w:val="28"/>
        </w:rPr>
        <w:t xml:space="preserve"> региональной экономики и ее важнейшей подсисте</w:t>
      </w:r>
      <w:r>
        <w:rPr>
          <w:color w:val="auto"/>
          <w:sz w:val="28"/>
        </w:rPr>
        <w:t>мой</w:t>
      </w:r>
      <w:r w:rsidRPr="001A2219">
        <w:rPr>
          <w:color w:val="auto"/>
          <w:sz w:val="28"/>
        </w:rPr>
        <w:t xml:space="preserve"> – р</w:t>
      </w:r>
      <w:r w:rsidRPr="001A2219">
        <w:rPr>
          <w:color w:val="auto"/>
          <w:sz w:val="28"/>
        </w:rPr>
        <w:t>е</w:t>
      </w:r>
      <w:r w:rsidRPr="001A2219">
        <w:rPr>
          <w:color w:val="auto"/>
          <w:sz w:val="28"/>
        </w:rPr>
        <w:t>гиональным финансовым рынком.</w:t>
      </w:r>
      <w:r>
        <w:rPr>
          <w:color w:val="auto"/>
          <w:sz w:val="28"/>
        </w:rPr>
        <w:t xml:space="preserve"> Не исключая значимость других подх</w:t>
      </w:r>
      <w:r>
        <w:rPr>
          <w:color w:val="auto"/>
          <w:sz w:val="28"/>
        </w:rPr>
        <w:t>о</w:t>
      </w:r>
      <w:r>
        <w:rPr>
          <w:color w:val="auto"/>
          <w:sz w:val="28"/>
        </w:rPr>
        <w:t>дов, мы определяем приоритетным функциональный, который позволяет обосновать роль РЦБ через раскрытие его функций.</w:t>
      </w:r>
    </w:p>
    <w:p w:rsidR="00C126DA" w:rsidRDefault="00C126DA" w:rsidP="00D16E4D">
      <w:pPr>
        <w:ind w:right="567" w:firstLine="709"/>
        <w:jc w:val="both"/>
        <w:rPr>
          <w:sz w:val="28"/>
        </w:rPr>
      </w:pPr>
    </w:p>
    <w:p w:rsidR="00C126DA" w:rsidRPr="001A2219" w:rsidRDefault="00C126DA" w:rsidP="00990153">
      <w:pPr>
        <w:spacing w:line="360" w:lineRule="auto"/>
        <w:ind w:right="567"/>
        <w:jc w:val="both"/>
        <w:rPr>
          <w:color w:val="auto"/>
          <w:sz w:val="28"/>
        </w:rPr>
      </w:pPr>
      <w:r w:rsidRPr="001A2219">
        <w:rPr>
          <w:color w:val="auto"/>
          <w:sz w:val="28"/>
        </w:rPr>
        <w:lastRenderedPageBreak/>
        <w:t>Таблица</w:t>
      </w:r>
      <w:r>
        <w:rPr>
          <w:color w:val="auto"/>
          <w:sz w:val="28"/>
        </w:rPr>
        <w:t xml:space="preserve"> 1</w:t>
      </w:r>
      <w:r w:rsidRPr="001A2219">
        <w:rPr>
          <w:color w:val="auto"/>
          <w:sz w:val="28"/>
        </w:rPr>
        <w:t xml:space="preserve"> – Характеристика и оценка определений категории «реги</w:t>
      </w:r>
      <w:r w:rsidRPr="001A2219">
        <w:rPr>
          <w:color w:val="auto"/>
          <w:sz w:val="28"/>
        </w:rPr>
        <w:t>о</w:t>
      </w:r>
      <w:r w:rsidRPr="001A2219">
        <w:rPr>
          <w:color w:val="auto"/>
          <w:sz w:val="28"/>
        </w:rPr>
        <w:t>нальный рынок ценных бумаг»</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5"/>
        <w:gridCol w:w="2524"/>
        <w:gridCol w:w="1650"/>
        <w:gridCol w:w="2017"/>
        <w:gridCol w:w="2003"/>
      </w:tblGrid>
      <w:tr w:rsidR="00C126DA" w:rsidRPr="001A2219" w:rsidTr="00A302CF">
        <w:tc>
          <w:tcPr>
            <w:tcW w:w="1695" w:type="dxa"/>
          </w:tcPr>
          <w:p w:rsidR="00C126DA" w:rsidRPr="00A302CF" w:rsidRDefault="00C126DA" w:rsidP="00A302CF">
            <w:pPr>
              <w:ind w:right="567"/>
              <w:jc w:val="both"/>
              <w:rPr>
                <w:color w:val="auto"/>
                <w:sz w:val="28"/>
              </w:rPr>
            </w:pPr>
            <w:r w:rsidRPr="00A302CF">
              <w:rPr>
                <w:color w:val="auto"/>
                <w:sz w:val="28"/>
              </w:rPr>
              <w:t>Авт</w:t>
            </w:r>
            <w:r w:rsidRPr="00A302CF">
              <w:rPr>
                <w:color w:val="auto"/>
                <w:sz w:val="28"/>
              </w:rPr>
              <w:t>о</w:t>
            </w:r>
            <w:r w:rsidRPr="00A302CF">
              <w:rPr>
                <w:color w:val="auto"/>
                <w:sz w:val="28"/>
              </w:rPr>
              <w:t>ры</w:t>
            </w:r>
          </w:p>
        </w:tc>
        <w:tc>
          <w:tcPr>
            <w:tcW w:w="2524" w:type="dxa"/>
          </w:tcPr>
          <w:p w:rsidR="00C126DA" w:rsidRPr="00A302CF" w:rsidRDefault="00C126DA" w:rsidP="00A302CF">
            <w:pPr>
              <w:ind w:right="34"/>
              <w:jc w:val="both"/>
              <w:rPr>
                <w:color w:val="auto"/>
                <w:sz w:val="28"/>
              </w:rPr>
            </w:pPr>
            <w:r w:rsidRPr="00A302CF">
              <w:rPr>
                <w:color w:val="auto"/>
                <w:sz w:val="28"/>
              </w:rPr>
              <w:t>Содержание опр</w:t>
            </w:r>
            <w:r w:rsidRPr="00A302CF">
              <w:rPr>
                <w:color w:val="auto"/>
                <w:sz w:val="28"/>
              </w:rPr>
              <w:t>е</w:t>
            </w:r>
            <w:r w:rsidRPr="00A302CF">
              <w:rPr>
                <w:color w:val="auto"/>
                <w:sz w:val="28"/>
              </w:rPr>
              <w:t>деления</w:t>
            </w:r>
          </w:p>
        </w:tc>
        <w:tc>
          <w:tcPr>
            <w:tcW w:w="1650" w:type="dxa"/>
          </w:tcPr>
          <w:p w:rsidR="00C126DA" w:rsidRPr="00A302CF" w:rsidRDefault="00C126DA" w:rsidP="00A302CF">
            <w:pPr>
              <w:ind w:right="34"/>
              <w:jc w:val="both"/>
              <w:rPr>
                <w:color w:val="auto"/>
                <w:sz w:val="28"/>
              </w:rPr>
            </w:pPr>
            <w:r w:rsidRPr="00A302CF">
              <w:rPr>
                <w:color w:val="auto"/>
                <w:sz w:val="28"/>
              </w:rPr>
              <w:t>Критерий выделения</w:t>
            </w:r>
          </w:p>
        </w:tc>
        <w:tc>
          <w:tcPr>
            <w:tcW w:w="2017" w:type="dxa"/>
          </w:tcPr>
          <w:p w:rsidR="00C126DA" w:rsidRPr="00A302CF" w:rsidRDefault="00C126DA" w:rsidP="00A302CF">
            <w:pPr>
              <w:ind w:right="34"/>
              <w:jc w:val="both"/>
              <w:rPr>
                <w:color w:val="auto"/>
                <w:sz w:val="28"/>
              </w:rPr>
            </w:pPr>
            <w:r w:rsidRPr="00A302CF">
              <w:rPr>
                <w:color w:val="auto"/>
                <w:sz w:val="28"/>
              </w:rPr>
              <w:t>Положител</w:t>
            </w:r>
            <w:r w:rsidRPr="00A302CF">
              <w:rPr>
                <w:color w:val="auto"/>
                <w:sz w:val="28"/>
              </w:rPr>
              <w:t>ь</w:t>
            </w:r>
            <w:r w:rsidRPr="00A302CF">
              <w:rPr>
                <w:color w:val="auto"/>
                <w:sz w:val="28"/>
              </w:rPr>
              <w:t>ные характ</w:t>
            </w:r>
            <w:r w:rsidRPr="00A302CF">
              <w:rPr>
                <w:color w:val="auto"/>
                <w:sz w:val="28"/>
              </w:rPr>
              <w:t>е</w:t>
            </w:r>
            <w:r w:rsidRPr="00A302CF">
              <w:rPr>
                <w:color w:val="auto"/>
                <w:sz w:val="28"/>
              </w:rPr>
              <w:t>ристики</w:t>
            </w:r>
          </w:p>
        </w:tc>
        <w:tc>
          <w:tcPr>
            <w:tcW w:w="2003" w:type="dxa"/>
          </w:tcPr>
          <w:p w:rsidR="00C126DA" w:rsidRPr="00A302CF" w:rsidRDefault="00C126DA" w:rsidP="00A302CF">
            <w:pPr>
              <w:ind w:right="34"/>
              <w:jc w:val="both"/>
              <w:rPr>
                <w:color w:val="auto"/>
                <w:sz w:val="28"/>
              </w:rPr>
            </w:pPr>
            <w:r w:rsidRPr="00A302CF">
              <w:rPr>
                <w:color w:val="auto"/>
                <w:sz w:val="28"/>
              </w:rPr>
              <w:t>Отрицател</w:t>
            </w:r>
            <w:r w:rsidRPr="00A302CF">
              <w:rPr>
                <w:color w:val="auto"/>
                <w:sz w:val="28"/>
              </w:rPr>
              <w:t>ь</w:t>
            </w:r>
            <w:r w:rsidRPr="00A302CF">
              <w:rPr>
                <w:color w:val="auto"/>
                <w:sz w:val="28"/>
              </w:rPr>
              <w:t>ные характ</w:t>
            </w:r>
            <w:r w:rsidRPr="00A302CF">
              <w:rPr>
                <w:color w:val="auto"/>
                <w:sz w:val="28"/>
              </w:rPr>
              <w:t>е</w:t>
            </w:r>
            <w:r w:rsidRPr="00A302CF">
              <w:rPr>
                <w:color w:val="auto"/>
                <w:sz w:val="28"/>
              </w:rPr>
              <w:t>ристики</w:t>
            </w:r>
          </w:p>
        </w:tc>
      </w:tr>
      <w:tr w:rsidR="00C126DA" w:rsidRPr="001A2219" w:rsidTr="00A302CF">
        <w:tc>
          <w:tcPr>
            <w:tcW w:w="1695" w:type="dxa"/>
          </w:tcPr>
          <w:p w:rsidR="00C126DA" w:rsidRPr="00A302CF" w:rsidRDefault="00C126DA" w:rsidP="00A302CF">
            <w:pPr>
              <w:tabs>
                <w:tab w:val="left" w:pos="1418"/>
              </w:tabs>
              <w:ind w:right="61"/>
              <w:jc w:val="both"/>
              <w:rPr>
                <w:color w:val="auto"/>
                <w:sz w:val="28"/>
              </w:rPr>
            </w:pPr>
            <w:r w:rsidRPr="00A302CF">
              <w:rPr>
                <w:color w:val="auto"/>
                <w:sz w:val="28"/>
              </w:rPr>
              <w:t>М.Г. Янукян, В.Ю. Скворцов</w:t>
            </w:r>
          </w:p>
        </w:tc>
        <w:tc>
          <w:tcPr>
            <w:tcW w:w="2524" w:type="dxa"/>
          </w:tcPr>
          <w:p w:rsidR="00C126DA" w:rsidRPr="00A302CF" w:rsidRDefault="00C126DA" w:rsidP="00A302CF">
            <w:pPr>
              <w:ind w:firstLine="36"/>
              <w:jc w:val="both"/>
              <w:rPr>
                <w:color w:val="auto"/>
                <w:sz w:val="28"/>
              </w:rPr>
            </w:pPr>
            <w:r w:rsidRPr="00A302CF">
              <w:rPr>
                <w:color w:val="auto"/>
                <w:sz w:val="28"/>
              </w:rPr>
              <w:t>Региональный РЦБ – историч</w:t>
            </w:r>
            <w:r w:rsidRPr="00A302CF">
              <w:rPr>
                <w:color w:val="auto"/>
                <w:sz w:val="28"/>
              </w:rPr>
              <w:t>е</w:t>
            </w:r>
            <w:r w:rsidRPr="00A302CF">
              <w:rPr>
                <w:color w:val="auto"/>
                <w:sz w:val="28"/>
              </w:rPr>
              <w:t>ское явление</w:t>
            </w:r>
          </w:p>
        </w:tc>
        <w:tc>
          <w:tcPr>
            <w:tcW w:w="1650" w:type="dxa"/>
          </w:tcPr>
          <w:p w:rsidR="00C126DA" w:rsidRPr="00A302CF" w:rsidRDefault="00C126DA" w:rsidP="00A302CF">
            <w:pPr>
              <w:jc w:val="both"/>
              <w:rPr>
                <w:color w:val="auto"/>
                <w:sz w:val="28"/>
              </w:rPr>
            </w:pPr>
            <w:r w:rsidRPr="00A302CF">
              <w:rPr>
                <w:color w:val="auto"/>
                <w:sz w:val="28"/>
              </w:rPr>
              <w:t>Обращение фондового капитала внутри ограниче</w:t>
            </w:r>
            <w:r w:rsidRPr="00A302CF">
              <w:rPr>
                <w:color w:val="auto"/>
                <w:sz w:val="28"/>
              </w:rPr>
              <w:t>н</w:t>
            </w:r>
            <w:r w:rsidRPr="00A302CF">
              <w:rPr>
                <w:color w:val="auto"/>
                <w:sz w:val="28"/>
              </w:rPr>
              <w:t>ной терр</w:t>
            </w:r>
            <w:r w:rsidRPr="00A302CF">
              <w:rPr>
                <w:color w:val="auto"/>
                <w:sz w:val="28"/>
              </w:rPr>
              <w:t>и</w:t>
            </w:r>
            <w:r w:rsidRPr="00A302CF">
              <w:rPr>
                <w:color w:val="auto"/>
                <w:sz w:val="28"/>
              </w:rPr>
              <w:t>тории</w:t>
            </w:r>
          </w:p>
        </w:tc>
        <w:tc>
          <w:tcPr>
            <w:tcW w:w="2017" w:type="dxa"/>
          </w:tcPr>
          <w:p w:rsidR="00C126DA" w:rsidRPr="00A302CF" w:rsidRDefault="00C126DA" w:rsidP="00A302CF">
            <w:pPr>
              <w:jc w:val="both"/>
              <w:rPr>
                <w:color w:val="auto"/>
                <w:sz w:val="28"/>
              </w:rPr>
            </w:pPr>
            <w:r w:rsidRPr="00A302CF">
              <w:rPr>
                <w:color w:val="auto"/>
                <w:sz w:val="28"/>
              </w:rPr>
              <w:t>Указывает на необход</w:t>
            </w:r>
            <w:r w:rsidRPr="00A302CF">
              <w:rPr>
                <w:color w:val="auto"/>
                <w:sz w:val="28"/>
              </w:rPr>
              <w:t>и</w:t>
            </w:r>
            <w:r w:rsidRPr="00A302CF">
              <w:rPr>
                <w:color w:val="auto"/>
                <w:sz w:val="28"/>
              </w:rPr>
              <w:t>мость ра</w:t>
            </w:r>
            <w:r w:rsidRPr="00A302CF">
              <w:rPr>
                <w:color w:val="auto"/>
                <w:sz w:val="28"/>
              </w:rPr>
              <w:t>с</w:t>
            </w:r>
            <w:r w:rsidRPr="00A302CF">
              <w:rPr>
                <w:color w:val="auto"/>
                <w:sz w:val="28"/>
              </w:rPr>
              <w:t>смотрения к</w:t>
            </w:r>
            <w:r w:rsidRPr="00A302CF">
              <w:rPr>
                <w:color w:val="auto"/>
                <w:sz w:val="28"/>
              </w:rPr>
              <w:t>а</w:t>
            </w:r>
            <w:r w:rsidRPr="00A302CF">
              <w:rPr>
                <w:color w:val="auto"/>
                <w:sz w:val="28"/>
              </w:rPr>
              <w:t>тегории в р</w:t>
            </w:r>
            <w:r w:rsidRPr="00A302CF">
              <w:rPr>
                <w:color w:val="auto"/>
                <w:sz w:val="28"/>
              </w:rPr>
              <w:t>е</w:t>
            </w:r>
            <w:r w:rsidRPr="00A302CF">
              <w:rPr>
                <w:color w:val="auto"/>
                <w:sz w:val="28"/>
              </w:rPr>
              <w:t>троспективе</w:t>
            </w:r>
          </w:p>
        </w:tc>
        <w:tc>
          <w:tcPr>
            <w:tcW w:w="2003" w:type="dxa"/>
          </w:tcPr>
          <w:p w:rsidR="00C126DA" w:rsidRPr="00A302CF" w:rsidRDefault="00C126DA" w:rsidP="00A302CF">
            <w:pPr>
              <w:tabs>
                <w:tab w:val="left" w:pos="1753"/>
              </w:tabs>
              <w:jc w:val="both"/>
              <w:rPr>
                <w:color w:val="auto"/>
                <w:sz w:val="28"/>
              </w:rPr>
            </w:pPr>
            <w:r w:rsidRPr="00A302CF">
              <w:rPr>
                <w:color w:val="auto"/>
                <w:sz w:val="28"/>
              </w:rPr>
              <w:t>Региональные РЦБ рассма</w:t>
            </w:r>
            <w:r w:rsidRPr="00A302CF">
              <w:rPr>
                <w:color w:val="auto"/>
                <w:sz w:val="28"/>
              </w:rPr>
              <w:t>т</w:t>
            </w:r>
            <w:r w:rsidRPr="00A302CF">
              <w:rPr>
                <w:color w:val="auto"/>
                <w:sz w:val="28"/>
              </w:rPr>
              <w:t>риваются ка</w:t>
            </w:r>
            <w:r w:rsidRPr="00A302CF">
              <w:rPr>
                <w:color w:val="auto"/>
                <w:sz w:val="28"/>
              </w:rPr>
              <w:t>к</w:t>
            </w:r>
            <w:r w:rsidRPr="00A302CF">
              <w:rPr>
                <w:color w:val="auto"/>
                <w:sz w:val="28"/>
              </w:rPr>
              <w:t>низкоразвитые рынки, не имеющие н</w:t>
            </w:r>
            <w:r w:rsidRPr="00A302CF">
              <w:rPr>
                <w:color w:val="auto"/>
                <w:sz w:val="28"/>
              </w:rPr>
              <w:t>е</w:t>
            </w:r>
            <w:r w:rsidRPr="00A302CF">
              <w:rPr>
                <w:color w:val="auto"/>
                <w:sz w:val="28"/>
              </w:rPr>
              <w:t>обходимой инфрастру</w:t>
            </w:r>
            <w:r w:rsidRPr="00A302CF">
              <w:rPr>
                <w:color w:val="auto"/>
                <w:sz w:val="28"/>
              </w:rPr>
              <w:t>к</w:t>
            </w:r>
            <w:r w:rsidRPr="00A302CF">
              <w:rPr>
                <w:color w:val="auto"/>
                <w:sz w:val="28"/>
              </w:rPr>
              <w:t>туры, тел</w:t>
            </w:r>
            <w:r w:rsidRPr="00A302CF">
              <w:rPr>
                <w:color w:val="auto"/>
                <w:sz w:val="28"/>
              </w:rPr>
              <w:t>е</w:t>
            </w:r>
            <w:r w:rsidRPr="00A302CF">
              <w:rPr>
                <w:color w:val="auto"/>
                <w:sz w:val="28"/>
              </w:rPr>
              <w:t>коммуник</w:t>
            </w:r>
            <w:r w:rsidRPr="00A302CF">
              <w:rPr>
                <w:color w:val="auto"/>
                <w:sz w:val="28"/>
              </w:rPr>
              <w:t>а</w:t>
            </w:r>
            <w:r w:rsidRPr="00A302CF">
              <w:rPr>
                <w:color w:val="auto"/>
                <w:sz w:val="28"/>
              </w:rPr>
              <w:t>ции, присущи начальным этапам разв</w:t>
            </w:r>
            <w:r w:rsidRPr="00A302CF">
              <w:rPr>
                <w:color w:val="auto"/>
                <w:sz w:val="28"/>
              </w:rPr>
              <w:t>и</w:t>
            </w:r>
            <w:r w:rsidRPr="00A302CF">
              <w:rPr>
                <w:color w:val="auto"/>
                <w:sz w:val="28"/>
              </w:rPr>
              <w:t>тия наци</w:t>
            </w:r>
            <w:r w:rsidRPr="00A302CF">
              <w:rPr>
                <w:color w:val="auto"/>
                <w:sz w:val="28"/>
              </w:rPr>
              <w:t>о</w:t>
            </w:r>
            <w:r w:rsidRPr="00A302CF">
              <w:rPr>
                <w:color w:val="auto"/>
                <w:sz w:val="28"/>
              </w:rPr>
              <w:t>нального ры</w:t>
            </w:r>
            <w:r w:rsidRPr="00A302CF">
              <w:rPr>
                <w:color w:val="auto"/>
                <w:sz w:val="28"/>
              </w:rPr>
              <w:t>н</w:t>
            </w:r>
            <w:r w:rsidRPr="00A302CF">
              <w:rPr>
                <w:color w:val="auto"/>
                <w:sz w:val="28"/>
              </w:rPr>
              <w:t>ка</w:t>
            </w:r>
          </w:p>
        </w:tc>
      </w:tr>
      <w:tr w:rsidR="00C126DA" w:rsidRPr="001A2219" w:rsidTr="00A302CF">
        <w:tc>
          <w:tcPr>
            <w:tcW w:w="1695" w:type="dxa"/>
          </w:tcPr>
          <w:p w:rsidR="00C126DA" w:rsidRPr="00A302CF" w:rsidRDefault="00C126DA" w:rsidP="00A302CF">
            <w:pPr>
              <w:tabs>
                <w:tab w:val="left" w:pos="1479"/>
              </w:tabs>
              <w:ind w:right="-81" w:hanging="142"/>
              <w:jc w:val="both"/>
              <w:rPr>
                <w:color w:val="auto"/>
                <w:sz w:val="28"/>
              </w:rPr>
            </w:pPr>
            <w:r w:rsidRPr="00A302CF">
              <w:rPr>
                <w:color w:val="auto"/>
                <w:sz w:val="28"/>
              </w:rPr>
              <w:t>Б.М. Ческ</w:t>
            </w:r>
            <w:r w:rsidRPr="00A302CF">
              <w:rPr>
                <w:color w:val="auto"/>
                <w:sz w:val="28"/>
              </w:rPr>
              <w:t>и</w:t>
            </w:r>
            <w:r w:rsidRPr="00A302CF">
              <w:rPr>
                <w:color w:val="auto"/>
                <w:sz w:val="28"/>
              </w:rPr>
              <w:t>дов</w:t>
            </w:r>
          </w:p>
        </w:tc>
        <w:tc>
          <w:tcPr>
            <w:tcW w:w="2524" w:type="dxa"/>
          </w:tcPr>
          <w:p w:rsidR="00C126DA" w:rsidRPr="00A302CF" w:rsidRDefault="00C126DA" w:rsidP="00A302CF">
            <w:pPr>
              <w:tabs>
                <w:tab w:val="left" w:pos="1707"/>
                <w:tab w:val="left" w:pos="1816"/>
              </w:tabs>
              <w:ind w:right="-33" w:firstLine="36"/>
              <w:jc w:val="both"/>
              <w:rPr>
                <w:color w:val="auto"/>
                <w:sz w:val="28"/>
              </w:rPr>
            </w:pPr>
            <w:r w:rsidRPr="00A302CF">
              <w:rPr>
                <w:color w:val="auto"/>
                <w:sz w:val="28"/>
              </w:rPr>
              <w:t>Оборот реги</w:t>
            </w:r>
            <w:r w:rsidRPr="00A302CF">
              <w:rPr>
                <w:color w:val="auto"/>
                <w:sz w:val="28"/>
              </w:rPr>
              <w:t>о</w:t>
            </w:r>
            <w:r w:rsidRPr="00A302CF">
              <w:rPr>
                <w:color w:val="auto"/>
                <w:sz w:val="28"/>
              </w:rPr>
              <w:t>нального РЦБ формируется бум</w:t>
            </w:r>
            <w:r w:rsidRPr="00A302CF">
              <w:rPr>
                <w:color w:val="auto"/>
                <w:sz w:val="28"/>
              </w:rPr>
              <w:t>а</w:t>
            </w:r>
            <w:r w:rsidRPr="00A302CF">
              <w:rPr>
                <w:color w:val="auto"/>
                <w:sz w:val="28"/>
              </w:rPr>
              <w:t>гами, не пользу</w:t>
            </w:r>
            <w:r w:rsidRPr="00A302CF">
              <w:rPr>
                <w:color w:val="auto"/>
                <w:sz w:val="28"/>
              </w:rPr>
              <w:t>ю</w:t>
            </w:r>
            <w:r w:rsidRPr="00A302CF">
              <w:rPr>
                <w:color w:val="auto"/>
                <w:sz w:val="28"/>
              </w:rPr>
              <w:t>щимися спросом на других рынках</w:t>
            </w:r>
          </w:p>
        </w:tc>
        <w:tc>
          <w:tcPr>
            <w:tcW w:w="1650" w:type="dxa"/>
          </w:tcPr>
          <w:p w:rsidR="00C126DA" w:rsidRPr="00A302CF" w:rsidRDefault="00C126DA" w:rsidP="00A302CF">
            <w:pPr>
              <w:ind w:right="-17"/>
              <w:jc w:val="both"/>
              <w:rPr>
                <w:color w:val="auto"/>
                <w:sz w:val="28"/>
              </w:rPr>
            </w:pPr>
            <w:r w:rsidRPr="00A302CF">
              <w:rPr>
                <w:color w:val="auto"/>
                <w:sz w:val="28"/>
              </w:rPr>
              <w:t>Качество (инвест</w:t>
            </w:r>
            <w:r w:rsidRPr="00A302CF">
              <w:rPr>
                <w:color w:val="auto"/>
                <w:sz w:val="28"/>
              </w:rPr>
              <w:t>и</w:t>
            </w:r>
            <w:r w:rsidRPr="00A302CF">
              <w:rPr>
                <w:color w:val="auto"/>
                <w:sz w:val="28"/>
              </w:rPr>
              <w:t>ционные характер</w:t>
            </w:r>
            <w:r w:rsidRPr="00A302CF">
              <w:rPr>
                <w:color w:val="auto"/>
                <w:sz w:val="28"/>
              </w:rPr>
              <w:t>и</w:t>
            </w:r>
            <w:r w:rsidRPr="00A302CF">
              <w:rPr>
                <w:color w:val="auto"/>
                <w:sz w:val="28"/>
              </w:rPr>
              <w:t>стики) це</w:t>
            </w:r>
            <w:r w:rsidRPr="00A302CF">
              <w:rPr>
                <w:color w:val="auto"/>
                <w:sz w:val="28"/>
              </w:rPr>
              <w:t>н</w:t>
            </w:r>
            <w:r w:rsidRPr="00A302CF">
              <w:rPr>
                <w:color w:val="auto"/>
                <w:sz w:val="28"/>
              </w:rPr>
              <w:t>ных бумаг</w:t>
            </w:r>
          </w:p>
        </w:tc>
        <w:tc>
          <w:tcPr>
            <w:tcW w:w="2017" w:type="dxa"/>
          </w:tcPr>
          <w:p w:rsidR="00C126DA" w:rsidRPr="00A302CF" w:rsidRDefault="00C126DA" w:rsidP="00A302CF">
            <w:pPr>
              <w:ind w:right="15"/>
              <w:jc w:val="both"/>
              <w:rPr>
                <w:color w:val="auto"/>
                <w:sz w:val="28"/>
              </w:rPr>
            </w:pPr>
            <w:r w:rsidRPr="00A302CF">
              <w:rPr>
                <w:color w:val="auto"/>
                <w:sz w:val="28"/>
              </w:rPr>
              <w:t>Отражает вз</w:t>
            </w:r>
            <w:r w:rsidRPr="00A302CF">
              <w:rPr>
                <w:color w:val="auto"/>
                <w:sz w:val="28"/>
              </w:rPr>
              <w:t>а</w:t>
            </w:r>
            <w:r w:rsidRPr="00A302CF">
              <w:rPr>
                <w:color w:val="auto"/>
                <w:sz w:val="28"/>
              </w:rPr>
              <w:t>имосвязь между кач</w:t>
            </w:r>
            <w:r w:rsidRPr="00A302CF">
              <w:rPr>
                <w:color w:val="auto"/>
                <w:sz w:val="28"/>
              </w:rPr>
              <w:t>е</w:t>
            </w:r>
            <w:r w:rsidRPr="00A302CF">
              <w:rPr>
                <w:color w:val="auto"/>
                <w:sz w:val="28"/>
              </w:rPr>
              <w:t>ством бумаги и спросом на нее, которая формируется рынком</w:t>
            </w:r>
          </w:p>
        </w:tc>
        <w:tc>
          <w:tcPr>
            <w:tcW w:w="2003" w:type="dxa"/>
          </w:tcPr>
          <w:p w:rsidR="00C126DA" w:rsidRPr="00A302CF" w:rsidRDefault="00C126DA" w:rsidP="00A302CF">
            <w:pPr>
              <w:ind w:right="34"/>
              <w:jc w:val="both"/>
              <w:rPr>
                <w:color w:val="auto"/>
                <w:sz w:val="28"/>
              </w:rPr>
            </w:pPr>
            <w:r w:rsidRPr="00A302CF">
              <w:rPr>
                <w:color w:val="auto"/>
                <w:sz w:val="28"/>
              </w:rPr>
              <w:t>Представл</w:t>
            </w:r>
            <w:r w:rsidRPr="00A302CF">
              <w:rPr>
                <w:color w:val="auto"/>
                <w:sz w:val="28"/>
              </w:rPr>
              <w:t>е</w:t>
            </w:r>
            <w:r w:rsidRPr="00A302CF">
              <w:rPr>
                <w:color w:val="auto"/>
                <w:sz w:val="28"/>
              </w:rPr>
              <w:t>ние реги</w:t>
            </w:r>
            <w:r w:rsidRPr="00A302CF">
              <w:rPr>
                <w:color w:val="auto"/>
                <w:sz w:val="28"/>
              </w:rPr>
              <w:t>о</w:t>
            </w:r>
            <w:r w:rsidRPr="00A302CF">
              <w:rPr>
                <w:color w:val="auto"/>
                <w:sz w:val="28"/>
              </w:rPr>
              <w:t>нального РЦБ как сферы о</w:t>
            </w:r>
            <w:r w:rsidRPr="00A302CF">
              <w:rPr>
                <w:color w:val="auto"/>
                <w:sz w:val="28"/>
              </w:rPr>
              <w:t>б</w:t>
            </w:r>
            <w:r w:rsidRPr="00A302CF">
              <w:rPr>
                <w:color w:val="auto"/>
                <w:sz w:val="28"/>
              </w:rPr>
              <w:t>ращения н</w:t>
            </w:r>
            <w:r w:rsidRPr="00A302CF">
              <w:rPr>
                <w:color w:val="auto"/>
                <w:sz w:val="28"/>
              </w:rPr>
              <w:t>е</w:t>
            </w:r>
            <w:r w:rsidRPr="00A302CF">
              <w:rPr>
                <w:color w:val="auto"/>
                <w:sz w:val="28"/>
              </w:rPr>
              <w:t>ликвидных ценных бумаг</w:t>
            </w:r>
          </w:p>
        </w:tc>
      </w:tr>
      <w:tr w:rsidR="00C126DA" w:rsidRPr="001A2219" w:rsidTr="00A302CF">
        <w:tc>
          <w:tcPr>
            <w:tcW w:w="1695" w:type="dxa"/>
          </w:tcPr>
          <w:p w:rsidR="00C126DA" w:rsidRPr="00A302CF" w:rsidRDefault="00C126DA" w:rsidP="00A302CF">
            <w:pPr>
              <w:ind w:right="61"/>
              <w:jc w:val="both"/>
              <w:rPr>
                <w:color w:val="auto"/>
                <w:sz w:val="28"/>
              </w:rPr>
            </w:pPr>
            <w:r w:rsidRPr="00A302CF">
              <w:rPr>
                <w:color w:val="auto"/>
                <w:sz w:val="28"/>
              </w:rPr>
              <w:t>Я.М. Ми</w:t>
            </w:r>
            <w:r w:rsidRPr="00A302CF">
              <w:rPr>
                <w:color w:val="auto"/>
                <w:sz w:val="28"/>
              </w:rPr>
              <w:t>р</w:t>
            </w:r>
            <w:r w:rsidRPr="00A302CF">
              <w:rPr>
                <w:color w:val="auto"/>
                <w:sz w:val="28"/>
              </w:rPr>
              <w:t>кин, В.Н. Ендронова, Т.Н. Нов</w:t>
            </w:r>
            <w:r w:rsidRPr="00A302CF">
              <w:rPr>
                <w:color w:val="auto"/>
                <w:sz w:val="28"/>
              </w:rPr>
              <w:t>о</w:t>
            </w:r>
            <w:r w:rsidRPr="00A302CF">
              <w:rPr>
                <w:color w:val="auto"/>
                <w:sz w:val="28"/>
              </w:rPr>
              <w:t>жилова</w:t>
            </w:r>
          </w:p>
        </w:tc>
        <w:tc>
          <w:tcPr>
            <w:tcW w:w="2524" w:type="dxa"/>
          </w:tcPr>
          <w:p w:rsidR="00C126DA" w:rsidRPr="00A302CF" w:rsidRDefault="00C126DA" w:rsidP="00A302CF">
            <w:pPr>
              <w:tabs>
                <w:tab w:val="left" w:pos="1707"/>
                <w:tab w:val="left" w:pos="1816"/>
              </w:tabs>
              <w:ind w:right="-33" w:firstLine="36"/>
              <w:jc w:val="both"/>
              <w:rPr>
                <w:color w:val="auto"/>
                <w:sz w:val="28"/>
              </w:rPr>
            </w:pPr>
            <w:r w:rsidRPr="00A302CF">
              <w:rPr>
                <w:color w:val="auto"/>
                <w:sz w:val="28"/>
              </w:rPr>
              <w:t>Формирование л</w:t>
            </w:r>
            <w:r w:rsidRPr="00A302CF">
              <w:rPr>
                <w:color w:val="auto"/>
                <w:sz w:val="28"/>
              </w:rPr>
              <w:t>о</w:t>
            </w:r>
            <w:r w:rsidRPr="00A302CF">
              <w:rPr>
                <w:color w:val="auto"/>
                <w:sz w:val="28"/>
              </w:rPr>
              <w:t>кальных финанс</w:t>
            </w:r>
            <w:r w:rsidRPr="00A302CF">
              <w:rPr>
                <w:color w:val="auto"/>
                <w:sz w:val="28"/>
              </w:rPr>
              <w:t>о</w:t>
            </w:r>
            <w:r w:rsidRPr="00A302CF">
              <w:rPr>
                <w:color w:val="auto"/>
                <w:sz w:val="28"/>
              </w:rPr>
              <w:t>вых центров явл</w:t>
            </w:r>
            <w:r w:rsidRPr="00A302CF">
              <w:rPr>
                <w:color w:val="auto"/>
                <w:sz w:val="28"/>
              </w:rPr>
              <w:t>я</w:t>
            </w:r>
            <w:r w:rsidRPr="00A302CF">
              <w:rPr>
                <w:color w:val="auto"/>
                <w:sz w:val="28"/>
              </w:rPr>
              <w:t>ется объективным процессом</w:t>
            </w:r>
          </w:p>
        </w:tc>
        <w:tc>
          <w:tcPr>
            <w:tcW w:w="1650" w:type="dxa"/>
          </w:tcPr>
          <w:p w:rsidR="00C126DA" w:rsidRPr="00A302CF" w:rsidRDefault="00C126DA" w:rsidP="00A302CF">
            <w:pPr>
              <w:ind w:right="-17"/>
              <w:jc w:val="both"/>
              <w:rPr>
                <w:color w:val="auto"/>
                <w:sz w:val="28"/>
              </w:rPr>
            </w:pPr>
            <w:r w:rsidRPr="00A302CF">
              <w:rPr>
                <w:color w:val="auto"/>
                <w:sz w:val="28"/>
              </w:rPr>
              <w:t>Кол-во р</w:t>
            </w:r>
            <w:r w:rsidRPr="00A302CF">
              <w:rPr>
                <w:color w:val="auto"/>
                <w:sz w:val="28"/>
              </w:rPr>
              <w:t>е</w:t>
            </w:r>
            <w:r w:rsidRPr="00A302CF">
              <w:rPr>
                <w:color w:val="auto"/>
                <w:sz w:val="28"/>
              </w:rPr>
              <w:t>гиональных торговых систем, эмитентов, профучас</w:t>
            </w:r>
            <w:r w:rsidRPr="00A302CF">
              <w:rPr>
                <w:color w:val="auto"/>
                <w:sz w:val="28"/>
              </w:rPr>
              <w:t>т</w:t>
            </w:r>
            <w:r w:rsidRPr="00A302CF">
              <w:rPr>
                <w:color w:val="auto"/>
                <w:sz w:val="28"/>
              </w:rPr>
              <w:t>ников, СРО</w:t>
            </w:r>
          </w:p>
        </w:tc>
        <w:tc>
          <w:tcPr>
            <w:tcW w:w="2017" w:type="dxa"/>
          </w:tcPr>
          <w:p w:rsidR="00C126DA" w:rsidRPr="00A302CF" w:rsidRDefault="00C126DA" w:rsidP="00A302CF">
            <w:pPr>
              <w:ind w:right="15"/>
              <w:jc w:val="both"/>
              <w:rPr>
                <w:color w:val="auto"/>
                <w:sz w:val="28"/>
              </w:rPr>
            </w:pPr>
            <w:r w:rsidRPr="00A302CF">
              <w:rPr>
                <w:color w:val="auto"/>
                <w:sz w:val="28"/>
              </w:rPr>
              <w:t>Признание р</w:t>
            </w:r>
            <w:r w:rsidRPr="00A302CF">
              <w:rPr>
                <w:color w:val="auto"/>
                <w:sz w:val="28"/>
              </w:rPr>
              <w:t>е</w:t>
            </w:r>
            <w:r w:rsidRPr="00A302CF">
              <w:rPr>
                <w:color w:val="auto"/>
                <w:sz w:val="28"/>
              </w:rPr>
              <w:t>гиональных РЦБ</w:t>
            </w:r>
          </w:p>
        </w:tc>
        <w:tc>
          <w:tcPr>
            <w:tcW w:w="2003" w:type="dxa"/>
          </w:tcPr>
          <w:p w:rsidR="00C126DA" w:rsidRPr="00A302CF" w:rsidRDefault="00C126DA" w:rsidP="00A302CF">
            <w:pPr>
              <w:ind w:right="567"/>
              <w:jc w:val="center"/>
              <w:rPr>
                <w:color w:val="auto"/>
                <w:sz w:val="28"/>
              </w:rPr>
            </w:pPr>
            <w:r w:rsidRPr="00A302CF">
              <w:rPr>
                <w:color w:val="auto"/>
                <w:sz w:val="28"/>
              </w:rPr>
              <w:t>-</w:t>
            </w:r>
          </w:p>
        </w:tc>
      </w:tr>
      <w:tr w:rsidR="00C126DA" w:rsidRPr="001A2219" w:rsidTr="00A302CF">
        <w:tc>
          <w:tcPr>
            <w:tcW w:w="1695" w:type="dxa"/>
          </w:tcPr>
          <w:p w:rsidR="00C126DA" w:rsidRPr="00A302CF" w:rsidRDefault="00C126DA" w:rsidP="00A302CF">
            <w:pPr>
              <w:ind w:right="-81"/>
              <w:jc w:val="both"/>
              <w:rPr>
                <w:color w:val="auto"/>
                <w:sz w:val="28"/>
              </w:rPr>
            </w:pPr>
            <w:r w:rsidRPr="00A302CF">
              <w:rPr>
                <w:color w:val="auto"/>
                <w:sz w:val="28"/>
              </w:rPr>
              <w:t>М.Ф Дриго,  Н.К Роди</w:t>
            </w:r>
            <w:r w:rsidRPr="00A302CF">
              <w:rPr>
                <w:color w:val="auto"/>
                <w:sz w:val="28"/>
              </w:rPr>
              <w:t>о</w:t>
            </w:r>
            <w:r w:rsidRPr="00A302CF">
              <w:rPr>
                <w:color w:val="auto"/>
                <w:sz w:val="28"/>
              </w:rPr>
              <w:t>нова, Э. И. Пэй</w:t>
            </w:r>
          </w:p>
        </w:tc>
        <w:tc>
          <w:tcPr>
            <w:tcW w:w="2524" w:type="dxa"/>
          </w:tcPr>
          <w:p w:rsidR="00C126DA" w:rsidRPr="00A302CF" w:rsidRDefault="00C126DA" w:rsidP="00A302CF">
            <w:pPr>
              <w:ind w:firstLine="36"/>
              <w:jc w:val="both"/>
              <w:rPr>
                <w:color w:val="auto"/>
                <w:sz w:val="28"/>
              </w:rPr>
            </w:pPr>
            <w:r w:rsidRPr="00A302CF">
              <w:rPr>
                <w:color w:val="auto"/>
                <w:sz w:val="28"/>
              </w:rPr>
              <w:t>Существует ед</w:t>
            </w:r>
            <w:r w:rsidRPr="00A302CF">
              <w:rPr>
                <w:color w:val="auto"/>
                <w:sz w:val="28"/>
              </w:rPr>
              <w:t>и</w:t>
            </w:r>
            <w:r w:rsidRPr="00A302CF">
              <w:rPr>
                <w:color w:val="auto"/>
                <w:sz w:val="28"/>
              </w:rPr>
              <w:t>ный национальный рынок, регионал</w:t>
            </w:r>
            <w:r w:rsidRPr="00A302CF">
              <w:rPr>
                <w:color w:val="auto"/>
                <w:sz w:val="28"/>
              </w:rPr>
              <w:t>ь</w:t>
            </w:r>
            <w:r w:rsidRPr="00A302CF">
              <w:rPr>
                <w:color w:val="auto"/>
                <w:sz w:val="28"/>
              </w:rPr>
              <w:t>ные особенности проявляются в д</w:t>
            </w:r>
            <w:r w:rsidRPr="00A302CF">
              <w:rPr>
                <w:color w:val="auto"/>
                <w:sz w:val="28"/>
              </w:rPr>
              <w:t>е</w:t>
            </w:r>
            <w:r w:rsidRPr="00A302CF">
              <w:rPr>
                <w:color w:val="auto"/>
                <w:sz w:val="28"/>
              </w:rPr>
              <w:t>ятельности л</w:t>
            </w:r>
            <w:r w:rsidRPr="00A302CF">
              <w:rPr>
                <w:color w:val="auto"/>
                <w:sz w:val="28"/>
              </w:rPr>
              <w:t>о</w:t>
            </w:r>
            <w:r w:rsidRPr="00A302CF">
              <w:rPr>
                <w:color w:val="auto"/>
                <w:sz w:val="28"/>
              </w:rPr>
              <w:lastRenderedPageBreak/>
              <w:t>кальных финанс</w:t>
            </w:r>
            <w:r w:rsidRPr="00A302CF">
              <w:rPr>
                <w:color w:val="auto"/>
                <w:sz w:val="28"/>
              </w:rPr>
              <w:t>о</w:t>
            </w:r>
            <w:r w:rsidRPr="00A302CF">
              <w:rPr>
                <w:color w:val="auto"/>
                <w:sz w:val="28"/>
              </w:rPr>
              <w:t>вых институтов и систем</w:t>
            </w:r>
          </w:p>
        </w:tc>
        <w:tc>
          <w:tcPr>
            <w:tcW w:w="1650" w:type="dxa"/>
          </w:tcPr>
          <w:p w:rsidR="00C126DA" w:rsidRPr="00A302CF" w:rsidRDefault="00C126DA" w:rsidP="00A302CF">
            <w:pPr>
              <w:ind w:right="-17"/>
              <w:jc w:val="both"/>
              <w:rPr>
                <w:color w:val="auto"/>
                <w:sz w:val="28"/>
              </w:rPr>
            </w:pPr>
            <w:r w:rsidRPr="00A302CF">
              <w:rPr>
                <w:color w:val="auto"/>
                <w:sz w:val="28"/>
              </w:rPr>
              <w:lastRenderedPageBreak/>
              <w:t>Особенн</w:t>
            </w:r>
            <w:r w:rsidRPr="00A302CF">
              <w:rPr>
                <w:color w:val="auto"/>
                <w:sz w:val="28"/>
              </w:rPr>
              <w:t>о</w:t>
            </w:r>
            <w:r w:rsidRPr="00A302CF">
              <w:rPr>
                <w:color w:val="auto"/>
                <w:sz w:val="28"/>
              </w:rPr>
              <w:t>сти де</w:t>
            </w:r>
            <w:r w:rsidRPr="00A302CF">
              <w:rPr>
                <w:color w:val="auto"/>
                <w:sz w:val="28"/>
              </w:rPr>
              <w:t>я</w:t>
            </w:r>
            <w:r w:rsidRPr="00A302CF">
              <w:rPr>
                <w:color w:val="auto"/>
                <w:sz w:val="28"/>
              </w:rPr>
              <w:t>тельности регионал</w:t>
            </w:r>
            <w:r w:rsidRPr="00A302CF">
              <w:rPr>
                <w:color w:val="auto"/>
                <w:sz w:val="28"/>
              </w:rPr>
              <w:t>ь</w:t>
            </w:r>
            <w:r w:rsidRPr="00A302CF">
              <w:rPr>
                <w:color w:val="auto"/>
                <w:sz w:val="28"/>
              </w:rPr>
              <w:t>ных фина</w:t>
            </w:r>
            <w:r w:rsidRPr="00A302CF">
              <w:rPr>
                <w:color w:val="auto"/>
                <w:sz w:val="28"/>
              </w:rPr>
              <w:t>н</w:t>
            </w:r>
            <w:r w:rsidRPr="00A302CF">
              <w:rPr>
                <w:color w:val="auto"/>
                <w:sz w:val="28"/>
              </w:rPr>
              <w:t>совых и</w:t>
            </w:r>
            <w:r w:rsidRPr="00A302CF">
              <w:rPr>
                <w:color w:val="auto"/>
                <w:sz w:val="28"/>
              </w:rPr>
              <w:t>н</w:t>
            </w:r>
            <w:r w:rsidRPr="00A302CF">
              <w:rPr>
                <w:color w:val="auto"/>
                <w:sz w:val="28"/>
              </w:rPr>
              <w:lastRenderedPageBreak/>
              <w:t>ститутов и систем</w:t>
            </w:r>
          </w:p>
        </w:tc>
        <w:tc>
          <w:tcPr>
            <w:tcW w:w="2017" w:type="dxa"/>
          </w:tcPr>
          <w:p w:rsidR="00C126DA" w:rsidRPr="00A302CF" w:rsidRDefault="00C126DA" w:rsidP="00A302CF">
            <w:pPr>
              <w:ind w:right="15"/>
              <w:jc w:val="both"/>
              <w:rPr>
                <w:color w:val="auto"/>
                <w:sz w:val="28"/>
              </w:rPr>
            </w:pPr>
            <w:r w:rsidRPr="00A302CF">
              <w:rPr>
                <w:color w:val="auto"/>
                <w:sz w:val="28"/>
              </w:rPr>
              <w:lastRenderedPageBreak/>
              <w:t>Выявление и учет реги</w:t>
            </w:r>
            <w:r w:rsidRPr="00A302CF">
              <w:rPr>
                <w:color w:val="auto"/>
                <w:sz w:val="28"/>
              </w:rPr>
              <w:t>о</w:t>
            </w:r>
            <w:r w:rsidRPr="00A302CF">
              <w:rPr>
                <w:color w:val="auto"/>
                <w:sz w:val="28"/>
              </w:rPr>
              <w:t>нальных ос</w:t>
            </w:r>
            <w:r w:rsidRPr="00A302CF">
              <w:rPr>
                <w:color w:val="auto"/>
                <w:sz w:val="28"/>
              </w:rPr>
              <w:t>о</w:t>
            </w:r>
            <w:r w:rsidRPr="00A302CF">
              <w:rPr>
                <w:color w:val="auto"/>
                <w:sz w:val="28"/>
              </w:rPr>
              <w:t>бенностей л</w:t>
            </w:r>
            <w:r w:rsidRPr="00A302CF">
              <w:rPr>
                <w:color w:val="auto"/>
                <w:sz w:val="28"/>
              </w:rPr>
              <w:t>о</w:t>
            </w:r>
            <w:r w:rsidRPr="00A302CF">
              <w:rPr>
                <w:color w:val="auto"/>
                <w:sz w:val="28"/>
              </w:rPr>
              <w:t>кальных ф</w:t>
            </w:r>
            <w:r w:rsidRPr="00A302CF">
              <w:rPr>
                <w:color w:val="auto"/>
                <w:sz w:val="28"/>
              </w:rPr>
              <w:t>и</w:t>
            </w:r>
            <w:r w:rsidRPr="00A302CF">
              <w:rPr>
                <w:color w:val="auto"/>
                <w:sz w:val="28"/>
              </w:rPr>
              <w:t>нансовых и</w:t>
            </w:r>
            <w:r w:rsidRPr="00A302CF">
              <w:rPr>
                <w:color w:val="auto"/>
                <w:sz w:val="28"/>
              </w:rPr>
              <w:t>н</w:t>
            </w:r>
            <w:r w:rsidRPr="00A302CF">
              <w:rPr>
                <w:color w:val="auto"/>
                <w:sz w:val="28"/>
              </w:rPr>
              <w:lastRenderedPageBreak/>
              <w:t>ститутов и с</w:t>
            </w:r>
            <w:r w:rsidRPr="00A302CF">
              <w:rPr>
                <w:color w:val="auto"/>
                <w:sz w:val="28"/>
              </w:rPr>
              <w:t>и</w:t>
            </w:r>
            <w:r w:rsidRPr="00A302CF">
              <w:rPr>
                <w:color w:val="auto"/>
                <w:sz w:val="28"/>
              </w:rPr>
              <w:t>стем</w:t>
            </w:r>
          </w:p>
        </w:tc>
        <w:tc>
          <w:tcPr>
            <w:tcW w:w="2003" w:type="dxa"/>
          </w:tcPr>
          <w:p w:rsidR="00C126DA" w:rsidRPr="00A302CF" w:rsidRDefault="00C126DA" w:rsidP="00A302CF">
            <w:pPr>
              <w:tabs>
                <w:tab w:val="left" w:pos="1753"/>
                <w:tab w:val="left" w:pos="1787"/>
              </w:tabs>
              <w:ind w:right="-108"/>
              <w:jc w:val="both"/>
              <w:rPr>
                <w:color w:val="auto"/>
                <w:sz w:val="28"/>
              </w:rPr>
            </w:pPr>
            <w:r w:rsidRPr="00A302CF">
              <w:rPr>
                <w:color w:val="auto"/>
                <w:sz w:val="28"/>
              </w:rPr>
              <w:lastRenderedPageBreak/>
              <w:t>Противоп</w:t>
            </w:r>
            <w:r w:rsidRPr="00A302CF">
              <w:rPr>
                <w:color w:val="auto"/>
                <w:sz w:val="28"/>
              </w:rPr>
              <w:t>о</w:t>
            </w:r>
            <w:r w:rsidRPr="00A302CF">
              <w:rPr>
                <w:color w:val="auto"/>
                <w:sz w:val="28"/>
              </w:rPr>
              <w:t>ставление национальных и локальных рынков</w:t>
            </w:r>
          </w:p>
        </w:tc>
      </w:tr>
      <w:tr w:rsidR="00C126DA" w:rsidRPr="001A2219" w:rsidTr="00A302CF">
        <w:tc>
          <w:tcPr>
            <w:tcW w:w="1695" w:type="dxa"/>
          </w:tcPr>
          <w:p w:rsidR="00C126DA" w:rsidRPr="00A302CF" w:rsidRDefault="00C126DA" w:rsidP="00A302CF">
            <w:pPr>
              <w:ind w:right="-81"/>
              <w:jc w:val="both"/>
              <w:rPr>
                <w:color w:val="auto"/>
                <w:sz w:val="28"/>
              </w:rPr>
            </w:pPr>
            <w:r w:rsidRPr="00A302CF">
              <w:rPr>
                <w:color w:val="auto"/>
                <w:sz w:val="28"/>
              </w:rPr>
              <w:lastRenderedPageBreak/>
              <w:t>А.А. Ми</w:t>
            </w:r>
            <w:r w:rsidRPr="00A302CF">
              <w:rPr>
                <w:color w:val="auto"/>
                <w:sz w:val="28"/>
              </w:rPr>
              <w:t>л</w:t>
            </w:r>
            <w:r w:rsidRPr="00A302CF">
              <w:rPr>
                <w:color w:val="auto"/>
                <w:sz w:val="28"/>
              </w:rPr>
              <w:t>лер, И.Г. Горловская</w:t>
            </w:r>
          </w:p>
        </w:tc>
        <w:tc>
          <w:tcPr>
            <w:tcW w:w="2524" w:type="dxa"/>
          </w:tcPr>
          <w:p w:rsidR="00C126DA" w:rsidRPr="00A302CF" w:rsidRDefault="00C126DA" w:rsidP="00A302CF">
            <w:pPr>
              <w:tabs>
                <w:tab w:val="left" w:pos="1707"/>
                <w:tab w:val="left" w:pos="1816"/>
              </w:tabs>
              <w:ind w:right="-108" w:firstLine="36"/>
              <w:jc w:val="both"/>
              <w:rPr>
                <w:color w:val="auto"/>
                <w:sz w:val="28"/>
              </w:rPr>
            </w:pPr>
            <w:r w:rsidRPr="00A302CF">
              <w:rPr>
                <w:color w:val="auto"/>
                <w:sz w:val="28"/>
              </w:rPr>
              <w:t>Совокупность и</w:t>
            </w:r>
            <w:r w:rsidRPr="00A302CF">
              <w:rPr>
                <w:color w:val="auto"/>
                <w:sz w:val="28"/>
              </w:rPr>
              <w:t>н</w:t>
            </w:r>
            <w:r w:rsidRPr="00A302CF">
              <w:rPr>
                <w:color w:val="auto"/>
                <w:sz w:val="28"/>
              </w:rPr>
              <w:t>ститутов, механи</w:t>
            </w:r>
            <w:r w:rsidRPr="00A302CF">
              <w:rPr>
                <w:color w:val="auto"/>
                <w:sz w:val="28"/>
              </w:rPr>
              <w:t>з</w:t>
            </w:r>
            <w:r w:rsidRPr="00A302CF">
              <w:rPr>
                <w:color w:val="auto"/>
                <w:sz w:val="28"/>
              </w:rPr>
              <w:t>мов, инструментов для привлечения инвестиций в рег</w:t>
            </w:r>
            <w:r w:rsidRPr="00A302CF">
              <w:rPr>
                <w:color w:val="auto"/>
                <w:sz w:val="28"/>
              </w:rPr>
              <w:t>и</w:t>
            </w:r>
            <w:r w:rsidRPr="00A302CF">
              <w:rPr>
                <w:color w:val="auto"/>
                <w:sz w:val="28"/>
              </w:rPr>
              <w:t>ональную эконом</w:t>
            </w:r>
            <w:r w:rsidRPr="00A302CF">
              <w:rPr>
                <w:color w:val="auto"/>
                <w:sz w:val="28"/>
              </w:rPr>
              <w:t>и</w:t>
            </w:r>
            <w:r w:rsidRPr="00A302CF">
              <w:rPr>
                <w:color w:val="auto"/>
                <w:sz w:val="28"/>
              </w:rPr>
              <w:t>ку</w:t>
            </w:r>
          </w:p>
        </w:tc>
        <w:tc>
          <w:tcPr>
            <w:tcW w:w="1650" w:type="dxa"/>
          </w:tcPr>
          <w:p w:rsidR="00C126DA" w:rsidRPr="00A302CF" w:rsidRDefault="00C126DA" w:rsidP="00A302CF">
            <w:pPr>
              <w:ind w:right="-17"/>
              <w:jc w:val="both"/>
              <w:rPr>
                <w:color w:val="auto"/>
                <w:sz w:val="28"/>
              </w:rPr>
            </w:pPr>
            <w:r w:rsidRPr="00A302CF">
              <w:rPr>
                <w:color w:val="auto"/>
                <w:sz w:val="28"/>
              </w:rPr>
              <w:t>Функци</w:t>
            </w:r>
            <w:r w:rsidRPr="00A302CF">
              <w:rPr>
                <w:color w:val="auto"/>
                <w:sz w:val="28"/>
              </w:rPr>
              <w:t>о</w:t>
            </w:r>
            <w:r w:rsidRPr="00A302CF">
              <w:rPr>
                <w:color w:val="auto"/>
                <w:sz w:val="28"/>
              </w:rPr>
              <w:t>нальный</w:t>
            </w:r>
          </w:p>
        </w:tc>
        <w:tc>
          <w:tcPr>
            <w:tcW w:w="2017" w:type="dxa"/>
          </w:tcPr>
          <w:p w:rsidR="00C126DA" w:rsidRPr="00A302CF" w:rsidRDefault="00C126DA" w:rsidP="00A302CF">
            <w:pPr>
              <w:ind w:right="15"/>
              <w:jc w:val="both"/>
              <w:rPr>
                <w:color w:val="auto"/>
                <w:sz w:val="28"/>
              </w:rPr>
            </w:pPr>
            <w:r w:rsidRPr="00A302CF">
              <w:rPr>
                <w:color w:val="auto"/>
                <w:sz w:val="28"/>
              </w:rPr>
              <w:t>Опора на субъектно-функционал</w:t>
            </w:r>
            <w:r w:rsidRPr="00A302CF">
              <w:rPr>
                <w:color w:val="auto"/>
                <w:sz w:val="28"/>
              </w:rPr>
              <w:t>ь</w:t>
            </w:r>
            <w:r w:rsidRPr="00A302CF">
              <w:rPr>
                <w:color w:val="auto"/>
                <w:sz w:val="28"/>
              </w:rPr>
              <w:t>ный подход</w:t>
            </w:r>
          </w:p>
        </w:tc>
        <w:tc>
          <w:tcPr>
            <w:tcW w:w="2003" w:type="dxa"/>
          </w:tcPr>
          <w:p w:rsidR="00C126DA" w:rsidRPr="00A302CF" w:rsidRDefault="00C126DA" w:rsidP="00A302CF">
            <w:pPr>
              <w:tabs>
                <w:tab w:val="left" w:pos="1787"/>
              </w:tabs>
              <w:jc w:val="center"/>
              <w:rPr>
                <w:color w:val="auto"/>
                <w:sz w:val="28"/>
              </w:rPr>
            </w:pPr>
            <w:r w:rsidRPr="00A302CF">
              <w:rPr>
                <w:color w:val="auto"/>
                <w:sz w:val="28"/>
              </w:rPr>
              <w:t>Не раскрыты другие фун</w:t>
            </w:r>
            <w:r w:rsidRPr="00A302CF">
              <w:rPr>
                <w:color w:val="auto"/>
                <w:sz w:val="28"/>
              </w:rPr>
              <w:t>к</w:t>
            </w:r>
            <w:r w:rsidRPr="00A302CF">
              <w:rPr>
                <w:color w:val="auto"/>
                <w:sz w:val="28"/>
              </w:rPr>
              <w:t>ции РЦБ</w:t>
            </w:r>
          </w:p>
        </w:tc>
      </w:tr>
      <w:tr w:rsidR="00C126DA" w:rsidRPr="001A2219" w:rsidTr="00A302CF">
        <w:tc>
          <w:tcPr>
            <w:tcW w:w="1695" w:type="dxa"/>
          </w:tcPr>
          <w:p w:rsidR="00C126DA" w:rsidRPr="00A302CF" w:rsidRDefault="00C126DA" w:rsidP="00A302CF">
            <w:pPr>
              <w:ind w:right="-81"/>
              <w:jc w:val="both"/>
              <w:rPr>
                <w:color w:val="auto"/>
                <w:sz w:val="28"/>
              </w:rPr>
            </w:pPr>
            <w:r w:rsidRPr="00A302CF">
              <w:rPr>
                <w:color w:val="auto"/>
                <w:sz w:val="28"/>
              </w:rPr>
              <w:t>И.В. Вор</w:t>
            </w:r>
            <w:r w:rsidRPr="00A302CF">
              <w:rPr>
                <w:color w:val="auto"/>
                <w:sz w:val="28"/>
              </w:rPr>
              <w:t>о</w:t>
            </w:r>
            <w:r w:rsidRPr="00A302CF">
              <w:rPr>
                <w:color w:val="auto"/>
                <w:sz w:val="28"/>
              </w:rPr>
              <w:t>шилова, М.Б. М</w:t>
            </w:r>
            <w:r w:rsidRPr="00A302CF">
              <w:rPr>
                <w:color w:val="auto"/>
                <w:sz w:val="28"/>
              </w:rPr>
              <w:t>и</w:t>
            </w:r>
            <w:r w:rsidRPr="00A302CF">
              <w:rPr>
                <w:color w:val="auto"/>
                <w:sz w:val="28"/>
              </w:rPr>
              <w:t>рошникова</w:t>
            </w:r>
          </w:p>
        </w:tc>
        <w:tc>
          <w:tcPr>
            <w:tcW w:w="2524" w:type="dxa"/>
          </w:tcPr>
          <w:p w:rsidR="00C126DA" w:rsidRPr="00A302CF" w:rsidRDefault="00C126DA" w:rsidP="00A302CF">
            <w:pPr>
              <w:tabs>
                <w:tab w:val="left" w:pos="1991"/>
              </w:tabs>
              <w:ind w:firstLine="36"/>
              <w:jc w:val="both"/>
              <w:rPr>
                <w:color w:val="auto"/>
                <w:sz w:val="28"/>
              </w:rPr>
            </w:pPr>
            <w:r w:rsidRPr="00A302CF">
              <w:rPr>
                <w:color w:val="auto"/>
                <w:sz w:val="28"/>
              </w:rPr>
              <w:t>Совокупность устойчивых эк</w:t>
            </w:r>
            <w:r w:rsidRPr="00A302CF">
              <w:rPr>
                <w:color w:val="auto"/>
                <w:sz w:val="28"/>
              </w:rPr>
              <w:t>о</w:t>
            </w:r>
            <w:r w:rsidRPr="00A302CF">
              <w:rPr>
                <w:color w:val="auto"/>
                <w:sz w:val="28"/>
              </w:rPr>
              <w:t>номических</w:t>
            </w:r>
          </w:p>
          <w:p w:rsidR="00C126DA" w:rsidRPr="00A302CF" w:rsidRDefault="00C126DA" w:rsidP="00A302CF">
            <w:pPr>
              <w:tabs>
                <w:tab w:val="left" w:pos="1707"/>
                <w:tab w:val="left" w:pos="1816"/>
              </w:tabs>
              <w:ind w:left="-135"/>
              <w:jc w:val="both"/>
              <w:rPr>
                <w:color w:val="auto"/>
                <w:sz w:val="28"/>
              </w:rPr>
            </w:pPr>
            <w:r w:rsidRPr="00A302CF">
              <w:rPr>
                <w:color w:val="auto"/>
                <w:sz w:val="28"/>
              </w:rPr>
              <w:t xml:space="preserve"> отношений между субъектами рынка по поводу выпуска ценных бумаг, о</w:t>
            </w:r>
            <w:r w:rsidRPr="00A302CF">
              <w:rPr>
                <w:color w:val="auto"/>
                <w:sz w:val="28"/>
              </w:rPr>
              <w:t>р</w:t>
            </w:r>
            <w:r w:rsidRPr="00A302CF">
              <w:rPr>
                <w:color w:val="auto"/>
                <w:sz w:val="28"/>
              </w:rPr>
              <w:t>ганизации их об</w:t>
            </w:r>
            <w:r w:rsidRPr="00A302CF">
              <w:rPr>
                <w:color w:val="auto"/>
                <w:sz w:val="28"/>
              </w:rPr>
              <w:t>о</w:t>
            </w:r>
            <w:r w:rsidRPr="00A302CF">
              <w:rPr>
                <w:color w:val="auto"/>
                <w:sz w:val="28"/>
              </w:rPr>
              <w:t>рота и его технич</w:t>
            </w:r>
            <w:r w:rsidRPr="00A302CF">
              <w:rPr>
                <w:color w:val="auto"/>
                <w:sz w:val="28"/>
              </w:rPr>
              <w:t>е</w:t>
            </w:r>
            <w:r w:rsidRPr="00A302CF">
              <w:rPr>
                <w:color w:val="auto"/>
                <w:sz w:val="28"/>
              </w:rPr>
              <w:t>ского обслуживания для обеспечения стабильного разв</w:t>
            </w:r>
            <w:r w:rsidRPr="00A302CF">
              <w:rPr>
                <w:color w:val="auto"/>
                <w:sz w:val="28"/>
              </w:rPr>
              <w:t>и</w:t>
            </w:r>
            <w:r w:rsidRPr="00A302CF">
              <w:rPr>
                <w:color w:val="auto"/>
                <w:sz w:val="28"/>
              </w:rPr>
              <w:t>тия региональной экономической с</w:t>
            </w:r>
            <w:r w:rsidRPr="00A302CF">
              <w:rPr>
                <w:color w:val="auto"/>
                <w:sz w:val="28"/>
              </w:rPr>
              <w:t>и</w:t>
            </w:r>
            <w:r w:rsidRPr="00A302CF">
              <w:rPr>
                <w:color w:val="auto"/>
                <w:sz w:val="28"/>
              </w:rPr>
              <w:t>стемы на основе альтернативной схемы финансир</w:t>
            </w:r>
            <w:r w:rsidRPr="00A302CF">
              <w:rPr>
                <w:color w:val="auto"/>
                <w:sz w:val="28"/>
              </w:rPr>
              <w:t>о</w:t>
            </w:r>
            <w:r w:rsidRPr="00A302CF">
              <w:rPr>
                <w:color w:val="auto"/>
                <w:sz w:val="28"/>
              </w:rPr>
              <w:t>вания, соверше</w:t>
            </w:r>
            <w:r w:rsidRPr="00A302CF">
              <w:rPr>
                <w:color w:val="auto"/>
                <w:sz w:val="28"/>
              </w:rPr>
              <w:t>н</w:t>
            </w:r>
            <w:r w:rsidRPr="00A302CF">
              <w:rPr>
                <w:color w:val="auto"/>
                <w:sz w:val="28"/>
              </w:rPr>
              <w:t>ствования расчетов, хеджирования ри</w:t>
            </w:r>
            <w:r w:rsidRPr="00A302CF">
              <w:rPr>
                <w:color w:val="auto"/>
                <w:sz w:val="28"/>
              </w:rPr>
              <w:t>с</w:t>
            </w:r>
            <w:r w:rsidRPr="00A302CF">
              <w:rPr>
                <w:color w:val="auto"/>
                <w:sz w:val="28"/>
              </w:rPr>
              <w:t>ков рыночными методами</w:t>
            </w:r>
          </w:p>
        </w:tc>
        <w:tc>
          <w:tcPr>
            <w:tcW w:w="1650" w:type="dxa"/>
          </w:tcPr>
          <w:p w:rsidR="00C126DA" w:rsidRPr="00A302CF" w:rsidRDefault="00C126DA" w:rsidP="00A302CF">
            <w:pPr>
              <w:tabs>
                <w:tab w:val="left" w:pos="1717"/>
              </w:tabs>
              <w:ind w:right="-17"/>
              <w:jc w:val="both"/>
              <w:rPr>
                <w:color w:val="auto"/>
                <w:sz w:val="28"/>
              </w:rPr>
            </w:pPr>
            <w:r w:rsidRPr="00A302CF">
              <w:rPr>
                <w:color w:val="auto"/>
                <w:sz w:val="28"/>
              </w:rPr>
              <w:t>Функци</w:t>
            </w:r>
            <w:r w:rsidRPr="00A302CF">
              <w:rPr>
                <w:color w:val="auto"/>
                <w:sz w:val="28"/>
              </w:rPr>
              <w:t>о</w:t>
            </w:r>
            <w:r w:rsidRPr="00A302CF">
              <w:rPr>
                <w:color w:val="auto"/>
                <w:sz w:val="28"/>
              </w:rPr>
              <w:t>нальный</w:t>
            </w:r>
          </w:p>
        </w:tc>
        <w:tc>
          <w:tcPr>
            <w:tcW w:w="2017" w:type="dxa"/>
          </w:tcPr>
          <w:p w:rsidR="00C126DA" w:rsidRPr="00A302CF" w:rsidRDefault="00C126DA" w:rsidP="00A302CF">
            <w:pPr>
              <w:ind w:right="15"/>
              <w:jc w:val="both"/>
              <w:rPr>
                <w:color w:val="auto"/>
                <w:sz w:val="28"/>
              </w:rPr>
            </w:pPr>
            <w:r w:rsidRPr="00A302CF">
              <w:rPr>
                <w:color w:val="auto"/>
                <w:sz w:val="28"/>
              </w:rPr>
              <w:t>Опора на функционал</w:t>
            </w:r>
            <w:r w:rsidRPr="00A302CF">
              <w:rPr>
                <w:color w:val="auto"/>
                <w:sz w:val="28"/>
              </w:rPr>
              <w:t>ь</w:t>
            </w:r>
            <w:r w:rsidRPr="00A302CF">
              <w:rPr>
                <w:color w:val="auto"/>
                <w:sz w:val="28"/>
              </w:rPr>
              <w:t>ный подход</w:t>
            </w:r>
          </w:p>
        </w:tc>
        <w:tc>
          <w:tcPr>
            <w:tcW w:w="2003" w:type="dxa"/>
          </w:tcPr>
          <w:p w:rsidR="00C126DA" w:rsidRPr="00A302CF" w:rsidRDefault="00C126DA" w:rsidP="00A302CF">
            <w:pPr>
              <w:ind w:right="34"/>
              <w:jc w:val="both"/>
              <w:rPr>
                <w:color w:val="auto"/>
                <w:sz w:val="28"/>
              </w:rPr>
            </w:pPr>
          </w:p>
        </w:tc>
      </w:tr>
    </w:tbl>
    <w:p w:rsidR="00C126DA" w:rsidRPr="001A2219" w:rsidRDefault="00C126DA" w:rsidP="0063511E">
      <w:pPr>
        <w:ind w:right="567"/>
        <w:jc w:val="both"/>
        <w:rPr>
          <w:color w:val="auto"/>
          <w:sz w:val="28"/>
        </w:rPr>
      </w:pPr>
      <w:r w:rsidRPr="001A2219">
        <w:rPr>
          <w:color w:val="auto"/>
          <w:sz w:val="28"/>
        </w:rPr>
        <w:t xml:space="preserve">*составлено автором с использованием материалов </w:t>
      </w:r>
      <w:r>
        <w:rPr>
          <w:color w:val="auto"/>
          <w:sz w:val="28"/>
        </w:rPr>
        <w:t>А.А. Миллер, И.Г. Горловская [3</w:t>
      </w:r>
      <w:r w:rsidRPr="001A2219">
        <w:rPr>
          <w:color w:val="auto"/>
          <w:sz w:val="28"/>
        </w:rPr>
        <w:t>]</w:t>
      </w:r>
    </w:p>
    <w:p w:rsidR="00C126DA" w:rsidRDefault="00C126DA" w:rsidP="00990153">
      <w:pPr>
        <w:pStyle w:val="a4"/>
        <w:ind w:left="0" w:right="567"/>
        <w:jc w:val="both"/>
        <w:rPr>
          <w:color w:val="auto"/>
          <w:sz w:val="28"/>
        </w:rPr>
      </w:pPr>
    </w:p>
    <w:p w:rsidR="00C126DA" w:rsidRDefault="00C126DA" w:rsidP="00AD13AF">
      <w:pPr>
        <w:spacing w:line="360" w:lineRule="auto"/>
        <w:ind w:right="-1" w:firstLine="709"/>
        <w:jc w:val="both"/>
        <w:rPr>
          <w:noProof/>
          <w:sz w:val="28"/>
          <w:szCs w:val="28"/>
        </w:rPr>
      </w:pPr>
      <w:r w:rsidRPr="001A2219">
        <w:rPr>
          <w:color w:val="auto"/>
          <w:sz w:val="28"/>
        </w:rPr>
        <w:t>В процессе формирования авторского определения исследуемой к</w:t>
      </w:r>
      <w:r w:rsidRPr="001A2219">
        <w:rPr>
          <w:color w:val="auto"/>
          <w:sz w:val="28"/>
        </w:rPr>
        <w:t>а</w:t>
      </w:r>
      <w:r w:rsidRPr="001A2219">
        <w:rPr>
          <w:color w:val="auto"/>
          <w:sz w:val="28"/>
        </w:rPr>
        <w:t>тегории нами был использован методологический подход, в соответствии с кото</w:t>
      </w:r>
      <w:r>
        <w:rPr>
          <w:color w:val="auto"/>
          <w:sz w:val="28"/>
        </w:rPr>
        <w:t xml:space="preserve">рым </w:t>
      </w:r>
      <w:r w:rsidRPr="001A2219">
        <w:rPr>
          <w:color w:val="auto"/>
          <w:sz w:val="28"/>
        </w:rPr>
        <w:t xml:space="preserve">для более точного отражения сущности понятия регионального РЦБ </w:t>
      </w:r>
      <w:r>
        <w:rPr>
          <w:color w:val="auto"/>
          <w:sz w:val="28"/>
        </w:rPr>
        <w:t xml:space="preserve">необходимо </w:t>
      </w:r>
      <w:r w:rsidRPr="001A2219">
        <w:rPr>
          <w:color w:val="auto"/>
          <w:sz w:val="28"/>
        </w:rPr>
        <w:t>обратиться к базовым категориям «рынок ценных бумаг» и «регион», что позволит объединить сущностные характеристики мегак</w:t>
      </w:r>
      <w:r w:rsidRPr="001A2219">
        <w:rPr>
          <w:color w:val="auto"/>
          <w:sz w:val="28"/>
        </w:rPr>
        <w:t>а</w:t>
      </w:r>
      <w:r w:rsidRPr="001A2219">
        <w:rPr>
          <w:color w:val="auto"/>
          <w:sz w:val="28"/>
        </w:rPr>
        <w:lastRenderedPageBreak/>
        <w:t xml:space="preserve">тегории и </w:t>
      </w:r>
      <w:r>
        <w:rPr>
          <w:sz w:val="28"/>
        </w:rPr>
        <w:t>региональную специфику. Следуя предложенному подходу, в своих исследованиях мы основывались на определении В.Н. Ендроновой и Т.Н. Новожиловой, состоящие в понимании РЦБ, как элемента национал</w:t>
      </w:r>
      <w:r>
        <w:rPr>
          <w:sz w:val="28"/>
        </w:rPr>
        <w:t>ь</w:t>
      </w:r>
      <w:r>
        <w:rPr>
          <w:sz w:val="28"/>
        </w:rPr>
        <w:t>ного финансового рынка, «который представляет совокупность эконом</w:t>
      </w:r>
      <w:r>
        <w:rPr>
          <w:sz w:val="28"/>
        </w:rPr>
        <w:t>и</w:t>
      </w:r>
      <w:r>
        <w:rPr>
          <w:sz w:val="28"/>
        </w:rPr>
        <w:t>ческих отношений по поводу</w:t>
      </w:r>
      <w:r w:rsidRPr="002A1001">
        <w:rPr>
          <w:noProof/>
        </w:rPr>
        <w:t xml:space="preserve"> </w:t>
      </w:r>
      <w:r w:rsidRPr="00796555">
        <w:rPr>
          <w:noProof/>
          <w:sz w:val="28"/>
          <w:szCs w:val="28"/>
        </w:rPr>
        <w:t>выпуска и обращения ценных бумаг,</w:t>
      </w:r>
      <w:r>
        <w:rPr>
          <w:noProof/>
        </w:rPr>
        <w:t xml:space="preserve"> </w:t>
      </w:r>
      <w:r w:rsidRPr="00796555">
        <w:rPr>
          <w:noProof/>
          <w:sz w:val="28"/>
          <w:szCs w:val="28"/>
        </w:rPr>
        <w:t>механизмов, институтов и инструментов, используемых для привлечения инвестиций в экономику путем</w:t>
      </w:r>
      <w:r>
        <w:rPr>
          <w:noProof/>
          <w:sz w:val="28"/>
          <w:szCs w:val="28"/>
        </w:rPr>
        <w:t xml:space="preserve"> установления экономических отно</w:t>
      </w:r>
      <w:r w:rsidRPr="00796555">
        <w:rPr>
          <w:noProof/>
          <w:sz w:val="28"/>
          <w:szCs w:val="28"/>
        </w:rPr>
        <w:t>шений между теми, кто нуждается в инвестициях и теми, кто хотел бы инвестировать свой избыточный доход с целью пролучения нового, дополнительного дохода»</w:t>
      </w:r>
      <w:r>
        <w:rPr>
          <w:noProof/>
          <w:sz w:val="28"/>
          <w:szCs w:val="28"/>
        </w:rPr>
        <w:t xml:space="preserve"> [6]</w:t>
      </w:r>
      <w:r w:rsidRPr="00796555">
        <w:rPr>
          <w:noProof/>
          <w:sz w:val="28"/>
          <w:szCs w:val="28"/>
        </w:rPr>
        <w:t xml:space="preserve">. </w:t>
      </w:r>
    </w:p>
    <w:p w:rsidR="00C126DA" w:rsidRDefault="00C126DA" w:rsidP="00605143">
      <w:pPr>
        <w:tabs>
          <w:tab w:val="left" w:pos="9638"/>
        </w:tabs>
        <w:spacing w:line="348" w:lineRule="auto"/>
        <w:ind w:right="-1" w:firstLine="709"/>
        <w:jc w:val="both"/>
        <w:rPr>
          <w:noProof/>
          <w:sz w:val="28"/>
          <w:szCs w:val="28"/>
        </w:rPr>
      </w:pPr>
      <w:r w:rsidRPr="00796555">
        <w:rPr>
          <w:noProof/>
          <w:sz w:val="28"/>
          <w:szCs w:val="28"/>
        </w:rPr>
        <w:t xml:space="preserve">Для отражения в определени исследуемой категории </w:t>
      </w:r>
      <w:r>
        <w:rPr>
          <w:noProof/>
          <w:sz w:val="28"/>
          <w:szCs w:val="28"/>
        </w:rPr>
        <w:t>территориального</w:t>
      </w:r>
      <w:r w:rsidRPr="00796555">
        <w:rPr>
          <w:noProof/>
          <w:sz w:val="28"/>
          <w:szCs w:val="28"/>
        </w:rPr>
        <w:t xml:space="preserve"> подхода мы придерживались позиции</w:t>
      </w:r>
      <w:r>
        <w:rPr>
          <w:noProof/>
          <w:sz w:val="28"/>
          <w:szCs w:val="28"/>
        </w:rPr>
        <w:t xml:space="preserve"> М.Ф. Дриго</w:t>
      </w:r>
      <w:r w:rsidRPr="00796555">
        <w:rPr>
          <w:noProof/>
          <w:sz w:val="28"/>
          <w:szCs w:val="28"/>
        </w:rPr>
        <w:t>, который под регионом понимает территорию в административных границах субъекта РФ, характеризующуюся целостностью, комплексностью, специализацией и управляемостью [</w:t>
      </w:r>
      <w:r>
        <w:rPr>
          <w:noProof/>
          <w:sz w:val="28"/>
          <w:szCs w:val="28"/>
        </w:rPr>
        <w:t>4</w:t>
      </w:r>
      <w:r w:rsidRPr="00796555">
        <w:rPr>
          <w:noProof/>
          <w:sz w:val="28"/>
          <w:szCs w:val="28"/>
        </w:rPr>
        <w:t xml:space="preserve">]. </w:t>
      </w:r>
    </w:p>
    <w:p w:rsidR="00C126DA" w:rsidRDefault="00C126DA" w:rsidP="00605143">
      <w:pPr>
        <w:tabs>
          <w:tab w:val="left" w:pos="9638"/>
        </w:tabs>
        <w:spacing w:line="348" w:lineRule="auto"/>
        <w:ind w:right="-1" w:firstLine="709"/>
        <w:jc w:val="both"/>
        <w:rPr>
          <w:noProof/>
          <w:sz w:val="28"/>
          <w:szCs w:val="28"/>
        </w:rPr>
      </w:pPr>
      <w:r>
        <w:rPr>
          <w:noProof/>
          <w:sz w:val="28"/>
          <w:szCs w:val="28"/>
        </w:rPr>
        <w:t>Соединение базовых положений определений РЦБ и региона позволило сформулировать авторское определение категории «региональный рынок ценных бумаг», состоящее в следующих положениях:</w:t>
      </w:r>
    </w:p>
    <w:p w:rsidR="00C126DA" w:rsidRDefault="00C126DA" w:rsidP="00605143">
      <w:pPr>
        <w:tabs>
          <w:tab w:val="left" w:pos="9638"/>
        </w:tabs>
        <w:spacing w:line="348" w:lineRule="auto"/>
        <w:ind w:right="-1" w:firstLine="709"/>
        <w:jc w:val="both"/>
        <w:rPr>
          <w:noProof/>
          <w:sz w:val="28"/>
          <w:szCs w:val="28"/>
        </w:rPr>
      </w:pPr>
      <w:r>
        <w:rPr>
          <w:noProof/>
          <w:sz w:val="28"/>
          <w:szCs w:val="28"/>
        </w:rPr>
        <w:t>- региональный РЦБ является частью сложно-организованной системы «национальный рынок ценных бумаг». Факторы, определяющие состояние и вектор развития рынка национального уровня, в равной мере воздействуют и на региональные уровни;</w:t>
      </w:r>
    </w:p>
    <w:p w:rsidR="00C126DA" w:rsidRDefault="00C126DA" w:rsidP="00605143">
      <w:pPr>
        <w:spacing w:line="348" w:lineRule="auto"/>
        <w:ind w:right="-1" w:firstLine="709"/>
        <w:jc w:val="both"/>
        <w:rPr>
          <w:noProof/>
          <w:sz w:val="28"/>
          <w:szCs w:val="28"/>
        </w:rPr>
      </w:pPr>
      <w:r>
        <w:rPr>
          <w:noProof/>
          <w:sz w:val="28"/>
          <w:szCs w:val="28"/>
        </w:rPr>
        <w:t xml:space="preserve">- субъектами регионального РЦБ выступают региональные компании, органы государственной власти субъектов РФ, мегарегулятор через региональные представительства, население региона, инорегиональные компании, зарегистрированные на территории других </w:t>
      </w:r>
    </w:p>
    <w:p w:rsidR="00C126DA" w:rsidRDefault="00C126DA" w:rsidP="0063511E">
      <w:pPr>
        <w:spacing w:line="348" w:lineRule="auto"/>
        <w:ind w:right="-1"/>
        <w:jc w:val="both"/>
        <w:rPr>
          <w:noProof/>
          <w:sz w:val="28"/>
          <w:szCs w:val="28"/>
        </w:rPr>
      </w:pPr>
      <w:r>
        <w:rPr>
          <w:noProof/>
          <w:sz w:val="28"/>
          <w:szCs w:val="28"/>
        </w:rPr>
        <w:t>регионов и являющиеся для данного региона «нерезидентами»;</w:t>
      </w:r>
    </w:p>
    <w:p w:rsidR="00C126DA" w:rsidRDefault="00C126DA" w:rsidP="00605143">
      <w:pPr>
        <w:spacing w:line="348" w:lineRule="auto"/>
        <w:ind w:right="-1" w:firstLine="709"/>
        <w:jc w:val="both"/>
        <w:rPr>
          <w:noProof/>
          <w:sz w:val="28"/>
          <w:szCs w:val="28"/>
        </w:rPr>
      </w:pPr>
      <w:r>
        <w:rPr>
          <w:noProof/>
          <w:sz w:val="28"/>
          <w:szCs w:val="28"/>
        </w:rPr>
        <w:lastRenderedPageBreak/>
        <w:t xml:space="preserve">-  роль регонального РЦБ как элемента экономической системы мезоуровня раскрывается через его функции концентрации капитала для финансирования инвестиций, эффективного механизма перераспределения капитала между сегментами и отраслями региональной экономической системы, что обеспечивает ее рациональную структуру и стабильность (рис.1). </w:t>
      </w:r>
    </w:p>
    <w:p w:rsidR="00C126DA" w:rsidRDefault="003A1D01" w:rsidP="00F22018">
      <w:pPr>
        <w:spacing w:line="360" w:lineRule="auto"/>
        <w:ind w:right="567"/>
        <w:jc w:val="both"/>
        <w:rPr>
          <w:noProof/>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49.5pt;height:293pt;visibility:visible">
            <v:imagedata r:id="rId7" o:title=""/>
          </v:shape>
        </w:pict>
      </w:r>
    </w:p>
    <w:p w:rsidR="00C126DA" w:rsidRDefault="00C126DA" w:rsidP="00951C1E">
      <w:pPr>
        <w:spacing w:line="360" w:lineRule="auto"/>
        <w:ind w:right="567"/>
        <w:jc w:val="center"/>
        <w:rPr>
          <w:noProof/>
          <w:sz w:val="28"/>
          <w:szCs w:val="28"/>
        </w:rPr>
      </w:pPr>
      <w:r>
        <w:rPr>
          <w:noProof/>
          <w:sz w:val="28"/>
          <w:szCs w:val="28"/>
        </w:rPr>
        <w:t>Рисунок 1 - Сущностные элементы авторского определения категории «региональный рынок ценных бумаг»</w:t>
      </w:r>
    </w:p>
    <w:p w:rsidR="00C126DA" w:rsidRDefault="00C126DA" w:rsidP="00A17FF1">
      <w:pPr>
        <w:tabs>
          <w:tab w:val="left" w:pos="1991"/>
        </w:tabs>
        <w:spacing w:line="360" w:lineRule="auto"/>
        <w:ind w:firstLine="709"/>
        <w:jc w:val="both"/>
        <w:rPr>
          <w:color w:val="auto"/>
          <w:sz w:val="28"/>
        </w:rPr>
      </w:pPr>
      <w:r>
        <w:rPr>
          <w:noProof/>
          <w:sz w:val="28"/>
          <w:szCs w:val="28"/>
        </w:rPr>
        <w:t>Авторами предлагается следующее определение регионального РЦБ, как элемента национального РЦБ, характеризующегося устойчивыми экономическими отношениями между субъектами рынка регионального</w:t>
      </w:r>
      <w:r w:rsidRPr="0043262E">
        <w:rPr>
          <w:noProof/>
          <w:sz w:val="28"/>
          <w:szCs w:val="28"/>
        </w:rPr>
        <w:t xml:space="preserve"> </w:t>
      </w:r>
      <w:r>
        <w:rPr>
          <w:noProof/>
          <w:sz w:val="28"/>
          <w:szCs w:val="28"/>
        </w:rPr>
        <w:t xml:space="preserve">уровня и инорегиональной принадлежности, формируемыми в процессе выпуска ценных бумаг, организации их оборота </w:t>
      </w:r>
      <w:r>
        <w:rPr>
          <w:color w:val="auto"/>
          <w:sz w:val="28"/>
        </w:rPr>
        <w:t>и его технического обсл</w:t>
      </w:r>
      <w:r>
        <w:rPr>
          <w:color w:val="auto"/>
          <w:sz w:val="28"/>
        </w:rPr>
        <w:t>у</w:t>
      </w:r>
      <w:r>
        <w:rPr>
          <w:color w:val="auto"/>
          <w:sz w:val="28"/>
        </w:rPr>
        <w:t>живания для обеспечения стабильного развития региональной экономич</w:t>
      </w:r>
      <w:r>
        <w:rPr>
          <w:color w:val="auto"/>
          <w:sz w:val="28"/>
        </w:rPr>
        <w:t>е</w:t>
      </w:r>
      <w:r>
        <w:rPr>
          <w:color w:val="auto"/>
          <w:sz w:val="28"/>
        </w:rPr>
        <w:t>ской системы на основе альтернативной схемы финансирования, совер-</w:t>
      </w:r>
    </w:p>
    <w:p w:rsidR="00C126DA" w:rsidRDefault="00C126DA" w:rsidP="0063511E">
      <w:pPr>
        <w:tabs>
          <w:tab w:val="left" w:pos="1991"/>
        </w:tabs>
        <w:spacing w:line="360" w:lineRule="auto"/>
        <w:jc w:val="both"/>
        <w:rPr>
          <w:color w:val="auto"/>
          <w:sz w:val="28"/>
        </w:rPr>
      </w:pPr>
      <w:r>
        <w:rPr>
          <w:color w:val="auto"/>
          <w:sz w:val="28"/>
        </w:rPr>
        <w:t>шенствования расчетов, хеджирования рисков рыночными методами.</w:t>
      </w:r>
    </w:p>
    <w:p w:rsidR="00C126DA" w:rsidRPr="0043262E" w:rsidRDefault="00C126DA" w:rsidP="00A17FF1">
      <w:pPr>
        <w:tabs>
          <w:tab w:val="left" w:pos="1991"/>
        </w:tabs>
        <w:spacing w:line="360" w:lineRule="auto"/>
        <w:ind w:firstLine="709"/>
        <w:jc w:val="both"/>
        <w:rPr>
          <w:color w:val="auto"/>
          <w:sz w:val="28"/>
          <w:szCs w:val="28"/>
        </w:rPr>
      </w:pPr>
      <w:r w:rsidRPr="0043262E">
        <w:rPr>
          <w:color w:val="auto"/>
          <w:sz w:val="28"/>
          <w:szCs w:val="28"/>
        </w:rPr>
        <w:lastRenderedPageBreak/>
        <w:t>Основными принципами формирования и развития региональных рынков являются принципы целостности, непротиворечивости, законн</w:t>
      </w:r>
      <w:r w:rsidRPr="0043262E">
        <w:rPr>
          <w:color w:val="auto"/>
          <w:sz w:val="28"/>
          <w:szCs w:val="28"/>
        </w:rPr>
        <w:t>о</w:t>
      </w:r>
      <w:r w:rsidRPr="0043262E">
        <w:rPr>
          <w:color w:val="auto"/>
          <w:sz w:val="28"/>
          <w:szCs w:val="28"/>
        </w:rPr>
        <w:t>сти, регулируемости, формирования специфической институциональной среды, транспарентности, защиты законных прав инвесторов</w:t>
      </w:r>
      <w:r>
        <w:rPr>
          <w:color w:val="auto"/>
          <w:sz w:val="28"/>
          <w:szCs w:val="28"/>
        </w:rPr>
        <w:t>,</w:t>
      </w:r>
      <w:r w:rsidRPr="0043262E">
        <w:rPr>
          <w:color w:val="auto"/>
          <w:sz w:val="28"/>
          <w:szCs w:val="28"/>
        </w:rPr>
        <w:t xml:space="preserve"> акционеров</w:t>
      </w:r>
      <w:r>
        <w:rPr>
          <w:color w:val="auto"/>
          <w:sz w:val="28"/>
          <w:szCs w:val="28"/>
        </w:rPr>
        <w:t xml:space="preserve"> и других участников</w:t>
      </w:r>
      <w:r w:rsidRPr="0043262E">
        <w:rPr>
          <w:color w:val="auto"/>
          <w:sz w:val="28"/>
          <w:szCs w:val="28"/>
        </w:rPr>
        <w:t xml:space="preserve">. </w:t>
      </w:r>
    </w:p>
    <w:p w:rsidR="00C126DA" w:rsidRDefault="00C126DA" w:rsidP="00605143">
      <w:pPr>
        <w:spacing w:line="360" w:lineRule="auto"/>
        <w:ind w:right="-1" w:firstLine="709"/>
        <w:jc w:val="both"/>
        <w:rPr>
          <w:color w:val="auto"/>
          <w:sz w:val="28"/>
          <w:szCs w:val="28"/>
        </w:rPr>
      </w:pPr>
      <w:r>
        <w:rPr>
          <w:color w:val="auto"/>
          <w:sz w:val="28"/>
          <w:szCs w:val="28"/>
        </w:rPr>
        <w:t xml:space="preserve">Сущность </w:t>
      </w:r>
      <w:r w:rsidRPr="0043262E">
        <w:rPr>
          <w:color w:val="auto"/>
          <w:sz w:val="28"/>
          <w:szCs w:val="28"/>
        </w:rPr>
        <w:t>регионального РЦБ проявляется во взаимосвязи всех его подсистем</w:t>
      </w:r>
      <w:r>
        <w:rPr>
          <w:color w:val="auto"/>
          <w:sz w:val="28"/>
          <w:szCs w:val="28"/>
        </w:rPr>
        <w:t xml:space="preserve"> и реализуется через их согласованную деятельность</w:t>
      </w:r>
      <w:r w:rsidRPr="0043262E">
        <w:rPr>
          <w:color w:val="auto"/>
          <w:sz w:val="28"/>
          <w:szCs w:val="28"/>
        </w:rPr>
        <w:t>: эмиссио</w:t>
      </w:r>
      <w:r w:rsidRPr="0043262E">
        <w:rPr>
          <w:color w:val="auto"/>
          <w:sz w:val="28"/>
          <w:szCs w:val="28"/>
        </w:rPr>
        <w:t>н</w:t>
      </w:r>
      <w:r w:rsidRPr="0043262E">
        <w:rPr>
          <w:color w:val="auto"/>
          <w:sz w:val="28"/>
          <w:szCs w:val="28"/>
        </w:rPr>
        <w:t xml:space="preserve">ной, торговой, посреднической, инвестиционной, учетной, регулирующей и контрольно-оценочной. </w:t>
      </w:r>
    </w:p>
    <w:p w:rsidR="00C126DA" w:rsidRPr="00B40D26" w:rsidRDefault="00C126DA" w:rsidP="00B40D26">
      <w:pPr>
        <w:spacing w:line="360" w:lineRule="auto"/>
        <w:ind w:firstLine="709"/>
        <w:jc w:val="both"/>
        <w:rPr>
          <w:color w:val="auto"/>
          <w:sz w:val="28"/>
          <w:szCs w:val="28"/>
          <w:lang w:eastAsia="en-US"/>
        </w:rPr>
      </w:pPr>
      <w:r w:rsidRPr="00B40D26">
        <w:rPr>
          <w:color w:val="auto"/>
          <w:sz w:val="28"/>
          <w:szCs w:val="28"/>
          <w:lang w:eastAsia="en-US"/>
        </w:rPr>
        <w:t>Рынок ценных бумаг, являясь составной частью мезоуровневых эк</w:t>
      </w:r>
      <w:r w:rsidRPr="00B40D26">
        <w:rPr>
          <w:color w:val="auto"/>
          <w:sz w:val="28"/>
          <w:szCs w:val="28"/>
          <w:lang w:eastAsia="en-US"/>
        </w:rPr>
        <w:t>о</w:t>
      </w:r>
      <w:r w:rsidRPr="00B40D26">
        <w:rPr>
          <w:color w:val="auto"/>
          <w:sz w:val="28"/>
          <w:szCs w:val="28"/>
          <w:lang w:eastAsia="en-US"/>
        </w:rPr>
        <w:t>номических систем, обладает специфическим механизмом аккумуляции и перераспределения финансовых ресурсов в реальный сектор экономики для финансирования инвестиционных программ регионального уровня. Перераспределение финансового капитала в секторе вторичного РЦБ пр</w:t>
      </w:r>
      <w:r w:rsidRPr="00B40D26">
        <w:rPr>
          <w:color w:val="auto"/>
          <w:sz w:val="28"/>
          <w:szCs w:val="28"/>
          <w:lang w:eastAsia="en-US"/>
        </w:rPr>
        <w:t>о</w:t>
      </w:r>
      <w:r w:rsidRPr="00B40D26">
        <w:rPr>
          <w:color w:val="auto"/>
          <w:sz w:val="28"/>
          <w:szCs w:val="28"/>
          <w:lang w:eastAsia="en-US"/>
        </w:rPr>
        <w:t>исходит на рыночной основе с учетом сформированного инвестиционного спроса и инвестиционного предложения, что обеспечивает поддержание равновесного состояния между ними.</w:t>
      </w:r>
    </w:p>
    <w:p w:rsidR="00C126DA" w:rsidRPr="00B40D26" w:rsidRDefault="00C126DA" w:rsidP="00B40D26">
      <w:pPr>
        <w:spacing w:line="360" w:lineRule="auto"/>
        <w:ind w:firstLine="709"/>
        <w:jc w:val="both"/>
        <w:rPr>
          <w:color w:val="auto"/>
          <w:sz w:val="28"/>
          <w:szCs w:val="28"/>
          <w:lang w:eastAsia="en-US"/>
        </w:rPr>
      </w:pPr>
      <w:r w:rsidRPr="00B40D26">
        <w:rPr>
          <w:color w:val="auto"/>
          <w:sz w:val="28"/>
          <w:szCs w:val="28"/>
          <w:lang w:eastAsia="en-US"/>
        </w:rPr>
        <w:t>Ряд ученых считают, что современные характеристики деятельности национального РЦБ, включая его региональный уровень, характеризуют его как виртуальную систему, связь которой с реальным сектором экон</w:t>
      </w:r>
      <w:r w:rsidRPr="00B40D26">
        <w:rPr>
          <w:color w:val="auto"/>
          <w:sz w:val="28"/>
          <w:szCs w:val="28"/>
          <w:lang w:eastAsia="en-US"/>
        </w:rPr>
        <w:t>о</w:t>
      </w:r>
      <w:r w:rsidRPr="00B40D26">
        <w:rPr>
          <w:color w:val="auto"/>
          <w:sz w:val="28"/>
          <w:szCs w:val="28"/>
          <w:lang w:eastAsia="en-US"/>
        </w:rPr>
        <w:t>мики ослабле</w:t>
      </w:r>
      <w:r>
        <w:rPr>
          <w:color w:val="auto"/>
          <w:sz w:val="28"/>
          <w:szCs w:val="28"/>
          <w:lang w:eastAsia="en-US"/>
        </w:rPr>
        <w:t>на</w:t>
      </w:r>
      <w:r w:rsidRPr="00B40D26">
        <w:rPr>
          <w:color w:val="auto"/>
          <w:sz w:val="28"/>
          <w:szCs w:val="28"/>
          <w:lang w:eastAsia="en-US"/>
        </w:rPr>
        <w:t>. Такая оторванность финансовых институтов от реального сектора экономики создает дополнительные угрозы, порождаемые спец</w:t>
      </w:r>
      <w:r w:rsidRPr="00B40D26">
        <w:rPr>
          <w:color w:val="auto"/>
          <w:sz w:val="28"/>
          <w:szCs w:val="28"/>
          <w:lang w:eastAsia="en-US"/>
        </w:rPr>
        <w:t>и</w:t>
      </w:r>
      <w:r w:rsidRPr="00B40D26">
        <w:rPr>
          <w:color w:val="auto"/>
          <w:sz w:val="28"/>
          <w:szCs w:val="28"/>
          <w:lang w:eastAsia="en-US"/>
        </w:rPr>
        <w:t>фикой ценных бумаг как «фиктивного» капитала. В локаль</w:t>
      </w:r>
      <w:r>
        <w:rPr>
          <w:color w:val="auto"/>
          <w:sz w:val="28"/>
          <w:szCs w:val="28"/>
          <w:lang w:eastAsia="en-US"/>
        </w:rPr>
        <w:t>ных экономич</w:t>
      </w:r>
      <w:r>
        <w:rPr>
          <w:color w:val="auto"/>
          <w:sz w:val="28"/>
          <w:szCs w:val="28"/>
          <w:lang w:eastAsia="en-US"/>
        </w:rPr>
        <w:t>е</w:t>
      </w:r>
      <w:r>
        <w:rPr>
          <w:color w:val="auto"/>
          <w:sz w:val="28"/>
          <w:szCs w:val="28"/>
          <w:lang w:eastAsia="en-US"/>
        </w:rPr>
        <w:t xml:space="preserve">ских системах отмеченные </w:t>
      </w:r>
      <w:r w:rsidRPr="00B40D26">
        <w:rPr>
          <w:color w:val="auto"/>
          <w:sz w:val="28"/>
          <w:szCs w:val="28"/>
          <w:lang w:eastAsia="en-US"/>
        </w:rPr>
        <w:t>угрозы усиления нестабильности в процессах реального воспроизвод</w:t>
      </w:r>
      <w:r>
        <w:rPr>
          <w:color w:val="auto"/>
          <w:sz w:val="28"/>
          <w:szCs w:val="28"/>
          <w:lang w:eastAsia="en-US"/>
        </w:rPr>
        <w:t>ства</w:t>
      </w:r>
      <w:r w:rsidRPr="00B40D26">
        <w:rPr>
          <w:color w:val="auto"/>
          <w:sz w:val="28"/>
          <w:szCs w:val="28"/>
          <w:lang w:eastAsia="en-US"/>
        </w:rPr>
        <w:t xml:space="preserve"> могут носить характер цепной реакции на кр</w:t>
      </w:r>
      <w:r w:rsidRPr="00B40D26">
        <w:rPr>
          <w:color w:val="auto"/>
          <w:sz w:val="28"/>
          <w:szCs w:val="28"/>
          <w:lang w:eastAsia="en-US"/>
        </w:rPr>
        <w:t>и</w:t>
      </w:r>
      <w:r w:rsidRPr="00B40D26">
        <w:rPr>
          <w:color w:val="auto"/>
          <w:sz w:val="28"/>
          <w:szCs w:val="28"/>
          <w:lang w:eastAsia="en-US"/>
        </w:rPr>
        <w:t>зисную ситуацию.</w:t>
      </w:r>
    </w:p>
    <w:p w:rsidR="00C126DA" w:rsidRPr="00B40D26" w:rsidRDefault="00C126DA" w:rsidP="00B40D26">
      <w:pPr>
        <w:spacing w:line="360" w:lineRule="auto"/>
        <w:ind w:firstLine="709"/>
        <w:jc w:val="both"/>
        <w:rPr>
          <w:color w:val="auto"/>
          <w:sz w:val="28"/>
          <w:szCs w:val="28"/>
          <w:lang w:eastAsia="en-US"/>
        </w:rPr>
      </w:pPr>
      <w:r w:rsidRPr="00B40D26">
        <w:rPr>
          <w:color w:val="auto"/>
          <w:sz w:val="28"/>
          <w:szCs w:val="28"/>
          <w:lang w:eastAsia="en-US"/>
        </w:rPr>
        <w:t>Региональные фондовые рынки, являясь составной частью, мез</w:t>
      </w:r>
      <w:r w:rsidRPr="00B40D26">
        <w:rPr>
          <w:color w:val="auto"/>
          <w:sz w:val="28"/>
          <w:szCs w:val="28"/>
          <w:lang w:eastAsia="en-US"/>
        </w:rPr>
        <w:t>о</w:t>
      </w:r>
      <w:r w:rsidRPr="00B40D26">
        <w:rPr>
          <w:color w:val="auto"/>
          <w:sz w:val="28"/>
          <w:szCs w:val="28"/>
          <w:lang w:eastAsia="en-US"/>
        </w:rPr>
        <w:t>уровневых экономических систем, в своем развитии зависят от уровня и</w:t>
      </w:r>
      <w:r w:rsidRPr="00B40D26">
        <w:rPr>
          <w:color w:val="auto"/>
          <w:sz w:val="28"/>
          <w:szCs w:val="28"/>
          <w:lang w:eastAsia="en-US"/>
        </w:rPr>
        <w:t>н</w:t>
      </w:r>
      <w:r w:rsidRPr="00B40D26">
        <w:rPr>
          <w:color w:val="auto"/>
          <w:sz w:val="28"/>
          <w:szCs w:val="28"/>
          <w:lang w:eastAsia="en-US"/>
        </w:rPr>
        <w:t xml:space="preserve">вестиционного спроса и направлены на его удовлетворение. В этом смысле </w:t>
      </w:r>
      <w:r w:rsidRPr="00B40D26">
        <w:rPr>
          <w:color w:val="auto"/>
          <w:sz w:val="28"/>
          <w:szCs w:val="28"/>
          <w:lang w:eastAsia="en-US"/>
        </w:rPr>
        <w:lastRenderedPageBreak/>
        <w:t>региональный РЦБ находится под воздействием процессов, происходящих в реальном секторе экономики. В то же время они являются элементом с</w:t>
      </w:r>
      <w:r w:rsidRPr="00B40D26">
        <w:rPr>
          <w:color w:val="auto"/>
          <w:sz w:val="28"/>
          <w:szCs w:val="28"/>
          <w:lang w:eastAsia="en-US"/>
        </w:rPr>
        <w:t>и</w:t>
      </w:r>
      <w:r w:rsidRPr="00B40D26">
        <w:rPr>
          <w:color w:val="auto"/>
          <w:sz w:val="28"/>
          <w:szCs w:val="28"/>
          <w:lang w:eastAsia="en-US"/>
        </w:rPr>
        <w:t>стем более высокого порядка – национального РЦБ и мирового фондового рынка, что обуславливает его подверженность общим тенденциям макр</w:t>
      </w:r>
      <w:r w:rsidRPr="00B40D26">
        <w:rPr>
          <w:color w:val="auto"/>
          <w:sz w:val="28"/>
          <w:szCs w:val="28"/>
          <w:lang w:eastAsia="en-US"/>
        </w:rPr>
        <w:t>о</w:t>
      </w:r>
      <w:r w:rsidRPr="00B40D26">
        <w:rPr>
          <w:color w:val="auto"/>
          <w:sz w:val="28"/>
          <w:szCs w:val="28"/>
          <w:lang w:eastAsia="en-US"/>
        </w:rPr>
        <w:t>экономического характера.</w:t>
      </w:r>
    </w:p>
    <w:p w:rsidR="00C126DA" w:rsidRPr="00B40D26" w:rsidRDefault="00C126DA" w:rsidP="00B40D26">
      <w:pPr>
        <w:spacing w:line="360" w:lineRule="auto"/>
        <w:ind w:firstLine="709"/>
        <w:jc w:val="both"/>
        <w:rPr>
          <w:color w:val="auto"/>
          <w:sz w:val="28"/>
          <w:szCs w:val="28"/>
          <w:lang w:eastAsia="en-US"/>
        </w:rPr>
      </w:pPr>
      <w:r w:rsidRPr="00B40D26">
        <w:rPr>
          <w:color w:val="auto"/>
          <w:sz w:val="28"/>
          <w:szCs w:val="28"/>
          <w:lang w:eastAsia="en-US"/>
        </w:rPr>
        <w:t>Взаимосвязь между локальным РЦБ и экономической системой р</w:t>
      </w:r>
      <w:r w:rsidRPr="00B40D26">
        <w:rPr>
          <w:color w:val="auto"/>
          <w:sz w:val="28"/>
          <w:szCs w:val="28"/>
          <w:lang w:eastAsia="en-US"/>
        </w:rPr>
        <w:t>е</w:t>
      </w:r>
      <w:r w:rsidRPr="00B40D26">
        <w:rPr>
          <w:color w:val="auto"/>
          <w:sz w:val="28"/>
          <w:szCs w:val="28"/>
          <w:lang w:eastAsia="en-US"/>
        </w:rPr>
        <w:t>гиона выявляется по двум направлениям: РЦБ выступает поставщиком р</w:t>
      </w:r>
      <w:r w:rsidRPr="00B40D26">
        <w:rPr>
          <w:color w:val="auto"/>
          <w:sz w:val="28"/>
          <w:szCs w:val="28"/>
          <w:lang w:eastAsia="en-US"/>
        </w:rPr>
        <w:t>е</w:t>
      </w:r>
      <w:r w:rsidRPr="00B40D26">
        <w:rPr>
          <w:color w:val="auto"/>
          <w:sz w:val="28"/>
          <w:szCs w:val="28"/>
          <w:lang w:eastAsia="en-US"/>
        </w:rPr>
        <w:t>сурсов и информационным каналом для принятия эффективных управле</w:t>
      </w:r>
      <w:r w:rsidRPr="00B40D26">
        <w:rPr>
          <w:color w:val="auto"/>
          <w:sz w:val="28"/>
          <w:szCs w:val="28"/>
          <w:lang w:eastAsia="en-US"/>
        </w:rPr>
        <w:t>н</w:t>
      </w:r>
      <w:r w:rsidRPr="00B40D26">
        <w:rPr>
          <w:color w:val="auto"/>
          <w:sz w:val="28"/>
          <w:szCs w:val="28"/>
          <w:lang w:eastAsia="en-US"/>
        </w:rPr>
        <w:t>ческих решений. При изучении вопроса о влиянии процессов в реальном секторе экономики на потенциал РЦБ, следует учитывать его зависимость от уровня инвестиционного спроса, порождаемого характеристиками этих процессов – цикличность экономики и вид цикла, потребность в инновац</w:t>
      </w:r>
      <w:r w:rsidRPr="00B40D26">
        <w:rPr>
          <w:color w:val="auto"/>
          <w:sz w:val="28"/>
          <w:szCs w:val="28"/>
          <w:lang w:eastAsia="en-US"/>
        </w:rPr>
        <w:t>и</w:t>
      </w:r>
      <w:r w:rsidRPr="00B40D26">
        <w:rPr>
          <w:color w:val="auto"/>
          <w:sz w:val="28"/>
          <w:szCs w:val="28"/>
          <w:lang w:eastAsia="en-US"/>
        </w:rPr>
        <w:t>ях, рост численности населения и др.</w:t>
      </w:r>
    </w:p>
    <w:p w:rsidR="00C126DA" w:rsidRPr="00B40D26" w:rsidRDefault="00C126DA" w:rsidP="00B40D26">
      <w:pPr>
        <w:spacing w:line="360" w:lineRule="auto"/>
        <w:ind w:firstLine="709"/>
        <w:jc w:val="both"/>
        <w:rPr>
          <w:color w:val="auto"/>
          <w:sz w:val="28"/>
          <w:szCs w:val="28"/>
          <w:lang w:eastAsia="en-US"/>
        </w:rPr>
      </w:pPr>
      <w:r w:rsidRPr="00B40D26">
        <w:rPr>
          <w:color w:val="auto"/>
          <w:sz w:val="28"/>
          <w:szCs w:val="28"/>
          <w:lang w:eastAsia="en-US"/>
        </w:rPr>
        <w:t>Методическая база исследования вопроса о взаимодействии РЦБ и региональных экономических систем требует дальнейшего развития с уч</w:t>
      </w:r>
      <w:r w:rsidRPr="00B40D26">
        <w:rPr>
          <w:color w:val="auto"/>
          <w:sz w:val="28"/>
          <w:szCs w:val="28"/>
          <w:lang w:eastAsia="en-US"/>
        </w:rPr>
        <w:t>е</w:t>
      </w:r>
      <w:r w:rsidRPr="00B40D26">
        <w:rPr>
          <w:color w:val="auto"/>
          <w:sz w:val="28"/>
          <w:szCs w:val="28"/>
          <w:lang w:eastAsia="en-US"/>
        </w:rPr>
        <w:t>том отмеченных выше особенностей.</w:t>
      </w:r>
    </w:p>
    <w:p w:rsidR="00C126DA" w:rsidRPr="00B40D26" w:rsidRDefault="00C126DA" w:rsidP="00987874">
      <w:pPr>
        <w:shd w:val="clear" w:color="auto" w:fill="FFFFFF"/>
        <w:spacing w:line="360" w:lineRule="auto"/>
        <w:ind w:firstLine="709"/>
        <w:jc w:val="both"/>
        <w:rPr>
          <w:color w:val="auto"/>
          <w:sz w:val="28"/>
          <w:szCs w:val="28"/>
          <w:shd w:val="clear" w:color="auto" w:fill="FFFFFF"/>
        </w:rPr>
      </w:pPr>
      <w:r w:rsidRPr="00B40D26">
        <w:rPr>
          <w:color w:val="auto"/>
          <w:sz w:val="28"/>
          <w:szCs w:val="28"/>
        </w:rPr>
        <w:t>Экономика Краснодарского края характеризируется стабильными и относительно высокими темпами развития и имеет диверсифицированный характер.</w:t>
      </w:r>
      <w:r w:rsidRPr="00B40D26">
        <w:rPr>
          <w:color w:val="333333"/>
          <w:sz w:val="28"/>
          <w:szCs w:val="28"/>
          <w:shd w:val="clear" w:color="auto" w:fill="FFFFFF"/>
        </w:rPr>
        <w:t xml:space="preserve"> Основу производительных сил Краснодарского края составляют промышленный, строительный, топливно-энергетический комплексы, о</w:t>
      </w:r>
      <w:r w:rsidRPr="00B40D26">
        <w:rPr>
          <w:color w:val="333333"/>
          <w:sz w:val="28"/>
          <w:szCs w:val="28"/>
          <w:shd w:val="clear" w:color="auto" w:fill="FFFFFF"/>
        </w:rPr>
        <w:t>б</w:t>
      </w:r>
      <w:r w:rsidRPr="00B40D26">
        <w:rPr>
          <w:color w:val="333333"/>
          <w:sz w:val="28"/>
          <w:szCs w:val="28"/>
          <w:shd w:val="clear" w:color="auto" w:fill="FFFFFF"/>
        </w:rPr>
        <w:t>ласть информационных и коммуникационных технологий, а также агр</w:t>
      </w:r>
      <w:r w:rsidRPr="00B40D26">
        <w:rPr>
          <w:color w:val="333333"/>
          <w:sz w:val="28"/>
          <w:szCs w:val="28"/>
          <w:shd w:val="clear" w:color="auto" w:fill="FFFFFF"/>
        </w:rPr>
        <w:t>о</w:t>
      </w:r>
      <w:r w:rsidRPr="00B40D26">
        <w:rPr>
          <w:color w:val="333333"/>
          <w:sz w:val="28"/>
          <w:szCs w:val="28"/>
          <w:shd w:val="clear" w:color="auto" w:fill="FFFFFF"/>
        </w:rPr>
        <w:t>промышленный, транспортный, курортно-рекреационный и туристский комплексы. Последние три направления деятельности (агропромышле</w:t>
      </w:r>
      <w:r w:rsidRPr="00B40D26">
        <w:rPr>
          <w:color w:val="333333"/>
          <w:sz w:val="28"/>
          <w:szCs w:val="28"/>
          <w:shd w:val="clear" w:color="auto" w:fill="FFFFFF"/>
        </w:rPr>
        <w:t>н</w:t>
      </w:r>
      <w:r w:rsidRPr="00B40D26">
        <w:rPr>
          <w:color w:val="333333"/>
          <w:sz w:val="28"/>
          <w:szCs w:val="28"/>
          <w:shd w:val="clear" w:color="auto" w:fill="FFFFFF"/>
        </w:rPr>
        <w:t>ный, транспортный, санаторно-курортный и туристский комплексы) соо</w:t>
      </w:r>
      <w:r w:rsidRPr="00B40D26">
        <w:rPr>
          <w:color w:val="333333"/>
          <w:sz w:val="28"/>
          <w:szCs w:val="28"/>
          <w:shd w:val="clear" w:color="auto" w:fill="FFFFFF"/>
        </w:rPr>
        <w:t>т</w:t>
      </w:r>
      <w:r w:rsidRPr="00B40D26">
        <w:rPr>
          <w:color w:val="333333"/>
          <w:sz w:val="28"/>
          <w:szCs w:val="28"/>
          <w:shd w:val="clear" w:color="auto" w:fill="FFFFFF"/>
        </w:rPr>
        <w:t>ветствуют приоритетам социально-экономического развития России и определяют особый статус Краснодарского края в экономике страны. </w:t>
      </w:r>
      <w:r w:rsidRPr="00B40D26">
        <w:rPr>
          <w:color w:val="333333"/>
          <w:sz w:val="28"/>
          <w:szCs w:val="28"/>
        </w:rPr>
        <w:t>По привлечению инвестиций ведущими отраслями являются транспорт и связь, агропромышленный, санаторно</w:t>
      </w:r>
      <w:r w:rsidRPr="00B40D26">
        <w:rPr>
          <w:color w:val="333333"/>
          <w:sz w:val="28"/>
          <w:szCs w:val="28"/>
        </w:rPr>
        <w:noBreakHyphen/>
        <w:t>курортный и туристский комплексы, определяющие приоритеты региональной экономики. </w:t>
      </w:r>
      <w:r>
        <w:rPr>
          <w:color w:val="333333"/>
          <w:sz w:val="28"/>
          <w:szCs w:val="28"/>
        </w:rPr>
        <w:t xml:space="preserve">В крае сформирован </w:t>
      </w:r>
      <w:r>
        <w:rPr>
          <w:color w:val="333333"/>
          <w:sz w:val="28"/>
          <w:szCs w:val="28"/>
        </w:rPr>
        <w:lastRenderedPageBreak/>
        <w:t>определенный инвестиционный потенциал, для реализации которого нео</w:t>
      </w:r>
      <w:r>
        <w:rPr>
          <w:color w:val="333333"/>
          <w:sz w:val="28"/>
          <w:szCs w:val="28"/>
        </w:rPr>
        <w:t>б</w:t>
      </w:r>
      <w:r>
        <w:rPr>
          <w:color w:val="333333"/>
          <w:sz w:val="28"/>
          <w:szCs w:val="28"/>
        </w:rPr>
        <w:t>ходимо стабильное финансирование в достаточных объемах.</w:t>
      </w:r>
      <w:r w:rsidRPr="00B40D26">
        <w:rPr>
          <w:color w:val="333333"/>
          <w:sz w:val="28"/>
          <w:szCs w:val="28"/>
        </w:rPr>
        <w:br/>
        <w:t>Целью выполненного</w:t>
      </w:r>
      <w:r>
        <w:rPr>
          <w:color w:val="333333"/>
          <w:sz w:val="28"/>
          <w:szCs w:val="28"/>
        </w:rPr>
        <w:t xml:space="preserve"> исследования</w:t>
      </w:r>
      <w:r w:rsidRPr="00B40D26">
        <w:rPr>
          <w:color w:val="333333"/>
          <w:sz w:val="28"/>
          <w:szCs w:val="28"/>
        </w:rPr>
        <w:t xml:space="preserve"> является выявления роли РЦБ в д</w:t>
      </w:r>
      <w:r w:rsidRPr="00B40D26">
        <w:rPr>
          <w:color w:val="333333"/>
          <w:sz w:val="28"/>
          <w:szCs w:val="28"/>
        </w:rPr>
        <w:t>о</w:t>
      </w:r>
      <w:r w:rsidRPr="00B40D26">
        <w:rPr>
          <w:color w:val="333333"/>
          <w:sz w:val="28"/>
          <w:szCs w:val="28"/>
        </w:rPr>
        <w:t>стижении полученных результатов экономического развития Краснода</w:t>
      </w:r>
      <w:r w:rsidRPr="00B40D26">
        <w:rPr>
          <w:color w:val="333333"/>
          <w:sz w:val="28"/>
          <w:szCs w:val="28"/>
        </w:rPr>
        <w:t>р</w:t>
      </w:r>
      <w:r w:rsidRPr="00B40D26">
        <w:rPr>
          <w:color w:val="333333"/>
          <w:sz w:val="28"/>
          <w:szCs w:val="28"/>
        </w:rPr>
        <w:t>ского края</w:t>
      </w:r>
      <w:r>
        <w:rPr>
          <w:color w:val="333333"/>
          <w:sz w:val="28"/>
          <w:szCs w:val="28"/>
        </w:rPr>
        <w:t xml:space="preserve"> и формировании финансовой схемы реализации его инвестиц</w:t>
      </w:r>
      <w:r>
        <w:rPr>
          <w:color w:val="333333"/>
          <w:sz w:val="28"/>
          <w:szCs w:val="28"/>
        </w:rPr>
        <w:t>и</w:t>
      </w:r>
      <w:r>
        <w:rPr>
          <w:color w:val="333333"/>
          <w:sz w:val="28"/>
          <w:szCs w:val="28"/>
        </w:rPr>
        <w:t>онного потенциала</w:t>
      </w:r>
      <w:r w:rsidRPr="00B40D26">
        <w:rPr>
          <w:color w:val="333333"/>
          <w:sz w:val="28"/>
          <w:szCs w:val="28"/>
        </w:rPr>
        <w:t>. В качестве показателя, отражающего уровень экон</w:t>
      </w:r>
      <w:r w:rsidRPr="00B40D26">
        <w:rPr>
          <w:color w:val="333333"/>
          <w:sz w:val="28"/>
          <w:szCs w:val="28"/>
        </w:rPr>
        <w:t>о</w:t>
      </w:r>
      <w:r w:rsidRPr="00B40D26">
        <w:rPr>
          <w:color w:val="333333"/>
          <w:sz w:val="28"/>
          <w:szCs w:val="28"/>
        </w:rPr>
        <w:t>мического развития, считаем целесообразным использование значений в</w:t>
      </w:r>
      <w:r w:rsidRPr="00B40D26">
        <w:rPr>
          <w:color w:val="333333"/>
          <w:sz w:val="28"/>
          <w:szCs w:val="28"/>
        </w:rPr>
        <w:t>а</w:t>
      </w:r>
      <w:r w:rsidRPr="00B40D26">
        <w:rPr>
          <w:color w:val="333333"/>
          <w:sz w:val="28"/>
          <w:szCs w:val="28"/>
        </w:rPr>
        <w:t>лового регионального продукта (ВРП), который наиболее полно отражает состояние региональной экономики и служит для измерения</w:t>
      </w:r>
      <w:r w:rsidRPr="00B40D26">
        <w:rPr>
          <w:rFonts w:ascii="Arial" w:hAnsi="Arial" w:cs="Arial"/>
          <w:color w:val="252525"/>
          <w:sz w:val="21"/>
          <w:szCs w:val="21"/>
          <w:shd w:val="clear" w:color="auto" w:fill="FFFFFF"/>
        </w:rPr>
        <w:t xml:space="preserve"> </w:t>
      </w:r>
      <w:r w:rsidRPr="00B40D26">
        <w:rPr>
          <w:color w:val="auto"/>
          <w:sz w:val="28"/>
          <w:szCs w:val="28"/>
          <w:shd w:val="clear" w:color="auto" w:fill="FFFFFF"/>
        </w:rPr>
        <w:t>валовой д</w:t>
      </w:r>
      <w:r w:rsidRPr="00B40D26">
        <w:rPr>
          <w:color w:val="auto"/>
          <w:sz w:val="28"/>
          <w:szCs w:val="28"/>
          <w:shd w:val="clear" w:color="auto" w:fill="FFFFFF"/>
        </w:rPr>
        <w:t>о</w:t>
      </w:r>
      <w:r w:rsidRPr="00B40D26">
        <w:rPr>
          <w:color w:val="auto"/>
          <w:sz w:val="28"/>
          <w:szCs w:val="28"/>
          <w:shd w:val="clear" w:color="auto" w:fill="FFFFFF"/>
        </w:rPr>
        <w:t>бавленной стоимости, исчисляемой путем исключения из суммарной вал</w:t>
      </w:r>
      <w:r w:rsidRPr="00B40D26">
        <w:rPr>
          <w:color w:val="auto"/>
          <w:sz w:val="28"/>
          <w:szCs w:val="28"/>
          <w:shd w:val="clear" w:color="auto" w:fill="FFFFFF"/>
        </w:rPr>
        <w:t>о</w:t>
      </w:r>
      <w:r w:rsidRPr="00B40D26">
        <w:rPr>
          <w:color w:val="auto"/>
          <w:sz w:val="28"/>
          <w:szCs w:val="28"/>
          <w:shd w:val="clear" w:color="auto" w:fill="FFFFFF"/>
        </w:rPr>
        <w:t>вой продукции объёмов её промежуточного потребления. На национал</w:t>
      </w:r>
      <w:r w:rsidRPr="00B40D26">
        <w:rPr>
          <w:color w:val="auto"/>
          <w:sz w:val="28"/>
          <w:szCs w:val="28"/>
          <w:shd w:val="clear" w:color="auto" w:fill="FFFFFF"/>
        </w:rPr>
        <w:t>ь</w:t>
      </w:r>
      <w:r w:rsidRPr="00B40D26">
        <w:rPr>
          <w:color w:val="auto"/>
          <w:sz w:val="28"/>
          <w:szCs w:val="28"/>
          <w:shd w:val="clear" w:color="auto" w:fill="FFFFFF"/>
        </w:rPr>
        <w:t>ном уровне ВРП соответствует </w:t>
      </w:r>
      <w:hyperlink r:id="rId8" w:tooltip="Валовый национальный продукт" w:history="1">
        <w:r w:rsidRPr="00B40D26">
          <w:rPr>
            <w:color w:val="auto"/>
            <w:sz w:val="28"/>
            <w:szCs w:val="28"/>
            <w:shd w:val="clear" w:color="auto" w:fill="FFFFFF"/>
          </w:rPr>
          <w:t>валовому национальному продукту</w:t>
        </w:r>
      </w:hyperlink>
      <w:r w:rsidRPr="00B40D26">
        <w:rPr>
          <w:color w:val="auto"/>
          <w:sz w:val="28"/>
          <w:szCs w:val="28"/>
          <w:shd w:val="clear" w:color="auto" w:fill="FFFFFF"/>
        </w:rPr>
        <w:t>, кот</w:t>
      </w:r>
      <w:r w:rsidRPr="00B40D26">
        <w:rPr>
          <w:color w:val="auto"/>
          <w:sz w:val="28"/>
          <w:szCs w:val="28"/>
          <w:shd w:val="clear" w:color="auto" w:fill="FFFFFF"/>
        </w:rPr>
        <w:t>о</w:t>
      </w:r>
      <w:r w:rsidRPr="00B40D26">
        <w:rPr>
          <w:color w:val="auto"/>
          <w:sz w:val="28"/>
          <w:szCs w:val="28"/>
          <w:shd w:val="clear" w:color="auto" w:fill="FFFFFF"/>
        </w:rPr>
        <w:t>рый является одним из базовых показателей </w:t>
      </w:r>
      <w:hyperlink r:id="rId9" w:tooltip="Система национальных счетов" w:history="1">
        <w:r w:rsidRPr="00B40D26">
          <w:rPr>
            <w:color w:val="auto"/>
            <w:sz w:val="28"/>
            <w:szCs w:val="28"/>
            <w:shd w:val="clear" w:color="auto" w:fill="FFFFFF"/>
          </w:rPr>
          <w:t>системы национальных сч</w:t>
        </w:r>
        <w:r w:rsidRPr="00B40D26">
          <w:rPr>
            <w:color w:val="auto"/>
            <w:sz w:val="28"/>
            <w:szCs w:val="28"/>
            <w:shd w:val="clear" w:color="auto" w:fill="FFFFFF"/>
          </w:rPr>
          <w:t>е</w:t>
        </w:r>
        <w:r w:rsidRPr="00B40D26">
          <w:rPr>
            <w:color w:val="auto"/>
            <w:sz w:val="28"/>
            <w:szCs w:val="28"/>
            <w:shd w:val="clear" w:color="auto" w:fill="FFFFFF"/>
          </w:rPr>
          <w:t>тов</w:t>
        </w:r>
      </w:hyperlink>
      <w:r w:rsidRPr="00B40D26">
        <w:rPr>
          <w:color w:val="auto"/>
          <w:sz w:val="28"/>
          <w:szCs w:val="28"/>
          <w:shd w:val="clear" w:color="auto" w:fill="FFFFFF"/>
        </w:rPr>
        <w:t>.</w:t>
      </w:r>
    </w:p>
    <w:p w:rsidR="00C126DA" w:rsidRDefault="00C126DA" w:rsidP="00B40D26">
      <w:pPr>
        <w:shd w:val="clear" w:color="auto" w:fill="FFFFFF"/>
        <w:spacing w:line="336" w:lineRule="auto"/>
        <w:ind w:firstLine="709"/>
        <w:jc w:val="both"/>
        <w:rPr>
          <w:color w:val="auto"/>
          <w:sz w:val="28"/>
          <w:szCs w:val="28"/>
          <w:shd w:val="clear" w:color="auto" w:fill="FFFFFF"/>
        </w:rPr>
      </w:pPr>
      <w:r w:rsidRPr="00B40D26">
        <w:rPr>
          <w:color w:val="auto"/>
          <w:sz w:val="28"/>
          <w:szCs w:val="28"/>
          <w:shd w:val="clear" w:color="auto" w:fill="FFFFFF"/>
        </w:rPr>
        <w:t>По показателю ВРП Краснодарский край лидирует среди других субъектов РФ</w:t>
      </w:r>
      <w:r>
        <w:rPr>
          <w:color w:val="auto"/>
          <w:sz w:val="28"/>
          <w:szCs w:val="28"/>
          <w:shd w:val="clear" w:color="auto" w:fill="FFFFFF"/>
        </w:rPr>
        <w:t>, региональный</w:t>
      </w:r>
      <w:r w:rsidRPr="00B40D26">
        <w:rPr>
          <w:color w:val="auto"/>
          <w:sz w:val="28"/>
          <w:szCs w:val="28"/>
          <w:shd w:val="clear" w:color="auto" w:fill="FFFFFF"/>
        </w:rPr>
        <w:t xml:space="preserve"> </w:t>
      </w:r>
      <w:r>
        <w:rPr>
          <w:color w:val="auto"/>
          <w:sz w:val="28"/>
          <w:szCs w:val="28"/>
          <w:shd w:val="clear" w:color="auto" w:fill="FFFFFF"/>
        </w:rPr>
        <w:t>индекс физического объема ВРП превосх</w:t>
      </w:r>
      <w:r>
        <w:rPr>
          <w:color w:val="auto"/>
          <w:sz w:val="28"/>
          <w:szCs w:val="28"/>
          <w:shd w:val="clear" w:color="auto" w:fill="FFFFFF"/>
        </w:rPr>
        <w:t>о</w:t>
      </w:r>
      <w:r>
        <w:rPr>
          <w:color w:val="auto"/>
          <w:sz w:val="28"/>
          <w:szCs w:val="28"/>
          <w:shd w:val="clear" w:color="auto" w:fill="FFFFFF"/>
        </w:rPr>
        <w:t xml:space="preserve">дит </w:t>
      </w:r>
      <w:r w:rsidRPr="00B40D26">
        <w:rPr>
          <w:color w:val="auto"/>
          <w:sz w:val="28"/>
          <w:szCs w:val="28"/>
          <w:shd w:val="clear" w:color="auto" w:fill="FFFFFF"/>
        </w:rPr>
        <w:t xml:space="preserve"> националь</w:t>
      </w:r>
      <w:r>
        <w:rPr>
          <w:color w:val="auto"/>
          <w:sz w:val="28"/>
          <w:szCs w:val="28"/>
          <w:shd w:val="clear" w:color="auto" w:fill="FFFFFF"/>
        </w:rPr>
        <w:t>ный</w:t>
      </w:r>
      <w:r w:rsidRPr="00B40D26">
        <w:rPr>
          <w:color w:val="auto"/>
          <w:sz w:val="28"/>
          <w:szCs w:val="28"/>
          <w:shd w:val="clear" w:color="auto" w:fill="FFFFFF"/>
        </w:rPr>
        <w:t xml:space="preserve"> уро</w:t>
      </w:r>
      <w:r>
        <w:rPr>
          <w:color w:val="auto"/>
          <w:sz w:val="28"/>
          <w:szCs w:val="28"/>
          <w:shd w:val="clear" w:color="auto" w:fill="FFFFFF"/>
        </w:rPr>
        <w:t xml:space="preserve">вень на протяжении всего исследуемого периода (табл. </w:t>
      </w:r>
      <w:r w:rsidRPr="00B40D26">
        <w:rPr>
          <w:color w:val="auto"/>
          <w:sz w:val="28"/>
          <w:szCs w:val="28"/>
          <w:shd w:val="clear" w:color="auto" w:fill="FFFFFF"/>
        </w:rPr>
        <w:t>2).</w:t>
      </w:r>
    </w:p>
    <w:p w:rsidR="00C126DA" w:rsidRPr="00B40D26" w:rsidRDefault="00C126DA" w:rsidP="0063511E">
      <w:pPr>
        <w:shd w:val="clear" w:color="auto" w:fill="FFFFFF"/>
        <w:ind w:firstLine="709"/>
        <w:jc w:val="both"/>
        <w:rPr>
          <w:color w:val="auto"/>
          <w:sz w:val="28"/>
          <w:szCs w:val="28"/>
          <w:shd w:val="clear" w:color="auto" w:fill="FFFFFF"/>
        </w:rPr>
      </w:pPr>
    </w:p>
    <w:p w:rsidR="00C126DA" w:rsidRPr="00B40D26" w:rsidRDefault="00C126DA" w:rsidP="00B40D26">
      <w:pPr>
        <w:shd w:val="clear" w:color="auto" w:fill="FFFFFF"/>
        <w:spacing w:line="360" w:lineRule="auto"/>
        <w:jc w:val="both"/>
        <w:rPr>
          <w:color w:val="auto"/>
          <w:sz w:val="28"/>
          <w:szCs w:val="28"/>
          <w:shd w:val="clear" w:color="auto" w:fill="FFFFFF"/>
        </w:rPr>
      </w:pPr>
      <w:r>
        <w:rPr>
          <w:color w:val="auto"/>
          <w:sz w:val="28"/>
          <w:szCs w:val="28"/>
          <w:shd w:val="clear" w:color="auto" w:fill="FFFFFF"/>
        </w:rPr>
        <w:t>Таблица 2 – Динамика ВРП и ВВП [1</w:t>
      </w:r>
      <w:r w:rsidRPr="00B40D26">
        <w:rPr>
          <w:color w:val="auto"/>
          <w:sz w:val="28"/>
          <w:szCs w:val="28"/>
          <w:shd w:val="clear" w:color="auto" w:fill="FFFFFF"/>
        </w:rPr>
        <w:t xml:space="preserve">, </w:t>
      </w:r>
      <w:r>
        <w:rPr>
          <w:color w:val="auto"/>
          <w:sz w:val="28"/>
          <w:szCs w:val="28"/>
          <w:shd w:val="clear" w:color="auto" w:fill="FFFFFF"/>
        </w:rPr>
        <w:t xml:space="preserve">2, </w:t>
      </w:r>
      <w:r w:rsidRPr="00B40D26">
        <w:rPr>
          <w:color w:val="auto"/>
          <w:sz w:val="28"/>
          <w:szCs w:val="28"/>
          <w:shd w:val="clear" w:color="auto" w:fill="FFFFFF"/>
        </w:rPr>
        <w:t>4]</w:t>
      </w:r>
    </w:p>
    <w:tbl>
      <w:tblPr>
        <w:tblW w:w="98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
        <w:gridCol w:w="1370"/>
        <w:gridCol w:w="1747"/>
        <w:gridCol w:w="1700"/>
        <w:gridCol w:w="1294"/>
        <w:gridCol w:w="1295"/>
        <w:gridCol w:w="2476"/>
      </w:tblGrid>
      <w:tr w:rsidR="00C126DA" w:rsidRPr="00B40D26" w:rsidTr="00A302CF">
        <w:trPr>
          <w:trHeight w:val="240"/>
        </w:trPr>
        <w:tc>
          <w:tcPr>
            <w:tcW w:w="1371" w:type="dxa"/>
            <w:gridSpan w:val="2"/>
            <w:vMerge w:val="restart"/>
          </w:tcPr>
          <w:p w:rsidR="00C126DA" w:rsidRPr="00A302CF" w:rsidRDefault="00C126DA" w:rsidP="00A302CF">
            <w:pPr>
              <w:jc w:val="both"/>
              <w:rPr>
                <w:color w:val="auto"/>
                <w:sz w:val="28"/>
                <w:szCs w:val="28"/>
              </w:rPr>
            </w:pPr>
            <w:r w:rsidRPr="00A302CF">
              <w:rPr>
                <w:color w:val="auto"/>
                <w:sz w:val="28"/>
                <w:szCs w:val="28"/>
              </w:rPr>
              <w:t>Годы</w:t>
            </w:r>
          </w:p>
        </w:tc>
        <w:tc>
          <w:tcPr>
            <w:tcW w:w="3449" w:type="dxa"/>
            <w:gridSpan w:val="2"/>
          </w:tcPr>
          <w:p w:rsidR="00C126DA" w:rsidRPr="00A302CF" w:rsidRDefault="00C126DA" w:rsidP="00A302CF">
            <w:pPr>
              <w:jc w:val="center"/>
              <w:rPr>
                <w:color w:val="auto"/>
                <w:sz w:val="28"/>
                <w:szCs w:val="28"/>
              </w:rPr>
            </w:pPr>
            <w:r w:rsidRPr="00A302CF">
              <w:rPr>
                <w:color w:val="auto"/>
                <w:sz w:val="28"/>
                <w:szCs w:val="28"/>
              </w:rPr>
              <w:t>ВРП, млрд. руб.</w:t>
            </w:r>
          </w:p>
        </w:tc>
        <w:tc>
          <w:tcPr>
            <w:tcW w:w="2591" w:type="dxa"/>
            <w:gridSpan w:val="2"/>
          </w:tcPr>
          <w:p w:rsidR="00C126DA" w:rsidRPr="00A302CF" w:rsidRDefault="00C126DA" w:rsidP="00A302CF">
            <w:pPr>
              <w:jc w:val="both"/>
              <w:rPr>
                <w:color w:val="auto"/>
                <w:sz w:val="28"/>
                <w:szCs w:val="28"/>
              </w:rPr>
            </w:pPr>
            <w:r w:rsidRPr="00A302CF">
              <w:rPr>
                <w:color w:val="auto"/>
                <w:sz w:val="28"/>
                <w:szCs w:val="28"/>
              </w:rPr>
              <w:t>Индекс физическ</w:t>
            </w:r>
            <w:r w:rsidRPr="00A302CF">
              <w:rPr>
                <w:color w:val="auto"/>
                <w:sz w:val="28"/>
                <w:szCs w:val="28"/>
              </w:rPr>
              <w:t>о</w:t>
            </w:r>
            <w:r w:rsidRPr="00A302CF">
              <w:rPr>
                <w:color w:val="auto"/>
                <w:sz w:val="28"/>
                <w:szCs w:val="28"/>
              </w:rPr>
              <w:t>го объема ВРП, %</w:t>
            </w:r>
          </w:p>
        </w:tc>
        <w:tc>
          <w:tcPr>
            <w:tcW w:w="2477" w:type="dxa"/>
            <w:vMerge w:val="restart"/>
          </w:tcPr>
          <w:p w:rsidR="00C126DA" w:rsidRPr="00A302CF" w:rsidRDefault="00C126DA" w:rsidP="00A302CF">
            <w:pPr>
              <w:jc w:val="both"/>
              <w:rPr>
                <w:color w:val="auto"/>
                <w:sz w:val="28"/>
                <w:szCs w:val="28"/>
              </w:rPr>
            </w:pPr>
            <w:r w:rsidRPr="00A302CF">
              <w:rPr>
                <w:color w:val="auto"/>
                <w:sz w:val="28"/>
                <w:szCs w:val="28"/>
              </w:rPr>
              <w:t>Индекс физич</w:t>
            </w:r>
            <w:r w:rsidRPr="00A302CF">
              <w:rPr>
                <w:color w:val="auto"/>
                <w:sz w:val="28"/>
                <w:szCs w:val="28"/>
              </w:rPr>
              <w:t>е</w:t>
            </w:r>
            <w:r w:rsidRPr="00A302CF">
              <w:rPr>
                <w:color w:val="auto"/>
                <w:sz w:val="28"/>
                <w:szCs w:val="28"/>
              </w:rPr>
              <w:t>ского объема ВВП РФ,%</w:t>
            </w:r>
          </w:p>
        </w:tc>
      </w:tr>
      <w:tr w:rsidR="00C126DA" w:rsidRPr="00B40D26" w:rsidTr="00A302CF">
        <w:trPr>
          <w:trHeight w:val="240"/>
        </w:trPr>
        <w:tc>
          <w:tcPr>
            <w:tcW w:w="1371" w:type="dxa"/>
            <w:gridSpan w:val="2"/>
            <w:vMerge/>
          </w:tcPr>
          <w:p w:rsidR="00C126DA" w:rsidRPr="00A302CF" w:rsidRDefault="00C126DA" w:rsidP="00A302CF">
            <w:pPr>
              <w:jc w:val="both"/>
              <w:rPr>
                <w:color w:val="auto"/>
                <w:sz w:val="28"/>
                <w:szCs w:val="28"/>
              </w:rPr>
            </w:pPr>
          </w:p>
        </w:tc>
        <w:tc>
          <w:tcPr>
            <w:tcW w:w="1748" w:type="dxa"/>
          </w:tcPr>
          <w:p w:rsidR="00C126DA" w:rsidRPr="00A302CF" w:rsidRDefault="00C126DA" w:rsidP="00A302CF">
            <w:pPr>
              <w:jc w:val="both"/>
              <w:rPr>
                <w:color w:val="auto"/>
                <w:sz w:val="28"/>
                <w:szCs w:val="28"/>
              </w:rPr>
            </w:pPr>
            <w:r w:rsidRPr="00A302CF">
              <w:rPr>
                <w:color w:val="auto"/>
                <w:sz w:val="28"/>
                <w:szCs w:val="28"/>
              </w:rPr>
              <w:t>Краснода</w:t>
            </w:r>
            <w:r w:rsidRPr="00A302CF">
              <w:rPr>
                <w:color w:val="auto"/>
                <w:sz w:val="28"/>
                <w:szCs w:val="28"/>
              </w:rPr>
              <w:t>р</w:t>
            </w:r>
            <w:r w:rsidRPr="00A302CF">
              <w:rPr>
                <w:color w:val="auto"/>
                <w:sz w:val="28"/>
                <w:szCs w:val="28"/>
              </w:rPr>
              <w:t>ский край</w:t>
            </w:r>
          </w:p>
        </w:tc>
        <w:tc>
          <w:tcPr>
            <w:tcW w:w="1701" w:type="dxa"/>
          </w:tcPr>
          <w:p w:rsidR="00C126DA" w:rsidRPr="00A302CF" w:rsidRDefault="00C126DA" w:rsidP="00A302CF">
            <w:pPr>
              <w:jc w:val="both"/>
              <w:rPr>
                <w:color w:val="auto"/>
                <w:sz w:val="28"/>
                <w:szCs w:val="28"/>
              </w:rPr>
            </w:pPr>
            <w:r w:rsidRPr="00A302CF">
              <w:rPr>
                <w:color w:val="auto"/>
                <w:sz w:val="28"/>
                <w:szCs w:val="28"/>
              </w:rPr>
              <w:t>Ростовская область</w:t>
            </w:r>
          </w:p>
        </w:tc>
        <w:tc>
          <w:tcPr>
            <w:tcW w:w="1295" w:type="dxa"/>
          </w:tcPr>
          <w:p w:rsidR="00C126DA" w:rsidRPr="00A302CF" w:rsidRDefault="00C126DA" w:rsidP="00A302CF">
            <w:pPr>
              <w:jc w:val="both"/>
              <w:rPr>
                <w:color w:val="auto"/>
                <w:sz w:val="28"/>
                <w:szCs w:val="28"/>
              </w:rPr>
            </w:pPr>
            <w:r w:rsidRPr="00A302CF">
              <w:rPr>
                <w:color w:val="auto"/>
                <w:sz w:val="28"/>
                <w:szCs w:val="28"/>
              </w:rPr>
              <w:t>Красн</w:t>
            </w:r>
            <w:r w:rsidRPr="00A302CF">
              <w:rPr>
                <w:color w:val="auto"/>
                <w:sz w:val="28"/>
                <w:szCs w:val="28"/>
              </w:rPr>
              <w:t>о</w:t>
            </w:r>
            <w:r w:rsidRPr="00A302CF">
              <w:rPr>
                <w:color w:val="auto"/>
                <w:sz w:val="28"/>
                <w:szCs w:val="28"/>
              </w:rPr>
              <w:t>дарского края</w:t>
            </w:r>
          </w:p>
        </w:tc>
        <w:tc>
          <w:tcPr>
            <w:tcW w:w="1296" w:type="dxa"/>
          </w:tcPr>
          <w:p w:rsidR="00C126DA" w:rsidRPr="00A302CF" w:rsidRDefault="00C126DA" w:rsidP="00A302CF">
            <w:pPr>
              <w:jc w:val="both"/>
              <w:rPr>
                <w:color w:val="auto"/>
                <w:sz w:val="28"/>
                <w:szCs w:val="28"/>
              </w:rPr>
            </w:pPr>
            <w:r w:rsidRPr="00A302CF">
              <w:rPr>
                <w:color w:val="auto"/>
                <w:sz w:val="28"/>
                <w:szCs w:val="28"/>
              </w:rPr>
              <w:t>Росто</w:t>
            </w:r>
            <w:r w:rsidRPr="00A302CF">
              <w:rPr>
                <w:color w:val="auto"/>
                <w:sz w:val="28"/>
                <w:szCs w:val="28"/>
              </w:rPr>
              <w:t>в</w:t>
            </w:r>
            <w:r w:rsidRPr="00A302CF">
              <w:rPr>
                <w:color w:val="auto"/>
                <w:sz w:val="28"/>
                <w:szCs w:val="28"/>
              </w:rPr>
              <w:t>ской о</w:t>
            </w:r>
            <w:r w:rsidRPr="00A302CF">
              <w:rPr>
                <w:color w:val="auto"/>
                <w:sz w:val="28"/>
                <w:szCs w:val="28"/>
              </w:rPr>
              <w:t>б</w:t>
            </w:r>
            <w:r w:rsidRPr="00A302CF">
              <w:rPr>
                <w:color w:val="auto"/>
                <w:sz w:val="28"/>
                <w:szCs w:val="28"/>
              </w:rPr>
              <w:t>ласти</w:t>
            </w:r>
          </w:p>
        </w:tc>
        <w:tc>
          <w:tcPr>
            <w:tcW w:w="2477" w:type="dxa"/>
            <w:vMerge/>
          </w:tcPr>
          <w:p w:rsidR="00C126DA" w:rsidRPr="00A302CF" w:rsidRDefault="00C126DA" w:rsidP="00A302CF">
            <w:pPr>
              <w:jc w:val="both"/>
              <w:rPr>
                <w:color w:val="auto"/>
                <w:sz w:val="28"/>
                <w:szCs w:val="28"/>
              </w:rPr>
            </w:pPr>
          </w:p>
        </w:tc>
      </w:tr>
      <w:tr w:rsidR="00C126DA" w:rsidRPr="00B40D26" w:rsidTr="00A302CF">
        <w:trPr>
          <w:trHeight w:val="240"/>
        </w:trPr>
        <w:tc>
          <w:tcPr>
            <w:tcW w:w="1371" w:type="dxa"/>
            <w:gridSpan w:val="2"/>
          </w:tcPr>
          <w:p w:rsidR="00C126DA" w:rsidRPr="00A302CF" w:rsidRDefault="00C126DA" w:rsidP="00A302CF">
            <w:pPr>
              <w:jc w:val="center"/>
              <w:rPr>
                <w:color w:val="auto"/>
                <w:sz w:val="28"/>
                <w:szCs w:val="28"/>
              </w:rPr>
            </w:pPr>
            <w:r w:rsidRPr="00A302CF">
              <w:rPr>
                <w:color w:val="auto"/>
                <w:sz w:val="28"/>
                <w:szCs w:val="28"/>
              </w:rPr>
              <w:t>1</w:t>
            </w:r>
          </w:p>
        </w:tc>
        <w:tc>
          <w:tcPr>
            <w:tcW w:w="1748" w:type="dxa"/>
          </w:tcPr>
          <w:p w:rsidR="00C126DA" w:rsidRPr="00A302CF" w:rsidRDefault="00C126DA" w:rsidP="00A302CF">
            <w:pPr>
              <w:jc w:val="center"/>
              <w:rPr>
                <w:color w:val="auto"/>
                <w:sz w:val="28"/>
                <w:szCs w:val="28"/>
              </w:rPr>
            </w:pPr>
            <w:r w:rsidRPr="00A302CF">
              <w:rPr>
                <w:color w:val="auto"/>
                <w:sz w:val="28"/>
                <w:szCs w:val="28"/>
              </w:rPr>
              <w:t>2</w:t>
            </w:r>
          </w:p>
        </w:tc>
        <w:tc>
          <w:tcPr>
            <w:tcW w:w="1701" w:type="dxa"/>
          </w:tcPr>
          <w:p w:rsidR="00C126DA" w:rsidRPr="00A302CF" w:rsidRDefault="00C126DA" w:rsidP="00A302CF">
            <w:pPr>
              <w:jc w:val="center"/>
              <w:rPr>
                <w:color w:val="auto"/>
                <w:sz w:val="28"/>
                <w:szCs w:val="28"/>
              </w:rPr>
            </w:pPr>
            <w:r w:rsidRPr="00A302CF">
              <w:rPr>
                <w:color w:val="auto"/>
                <w:sz w:val="28"/>
                <w:szCs w:val="28"/>
              </w:rPr>
              <w:t>3</w:t>
            </w:r>
          </w:p>
        </w:tc>
        <w:tc>
          <w:tcPr>
            <w:tcW w:w="1295" w:type="dxa"/>
          </w:tcPr>
          <w:p w:rsidR="00C126DA" w:rsidRPr="00A302CF" w:rsidRDefault="00C126DA" w:rsidP="00A302CF">
            <w:pPr>
              <w:jc w:val="center"/>
              <w:rPr>
                <w:color w:val="auto"/>
                <w:sz w:val="28"/>
                <w:szCs w:val="28"/>
              </w:rPr>
            </w:pPr>
            <w:r w:rsidRPr="00A302CF">
              <w:rPr>
                <w:color w:val="auto"/>
                <w:sz w:val="28"/>
                <w:szCs w:val="28"/>
              </w:rPr>
              <w:t>4</w:t>
            </w:r>
          </w:p>
        </w:tc>
        <w:tc>
          <w:tcPr>
            <w:tcW w:w="1296" w:type="dxa"/>
          </w:tcPr>
          <w:p w:rsidR="00C126DA" w:rsidRPr="00A302CF" w:rsidRDefault="00C126DA" w:rsidP="00A302CF">
            <w:pPr>
              <w:jc w:val="center"/>
              <w:rPr>
                <w:color w:val="auto"/>
                <w:sz w:val="28"/>
                <w:szCs w:val="28"/>
              </w:rPr>
            </w:pPr>
            <w:r w:rsidRPr="00A302CF">
              <w:rPr>
                <w:color w:val="auto"/>
                <w:sz w:val="28"/>
                <w:szCs w:val="28"/>
              </w:rPr>
              <w:t>5</w:t>
            </w:r>
          </w:p>
        </w:tc>
        <w:tc>
          <w:tcPr>
            <w:tcW w:w="2477" w:type="dxa"/>
          </w:tcPr>
          <w:p w:rsidR="00C126DA" w:rsidRPr="00A302CF" w:rsidRDefault="00C126DA" w:rsidP="00A302CF">
            <w:pPr>
              <w:jc w:val="center"/>
              <w:rPr>
                <w:color w:val="auto"/>
                <w:sz w:val="28"/>
                <w:szCs w:val="28"/>
              </w:rPr>
            </w:pPr>
            <w:r w:rsidRPr="00A302CF">
              <w:rPr>
                <w:color w:val="auto"/>
                <w:sz w:val="28"/>
                <w:szCs w:val="28"/>
              </w:rPr>
              <w:t>6</w:t>
            </w:r>
          </w:p>
        </w:tc>
      </w:tr>
      <w:tr w:rsidR="00C126DA" w:rsidRPr="00B40D26" w:rsidTr="00A302CF">
        <w:tc>
          <w:tcPr>
            <w:tcW w:w="1371" w:type="dxa"/>
            <w:gridSpan w:val="2"/>
          </w:tcPr>
          <w:p w:rsidR="00C126DA" w:rsidRPr="00A302CF" w:rsidRDefault="00C126DA" w:rsidP="00A302CF">
            <w:pPr>
              <w:jc w:val="both"/>
              <w:rPr>
                <w:color w:val="auto"/>
                <w:sz w:val="28"/>
                <w:szCs w:val="28"/>
              </w:rPr>
            </w:pPr>
            <w:r w:rsidRPr="00A302CF">
              <w:rPr>
                <w:color w:val="auto"/>
                <w:sz w:val="28"/>
                <w:szCs w:val="28"/>
              </w:rPr>
              <w:t>2007</w:t>
            </w:r>
          </w:p>
        </w:tc>
        <w:tc>
          <w:tcPr>
            <w:tcW w:w="1748" w:type="dxa"/>
            <w:vAlign w:val="center"/>
          </w:tcPr>
          <w:p w:rsidR="00C126DA" w:rsidRPr="00A302CF" w:rsidRDefault="00C126DA" w:rsidP="00A302CF">
            <w:pPr>
              <w:jc w:val="center"/>
              <w:rPr>
                <w:sz w:val="28"/>
                <w:szCs w:val="28"/>
                <w:lang w:eastAsia="en-US"/>
              </w:rPr>
            </w:pPr>
            <w:r w:rsidRPr="00A302CF">
              <w:rPr>
                <w:sz w:val="28"/>
                <w:szCs w:val="28"/>
                <w:lang w:eastAsia="en-US"/>
              </w:rPr>
              <w:t>648</w:t>
            </w:r>
          </w:p>
        </w:tc>
        <w:tc>
          <w:tcPr>
            <w:tcW w:w="1701" w:type="dxa"/>
          </w:tcPr>
          <w:p w:rsidR="00C126DA" w:rsidRPr="00A302CF" w:rsidRDefault="00C126DA" w:rsidP="00A302CF">
            <w:pPr>
              <w:jc w:val="center"/>
              <w:rPr>
                <w:color w:val="auto"/>
                <w:sz w:val="28"/>
                <w:szCs w:val="28"/>
              </w:rPr>
            </w:pPr>
            <w:r w:rsidRPr="00A302CF">
              <w:rPr>
                <w:color w:val="auto"/>
                <w:sz w:val="28"/>
                <w:szCs w:val="28"/>
              </w:rPr>
              <w:t>451</w:t>
            </w:r>
          </w:p>
        </w:tc>
        <w:tc>
          <w:tcPr>
            <w:tcW w:w="1295" w:type="dxa"/>
          </w:tcPr>
          <w:p w:rsidR="00C126DA" w:rsidRPr="00A302CF" w:rsidRDefault="00C126DA" w:rsidP="00A302CF">
            <w:pPr>
              <w:jc w:val="center"/>
              <w:rPr>
                <w:color w:val="auto"/>
                <w:sz w:val="28"/>
                <w:szCs w:val="28"/>
              </w:rPr>
            </w:pPr>
            <w:r w:rsidRPr="00A302CF">
              <w:rPr>
                <w:color w:val="auto"/>
                <w:sz w:val="28"/>
                <w:szCs w:val="28"/>
              </w:rPr>
              <w:t>-</w:t>
            </w:r>
          </w:p>
        </w:tc>
        <w:tc>
          <w:tcPr>
            <w:tcW w:w="1296" w:type="dxa"/>
          </w:tcPr>
          <w:p w:rsidR="00C126DA" w:rsidRPr="00A302CF" w:rsidRDefault="00C126DA" w:rsidP="00A302CF">
            <w:pPr>
              <w:jc w:val="center"/>
              <w:rPr>
                <w:color w:val="auto"/>
                <w:sz w:val="28"/>
                <w:szCs w:val="28"/>
              </w:rPr>
            </w:pPr>
            <w:r w:rsidRPr="00A302CF">
              <w:rPr>
                <w:color w:val="auto"/>
                <w:sz w:val="28"/>
                <w:szCs w:val="28"/>
              </w:rPr>
              <w:t>-</w:t>
            </w:r>
          </w:p>
        </w:tc>
        <w:tc>
          <w:tcPr>
            <w:tcW w:w="2477" w:type="dxa"/>
          </w:tcPr>
          <w:p w:rsidR="00C126DA" w:rsidRPr="00A302CF" w:rsidRDefault="00C126DA" w:rsidP="00A302CF">
            <w:pPr>
              <w:jc w:val="center"/>
              <w:rPr>
                <w:color w:val="auto"/>
                <w:sz w:val="28"/>
                <w:szCs w:val="28"/>
              </w:rPr>
            </w:pPr>
            <w:r w:rsidRPr="00A302CF">
              <w:rPr>
                <w:color w:val="auto"/>
                <w:sz w:val="28"/>
                <w:szCs w:val="28"/>
              </w:rPr>
              <w:t>108,1</w:t>
            </w:r>
          </w:p>
        </w:tc>
      </w:tr>
      <w:tr w:rsidR="00C126DA" w:rsidRPr="00B40D26" w:rsidTr="00A302CF">
        <w:tc>
          <w:tcPr>
            <w:tcW w:w="1371" w:type="dxa"/>
            <w:gridSpan w:val="2"/>
          </w:tcPr>
          <w:p w:rsidR="00C126DA" w:rsidRPr="00A302CF" w:rsidRDefault="00C126DA" w:rsidP="00A302CF">
            <w:pPr>
              <w:jc w:val="both"/>
              <w:rPr>
                <w:color w:val="auto"/>
                <w:sz w:val="28"/>
                <w:szCs w:val="28"/>
              </w:rPr>
            </w:pPr>
            <w:r w:rsidRPr="00A302CF">
              <w:rPr>
                <w:color w:val="auto"/>
                <w:sz w:val="28"/>
                <w:szCs w:val="28"/>
              </w:rPr>
              <w:t>2008</w:t>
            </w:r>
          </w:p>
        </w:tc>
        <w:tc>
          <w:tcPr>
            <w:tcW w:w="1748" w:type="dxa"/>
            <w:vAlign w:val="center"/>
          </w:tcPr>
          <w:p w:rsidR="00C126DA" w:rsidRPr="00A302CF" w:rsidRDefault="00C126DA" w:rsidP="00A302CF">
            <w:pPr>
              <w:jc w:val="center"/>
              <w:rPr>
                <w:sz w:val="28"/>
                <w:szCs w:val="28"/>
                <w:lang w:eastAsia="en-US"/>
              </w:rPr>
            </w:pPr>
            <w:r w:rsidRPr="00A302CF">
              <w:rPr>
                <w:sz w:val="28"/>
                <w:szCs w:val="28"/>
                <w:lang w:eastAsia="en-US"/>
              </w:rPr>
              <w:t>804</w:t>
            </w:r>
          </w:p>
        </w:tc>
        <w:tc>
          <w:tcPr>
            <w:tcW w:w="1701" w:type="dxa"/>
          </w:tcPr>
          <w:p w:rsidR="00C126DA" w:rsidRPr="00A302CF" w:rsidRDefault="00C126DA" w:rsidP="00A302CF">
            <w:pPr>
              <w:jc w:val="center"/>
              <w:rPr>
                <w:color w:val="auto"/>
                <w:sz w:val="28"/>
                <w:szCs w:val="28"/>
              </w:rPr>
            </w:pPr>
            <w:r w:rsidRPr="00A302CF">
              <w:rPr>
                <w:color w:val="auto"/>
                <w:sz w:val="28"/>
                <w:szCs w:val="28"/>
              </w:rPr>
              <w:t>576</w:t>
            </w:r>
          </w:p>
        </w:tc>
        <w:tc>
          <w:tcPr>
            <w:tcW w:w="1295" w:type="dxa"/>
          </w:tcPr>
          <w:p w:rsidR="00C126DA" w:rsidRPr="00A302CF" w:rsidRDefault="00C126DA" w:rsidP="00A302CF">
            <w:pPr>
              <w:jc w:val="center"/>
              <w:rPr>
                <w:color w:val="auto"/>
                <w:sz w:val="28"/>
                <w:szCs w:val="28"/>
              </w:rPr>
            </w:pPr>
            <w:r w:rsidRPr="00A302CF">
              <w:rPr>
                <w:color w:val="auto"/>
                <w:sz w:val="28"/>
                <w:szCs w:val="28"/>
              </w:rPr>
              <w:t>124</w:t>
            </w:r>
          </w:p>
        </w:tc>
        <w:tc>
          <w:tcPr>
            <w:tcW w:w="1296" w:type="dxa"/>
          </w:tcPr>
          <w:p w:rsidR="00C126DA" w:rsidRPr="00A302CF" w:rsidRDefault="00C126DA" w:rsidP="00A302CF">
            <w:pPr>
              <w:jc w:val="center"/>
              <w:rPr>
                <w:color w:val="auto"/>
                <w:sz w:val="28"/>
                <w:szCs w:val="28"/>
              </w:rPr>
            </w:pPr>
            <w:r w:rsidRPr="00A302CF">
              <w:rPr>
                <w:color w:val="auto"/>
                <w:sz w:val="28"/>
                <w:szCs w:val="28"/>
              </w:rPr>
              <w:t>128</w:t>
            </w:r>
          </w:p>
        </w:tc>
        <w:tc>
          <w:tcPr>
            <w:tcW w:w="2477" w:type="dxa"/>
          </w:tcPr>
          <w:p w:rsidR="00C126DA" w:rsidRPr="00A302CF" w:rsidRDefault="00C126DA" w:rsidP="00A302CF">
            <w:pPr>
              <w:jc w:val="center"/>
              <w:rPr>
                <w:color w:val="auto"/>
                <w:sz w:val="28"/>
                <w:szCs w:val="28"/>
              </w:rPr>
            </w:pPr>
            <w:r w:rsidRPr="00A302CF">
              <w:rPr>
                <w:color w:val="auto"/>
                <w:sz w:val="28"/>
                <w:szCs w:val="28"/>
              </w:rPr>
              <w:t>105,6</w:t>
            </w:r>
          </w:p>
        </w:tc>
      </w:tr>
      <w:tr w:rsidR="00C126DA" w:rsidRPr="00B40D26" w:rsidTr="00A302CF">
        <w:tc>
          <w:tcPr>
            <w:tcW w:w="1371" w:type="dxa"/>
            <w:gridSpan w:val="2"/>
          </w:tcPr>
          <w:p w:rsidR="00C126DA" w:rsidRPr="00A302CF" w:rsidRDefault="00C126DA" w:rsidP="00A302CF">
            <w:pPr>
              <w:jc w:val="both"/>
              <w:rPr>
                <w:color w:val="auto"/>
                <w:sz w:val="28"/>
                <w:szCs w:val="28"/>
              </w:rPr>
            </w:pPr>
            <w:r w:rsidRPr="00A302CF">
              <w:rPr>
                <w:color w:val="auto"/>
                <w:sz w:val="28"/>
                <w:szCs w:val="28"/>
              </w:rPr>
              <w:t>2009</w:t>
            </w:r>
          </w:p>
        </w:tc>
        <w:tc>
          <w:tcPr>
            <w:tcW w:w="1748" w:type="dxa"/>
          </w:tcPr>
          <w:p w:rsidR="00C126DA" w:rsidRPr="00A302CF" w:rsidRDefault="00C126DA" w:rsidP="00A302CF">
            <w:pPr>
              <w:jc w:val="center"/>
              <w:rPr>
                <w:color w:val="auto"/>
                <w:sz w:val="28"/>
                <w:szCs w:val="28"/>
              </w:rPr>
            </w:pPr>
            <w:r w:rsidRPr="00A302CF">
              <w:rPr>
                <w:color w:val="auto"/>
                <w:sz w:val="28"/>
                <w:szCs w:val="28"/>
              </w:rPr>
              <w:t>858</w:t>
            </w:r>
          </w:p>
        </w:tc>
        <w:tc>
          <w:tcPr>
            <w:tcW w:w="1701" w:type="dxa"/>
          </w:tcPr>
          <w:p w:rsidR="00C126DA" w:rsidRPr="00A302CF" w:rsidRDefault="00C126DA" w:rsidP="00A302CF">
            <w:pPr>
              <w:jc w:val="center"/>
              <w:rPr>
                <w:color w:val="auto"/>
                <w:sz w:val="28"/>
                <w:szCs w:val="28"/>
              </w:rPr>
            </w:pPr>
            <w:r w:rsidRPr="00A302CF">
              <w:rPr>
                <w:color w:val="auto"/>
                <w:sz w:val="28"/>
                <w:szCs w:val="28"/>
              </w:rPr>
              <w:t>556</w:t>
            </w:r>
          </w:p>
        </w:tc>
        <w:tc>
          <w:tcPr>
            <w:tcW w:w="1295" w:type="dxa"/>
          </w:tcPr>
          <w:p w:rsidR="00C126DA" w:rsidRPr="00A302CF" w:rsidRDefault="00C126DA" w:rsidP="00A302CF">
            <w:pPr>
              <w:jc w:val="center"/>
              <w:rPr>
                <w:color w:val="auto"/>
                <w:sz w:val="28"/>
                <w:szCs w:val="28"/>
              </w:rPr>
            </w:pPr>
            <w:r w:rsidRPr="00A302CF">
              <w:rPr>
                <w:color w:val="auto"/>
                <w:sz w:val="28"/>
                <w:szCs w:val="28"/>
              </w:rPr>
              <w:t>107</w:t>
            </w:r>
          </w:p>
        </w:tc>
        <w:tc>
          <w:tcPr>
            <w:tcW w:w="1296" w:type="dxa"/>
          </w:tcPr>
          <w:p w:rsidR="00C126DA" w:rsidRPr="00A302CF" w:rsidRDefault="00C126DA" w:rsidP="00A302CF">
            <w:pPr>
              <w:jc w:val="center"/>
              <w:rPr>
                <w:color w:val="auto"/>
                <w:sz w:val="28"/>
                <w:szCs w:val="28"/>
              </w:rPr>
            </w:pPr>
            <w:r w:rsidRPr="00A302CF">
              <w:rPr>
                <w:color w:val="auto"/>
                <w:sz w:val="28"/>
                <w:szCs w:val="28"/>
              </w:rPr>
              <w:t>97</w:t>
            </w:r>
          </w:p>
        </w:tc>
        <w:tc>
          <w:tcPr>
            <w:tcW w:w="2477" w:type="dxa"/>
          </w:tcPr>
          <w:p w:rsidR="00C126DA" w:rsidRPr="00A302CF" w:rsidRDefault="00C126DA" w:rsidP="00A302CF">
            <w:pPr>
              <w:jc w:val="center"/>
              <w:rPr>
                <w:color w:val="auto"/>
                <w:sz w:val="28"/>
                <w:szCs w:val="28"/>
              </w:rPr>
            </w:pPr>
            <w:r w:rsidRPr="00A302CF">
              <w:rPr>
                <w:color w:val="auto"/>
                <w:sz w:val="28"/>
                <w:szCs w:val="28"/>
              </w:rPr>
              <w:t>92,2</w:t>
            </w:r>
          </w:p>
        </w:tc>
      </w:tr>
      <w:tr w:rsidR="00C126DA" w:rsidRPr="00B40D26" w:rsidTr="00A302CF">
        <w:tc>
          <w:tcPr>
            <w:tcW w:w="1371" w:type="dxa"/>
            <w:gridSpan w:val="2"/>
          </w:tcPr>
          <w:p w:rsidR="00C126DA" w:rsidRPr="00A302CF" w:rsidRDefault="00C126DA" w:rsidP="00A302CF">
            <w:pPr>
              <w:jc w:val="both"/>
              <w:rPr>
                <w:color w:val="auto"/>
                <w:sz w:val="28"/>
                <w:szCs w:val="28"/>
              </w:rPr>
            </w:pPr>
            <w:r w:rsidRPr="00A302CF">
              <w:rPr>
                <w:color w:val="auto"/>
                <w:sz w:val="28"/>
                <w:szCs w:val="28"/>
              </w:rPr>
              <w:t>2010</w:t>
            </w:r>
          </w:p>
        </w:tc>
        <w:tc>
          <w:tcPr>
            <w:tcW w:w="1748" w:type="dxa"/>
          </w:tcPr>
          <w:p w:rsidR="00C126DA" w:rsidRPr="00A302CF" w:rsidRDefault="00C126DA" w:rsidP="00A302CF">
            <w:pPr>
              <w:jc w:val="center"/>
              <w:rPr>
                <w:color w:val="auto"/>
                <w:sz w:val="28"/>
                <w:szCs w:val="28"/>
              </w:rPr>
            </w:pPr>
            <w:r w:rsidRPr="00A302CF">
              <w:rPr>
                <w:color w:val="auto"/>
                <w:sz w:val="28"/>
                <w:szCs w:val="28"/>
              </w:rPr>
              <w:t>1028</w:t>
            </w:r>
          </w:p>
        </w:tc>
        <w:tc>
          <w:tcPr>
            <w:tcW w:w="1701" w:type="dxa"/>
          </w:tcPr>
          <w:p w:rsidR="00C126DA" w:rsidRPr="00A302CF" w:rsidRDefault="00C126DA" w:rsidP="00A302CF">
            <w:pPr>
              <w:jc w:val="center"/>
              <w:rPr>
                <w:color w:val="auto"/>
                <w:sz w:val="28"/>
                <w:szCs w:val="28"/>
              </w:rPr>
            </w:pPr>
            <w:r w:rsidRPr="00A302CF">
              <w:rPr>
                <w:color w:val="auto"/>
                <w:sz w:val="28"/>
                <w:szCs w:val="28"/>
              </w:rPr>
              <w:t>660</w:t>
            </w:r>
          </w:p>
        </w:tc>
        <w:tc>
          <w:tcPr>
            <w:tcW w:w="1295" w:type="dxa"/>
          </w:tcPr>
          <w:p w:rsidR="00C126DA" w:rsidRPr="00A302CF" w:rsidRDefault="00C126DA" w:rsidP="00A302CF">
            <w:pPr>
              <w:jc w:val="center"/>
              <w:rPr>
                <w:color w:val="auto"/>
                <w:sz w:val="28"/>
                <w:szCs w:val="28"/>
              </w:rPr>
            </w:pPr>
            <w:r w:rsidRPr="00A302CF">
              <w:rPr>
                <w:color w:val="auto"/>
                <w:sz w:val="28"/>
                <w:szCs w:val="28"/>
              </w:rPr>
              <w:t>120</w:t>
            </w:r>
          </w:p>
        </w:tc>
        <w:tc>
          <w:tcPr>
            <w:tcW w:w="1296" w:type="dxa"/>
          </w:tcPr>
          <w:p w:rsidR="00C126DA" w:rsidRPr="00A302CF" w:rsidRDefault="00C126DA" w:rsidP="00A302CF">
            <w:pPr>
              <w:jc w:val="center"/>
              <w:rPr>
                <w:color w:val="auto"/>
                <w:sz w:val="28"/>
                <w:szCs w:val="28"/>
              </w:rPr>
            </w:pPr>
            <w:r w:rsidRPr="00A302CF">
              <w:rPr>
                <w:color w:val="auto"/>
                <w:sz w:val="28"/>
                <w:szCs w:val="28"/>
              </w:rPr>
              <w:t>118</w:t>
            </w:r>
          </w:p>
        </w:tc>
        <w:tc>
          <w:tcPr>
            <w:tcW w:w="2477" w:type="dxa"/>
          </w:tcPr>
          <w:p w:rsidR="00C126DA" w:rsidRPr="00A302CF" w:rsidRDefault="00C126DA" w:rsidP="00A302CF">
            <w:pPr>
              <w:jc w:val="center"/>
              <w:rPr>
                <w:color w:val="auto"/>
                <w:sz w:val="28"/>
                <w:szCs w:val="28"/>
              </w:rPr>
            </w:pPr>
            <w:r w:rsidRPr="00A302CF">
              <w:rPr>
                <w:color w:val="auto"/>
                <w:sz w:val="28"/>
                <w:szCs w:val="28"/>
              </w:rPr>
              <w:t>104</w:t>
            </w:r>
          </w:p>
        </w:tc>
      </w:tr>
      <w:tr w:rsidR="00C126DA" w:rsidRPr="00B40D26" w:rsidTr="00A302CF">
        <w:tc>
          <w:tcPr>
            <w:tcW w:w="1371" w:type="dxa"/>
            <w:gridSpan w:val="2"/>
          </w:tcPr>
          <w:p w:rsidR="00C126DA" w:rsidRPr="00A302CF" w:rsidRDefault="00C126DA" w:rsidP="00A302CF">
            <w:pPr>
              <w:jc w:val="both"/>
              <w:rPr>
                <w:color w:val="auto"/>
                <w:sz w:val="28"/>
                <w:szCs w:val="28"/>
              </w:rPr>
            </w:pPr>
            <w:r w:rsidRPr="00A302CF">
              <w:rPr>
                <w:color w:val="auto"/>
                <w:sz w:val="28"/>
                <w:szCs w:val="28"/>
              </w:rPr>
              <w:t>2011</w:t>
            </w:r>
          </w:p>
        </w:tc>
        <w:tc>
          <w:tcPr>
            <w:tcW w:w="1748" w:type="dxa"/>
          </w:tcPr>
          <w:p w:rsidR="00C126DA" w:rsidRPr="00A302CF" w:rsidRDefault="00C126DA" w:rsidP="00A302CF">
            <w:pPr>
              <w:jc w:val="center"/>
              <w:rPr>
                <w:color w:val="auto"/>
                <w:sz w:val="28"/>
                <w:szCs w:val="28"/>
              </w:rPr>
            </w:pPr>
            <w:r w:rsidRPr="00A302CF">
              <w:rPr>
                <w:color w:val="auto"/>
                <w:sz w:val="28"/>
                <w:szCs w:val="28"/>
              </w:rPr>
              <w:t>1244</w:t>
            </w:r>
          </w:p>
        </w:tc>
        <w:tc>
          <w:tcPr>
            <w:tcW w:w="1701" w:type="dxa"/>
          </w:tcPr>
          <w:p w:rsidR="00C126DA" w:rsidRPr="00A302CF" w:rsidRDefault="00C126DA" w:rsidP="00A302CF">
            <w:pPr>
              <w:jc w:val="center"/>
              <w:rPr>
                <w:color w:val="auto"/>
                <w:sz w:val="28"/>
                <w:szCs w:val="28"/>
              </w:rPr>
            </w:pPr>
            <w:r w:rsidRPr="00A302CF">
              <w:rPr>
                <w:color w:val="auto"/>
                <w:sz w:val="28"/>
                <w:szCs w:val="28"/>
              </w:rPr>
              <w:t>766</w:t>
            </w:r>
          </w:p>
        </w:tc>
        <w:tc>
          <w:tcPr>
            <w:tcW w:w="1295" w:type="dxa"/>
          </w:tcPr>
          <w:p w:rsidR="00C126DA" w:rsidRPr="00A302CF" w:rsidRDefault="00C126DA" w:rsidP="00A302CF">
            <w:pPr>
              <w:jc w:val="center"/>
              <w:rPr>
                <w:color w:val="auto"/>
                <w:sz w:val="28"/>
                <w:szCs w:val="28"/>
              </w:rPr>
            </w:pPr>
            <w:r w:rsidRPr="00A302CF">
              <w:rPr>
                <w:color w:val="auto"/>
                <w:sz w:val="28"/>
                <w:szCs w:val="28"/>
              </w:rPr>
              <w:t>121</w:t>
            </w:r>
          </w:p>
        </w:tc>
        <w:tc>
          <w:tcPr>
            <w:tcW w:w="1296" w:type="dxa"/>
          </w:tcPr>
          <w:p w:rsidR="00C126DA" w:rsidRPr="00A302CF" w:rsidRDefault="00C126DA" w:rsidP="00A302CF">
            <w:pPr>
              <w:jc w:val="center"/>
              <w:rPr>
                <w:color w:val="auto"/>
                <w:sz w:val="28"/>
                <w:szCs w:val="28"/>
              </w:rPr>
            </w:pPr>
            <w:r w:rsidRPr="00A302CF">
              <w:rPr>
                <w:color w:val="auto"/>
                <w:sz w:val="28"/>
                <w:szCs w:val="28"/>
              </w:rPr>
              <w:t>116</w:t>
            </w:r>
          </w:p>
        </w:tc>
        <w:tc>
          <w:tcPr>
            <w:tcW w:w="2477" w:type="dxa"/>
          </w:tcPr>
          <w:p w:rsidR="00C126DA" w:rsidRPr="00A302CF" w:rsidRDefault="00C126DA" w:rsidP="00A302CF">
            <w:pPr>
              <w:jc w:val="center"/>
              <w:rPr>
                <w:color w:val="auto"/>
                <w:sz w:val="28"/>
                <w:szCs w:val="28"/>
              </w:rPr>
            </w:pPr>
            <w:r w:rsidRPr="00A302CF">
              <w:rPr>
                <w:color w:val="auto"/>
                <w:sz w:val="28"/>
                <w:szCs w:val="28"/>
              </w:rPr>
              <w:t>104,3</w:t>
            </w:r>
          </w:p>
        </w:tc>
      </w:tr>
      <w:tr w:rsidR="00C126DA" w:rsidRPr="00B40D26" w:rsidTr="00A302CF">
        <w:tc>
          <w:tcPr>
            <w:tcW w:w="1371" w:type="dxa"/>
            <w:gridSpan w:val="2"/>
            <w:tcBorders>
              <w:bottom w:val="nil"/>
            </w:tcBorders>
          </w:tcPr>
          <w:p w:rsidR="00C126DA" w:rsidRPr="00A302CF" w:rsidRDefault="00C126DA" w:rsidP="00A302CF">
            <w:pPr>
              <w:jc w:val="both"/>
              <w:rPr>
                <w:color w:val="auto"/>
                <w:sz w:val="28"/>
                <w:szCs w:val="28"/>
              </w:rPr>
            </w:pPr>
            <w:r w:rsidRPr="00A302CF">
              <w:rPr>
                <w:color w:val="auto"/>
                <w:sz w:val="28"/>
                <w:szCs w:val="28"/>
              </w:rPr>
              <w:t>2012</w:t>
            </w:r>
          </w:p>
        </w:tc>
        <w:tc>
          <w:tcPr>
            <w:tcW w:w="1748" w:type="dxa"/>
            <w:tcBorders>
              <w:bottom w:val="nil"/>
            </w:tcBorders>
          </w:tcPr>
          <w:p w:rsidR="00C126DA" w:rsidRPr="00A302CF" w:rsidRDefault="00C126DA" w:rsidP="00A302CF">
            <w:pPr>
              <w:jc w:val="center"/>
              <w:rPr>
                <w:color w:val="auto"/>
                <w:sz w:val="28"/>
                <w:szCs w:val="28"/>
              </w:rPr>
            </w:pPr>
            <w:r w:rsidRPr="00A302CF">
              <w:rPr>
                <w:color w:val="auto"/>
                <w:sz w:val="28"/>
                <w:szCs w:val="28"/>
              </w:rPr>
              <w:t>1438</w:t>
            </w:r>
          </w:p>
        </w:tc>
        <w:tc>
          <w:tcPr>
            <w:tcW w:w="1701" w:type="dxa"/>
            <w:tcBorders>
              <w:bottom w:val="nil"/>
            </w:tcBorders>
          </w:tcPr>
          <w:p w:rsidR="00C126DA" w:rsidRPr="00A302CF" w:rsidRDefault="00C126DA" w:rsidP="00A302CF">
            <w:pPr>
              <w:jc w:val="center"/>
              <w:rPr>
                <w:color w:val="auto"/>
                <w:sz w:val="28"/>
                <w:szCs w:val="28"/>
              </w:rPr>
            </w:pPr>
            <w:r w:rsidRPr="00A302CF">
              <w:rPr>
                <w:color w:val="auto"/>
                <w:sz w:val="28"/>
                <w:szCs w:val="28"/>
              </w:rPr>
              <w:t>840</w:t>
            </w:r>
          </w:p>
        </w:tc>
        <w:tc>
          <w:tcPr>
            <w:tcW w:w="1295" w:type="dxa"/>
            <w:tcBorders>
              <w:bottom w:val="nil"/>
            </w:tcBorders>
          </w:tcPr>
          <w:p w:rsidR="00C126DA" w:rsidRPr="00A302CF" w:rsidRDefault="00C126DA" w:rsidP="00A302CF">
            <w:pPr>
              <w:jc w:val="center"/>
              <w:rPr>
                <w:color w:val="auto"/>
                <w:sz w:val="28"/>
                <w:szCs w:val="28"/>
              </w:rPr>
            </w:pPr>
            <w:r w:rsidRPr="00A302CF">
              <w:rPr>
                <w:color w:val="auto"/>
                <w:sz w:val="28"/>
                <w:szCs w:val="28"/>
              </w:rPr>
              <w:t>116</w:t>
            </w:r>
          </w:p>
        </w:tc>
        <w:tc>
          <w:tcPr>
            <w:tcW w:w="1296" w:type="dxa"/>
            <w:tcBorders>
              <w:bottom w:val="nil"/>
            </w:tcBorders>
          </w:tcPr>
          <w:p w:rsidR="00C126DA" w:rsidRPr="00A302CF" w:rsidRDefault="00C126DA" w:rsidP="00A302CF">
            <w:pPr>
              <w:jc w:val="center"/>
              <w:rPr>
                <w:color w:val="auto"/>
                <w:sz w:val="28"/>
                <w:szCs w:val="28"/>
              </w:rPr>
            </w:pPr>
            <w:r w:rsidRPr="00A302CF">
              <w:rPr>
                <w:color w:val="auto"/>
                <w:sz w:val="28"/>
                <w:szCs w:val="28"/>
              </w:rPr>
              <w:t>110</w:t>
            </w:r>
          </w:p>
        </w:tc>
        <w:tc>
          <w:tcPr>
            <w:tcW w:w="2477" w:type="dxa"/>
            <w:tcBorders>
              <w:bottom w:val="nil"/>
            </w:tcBorders>
          </w:tcPr>
          <w:p w:rsidR="00C126DA" w:rsidRPr="00A302CF" w:rsidRDefault="00C126DA" w:rsidP="00A302CF">
            <w:pPr>
              <w:jc w:val="center"/>
              <w:rPr>
                <w:color w:val="auto"/>
                <w:sz w:val="28"/>
                <w:szCs w:val="28"/>
              </w:rPr>
            </w:pPr>
            <w:r w:rsidRPr="00A302CF">
              <w:rPr>
                <w:color w:val="auto"/>
                <w:sz w:val="28"/>
                <w:szCs w:val="28"/>
              </w:rPr>
              <w:t>103,4</w:t>
            </w:r>
          </w:p>
        </w:tc>
      </w:tr>
      <w:tr w:rsidR="00C126DA" w:rsidRPr="00B40D26" w:rsidTr="00A302CF">
        <w:tc>
          <w:tcPr>
            <w:tcW w:w="9888" w:type="dxa"/>
            <w:gridSpan w:val="7"/>
            <w:tcBorders>
              <w:top w:val="nil"/>
              <w:left w:val="nil"/>
              <w:right w:val="nil"/>
            </w:tcBorders>
          </w:tcPr>
          <w:p w:rsidR="00C126DA" w:rsidRPr="00A302CF" w:rsidRDefault="00C126DA" w:rsidP="00A302CF">
            <w:pPr>
              <w:jc w:val="right"/>
              <w:rPr>
                <w:color w:val="auto"/>
                <w:sz w:val="28"/>
                <w:szCs w:val="28"/>
              </w:rPr>
            </w:pPr>
            <w:r w:rsidRPr="00A302CF">
              <w:rPr>
                <w:color w:val="auto"/>
                <w:sz w:val="28"/>
                <w:szCs w:val="28"/>
              </w:rPr>
              <w:t>Продолжение таблицы 2</w:t>
            </w:r>
          </w:p>
        </w:tc>
      </w:tr>
      <w:tr w:rsidR="00C126DA" w:rsidRPr="00B40D26" w:rsidTr="00A302CF">
        <w:tc>
          <w:tcPr>
            <w:tcW w:w="1371" w:type="dxa"/>
            <w:gridSpan w:val="2"/>
          </w:tcPr>
          <w:p w:rsidR="00C126DA" w:rsidRPr="00A302CF" w:rsidRDefault="00C126DA" w:rsidP="00A302CF">
            <w:pPr>
              <w:jc w:val="center"/>
              <w:rPr>
                <w:color w:val="auto"/>
                <w:sz w:val="28"/>
                <w:szCs w:val="28"/>
              </w:rPr>
            </w:pPr>
            <w:r w:rsidRPr="00A302CF">
              <w:rPr>
                <w:color w:val="auto"/>
                <w:sz w:val="28"/>
                <w:szCs w:val="28"/>
              </w:rPr>
              <w:t>1</w:t>
            </w:r>
          </w:p>
        </w:tc>
        <w:tc>
          <w:tcPr>
            <w:tcW w:w="1748" w:type="dxa"/>
          </w:tcPr>
          <w:p w:rsidR="00C126DA" w:rsidRPr="00A302CF" w:rsidRDefault="00C126DA" w:rsidP="00A302CF">
            <w:pPr>
              <w:jc w:val="center"/>
              <w:rPr>
                <w:color w:val="auto"/>
                <w:sz w:val="28"/>
                <w:szCs w:val="28"/>
              </w:rPr>
            </w:pPr>
            <w:r w:rsidRPr="00A302CF">
              <w:rPr>
                <w:color w:val="auto"/>
                <w:sz w:val="28"/>
                <w:szCs w:val="28"/>
              </w:rPr>
              <w:t>2</w:t>
            </w:r>
          </w:p>
        </w:tc>
        <w:tc>
          <w:tcPr>
            <w:tcW w:w="1701" w:type="dxa"/>
          </w:tcPr>
          <w:p w:rsidR="00C126DA" w:rsidRPr="00A302CF" w:rsidRDefault="00C126DA" w:rsidP="00A302CF">
            <w:pPr>
              <w:jc w:val="center"/>
              <w:rPr>
                <w:color w:val="auto"/>
                <w:sz w:val="28"/>
                <w:szCs w:val="28"/>
              </w:rPr>
            </w:pPr>
            <w:r w:rsidRPr="00A302CF">
              <w:rPr>
                <w:color w:val="auto"/>
                <w:sz w:val="28"/>
                <w:szCs w:val="28"/>
              </w:rPr>
              <w:t>3</w:t>
            </w:r>
          </w:p>
        </w:tc>
        <w:tc>
          <w:tcPr>
            <w:tcW w:w="1295" w:type="dxa"/>
          </w:tcPr>
          <w:p w:rsidR="00C126DA" w:rsidRPr="00A302CF" w:rsidRDefault="00C126DA" w:rsidP="00A302CF">
            <w:pPr>
              <w:jc w:val="center"/>
              <w:rPr>
                <w:color w:val="auto"/>
                <w:sz w:val="28"/>
                <w:szCs w:val="28"/>
              </w:rPr>
            </w:pPr>
            <w:r w:rsidRPr="00A302CF">
              <w:rPr>
                <w:color w:val="auto"/>
                <w:sz w:val="28"/>
                <w:szCs w:val="28"/>
              </w:rPr>
              <w:t>4</w:t>
            </w:r>
          </w:p>
        </w:tc>
        <w:tc>
          <w:tcPr>
            <w:tcW w:w="1296" w:type="dxa"/>
          </w:tcPr>
          <w:p w:rsidR="00C126DA" w:rsidRPr="00A302CF" w:rsidRDefault="00C126DA" w:rsidP="00A302CF">
            <w:pPr>
              <w:jc w:val="center"/>
              <w:rPr>
                <w:color w:val="auto"/>
                <w:sz w:val="28"/>
                <w:szCs w:val="28"/>
              </w:rPr>
            </w:pPr>
            <w:r w:rsidRPr="00A302CF">
              <w:rPr>
                <w:color w:val="auto"/>
                <w:sz w:val="28"/>
                <w:szCs w:val="28"/>
              </w:rPr>
              <w:t>5</w:t>
            </w:r>
          </w:p>
        </w:tc>
        <w:tc>
          <w:tcPr>
            <w:tcW w:w="2477" w:type="dxa"/>
          </w:tcPr>
          <w:p w:rsidR="00C126DA" w:rsidRPr="00A302CF" w:rsidRDefault="00C126DA" w:rsidP="00A302CF">
            <w:pPr>
              <w:jc w:val="center"/>
              <w:rPr>
                <w:color w:val="auto"/>
                <w:sz w:val="28"/>
                <w:szCs w:val="28"/>
              </w:rPr>
            </w:pPr>
            <w:r w:rsidRPr="00A302CF">
              <w:rPr>
                <w:color w:val="auto"/>
                <w:sz w:val="28"/>
                <w:szCs w:val="28"/>
              </w:rPr>
              <w:t>6</w:t>
            </w:r>
          </w:p>
        </w:tc>
      </w:tr>
      <w:tr w:rsidR="00C126DA" w:rsidRPr="00B40D26" w:rsidTr="00A302CF">
        <w:tc>
          <w:tcPr>
            <w:tcW w:w="1371" w:type="dxa"/>
            <w:gridSpan w:val="2"/>
          </w:tcPr>
          <w:p w:rsidR="00C126DA" w:rsidRPr="00A302CF" w:rsidRDefault="00C126DA" w:rsidP="00A302CF">
            <w:pPr>
              <w:jc w:val="both"/>
              <w:rPr>
                <w:color w:val="auto"/>
                <w:sz w:val="28"/>
                <w:szCs w:val="28"/>
              </w:rPr>
            </w:pPr>
            <w:r w:rsidRPr="00A302CF">
              <w:rPr>
                <w:color w:val="auto"/>
                <w:sz w:val="28"/>
                <w:szCs w:val="28"/>
              </w:rPr>
              <w:lastRenderedPageBreak/>
              <w:t>2013</w:t>
            </w:r>
          </w:p>
        </w:tc>
        <w:tc>
          <w:tcPr>
            <w:tcW w:w="1748" w:type="dxa"/>
          </w:tcPr>
          <w:p w:rsidR="00C126DA" w:rsidRPr="00A302CF" w:rsidRDefault="00C126DA" w:rsidP="00A302CF">
            <w:pPr>
              <w:jc w:val="center"/>
              <w:rPr>
                <w:color w:val="auto"/>
                <w:sz w:val="28"/>
                <w:szCs w:val="28"/>
              </w:rPr>
            </w:pPr>
            <w:r w:rsidRPr="00A302CF">
              <w:rPr>
                <w:color w:val="auto"/>
                <w:sz w:val="28"/>
                <w:szCs w:val="28"/>
              </w:rPr>
              <w:t>1464</w:t>
            </w:r>
          </w:p>
        </w:tc>
        <w:tc>
          <w:tcPr>
            <w:tcW w:w="1701" w:type="dxa"/>
          </w:tcPr>
          <w:p w:rsidR="00C126DA" w:rsidRPr="00A302CF" w:rsidRDefault="00C126DA" w:rsidP="00A302CF">
            <w:pPr>
              <w:jc w:val="center"/>
              <w:rPr>
                <w:color w:val="auto"/>
                <w:sz w:val="28"/>
                <w:szCs w:val="28"/>
              </w:rPr>
            </w:pPr>
            <w:r w:rsidRPr="00A302CF">
              <w:rPr>
                <w:color w:val="auto"/>
                <w:sz w:val="28"/>
                <w:szCs w:val="28"/>
              </w:rPr>
              <w:t>869</w:t>
            </w:r>
          </w:p>
        </w:tc>
        <w:tc>
          <w:tcPr>
            <w:tcW w:w="1295" w:type="dxa"/>
          </w:tcPr>
          <w:p w:rsidR="00C126DA" w:rsidRPr="00A302CF" w:rsidRDefault="00C126DA" w:rsidP="00A302CF">
            <w:pPr>
              <w:jc w:val="center"/>
              <w:rPr>
                <w:color w:val="auto"/>
                <w:sz w:val="28"/>
                <w:szCs w:val="28"/>
              </w:rPr>
            </w:pPr>
            <w:r w:rsidRPr="00A302CF">
              <w:rPr>
                <w:color w:val="auto"/>
                <w:sz w:val="28"/>
                <w:szCs w:val="28"/>
              </w:rPr>
              <w:t>102</w:t>
            </w:r>
          </w:p>
        </w:tc>
        <w:tc>
          <w:tcPr>
            <w:tcW w:w="1296" w:type="dxa"/>
          </w:tcPr>
          <w:p w:rsidR="00C126DA" w:rsidRPr="00A302CF" w:rsidRDefault="00C126DA" w:rsidP="00A302CF">
            <w:pPr>
              <w:jc w:val="center"/>
              <w:rPr>
                <w:color w:val="auto"/>
                <w:sz w:val="28"/>
                <w:szCs w:val="28"/>
              </w:rPr>
            </w:pPr>
            <w:r w:rsidRPr="00A302CF">
              <w:rPr>
                <w:color w:val="auto"/>
                <w:sz w:val="28"/>
                <w:szCs w:val="28"/>
              </w:rPr>
              <w:t>103</w:t>
            </w:r>
          </w:p>
        </w:tc>
        <w:tc>
          <w:tcPr>
            <w:tcW w:w="2477" w:type="dxa"/>
          </w:tcPr>
          <w:p w:rsidR="00C126DA" w:rsidRPr="00A302CF" w:rsidRDefault="00C126DA" w:rsidP="00A302CF">
            <w:pPr>
              <w:jc w:val="center"/>
              <w:rPr>
                <w:color w:val="auto"/>
                <w:sz w:val="28"/>
                <w:szCs w:val="28"/>
              </w:rPr>
            </w:pPr>
            <w:r w:rsidRPr="00A302CF">
              <w:rPr>
                <w:color w:val="auto"/>
                <w:sz w:val="28"/>
                <w:szCs w:val="28"/>
              </w:rPr>
              <w:t>101,3</w:t>
            </w:r>
          </w:p>
        </w:tc>
      </w:tr>
      <w:tr w:rsidR="00C126DA" w:rsidRPr="00B40D26" w:rsidTr="00A302CF">
        <w:trPr>
          <w:gridBefore w:val="1"/>
        </w:trPr>
        <w:tc>
          <w:tcPr>
            <w:tcW w:w="1371" w:type="dxa"/>
            <w:tcBorders>
              <w:bottom w:val="nil"/>
            </w:tcBorders>
          </w:tcPr>
          <w:p w:rsidR="00C126DA" w:rsidRPr="00A302CF" w:rsidRDefault="00C126DA" w:rsidP="00A302CF">
            <w:pPr>
              <w:jc w:val="both"/>
              <w:rPr>
                <w:color w:val="auto"/>
                <w:sz w:val="28"/>
                <w:szCs w:val="28"/>
              </w:rPr>
            </w:pPr>
            <w:r w:rsidRPr="00A302CF">
              <w:rPr>
                <w:color w:val="auto"/>
                <w:sz w:val="28"/>
                <w:szCs w:val="28"/>
              </w:rPr>
              <w:t xml:space="preserve">2014 </w:t>
            </w:r>
          </w:p>
        </w:tc>
        <w:tc>
          <w:tcPr>
            <w:tcW w:w="1748" w:type="dxa"/>
            <w:tcBorders>
              <w:bottom w:val="nil"/>
            </w:tcBorders>
          </w:tcPr>
          <w:p w:rsidR="00C126DA" w:rsidRPr="00A302CF" w:rsidRDefault="00C126DA" w:rsidP="00A302CF">
            <w:pPr>
              <w:jc w:val="center"/>
              <w:rPr>
                <w:sz w:val="28"/>
                <w:szCs w:val="28"/>
                <w:lang w:eastAsia="en-US"/>
              </w:rPr>
            </w:pPr>
            <w:r w:rsidRPr="00A302CF">
              <w:rPr>
                <w:sz w:val="28"/>
                <w:szCs w:val="28"/>
                <w:lang w:eastAsia="en-US"/>
              </w:rPr>
              <w:t>1656</w:t>
            </w:r>
          </w:p>
        </w:tc>
        <w:tc>
          <w:tcPr>
            <w:tcW w:w="1701" w:type="dxa"/>
            <w:tcBorders>
              <w:bottom w:val="nil"/>
            </w:tcBorders>
          </w:tcPr>
          <w:p w:rsidR="00C126DA" w:rsidRPr="00A302CF" w:rsidRDefault="00C126DA" w:rsidP="00A302CF">
            <w:pPr>
              <w:ind w:left="-108" w:right="-108"/>
              <w:jc w:val="center"/>
              <w:rPr>
                <w:color w:val="auto"/>
                <w:sz w:val="28"/>
                <w:szCs w:val="28"/>
              </w:rPr>
            </w:pPr>
            <w:r w:rsidRPr="00A302CF">
              <w:rPr>
                <w:color w:val="auto"/>
                <w:sz w:val="28"/>
                <w:szCs w:val="28"/>
              </w:rPr>
              <w:t>977 (прогноз)</w:t>
            </w:r>
          </w:p>
        </w:tc>
        <w:tc>
          <w:tcPr>
            <w:tcW w:w="1295" w:type="dxa"/>
            <w:tcBorders>
              <w:bottom w:val="nil"/>
            </w:tcBorders>
          </w:tcPr>
          <w:p w:rsidR="00C126DA" w:rsidRPr="00A302CF" w:rsidRDefault="00C126DA" w:rsidP="00A302CF">
            <w:pPr>
              <w:jc w:val="center"/>
              <w:rPr>
                <w:color w:val="auto"/>
                <w:sz w:val="28"/>
                <w:szCs w:val="28"/>
              </w:rPr>
            </w:pPr>
            <w:r w:rsidRPr="00A302CF">
              <w:rPr>
                <w:color w:val="auto"/>
                <w:sz w:val="28"/>
                <w:szCs w:val="28"/>
              </w:rPr>
              <w:t>112</w:t>
            </w:r>
          </w:p>
        </w:tc>
        <w:tc>
          <w:tcPr>
            <w:tcW w:w="1296" w:type="dxa"/>
            <w:tcBorders>
              <w:bottom w:val="nil"/>
            </w:tcBorders>
          </w:tcPr>
          <w:p w:rsidR="00C126DA" w:rsidRPr="00A302CF" w:rsidRDefault="00C126DA" w:rsidP="00A302CF">
            <w:pPr>
              <w:jc w:val="center"/>
              <w:rPr>
                <w:color w:val="auto"/>
                <w:sz w:val="28"/>
                <w:szCs w:val="28"/>
              </w:rPr>
            </w:pPr>
            <w:r w:rsidRPr="00A302CF">
              <w:rPr>
                <w:color w:val="auto"/>
                <w:sz w:val="28"/>
                <w:szCs w:val="28"/>
              </w:rPr>
              <w:t>112</w:t>
            </w:r>
          </w:p>
        </w:tc>
        <w:tc>
          <w:tcPr>
            <w:tcW w:w="2477" w:type="dxa"/>
            <w:tcBorders>
              <w:bottom w:val="nil"/>
            </w:tcBorders>
          </w:tcPr>
          <w:p w:rsidR="00C126DA" w:rsidRPr="00A302CF" w:rsidRDefault="00C126DA" w:rsidP="00A302CF">
            <w:pPr>
              <w:jc w:val="center"/>
              <w:rPr>
                <w:color w:val="auto"/>
                <w:sz w:val="28"/>
                <w:szCs w:val="28"/>
              </w:rPr>
            </w:pPr>
            <w:r w:rsidRPr="00A302CF">
              <w:rPr>
                <w:color w:val="auto"/>
                <w:sz w:val="28"/>
                <w:szCs w:val="28"/>
              </w:rPr>
              <w:t>100,6</w:t>
            </w:r>
          </w:p>
        </w:tc>
      </w:tr>
      <w:tr w:rsidR="00C126DA" w:rsidRPr="00B40D26" w:rsidTr="00A302CF">
        <w:trPr>
          <w:gridBefore w:val="1"/>
          <w:trHeight w:val="711"/>
        </w:trPr>
        <w:tc>
          <w:tcPr>
            <w:tcW w:w="1371" w:type="dxa"/>
          </w:tcPr>
          <w:p w:rsidR="00C126DA" w:rsidRPr="00A302CF" w:rsidRDefault="00C126DA" w:rsidP="00A302CF">
            <w:pPr>
              <w:jc w:val="both"/>
              <w:rPr>
                <w:color w:val="auto"/>
                <w:sz w:val="28"/>
                <w:szCs w:val="28"/>
              </w:rPr>
            </w:pPr>
            <w:r w:rsidRPr="00A302CF">
              <w:rPr>
                <w:color w:val="auto"/>
                <w:sz w:val="28"/>
                <w:szCs w:val="28"/>
              </w:rPr>
              <w:t>2015 (прогноз)</w:t>
            </w:r>
          </w:p>
        </w:tc>
        <w:tc>
          <w:tcPr>
            <w:tcW w:w="1748" w:type="dxa"/>
          </w:tcPr>
          <w:p w:rsidR="00C126DA" w:rsidRPr="00A302CF" w:rsidRDefault="00C126DA" w:rsidP="00A302CF">
            <w:pPr>
              <w:jc w:val="center"/>
              <w:rPr>
                <w:sz w:val="28"/>
                <w:szCs w:val="28"/>
                <w:lang w:eastAsia="en-US"/>
              </w:rPr>
            </w:pPr>
            <w:r w:rsidRPr="00A302CF">
              <w:rPr>
                <w:sz w:val="28"/>
                <w:szCs w:val="28"/>
                <w:lang w:eastAsia="en-US"/>
              </w:rPr>
              <w:t>1692,9</w:t>
            </w:r>
          </w:p>
        </w:tc>
        <w:tc>
          <w:tcPr>
            <w:tcW w:w="1701" w:type="dxa"/>
          </w:tcPr>
          <w:p w:rsidR="00C126DA" w:rsidRPr="00A302CF" w:rsidRDefault="00C126DA" w:rsidP="00A302CF">
            <w:pPr>
              <w:jc w:val="center"/>
              <w:rPr>
                <w:color w:val="auto"/>
                <w:sz w:val="28"/>
                <w:szCs w:val="28"/>
              </w:rPr>
            </w:pPr>
            <w:r w:rsidRPr="00A302CF">
              <w:rPr>
                <w:color w:val="auto"/>
                <w:sz w:val="28"/>
                <w:szCs w:val="28"/>
              </w:rPr>
              <w:t>1079</w:t>
            </w:r>
          </w:p>
        </w:tc>
        <w:tc>
          <w:tcPr>
            <w:tcW w:w="1295" w:type="dxa"/>
          </w:tcPr>
          <w:p w:rsidR="00C126DA" w:rsidRPr="00A302CF" w:rsidRDefault="00C126DA" w:rsidP="00A302CF">
            <w:pPr>
              <w:jc w:val="center"/>
              <w:rPr>
                <w:color w:val="auto"/>
                <w:sz w:val="28"/>
                <w:szCs w:val="28"/>
              </w:rPr>
            </w:pPr>
            <w:r w:rsidRPr="00A302CF">
              <w:rPr>
                <w:color w:val="auto"/>
                <w:sz w:val="28"/>
                <w:szCs w:val="28"/>
              </w:rPr>
              <w:t>103</w:t>
            </w:r>
          </w:p>
        </w:tc>
        <w:tc>
          <w:tcPr>
            <w:tcW w:w="1296" w:type="dxa"/>
          </w:tcPr>
          <w:p w:rsidR="00C126DA" w:rsidRPr="00A302CF" w:rsidRDefault="00C126DA" w:rsidP="00A302CF">
            <w:pPr>
              <w:jc w:val="center"/>
              <w:rPr>
                <w:color w:val="auto"/>
                <w:sz w:val="28"/>
                <w:szCs w:val="28"/>
              </w:rPr>
            </w:pPr>
            <w:r w:rsidRPr="00A302CF">
              <w:rPr>
                <w:color w:val="auto"/>
                <w:sz w:val="28"/>
                <w:szCs w:val="28"/>
              </w:rPr>
              <w:t>110</w:t>
            </w:r>
          </w:p>
        </w:tc>
        <w:tc>
          <w:tcPr>
            <w:tcW w:w="2477" w:type="dxa"/>
          </w:tcPr>
          <w:p w:rsidR="00C126DA" w:rsidRPr="00A302CF" w:rsidRDefault="00C126DA" w:rsidP="00A302CF">
            <w:pPr>
              <w:jc w:val="center"/>
              <w:rPr>
                <w:color w:val="auto"/>
                <w:sz w:val="28"/>
                <w:szCs w:val="28"/>
              </w:rPr>
            </w:pPr>
            <w:r w:rsidRPr="00A302CF">
              <w:rPr>
                <w:color w:val="auto"/>
                <w:sz w:val="28"/>
                <w:szCs w:val="28"/>
              </w:rPr>
              <w:t>102</w:t>
            </w:r>
          </w:p>
        </w:tc>
      </w:tr>
      <w:tr w:rsidR="00C126DA" w:rsidRPr="00B40D26" w:rsidTr="00A302CF">
        <w:trPr>
          <w:gridBefore w:val="1"/>
        </w:trPr>
        <w:tc>
          <w:tcPr>
            <w:tcW w:w="1371" w:type="dxa"/>
          </w:tcPr>
          <w:p w:rsidR="00C126DA" w:rsidRPr="00A302CF" w:rsidRDefault="00C126DA" w:rsidP="00A302CF">
            <w:pPr>
              <w:jc w:val="both"/>
              <w:rPr>
                <w:color w:val="auto"/>
                <w:sz w:val="28"/>
                <w:szCs w:val="28"/>
              </w:rPr>
            </w:pPr>
            <w:r w:rsidRPr="00A302CF">
              <w:rPr>
                <w:color w:val="auto"/>
                <w:sz w:val="28"/>
                <w:szCs w:val="28"/>
              </w:rPr>
              <w:t>2016 (прогноз)</w:t>
            </w:r>
          </w:p>
        </w:tc>
        <w:tc>
          <w:tcPr>
            <w:tcW w:w="1748" w:type="dxa"/>
          </w:tcPr>
          <w:p w:rsidR="00C126DA" w:rsidRPr="00A302CF" w:rsidRDefault="00C126DA" w:rsidP="00A302CF">
            <w:pPr>
              <w:jc w:val="center"/>
              <w:rPr>
                <w:sz w:val="28"/>
                <w:szCs w:val="28"/>
                <w:lang w:eastAsia="en-US"/>
              </w:rPr>
            </w:pPr>
            <w:r w:rsidRPr="00A302CF">
              <w:rPr>
                <w:sz w:val="28"/>
                <w:szCs w:val="28"/>
                <w:lang w:eastAsia="en-US"/>
              </w:rPr>
              <w:t>1871,9</w:t>
            </w:r>
          </w:p>
        </w:tc>
        <w:tc>
          <w:tcPr>
            <w:tcW w:w="1701" w:type="dxa"/>
          </w:tcPr>
          <w:p w:rsidR="00C126DA" w:rsidRPr="00A302CF" w:rsidRDefault="00C126DA" w:rsidP="00A302CF">
            <w:pPr>
              <w:jc w:val="center"/>
              <w:rPr>
                <w:color w:val="auto"/>
                <w:sz w:val="28"/>
                <w:szCs w:val="28"/>
              </w:rPr>
            </w:pPr>
            <w:r w:rsidRPr="00A302CF">
              <w:rPr>
                <w:color w:val="auto"/>
                <w:sz w:val="28"/>
                <w:szCs w:val="28"/>
              </w:rPr>
              <w:t>1209</w:t>
            </w:r>
          </w:p>
        </w:tc>
        <w:tc>
          <w:tcPr>
            <w:tcW w:w="1295" w:type="dxa"/>
          </w:tcPr>
          <w:p w:rsidR="00C126DA" w:rsidRPr="00A302CF" w:rsidRDefault="00C126DA" w:rsidP="00A302CF">
            <w:pPr>
              <w:jc w:val="center"/>
              <w:rPr>
                <w:color w:val="auto"/>
                <w:sz w:val="28"/>
                <w:szCs w:val="28"/>
              </w:rPr>
            </w:pPr>
            <w:r w:rsidRPr="00A302CF">
              <w:rPr>
                <w:color w:val="auto"/>
                <w:sz w:val="28"/>
                <w:szCs w:val="28"/>
              </w:rPr>
              <w:t>111</w:t>
            </w:r>
          </w:p>
        </w:tc>
        <w:tc>
          <w:tcPr>
            <w:tcW w:w="1296" w:type="dxa"/>
          </w:tcPr>
          <w:p w:rsidR="00C126DA" w:rsidRPr="00A302CF" w:rsidRDefault="00C126DA" w:rsidP="00A302CF">
            <w:pPr>
              <w:jc w:val="center"/>
              <w:rPr>
                <w:color w:val="auto"/>
                <w:sz w:val="28"/>
                <w:szCs w:val="28"/>
              </w:rPr>
            </w:pPr>
            <w:r w:rsidRPr="00A302CF">
              <w:rPr>
                <w:color w:val="auto"/>
                <w:sz w:val="28"/>
                <w:szCs w:val="28"/>
              </w:rPr>
              <w:t>112</w:t>
            </w:r>
          </w:p>
        </w:tc>
        <w:tc>
          <w:tcPr>
            <w:tcW w:w="2477" w:type="dxa"/>
          </w:tcPr>
          <w:p w:rsidR="00C126DA" w:rsidRPr="00A302CF" w:rsidRDefault="00C126DA" w:rsidP="00A302CF">
            <w:pPr>
              <w:jc w:val="center"/>
              <w:rPr>
                <w:color w:val="auto"/>
                <w:sz w:val="28"/>
                <w:szCs w:val="28"/>
              </w:rPr>
            </w:pPr>
            <w:r w:rsidRPr="00A302CF">
              <w:rPr>
                <w:color w:val="auto"/>
                <w:sz w:val="28"/>
                <w:szCs w:val="28"/>
              </w:rPr>
              <w:t>103,1</w:t>
            </w:r>
          </w:p>
        </w:tc>
      </w:tr>
    </w:tbl>
    <w:p w:rsidR="00C126DA" w:rsidRPr="00B40D26" w:rsidRDefault="00C126DA" w:rsidP="00B40D26">
      <w:pPr>
        <w:shd w:val="clear" w:color="auto" w:fill="FFFFFF"/>
        <w:spacing w:line="360" w:lineRule="auto"/>
        <w:jc w:val="both"/>
        <w:rPr>
          <w:color w:val="auto"/>
          <w:sz w:val="28"/>
          <w:szCs w:val="28"/>
        </w:rPr>
      </w:pPr>
    </w:p>
    <w:p w:rsidR="00C126DA" w:rsidRDefault="00C126DA" w:rsidP="000270C2">
      <w:pPr>
        <w:shd w:val="clear" w:color="auto" w:fill="FFFFFF"/>
        <w:spacing w:line="360" w:lineRule="auto"/>
        <w:ind w:firstLine="709"/>
        <w:jc w:val="both"/>
        <w:rPr>
          <w:color w:val="333333"/>
          <w:sz w:val="28"/>
          <w:szCs w:val="28"/>
        </w:rPr>
      </w:pPr>
      <w:r w:rsidRPr="00B40D26">
        <w:rPr>
          <w:color w:val="333333"/>
          <w:sz w:val="28"/>
          <w:szCs w:val="28"/>
        </w:rPr>
        <w:t>Наглядно соотношение темпов роста ВВП Краснодарского края, Р</w:t>
      </w:r>
      <w:r w:rsidRPr="00B40D26">
        <w:rPr>
          <w:color w:val="333333"/>
          <w:sz w:val="28"/>
          <w:szCs w:val="28"/>
        </w:rPr>
        <w:t>о</w:t>
      </w:r>
      <w:r w:rsidRPr="00B40D26">
        <w:rPr>
          <w:color w:val="333333"/>
          <w:sz w:val="28"/>
          <w:szCs w:val="28"/>
        </w:rPr>
        <w:t>стовской области и ВВП России в исследуемо</w:t>
      </w:r>
      <w:r>
        <w:rPr>
          <w:color w:val="333333"/>
          <w:sz w:val="28"/>
          <w:szCs w:val="28"/>
        </w:rPr>
        <w:t>м периоде представлено на рис. 2</w:t>
      </w:r>
      <w:r w:rsidRPr="00B40D26">
        <w:rPr>
          <w:color w:val="333333"/>
          <w:sz w:val="28"/>
          <w:szCs w:val="28"/>
        </w:rPr>
        <w:t>.</w:t>
      </w:r>
    </w:p>
    <w:p w:rsidR="00C126DA" w:rsidRDefault="00C126DA" w:rsidP="000270C2">
      <w:pPr>
        <w:shd w:val="clear" w:color="auto" w:fill="FFFFFF"/>
        <w:spacing w:line="360" w:lineRule="auto"/>
        <w:ind w:firstLine="709"/>
        <w:jc w:val="both"/>
        <w:rPr>
          <w:color w:val="333333"/>
          <w:sz w:val="28"/>
          <w:szCs w:val="28"/>
        </w:rPr>
      </w:pPr>
    </w:p>
    <w:p w:rsidR="00C126DA" w:rsidRDefault="003A1D01" w:rsidP="000270C2">
      <w:pPr>
        <w:shd w:val="clear" w:color="auto" w:fill="FFFFFF"/>
        <w:spacing w:line="360" w:lineRule="auto"/>
        <w:ind w:firstLine="709"/>
        <w:jc w:val="both"/>
        <w:rPr>
          <w:color w:val="333333"/>
          <w:sz w:val="28"/>
          <w:szCs w:val="28"/>
        </w:rPr>
      </w:pPr>
      <w:r>
        <w:rPr>
          <w:noProof/>
          <w:color w:val="333333"/>
          <w:sz w:val="28"/>
          <w:szCs w:val="28"/>
        </w:rPr>
        <w:pict>
          <v:shape id="Рисунок 15" o:spid="_x0000_i1026" type="#_x0000_t75" style="width:453pt;height:220pt;visibility:visible">
            <v:imagedata r:id="rId10" o:title=""/>
          </v:shape>
        </w:pict>
      </w:r>
    </w:p>
    <w:p w:rsidR="00C126DA" w:rsidRPr="00B40D26" w:rsidRDefault="00C126DA" w:rsidP="00B40D26">
      <w:pPr>
        <w:shd w:val="clear" w:color="auto" w:fill="FFFFFF"/>
        <w:spacing w:line="360" w:lineRule="auto"/>
        <w:jc w:val="both"/>
        <w:rPr>
          <w:color w:val="333333"/>
          <w:sz w:val="28"/>
          <w:szCs w:val="28"/>
        </w:rPr>
      </w:pPr>
      <w:r>
        <w:rPr>
          <w:color w:val="333333"/>
          <w:sz w:val="28"/>
          <w:szCs w:val="28"/>
        </w:rPr>
        <w:t>Рисунок 2</w:t>
      </w:r>
      <w:r w:rsidRPr="00B40D26">
        <w:rPr>
          <w:color w:val="333333"/>
          <w:sz w:val="28"/>
          <w:szCs w:val="28"/>
        </w:rPr>
        <w:t xml:space="preserve"> – Индекс физического объема ВРП и ВВП в динамике, %</w:t>
      </w:r>
    </w:p>
    <w:p w:rsidR="00C126DA" w:rsidRDefault="00C126DA" w:rsidP="0063511E">
      <w:pPr>
        <w:shd w:val="clear" w:color="auto" w:fill="FFFFFF"/>
        <w:ind w:firstLine="709"/>
        <w:jc w:val="both"/>
        <w:rPr>
          <w:color w:val="auto"/>
          <w:sz w:val="28"/>
          <w:szCs w:val="28"/>
        </w:rPr>
      </w:pPr>
    </w:p>
    <w:p w:rsidR="00C126DA" w:rsidRPr="00B40D26" w:rsidRDefault="00C126DA" w:rsidP="00882BBB">
      <w:pPr>
        <w:shd w:val="clear" w:color="auto" w:fill="FFFFFF"/>
        <w:spacing w:line="360" w:lineRule="auto"/>
        <w:ind w:firstLine="709"/>
        <w:jc w:val="both"/>
        <w:rPr>
          <w:color w:val="auto"/>
          <w:sz w:val="28"/>
          <w:szCs w:val="28"/>
        </w:rPr>
      </w:pPr>
      <w:r>
        <w:rPr>
          <w:color w:val="auto"/>
          <w:sz w:val="28"/>
          <w:szCs w:val="28"/>
        </w:rPr>
        <w:t>Экономический рост под</w:t>
      </w:r>
      <w:r w:rsidRPr="00B40D26">
        <w:rPr>
          <w:color w:val="auto"/>
          <w:sz w:val="28"/>
          <w:szCs w:val="28"/>
        </w:rPr>
        <w:t>держивался во многом благодаря инвест</w:t>
      </w:r>
      <w:r w:rsidRPr="00B40D26">
        <w:rPr>
          <w:color w:val="auto"/>
          <w:sz w:val="28"/>
          <w:szCs w:val="28"/>
        </w:rPr>
        <w:t>и</w:t>
      </w:r>
      <w:r w:rsidRPr="00B40D26">
        <w:rPr>
          <w:color w:val="auto"/>
          <w:sz w:val="28"/>
          <w:szCs w:val="28"/>
        </w:rPr>
        <w:t>ционной составляющей</w:t>
      </w:r>
      <w:r>
        <w:rPr>
          <w:color w:val="auto"/>
          <w:sz w:val="28"/>
          <w:szCs w:val="28"/>
        </w:rPr>
        <w:t xml:space="preserve"> и п</w:t>
      </w:r>
      <w:r w:rsidRPr="00B40D26">
        <w:rPr>
          <w:color w:val="auto"/>
          <w:sz w:val="28"/>
          <w:szCs w:val="28"/>
        </w:rPr>
        <w:t>роцес</w:t>
      </w:r>
      <w:r>
        <w:rPr>
          <w:color w:val="auto"/>
          <w:sz w:val="28"/>
          <w:szCs w:val="28"/>
        </w:rPr>
        <w:t>сов</w:t>
      </w:r>
      <w:r w:rsidRPr="00B40D26">
        <w:rPr>
          <w:color w:val="auto"/>
          <w:sz w:val="28"/>
          <w:szCs w:val="28"/>
        </w:rPr>
        <w:t>, происходящие на фондовом рынке.</w:t>
      </w:r>
    </w:p>
    <w:p w:rsidR="00C126DA" w:rsidRDefault="00C126DA" w:rsidP="00882BBB">
      <w:pPr>
        <w:shd w:val="clear" w:color="auto" w:fill="FFFFFF"/>
        <w:spacing w:line="360" w:lineRule="auto"/>
        <w:ind w:firstLine="709"/>
        <w:jc w:val="both"/>
        <w:rPr>
          <w:color w:val="auto"/>
          <w:sz w:val="28"/>
          <w:szCs w:val="28"/>
        </w:rPr>
      </w:pPr>
      <w:r w:rsidRPr="00B40D26">
        <w:rPr>
          <w:color w:val="auto"/>
          <w:sz w:val="28"/>
          <w:szCs w:val="28"/>
        </w:rPr>
        <w:t>С целью исследования взаимосвязи между экономическим ростов (признак-результат) и инвестиционным потенциалом фондового рынка</w:t>
      </w:r>
      <w:r>
        <w:rPr>
          <w:color w:val="auto"/>
          <w:sz w:val="28"/>
          <w:szCs w:val="28"/>
        </w:rPr>
        <w:t xml:space="preserve"> (признак-фактор)</w:t>
      </w:r>
      <w:r w:rsidRPr="00B40D26">
        <w:rPr>
          <w:color w:val="auto"/>
          <w:sz w:val="28"/>
          <w:szCs w:val="28"/>
        </w:rPr>
        <w:t xml:space="preserve"> нами был использован корреляционно-регрессионный анализ. Расчеты выполнялись на базе программного комплекса </w:t>
      </w:r>
      <w:r w:rsidRPr="00B40D26">
        <w:rPr>
          <w:color w:val="auto"/>
          <w:sz w:val="28"/>
          <w:szCs w:val="28"/>
          <w:lang w:val="en-US"/>
        </w:rPr>
        <w:t>EXEL</w:t>
      </w:r>
      <w:r w:rsidRPr="00B40D26">
        <w:rPr>
          <w:color w:val="auto"/>
          <w:sz w:val="28"/>
          <w:szCs w:val="28"/>
        </w:rPr>
        <w:t>.</w:t>
      </w:r>
      <w:r w:rsidRPr="00C11DBF">
        <w:rPr>
          <w:color w:val="auto"/>
          <w:sz w:val="28"/>
          <w:szCs w:val="28"/>
        </w:rPr>
        <w:t xml:space="preserve"> </w:t>
      </w:r>
      <w:r w:rsidRPr="00B40D26">
        <w:rPr>
          <w:color w:val="auto"/>
          <w:sz w:val="28"/>
          <w:szCs w:val="28"/>
        </w:rPr>
        <w:t>В качестве индикатора уровня экономического развития использовался пока</w:t>
      </w:r>
      <w:r>
        <w:rPr>
          <w:color w:val="auto"/>
          <w:sz w:val="28"/>
          <w:szCs w:val="28"/>
        </w:rPr>
        <w:t>-</w:t>
      </w:r>
    </w:p>
    <w:p w:rsidR="00C126DA" w:rsidRDefault="00C126DA" w:rsidP="008E582C">
      <w:pPr>
        <w:shd w:val="clear" w:color="auto" w:fill="FFFFFF"/>
        <w:spacing w:line="360" w:lineRule="auto"/>
        <w:jc w:val="both"/>
        <w:rPr>
          <w:color w:val="auto"/>
          <w:sz w:val="28"/>
          <w:szCs w:val="28"/>
        </w:rPr>
      </w:pPr>
      <w:r w:rsidRPr="00B40D26">
        <w:rPr>
          <w:color w:val="auto"/>
          <w:sz w:val="28"/>
          <w:szCs w:val="28"/>
        </w:rPr>
        <w:t>затель ВРП, для оценки уровня инвестиционного потенциала регионально</w:t>
      </w:r>
    </w:p>
    <w:p w:rsidR="00C126DA" w:rsidRPr="00B40D26" w:rsidRDefault="00C126DA" w:rsidP="00A13B34">
      <w:pPr>
        <w:shd w:val="clear" w:color="auto" w:fill="FFFFFF"/>
        <w:spacing w:line="360" w:lineRule="auto"/>
        <w:jc w:val="both"/>
        <w:rPr>
          <w:color w:val="auto"/>
          <w:sz w:val="28"/>
          <w:szCs w:val="28"/>
          <w:lang w:eastAsia="en-US"/>
        </w:rPr>
      </w:pPr>
      <w:r w:rsidRPr="00B40D26">
        <w:rPr>
          <w:color w:val="auto"/>
          <w:sz w:val="28"/>
          <w:szCs w:val="28"/>
        </w:rPr>
        <w:lastRenderedPageBreak/>
        <w:t>го РЦБ – объем выпуска ценных бумаг</w:t>
      </w:r>
      <w:r>
        <w:rPr>
          <w:color w:val="auto"/>
          <w:sz w:val="28"/>
          <w:szCs w:val="28"/>
        </w:rPr>
        <w:t>.</w:t>
      </w:r>
      <w:r w:rsidRPr="00B40D26">
        <w:rPr>
          <w:color w:val="auto"/>
          <w:sz w:val="28"/>
          <w:szCs w:val="28"/>
        </w:rPr>
        <w:t xml:space="preserve"> </w:t>
      </w:r>
    </w:p>
    <w:p w:rsidR="00C126DA" w:rsidRDefault="00C126DA" w:rsidP="00882BBB">
      <w:pPr>
        <w:spacing w:line="360" w:lineRule="auto"/>
        <w:ind w:firstLine="709"/>
        <w:jc w:val="both"/>
        <w:rPr>
          <w:sz w:val="28"/>
          <w:szCs w:val="28"/>
        </w:rPr>
      </w:pPr>
      <w:r w:rsidRPr="00B40D26">
        <w:rPr>
          <w:color w:val="333333"/>
          <w:sz w:val="28"/>
          <w:szCs w:val="28"/>
          <w:lang w:eastAsia="en-US"/>
        </w:rPr>
        <w:t xml:space="preserve">Расчеты показывают значение коэффициента корреляции на уровне </w:t>
      </w:r>
      <w:r w:rsidRPr="00B40D26">
        <w:rPr>
          <w:sz w:val="28"/>
          <w:szCs w:val="28"/>
        </w:rPr>
        <w:t>0,631899, что свидетельствует о наличии средней силы связи между инв</w:t>
      </w:r>
      <w:r w:rsidRPr="00B40D26">
        <w:rPr>
          <w:sz w:val="28"/>
          <w:szCs w:val="28"/>
        </w:rPr>
        <w:t>е</w:t>
      </w:r>
      <w:r w:rsidRPr="00B40D26">
        <w:rPr>
          <w:sz w:val="28"/>
          <w:szCs w:val="28"/>
        </w:rPr>
        <w:t>стиционным потенциалом РЦБ и развитием региональной экономики.</w:t>
      </w:r>
    </w:p>
    <w:p w:rsidR="00C126DA" w:rsidRDefault="00C126DA" w:rsidP="00A17FF1">
      <w:pPr>
        <w:keepNext/>
        <w:widowControl w:val="0"/>
        <w:shd w:val="clear" w:color="auto" w:fill="FFFFFF"/>
        <w:spacing w:line="360" w:lineRule="auto"/>
        <w:ind w:firstLine="709"/>
        <w:jc w:val="both"/>
        <w:rPr>
          <w:sz w:val="28"/>
          <w:szCs w:val="28"/>
        </w:rPr>
      </w:pPr>
      <w:r w:rsidRPr="00B40D26">
        <w:rPr>
          <w:sz w:val="28"/>
          <w:szCs w:val="28"/>
        </w:rPr>
        <w:t xml:space="preserve">Усиление роли регионального РЦБ в развитии </w:t>
      </w:r>
      <w:r>
        <w:rPr>
          <w:sz w:val="28"/>
          <w:szCs w:val="28"/>
        </w:rPr>
        <w:t xml:space="preserve">мезоуровневых </w:t>
      </w:r>
      <w:r w:rsidRPr="00B40D26">
        <w:rPr>
          <w:sz w:val="28"/>
          <w:szCs w:val="28"/>
        </w:rPr>
        <w:t>эк</w:t>
      </w:r>
      <w:r w:rsidRPr="00B40D26">
        <w:rPr>
          <w:sz w:val="28"/>
          <w:szCs w:val="28"/>
        </w:rPr>
        <w:t>о</w:t>
      </w:r>
      <w:r w:rsidRPr="00B40D26">
        <w:rPr>
          <w:sz w:val="28"/>
          <w:szCs w:val="28"/>
        </w:rPr>
        <w:t>номиче</w:t>
      </w:r>
      <w:r>
        <w:rPr>
          <w:sz w:val="28"/>
          <w:szCs w:val="28"/>
        </w:rPr>
        <w:t>ских</w:t>
      </w:r>
      <w:r w:rsidRPr="00B40D26">
        <w:rPr>
          <w:sz w:val="28"/>
          <w:szCs w:val="28"/>
        </w:rPr>
        <w:t xml:space="preserve"> систе</w:t>
      </w:r>
      <w:r>
        <w:rPr>
          <w:sz w:val="28"/>
          <w:szCs w:val="28"/>
        </w:rPr>
        <w:t>м</w:t>
      </w:r>
      <w:r w:rsidRPr="00B40D26">
        <w:rPr>
          <w:sz w:val="28"/>
          <w:szCs w:val="28"/>
        </w:rPr>
        <w:t xml:space="preserve"> возможно за счет дальнейшего роста </w:t>
      </w:r>
      <w:r>
        <w:rPr>
          <w:sz w:val="28"/>
          <w:szCs w:val="28"/>
        </w:rPr>
        <w:t xml:space="preserve">его </w:t>
      </w:r>
      <w:r w:rsidRPr="00B40D26">
        <w:rPr>
          <w:sz w:val="28"/>
          <w:szCs w:val="28"/>
        </w:rPr>
        <w:t>инвестицио</w:t>
      </w:r>
      <w:r w:rsidRPr="00B40D26">
        <w:rPr>
          <w:sz w:val="28"/>
          <w:szCs w:val="28"/>
        </w:rPr>
        <w:t>н</w:t>
      </w:r>
      <w:r w:rsidRPr="00B40D26">
        <w:rPr>
          <w:sz w:val="28"/>
          <w:szCs w:val="28"/>
        </w:rPr>
        <w:t>ного потенциа</w:t>
      </w:r>
      <w:r>
        <w:rPr>
          <w:sz w:val="28"/>
          <w:szCs w:val="28"/>
        </w:rPr>
        <w:t xml:space="preserve">ла </w:t>
      </w:r>
      <w:r w:rsidRPr="00B40D26">
        <w:rPr>
          <w:sz w:val="28"/>
          <w:szCs w:val="28"/>
        </w:rPr>
        <w:t>на основе повышения эмиссионной активности реги</w:t>
      </w:r>
      <w:r w:rsidRPr="00B40D26">
        <w:rPr>
          <w:sz w:val="28"/>
          <w:szCs w:val="28"/>
        </w:rPr>
        <w:t>о</w:t>
      </w:r>
      <w:r w:rsidRPr="00B40D26">
        <w:rPr>
          <w:sz w:val="28"/>
          <w:szCs w:val="28"/>
        </w:rPr>
        <w:t>нальных эмитентов</w:t>
      </w:r>
      <w:r w:rsidRPr="00C11DBF">
        <w:rPr>
          <w:color w:val="auto"/>
          <w:spacing w:val="-4"/>
          <w:sz w:val="28"/>
          <w:szCs w:val="28"/>
        </w:rPr>
        <w:t xml:space="preserve"> </w:t>
      </w:r>
      <w:r>
        <w:rPr>
          <w:color w:val="auto"/>
          <w:spacing w:val="-4"/>
          <w:sz w:val="28"/>
          <w:szCs w:val="28"/>
        </w:rPr>
        <w:t xml:space="preserve">с использованием </w:t>
      </w:r>
      <w:r w:rsidRPr="00C11DBF">
        <w:rPr>
          <w:color w:val="auto"/>
          <w:spacing w:val="-4"/>
          <w:sz w:val="28"/>
          <w:szCs w:val="28"/>
        </w:rPr>
        <w:t>инструментов б</w:t>
      </w:r>
      <w:r w:rsidRPr="00C11DBF">
        <w:rPr>
          <w:sz w:val="28"/>
          <w:szCs w:val="28"/>
        </w:rPr>
        <w:t>юджетного финанс</w:t>
      </w:r>
      <w:r w:rsidRPr="00C11DBF">
        <w:rPr>
          <w:sz w:val="28"/>
          <w:szCs w:val="28"/>
        </w:rPr>
        <w:t>и</w:t>
      </w:r>
      <w:r w:rsidRPr="00C11DBF">
        <w:rPr>
          <w:sz w:val="28"/>
          <w:szCs w:val="28"/>
        </w:rPr>
        <w:t>рования и государственного креди</w:t>
      </w:r>
      <w:r>
        <w:rPr>
          <w:sz w:val="28"/>
          <w:szCs w:val="28"/>
        </w:rPr>
        <w:t>та</w:t>
      </w:r>
      <w:r w:rsidRPr="00B40D26">
        <w:rPr>
          <w:sz w:val="28"/>
          <w:szCs w:val="28"/>
        </w:rPr>
        <w:t>, развития его инфраструктуры</w:t>
      </w:r>
      <w:r>
        <w:rPr>
          <w:sz w:val="28"/>
          <w:szCs w:val="28"/>
        </w:rPr>
        <w:t>, вкл</w:t>
      </w:r>
      <w:r>
        <w:rPr>
          <w:sz w:val="28"/>
          <w:szCs w:val="28"/>
        </w:rPr>
        <w:t>ю</w:t>
      </w:r>
      <w:r>
        <w:rPr>
          <w:sz w:val="28"/>
          <w:szCs w:val="28"/>
        </w:rPr>
        <w:t>чая</w:t>
      </w:r>
      <w:r w:rsidRPr="00A17FF1">
        <w:rPr>
          <w:sz w:val="28"/>
          <w:szCs w:val="28"/>
        </w:rPr>
        <w:t xml:space="preserve"> </w:t>
      </w:r>
      <w:r>
        <w:rPr>
          <w:sz w:val="28"/>
          <w:szCs w:val="28"/>
        </w:rPr>
        <w:t xml:space="preserve">информационную составляющую, </w:t>
      </w:r>
      <w:r w:rsidRPr="00B40D26">
        <w:rPr>
          <w:sz w:val="28"/>
          <w:szCs w:val="28"/>
        </w:rPr>
        <w:t xml:space="preserve"> активиза</w:t>
      </w:r>
      <w:r>
        <w:rPr>
          <w:sz w:val="28"/>
          <w:szCs w:val="28"/>
        </w:rPr>
        <w:t xml:space="preserve">ции </w:t>
      </w:r>
      <w:r w:rsidRPr="00B40D26">
        <w:rPr>
          <w:sz w:val="28"/>
          <w:szCs w:val="28"/>
        </w:rPr>
        <w:t>институциональных инвесторов, располагающих необходимыми инвестиционными ресурсами, совершенствования государственного регулирования</w:t>
      </w:r>
      <w:r>
        <w:rPr>
          <w:sz w:val="28"/>
          <w:szCs w:val="28"/>
        </w:rPr>
        <w:t xml:space="preserve"> в направлении созд</w:t>
      </w:r>
      <w:r>
        <w:rPr>
          <w:sz w:val="28"/>
          <w:szCs w:val="28"/>
        </w:rPr>
        <w:t>а</w:t>
      </w:r>
      <w:r>
        <w:rPr>
          <w:sz w:val="28"/>
          <w:szCs w:val="28"/>
        </w:rPr>
        <w:t>ния условий для реализации инвестиционного потенциала рынка и регул</w:t>
      </w:r>
      <w:r>
        <w:rPr>
          <w:sz w:val="28"/>
          <w:szCs w:val="28"/>
        </w:rPr>
        <w:t>и</w:t>
      </w:r>
      <w:r>
        <w:rPr>
          <w:sz w:val="28"/>
          <w:szCs w:val="28"/>
        </w:rPr>
        <w:t>рования конкуренции и конкурентной среды, что обусловлено ее неусто</w:t>
      </w:r>
      <w:r>
        <w:rPr>
          <w:sz w:val="28"/>
          <w:szCs w:val="28"/>
        </w:rPr>
        <w:t>й</w:t>
      </w:r>
      <w:r>
        <w:rPr>
          <w:sz w:val="28"/>
          <w:szCs w:val="28"/>
        </w:rPr>
        <w:t>чивостью.</w:t>
      </w:r>
    </w:p>
    <w:p w:rsidR="00C126DA" w:rsidRDefault="00C126DA" w:rsidP="005E79F7">
      <w:pPr>
        <w:spacing w:line="360" w:lineRule="auto"/>
        <w:ind w:firstLine="709"/>
        <w:jc w:val="both"/>
        <w:rPr>
          <w:color w:val="auto"/>
          <w:sz w:val="28"/>
          <w:szCs w:val="28"/>
        </w:rPr>
      </w:pPr>
      <w:r>
        <w:rPr>
          <w:color w:val="auto"/>
          <w:sz w:val="28"/>
          <w:szCs w:val="28"/>
        </w:rPr>
        <w:t>Ключевой проблеме</w:t>
      </w:r>
      <w:r w:rsidRPr="005E79F7">
        <w:rPr>
          <w:color w:val="auto"/>
          <w:sz w:val="28"/>
          <w:szCs w:val="28"/>
        </w:rPr>
        <w:t xml:space="preserve"> развития реального сектора экономики является </w:t>
      </w:r>
      <w:r>
        <w:rPr>
          <w:color w:val="auto"/>
          <w:sz w:val="28"/>
          <w:szCs w:val="28"/>
        </w:rPr>
        <w:t>обеспечение финансирования</w:t>
      </w:r>
      <w:r w:rsidRPr="005E79F7">
        <w:rPr>
          <w:color w:val="auto"/>
          <w:sz w:val="28"/>
          <w:szCs w:val="28"/>
        </w:rPr>
        <w:t xml:space="preserve"> инвестиций для модернизации основных фондов, реализации долгосрочных инвестиционных проектов и создания новых высокотехнологичных производств. Привлечение заемных средств с помощью корпоративных облигационных займов </w:t>
      </w:r>
      <w:r>
        <w:rPr>
          <w:color w:val="auto"/>
          <w:sz w:val="28"/>
          <w:szCs w:val="28"/>
        </w:rPr>
        <w:t>практиками оценивается как</w:t>
      </w:r>
      <w:r w:rsidRPr="005E79F7">
        <w:rPr>
          <w:color w:val="auto"/>
          <w:sz w:val="28"/>
          <w:szCs w:val="28"/>
        </w:rPr>
        <w:t xml:space="preserve"> эффектив</w:t>
      </w:r>
      <w:r>
        <w:rPr>
          <w:color w:val="auto"/>
          <w:sz w:val="28"/>
          <w:szCs w:val="28"/>
        </w:rPr>
        <w:t>ный</w:t>
      </w:r>
      <w:r w:rsidRPr="005E79F7">
        <w:rPr>
          <w:color w:val="auto"/>
          <w:sz w:val="28"/>
          <w:szCs w:val="28"/>
        </w:rPr>
        <w:t xml:space="preserve"> инстру</w:t>
      </w:r>
      <w:r>
        <w:rPr>
          <w:color w:val="auto"/>
          <w:sz w:val="28"/>
          <w:szCs w:val="28"/>
        </w:rPr>
        <w:t>мент для финансирования</w:t>
      </w:r>
      <w:r w:rsidRPr="005E79F7">
        <w:rPr>
          <w:color w:val="auto"/>
          <w:sz w:val="28"/>
          <w:szCs w:val="28"/>
        </w:rPr>
        <w:t xml:space="preserve"> инвестиционных про</w:t>
      </w:r>
      <w:r>
        <w:rPr>
          <w:color w:val="auto"/>
          <w:sz w:val="28"/>
          <w:szCs w:val="28"/>
        </w:rPr>
        <w:t>-</w:t>
      </w:r>
    </w:p>
    <w:p w:rsidR="00C126DA" w:rsidRPr="00E62D0B" w:rsidRDefault="00C126DA" w:rsidP="00E62D0B">
      <w:pPr>
        <w:spacing w:line="360" w:lineRule="auto"/>
        <w:jc w:val="both"/>
        <w:rPr>
          <w:sz w:val="28"/>
          <w:szCs w:val="28"/>
        </w:rPr>
      </w:pPr>
      <w:r w:rsidRPr="005E79F7">
        <w:rPr>
          <w:color w:val="auto"/>
          <w:sz w:val="28"/>
          <w:szCs w:val="28"/>
        </w:rPr>
        <w:t xml:space="preserve">ектов, срок окупаемости которых превышает 2 года. </w:t>
      </w:r>
      <w:r w:rsidRPr="00E62D0B">
        <w:rPr>
          <w:sz w:val="28"/>
          <w:szCs w:val="28"/>
        </w:rPr>
        <w:t>Создание эффекти</w:t>
      </w:r>
      <w:r w:rsidRPr="00E62D0B">
        <w:rPr>
          <w:sz w:val="28"/>
          <w:szCs w:val="28"/>
        </w:rPr>
        <w:t>в</w:t>
      </w:r>
      <w:r w:rsidRPr="00E62D0B">
        <w:rPr>
          <w:sz w:val="28"/>
          <w:szCs w:val="28"/>
        </w:rPr>
        <w:t xml:space="preserve">ного механизма возмещения части затрат, связанных с обслуживанием корпоративного облигационного займа, </w:t>
      </w:r>
      <w:r>
        <w:rPr>
          <w:sz w:val="28"/>
          <w:szCs w:val="28"/>
        </w:rPr>
        <w:t>повысит доступность данного к</w:t>
      </w:r>
      <w:r>
        <w:rPr>
          <w:sz w:val="28"/>
          <w:szCs w:val="28"/>
        </w:rPr>
        <w:t>а</w:t>
      </w:r>
      <w:r>
        <w:rPr>
          <w:sz w:val="28"/>
          <w:szCs w:val="28"/>
        </w:rPr>
        <w:t>нала финансирования для эмитентов.</w:t>
      </w:r>
      <w:r w:rsidRPr="00E62D0B">
        <w:rPr>
          <w:sz w:val="28"/>
          <w:szCs w:val="28"/>
        </w:rPr>
        <w:t xml:space="preserve"> </w:t>
      </w:r>
      <w:r>
        <w:rPr>
          <w:sz w:val="28"/>
          <w:szCs w:val="28"/>
        </w:rPr>
        <w:t>Считаем целесообразным реализ</w:t>
      </w:r>
      <w:r>
        <w:rPr>
          <w:sz w:val="28"/>
          <w:szCs w:val="28"/>
        </w:rPr>
        <w:t>а</w:t>
      </w:r>
      <w:r>
        <w:rPr>
          <w:sz w:val="28"/>
          <w:szCs w:val="28"/>
        </w:rPr>
        <w:t>цию мероприятий по субсдированию</w:t>
      </w:r>
      <w:r w:rsidRPr="00E62D0B">
        <w:rPr>
          <w:sz w:val="28"/>
          <w:szCs w:val="28"/>
        </w:rPr>
        <w:t xml:space="preserve"> средствами регионального бюджета затрат эмитента по выплате инвесторам процентных платежей</w:t>
      </w:r>
      <w:r>
        <w:rPr>
          <w:sz w:val="28"/>
          <w:szCs w:val="28"/>
        </w:rPr>
        <w:t xml:space="preserve"> в размере</w:t>
      </w:r>
      <w:r w:rsidRPr="00E62D0B">
        <w:rPr>
          <w:sz w:val="28"/>
          <w:szCs w:val="28"/>
        </w:rPr>
        <w:t xml:space="preserve"> 2/3 ключевой ставки Банка России в соответствии с апробированными схемами государственной поддержки предприятий АПК. </w:t>
      </w:r>
      <w:r>
        <w:rPr>
          <w:sz w:val="28"/>
          <w:szCs w:val="28"/>
        </w:rPr>
        <w:t xml:space="preserve">При принятии </w:t>
      </w:r>
      <w:r>
        <w:rPr>
          <w:sz w:val="28"/>
          <w:szCs w:val="28"/>
        </w:rPr>
        <w:lastRenderedPageBreak/>
        <w:t>решения о субсидировании оценивать инвестиционную привлекательность заемщика по показателям экономической значимости в масштабе региона, эффективности деятельности, социальной значимости.</w:t>
      </w:r>
    </w:p>
    <w:p w:rsidR="00C126DA" w:rsidRDefault="00C126DA" w:rsidP="00420D86">
      <w:pPr>
        <w:spacing w:line="360" w:lineRule="auto"/>
        <w:jc w:val="both"/>
        <w:rPr>
          <w:sz w:val="28"/>
        </w:rPr>
      </w:pPr>
      <w:r w:rsidRPr="00420D86">
        <w:rPr>
          <w:sz w:val="28"/>
        </w:rPr>
        <w:t xml:space="preserve">          </w:t>
      </w:r>
      <w:r>
        <w:rPr>
          <w:sz w:val="28"/>
        </w:rPr>
        <w:t>Для покрытия разрывов в движении финансовых потоков от реал</w:t>
      </w:r>
      <w:r>
        <w:rPr>
          <w:sz w:val="28"/>
        </w:rPr>
        <w:t>и</w:t>
      </w:r>
      <w:r>
        <w:rPr>
          <w:sz w:val="28"/>
        </w:rPr>
        <w:t>зации инвестиций и при выплате процентных платежей по облигациям предлагается целевой кредит, предоставляемый эмитентам из средств кр</w:t>
      </w:r>
      <w:r>
        <w:rPr>
          <w:sz w:val="28"/>
        </w:rPr>
        <w:t>а</w:t>
      </w:r>
      <w:r>
        <w:rPr>
          <w:sz w:val="28"/>
        </w:rPr>
        <w:t xml:space="preserve">евого бюджета, по ставке на уровне 1/3 ключевой ставки Банка России на момент предоставления кредита. </w:t>
      </w:r>
    </w:p>
    <w:p w:rsidR="00C126DA" w:rsidRPr="006F75C1" w:rsidRDefault="00C126DA" w:rsidP="006F75C1">
      <w:pPr>
        <w:spacing w:line="360" w:lineRule="auto"/>
        <w:jc w:val="both"/>
        <w:rPr>
          <w:sz w:val="28"/>
        </w:rPr>
      </w:pPr>
      <w:r w:rsidRPr="006F75C1">
        <w:rPr>
          <w:sz w:val="28"/>
        </w:rPr>
        <w:t xml:space="preserve">           С целью снижения риска невозврата кредита, а также создания но</w:t>
      </w:r>
      <w:r w:rsidRPr="006F75C1">
        <w:rPr>
          <w:sz w:val="28"/>
        </w:rPr>
        <w:t>р</w:t>
      </w:r>
      <w:r w:rsidRPr="006F75C1">
        <w:rPr>
          <w:sz w:val="28"/>
        </w:rPr>
        <w:t>мальных</w:t>
      </w:r>
      <w:r w:rsidRPr="006F75C1">
        <w:t xml:space="preserve"> </w:t>
      </w:r>
      <w:r w:rsidRPr="006F75C1">
        <w:rPr>
          <w:sz w:val="28"/>
        </w:rPr>
        <w:t>условий для ведения хозяйственной деятельности альтернати</w:t>
      </w:r>
      <w:r w:rsidRPr="006F75C1">
        <w:rPr>
          <w:sz w:val="28"/>
        </w:rPr>
        <w:t>в</w:t>
      </w:r>
      <w:r w:rsidRPr="006F75C1">
        <w:rPr>
          <w:sz w:val="28"/>
        </w:rPr>
        <w:t>ным вариантом получению бюджетных ресурсов является предоставление предприятию возможности замены части целевого кредита и процентов по нему передачей в собственность администрации края пакета акций пре</w:t>
      </w:r>
      <w:r w:rsidRPr="006F75C1">
        <w:rPr>
          <w:sz w:val="28"/>
        </w:rPr>
        <w:t>д</w:t>
      </w:r>
      <w:r w:rsidRPr="006F75C1">
        <w:rPr>
          <w:sz w:val="28"/>
        </w:rPr>
        <w:t xml:space="preserve">приятия–эмитента, либо создаваемого дочернего предприятия. </w:t>
      </w:r>
    </w:p>
    <w:p w:rsidR="00C126DA" w:rsidRPr="006F75C1" w:rsidRDefault="00C126DA" w:rsidP="006F75C1">
      <w:pPr>
        <w:spacing w:line="360" w:lineRule="auto"/>
        <w:ind w:firstLine="709"/>
        <w:jc w:val="both"/>
        <w:rPr>
          <w:color w:val="auto"/>
          <w:sz w:val="28"/>
          <w:szCs w:val="28"/>
        </w:rPr>
      </w:pPr>
      <w:r>
        <w:rPr>
          <w:color w:val="auto"/>
          <w:sz w:val="28"/>
          <w:szCs w:val="28"/>
        </w:rPr>
        <w:t>Наши расчеты показывают возможность дополнительного привлеч</w:t>
      </w:r>
      <w:r>
        <w:rPr>
          <w:color w:val="auto"/>
          <w:sz w:val="28"/>
          <w:szCs w:val="28"/>
        </w:rPr>
        <w:t>е</w:t>
      </w:r>
      <w:r>
        <w:rPr>
          <w:color w:val="auto"/>
          <w:sz w:val="28"/>
          <w:szCs w:val="28"/>
        </w:rPr>
        <w:t>ния в экономику края 4,3-6,0 млрд. руб. средств эмитентов,</w:t>
      </w:r>
      <w:r w:rsidRPr="006F75C1">
        <w:rPr>
          <w:color w:val="auto"/>
          <w:sz w:val="28"/>
          <w:szCs w:val="28"/>
        </w:rPr>
        <w:t xml:space="preserve"> высвободи</w:t>
      </w:r>
      <w:r w:rsidRPr="006F75C1">
        <w:rPr>
          <w:color w:val="auto"/>
          <w:sz w:val="28"/>
          <w:szCs w:val="28"/>
        </w:rPr>
        <w:t>в</w:t>
      </w:r>
      <w:r w:rsidRPr="006F75C1">
        <w:rPr>
          <w:color w:val="auto"/>
          <w:sz w:val="28"/>
          <w:szCs w:val="28"/>
        </w:rPr>
        <w:t>шихся из потока процентных платежей по облига</w:t>
      </w:r>
      <w:r>
        <w:rPr>
          <w:color w:val="auto"/>
          <w:sz w:val="28"/>
          <w:szCs w:val="28"/>
        </w:rPr>
        <w:t xml:space="preserve">циям, </w:t>
      </w:r>
      <w:r w:rsidRPr="006F75C1">
        <w:rPr>
          <w:color w:val="auto"/>
          <w:sz w:val="28"/>
          <w:szCs w:val="28"/>
        </w:rPr>
        <w:t xml:space="preserve"> за счет реализации программы субсидир</w:t>
      </w:r>
      <w:r>
        <w:rPr>
          <w:color w:val="auto"/>
          <w:sz w:val="28"/>
          <w:szCs w:val="28"/>
        </w:rPr>
        <w:t>ован</w:t>
      </w:r>
      <w:r w:rsidRPr="006F75C1">
        <w:rPr>
          <w:color w:val="auto"/>
          <w:sz w:val="28"/>
          <w:szCs w:val="28"/>
        </w:rPr>
        <w:t>ия процентных выплат по облигациям средств</w:t>
      </w:r>
      <w:r w:rsidRPr="006F75C1">
        <w:rPr>
          <w:color w:val="auto"/>
          <w:sz w:val="28"/>
          <w:szCs w:val="28"/>
        </w:rPr>
        <w:t>а</w:t>
      </w:r>
      <w:r w:rsidRPr="006F75C1">
        <w:rPr>
          <w:color w:val="auto"/>
          <w:sz w:val="28"/>
          <w:szCs w:val="28"/>
        </w:rPr>
        <w:t>ми субфедерального бюд</w:t>
      </w:r>
      <w:r>
        <w:rPr>
          <w:color w:val="auto"/>
          <w:sz w:val="28"/>
          <w:szCs w:val="28"/>
        </w:rPr>
        <w:t>ж</w:t>
      </w:r>
      <w:r w:rsidRPr="006F75C1">
        <w:rPr>
          <w:color w:val="auto"/>
          <w:sz w:val="28"/>
          <w:szCs w:val="28"/>
        </w:rPr>
        <w:t>ета</w:t>
      </w:r>
      <w:r>
        <w:rPr>
          <w:color w:val="auto"/>
          <w:sz w:val="28"/>
          <w:szCs w:val="28"/>
        </w:rPr>
        <w:t>.</w:t>
      </w:r>
      <w:r w:rsidRPr="006F75C1">
        <w:rPr>
          <w:color w:val="auto"/>
          <w:sz w:val="28"/>
          <w:szCs w:val="28"/>
        </w:rPr>
        <w:t xml:space="preserve"> </w:t>
      </w:r>
    </w:p>
    <w:p w:rsidR="00C126DA" w:rsidRDefault="00C126DA" w:rsidP="00A17FF1">
      <w:pPr>
        <w:keepNext/>
        <w:widowControl w:val="0"/>
        <w:shd w:val="clear" w:color="auto" w:fill="FFFFFF"/>
        <w:spacing w:line="360" w:lineRule="auto"/>
        <w:ind w:firstLine="709"/>
        <w:jc w:val="both"/>
        <w:rPr>
          <w:sz w:val="28"/>
          <w:szCs w:val="28"/>
        </w:rPr>
      </w:pPr>
    </w:p>
    <w:p w:rsidR="00C126DA" w:rsidRPr="00D16E4D" w:rsidRDefault="00C126DA" w:rsidP="003A1D01">
      <w:pPr>
        <w:keepNext/>
        <w:widowControl w:val="0"/>
        <w:shd w:val="clear" w:color="auto" w:fill="FFFFFF"/>
        <w:ind w:firstLine="709"/>
        <w:jc w:val="center"/>
        <w:rPr>
          <w:b/>
          <w:sz w:val="28"/>
          <w:szCs w:val="28"/>
        </w:rPr>
      </w:pPr>
      <w:bookmarkStart w:id="5" w:name="_GoBack"/>
      <w:r>
        <w:rPr>
          <w:b/>
          <w:sz w:val="28"/>
          <w:szCs w:val="28"/>
        </w:rPr>
        <w:t>Список литературы</w:t>
      </w:r>
    </w:p>
    <w:p w:rsidR="00C126DA" w:rsidRPr="00E21287" w:rsidRDefault="00C126DA" w:rsidP="003A1D01">
      <w:pPr>
        <w:ind w:firstLine="709"/>
        <w:jc w:val="both"/>
        <w:outlineLvl w:val="0"/>
        <w:rPr>
          <w:bCs/>
          <w:color w:val="auto"/>
          <w:kern w:val="36"/>
          <w:szCs w:val="24"/>
        </w:rPr>
      </w:pPr>
      <w:r w:rsidRPr="00C3505D">
        <w:rPr>
          <w:bCs/>
          <w:color w:val="auto"/>
          <w:kern w:val="36"/>
          <w:szCs w:val="24"/>
        </w:rPr>
        <w:t>1.Министерство финансов РФ: Прогноз экономических показателей</w:t>
      </w:r>
      <w:r w:rsidRPr="00C3505D">
        <w:rPr>
          <w:color w:val="auto"/>
          <w:szCs w:val="24"/>
        </w:rPr>
        <w:t>.– [Эле</w:t>
      </w:r>
      <w:r w:rsidRPr="00C3505D">
        <w:rPr>
          <w:color w:val="auto"/>
          <w:szCs w:val="24"/>
        </w:rPr>
        <w:t>к</w:t>
      </w:r>
      <w:r w:rsidRPr="00C3505D">
        <w:rPr>
          <w:color w:val="auto"/>
          <w:szCs w:val="24"/>
        </w:rPr>
        <w:t>тронный ресурс]. - Режим доступа</w:t>
      </w:r>
      <w:r w:rsidRPr="00E21287">
        <w:rPr>
          <w:color w:val="auto"/>
          <w:szCs w:val="24"/>
        </w:rPr>
        <w:t xml:space="preserve">: </w:t>
      </w:r>
      <w:hyperlink r:id="rId11" w:history="1">
        <w:r w:rsidRPr="00E21287">
          <w:rPr>
            <w:bCs/>
            <w:color w:val="auto"/>
            <w:kern w:val="36"/>
            <w:szCs w:val="24"/>
          </w:rPr>
          <w:t>http://www.budgetrf.ru/Publications</w:t>
        </w:r>
      </w:hyperlink>
      <w:r>
        <w:rPr>
          <w:bCs/>
          <w:color w:val="auto"/>
          <w:kern w:val="36"/>
          <w:szCs w:val="24"/>
        </w:rPr>
        <w:t>.</w:t>
      </w:r>
    </w:p>
    <w:p w:rsidR="00C126DA" w:rsidRPr="00C3505D" w:rsidRDefault="00C126DA" w:rsidP="003A1D01">
      <w:pPr>
        <w:ind w:firstLine="709"/>
        <w:jc w:val="both"/>
        <w:rPr>
          <w:color w:val="auto"/>
          <w:szCs w:val="24"/>
        </w:rPr>
      </w:pPr>
      <w:r w:rsidRPr="00C3505D">
        <w:rPr>
          <w:color w:val="auto"/>
          <w:szCs w:val="24"/>
        </w:rPr>
        <w:t>2. Валовой региональный продукт Ростовской области.  – [Электронный ресурс]. – Режим доступа: http://www.donland.ru/</w:t>
      </w:r>
    </w:p>
    <w:p w:rsidR="00C126DA" w:rsidRDefault="00C126DA" w:rsidP="003A1D01">
      <w:pPr>
        <w:ind w:right="-2" w:firstLine="709"/>
        <w:jc w:val="both"/>
        <w:rPr>
          <w:color w:val="auto"/>
          <w:szCs w:val="24"/>
        </w:rPr>
      </w:pPr>
      <w:r w:rsidRPr="00C3505D">
        <w:rPr>
          <w:color w:val="auto"/>
          <w:szCs w:val="24"/>
        </w:rPr>
        <w:t>3. Горловская И.А., Миллер А.А. Региональный рынок ценных бумаг: тео</w:t>
      </w:r>
      <w:r>
        <w:rPr>
          <w:color w:val="auto"/>
          <w:szCs w:val="24"/>
        </w:rPr>
        <w:t>р</w:t>
      </w:r>
    </w:p>
    <w:p w:rsidR="00C126DA" w:rsidRPr="00C3505D" w:rsidRDefault="00C126DA" w:rsidP="003A1D01">
      <w:pPr>
        <w:ind w:right="-2"/>
        <w:jc w:val="both"/>
        <w:rPr>
          <w:color w:val="auto"/>
          <w:szCs w:val="24"/>
        </w:rPr>
      </w:pPr>
      <w:r w:rsidRPr="00C3505D">
        <w:rPr>
          <w:color w:val="auto"/>
          <w:szCs w:val="24"/>
        </w:rPr>
        <w:t>етико-системное представление// Вестник Омского университета. – 2014.- №1. – С. 208-213.</w:t>
      </w:r>
    </w:p>
    <w:p w:rsidR="00C126DA" w:rsidRPr="00C3505D" w:rsidRDefault="00C126DA" w:rsidP="003A1D01">
      <w:pPr>
        <w:ind w:firstLine="709"/>
        <w:jc w:val="both"/>
        <w:rPr>
          <w:color w:val="auto"/>
          <w:szCs w:val="24"/>
        </w:rPr>
      </w:pPr>
      <w:r w:rsidRPr="00C3505D">
        <w:rPr>
          <w:color w:val="auto"/>
          <w:szCs w:val="24"/>
        </w:rPr>
        <w:t>4.Департамент по финансовому и фондовому рынку администрации Краснода</w:t>
      </w:r>
      <w:r w:rsidRPr="00C3505D">
        <w:rPr>
          <w:color w:val="auto"/>
          <w:szCs w:val="24"/>
        </w:rPr>
        <w:t>р</w:t>
      </w:r>
      <w:r w:rsidRPr="00C3505D">
        <w:rPr>
          <w:color w:val="auto"/>
          <w:szCs w:val="24"/>
        </w:rPr>
        <w:t>ского края. – [Электронный ресурс]. – Режим доступа: [http://finmarket.kubangov.ru/]</w:t>
      </w:r>
    </w:p>
    <w:p w:rsidR="00C126DA" w:rsidRPr="00C3505D" w:rsidRDefault="00C126DA" w:rsidP="003A1D01">
      <w:pPr>
        <w:ind w:firstLine="709"/>
        <w:jc w:val="both"/>
        <w:rPr>
          <w:color w:val="auto"/>
          <w:szCs w:val="24"/>
        </w:rPr>
      </w:pPr>
      <w:r w:rsidRPr="00C3505D">
        <w:rPr>
          <w:color w:val="auto"/>
          <w:szCs w:val="24"/>
        </w:rPr>
        <w:t>5. Дриго М. Ф. Методология и механизмы финансирования региональных и</w:t>
      </w:r>
      <w:r w:rsidRPr="00C3505D">
        <w:rPr>
          <w:color w:val="auto"/>
          <w:szCs w:val="24"/>
        </w:rPr>
        <w:t>н</w:t>
      </w:r>
      <w:r w:rsidRPr="00C3505D">
        <w:rPr>
          <w:color w:val="auto"/>
          <w:szCs w:val="24"/>
        </w:rPr>
        <w:t xml:space="preserve">фраструктурных проектов: автореф. дис. ... д-ра экон. наук. – М., 2011. – 49 с. </w:t>
      </w:r>
    </w:p>
    <w:p w:rsidR="00C126DA" w:rsidRPr="00C3505D" w:rsidRDefault="00C126DA" w:rsidP="003A1D01">
      <w:pPr>
        <w:ind w:firstLine="709"/>
        <w:jc w:val="both"/>
        <w:rPr>
          <w:color w:val="auto"/>
          <w:szCs w:val="24"/>
        </w:rPr>
      </w:pPr>
      <w:r w:rsidRPr="00C3505D">
        <w:rPr>
          <w:color w:val="auto"/>
          <w:szCs w:val="24"/>
        </w:rPr>
        <w:t xml:space="preserve">6. Едронова В. Н., Новожилова Т. Н. Рынок ценных бумаг : учеб. пособие. – М. : Магистр, 2007. – 684 с. </w:t>
      </w:r>
    </w:p>
    <w:p w:rsidR="00C126DA" w:rsidRPr="0043262E" w:rsidRDefault="00C126DA" w:rsidP="003A1D01">
      <w:pPr>
        <w:ind w:right="567" w:firstLine="709"/>
        <w:jc w:val="both"/>
        <w:rPr>
          <w:color w:val="auto"/>
          <w:sz w:val="28"/>
          <w:szCs w:val="28"/>
        </w:rPr>
      </w:pPr>
    </w:p>
    <w:p w:rsidR="00C126DA" w:rsidRPr="00253674" w:rsidRDefault="00C126DA" w:rsidP="003A1D01">
      <w:pPr>
        <w:keepNext/>
        <w:widowControl w:val="0"/>
        <w:shd w:val="clear" w:color="auto" w:fill="FFFFFF"/>
        <w:ind w:firstLine="709"/>
        <w:jc w:val="center"/>
        <w:rPr>
          <w:b/>
          <w:szCs w:val="24"/>
          <w:lang w:val="en-US"/>
        </w:rPr>
      </w:pPr>
      <w:r w:rsidRPr="00253674">
        <w:rPr>
          <w:b/>
          <w:szCs w:val="24"/>
          <w:lang w:val="en-US"/>
        </w:rPr>
        <w:lastRenderedPageBreak/>
        <w:t>References</w:t>
      </w:r>
    </w:p>
    <w:p w:rsidR="00C126DA" w:rsidRPr="00970968" w:rsidRDefault="00C126DA" w:rsidP="003A1D01">
      <w:pPr>
        <w:keepNext/>
        <w:widowControl w:val="0"/>
        <w:shd w:val="clear" w:color="auto" w:fill="FFFFFF"/>
        <w:ind w:firstLine="709"/>
        <w:jc w:val="center"/>
        <w:rPr>
          <w:szCs w:val="24"/>
          <w:lang w:val="en-US"/>
        </w:rPr>
      </w:pPr>
    </w:p>
    <w:p w:rsidR="00C126DA" w:rsidRPr="00253674" w:rsidRDefault="00C126DA" w:rsidP="003A1D01">
      <w:pPr>
        <w:ind w:firstLine="709"/>
        <w:rPr>
          <w:szCs w:val="24"/>
          <w:lang w:val="en-US"/>
        </w:rPr>
      </w:pPr>
      <w:r w:rsidRPr="00253674">
        <w:rPr>
          <w:szCs w:val="24"/>
          <w:lang w:val="en-US"/>
        </w:rPr>
        <w:t>1.Ministerstvo finansov RF: Prognoz jekonomicheskih pokazatelej.– [Jelek-tronnyj resurs]. - Rezhim dostupa: http://www.budgetrf.ru/Publications.</w:t>
      </w:r>
    </w:p>
    <w:p w:rsidR="00C126DA" w:rsidRPr="00253674" w:rsidRDefault="00C126DA" w:rsidP="003A1D01">
      <w:pPr>
        <w:ind w:firstLine="709"/>
        <w:rPr>
          <w:szCs w:val="24"/>
          <w:lang w:val="en-US"/>
        </w:rPr>
      </w:pPr>
      <w:r w:rsidRPr="00253674">
        <w:rPr>
          <w:szCs w:val="24"/>
          <w:lang w:val="en-US"/>
        </w:rPr>
        <w:t>2. Valovoj regional'nyj produkt Rostovskoj oblasti.  – [Jelektronnyj resurs]. – Rezhim dostupa: http://www.donland.ru/</w:t>
      </w:r>
    </w:p>
    <w:p w:rsidR="00C126DA" w:rsidRPr="00253674" w:rsidRDefault="00C126DA" w:rsidP="003A1D01">
      <w:pPr>
        <w:ind w:firstLine="709"/>
        <w:rPr>
          <w:szCs w:val="24"/>
          <w:lang w:val="en-US"/>
        </w:rPr>
      </w:pPr>
      <w:r w:rsidRPr="00253674">
        <w:rPr>
          <w:szCs w:val="24"/>
          <w:lang w:val="en-US"/>
        </w:rPr>
        <w:t>3. Gorlovskaja I.A., Miller A.A. Regional'nyj rynok cennyh bumag: teor</w:t>
      </w:r>
    </w:p>
    <w:p w:rsidR="00C126DA" w:rsidRPr="00253674" w:rsidRDefault="00C126DA" w:rsidP="003A1D01">
      <w:pPr>
        <w:ind w:firstLine="709"/>
        <w:rPr>
          <w:szCs w:val="24"/>
          <w:lang w:val="en-US"/>
        </w:rPr>
      </w:pPr>
      <w:r w:rsidRPr="00253674">
        <w:rPr>
          <w:szCs w:val="24"/>
          <w:lang w:val="en-US"/>
        </w:rPr>
        <w:t>etiko-sistemnoe predstavlenie// Vestnik Omskogo universiteta. – 2014.- №1. – S. 208-213.</w:t>
      </w:r>
    </w:p>
    <w:p w:rsidR="00C126DA" w:rsidRPr="00253674" w:rsidRDefault="00C126DA" w:rsidP="003A1D01">
      <w:pPr>
        <w:ind w:firstLine="709"/>
        <w:rPr>
          <w:szCs w:val="24"/>
          <w:lang w:val="en-US"/>
        </w:rPr>
      </w:pPr>
      <w:r w:rsidRPr="00253674">
        <w:rPr>
          <w:szCs w:val="24"/>
          <w:lang w:val="en-US"/>
        </w:rPr>
        <w:t>4.Departament po finansovomu i fondovomu rynku administracii Krasnodar-skogo kraja. – [Jelektronnyj resurs]. – Rezhim dostupa: [http://finmarket.kubangov.ru/]</w:t>
      </w:r>
    </w:p>
    <w:p w:rsidR="00C126DA" w:rsidRPr="00253674" w:rsidRDefault="00C126DA" w:rsidP="003A1D01">
      <w:pPr>
        <w:ind w:firstLine="709"/>
        <w:rPr>
          <w:szCs w:val="24"/>
          <w:lang w:val="en-US"/>
        </w:rPr>
      </w:pPr>
      <w:r w:rsidRPr="00253674">
        <w:rPr>
          <w:szCs w:val="24"/>
          <w:lang w:val="en-US"/>
        </w:rPr>
        <w:t xml:space="preserve">5. Drigo M. F. Metodologija i mehanizmy finansirovanija regional'nyh in-frastrukturnyh proektov: avtoref. dis. ... d-ra jekon. nauk. – M., 2011. – 49 s. </w:t>
      </w:r>
    </w:p>
    <w:p w:rsidR="00C126DA" w:rsidRPr="00253674" w:rsidRDefault="00C126DA" w:rsidP="003A1D01">
      <w:pPr>
        <w:ind w:firstLine="709"/>
        <w:rPr>
          <w:sz w:val="28"/>
          <w:szCs w:val="24"/>
          <w:lang w:val="en-US"/>
        </w:rPr>
      </w:pPr>
      <w:r w:rsidRPr="00253674">
        <w:rPr>
          <w:szCs w:val="24"/>
          <w:lang w:val="en-US"/>
        </w:rPr>
        <w:t>6. Edronova V. N., Novozhilova T. N. Rynok cennyh bumag : ucheb. posobie. – M. : Magistr, 2007. – 684 s.</w:t>
      </w:r>
    </w:p>
    <w:bookmarkEnd w:id="5"/>
    <w:p w:rsidR="00C126DA" w:rsidRPr="00970968" w:rsidRDefault="00C126DA" w:rsidP="00970968">
      <w:pPr>
        <w:ind w:firstLine="709"/>
        <w:jc w:val="center"/>
        <w:rPr>
          <w:sz w:val="28"/>
          <w:szCs w:val="28"/>
          <w:lang w:val="en-US"/>
        </w:rPr>
      </w:pPr>
    </w:p>
    <w:p w:rsidR="00C126DA" w:rsidRPr="00970968" w:rsidRDefault="00C126DA" w:rsidP="00B40D26">
      <w:pPr>
        <w:spacing w:line="360" w:lineRule="auto"/>
        <w:ind w:firstLine="709"/>
        <w:jc w:val="both"/>
        <w:rPr>
          <w:sz w:val="28"/>
          <w:szCs w:val="28"/>
          <w:lang w:val="en-US"/>
        </w:rPr>
      </w:pPr>
    </w:p>
    <w:sectPr w:rsidR="00C126DA" w:rsidRPr="00970968" w:rsidSect="00882BBB">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13C4" w:rsidRDefault="00D613C4" w:rsidP="00A13B34">
      <w:r>
        <w:separator/>
      </w:r>
    </w:p>
  </w:endnote>
  <w:endnote w:type="continuationSeparator" w:id="0">
    <w:p w:rsidR="00D613C4" w:rsidRDefault="00D613C4" w:rsidP="00A13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6DA" w:rsidRDefault="00C126DA">
    <w:pPr>
      <w:pStyle w:val="a9"/>
    </w:pPr>
    <w:bookmarkStart w:id="6" w:name="OLE_LINK3"/>
    <w:bookmarkStart w:id="7" w:name="OLE_LINK4"/>
    <w:r w:rsidRPr="006E6C03">
      <w:t>http://ej.kubagro.ru/2015/10/pdf/</w:t>
    </w:r>
    <w:r>
      <w:t>53</w:t>
    </w:r>
    <w:r w:rsidRPr="006E6C03">
      <w:rPr>
        <w:lang w:val="en-US"/>
      </w:rPr>
      <w:t>.</w:t>
    </w:r>
    <w:r w:rsidRPr="006E6C03">
      <w:t>pdf</w:t>
    </w:r>
    <w:bookmarkEnd w:id="6"/>
    <w:bookmarkEnd w:id="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13C4" w:rsidRDefault="00D613C4" w:rsidP="00A13B34">
      <w:r>
        <w:separator/>
      </w:r>
    </w:p>
  </w:footnote>
  <w:footnote w:type="continuationSeparator" w:id="0">
    <w:p w:rsidR="00D613C4" w:rsidRDefault="00D613C4" w:rsidP="00A13B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6DA" w:rsidRDefault="00C126DA" w:rsidP="007C629D">
    <w:pPr>
      <w:pStyle w:val="a7"/>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C126DA" w:rsidRDefault="00C126DA" w:rsidP="00F96E7A">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6DA" w:rsidRPr="00F96E7A" w:rsidRDefault="00C126DA" w:rsidP="007C629D">
    <w:pPr>
      <w:pStyle w:val="a7"/>
      <w:framePr w:wrap="around" w:vAnchor="text" w:hAnchor="margin" w:xAlign="right" w:y="1"/>
      <w:rPr>
        <w:rStyle w:val="ac"/>
        <w:sz w:val="28"/>
        <w:szCs w:val="28"/>
      </w:rPr>
    </w:pPr>
    <w:r w:rsidRPr="00F96E7A">
      <w:rPr>
        <w:rStyle w:val="ac"/>
        <w:sz w:val="28"/>
        <w:szCs w:val="28"/>
      </w:rPr>
      <w:fldChar w:fldCharType="begin"/>
    </w:r>
    <w:r w:rsidRPr="00F96E7A">
      <w:rPr>
        <w:rStyle w:val="ac"/>
        <w:sz w:val="28"/>
        <w:szCs w:val="28"/>
      </w:rPr>
      <w:instrText xml:space="preserve">PAGE  </w:instrText>
    </w:r>
    <w:r w:rsidRPr="00F96E7A">
      <w:rPr>
        <w:rStyle w:val="ac"/>
        <w:sz w:val="28"/>
        <w:szCs w:val="28"/>
      </w:rPr>
      <w:fldChar w:fldCharType="separate"/>
    </w:r>
    <w:r w:rsidR="003A1D01">
      <w:rPr>
        <w:rStyle w:val="ac"/>
        <w:noProof/>
        <w:sz w:val="28"/>
        <w:szCs w:val="28"/>
      </w:rPr>
      <w:t>12</w:t>
    </w:r>
    <w:r w:rsidRPr="00F96E7A">
      <w:rPr>
        <w:rStyle w:val="ac"/>
        <w:sz w:val="28"/>
        <w:szCs w:val="28"/>
      </w:rPr>
      <w:fldChar w:fldCharType="end"/>
    </w:r>
  </w:p>
  <w:p w:rsidR="00C126DA" w:rsidRDefault="00C126DA" w:rsidP="00F96E7A">
    <w:pPr>
      <w:pStyle w:val="a7"/>
      <w:ind w:right="360"/>
    </w:pPr>
    <w:r w:rsidRPr="006E6C03">
      <w:t>Научный журнал КубГАУ, №114(10), 2015 года</w:t>
    </w:r>
  </w:p>
  <w:p w:rsidR="00C126DA" w:rsidRDefault="00C126DA">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7"/>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90153"/>
    <w:rsid w:val="000270C2"/>
    <w:rsid w:val="0004332F"/>
    <w:rsid w:val="000556F9"/>
    <w:rsid w:val="00065062"/>
    <w:rsid w:val="00065AD1"/>
    <w:rsid w:val="000D2A9F"/>
    <w:rsid w:val="0010539A"/>
    <w:rsid w:val="00112C67"/>
    <w:rsid w:val="0013174C"/>
    <w:rsid w:val="001462E3"/>
    <w:rsid w:val="001A2219"/>
    <w:rsid w:val="00207DAF"/>
    <w:rsid w:val="00253674"/>
    <w:rsid w:val="002A1001"/>
    <w:rsid w:val="002A241E"/>
    <w:rsid w:val="002F10B3"/>
    <w:rsid w:val="002F22E0"/>
    <w:rsid w:val="0033705E"/>
    <w:rsid w:val="00342D6A"/>
    <w:rsid w:val="0037670C"/>
    <w:rsid w:val="003A1D01"/>
    <w:rsid w:val="003F69B0"/>
    <w:rsid w:val="00420D86"/>
    <w:rsid w:val="0043262E"/>
    <w:rsid w:val="00446004"/>
    <w:rsid w:val="004470D2"/>
    <w:rsid w:val="00476036"/>
    <w:rsid w:val="00485A69"/>
    <w:rsid w:val="004A0221"/>
    <w:rsid w:val="004D0D8E"/>
    <w:rsid w:val="004D776D"/>
    <w:rsid w:val="004F084F"/>
    <w:rsid w:val="0057328F"/>
    <w:rsid w:val="005E79F7"/>
    <w:rsid w:val="00605143"/>
    <w:rsid w:val="0063511E"/>
    <w:rsid w:val="006E2197"/>
    <w:rsid w:val="006E6C03"/>
    <w:rsid w:val="006F75C1"/>
    <w:rsid w:val="00796555"/>
    <w:rsid w:val="007968B8"/>
    <w:rsid w:val="007C629D"/>
    <w:rsid w:val="008259E0"/>
    <w:rsid w:val="00882BBB"/>
    <w:rsid w:val="008A3723"/>
    <w:rsid w:val="008E582C"/>
    <w:rsid w:val="00951C1E"/>
    <w:rsid w:val="00970968"/>
    <w:rsid w:val="00987874"/>
    <w:rsid w:val="00990153"/>
    <w:rsid w:val="009A1D75"/>
    <w:rsid w:val="009C136B"/>
    <w:rsid w:val="009E0D61"/>
    <w:rsid w:val="009F06DA"/>
    <w:rsid w:val="00A13B34"/>
    <w:rsid w:val="00A17FF1"/>
    <w:rsid w:val="00A302CF"/>
    <w:rsid w:val="00A53DDE"/>
    <w:rsid w:val="00A73384"/>
    <w:rsid w:val="00A93ECC"/>
    <w:rsid w:val="00AB300F"/>
    <w:rsid w:val="00AD13AF"/>
    <w:rsid w:val="00B017AB"/>
    <w:rsid w:val="00B40D26"/>
    <w:rsid w:val="00BD3B09"/>
    <w:rsid w:val="00C11DBF"/>
    <w:rsid w:val="00C126DA"/>
    <w:rsid w:val="00C13581"/>
    <w:rsid w:val="00C3505D"/>
    <w:rsid w:val="00C35551"/>
    <w:rsid w:val="00CD4D0C"/>
    <w:rsid w:val="00D16E4D"/>
    <w:rsid w:val="00D613C4"/>
    <w:rsid w:val="00DB0942"/>
    <w:rsid w:val="00E17DDE"/>
    <w:rsid w:val="00E20438"/>
    <w:rsid w:val="00E21287"/>
    <w:rsid w:val="00E31CD5"/>
    <w:rsid w:val="00E36B35"/>
    <w:rsid w:val="00E62D0B"/>
    <w:rsid w:val="00EA459E"/>
    <w:rsid w:val="00F22018"/>
    <w:rsid w:val="00F350BF"/>
    <w:rsid w:val="00F51DE2"/>
    <w:rsid w:val="00F628AE"/>
    <w:rsid w:val="00F96E7A"/>
    <w:rsid w:val="00FA1A66"/>
    <w:rsid w:val="00FB5E9B"/>
    <w:rsid w:val="00FC2B44"/>
    <w:rsid w:val="00FC643D"/>
    <w:rsid w:val="00FF2E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FF1"/>
    <w:rPr>
      <w:rFonts w:ascii="Times New Roman" w:eastAsia="Times New Roman" w:hAnsi="Times New Roman"/>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9901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990153"/>
    <w:pPr>
      <w:ind w:left="720"/>
      <w:contextualSpacing/>
    </w:pPr>
  </w:style>
  <w:style w:type="paragraph" w:styleId="a5">
    <w:name w:val="Balloon Text"/>
    <w:basedOn w:val="a"/>
    <w:link w:val="a6"/>
    <w:uiPriority w:val="99"/>
    <w:semiHidden/>
    <w:rsid w:val="00990153"/>
    <w:rPr>
      <w:rFonts w:ascii="Tahoma" w:hAnsi="Tahoma" w:cs="Tahoma"/>
      <w:sz w:val="16"/>
      <w:szCs w:val="16"/>
    </w:rPr>
  </w:style>
  <w:style w:type="character" w:customStyle="1" w:styleId="a6">
    <w:name w:val="Текст выноски Знак"/>
    <w:link w:val="a5"/>
    <w:uiPriority w:val="99"/>
    <w:semiHidden/>
    <w:locked/>
    <w:rsid w:val="00990153"/>
    <w:rPr>
      <w:rFonts w:ascii="Tahoma" w:hAnsi="Tahoma" w:cs="Tahoma"/>
      <w:color w:val="000000"/>
      <w:sz w:val="16"/>
      <w:szCs w:val="16"/>
      <w:lang w:eastAsia="ru-RU"/>
    </w:rPr>
  </w:style>
  <w:style w:type="paragraph" w:styleId="a7">
    <w:name w:val="header"/>
    <w:basedOn w:val="a"/>
    <w:link w:val="a8"/>
    <w:uiPriority w:val="99"/>
    <w:rsid w:val="00A13B34"/>
    <w:pPr>
      <w:tabs>
        <w:tab w:val="center" w:pos="4677"/>
        <w:tab w:val="right" w:pos="9355"/>
      </w:tabs>
    </w:pPr>
  </w:style>
  <w:style w:type="character" w:customStyle="1" w:styleId="a8">
    <w:name w:val="Верхний колонтитул Знак"/>
    <w:link w:val="a7"/>
    <w:uiPriority w:val="99"/>
    <w:locked/>
    <w:rsid w:val="00A13B34"/>
    <w:rPr>
      <w:rFonts w:ascii="Times New Roman" w:hAnsi="Times New Roman" w:cs="Times New Roman"/>
      <w:color w:val="000000"/>
      <w:sz w:val="20"/>
      <w:szCs w:val="20"/>
      <w:lang w:eastAsia="ru-RU"/>
    </w:rPr>
  </w:style>
  <w:style w:type="paragraph" w:styleId="a9">
    <w:name w:val="footer"/>
    <w:basedOn w:val="a"/>
    <w:link w:val="aa"/>
    <w:uiPriority w:val="99"/>
    <w:rsid w:val="00A13B34"/>
    <w:pPr>
      <w:tabs>
        <w:tab w:val="center" w:pos="4677"/>
        <w:tab w:val="right" w:pos="9355"/>
      </w:tabs>
    </w:pPr>
  </w:style>
  <w:style w:type="character" w:customStyle="1" w:styleId="aa">
    <w:name w:val="Нижний колонтитул Знак"/>
    <w:link w:val="a9"/>
    <w:uiPriority w:val="99"/>
    <w:locked/>
    <w:rsid w:val="00A13B34"/>
    <w:rPr>
      <w:rFonts w:ascii="Times New Roman" w:hAnsi="Times New Roman" w:cs="Times New Roman"/>
      <w:color w:val="000000"/>
      <w:sz w:val="20"/>
      <w:szCs w:val="20"/>
      <w:lang w:eastAsia="ru-RU"/>
    </w:rPr>
  </w:style>
  <w:style w:type="table" w:customStyle="1" w:styleId="1">
    <w:name w:val="Сетка таблицы1"/>
    <w:uiPriority w:val="99"/>
    <w:rsid w:val="0063511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uiPriority w:val="99"/>
    <w:rsid w:val="00970968"/>
    <w:rPr>
      <w:rFonts w:cs="Times New Roman"/>
      <w:color w:val="0000FF"/>
      <w:u w:val="single"/>
    </w:rPr>
  </w:style>
  <w:style w:type="character" w:styleId="ac">
    <w:name w:val="page number"/>
    <w:uiPriority w:val="99"/>
    <w:rsid w:val="00F96E7A"/>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2%D0%B0%D0%BB%D0%BE%D0%B2%D1%8B%D0%B9_%D0%BD%D0%B0%D1%86%D0%B8%D0%BE%D0%BD%D0%B0%D0%BB%D1%8C%D0%BD%D1%8B%D0%B9_%D0%BF%D1%80%D0%BE%D0%B4%D1%83%D0%BA%D1%82"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budgetrf.ru/Publication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ru.wikipedia.org/wiki/%D0%A1%D0%B8%D1%81%D1%82%D0%B5%D0%BC%D0%B0_%D0%BD%D0%B0%D1%86%D0%B8%D0%BE%D0%BD%D0%B0%D0%BB%D1%8C%D0%BD%D1%8B%D1%85_%D1%81%D1%87%D0%B5%D1%82%D0%BE%D0%B2"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13</Pages>
  <Words>3285</Words>
  <Characters>18727</Characters>
  <Application>Microsoft Office Word</Application>
  <DocSecurity>0</DocSecurity>
  <Lines>156</Lines>
  <Paragraphs>43</Paragraphs>
  <ScaleCrop>false</ScaleCrop>
  <Company>SPecialiST RePack</Company>
  <LinksUpToDate>false</LinksUpToDate>
  <CharactersWithSpaces>21969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ворошилова</dc:creator>
  <cp:keywords/>
  <dc:description/>
  <cp:lastModifiedBy>1</cp:lastModifiedBy>
  <cp:revision>8</cp:revision>
  <dcterms:created xsi:type="dcterms:W3CDTF">2015-11-05T10:58:00Z</dcterms:created>
  <dcterms:modified xsi:type="dcterms:W3CDTF">2015-12-23T04:13:00Z</dcterms:modified>
</cp:coreProperties>
</file>