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52"/>
        <w:gridCol w:w="4634"/>
      </w:tblGrid>
      <w:tr w:rsidR="00CD66BC" w:rsidRPr="0039335C" w:rsidTr="0039335C">
        <w:tc>
          <w:tcPr>
            <w:tcW w:w="4785" w:type="dxa"/>
          </w:tcPr>
          <w:p w:rsidR="00CD66BC" w:rsidRDefault="00CD66BC" w:rsidP="0015632E">
            <w:pPr>
              <w:rPr>
                <w:rFonts w:ascii="Times New Roman" w:hAnsi="Times New Roman"/>
                <w:sz w:val="20"/>
                <w:szCs w:val="20"/>
                <w:lang w:val="en-US"/>
              </w:rPr>
            </w:pPr>
            <w:bookmarkStart w:id="0" w:name="_GoBack"/>
            <w:bookmarkEnd w:id="0"/>
            <w:r w:rsidRPr="0039335C">
              <w:rPr>
                <w:rFonts w:ascii="Times New Roman" w:hAnsi="Times New Roman"/>
                <w:sz w:val="20"/>
                <w:szCs w:val="20"/>
              </w:rPr>
              <w:t>УДК 82.09</w:t>
            </w:r>
          </w:p>
          <w:p w:rsidR="00CD66BC" w:rsidRPr="00D47AFA" w:rsidRDefault="00CD66BC" w:rsidP="0015632E">
            <w:pPr>
              <w:rPr>
                <w:rFonts w:ascii="Times New Roman" w:hAnsi="Times New Roman"/>
                <w:sz w:val="20"/>
                <w:szCs w:val="20"/>
                <w:lang w:val="en-US"/>
              </w:rPr>
            </w:pPr>
          </w:p>
        </w:tc>
        <w:tc>
          <w:tcPr>
            <w:tcW w:w="4786" w:type="dxa"/>
          </w:tcPr>
          <w:p w:rsidR="00CD66BC" w:rsidRPr="0039335C" w:rsidRDefault="00CD66BC" w:rsidP="0015632E">
            <w:pPr>
              <w:rPr>
                <w:rFonts w:ascii="Times New Roman" w:hAnsi="Times New Roman"/>
                <w:sz w:val="20"/>
                <w:szCs w:val="20"/>
              </w:rPr>
            </w:pPr>
            <w:r w:rsidRPr="0039335C">
              <w:rPr>
                <w:rFonts w:ascii="Times New Roman" w:hAnsi="Times New Roman"/>
                <w:sz w:val="20"/>
                <w:szCs w:val="20"/>
                <w:lang w:val="en-US"/>
              </w:rPr>
              <w:t>UDC</w:t>
            </w:r>
            <w:r w:rsidRPr="0039335C">
              <w:rPr>
                <w:rFonts w:ascii="Times New Roman" w:hAnsi="Times New Roman"/>
                <w:sz w:val="20"/>
                <w:szCs w:val="20"/>
              </w:rPr>
              <w:t xml:space="preserve"> 82.09</w:t>
            </w:r>
          </w:p>
        </w:tc>
      </w:tr>
      <w:tr w:rsidR="00CD66BC" w:rsidRPr="0039335C" w:rsidTr="0039335C">
        <w:tc>
          <w:tcPr>
            <w:tcW w:w="4785" w:type="dxa"/>
          </w:tcPr>
          <w:p w:rsidR="00CD66BC" w:rsidRDefault="00CD66BC" w:rsidP="0015632E">
            <w:pPr>
              <w:rPr>
                <w:rFonts w:ascii="Times New Roman" w:hAnsi="Times New Roman"/>
                <w:sz w:val="20"/>
                <w:szCs w:val="20"/>
                <w:lang w:val="en-US"/>
              </w:rPr>
            </w:pPr>
            <w:r w:rsidRPr="0039335C">
              <w:rPr>
                <w:rFonts w:ascii="Times New Roman" w:hAnsi="Times New Roman"/>
                <w:sz w:val="20"/>
                <w:szCs w:val="20"/>
                <w:lang w:val="en-US"/>
              </w:rPr>
              <w:t>10.00.00</w:t>
            </w:r>
            <w:r w:rsidRPr="0039335C">
              <w:rPr>
                <w:rFonts w:ascii="Times New Roman" w:hAnsi="Times New Roman"/>
                <w:sz w:val="20"/>
                <w:szCs w:val="20"/>
              </w:rPr>
              <w:t xml:space="preserve"> Филологические науки</w:t>
            </w:r>
          </w:p>
          <w:p w:rsidR="00CD66BC" w:rsidRPr="00D47AFA" w:rsidRDefault="00CD66BC" w:rsidP="0015632E">
            <w:pPr>
              <w:rPr>
                <w:rFonts w:ascii="Times New Roman" w:hAnsi="Times New Roman"/>
                <w:sz w:val="20"/>
                <w:szCs w:val="20"/>
                <w:lang w:val="en-US"/>
              </w:rPr>
            </w:pPr>
          </w:p>
        </w:tc>
        <w:tc>
          <w:tcPr>
            <w:tcW w:w="4786" w:type="dxa"/>
          </w:tcPr>
          <w:p w:rsidR="00CD66BC" w:rsidRPr="0039335C" w:rsidRDefault="00CD66BC" w:rsidP="0015632E">
            <w:pPr>
              <w:rPr>
                <w:rFonts w:ascii="Times New Roman" w:hAnsi="Times New Roman"/>
                <w:sz w:val="20"/>
                <w:szCs w:val="20"/>
                <w:lang w:val="en-US"/>
              </w:rPr>
            </w:pPr>
            <w:r w:rsidRPr="0039335C">
              <w:rPr>
                <w:rFonts w:ascii="Times New Roman" w:hAnsi="Times New Roman"/>
                <w:sz w:val="20"/>
                <w:szCs w:val="20"/>
                <w:lang w:val="en-US"/>
              </w:rPr>
              <w:t>Philological sciences</w:t>
            </w:r>
          </w:p>
        </w:tc>
      </w:tr>
      <w:tr w:rsidR="00CD66BC" w:rsidRPr="0015632E" w:rsidTr="0039335C">
        <w:tc>
          <w:tcPr>
            <w:tcW w:w="4785" w:type="dxa"/>
          </w:tcPr>
          <w:p w:rsidR="00CD66BC" w:rsidRPr="0039335C" w:rsidRDefault="00CD66BC" w:rsidP="0015632E">
            <w:pPr>
              <w:rPr>
                <w:rFonts w:ascii="Times New Roman" w:hAnsi="Times New Roman"/>
                <w:b/>
                <w:sz w:val="20"/>
                <w:szCs w:val="20"/>
              </w:rPr>
            </w:pPr>
            <w:r w:rsidRPr="0039335C">
              <w:rPr>
                <w:rFonts w:ascii="Times New Roman" w:hAnsi="Times New Roman"/>
                <w:b/>
                <w:sz w:val="20"/>
                <w:szCs w:val="20"/>
              </w:rPr>
              <w:t>ЧЕЛОВЕК И ПАРОХОД:  ЗНАКИ РУССКОЙ КУЛЬТУРЫ В ПРОЗЕ МИХАИЛА ЕЛИЗАРОВА И АЛЕКСАНДРА ПРОХАНОВА</w:t>
            </w:r>
          </w:p>
          <w:p w:rsidR="00CD66BC" w:rsidRPr="0039335C" w:rsidRDefault="00CD66BC" w:rsidP="0015632E">
            <w:pPr>
              <w:rPr>
                <w:rFonts w:ascii="Times New Roman" w:hAnsi="Times New Roman"/>
                <w:sz w:val="20"/>
                <w:szCs w:val="20"/>
              </w:rPr>
            </w:pPr>
          </w:p>
        </w:tc>
        <w:tc>
          <w:tcPr>
            <w:tcW w:w="4786" w:type="dxa"/>
          </w:tcPr>
          <w:p w:rsidR="00CD66BC" w:rsidRDefault="00CD66BC" w:rsidP="0015632E">
            <w:pPr>
              <w:rPr>
                <w:rFonts w:ascii="Times New Roman" w:hAnsi="Times New Roman"/>
                <w:b/>
                <w:sz w:val="20"/>
                <w:szCs w:val="20"/>
                <w:lang w:val="en-US"/>
              </w:rPr>
            </w:pPr>
            <w:r w:rsidRPr="0039335C">
              <w:rPr>
                <w:rFonts w:ascii="Times New Roman" w:hAnsi="Times New Roman"/>
                <w:b/>
                <w:sz w:val="20"/>
                <w:szCs w:val="20"/>
                <w:lang w:val="en-US"/>
              </w:rPr>
              <w:t>A MAN AND A STEAMSHIP: SIGNS OF RUSSIAN CULTURE IN MIKHAIL ELIZAROV</w:t>
            </w:r>
            <w:r>
              <w:rPr>
                <w:rFonts w:ascii="Times New Roman" w:hAnsi="Times New Roman"/>
                <w:b/>
                <w:sz w:val="20"/>
                <w:szCs w:val="20"/>
                <w:lang w:val="en-US"/>
              </w:rPr>
              <w:t>’S</w:t>
            </w:r>
            <w:r w:rsidRPr="0039335C">
              <w:rPr>
                <w:rFonts w:ascii="Times New Roman" w:hAnsi="Times New Roman"/>
                <w:b/>
                <w:sz w:val="20"/>
                <w:szCs w:val="20"/>
                <w:lang w:val="en-US"/>
              </w:rPr>
              <w:t xml:space="preserve"> AND ALEXANDER PROKHANOV’S PROSE</w:t>
            </w:r>
          </w:p>
          <w:p w:rsidR="00CD66BC" w:rsidRPr="0039335C" w:rsidRDefault="00CD66BC" w:rsidP="0015632E">
            <w:pPr>
              <w:rPr>
                <w:rFonts w:ascii="Times New Roman" w:hAnsi="Times New Roman"/>
                <w:b/>
                <w:sz w:val="20"/>
                <w:szCs w:val="20"/>
                <w:lang w:val="en-US"/>
              </w:rPr>
            </w:pPr>
          </w:p>
        </w:tc>
      </w:tr>
      <w:tr w:rsidR="00CD66BC" w:rsidRPr="0039335C" w:rsidTr="0039335C">
        <w:tc>
          <w:tcPr>
            <w:tcW w:w="4785" w:type="dxa"/>
          </w:tcPr>
          <w:p w:rsidR="00CD66BC" w:rsidRPr="0039335C" w:rsidRDefault="00CD66BC" w:rsidP="0015632E">
            <w:pPr>
              <w:rPr>
                <w:rFonts w:ascii="Times New Roman" w:hAnsi="Times New Roman"/>
                <w:sz w:val="20"/>
                <w:szCs w:val="20"/>
              </w:rPr>
            </w:pPr>
            <w:r w:rsidRPr="0039335C">
              <w:rPr>
                <w:rFonts w:ascii="Times New Roman" w:hAnsi="Times New Roman"/>
                <w:sz w:val="20"/>
                <w:szCs w:val="20"/>
              </w:rPr>
              <w:t>Юрьев Денис Юрьевич</w:t>
            </w:r>
          </w:p>
          <w:p w:rsidR="00CD66BC" w:rsidRPr="0039335C" w:rsidRDefault="00CD66BC" w:rsidP="0015632E">
            <w:pPr>
              <w:rPr>
                <w:rFonts w:ascii="Times New Roman" w:hAnsi="Times New Roman"/>
                <w:sz w:val="20"/>
                <w:szCs w:val="20"/>
              </w:rPr>
            </w:pPr>
            <w:r w:rsidRPr="0039335C">
              <w:rPr>
                <w:rFonts w:ascii="Times New Roman" w:hAnsi="Times New Roman"/>
                <w:sz w:val="20"/>
                <w:szCs w:val="20"/>
              </w:rPr>
              <w:t xml:space="preserve">аспирант </w:t>
            </w:r>
          </w:p>
          <w:p w:rsidR="00CD66BC" w:rsidRPr="0039335C" w:rsidRDefault="00CD66BC" w:rsidP="0015632E">
            <w:pPr>
              <w:rPr>
                <w:rFonts w:ascii="Times New Roman" w:hAnsi="Times New Roman"/>
                <w:sz w:val="20"/>
                <w:szCs w:val="20"/>
              </w:rPr>
            </w:pPr>
            <w:r w:rsidRPr="0039335C">
              <w:rPr>
                <w:rFonts w:ascii="Times New Roman" w:hAnsi="Times New Roman"/>
                <w:sz w:val="20"/>
                <w:szCs w:val="20"/>
              </w:rPr>
              <w:t xml:space="preserve">РИНЦ </w:t>
            </w:r>
            <w:r w:rsidRPr="0039335C">
              <w:rPr>
                <w:rFonts w:ascii="Times New Roman" w:hAnsi="Times New Roman"/>
                <w:sz w:val="20"/>
                <w:szCs w:val="20"/>
                <w:lang w:val="en-US"/>
              </w:rPr>
              <w:t>SPIN</w:t>
            </w:r>
            <w:r w:rsidRPr="0039335C">
              <w:rPr>
                <w:rFonts w:ascii="Times New Roman" w:hAnsi="Times New Roman"/>
                <w:sz w:val="20"/>
                <w:szCs w:val="20"/>
              </w:rPr>
              <w:t>-код: 1700-5805</w:t>
            </w:r>
          </w:p>
          <w:p w:rsidR="00CD66BC" w:rsidRPr="00D47AFA" w:rsidRDefault="00CD66BC" w:rsidP="0015632E">
            <w:pPr>
              <w:rPr>
                <w:rFonts w:ascii="Times New Roman" w:hAnsi="Times New Roman"/>
                <w:i/>
                <w:sz w:val="20"/>
                <w:szCs w:val="20"/>
              </w:rPr>
            </w:pPr>
            <w:r w:rsidRPr="00D47AFA">
              <w:rPr>
                <w:rFonts w:ascii="Times New Roman" w:hAnsi="Times New Roman"/>
                <w:i/>
                <w:sz w:val="20"/>
                <w:szCs w:val="20"/>
              </w:rPr>
              <w:t>Кубанский государственный университет</w:t>
            </w:r>
          </w:p>
          <w:p w:rsidR="00CD66BC" w:rsidRPr="0039335C" w:rsidRDefault="00CD66BC" w:rsidP="0015632E">
            <w:pPr>
              <w:rPr>
                <w:rFonts w:ascii="Times New Roman" w:hAnsi="Times New Roman"/>
                <w:sz w:val="20"/>
                <w:szCs w:val="20"/>
              </w:rPr>
            </w:pPr>
            <w:r w:rsidRPr="00D47AFA">
              <w:rPr>
                <w:rFonts w:ascii="Times New Roman" w:hAnsi="Times New Roman"/>
                <w:i/>
                <w:sz w:val="20"/>
                <w:szCs w:val="20"/>
              </w:rPr>
              <w:t>Краснодар, Россия</w:t>
            </w:r>
            <w:r w:rsidRPr="0039335C">
              <w:rPr>
                <w:rFonts w:ascii="Times New Roman" w:hAnsi="Times New Roman"/>
                <w:sz w:val="20"/>
                <w:szCs w:val="20"/>
              </w:rPr>
              <w:t xml:space="preserve">   </w:t>
            </w:r>
          </w:p>
        </w:tc>
        <w:tc>
          <w:tcPr>
            <w:tcW w:w="4786" w:type="dxa"/>
          </w:tcPr>
          <w:p w:rsidR="00CD66BC" w:rsidRPr="0039335C" w:rsidRDefault="00CD66BC" w:rsidP="0015632E">
            <w:pPr>
              <w:rPr>
                <w:rFonts w:ascii="Times New Roman" w:hAnsi="Times New Roman"/>
                <w:sz w:val="20"/>
                <w:szCs w:val="20"/>
                <w:lang w:val="en-US"/>
              </w:rPr>
            </w:pPr>
            <w:r w:rsidRPr="0039335C">
              <w:rPr>
                <w:rFonts w:ascii="Times New Roman" w:hAnsi="Times New Roman"/>
                <w:sz w:val="20"/>
                <w:szCs w:val="20"/>
                <w:lang w:val="en-US"/>
              </w:rPr>
              <w:t>Yuriev Denis Yurievich</w:t>
            </w:r>
          </w:p>
          <w:p w:rsidR="00CD66BC" w:rsidRPr="0039335C" w:rsidRDefault="00CD66BC" w:rsidP="0015632E">
            <w:pPr>
              <w:rPr>
                <w:rFonts w:ascii="Times New Roman" w:hAnsi="Times New Roman"/>
                <w:sz w:val="20"/>
                <w:szCs w:val="20"/>
                <w:lang w:val="en-US"/>
              </w:rPr>
            </w:pPr>
            <w:r>
              <w:rPr>
                <w:rFonts w:ascii="Times New Roman" w:hAnsi="Times New Roman"/>
                <w:sz w:val="20"/>
                <w:szCs w:val="20"/>
                <w:lang w:val="en-US"/>
              </w:rPr>
              <w:t>post</w:t>
            </w:r>
            <w:r w:rsidRPr="0039335C">
              <w:rPr>
                <w:rFonts w:ascii="Times New Roman" w:hAnsi="Times New Roman"/>
                <w:sz w:val="20"/>
                <w:szCs w:val="20"/>
                <w:lang w:val="en-US"/>
              </w:rPr>
              <w:t>graduate student</w:t>
            </w:r>
          </w:p>
          <w:p w:rsidR="00CD66BC" w:rsidRPr="0039335C" w:rsidRDefault="00CD66BC" w:rsidP="0015632E">
            <w:pPr>
              <w:rPr>
                <w:rFonts w:ascii="Times New Roman" w:hAnsi="Times New Roman"/>
                <w:sz w:val="20"/>
                <w:szCs w:val="20"/>
                <w:lang w:val="en-US"/>
              </w:rPr>
            </w:pPr>
            <w:r w:rsidRPr="0039335C">
              <w:rPr>
                <w:rFonts w:ascii="Times New Roman" w:hAnsi="Times New Roman"/>
                <w:sz w:val="20"/>
                <w:szCs w:val="20"/>
                <w:lang w:val="en-US"/>
              </w:rPr>
              <w:t>RSCI SPIN-code: 1700-5805</w:t>
            </w:r>
          </w:p>
          <w:p w:rsidR="00CD66BC" w:rsidRPr="00D47AFA" w:rsidRDefault="00CD66BC" w:rsidP="0015632E">
            <w:pPr>
              <w:rPr>
                <w:rFonts w:ascii="Times New Roman" w:hAnsi="Times New Roman"/>
                <w:i/>
                <w:sz w:val="20"/>
                <w:szCs w:val="20"/>
                <w:lang w:val="en-US"/>
              </w:rPr>
            </w:pPr>
            <w:smartTag w:uri="urn:schemas-microsoft-com:office:smarttags" w:element="place">
              <w:smartTag w:uri="urn:schemas-microsoft-com:office:smarttags" w:element="PlaceName">
                <w:r w:rsidRPr="00D47AFA">
                  <w:rPr>
                    <w:rFonts w:ascii="Times New Roman" w:hAnsi="Times New Roman"/>
                    <w:i/>
                    <w:sz w:val="20"/>
                    <w:szCs w:val="20"/>
                    <w:lang w:val="en-US"/>
                  </w:rPr>
                  <w:t>Kuban</w:t>
                </w:r>
              </w:smartTag>
              <w:r w:rsidRPr="00D47AFA">
                <w:rPr>
                  <w:rFonts w:ascii="Times New Roman" w:hAnsi="Times New Roman"/>
                  <w:i/>
                  <w:sz w:val="20"/>
                  <w:szCs w:val="20"/>
                  <w:lang w:val="en-US"/>
                </w:rPr>
                <w:t xml:space="preserve"> </w:t>
              </w:r>
              <w:smartTag w:uri="urn:schemas-microsoft-com:office:smarttags" w:element="PlaceType">
                <w:r w:rsidRPr="00D47AFA">
                  <w:rPr>
                    <w:rFonts w:ascii="Times New Roman" w:hAnsi="Times New Roman"/>
                    <w:i/>
                    <w:sz w:val="20"/>
                    <w:szCs w:val="20"/>
                    <w:lang w:val="en-US"/>
                  </w:rPr>
                  <w:t>State</w:t>
                </w:r>
              </w:smartTag>
              <w:r w:rsidRPr="00D47AFA">
                <w:rPr>
                  <w:rFonts w:ascii="Times New Roman" w:hAnsi="Times New Roman"/>
                  <w:i/>
                  <w:sz w:val="20"/>
                  <w:szCs w:val="20"/>
                  <w:lang w:val="en-US"/>
                </w:rPr>
                <w:t xml:space="preserve"> </w:t>
              </w:r>
              <w:smartTag w:uri="urn:schemas-microsoft-com:office:smarttags" w:element="PlaceType">
                <w:r w:rsidRPr="00D47AFA">
                  <w:rPr>
                    <w:rFonts w:ascii="Times New Roman" w:hAnsi="Times New Roman"/>
                    <w:i/>
                    <w:sz w:val="20"/>
                    <w:szCs w:val="20"/>
                    <w:lang w:val="en-US"/>
                  </w:rPr>
                  <w:t>University</w:t>
                </w:r>
              </w:smartTag>
            </w:smartTag>
          </w:p>
          <w:p w:rsidR="00CD66BC" w:rsidRPr="0039335C" w:rsidRDefault="00CD66BC" w:rsidP="0015632E">
            <w:pPr>
              <w:rPr>
                <w:rFonts w:ascii="Times New Roman" w:hAnsi="Times New Roman"/>
                <w:sz w:val="20"/>
                <w:szCs w:val="20"/>
                <w:lang w:val="en-US"/>
              </w:rPr>
            </w:pPr>
            <w:smartTag w:uri="urn:schemas-microsoft-com:office:smarttags" w:element="place">
              <w:smartTag w:uri="urn:schemas-microsoft-com:office:smarttags" w:element="City">
                <w:r w:rsidRPr="00D47AFA">
                  <w:rPr>
                    <w:rFonts w:ascii="Times New Roman" w:hAnsi="Times New Roman"/>
                    <w:i/>
                    <w:sz w:val="20"/>
                    <w:szCs w:val="20"/>
                    <w:lang w:val="en-US"/>
                  </w:rPr>
                  <w:t>Krasnodar</w:t>
                </w:r>
              </w:smartTag>
              <w:r w:rsidRPr="00D47AFA">
                <w:rPr>
                  <w:rFonts w:ascii="Times New Roman" w:hAnsi="Times New Roman"/>
                  <w:i/>
                  <w:sz w:val="20"/>
                  <w:szCs w:val="20"/>
                  <w:lang w:val="en-US"/>
                </w:rPr>
                <w:t xml:space="preserve">, </w:t>
              </w:r>
              <w:smartTag w:uri="urn:schemas-microsoft-com:office:smarttags" w:element="country-region">
                <w:r w:rsidRPr="00D47AFA">
                  <w:rPr>
                    <w:rFonts w:ascii="Times New Roman" w:hAnsi="Times New Roman"/>
                    <w:i/>
                    <w:sz w:val="20"/>
                    <w:szCs w:val="20"/>
                    <w:lang w:val="en-US"/>
                  </w:rPr>
                  <w:t>Russia</w:t>
                </w:r>
              </w:smartTag>
            </w:smartTag>
          </w:p>
        </w:tc>
      </w:tr>
      <w:tr w:rsidR="00CD66BC" w:rsidRPr="0015632E" w:rsidTr="0039335C">
        <w:tc>
          <w:tcPr>
            <w:tcW w:w="4785" w:type="dxa"/>
          </w:tcPr>
          <w:p w:rsidR="00CD66BC" w:rsidRPr="0039335C" w:rsidRDefault="00CD66BC" w:rsidP="0015632E">
            <w:pPr>
              <w:rPr>
                <w:rFonts w:ascii="Times New Roman" w:hAnsi="Times New Roman"/>
                <w:sz w:val="20"/>
                <w:szCs w:val="20"/>
              </w:rPr>
            </w:pPr>
          </w:p>
          <w:p w:rsidR="00CD66BC" w:rsidRPr="00D47AFA" w:rsidRDefault="00CD66BC" w:rsidP="0015632E">
            <w:pPr>
              <w:rPr>
                <w:rFonts w:ascii="Times New Roman" w:hAnsi="Times New Roman"/>
                <w:sz w:val="20"/>
                <w:szCs w:val="20"/>
              </w:rPr>
            </w:pPr>
            <w:r w:rsidRPr="0039335C">
              <w:rPr>
                <w:rFonts w:ascii="Times New Roman" w:hAnsi="Times New Roman"/>
                <w:sz w:val="20"/>
                <w:szCs w:val="20"/>
              </w:rPr>
              <w:t>В статье дан анализ романов Михаила Елизарова «</w:t>
            </w:r>
            <w:r w:rsidRPr="0039335C">
              <w:rPr>
                <w:rFonts w:ascii="Times New Roman" w:hAnsi="Times New Roman"/>
                <w:sz w:val="20"/>
                <w:szCs w:val="20"/>
                <w:lang w:val="en-US"/>
              </w:rPr>
              <w:t>Pasternak</w:t>
            </w:r>
            <w:r w:rsidRPr="0039335C">
              <w:rPr>
                <w:rFonts w:ascii="Times New Roman" w:hAnsi="Times New Roman"/>
                <w:sz w:val="20"/>
                <w:szCs w:val="20"/>
              </w:rPr>
              <w:t>» и Александра Проханова «Теплоход “Иосиф Бродский”» с точки зрения функционирования в них своеобразных «знаков» русской культуры. Так творчество писателей – нобелевских лауреатов является для современных прозаиков своеобразной призмой, сквозь которую рассматриваются важнейшие для русской истории вопросы: народа и интеллигенции, социальной справедливости, национальной идеи, религии и государственности. Главные темы реализуются через ряд мотивов, главными из которых являются мотивы крови и спасения (Спаса на крови), неоднозначно разрешающих философскую проблему искупления от греховности бытия. Социальная проблематика заявлена через аллюзийный пласт: отсылки к романам Достоевского, «Путешествию из Петербурга в Москву» Радищева, к поэме Некрасова «Кому на Руси жить хорошо» и др. С темой искупления органически связана тема спасения человека, которую герои Проханова и Елизарова решают по-своему. Объединяет столь разных по мировосприятию и творческим устремлениям авторов желание запечатлеть свою эпоху, ее перипетии и исторические разломы, в которых великая русская литерату</w:t>
            </w:r>
            <w:r>
              <w:rPr>
                <w:rFonts w:ascii="Times New Roman" w:hAnsi="Times New Roman"/>
                <w:sz w:val="20"/>
                <w:szCs w:val="20"/>
              </w:rPr>
              <w:t>ра всегда играла значимую роль</w:t>
            </w:r>
          </w:p>
        </w:tc>
        <w:tc>
          <w:tcPr>
            <w:tcW w:w="4786" w:type="dxa"/>
          </w:tcPr>
          <w:p w:rsidR="00CD66BC" w:rsidRPr="0039335C" w:rsidRDefault="00CD66BC" w:rsidP="0015632E">
            <w:pPr>
              <w:rPr>
                <w:rFonts w:ascii="Times New Roman" w:hAnsi="Times New Roman"/>
                <w:sz w:val="20"/>
                <w:szCs w:val="20"/>
              </w:rPr>
            </w:pPr>
          </w:p>
          <w:p w:rsidR="00CD66BC" w:rsidRPr="0039335C" w:rsidRDefault="00CD66BC" w:rsidP="0015632E">
            <w:pPr>
              <w:rPr>
                <w:rFonts w:ascii="Times New Roman" w:hAnsi="Times New Roman"/>
                <w:sz w:val="20"/>
                <w:szCs w:val="20"/>
                <w:lang w:val="en-US"/>
              </w:rPr>
            </w:pPr>
            <w:r w:rsidRPr="0039335C">
              <w:rPr>
                <w:rFonts w:ascii="Times New Roman" w:hAnsi="Times New Roman"/>
                <w:sz w:val="20"/>
                <w:szCs w:val="20"/>
                <w:lang w:val="en-US"/>
              </w:rPr>
              <w:t>The article analyzes the novel «Pasternak» by Mikhail Elizarov and Alexander Prokhanov</w:t>
            </w:r>
            <w:r>
              <w:rPr>
                <w:rFonts w:ascii="Times New Roman" w:hAnsi="Times New Roman"/>
                <w:sz w:val="20"/>
                <w:szCs w:val="20"/>
                <w:lang w:val="en-US"/>
              </w:rPr>
              <w:t>’s</w:t>
            </w:r>
            <w:r w:rsidRPr="0039335C">
              <w:rPr>
                <w:rFonts w:ascii="Times New Roman" w:hAnsi="Times New Roman"/>
                <w:sz w:val="20"/>
                <w:szCs w:val="20"/>
                <w:lang w:val="en-US"/>
              </w:rPr>
              <w:t xml:space="preserve"> «Ship «Joseph Brodsky»» in the view of distinctive «signs» of Russian culture functioning in them. Therefore, the work of the writers - Nobel Prize winners is a kind of prism for modern prose writers through which the major questions for Russian history are considered: the people and the intellectuals, social justice, national idea, religion and statehood. The main topics are implemented through the number of reasons, the main of which are the motives of the blood and salvation (the Savior on Spilled Blood), controversially allowing philosophical problem of redemption of the depravity of existence. Social issues are stated through allusion layer: references to Dostoevsky's novels, Radishchev’s «Journey from </w:t>
            </w:r>
            <w:smartTag w:uri="urn:schemas-microsoft-com:office:smarttags" w:element="country-region">
              <w:r w:rsidRPr="0039335C">
                <w:rPr>
                  <w:rFonts w:ascii="Times New Roman" w:hAnsi="Times New Roman"/>
                  <w:sz w:val="20"/>
                  <w:szCs w:val="20"/>
                  <w:lang w:val="en-US"/>
                </w:rPr>
                <w:t>Petersburg</w:t>
              </w:r>
            </w:smartTag>
            <w:r w:rsidRPr="0039335C">
              <w:rPr>
                <w:rFonts w:ascii="Times New Roman" w:hAnsi="Times New Roman"/>
                <w:sz w:val="20"/>
                <w:szCs w:val="20"/>
                <w:lang w:val="en-US"/>
              </w:rPr>
              <w:t xml:space="preserve"> to </w:t>
            </w:r>
            <w:smartTag w:uri="urn:schemas-microsoft-com:office:smarttags" w:element="country-region">
              <w:r w:rsidRPr="0039335C">
                <w:rPr>
                  <w:rFonts w:ascii="Times New Roman" w:hAnsi="Times New Roman"/>
                  <w:sz w:val="20"/>
                  <w:szCs w:val="20"/>
                  <w:lang w:val="en-US"/>
                </w:rPr>
                <w:t>Moscow</w:t>
              </w:r>
            </w:smartTag>
            <w:r w:rsidRPr="0039335C">
              <w:rPr>
                <w:rFonts w:ascii="Times New Roman" w:hAnsi="Times New Roman"/>
                <w:sz w:val="20"/>
                <w:szCs w:val="20"/>
                <w:lang w:val="en-US"/>
              </w:rPr>
              <w:t xml:space="preserve">», Nekrasov's poem «Who lives Happy in </w:t>
            </w:r>
            <w:smartTag w:uri="urn:schemas-microsoft-com:office:smarttags" w:element="country-region">
              <w:r w:rsidRPr="0039335C">
                <w:rPr>
                  <w:rFonts w:ascii="Times New Roman" w:hAnsi="Times New Roman"/>
                  <w:sz w:val="20"/>
                  <w:szCs w:val="20"/>
                  <w:lang w:val="en-US"/>
                </w:rPr>
                <w:t>Russia</w:t>
              </w:r>
            </w:smartTag>
            <w:r w:rsidRPr="0039335C">
              <w:rPr>
                <w:rFonts w:ascii="Times New Roman" w:hAnsi="Times New Roman"/>
                <w:sz w:val="20"/>
                <w:szCs w:val="20"/>
                <w:lang w:val="en-US"/>
              </w:rPr>
              <w:t>». With the theme of redemption organically linked theme of man's salvation, which Prokhanov and Elizarov’s characters decide on their own. So different view of the world and creative aspirations of the authors are unified by their desire to capture their era, its reversal of fortune and historical faults in which the Great Russian literature has a</w:t>
            </w:r>
            <w:r>
              <w:rPr>
                <w:rFonts w:ascii="Times New Roman" w:hAnsi="Times New Roman"/>
                <w:sz w:val="20"/>
                <w:szCs w:val="20"/>
                <w:lang w:val="en-US"/>
              </w:rPr>
              <w:t>lways played a significant role</w:t>
            </w:r>
          </w:p>
          <w:p w:rsidR="00CD66BC" w:rsidRPr="0039335C" w:rsidRDefault="00CD66BC" w:rsidP="0015632E">
            <w:pPr>
              <w:rPr>
                <w:rFonts w:ascii="Times New Roman" w:hAnsi="Times New Roman"/>
                <w:sz w:val="20"/>
                <w:szCs w:val="20"/>
                <w:lang w:val="en-US"/>
              </w:rPr>
            </w:pPr>
          </w:p>
        </w:tc>
      </w:tr>
      <w:tr w:rsidR="00CD66BC" w:rsidRPr="0015632E" w:rsidTr="0039335C">
        <w:tc>
          <w:tcPr>
            <w:tcW w:w="4785" w:type="dxa"/>
          </w:tcPr>
          <w:p w:rsidR="00CD66BC" w:rsidRPr="0039335C" w:rsidRDefault="00CD66BC" w:rsidP="0015632E">
            <w:pPr>
              <w:rPr>
                <w:rFonts w:ascii="Times New Roman" w:hAnsi="Times New Roman"/>
                <w:sz w:val="20"/>
                <w:szCs w:val="20"/>
                <w:lang w:val="en-US"/>
              </w:rPr>
            </w:pPr>
          </w:p>
          <w:p w:rsidR="00CD66BC" w:rsidRPr="0039335C" w:rsidRDefault="00CD66BC" w:rsidP="0015632E">
            <w:pPr>
              <w:rPr>
                <w:rFonts w:ascii="Times New Roman" w:hAnsi="Times New Roman"/>
                <w:sz w:val="20"/>
                <w:szCs w:val="20"/>
              </w:rPr>
            </w:pPr>
            <w:r w:rsidRPr="0039335C">
              <w:rPr>
                <w:rFonts w:ascii="Times New Roman" w:hAnsi="Times New Roman"/>
                <w:sz w:val="20"/>
                <w:szCs w:val="20"/>
              </w:rPr>
              <w:t xml:space="preserve">Ключевые слова: СОВРЕМЕННЫЙ РУССКИЙ РОМАН, ПИСАТЕЛИ – НОБЕЛЕВСКИЕ ЛАУРЕАТЫ, ЗАГЛАВИЕ, ХУДОЖЕСТВЕННАЯ ПРИЗМА, АЛЛЮЗИЯ, МОТИВ, ФИЛОСОФСКАЯ ПРОБЛЕМАТИКА </w:t>
            </w:r>
          </w:p>
        </w:tc>
        <w:tc>
          <w:tcPr>
            <w:tcW w:w="4786" w:type="dxa"/>
          </w:tcPr>
          <w:p w:rsidR="00CD66BC" w:rsidRPr="0039335C" w:rsidRDefault="00CD66BC" w:rsidP="0015632E">
            <w:pPr>
              <w:rPr>
                <w:rFonts w:ascii="Times New Roman" w:hAnsi="Times New Roman"/>
                <w:sz w:val="20"/>
                <w:szCs w:val="20"/>
              </w:rPr>
            </w:pPr>
          </w:p>
          <w:p w:rsidR="00CD66BC" w:rsidRPr="0039335C" w:rsidRDefault="00CD66BC" w:rsidP="0015632E">
            <w:pPr>
              <w:rPr>
                <w:rFonts w:ascii="Times New Roman" w:hAnsi="Times New Roman"/>
                <w:sz w:val="20"/>
                <w:szCs w:val="20"/>
                <w:lang w:val="en-US"/>
              </w:rPr>
            </w:pPr>
            <w:r w:rsidRPr="0039335C">
              <w:rPr>
                <w:rFonts w:ascii="Times New Roman" w:hAnsi="Times New Roman"/>
                <w:sz w:val="20"/>
                <w:szCs w:val="20"/>
                <w:lang w:val="en-US"/>
              </w:rPr>
              <w:t>Keywords: MODERN RUSSIAN NOVEL, WRITERS - NOBEL PRIZE WINNERS, TITLE, ART PRISM, ALLUSION, MOTIVE, PHILOSOPHICAL PROBLEMS</w:t>
            </w:r>
          </w:p>
        </w:tc>
      </w:tr>
    </w:tbl>
    <w:p w:rsidR="00CD66BC" w:rsidRDefault="00CD66BC" w:rsidP="00E92871">
      <w:pPr>
        <w:spacing w:line="360" w:lineRule="auto"/>
        <w:ind w:firstLine="426"/>
        <w:jc w:val="both"/>
        <w:rPr>
          <w:rFonts w:ascii="Times New Roman" w:hAnsi="Times New Roman"/>
          <w:sz w:val="28"/>
          <w:szCs w:val="28"/>
          <w:lang w:val="en-US"/>
        </w:rPr>
      </w:pPr>
    </w:p>
    <w:p w:rsidR="00CD66BC" w:rsidRDefault="00CD66BC" w:rsidP="00E92871">
      <w:pPr>
        <w:spacing w:line="360" w:lineRule="auto"/>
        <w:ind w:firstLine="426"/>
        <w:jc w:val="both"/>
        <w:rPr>
          <w:rFonts w:ascii="Times New Roman" w:hAnsi="Times New Roman"/>
          <w:sz w:val="28"/>
          <w:szCs w:val="28"/>
        </w:rPr>
      </w:pPr>
      <w:r>
        <w:rPr>
          <w:rFonts w:ascii="Times New Roman" w:hAnsi="Times New Roman"/>
          <w:sz w:val="28"/>
          <w:szCs w:val="28"/>
        </w:rPr>
        <w:t xml:space="preserve">Творческая личность Михаила Елизарова (р. 1973) – одна из самых неординарных в современном литературном процессе. Уроженец Ивано-Франковска, выпускник филологического факультета Харьковского университета, Елизаров на протяжении уже десяти лет создает уникальную прозу, полностью погруженную в контекст русской жизни советского и постсоветского периодов. На этом пути у автора появилось множество недоброжелателей в виде едких критиков, обвиняющих писателя то в филологической некомпетентности, то в пристрастии к трэшевым сюжетам, в поэтизации насилия и эстетизации смерти, использовании ненормативной лексики, в заигрывании с массовым читателем, поклонником компьютерных игр и голливудских триллеров.  Стали привычными сопоставления творчества прозаика с художественными методами Владимира Сорокина, Юрия Мамлеева и даже Эдуарда Лимонова. Однако мнение других литературоведов возводит Елизарова на почетный пьедестал рядом с Гоголем, Милорадом Павичем и Умберто Эко. Доказательством тому две литературные премии – «Русский Букер» (за роман «Библиотекарь», 2008) и НОС (2014, за сборник рассказов «Мы вышли покурить на 17 лет…»). Подобные оценки свидетельствуют о неординарности художественного мирочувствования лауреата, декларирующего в многочисленных интервью собственное видение жизни и творчества. </w:t>
      </w:r>
    </w:p>
    <w:p w:rsidR="00CD66BC" w:rsidRDefault="00CD66BC" w:rsidP="00E92871">
      <w:pPr>
        <w:spacing w:line="360" w:lineRule="auto"/>
        <w:ind w:firstLine="426"/>
        <w:jc w:val="both"/>
        <w:rPr>
          <w:rFonts w:ascii="Times New Roman" w:hAnsi="Times New Roman"/>
          <w:sz w:val="28"/>
          <w:szCs w:val="28"/>
        </w:rPr>
      </w:pPr>
      <w:r>
        <w:rPr>
          <w:rFonts w:ascii="Times New Roman" w:hAnsi="Times New Roman"/>
          <w:sz w:val="28"/>
          <w:szCs w:val="28"/>
        </w:rPr>
        <w:t xml:space="preserve">Писательская судьба Александра Проханова (р. 1938) сформировалась совершенно в иных культурных и социально-политических реалиях, а литературная репутация определилась еще задолго до рождения Михаила Елизарова. Но политическая и медийная популярность, награды (Золотая медаль имени А. Фадеева,  медаль «Защитнику Приднестровья») и прочие  регалии не гарантировали Проханову причисления к числу лучших прозаиков современности. Многие критики считают его последние книги «в большинстве своем художественно несостоятельными, обвиняют писателя в графомании. Признавая талант Проханова-метафориста, они отказывают ему в литературном мастерстве, умении работать в жанре романа», обсуждают вопрос «о прямоте или кривизне его слога и стилистических ошибках» </w:t>
      </w:r>
      <w:r w:rsidRPr="006D35C8">
        <w:rPr>
          <w:rFonts w:ascii="Times New Roman" w:hAnsi="Times New Roman"/>
          <w:sz w:val="28"/>
          <w:szCs w:val="28"/>
        </w:rPr>
        <w:t>[2,</w:t>
      </w:r>
      <w:r>
        <w:rPr>
          <w:rFonts w:ascii="Times New Roman" w:hAnsi="Times New Roman"/>
          <w:sz w:val="28"/>
          <w:szCs w:val="28"/>
        </w:rPr>
        <w:t xml:space="preserve"> </w:t>
      </w:r>
      <w:r w:rsidRPr="006D35C8">
        <w:rPr>
          <w:rFonts w:ascii="Times New Roman" w:hAnsi="Times New Roman"/>
          <w:sz w:val="28"/>
          <w:szCs w:val="28"/>
        </w:rPr>
        <w:t xml:space="preserve"> 13].</w:t>
      </w:r>
      <w:r>
        <w:rPr>
          <w:rFonts w:ascii="Times New Roman" w:hAnsi="Times New Roman"/>
          <w:sz w:val="28"/>
          <w:szCs w:val="28"/>
        </w:rPr>
        <w:t xml:space="preserve"> Лауреат премии  имени Ленинского комсомола (1982), Международной шолоховской премии (1998), премий «Честь имею» (2001) и «Национальный бестселлер»(2002),  сегодня свою творческую задачу он видит следующим образом: «Метафизически пережив существование такого огромного тела, как государство, такой планеты </w:t>
      </w:r>
      <w:r w:rsidRPr="009E0001">
        <w:rPr>
          <w:rFonts w:ascii="Times New Roman" w:hAnsi="Times New Roman"/>
          <w:sz w:val="28"/>
          <w:szCs w:val="28"/>
        </w:rPr>
        <w:t>“</w:t>
      </w:r>
      <w:r>
        <w:rPr>
          <w:rFonts w:ascii="Times New Roman" w:hAnsi="Times New Roman"/>
          <w:sz w:val="28"/>
          <w:szCs w:val="28"/>
        </w:rPr>
        <w:t>Государство</w:t>
      </w:r>
      <w:r w:rsidRPr="009E0001">
        <w:rPr>
          <w:rFonts w:ascii="Times New Roman" w:hAnsi="Times New Roman"/>
          <w:sz w:val="28"/>
          <w:szCs w:val="28"/>
        </w:rPr>
        <w:t>”</w:t>
      </w:r>
      <w:r>
        <w:rPr>
          <w:rFonts w:ascii="Times New Roman" w:hAnsi="Times New Roman"/>
          <w:sz w:val="28"/>
          <w:szCs w:val="28"/>
        </w:rPr>
        <w:t xml:space="preserve">, я ощутил стремление зафиксировать его в литературе, в словах. Написать портрет государства» [6, 439]. «Запечатленное время», судьба России, перипетии ее истории, «непрямота» человеческих судеб – главная тема и в творчестве Михаила Елизарова. Два художника, столь разные в своих поколенческих вкусах и воззрениях, мифологизируют советскую эпоху и русскую литературу, считывают их знаки, апеллируя к нравственному сознанию современника. </w:t>
      </w:r>
    </w:p>
    <w:p w:rsidR="00CD66BC" w:rsidRDefault="00CD66BC" w:rsidP="00E92871">
      <w:pPr>
        <w:spacing w:line="360" w:lineRule="auto"/>
        <w:ind w:firstLine="426"/>
        <w:jc w:val="both"/>
        <w:rPr>
          <w:rFonts w:ascii="Times New Roman" w:hAnsi="Times New Roman"/>
          <w:sz w:val="28"/>
          <w:szCs w:val="28"/>
        </w:rPr>
      </w:pPr>
      <w:r>
        <w:rPr>
          <w:rFonts w:ascii="Times New Roman" w:hAnsi="Times New Roman"/>
          <w:sz w:val="28"/>
          <w:szCs w:val="28"/>
        </w:rPr>
        <w:t>«Культурным шоком»  для читателей стал роман Елизарова «</w:t>
      </w:r>
      <w:r>
        <w:rPr>
          <w:rFonts w:ascii="Times New Roman" w:hAnsi="Times New Roman"/>
          <w:sz w:val="28"/>
          <w:szCs w:val="28"/>
          <w:lang w:val="en-US"/>
        </w:rPr>
        <w:t>Pasternak</w:t>
      </w:r>
      <w:r>
        <w:rPr>
          <w:rFonts w:ascii="Times New Roman" w:hAnsi="Times New Roman"/>
          <w:sz w:val="28"/>
          <w:szCs w:val="28"/>
        </w:rPr>
        <w:t xml:space="preserve">» (2003). «Нет никакого сомнения, что лет десять назад </w:t>
      </w:r>
      <w:r>
        <w:rPr>
          <w:rFonts w:ascii="Times New Roman" w:hAnsi="Times New Roman"/>
          <w:sz w:val="28"/>
          <w:szCs w:val="28"/>
        </w:rPr>
        <w:sym w:font="Symbol" w:char="F03C"/>
      </w:r>
      <w:r>
        <w:rPr>
          <w:rFonts w:ascii="Times New Roman" w:hAnsi="Times New Roman"/>
          <w:sz w:val="28"/>
          <w:szCs w:val="28"/>
        </w:rPr>
        <w:t>…</w:t>
      </w:r>
      <w:r>
        <w:rPr>
          <w:rFonts w:ascii="Times New Roman" w:hAnsi="Times New Roman"/>
          <w:sz w:val="28"/>
          <w:szCs w:val="28"/>
        </w:rPr>
        <w:sym w:font="Symbol" w:char="F03E"/>
      </w:r>
      <w:r>
        <w:rPr>
          <w:rFonts w:ascii="Times New Roman" w:hAnsi="Times New Roman"/>
          <w:sz w:val="28"/>
          <w:szCs w:val="28"/>
        </w:rPr>
        <w:t xml:space="preserve"> какой-нибудь насупленный трибун, нарезая ладонью свою пламенную речь  на скрижали, потребовал бы </w:t>
      </w:r>
      <w:r w:rsidRPr="00BA6DD2">
        <w:rPr>
          <w:rFonts w:ascii="Times New Roman" w:hAnsi="Times New Roman"/>
          <w:sz w:val="28"/>
          <w:szCs w:val="28"/>
        </w:rPr>
        <w:t>“</w:t>
      </w:r>
      <w:r>
        <w:rPr>
          <w:rFonts w:ascii="Times New Roman" w:hAnsi="Times New Roman"/>
          <w:sz w:val="28"/>
          <w:szCs w:val="28"/>
        </w:rPr>
        <w:t>раздавить гадину</w:t>
      </w:r>
      <w:r w:rsidRPr="00BA6DD2">
        <w:rPr>
          <w:rFonts w:ascii="Times New Roman" w:hAnsi="Times New Roman"/>
          <w:sz w:val="28"/>
          <w:szCs w:val="28"/>
        </w:rPr>
        <w:t>”</w:t>
      </w:r>
      <w:r>
        <w:rPr>
          <w:rFonts w:ascii="Times New Roman" w:hAnsi="Times New Roman"/>
          <w:sz w:val="28"/>
          <w:szCs w:val="28"/>
        </w:rPr>
        <w:t xml:space="preserve">. Сегодня же </w:t>
      </w:r>
      <w:r>
        <w:rPr>
          <w:rFonts w:ascii="Times New Roman" w:hAnsi="Times New Roman"/>
          <w:sz w:val="28"/>
          <w:szCs w:val="28"/>
        </w:rPr>
        <w:sym w:font="Symbol" w:char="F03C"/>
      </w:r>
      <w:r>
        <w:rPr>
          <w:rFonts w:ascii="Times New Roman" w:hAnsi="Times New Roman"/>
          <w:sz w:val="28"/>
          <w:szCs w:val="28"/>
        </w:rPr>
        <w:t>…</w:t>
      </w:r>
      <w:r>
        <w:rPr>
          <w:rFonts w:ascii="Times New Roman" w:hAnsi="Times New Roman"/>
          <w:sz w:val="28"/>
          <w:szCs w:val="28"/>
        </w:rPr>
        <w:sym w:font="Symbol" w:char="F03E"/>
      </w:r>
      <w:r>
        <w:rPr>
          <w:rFonts w:ascii="Times New Roman" w:hAnsi="Times New Roman"/>
          <w:sz w:val="28"/>
          <w:szCs w:val="28"/>
        </w:rPr>
        <w:t xml:space="preserve"> елизаровскому роману грозит разве что ласковое клеймо </w:t>
      </w:r>
      <w:r w:rsidRPr="00B00E1D">
        <w:rPr>
          <w:rFonts w:ascii="Times New Roman" w:hAnsi="Times New Roman"/>
          <w:sz w:val="28"/>
          <w:szCs w:val="28"/>
        </w:rPr>
        <w:t>“</w:t>
      </w:r>
      <w:r>
        <w:rPr>
          <w:rFonts w:ascii="Times New Roman" w:hAnsi="Times New Roman"/>
          <w:sz w:val="28"/>
          <w:szCs w:val="28"/>
        </w:rPr>
        <w:t>ненормальности</w:t>
      </w:r>
      <w:r w:rsidRPr="00B00E1D">
        <w:rPr>
          <w:rFonts w:ascii="Times New Roman" w:hAnsi="Times New Roman"/>
          <w:sz w:val="28"/>
          <w:szCs w:val="28"/>
        </w:rPr>
        <w:t>”</w:t>
      </w:r>
      <w:r>
        <w:rPr>
          <w:rFonts w:ascii="Times New Roman" w:hAnsi="Times New Roman"/>
          <w:sz w:val="28"/>
          <w:szCs w:val="28"/>
        </w:rPr>
        <w:t>» [4]. Вечный русский вопрос об интеллигенции,  стоящей в стороне от  треволнений истории и чаяний своего народа, решается в романе молодого автора с обвинительной прямотой. На первый взгляд, под удар попадают личность и творчество Бориса Пастернака, и этот факт породил ненавистников Елизарова в филологической среде, а отдельные попытки объективно проанализировать авторский замысел и художественные особенности романа «заглушаются» в потоке резкой критики. О пафосе этих статей можно судить уже по названиям: «Трэш, или мусорный ветер перемен» (В. Шумихин), «Сомнительное удовольствие» (Н. Иванова</w:t>
      </w:r>
      <w:r w:rsidRPr="00FC71B5">
        <w:rPr>
          <w:rFonts w:ascii="Times New Roman" w:hAnsi="Times New Roman"/>
          <w:sz w:val="28"/>
          <w:szCs w:val="28"/>
        </w:rPr>
        <w:t>)</w:t>
      </w:r>
      <w:r>
        <w:rPr>
          <w:rFonts w:ascii="Times New Roman" w:hAnsi="Times New Roman"/>
          <w:sz w:val="28"/>
          <w:szCs w:val="28"/>
        </w:rPr>
        <w:t xml:space="preserve">, «Человек без лица» (А. Кузьменков), «За сельдерей ответишь» (Л. Пирогов) и т. п. Страсти накаляет и сам автор, откровенно признающийся в нелюбви к творчеству Бориса Леонидовича, хотя в этих суждениях больше провокационной «позы» и откровенного «заигрывания» с читающей публикой. Возможно, что это и тонко продуманный маркетинговый ход, несомненно имеющий результат: споры о книге Елизарова не умолкают и по сей день. </w:t>
      </w:r>
    </w:p>
    <w:p w:rsidR="00CD66BC" w:rsidRDefault="00CD66BC" w:rsidP="00E92871">
      <w:pPr>
        <w:spacing w:line="360" w:lineRule="auto"/>
        <w:ind w:firstLine="426"/>
        <w:jc w:val="both"/>
        <w:rPr>
          <w:rFonts w:ascii="Times New Roman" w:hAnsi="Times New Roman"/>
          <w:sz w:val="28"/>
          <w:szCs w:val="28"/>
        </w:rPr>
      </w:pPr>
      <w:r>
        <w:rPr>
          <w:rFonts w:ascii="Times New Roman" w:hAnsi="Times New Roman"/>
          <w:sz w:val="28"/>
          <w:szCs w:val="28"/>
        </w:rPr>
        <w:t>Роман «</w:t>
      </w:r>
      <w:r>
        <w:rPr>
          <w:rFonts w:ascii="Times New Roman" w:hAnsi="Times New Roman"/>
          <w:sz w:val="28"/>
          <w:szCs w:val="28"/>
          <w:lang w:val="en-US"/>
        </w:rPr>
        <w:t>Pasternak</w:t>
      </w:r>
      <w:r>
        <w:rPr>
          <w:rFonts w:ascii="Times New Roman" w:hAnsi="Times New Roman"/>
          <w:sz w:val="28"/>
          <w:szCs w:val="28"/>
        </w:rPr>
        <w:t xml:space="preserve">» имеет сложную многоуровневую архитектонику, его, на первый взгляд, не связанные между собой части имеют завершенную композиционную структуру и соотносятся друг с другом на уровне заголовочного комплекса: «Пролог (Живаго)» </w:t>
      </w:r>
      <w:r w:rsidRPr="009A2A91">
        <w:rPr>
          <w:rFonts w:ascii="Times New Roman" w:hAnsi="Times New Roman"/>
          <w:sz w:val="28"/>
          <w:szCs w:val="28"/>
        </w:rPr>
        <w:t>–</w:t>
      </w:r>
      <w:r>
        <w:rPr>
          <w:rFonts w:ascii="Times New Roman" w:hAnsi="Times New Roman"/>
          <w:sz w:val="28"/>
          <w:szCs w:val="28"/>
        </w:rPr>
        <w:t xml:space="preserve"> часть </w:t>
      </w:r>
      <w:r>
        <w:rPr>
          <w:rFonts w:ascii="Times New Roman" w:hAnsi="Times New Roman"/>
          <w:sz w:val="28"/>
          <w:szCs w:val="28"/>
          <w:lang w:val="en-US"/>
        </w:rPr>
        <w:t>III</w:t>
      </w:r>
      <w:r w:rsidRPr="009A2A91">
        <w:rPr>
          <w:rFonts w:ascii="Times New Roman" w:hAnsi="Times New Roman"/>
          <w:sz w:val="28"/>
          <w:szCs w:val="28"/>
        </w:rPr>
        <w:t xml:space="preserve"> </w:t>
      </w:r>
      <w:r>
        <w:rPr>
          <w:rFonts w:ascii="Times New Roman" w:hAnsi="Times New Roman"/>
          <w:sz w:val="28"/>
          <w:szCs w:val="28"/>
        </w:rPr>
        <w:t>«</w:t>
      </w:r>
      <w:r>
        <w:rPr>
          <w:rFonts w:ascii="Times New Roman" w:hAnsi="Times New Roman"/>
          <w:sz w:val="28"/>
          <w:szCs w:val="28"/>
          <w:lang w:val="en-US"/>
        </w:rPr>
        <w:t>Pasternak</w:t>
      </w:r>
      <w:r>
        <w:rPr>
          <w:rFonts w:ascii="Times New Roman" w:hAnsi="Times New Roman"/>
          <w:sz w:val="28"/>
          <w:szCs w:val="28"/>
        </w:rPr>
        <w:t xml:space="preserve">» – «Эпилог (Живой Доктор»); часть </w:t>
      </w:r>
      <w:r>
        <w:rPr>
          <w:rFonts w:ascii="Times New Roman" w:hAnsi="Times New Roman"/>
          <w:sz w:val="28"/>
          <w:szCs w:val="28"/>
          <w:lang w:val="en-US"/>
        </w:rPr>
        <w:t>I</w:t>
      </w:r>
      <w:r w:rsidRPr="009A2A91">
        <w:rPr>
          <w:rFonts w:ascii="Times New Roman" w:hAnsi="Times New Roman"/>
          <w:sz w:val="28"/>
          <w:szCs w:val="28"/>
        </w:rPr>
        <w:t xml:space="preserve"> </w:t>
      </w:r>
      <w:r>
        <w:rPr>
          <w:rFonts w:ascii="Times New Roman" w:hAnsi="Times New Roman"/>
          <w:sz w:val="28"/>
          <w:szCs w:val="28"/>
        </w:rPr>
        <w:t xml:space="preserve">«Дед» – часть </w:t>
      </w:r>
      <w:r>
        <w:rPr>
          <w:rFonts w:ascii="Times New Roman" w:hAnsi="Times New Roman"/>
          <w:sz w:val="28"/>
          <w:szCs w:val="28"/>
          <w:lang w:val="en-US"/>
        </w:rPr>
        <w:t>II</w:t>
      </w:r>
      <w:r>
        <w:rPr>
          <w:rFonts w:ascii="Times New Roman" w:hAnsi="Times New Roman"/>
          <w:sz w:val="28"/>
          <w:szCs w:val="28"/>
        </w:rPr>
        <w:t xml:space="preserve"> «Отцы». Связующей нитью является судьба одного из главных героев, Василия Льнова, отчаянно сражающего за христианскую веру и нравственную чистоту человечества. Первая и вторая главы рисуют становление и формирование персонажей, проецируя судьбы современников через призму проблематики романа И. С. Тургенева «Отцы и дети». Разорванная цепь поколений, отторжение от родных корней, увлечение «новомодными» философиями  ведут сыновей к духовной смерти, обращают в адептов лжепророков, отвращают от истинной веры.  Чистое, наивно-мифологическое сознание деда Мокара, его деревенские педагогика и мудрость, взращивающие силу Льнова (глава «Дед»), оттеняются историей детства Сережи Цыбашева, выросшего в спальном районе Старые Дома («Отцы»). «Цыбашеву повезло с добрыми родителями, но не повезло с окружающим миром. При таком малярийном воображении он оказался в обществе людей одержимых и мрачных. Умственные настроения напоминали дух древней Иудеи, когда люди, принесшие Евангелие, умерли, оставив безбрежное поле для самых диких его интерпретаций» </w:t>
      </w:r>
      <w:r w:rsidRPr="005C5D5C">
        <w:rPr>
          <w:rFonts w:ascii="Times New Roman" w:hAnsi="Times New Roman"/>
          <w:sz w:val="28"/>
          <w:szCs w:val="28"/>
        </w:rPr>
        <w:t>[3, 151</w:t>
      </w:r>
      <w:r>
        <w:rPr>
          <w:rFonts w:ascii="Times New Roman" w:hAnsi="Times New Roman"/>
          <w:sz w:val="28"/>
          <w:szCs w:val="28"/>
        </w:rPr>
        <w:t>]. На подтекстовом уровне прочитывается антитеза русской жизни дореволюционного и советского периодов, ведь населяют Старые Дома те же крестьяне, выходцы из ярославских и муромских земель, которые «опролетарились в водопроводчиков, дворников и кочегаров» [</w:t>
      </w:r>
      <w:r w:rsidRPr="005C5D5C">
        <w:rPr>
          <w:rFonts w:ascii="Times New Roman" w:hAnsi="Times New Roman"/>
          <w:sz w:val="28"/>
          <w:szCs w:val="28"/>
        </w:rPr>
        <w:t>3, 151</w:t>
      </w:r>
      <w:r>
        <w:rPr>
          <w:rFonts w:ascii="Times New Roman" w:hAnsi="Times New Roman"/>
          <w:sz w:val="28"/>
          <w:szCs w:val="28"/>
        </w:rPr>
        <w:t>]. Для этого «второго поколения» Бог давно умер, и теперь оно питается материальными «ересями», выпрашивая «пищевую милостыню»: «Инвалид ног Панкратов утверждал, что всякая пища есть Бог. У новой ереси оказались последователи, ибо людям надоело вкушать один хлеб, и многие стали истово поклоняться любому продукту питания, будь то колбаса или плавленый сырок. Гастрономы или продовольственные ларьки объявлялись Домами Бога» [</w:t>
      </w:r>
      <w:r w:rsidRPr="006579BC">
        <w:rPr>
          <w:rFonts w:ascii="Times New Roman" w:hAnsi="Times New Roman"/>
          <w:sz w:val="28"/>
          <w:szCs w:val="28"/>
        </w:rPr>
        <w:t>3, 154-155</w:t>
      </w:r>
      <w:r>
        <w:rPr>
          <w:rFonts w:ascii="Times New Roman" w:hAnsi="Times New Roman"/>
          <w:sz w:val="28"/>
          <w:szCs w:val="28"/>
        </w:rPr>
        <w:t xml:space="preserve">]. Психическое и соматическое состояние Сережи (панический страх, отказ от еды) не поддаются адекватному лечению, и безутешному отцу остается лишь успокаивать ребенка колыбельной: «Никого не будет в доме…». Примечательно, что знаменитому стихотворению Пастернака в этой главе отводится именно функция колыбельной, отвлекающей от земных тревог, «убаюкивающей» сознание человека. Но продуктовые очереди и нищета кирпичных пятиэтажек – ничто по сравнению с перестроечными и постперестроечными реалиями. «Атеистический декаданс» прорастал любовью к Будде, таинственной Шамбале, учению Елены Блаватской: «Отец периодически выныривал из своего омута полуверия, открывал сыновьи книги, пришептывал ламаистские советы» </w:t>
      </w:r>
      <w:r w:rsidRPr="00D03711">
        <w:rPr>
          <w:rFonts w:ascii="Times New Roman" w:hAnsi="Times New Roman"/>
          <w:sz w:val="28"/>
          <w:szCs w:val="28"/>
        </w:rPr>
        <w:t>[3</w:t>
      </w:r>
      <w:r>
        <w:rPr>
          <w:rFonts w:ascii="Times New Roman" w:hAnsi="Times New Roman"/>
          <w:sz w:val="28"/>
          <w:szCs w:val="28"/>
        </w:rPr>
        <w:t xml:space="preserve">, </w:t>
      </w:r>
      <w:r w:rsidRPr="00D03711">
        <w:rPr>
          <w:rFonts w:ascii="Times New Roman" w:hAnsi="Times New Roman"/>
          <w:sz w:val="28"/>
          <w:szCs w:val="28"/>
        </w:rPr>
        <w:t>164].</w:t>
      </w:r>
      <w:r>
        <w:rPr>
          <w:rFonts w:ascii="Times New Roman" w:hAnsi="Times New Roman"/>
          <w:sz w:val="28"/>
          <w:szCs w:val="28"/>
        </w:rPr>
        <w:t xml:space="preserve"> Создается впечатление, что Елизаров вопрошает к современнику: стоит ли вступать в бой за истину? А, может быть, открыть книгу стихов и утешиться колыбельной? Именно в этой главе раскрывается авторская позиция, нацеленная не на очернение имени нобелевского лауреата, а на попытку понять, какова роль литератора в противоречивом потоке жизненных реалий, действительно ли писатель – пророк «в своем отечестве». Елизаровские комментарии по поводу пастернаковских рифм, разборы  лучших его стихов – всего лишь пародирование, нацеленное на   глубинное размышление о роли интеллигенции в русской истории. К сожалению, от многих великих идей остались лишь «высушенная оболочка» да окаменевшая школьная классика, размышляет автор. Так произошло с «использованным» Толстым, «зеркалом русской революции», отлученным от церкви, и «заброшенным» Пушкиным, прославлявшим «в жестокий век» свободу. Но есть, продолжает Елизаров, и другие, отказавшиеся от активной борьбы, хотя их наследие стало предметом культа, имя – «иконой времени», поэзия –  «голосом эпохи». Это «стояние» в стороне от настоящей жизни делает их творчество искусственным, но очень опасным. «Не нужно думать, что художественная литература – зло. Она становится его носителем только в том случае, когда начинает претендовать на духовность, а вот на нее у литературы никогда не было прав. Духовность отсутствует как понятие в этом вымышленном мире. Художественные ландшафты разнятся только степенью демонического. Вред от грубого скоморошничания </w:t>
      </w:r>
      <w:r w:rsidRPr="00035F95">
        <w:rPr>
          <w:rFonts w:ascii="Times New Roman" w:hAnsi="Times New Roman"/>
          <w:sz w:val="28"/>
          <w:szCs w:val="28"/>
        </w:rPr>
        <w:t>“</w:t>
      </w:r>
      <w:r>
        <w:rPr>
          <w:rFonts w:ascii="Times New Roman" w:hAnsi="Times New Roman"/>
          <w:sz w:val="28"/>
          <w:szCs w:val="28"/>
        </w:rPr>
        <w:t>Луки Мудищева</w:t>
      </w:r>
      <w:r w:rsidRPr="00035F95">
        <w:rPr>
          <w:rFonts w:ascii="Times New Roman" w:hAnsi="Times New Roman"/>
          <w:sz w:val="28"/>
          <w:szCs w:val="28"/>
        </w:rPr>
        <w:t>”</w:t>
      </w:r>
      <w:r>
        <w:rPr>
          <w:rFonts w:ascii="Times New Roman" w:hAnsi="Times New Roman"/>
          <w:sz w:val="28"/>
          <w:szCs w:val="28"/>
        </w:rPr>
        <w:t xml:space="preserve"> невелик. Откуда там завестись дьяволу? Спрятаться негде. А заумный пафос </w:t>
      </w:r>
      <w:r w:rsidRPr="00395716">
        <w:rPr>
          <w:rFonts w:ascii="Times New Roman" w:hAnsi="Times New Roman"/>
          <w:sz w:val="28"/>
          <w:szCs w:val="28"/>
        </w:rPr>
        <w:t>“</w:t>
      </w:r>
      <w:r>
        <w:rPr>
          <w:rFonts w:ascii="Times New Roman" w:hAnsi="Times New Roman"/>
          <w:sz w:val="28"/>
          <w:szCs w:val="28"/>
        </w:rPr>
        <w:t>Розы мира</w:t>
      </w:r>
      <w:r w:rsidRPr="00395716">
        <w:rPr>
          <w:rFonts w:ascii="Times New Roman" w:hAnsi="Times New Roman"/>
          <w:sz w:val="28"/>
          <w:szCs w:val="28"/>
        </w:rPr>
        <w:t>”</w:t>
      </w:r>
      <w:r>
        <w:rPr>
          <w:rFonts w:ascii="Times New Roman" w:hAnsi="Times New Roman"/>
          <w:sz w:val="28"/>
          <w:szCs w:val="28"/>
        </w:rPr>
        <w:t xml:space="preserve"> в сотни раз опаснее своей лживой мимикрией под духовность» </w:t>
      </w:r>
      <w:r w:rsidRPr="00D03711">
        <w:rPr>
          <w:rFonts w:ascii="Times New Roman" w:hAnsi="Times New Roman"/>
          <w:sz w:val="28"/>
          <w:szCs w:val="28"/>
        </w:rPr>
        <w:t>[3, 183].</w:t>
      </w:r>
      <w:r>
        <w:rPr>
          <w:rFonts w:ascii="Times New Roman" w:hAnsi="Times New Roman"/>
          <w:sz w:val="28"/>
          <w:szCs w:val="28"/>
        </w:rPr>
        <w:t xml:space="preserve"> </w:t>
      </w:r>
    </w:p>
    <w:p w:rsidR="00CD66BC" w:rsidRDefault="00CD66BC" w:rsidP="00B604F7">
      <w:pPr>
        <w:spacing w:line="360" w:lineRule="auto"/>
        <w:ind w:firstLine="426"/>
        <w:jc w:val="both"/>
        <w:rPr>
          <w:rFonts w:ascii="Times New Roman" w:hAnsi="Times New Roman"/>
          <w:sz w:val="28"/>
          <w:szCs w:val="28"/>
        </w:rPr>
      </w:pPr>
      <w:r>
        <w:rPr>
          <w:rFonts w:ascii="Times New Roman" w:hAnsi="Times New Roman"/>
          <w:sz w:val="28"/>
          <w:szCs w:val="28"/>
        </w:rPr>
        <w:t>Оппозиции истинное/ложное (любимые категории Толстого), живое/мертвое обыгрываются через имя доктора Живаго. Если в прологе романа Елизарова он – персонаж, фамилия которого напоминает о существовании «вечно живаго Бога», то в эпилоге живой доктор – патологоанатом, цинично препарирующий не только тела, но и неокрепшие души своих студентов. Странная и страшная инверсия проясняется через заголовок книги и название третьей главы – «</w:t>
      </w:r>
      <w:r>
        <w:rPr>
          <w:rFonts w:ascii="Times New Roman" w:hAnsi="Times New Roman"/>
          <w:sz w:val="28"/>
          <w:szCs w:val="28"/>
          <w:lang w:val="en-US"/>
        </w:rPr>
        <w:t>Pasternak</w:t>
      </w:r>
      <w:r>
        <w:rPr>
          <w:rFonts w:ascii="Times New Roman" w:hAnsi="Times New Roman"/>
          <w:sz w:val="28"/>
          <w:szCs w:val="28"/>
        </w:rPr>
        <w:t xml:space="preserve">». Автор намеренно дает написание на латинице, подчеркивая, что </w:t>
      </w:r>
      <w:r>
        <w:rPr>
          <w:rFonts w:ascii="Times New Roman" w:hAnsi="Times New Roman"/>
          <w:sz w:val="28"/>
          <w:szCs w:val="28"/>
          <w:lang w:val="en-US"/>
        </w:rPr>
        <w:t>Pasternak</w:t>
      </w:r>
      <w:r>
        <w:rPr>
          <w:rFonts w:ascii="Times New Roman" w:hAnsi="Times New Roman"/>
          <w:sz w:val="28"/>
          <w:szCs w:val="28"/>
        </w:rPr>
        <w:t xml:space="preserve"> – имя нарицательное, построенное по принципу каламбура. Героям романа, как и Елизарову, непонятна и ненавистна разобщенность русской жизни, ее нелепая и страшная мозаичность, возникшая после распада СССР. Утратив национальную идею, общность культурных и социальных констант,  человек  в конце 90-х годов ХХ в. стал «легкой добычей» для «Пастеров Наков» – проводников лжефилософий, носителей враждебных религиозных и политических взглядов. Знаковое стихотворение «Рождественская звезда», символизирующее в романе «Доктор Живаго» жизнь, становится в романе Елизарова символом смерти – смерти православной веры, русской ментальности. Именно в главе «</w:t>
      </w:r>
      <w:r>
        <w:rPr>
          <w:rFonts w:ascii="Times New Roman" w:hAnsi="Times New Roman"/>
          <w:sz w:val="28"/>
          <w:szCs w:val="28"/>
          <w:lang w:val="en-US"/>
        </w:rPr>
        <w:t>Pasternak</w:t>
      </w:r>
      <w:r>
        <w:rPr>
          <w:rFonts w:ascii="Times New Roman" w:hAnsi="Times New Roman"/>
          <w:sz w:val="28"/>
          <w:szCs w:val="28"/>
        </w:rPr>
        <w:t xml:space="preserve">» происходит «скрещение судеб» главных героев – Льнова и Цыбашева. Разными путями они приходят к общему пониманию своего предназначения: спасение  человека через активную борьбу с лжедуховностью, с демоном </w:t>
      </w:r>
      <w:r>
        <w:rPr>
          <w:rFonts w:ascii="Times New Roman" w:hAnsi="Times New Roman"/>
          <w:sz w:val="28"/>
          <w:szCs w:val="28"/>
          <w:lang w:val="en-US"/>
        </w:rPr>
        <w:t>Pasternak</w:t>
      </w:r>
      <w:r>
        <w:rPr>
          <w:rFonts w:ascii="Times New Roman" w:hAnsi="Times New Roman"/>
          <w:sz w:val="28"/>
          <w:szCs w:val="28"/>
        </w:rPr>
        <w:t xml:space="preserve">. Линию каждого персонажа сопровождает мотив крови, прямого физического уничтожения. Елизарову часто вменяется в вину, что романная ткань изобилует разнообразными способами убийства, хотя писатель признается, что в реальной жизни он является противником насилия. В третьей главе закольцовывается и сюжетика книги: действие начинается в типографии, где множатся собрания сочинений Пастернака и происходит первое убийство, а заканчивается на складе, где никому не нужные тома превращаются либо в окаменевшие останки, либо в «грязную жижу» под ногами героев, погибающих за высокую идею. Переплетаясь, главные мотивы крови и спасения, обретают символическое значение – Спаса на крови, страдания за «человеков». </w:t>
      </w:r>
    </w:p>
    <w:p w:rsidR="00CD66BC" w:rsidRDefault="00CD66BC" w:rsidP="00087F5D">
      <w:pPr>
        <w:spacing w:line="360" w:lineRule="auto"/>
        <w:ind w:firstLine="426"/>
        <w:jc w:val="both"/>
        <w:rPr>
          <w:rFonts w:ascii="Times New Roman" w:hAnsi="Times New Roman"/>
          <w:sz w:val="28"/>
          <w:szCs w:val="28"/>
        </w:rPr>
      </w:pPr>
      <w:r>
        <w:rPr>
          <w:rFonts w:ascii="Times New Roman" w:hAnsi="Times New Roman"/>
          <w:sz w:val="28"/>
          <w:szCs w:val="28"/>
        </w:rPr>
        <w:t xml:space="preserve">Этот символ получает художественное осмысление и в романе Александра Проханова «Теплоход </w:t>
      </w:r>
      <w:r w:rsidRPr="002576A2">
        <w:rPr>
          <w:rFonts w:ascii="Times New Roman" w:hAnsi="Times New Roman"/>
          <w:sz w:val="28"/>
          <w:szCs w:val="28"/>
        </w:rPr>
        <w:t>“</w:t>
      </w:r>
      <w:r>
        <w:rPr>
          <w:rFonts w:ascii="Times New Roman" w:hAnsi="Times New Roman"/>
          <w:sz w:val="28"/>
          <w:szCs w:val="28"/>
        </w:rPr>
        <w:t>Иосиф Бродский</w:t>
      </w:r>
      <w:r w:rsidRPr="002576A2">
        <w:rPr>
          <w:rFonts w:ascii="Times New Roman" w:hAnsi="Times New Roman"/>
          <w:sz w:val="28"/>
          <w:szCs w:val="28"/>
        </w:rPr>
        <w:t>”</w:t>
      </w:r>
      <w:r>
        <w:rPr>
          <w:rFonts w:ascii="Times New Roman" w:hAnsi="Times New Roman"/>
          <w:sz w:val="28"/>
          <w:szCs w:val="28"/>
        </w:rPr>
        <w:t xml:space="preserve">» (2006). Имя нобелевского лауреата, вынесенное в заглавие книги, с одной стороны, является эмблемой изгнанничества, насильного отчуждения  от судеб Родины и своего народа. С другой стороны, это знак возмездия государственной системе, которая, сменив «окраску», продолжает уничтожать тех, кто смеет ей противостоять. Как и в романе Елизарова, в структуре книги Проханова значимым является весь заголовочный комплекс. Аллюзия, присутствующая в эпиграфе (книга Исхода), проясняет авторскую идею:  дух невинно осужденного поэта становится Ангелом-хранителем для того, кто готов пролить кровь за спасение «униженных и оскорбленных» (тематический пласт творчества Достоевского). Названия глав романа – строки из известного стихотворения Бродского «Стансы» («Ни страны, ни погоста…»). Написанное в молодые годы, оно станет пророческим в судьбе поэта – мечта о возвращении на Родину, на «Васильевский остров» (Ленинград) останется неосуществимой. Именно в Петербург (в прошлом – Ленинград) из Москвы лежит путь героев прохановского романа. Москва-Петербург – смысловой палиндром (прием, часто встречающийся и в книгах Елизарова [9]), порождающий ассоциацию с художественным очерком А. Н. Радищева «Путешествие из Петербурга в Москву». Аллюзийные линии будут прослеживаться и на идейно-тематическом, и на структурном уровнях произведений, разделенных двумя столетиями русской жизни. </w:t>
      </w:r>
    </w:p>
    <w:p w:rsidR="00CD66BC" w:rsidRDefault="00CD66BC" w:rsidP="00087F5D">
      <w:pPr>
        <w:spacing w:line="360" w:lineRule="auto"/>
        <w:ind w:firstLine="426"/>
        <w:jc w:val="both"/>
        <w:rPr>
          <w:rFonts w:ascii="Times New Roman" w:hAnsi="Times New Roman"/>
          <w:sz w:val="28"/>
          <w:szCs w:val="28"/>
        </w:rPr>
      </w:pPr>
      <w:r>
        <w:rPr>
          <w:rFonts w:ascii="Times New Roman" w:hAnsi="Times New Roman"/>
          <w:sz w:val="28"/>
          <w:szCs w:val="28"/>
        </w:rPr>
        <w:t xml:space="preserve">В героях романа Проханова легко угадываются образы современников. «Духовная дочь» Президента Луиза Кипчак с женихом-миллиардером Францем Малюткой отправляется на теплоходе в свадебное путешествие в компании знаменитых политиков и всемогущих олигархов (губернатор Русак, посол США Киршбоу, мэр Юрий Долгоухий, модельер Словозайцев, председатель Промышленного союза Добровольский, министр обороны Дезодорантов, спикер Грязнов, министр экономического развития Круцефикс, мать невесты мадам Стеклярусова и др.). Их наслаждение жизнью, едой, развлечениями, пресыщенность деньгами – настоящий хоррор, умыло «вытканный» Прохановым по канве нищеты, бесправия, отчаяния, боли и страдания русского человека. И если в травелоге Радищева только во сне героя властители мира могут увидеть собственные руки, обагренные кровью, то персонажи Проханова с ужасающим удовольствием запускают их во вспоротый живот русалки или в лоно будущей матери, чтобы насладиться черной икрой или извлечь стволовые клетки плода для процедуры омоложения. Теплоход «Иосиф Бродский» прокладывает путь сквозь русскую действительность, провинциальные города и селенья, в облике которых прочитываются образы некрасовских деревень – Неелово, Знобишино, Разутово, Босово. Вопрос «кому вольготно, весело живется на Руси» получает риторическую заостренность в реалиях </w:t>
      </w:r>
      <w:r>
        <w:rPr>
          <w:rFonts w:ascii="Times New Roman" w:hAnsi="Times New Roman"/>
          <w:sz w:val="28"/>
          <w:szCs w:val="28"/>
          <w:lang w:val="en-US"/>
        </w:rPr>
        <w:t>XXI</w:t>
      </w:r>
      <w:r>
        <w:rPr>
          <w:rFonts w:ascii="Times New Roman" w:hAnsi="Times New Roman"/>
          <w:sz w:val="28"/>
          <w:szCs w:val="28"/>
        </w:rPr>
        <w:t xml:space="preserve"> века. «Когда ад пришел на улицу, ад вышел из расселин, тектонических разломов, ад пришел в министерства, в парламент, в отношения людей – ад утвердился здесь, с нами рядом. Задача моих романов – изобразить этот ад во всей его кромешности. А также посмотреть, возможно ли его преодоление», – признается Проханов в одном из своих интервью [5]. Примечательно, что путь спасения писатель старшего поколения видит в той же активной борьбе, что и его молодой современник. Нерешительный Президент, отказывающийся избираться на третий срок, не в силах противостоять ни бесчинствам беснующейся элиты, ни нарастающей ненависти «рабов». Стихи Иосифа Бродского, звучащие в сцене гадания по книге, становятся голосом-медиумом, предвещающим исполнение высшего наказания. Главный герой, Василий Федорович Есаул, чувствует себя во время магического обряда «пронзенным одной булавкой» с умершим поэтом. Ведьма Толстова-Кац считает, что гадание нужно совершать именно по книге Бродского, ведь «Бродский – это тот, кто подает человечеству знаки, уводя за собой сбившуюся с пути историю» </w:t>
      </w:r>
      <w:r w:rsidRPr="00E629A6">
        <w:rPr>
          <w:rFonts w:ascii="Times New Roman" w:hAnsi="Times New Roman"/>
          <w:sz w:val="28"/>
          <w:szCs w:val="28"/>
        </w:rPr>
        <w:t>[7, 192].</w:t>
      </w:r>
      <w:r>
        <w:rPr>
          <w:rFonts w:ascii="Times New Roman" w:hAnsi="Times New Roman"/>
          <w:sz w:val="28"/>
          <w:szCs w:val="28"/>
        </w:rPr>
        <w:t xml:space="preserve"> «Есаул смотрел на портрет в лакированной рамке – выпуклые, печальные, переполненные тайными слезами глаза, наклоненная голая шея, словно ее побрили перед ударом топора, горько сжатые губы, познавшие тщету славословий, вкусившие полынь молчания </w:t>
      </w:r>
      <w:r>
        <w:rPr>
          <w:rFonts w:ascii="Times New Roman" w:hAnsi="Times New Roman"/>
          <w:sz w:val="28"/>
          <w:szCs w:val="28"/>
        </w:rPr>
        <w:sym w:font="Symbol" w:char="F03C"/>
      </w:r>
      <w:r>
        <w:rPr>
          <w:rFonts w:ascii="Times New Roman" w:hAnsi="Times New Roman"/>
          <w:sz w:val="28"/>
          <w:szCs w:val="28"/>
        </w:rPr>
        <w:t>…</w:t>
      </w:r>
      <w:r>
        <w:rPr>
          <w:rFonts w:ascii="Times New Roman" w:hAnsi="Times New Roman"/>
          <w:sz w:val="28"/>
          <w:szCs w:val="28"/>
        </w:rPr>
        <w:sym w:font="Symbol" w:char="F03E"/>
      </w:r>
      <w:r>
        <w:rPr>
          <w:rFonts w:ascii="Times New Roman" w:hAnsi="Times New Roman"/>
          <w:sz w:val="28"/>
          <w:szCs w:val="28"/>
        </w:rPr>
        <w:t xml:space="preserve">  Есаул переживал странное прозрение. Иудей Иосиф Бродский и он, Есаул, донской казак, были лютыми врагами по крови, обильно пропитавшей грешную русскую землю. Но их астральные тела обагрили метафизической </w:t>
      </w:r>
      <w:r w:rsidRPr="00B25ABB">
        <w:rPr>
          <w:rFonts w:ascii="Times New Roman" w:hAnsi="Times New Roman"/>
          <w:sz w:val="28"/>
          <w:szCs w:val="28"/>
        </w:rPr>
        <w:t xml:space="preserve">кровью </w:t>
      </w:r>
      <w:r>
        <w:rPr>
          <w:rFonts w:ascii="Times New Roman" w:hAnsi="Times New Roman"/>
          <w:sz w:val="28"/>
          <w:szCs w:val="28"/>
        </w:rPr>
        <w:t xml:space="preserve">одну и ту же стальную ось, по которой текли и сливались струйки их </w:t>
      </w:r>
      <w:r w:rsidRPr="00B25ABB">
        <w:rPr>
          <w:rFonts w:ascii="Times New Roman" w:hAnsi="Times New Roman"/>
          <w:i/>
          <w:sz w:val="28"/>
          <w:szCs w:val="28"/>
        </w:rPr>
        <w:t>метафизической крови</w:t>
      </w:r>
      <w:r>
        <w:rPr>
          <w:rFonts w:ascii="Times New Roman" w:hAnsi="Times New Roman"/>
          <w:sz w:val="28"/>
          <w:szCs w:val="28"/>
        </w:rPr>
        <w:t xml:space="preserve">, создавая таинственную общность их творческих душ и судеб, обреченных на поиск </w:t>
      </w:r>
      <w:r w:rsidRPr="00B25ABB">
        <w:rPr>
          <w:rFonts w:ascii="Times New Roman" w:hAnsi="Times New Roman"/>
          <w:i/>
          <w:sz w:val="28"/>
          <w:szCs w:val="28"/>
        </w:rPr>
        <w:t>истины</w:t>
      </w:r>
      <w:r>
        <w:rPr>
          <w:rFonts w:ascii="Times New Roman" w:hAnsi="Times New Roman"/>
          <w:sz w:val="28"/>
          <w:szCs w:val="28"/>
        </w:rPr>
        <w:t xml:space="preserve">, на </w:t>
      </w:r>
      <w:r w:rsidRPr="00B25ABB">
        <w:rPr>
          <w:rFonts w:ascii="Times New Roman" w:hAnsi="Times New Roman"/>
          <w:i/>
          <w:sz w:val="28"/>
          <w:szCs w:val="28"/>
        </w:rPr>
        <w:t>жертвенность</w:t>
      </w:r>
      <w:r>
        <w:rPr>
          <w:rFonts w:ascii="Times New Roman" w:hAnsi="Times New Roman"/>
          <w:sz w:val="28"/>
          <w:szCs w:val="28"/>
        </w:rPr>
        <w:t xml:space="preserve">, на поношение близких, на нестерпимую, непреходящую боль» (курсив – наш, </w:t>
      </w:r>
      <w:r w:rsidRPr="00B25ABB">
        <w:rPr>
          <w:rFonts w:ascii="Times New Roman" w:hAnsi="Times New Roman"/>
          <w:i/>
          <w:sz w:val="28"/>
          <w:szCs w:val="28"/>
        </w:rPr>
        <w:t>Д. Ю</w:t>
      </w:r>
      <w:r>
        <w:rPr>
          <w:rFonts w:ascii="Times New Roman" w:hAnsi="Times New Roman"/>
          <w:sz w:val="28"/>
          <w:szCs w:val="28"/>
        </w:rPr>
        <w:t xml:space="preserve">.) </w:t>
      </w:r>
      <w:r w:rsidRPr="00A478DC">
        <w:rPr>
          <w:rFonts w:ascii="Times New Roman" w:hAnsi="Times New Roman"/>
          <w:sz w:val="28"/>
          <w:szCs w:val="28"/>
        </w:rPr>
        <w:t>[7</w:t>
      </w:r>
      <w:r>
        <w:rPr>
          <w:rFonts w:ascii="Times New Roman" w:hAnsi="Times New Roman"/>
          <w:sz w:val="28"/>
          <w:szCs w:val="28"/>
        </w:rPr>
        <w:t>, 194;</w:t>
      </w:r>
      <w:r w:rsidRPr="00A478DC">
        <w:rPr>
          <w:rFonts w:ascii="Times New Roman" w:hAnsi="Times New Roman"/>
          <w:sz w:val="28"/>
          <w:szCs w:val="28"/>
        </w:rPr>
        <w:t xml:space="preserve"> 199].</w:t>
      </w:r>
      <w:r>
        <w:rPr>
          <w:rFonts w:ascii="Times New Roman" w:hAnsi="Times New Roman"/>
          <w:sz w:val="28"/>
          <w:szCs w:val="28"/>
        </w:rPr>
        <w:t xml:space="preserve"> Материализовавшийся дух Бродского, внешне напоминающий Мастера из романа Булгакова, покидает корабль и уходит по водам – «тощий, одинокий, в сторону берега, оставляя на воде след, подобный росчерку ветра» [</w:t>
      </w:r>
      <w:r w:rsidRPr="00A478DC">
        <w:rPr>
          <w:rFonts w:ascii="Times New Roman" w:hAnsi="Times New Roman"/>
          <w:sz w:val="28"/>
          <w:szCs w:val="28"/>
        </w:rPr>
        <w:t>7, 206</w:t>
      </w:r>
      <w:r>
        <w:rPr>
          <w:rFonts w:ascii="Times New Roman" w:hAnsi="Times New Roman"/>
          <w:sz w:val="28"/>
          <w:szCs w:val="28"/>
        </w:rPr>
        <w:t xml:space="preserve">]. </w:t>
      </w:r>
    </w:p>
    <w:p w:rsidR="00CD66BC" w:rsidRDefault="00CD66BC" w:rsidP="00087F5D">
      <w:pPr>
        <w:spacing w:line="360" w:lineRule="auto"/>
        <w:ind w:firstLine="426"/>
        <w:jc w:val="both"/>
        <w:rPr>
          <w:rFonts w:ascii="Times New Roman" w:hAnsi="Times New Roman"/>
          <w:sz w:val="28"/>
          <w:szCs w:val="28"/>
        </w:rPr>
      </w:pPr>
      <w:r>
        <w:rPr>
          <w:rFonts w:ascii="Times New Roman" w:hAnsi="Times New Roman"/>
          <w:sz w:val="28"/>
          <w:szCs w:val="28"/>
        </w:rPr>
        <w:t xml:space="preserve">Идея спасения через активное «противление злу» (метафорический Спас на крови) в книге Александра Проханова  прочитывается и через ряд художественных деталей, одна из которых открывает роман – бесценная икона,  подарок американскому послу, вырванный из самого сердца русской жизни: «На диване, прислоненная к кожаной спинке, стояла икона – старинный Спас. Грубые черные доски в щербинках и метинах, покрытые древним нагаром, несмываемой копотью лампад и свечей, глубинным смоляным теплом бесчисленных молений, воздыханий и поцелуев, превратили икону в чудесное хранилище русской красоты и боли. Быть может, последний царь в предсмертной тобольской ссылке вместе с цесаревичем и исстрадавшейся в предчувствиях царицей стоял перед этим образом на коленях </w:t>
      </w:r>
      <w:r>
        <w:rPr>
          <w:rFonts w:ascii="Times New Roman" w:hAnsi="Times New Roman"/>
          <w:sz w:val="28"/>
          <w:szCs w:val="28"/>
        </w:rPr>
        <w:sym w:font="Symbol" w:char="F03C"/>
      </w:r>
      <w:r>
        <w:rPr>
          <w:rFonts w:ascii="Times New Roman" w:hAnsi="Times New Roman"/>
          <w:sz w:val="28"/>
          <w:szCs w:val="28"/>
        </w:rPr>
        <w:t>…</w:t>
      </w:r>
      <w:r>
        <w:rPr>
          <w:rFonts w:ascii="Times New Roman" w:hAnsi="Times New Roman"/>
          <w:sz w:val="28"/>
          <w:szCs w:val="28"/>
        </w:rPr>
        <w:sym w:font="Symbol" w:char="F03E"/>
      </w:r>
      <w:r>
        <w:rPr>
          <w:rFonts w:ascii="Times New Roman" w:hAnsi="Times New Roman"/>
          <w:sz w:val="28"/>
          <w:szCs w:val="28"/>
        </w:rPr>
        <w:t xml:space="preserve"> Спас взирал с укоризной. Офицер (</w:t>
      </w:r>
      <w:r w:rsidRPr="003329D2">
        <w:rPr>
          <w:rFonts w:ascii="Times New Roman" w:hAnsi="Times New Roman"/>
          <w:i/>
          <w:sz w:val="28"/>
          <w:szCs w:val="28"/>
        </w:rPr>
        <w:t>Есаул</w:t>
      </w:r>
      <w:r>
        <w:rPr>
          <w:rFonts w:ascii="Times New Roman" w:hAnsi="Times New Roman"/>
          <w:sz w:val="28"/>
          <w:szCs w:val="28"/>
        </w:rPr>
        <w:t>), правитель страны, кому судьба вменила защищать и спасать Россию, он  был бессилен сберечь родную святыню, чудотворный образ, увозимый в плен оккупантами и разорителями Родины. Русский Бог смотрел на него с осуждением и угрюмым презрением. И это казалось проклятьем, отлучением от благодати и святости, сбросом во тьму» [</w:t>
      </w:r>
      <w:r w:rsidRPr="002C2662">
        <w:rPr>
          <w:rFonts w:ascii="Times New Roman" w:hAnsi="Times New Roman"/>
          <w:sz w:val="28"/>
          <w:szCs w:val="28"/>
        </w:rPr>
        <w:t>7, 20-21</w:t>
      </w:r>
      <w:r>
        <w:rPr>
          <w:rFonts w:ascii="Times New Roman" w:hAnsi="Times New Roman"/>
          <w:sz w:val="28"/>
          <w:szCs w:val="28"/>
        </w:rPr>
        <w:t xml:space="preserve">].  Именно из тьмы, из недр земли, из взорванной штольни приходит и возмездие. Молодой шахтер, заваленный горной породой, будет пробираться к свету, чтобы отомстить за смерть ребенка и жены, за «кровь невинных», пролитую ради «барских забав». Река русского времени уже готова утопить «в пропасти забвенья» сиюминутных «властителей» и продолжить свой путь в вечность. </w:t>
      </w:r>
    </w:p>
    <w:p w:rsidR="00CD66BC" w:rsidRDefault="00CD66BC" w:rsidP="00087F5D">
      <w:pPr>
        <w:spacing w:line="360" w:lineRule="auto"/>
        <w:ind w:firstLine="426"/>
        <w:jc w:val="both"/>
        <w:rPr>
          <w:rFonts w:ascii="Times New Roman" w:hAnsi="Times New Roman"/>
          <w:sz w:val="28"/>
          <w:szCs w:val="28"/>
        </w:rPr>
      </w:pPr>
      <w:r>
        <w:rPr>
          <w:rFonts w:ascii="Times New Roman" w:hAnsi="Times New Roman"/>
          <w:sz w:val="28"/>
          <w:szCs w:val="28"/>
        </w:rPr>
        <w:t>Державинский вопрос о предназначении художника раскрывается в своеобразном эпилоге романа, героем которого становится сам Александр Проханов, любующийся Зимним дворцом и стрелкой Васильевского острова. Прижизненная слава – ускользающая субстанция, размышляет писатель-Проханов, и какая-то неведомая сила уже влечет героя-Проханова соединить разрозненные строчки – названия восьми глав романа – в нечто цельное, истинное: «Он обмакнул перо в чернильницу и, побуждаемый таинственной силой, уповая не на память, а на чей-то звучащий в нем голос, начертал:</w:t>
      </w:r>
    </w:p>
    <w:p w:rsidR="00CD66BC" w:rsidRDefault="00CD66BC" w:rsidP="00BA5E68">
      <w:pPr>
        <w:spacing w:line="360" w:lineRule="auto"/>
        <w:ind w:left="2552"/>
        <w:jc w:val="both"/>
        <w:rPr>
          <w:rFonts w:ascii="Times New Roman" w:hAnsi="Times New Roman"/>
          <w:sz w:val="28"/>
          <w:szCs w:val="28"/>
        </w:rPr>
      </w:pPr>
      <w:r>
        <w:rPr>
          <w:rFonts w:ascii="Times New Roman" w:hAnsi="Times New Roman"/>
          <w:sz w:val="28"/>
          <w:szCs w:val="28"/>
        </w:rPr>
        <w:t>Ни страны, ни погоста</w:t>
      </w:r>
    </w:p>
    <w:p w:rsidR="00CD66BC" w:rsidRDefault="00CD66BC" w:rsidP="00BA5E68">
      <w:pPr>
        <w:spacing w:line="360" w:lineRule="auto"/>
        <w:ind w:left="2552"/>
        <w:jc w:val="both"/>
        <w:rPr>
          <w:rFonts w:ascii="Times New Roman" w:hAnsi="Times New Roman"/>
          <w:sz w:val="28"/>
          <w:szCs w:val="28"/>
        </w:rPr>
      </w:pPr>
      <w:r>
        <w:rPr>
          <w:rFonts w:ascii="Times New Roman" w:hAnsi="Times New Roman"/>
          <w:sz w:val="28"/>
          <w:szCs w:val="28"/>
        </w:rPr>
        <w:t>не хочу выбирать.</w:t>
      </w:r>
    </w:p>
    <w:p w:rsidR="00CD66BC" w:rsidRDefault="00CD66BC" w:rsidP="00BA5E68">
      <w:pPr>
        <w:spacing w:line="360" w:lineRule="auto"/>
        <w:ind w:left="2552"/>
        <w:jc w:val="both"/>
        <w:rPr>
          <w:rFonts w:ascii="Times New Roman" w:hAnsi="Times New Roman"/>
          <w:sz w:val="28"/>
          <w:szCs w:val="28"/>
        </w:rPr>
      </w:pPr>
      <w:r>
        <w:rPr>
          <w:rFonts w:ascii="Times New Roman" w:hAnsi="Times New Roman"/>
          <w:sz w:val="28"/>
          <w:szCs w:val="28"/>
        </w:rPr>
        <w:t>На Васильевский остров</w:t>
      </w:r>
    </w:p>
    <w:p w:rsidR="00CD66BC" w:rsidRDefault="00CD66BC" w:rsidP="00BA5E68">
      <w:pPr>
        <w:spacing w:line="360" w:lineRule="auto"/>
        <w:ind w:left="2552"/>
        <w:jc w:val="both"/>
        <w:rPr>
          <w:rFonts w:ascii="Times New Roman" w:hAnsi="Times New Roman"/>
          <w:sz w:val="28"/>
          <w:szCs w:val="28"/>
        </w:rPr>
      </w:pPr>
      <w:r>
        <w:rPr>
          <w:rFonts w:ascii="Times New Roman" w:hAnsi="Times New Roman"/>
          <w:sz w:val="28"/>
          <w:szCs w:val="28"/>
        </w:rPr>
        <w:t xml:space="preserve">я приду умирать.  </w:t>
      </w:r>
    </w:p>
    <w:p w:rsidR="00CD66BC" w:rsidRDefault="00CD66BC" w:rsidP="00BA5E68">
      <w:pPr>
        <w:spacing w:line="360" w:lineRule="auto"/>
        <w:ind w:left="2552"/>
        <w:jc w:val="both"/>
        <w:rPr>
          <w:rFonts w:ascii="Times New Roman" w:hAnsi="Times New Roman"/>
          <w:sz w:val="28"/>
          <w:szCs w:val="28"/>
        </w:rPr>
      </w:pPr>
      <w:r>
        <w:rPr>
          <w:rFonts w:ascii="Times New Roman" w:hAnsi="Times New Roman"/>
          <w:sz w:val="28"/>
          <w:szCs w:val="28"/>
        </w:rPr>
        <w:t>Твой фасад темно-синий</w:t>
      </w:r>
    </w:p>
    <w:p w:rsidR="00CD66BC" w:rsidRDefault="00CD66BC" w:rsidP="00BA5E68">
      <w:pPr>
        <w:spacing w:line="360" w:lineRule="auto"/>
        <w:ind w:left="2552"/>
        <w:jc w:val="both"/>
        <w:rPr>
          <w:rFonts w:ascii="Times New Roman" w:hAnsi="Times New Roman"/>
          <w:sz w:val="28"/>
          <w:szCs w:val="28"/>
        </w:rPr>
      </w:pPr>
      <w:r>
        <w:rPr>
          <w:rFonts w:ascii="Times New Roman" w:hAnsi="Times New Roman"/>
          <w:sz w:val="28"/>
          <w:szCs w:val="28"/>
        </w:rPr>
        <w:t xml:space="preserve">я в потемках найду, </w:t>
      </w:r>
    </w:p>
    <w:p w:rsidR="00CD66BC" w:rsidRDefault="00CD66BC" w:rsidP="00BA5E68">
      <w:pPr>
        <w:spacing w:line="360" w:lineRule="auto"/>
        <w:ind w:left="2552"/>
        <w:jc w:val="both"/>
        <w:rPr>
          <w:rFonts w:ascii="Times New Roman" w:hAnsi="Times New Roman"/>
          <w:sz w:val="28"/>
          <w:szCs w:val="28"/>
        </w:rPr>
      </w:pPr>
      <w:r>
        <w:rPr>
          <w:rFonts w:ascii="Times New Roman" w:hAnsi="Times New Roman"/>
          <w:sz w:val="28"/>
          <w:szCs w:val="28"/>
        </w:rPr>
        <w:t>между выцветших линий</w:t>
      </w:r>
    </w:p>
    <w:p w:rsidR="00CD66BC" w:rsidRDefault="00CD66BC" w:rsidP="00BA5E68">
      <w:pPr>
        <w:spacing w:line="360" w:lineRule="auto"/>
        <w:ind w:left="2552"/>
        <w:jc w:val="both"/>
        <w:rPr>
          <w:rFonts w:ascii="Times New Roman" w:hAnsi="Times New Roman"/>
          <w:sz w:val="28"/>
          <w:szCs w:val="28"/>
        </w:rPr>
      </w:pPr>
      <w:r>
        <w:rPr>
          <w:rFonts w:ascii="Times New Roman" w:hAnsi="Times New Roman"/>
          <w:sz w:val="28"/>
          <w:szCs w:val="28"/>
        </w:rPr>
        <w:t>на асфальт упаду.</w:t>
      </w:r>
    </w:p>
    <w:p w:rsidR="00CD66BC" w:rsidRDefault="00CD66BC" w:rsidP="00BA5E68">
      <w:pPr>
        <w:spacing w:line="360" w:lineRule="auto"/>
        <w:ind w:firstLine="426"/>
        <w:jc w:val="both"/>
        <w:rPr>
          <w:rFonts w:ascii="Times New Roman" w:hAnsi="Times New Roman"/>
          <w:sz w:val="28"/>
          <w:szCs w:val="28"/>
        </w:rPr>
      </w:pPr>
      <w:r>
        <w:rPr>
          <w:rFonts w:ascii="Times New Roman" w:hAnsi="Times New Roman"/>
          <w:sz w:val="28"/>
          <w:szCs w:val="28"/>
        </w:rPr>
        <w:t xml:space="preserve">Смотрел, как высыхают чернила. Думал, какой печальный и изысканный стих» </w:t>
      </w:r>
      <w:r w:rsidRPr="000D6A32">
        <w:rPr>
          <w:rFonts w:ascii="Times New Roman" w:hAnsi="Times New Roman"/>
          <w:sz w:val="28"/>
          <w:szCs w:val="28"/>
        </w:rPr>
        <w:t>[7, 541].</w:t>
      </w:r>
      <w:r>
        <w:rPr>
          <w:rFonts w:ascii="Times New Roman" w:hAnsi="Times New Roman"/>
          <w:sz w:val="28"/>
          <w:szCs w:val="28"/>
        </w:rPr>
        <w:t xml:space="preserve"> </w:t>
      </w:r>
    </w:p>
    <w:p w:rsidR="00CD66BC" w:rsidRDefault="00CD66BC" w:rsidP="00087F5D">
      <w:pPr>
        <w:spacing w:line="360" w:lineRule="auto"/>
        <w:ind w:firstLine="426"/>
        <w:jc w:val="both"/>
        <w:rPr>
          <w:rFonts w:ascii="Times New Roman" w:hAnsi="Times New Roman"/>
          <w:sz w:val="28"/>
          <w:szCs w:val="28"/>
        </w:rPr>
      </w:pPr>
      <w:r>
        <w:rPr>
          <w:rFonts w:ascii="Times New Roman" w:hAnsi="Times New Roman"/>
          <w:sz w:val="28"/>
          <w:szCs w:val="28"/>
        </w:rPr>
        <w:t xml:space="preserve">Исследователь А. Д. Степанов размышляет: «Елизаров пишет о потребности единения и веры» [8]. «С какой страстью посылает Проханов рефлексирующих героев своего поколения на линию огня! Состраданию он предпочитает действие в защиту страдающих», – констатирует критик В. Бондаренко [1]. Таким образом, современная русская проза позиционирует мысль о невозможности «невключенности»  писателя и литературы в решение наболевших проблем своего государства, на действенное отстаивание нравственных идеалов, исключающее позицию «равнодушных наблюдателей». Метафорическими «полюсами» этого участия/неучастия в перипетиях русской жизни в романах Елизарова и Проханова стали Пастернак и Бродский. </w:t>
      </w:r>
      <w:r>
        <w:rPr>
          <w:rFonts w:ascii="Times New Roman" w:hAnsi="Times New Roman"/>
          <w:sz w:val="28"/>
          <w:szCs w:val="28"/>
          <w:lang w:val="en-US"/>
        </w:rPr>
        <w:t>P.S.</w:t>
      </w:r>
      <w:r>
        <w:rPr>
          <w:rFonts w:ascii="Times New Roman" w:hAnsi="Times New Roman"/>
          <w:sz w:val="28"/>
          <w:szCs w:val="28"/>
        </w:rPr>
        <w:t xml:space="preserve"> Человек и Пароход. </w:t>
      </w:r>
    </w:p>
    <w:p w:rsidR="00CD66BC" w:rsidRDefault="00CD66BC" w:rsidP="00087F5D">
      <w:pPr>
        <w:spacing w:line="360" w:lineRule="auto"/>
        <w:ind w:firstLine="426"/>
        <w:jc w:val="both"/>
        <w:rPr>
          <w:rFonts w:ascii="Times New Roman" w:hAnsi="Times New Roman"/>
          <w:sz w:val="28"/>
          <w:szCs w:val="28"/>
        </w:rPr>
      </w:pPr>
    </w:p>
    <w:p w:rsidR="00CD66BC" w:rsidRPr="001E2F8F" w:rsidRDefault="00CD66BC" w:rsidP="001E2F8F">
      <w:pPr>
        <w:tabs>
          <w:tab w:val="left" w:pos="851"/>
        </w:tabs>
        <w:ind w:firstLine="567"/>
        <w:jc w:val="both"/>
        <w:rPr>
          <w:rFonts w:ascii="Times New Roman" w:hAnsi="Times New Roman"/>
          <w:b/>
          <w:sz w:val="24"/>
          <w:szCs w:val="24"/>
        </w:rPr>
      </w:pPr>
      <w:r w:rsidRPr="001E2F8F">
        <w:rPr>
          <w:rFonts w:ascii="Times New Roman" w:hAnsi="Times New Roman"/>
          <w:b/>
          <w:sz w:val="24"/>
          <w:szCs w:val="24"/>
        </w:rPr>
        <w:t>Литература</w:t>
      </w:r>
    </w:p>
    <w:p w:rsidR="00CD66BC" w:rsidRPr="001E2F8F" w:rsidRDefault="00CD66BC" w:rsidP="001E2F8F">
      <w:pPr>
        <w:pStyle w:val="ListParagraph"/>
        <w:numPr>
          <w:ilvl w:val="0"/>
          <w:numId w:val="2"/>
        </w:numPr>
        <w:tabs>
          <w:tab w:val="left" w:pos="851"/>
        </w:tabs>
        <w:ind w:left="0" w:firstLine="567"/>
        <w:jc w:val="both"/>
        <w:rPr>
          <w:rFonts w:ascii="Times New Roman" w:hAnsi="Times New Roman"/>
          <w:sz w:val="24"/>
          <w:szCs w:val="24"/>
        </w:rPr>
      </w:pPr>
      <w:r w:rsidRPr="001E2F8F">
        <w:rPr>
          <w:rFonts w:ascii="Times New Roman" w:hAnsi="Times New Roman"/>
          <w:sz w:val="24"/>
          <w:szCs w:val="24"/>
        </w:rPr>
        <w:t xml:space="preserve">Бондаренко В. Имперский герой Александра Проханова // Бондаренко Владимир. Дети [Электронный ресурс]. – Режим доступа: </w:t>
      </w:r>
      <w:hyperlink r:id="rId7" w:history="1">
        <w:r w:rsidRPr="001E2F8F">
          <w:rPr>
            <w:rStyle w:val="Hyperlink"/>
            <w:rFonts w:ascii="Times New Roman" w:hAnsi="Times New Roman"/>
            <w:sz w:val="24"/>
            <w:szCs w:val="24"/>
            <w:lang w:val="en-US"/>
          </w:rPr>
          <w:t>http</w:t>
        </w:r>
        <w:r w:rsidRPr="001E2F8F">
          <w:rPr>
            <w:rStyle w:val="Hyperlink"/>
            <w:rFonts w:ascii="Times New Roman" w:hAnsi="Times New Roman"/>
            <w:sz w:val="24"/>
            <w:szCs w:val="24"/>
          </w:rPr>
          <w:t>://</w:t>
        </w:r>
        <w:r w:rsidRPr="001E2F8F">
          <w:rPr>
            <w:rStyle w:val="Hyperlink"/>
            <w:rFonts w:ascii="Times New Roman" w:hAnsi="Times New Roman"/>
            <w:sz w:val="24"/>
            <w:szCs w:val="24"/>
            <w:lang w:val="en-US"/>
          </w:rPr>
          <w:t>www</w:t>
        </w:r>
        <w:r w:rsidRPr="001E2F8F">
          <w:rPr>
            <w:rStyle w:val="Hyperlink"/>
            <w:rFonts w:ascii="Times New Roman" w:hAnsi="Times New Roman"/>
            <w:sz w:val="24"/>
            <w:szCs w:val="24"/>
          </w:rPr>
          <w:t>.</w:t>
        </w:r>
        <w:r w:rsidRPr="001E2F8F">
          <w:rPr>
            <w:rStyle w:val="Hyperlink"/>
            <w:rFonts w:ascii="Times New Roman" w:hAnsi="Times New Roman"/>
            <w:sz w:val="24"/>
            <w:szCs w:val="24"/>
            <w:lang w:val="en-US"/>
          </w:rPr>
          <w:t>cprf</w:t>
        </w:r>
        <w:r w:rsidRPr="001E2F8F">
          <w:rPr>
            <w:rStyle w:val="Hyperlink"/>
            <w:rFonts w:ascii="Times New Roman" w:hAnsi="Times New Roman"/>
            <w:sz w:val="24"/>
            <w:szCs w:val="24"/>
          </w:rPr>
          <w:t>.</w:t>
        </w:r>
        <w:r w:rsidRPr="001E2F8F">
          <w:rPr>
            <w:rStyle w:val="Hyperlink"/>
            <w:rFonts w:ascii="Times New Roman" w:hAnsi="Times New Roman"/>
            <w:sz w:val="24"/>
            <w:szCs w:val="24"/>
            <w:lang w:val="en-US"/>
          </w:rPr>
          <w:t>info</w:t>
        </w:r>
        <w:r w:rsidRPr="001E2F8F">
          <w:rPr>
            <w:rStyle w:val="Hyperlink"/>
            <w:rFonts w:ascii="Times New Roman" w:hAnsi="Times New Roman"/>
            <w:sz w:val="24"/>
            <w:szCs w:val="24"/>
          </w:rPr>
          <w:t>/</w:t>
        </w:r>
        <w:r w:rsidRPr="001E2F8F">
          <w:rPr>
            <w:rStyle w:val="Hyperlink"/>
            <w:rFonts w:ascii="Times New Roman" w:hAnsi="Times New Roman"/>
            <w:sz w:val="24"/>
            <w:szCs w:val="24"/>
            <w:lang w:val="en-US"/>
          </w:rPr>
          <w:t>prohanov</w:t>
        </w:r>
        <w:r w:rsidRPr="001E2F8F">
          <w:rPr>
            <w:rStyle w:val="Hyperlink"/>
            <w:rFonts w:ascii="Times New Roman" w:hAnsi="Times New Roman"/>
            <w:sz w:val="24"/>
            <w:szCs w:val="24"/>
          </w:rPr>
          <w:t>/</w:t>
        </w:r>
        <w:r w:rsidRPr="001E2F8F">
          <w:rPr>
            <w:rStyle w:val="Hyperlink"/>
            <w:rFonts w:ascii="Times New Roman" w:hAnsi="Times New Roman"/>
            <w:sz w:val="24"/>
            <w:szCs w:val="24"/>
            <w:lang w:val="en-US"/>
          </w:rPr>
          <w:t>index</w:t>
        </w:r>
        <w:r w:rsidRPr="001E2F8F">
          <w:rPr>
            <w:rStyle w:val="Hyperlink"/>
            <w:rFonts w:ascii="Times New Roman" w:hAnsi="Times New Roman"/>
            <w:sz w:val="24"/>
            <w:szCs w:val="24"/>
          </w:rPr>
          <w:t>.</w:t>
        </w:r>
        <w:r w:rsidRPr="001E2F8F">
          <w:rPr>
            <w:rStyle w:val="Hyperlink"/>
            <w:rFonts w:ascii="Times New Roman" w:hAnsi="Times New Roman"/>
            <w:sz w:val="24"/>
            <w:szCs w:val="24"/>
            <w:lang w:val="en-US"/>
          </w:rPr>
          <w:t>shtml</w:t>
        </w:r>
      </w:hyperlink>
      <w:r w:rsidRPr="001E2F8F">
        <w:rPr>
          <w:rFonts w:ascii="Times New Roman" w:hAnsi="Times New Roman"/>
          <w:sz w:val="24"/>
          <w:szCs w:val="24"/>
        </w:rPr>
        <w:t xml:space="preserve"> </w:t>
      </w:r>
    </w:p>
    <w:p w:rsidR="00CD66BC" w:rsidRPr="001E2F8F" w:rsidRDefault="00CD66BC" w:rsidP="001E2F8F">
      <w:pPr>
        <w:pStyle w:val="ListParagraph"/>
        <w:numPr>
          <w:ilvl w:val="0"/>
          <w:numId w:val="2"/>
        </w:numPr>
        <w:tabs>
          <w:tab w:val="left" w:pos="851"/>
        </w:tabs>
        <w:ind w:left="0" w:firstLine="567"/>
        <w:jc w:val="both"/>
        <w:rPr>
          <w:rFonts w:ascii="Times New Roman" w:hAnsi="Times New Roman"/>
          <w:sz w:val="24"/>
          <w:szCs w:val="24"/>
        </w:rPr>
      </w:pPr>
      <w:r w:rsidRPr="001E2F8F">
        <w:rPr>
          <w:rFonts w:ascii="Times New Roman" w:hAnsi="Times New Roman"/>
          <w:sz w:val="24"/>
          <w:szCs w:val="24"/>
        </w:rPr>
        <w:t>Ерофеева М. А. Проза А. А. Проханова (проблематика и поэтика). Дисс. … к.ф.н. – 10.01.01 Русская литература. – Тверь, 2010.</w:t>
      </w:r>
    </w:p>
    <w:p w:rsidR="00CD66BC" w:rsidRPr="001E2F8F" w:rsidRDefault="00CD66BC" w:rsidP="001E2F8F">
      <w:pPr>
        <w:pStyle w:val="ListParagraph"/>
        <w:numPr>
          <w:ilvl w:val="0"/>
          <w:numId w:val="2"/>
        </w:numPr>
        <w:tabs>
          <w:tab w:val="left" w:pos="851"/>
        </w:tabs>
        <w:ind w:left="0" w:firstLine="567"/>
        <w:jc w:val="both"/>
        <w:rPr>
          <w:rFonts w:ascii="Times New Roman" w:hAnsi="Times New Roman"/>
          <w:sz w:val="24"/>
          <w:szCs w:val="24"/>
        </w:rPr>
      </w:pPr>
      <w:r w:rsidRPr="001E2F8F">
        <w:rPr>
          <w:rFonts w:ascii="Times New Roman" w:hAnsi="Times New Roman"/>
          <w:sz w:val="24"/>
          <w:szCs w:val="24"/>
        </w:rPr>
        <w:t xml:space="preserve">Елизаров Михаил. </w:t>
      </w:r>
      <w:r w:rsidRPr="001E2F8F">
        <w:rPr>
          <w:rFonts w:ascii="Times New Roman" w:hAnsi="Times New Roman"/>
          <w:sz w:val="24"/>
          <w:szCs w:val="24"/>
          <w:lang w:val="en-US"/>
        </w:rPr>
        <w:t>Pasternak</w:t>
      </w:r>
      <w:r w:rsidRPr="001E2F8F">
        <w:rPr>
          <w:rFonts w:ascii="Times New Roman" w:hAnsi="Times New Roman"/>
          <w:sz w:val="24"/>
          <w:szCs w:val="24"/>
        </w:rPr>
        <w:t>: Роман. – М.: ООО «Ад Маргинем Пресс», 2012. – 304 с.</w:t>
      </w:r>
    </w:p>
    <w:p w:rsidR="00CD66BC" w:rsidRPr="001E2F8F" w:rsidRDefault="00CD66BC" w:rsidP="001E2F8F">
      <w:pPr>
        <w:pStyle w:val="ListParagraph"/>
        <w:numPr>
          <w:ilvl w:val="0"/>
          <w:numId w:val="2"/>
        </w:numPr>
        <w:tabs>
          <w:tab w:val="left" w:pos="851"/>
        </w:tabs>
        <w:ind w:left="0" w:firstLine="567"/>
        <w:jc w:val="both"/>
        <w:rPr>
          <w:rFonts w:ascii="Times New Roman" w:hAnsi="Times New Roman"/>
          <w:sz w:val="24"/>
          <w:szCs w:val="24"/>
        </w:rPr>
      </w:pPr>
      <w:r w:rsidRPr="001E2F8F">
        <w:rPr>
          <w:rFonts w:ascii="Times New Roman" w:hAnsi="Times New Roman"/>
          <w:sz w:val="24"/>
          <w:szCs w:val="24"/>
        </w:rPr>
        <w:t xml:space="preserve">Пирогов Лев. Архипелаг </w:t>
      </w:r>
      <w:r w:rsidRPr="001E2F8F">
        <w:rPr>
          <w:rFonts w:ascii="Times New Roman" w:hAnsi="Times New Roman"/>
          <w:sz w:val="24"/>
          <w:szCs w:val="24"/>
          <w:lang w:val="en-US"/>
        </w:rPr>
        <w:t>Pasternak</w:t>
      </w:r>
      <w:r w:rsidRPr="001E2F8F">
        <w:rPr>
          <w:rFonts w:ascii="Times New Roman" w:hAnsi="Times New Roman"/>
          <w:sz w:val="24"/>
          <w:szCs w:val="24"/>
        </w:rPr>
        <w:t xml:space="preserve"> [Электронный ресурс]. – Режим доступа: </w:t>
      </w:r>
      <w:hyperlink r:id="rId8" w:history="1">
        <w:r w:rsidRPr="001E2F8F">
          <w:rPr>
            <w:rStyle w:val="Hyperlink"/>
            <w:rFonts w:ascii="Times New Roman" w:hAnsi="Times New Roman"/>
            <w:sz w:val="24"/>
            <w:szCs w:val="24"/>
            <w:lang w:val="en-US"/>
          </w:rPr>
          <w:t>http</w:t>
        </w:r>
        <w:r w:rsidRPr="001E2F8F">
          <w:rPr>
            <w:rStyle w:val="Hyperlink"/>
            <w:rFonts w:ascii="Times New Roman" w:hAnsi="Times New Roman"/>
            <w:sz w:val="24"/>
            <w:szCs w:val="24"/>
          </w:rPr>
          <w:t>://</w:t>
        </w:r>
        <w:r w:rsidRPr="001E2F8F">
          <w:rPr>
            <w:rStyle w:val="Hyperlink"/>
            <w:rFonts w:ascii="Times New Roman" w:hAnsi="Times New Roman"/>
            <w:sz w:val="24"/>
            <w:szCs w:val="24"/>
            <w:lang w:val="en-US"/>
          </w:rPr>
          <w:t>www</w:t>
        </w:r>
        <w:r w:rsidRPr="001E2F8F">
          <w:rPr>
            <w:rStyle w:val="Hyperlink"/>
            <w:rFonts w:ascii="Times New Roman" w:hAnsi="Times New Roman"/>
            <w:sz w:val="24"/>
            <w:szCs w:val="24"/>
          </w:rPr>
          <w:t>.</w:t>
        </w:r>
        <w:r w:rsidRPr="001E2F8F">
          <w:rPr>
            <w:rStyle w:val="Hyperlink"/>
            <w:rFonts w:ascii="Times New Roman" w:hAnsi="Times New Roman"/>
            <w:sz w:val="24"/>
            <w:szCs w:val="24"/>
            <w:lang w:val="en-US"/>
          </w:rPr>
          <w:t>ng</w:t>
        </w:r>
        <w:r w:rsidRPr="001E2F8F">
          <w:rPr>
            <w:rStyle w:val="Hyperlink"/>
            <w:rFonts w:ascii="Times New Roman" w:hAnsi="Times New Roman"/>
            <w:sz w:val="24"/>
            <w:szCs w:val="24"/>
          </w:rPr>
          <w:t>.</w:t>
        </w:r>
        <w:r w:rsidRPr="001E2F8F">
          <w:rPr>
            <w:rStyle w:val="Hyperlink"/>
            <w:rFonts w:ascii="Times New Roman" w:hAnsi="Times New Roman"/>
            <w:sz w:val="24"/>
            <w:szCs w:val="24"/>
            <w:lang w:val="en-US"/>
          </w:rPr>
          <w:t>ru</w:t>
        </w:r>
        <w:r w:rsidRPr="001E2F8F">
          <w:rPr>
            <w:rStyle w:val="Hyperlink"/>
            <w:rFonts w:ascii="Times New Roman" w:hAnsi="Times New Roman"/>
            <w:sz w:val="24"/>
            <w:szCs w:val="24"/>
          </w:rPr>
          <w:t>/</w:t>
        </w:r>
        <w:r w:rsidRPr="001E2F8F">
          <w:rPr>
            <w:rStyle w:val="Hyperlink"/>
            <w:rFonts w:ascii="Times New Roman" w:hAnsi="Times New Roman"/>
            <w:sz w:val="24"/>
            <w:szCs w:val="24"/>
            <w:lang w:val="en-US"/>
          </w:rPr>
          <w:t>ng</w:t>
        </w:r>
        <w:r w:rsidRPr="001E2F8F">
          <w:rPr>
            <w:rStyle w:val="Hyperlink"/>
            <w:rFonts w:ascii="Times New Roman" w:hAnsi="Times New Roman"/>
            <w:sz w:val="24"/>
            <w:szCs w:val="24"/>
          </w:rPr>
          <w:t>_</w:t>
        </w:r>
        <w:r w:rsidRPr="001E2F8F">
          <w:rPr>
            <w:rStyle w:val="Hyperlink"/>
            <w:rFonts w:ascii="Times New Roman" w:hAnsi="Times New Roman"/>
            <w:sz w:val="24"/>
            <w:szCs w:val="24"/>
            <w:lang w:val="en-US"/>
          </w:rPr>
          <w:t>exlibris</w:t>
        </w:r>
        <w:r w:rsidRPr="001E2F8F">
          <w:rPr>
            <w:rStyle w:val="Hyperlink"/>
            <w:rFonts w:ascii="Times New Roman" w:hAnsi="Times New Roman"/>
            <w:sz w:val="24"/>
            <w:szCs w:val="24"/>
          </w:rPr>
          <w:t>/2003-10-02/6_</w:t>
        </w:r>
        <w:r w:rsidRPr="001E2F8F">
          <w:rPr>
            <w:rStyle w:val="Hyperlink"/>
            <w:rFonts w:ascii="Times New Roman" w:hAnsi="Times New Roman"/>
            <w:sz w:val="24"/>
            <w:szCs w:val="24"/>
            <w:lang w:val="en-US"/>
          </w:rPr>
          <w:t>pasternak</w:t>
        </w:r>
        <w:r w:rsidRPr="001E2F8F">
          <w:rPr>
            <w:rStyle w:val="Hyperlink"/>
            <w:rFonts w:ascii="Times New Roman" w:hAnsi="Times New Roman"/>
            <w:sz w:val="24"/>
            <w:szCs w:val="24"/>
          </w:rPr>
          <w:t>.</w:t>
        </w:r>
        <w:r w:rsidRPr="001E2F8F">
          <w:rPr>
            <w:rStyle w:val="Hyperlink"/>
            <w:rFonts w:ascii="Times New Roman" w:hAnsi="Times New Roman"/>
            <w:sz w:val="24"/>
            <w:szCs w:val="24"/>
            <w:lang w:val="en-US"/>
          </w:rPr>
          <w:t>html</w:t>
        </w:r>
      </w:hyperlink>
      <w:r w:rsidRPr="001E2F8F">
        <w:rPr>
          <w:rFonts w:ascii="Times New Roman" w:hAnsi="Times New Roman"/>
          <w:sz w:val="24"/>
          <w:szCs w:val="24"/>
        </w:rPr>
        <w:t xml:space="preserve"> </w:t>
      </w:r>
    </w:p>
    <w:p w:rsidR="00CD66BC" w:rsidRPr="001E2F8F" w:rsidRDefault="00CD66BC" w:rsidP="001E2F8F">
      <w:pPr>
        <w:pStyle w:val="ListParagraph"/>
        <w:numPr>
          <w:ilvl w:val="0"/>
          <w:numId w:val="2"/>
        </w:numPr>
        <w:tabs>
          <w:tab w:val="left" w:pos="851"/>
        </w:tabs>
        <w:ind w:left="0" w:firstLine="567"/>
        <w:jc w:val="both"/>
        <w:rPr>
          <w:rFonts w:ascii="Times New Roman" w:hAnsi="Times New Roman"/>
          <w:sz w:val="24"/>
          <w:szCs w:val="24"/>
        </w:rPr>
      </w:pPr>
      <w:r w:rsidRPr="001E2F8F">
        <w:rPr>
          <w:rFonts w:ascii="Times New Roman" w:hAnsi="Times New Roman"/>
          <w:sz w:val="24"/>
          <w:szCs w:val="24"/>
        </w:rPr>
        <w:t xml:space="preserve">Проханов А. Я ни разу в жизни не был в отпуске [Электронный ресурс]. – Режим доступа: </w:t>
      </w:r>
      <w:hyperlink r:id="rId9" w:history="1">
        <w:r w:rsidRPr="001E2F8F">
          <w:rPr>
            <w:rStyle w:val="Hyperlink"/>
            <w:rFonts w:ascii="Times New Roman" w:hAnsi="Times New Roman"/>
            <w:sz w:val="24"/>
            <w:szCs w:val="24"/>
            <w:lang w:val="en-US"/>
          </w:rPr>
          <w:t>http</w:t>
        </w:r>
        <w:r w:rsidRPr="001E2F8F">
          <w:rPr>
            <w:rStyle w:val="Hyperlink"/>
            <w:rFonts w:ascii="Times New Roman" w:hAnsi="Times New Roman"/>
            <w:sz w:val="24"/>
            <w:szCs w:val="24"/>
          </w:rPr>
          <w:t>://</w:t>
        </w:r>
        <w:r w:rsidRPr="001E2F8F">
          <w:rPr>
            <w:rStyle w:val="Hyperlink"/>
            <w:rFonts w:ascii="Times New Roman" w:hAnsi="Times New Roman"/>
            <w:sz w:val="24"/>
            <w:szCs w:val="24"/>
            <w:lang w:val="en-US"/>
          </w:rPr>
          <w:t>www</w:t>
        </w:r>
        <w:r w:rsidRPr="001E2F8F">
          <w:rPr>
            <w:rStyle w:val="Hyperlink"/>
            <w:rFonts w:ascii="Times New Roman" w:hAnsi="Times New Roman"/>
            <w:sz w:val="24"/>
            <w:szCs w:val="24"/>
          </w:rPr>
          <w:t>.</w:t>
        </w:r>
        <w:r w:rsidRPr="001E2F8F">
          <w:rPr>
            <w:rStyle w:val="Hyperlink"/>
            <w:rFonts w:ascii="Times New Roman" w:hAnsi="Times New Roman"/>
            <w:sz w:val="24"/>
            <w:szCs w:val="24"/>
            <w:lang w:val="en-US"/>
          </w:rPr>
          <w:t>alljournals</w:t>
        </w:r>
        <w:r w:rsidRPr="001E2F8F">
          <w:rPr>
            <w:rStyle w:val="Hyperlink"/>
            <w:rFonts w:ascii="Times New Roman" w:hAnsi="Times New Roman"/>
            <w:sz w:val="24"/>
            <w:szCs w:val="24"/>
          </w:rPr>
          <w:t>.</w:t>
        </w:r>
        <w:r w:rsidRPr="001E2F8F">
          <w:rPr>
            <w:rStyle w:val="Hyperlink"/>
            <w:rFonts w:ascii="Times New Roman" w:hAnsi="Times New Roman"/>
            <w:sz w:val="24"/>
            <w:szCs w:val="24"/>
            <w:lang w:val="en-US"/>
          </w:rPr>
          <w:t>ru</w:t>
        </w:r>
        <w:r w:rsidRPr="001E2F8F">
          <w:rPr>
            <w:rStyle w:val="Hyperlink"/>
            <w:rFonts w:ascii="Times New Roman" w:hAnsi="Times New Roman"/>
            <w:sz w:val="24"/>
            <w:szCs w:val="24"/>
          </w:rPr>
          <w:t>/</w:t>
        </w:r>
        <w:r w:rsidRPr="001E2F8F">
          <w:rPr>
            <w:rStyle w:val="Hyperlink"/>
            <w:rFonts w:ascii="Times New Roman" w:hAnsi="Times New Roman"/>
            <w:sz w:val="24"/>
            <w:szCs w:val="24"/>
            <w:lang w:val="en-US"/>
          </w:rPr>
          <w:t>articles</w:t>
        </w:r>
        <w:r w:rsidRPr="001E2F8F">
          <w:rPr>
            <w:rStyle w:val="Hyperlink"/>
            <w:rFonts w:ascii="Times New Roman" w:hAnsi="Times New Roman"/>
            <w:sz w:val="24"/>
            <w:szCs w:val="24"/>
          </w:rPr>
          <w:t>354.</w:t>
        </w:r>
        <w:r w:rsidRPr="001E2F8F">
          <w:rPr>
            <w:rStyle w:val="Hyperlink"/>
            <w:rFonts w:ascii="Times New Roman" w:hAnsi="Times New Roman"/>
            <w:sz w:val="24"/>
            <w:szCs w:val="24"/>
            <w:lang w:val="en-US"/>
          </w:rPr>
          <w:t>html</w:t>
        </w:r>
      </w:hyperlink>
      <w:r w:rsidRPr="001E2F8F">
        <w:rPr>
          <w:rFonts w:ascii="Times New Roman" w:hAnsi="Times New Roman"/>
          <w:sz w:val="24"/>
          <w:szCs w:val="24"/>
        </w:rPr>
        <w:t xml:space="preserve"> </w:t>
      </w:r>
    </w:p>
    <w:p w:rsidR="00CD66BC" w:rsidRPr="001E2F8F" w:rsidRDefault="00CD66BC" w:rsidP="001E2F8F">
      <w:pPr>
        <w:pStyle w:val="ListParagraph"/>
        <w:numPr>
          <w:ilvl w:val="0"/>
          <w:numId w:val="2"/>
        </w:numPr>
        <w:tabs>
          <w:tab w:val="left" w:pos="851"/>
        </w:tabs>
        <w:ind w:left="0" w:firstLine="567"/>
        <w:jc w:val="both"/>
        <w:rPr>
          <w:rFonts w:ascii="Times New Roman" w:hAnsi="Times New Roman"/>
          <w:sz w:val="24"/>
          <w:szCs w:val="24"/>
        </w:rPr>
      </w:pPr>
      <w:r w:rsidRPr="001E2F8F">
        <w:rPr>
          <w:rFonts w:ascii="Times New Roman" w:hAnsi="Times New Roman"/>
          <w:sz w:val="24"/>
          <w:szCs w:val="24"/>
        </w:rPr>
        <w:t xml:space="preserve">Проханов А. Я пишу портрет государства // Бондаренко В. Г. Живи опасно. – М.: НД «ПоРог», 2006. </w:t>
      </w:r>
    </w:p>
    <w:p w:rsidR="00CD66BC" w:rsidRPr="001E2F8F" w:rsidRDefault="00CD66BC" w:rsidP="001E2F8F">
      <w:pPr>
        <w:pStyle w:val="ListParagraph"/>
        <w:numPr>
          <w:ilvl w:val="0"/>
          <w:numId w:val="2"/>
        </w:numPr>
        <w:tabs>
          <w:tab w:val="left" w:pos="851"/>
        </w:tabs>
        <w:ind w:left="0" w:firstLine="567"/>
        <w:jc w:val="both"/>
        <w:rPr>
          <w:rFonts w:ascii="Times New Roman" w:hAnsi="Times New Roman"/>
          <w:sz w:val="24"/>
          <w:szCs w:val="24"/>
        </w:rPr>
      </w:pPr>
      <w:r w:rsidRPr="001E2F8F">
        <w:rPr>
          <w:rFonts w:ascii="Times New Roman" w:hAnsi="Times New Roman"/>
          <w:sz w:val="24"/>
          <w:szCs w:val="24"/>
        </w:rPr>
        <w:t xml:space="preserve">Проханов А. А. Теплоход «Иосиф Бродский»: роман. – М.: ЗАО Издательство Центрполиграф, 2014. – 524 с. </w:t>
      </w:r>
    </w:p>
    <w:p w:rsidR="00CD66BC" w:rsidRPr="001E2F8F" w:rsidRDefault="00CD66BC" w:rsidP="001E2F8F">
      <w:pPr>
        <w:pStyle w:val="ListParagraph"/>
        <w:numPr>
          <w:ilvl w:val="0"/>
          <w:numId w:val="2"/>
        </w:numPr>
        <w:tabs>
          <w:tab w:val="left" w:pos="851"/>
        </w:tabs>
        <w:ind w:left="0" w:firstLine="567"/>
        <w:jc w:val="both"/>
        <w:rPr>
          <w:rFonts w:ascii="Times New Roman" w:hAnsi="Times New Roman"/>
          <w:sz w:val="24"/>
          <w:szCs w:val="24"/>
        </w:rPr>
      </w:pPr>
      <w:r w:rsidRPr="001E2F8F">
        <w:rPr>
          <w:rFonts w:ascii="Times New Roman" w:hAnsi="Times New Roman"/>
          <w:sz w:val="24"/>
          <w:szCs w:val="24"/>
        </w:rPr>
        <w:t>Степанов А. Д. Созидание через разрушение: русская литература 2000-х годов // Современные проблемы науки и образования. – № 6. – 2014. С. 13-35.</w:t>
      </w:r>
    </w:p>
    <w:p w:rsidR="00CD66BC" w:rsidRPr="001E2F8F" w:rsidRDefault="00CD66BC" w:rsidP="001E2F8F">
      <w:pPr>
        <w:pStyle w:val="ListParagraph"/>
        <w:numPr>
          <w:ilvl w:val="0"/>
          <w:numId w:val="2"/>
        </w:numPr>
        <w:tabs>
          <w:tab w:val="left" w:pos="851"/>
        </w:tabs>
        <w:ind w:left="0" w:firstLine="567"/>
        <w:jc w:val="both"/>
        <w:rPr>
          <w:rFonts w:ascii="Times New Roman" w:hAnsi="Times New Roman"/>
          <w:sz w:val="24"/>
          <w:szCs w:val="24"/>
        </w:rPr>
      </w:pPr>
      <w:r w:rsidRPr="001E2F8F">
        <w:rPr>
          <w:rFonts w:ascii="Times New Roman" w:hAnsi="Times New Roman"/>
          <w:sz w:val="24"/>
          <w:szCs w:val="24"/>
        </w:rPr>
        <w:t xml:space="preserve">Юрьев Д. Ю. Палиндром как средство смысловой и композиционной организации романа Михаила Елизарова «Мультики» // Вестник Адыгейского государственного университета. Серия «Филология и искусствоведение». – Майкоп: изд-во АГУ, 2013. – Вып. 4. С. 167-170. </w:t>
      </w:r>
    </w:p>
    <w:p w:rsidR="00CD66BC" w:rsidRPr="001E2F8F" w:rsidRDefault="00CD66BC" w:rsidP="001E2F8F">
      <w:pPr>
        <w:tabs>
          <w:tab w:val="left" w:pos="851"/>
        </w:tabs>
        <w:ind w:firstLine="567"/>
        <w:jc w:val="both"/>
        <w:rPr>
          <w:rFonts w:ascii="Times New Roman" w:hAnsi="Times New Roman"/>
          <w:sz w:val="24"/>
          <w:szCs w:val="24"/>
        </w:rPr>
      </w:pPr>
    </w:p>
    <w:p w:rsidR="00CD66BC" w:rsidRPr="001E2F8F" w:rsidRDefault="00CD66BC" w:rsidP="001E2F8F">
      <w:pPr>
        <w:tabs>
          <w:tab w:val="left" w:pos="851"/>
        </w:tabs>
        <w:ind w:firstLine="567"/>
        <w:jc w:val="both"/>
        <w:rPr>
          <w:rFonts w:ascii="Times New Roman" w:hAnsi="Times New Roman"/>
          <w:b/>
          <w:sz w:val="24"/>
          <w:szCs w:val="24"/>
          <w:lang w:val="en-US"/>
        </w:rPr>
      </w:pPr>
      <w:r>
        <w:rPr>
          <w:rFonts w:ascii="Times New Roman" w:hAnsi="Times New Roman"/>
          <w:b/>
          <w:sz w:val="24"/>
          <w:szCs w:val="24"/>
          <w:lang w:val="en-US"/>
        </w:rPr>
        <w:t>References</w:t>
      </w:r>
    </w:p>
    <w:p w:rsidR="00CD66BC" w:rsidRPr="001E2F8F" w:rsidRDefault="00CD66BC" w:rsidP="001E2F8F">
      <w:pPr>
        <w:tabs>
          <w:tab w:val="left" w:pos="851"/>
        </w:tabs>
        <w:ind w:firstLine="567"/>
        <w:jc w:val="both"/>
        <w:rPr>
          <w:rFonts w:ascii="Times New Roman" w:hAnsi="Times New Roman"/>
          <w:sz w:val="24"/>
          <w:szCs w:val="24"/>
          <w:lang w:val="en-US"/>
        </w:rPr>
      </w:pPr>
      <w:r w:rsidRPr="001E2F8F">
        <w:rPr>
          <w:rFonts w:ascii="Times New Roman" w:hAnsi="Times New Roman"/>
          <w:sz w:val="24"/>
          <w:szCs w:val="24"/>
          <w:lang w:val="en-US"/>
        </w:rPr>
        <w:t>1.</w:t>
      </w:r>
      <w:r w:rsidRPr="001E2F8F">
        <w:rPr>
          <w:rFonts w:ascii="Times New Roman" w:hAnsi="Times New Roman"/>
          <w:sz w:val="24"/>
          <w:szCs w:val="24"/>
          <w:lang w:val="en-US"/>
        </w:rPr>
        <w:tab/>
        <w:t xml:space="preserve">Bondarenko V. Imperskij geroj Aleksandra Prohanova // Bondarenko Vladimir. Deti [Jelektronnyj resurs]. – Rezhim dostupa: http://www.cprf.info/prohanov/index.shtml </w:t>
      </w:r>
    </w:p>
    <w:p w:rsidR="00CD66BC" w:rsidRPr="001E2F8F" w:rsidRDefault="00CD66BC" w:rsidP="001E2F8F">
      <w:pPr>
        <w:tabs>
          <w:tab w:val="left" w:pos="851"/>
        </w:tabs>
        <w:ind w:firstLine="567"/>
        <w:jc w:val="both"/>
        <w:rPr>
          <w:rFonts w:ascii="Times New Roman" w:hAnsi="Times New Roman"/>
          <w:sz w:val="24"/>
          <w:szCs w:val="24"/>
          <w:lang w:val="en-US"/>
        </w:rPr>
      </w:pPr>
      <w:r w:rsidRPr="001E2F8F">
        <w:rPr>
          <w:rFonts w:ascii="Times New Roman" w:hAnsi="Times New Roman"/>
          <w:sz w:val="24"/>
          <w:szCs w:val="24"/>
          <w:lang w:val="en-US"/>
        </w:rPr>
        <w:t>2.</w:t>
      </w:r>
      <w:r w:rsidRPr="001E2F8F">
        <w:rPr>
          <w:rFonts w:ascii="Times New Roman" w:hAnsi="Times New Roman"/>
          <w:sz w:val="24"/>
          <w:szCs w:val="24"/>
          <w:lang w:val="en-US"/>
        </w:rPr>
        <w:tab/>
        <w:t>Erofeeva M. A. Proza A. A. Prohanova (problematika i pojetika). Diss. … k.f.n. – 10.01.01 Russkaja literatura. – Tver', 2010.</w:t>
      </w:r>
    </w:p>
    <w:p w:rsidR="00CD66BC" w:rsidRPr="001E2F8F" w:rsidRDefault="00CD66BC" w:rsidP="001E2F8F">
      <w:pPr>
        <w:tabs>
          <w:tab w:val="left" w:pos="851"/>
        </w:tabs>
        <w:ind w:firstLine="567"/>
        <w:jc w:val="both"/>
        <w:rPr>
          <w:rFonts w:ascii="Times New Roman" w:hAnsi="Times New Roman"/>
          <w:sz w:val="24"/>
          <w:szCs w:val="24"/>
          <w:lang w:val="en-US"/>
        </w:rPr>
      </w:pPr>
      <w:r w:rsidRPr="001E2F8F">
        <w:rPr>
          <w:rFonts w:ascii="Times New Roman" w:hAnsi="Times New Roman"/>
          <w:sz w:val="24"/>
          <w:szCs w:val="24"/>
          <w:lang w:val="en-US"/>
        </w:rPr>
        <w:t>3.</w:t>
      </w:r>
      <w:r w:rsidRPr="001E2F8F">
        <w:rPr>
          <w:rFonts w:ascii="Times New Roman" w:hAnsi="Times New Roman"/>
          <w:sz w:val="24"/>
          <w:szCs w:val="24"/>
          <w:lang w:val="en-US"/>
        </w:rPr>
        <w:tab/>
        <w:t>Elizarov Mihail. Pasternak: Roman. – M.: OOO «Ad Marginem Press», 2012. – 304 s.</w:t>
      </w:r>
    </w:p>
    <w:p w:rsidR="00CD66BC" w:rsidRPr="001E2F8F" w:rsidRDefault="00CD66BC" w:rsidP="001E2F8F">
      <w:pPr>
        <w:tabs>
          <w:tab w:val="left" w:pos="851"/>
        </w:tabs>
        <w:ind w:firstLine="567"/>
        <w:jc w:val="both"/>
        <w:rPr>
          <w:rFonts w:ascii="Times New Roman" w:hAnsi="Times New Roman"/>
          <w:sz w:val="24"/>
          <w:szCs w:val="24"/>
          <w:lang w:val="en-US"/>
        </w:rPr>
      </w:pPr>
      <w:r w:rsidRPr="001E2F8F">
        <w:rPr>
          <w:rFonts w:ascii="Times New Roman" w:hAnsi="Times New Roman"/>
          <w:sz w:val="24"/>
          <w:szCs w:val="24"/>
          <w:lang w:val="en-US"/>
        </w:rPr>
        <w:t>4.</w:t>
      </w:r>
      <w:r w:rsidRPr="001E2F8F">
        <w:rPr>
          <w:rFonts w:ascii="Times New Roman" w:hAnsi="Times New Roman"/>
          <w:sz w:val="24"/>
          <w:szCs w:val="24"/>
          <w:lang w:val="en-US"/>
        </w:rPr>
        <w:tab/>
        <w:t xml:space="preserve">Pirogov Lev. Arhipelag Pasternak [Jelektronnyj resurs]. – Rezhim dostupa: http://www.ng.ru/ng_exlibris/2003-10-02/6_pasternak.html </w:t>
      </w:r>
    </w:p>
    <w:p w:rsidR="00CD66BC" w:rsidRPr="001E2F8F" w:rsidRDefault="00CD66BC" w:rsidP="001E2F8F">
      <w:pPr>
        <w:tabs>
          <w:tab w:val="left" w:pos="851"/>
        </w:tabs>
        <w:ind w:firstLine="567"/>
        <w:jc w:val="both"/>
        <w:rPr>
          <w:rFonts w:ascii="Times New Roman" w:hAnsi="Times New Roman"/>
          <w:sz w:val="24"/>
          <w:szCs w:val="24"/>
          <w:lang w:val="en-US"/>
        </w:rPr>
      </w:pPr>
      <w:r w:rsidRPr="001E2F8F">
        <w:rPr>
          <w:rFonts w:ascii="Times New Roman" w:hAnsi="Times New Roman"/>
          <w:sz w:val="24"/>
          <w:szCs w:val="24"/>
          <w:lang w:val="en-US"/>
        </w:rPr>
        <w:t>5.</w:t>
      </w:r>
      <w:r w:rsidRPr="001E2F8F">
        <w:rPr>
          <w:rFonts w:ascii="Times New Roman" w:hAnsi="Times New Roman"/>
          <w:sz w:val="24"/>
          <w:szCs w:val="24"/>
          <w:lang w:val="en-US"/>
        </w:rPr>
        <w:tab/>
        <w:t xml:space="preserve">Prohanov A. Ja ni razu v zhizni ne byl v otpuske [Jelektronnyj resurs]. – Rezhim dostupa: http://www.alljournals.ru/articles354.html </w:t>
      </w:r>
    </w:p>
    <w:p w:rsidR="00CD66BC" w:rsidRPr="001E2F8F" w:rsidRDefault="00CD66BC" w:rsidP="001E2F8F">
      <w:pPr>
        <w:tabs>
          <w:tab w:val="left" w:pos="851"/>
        </w:tabs>
        <w:ind w:firstLine="567"/>
        <w:jc w:val="both"/>
        <w:rPr>
          <w:rFonts w:ascii="Times New Roman" w:hAnsi="Times New Roman"/>
          <w:sz w:val="24"/>
          <w:szCs w:val="24"/>
          <w:lang w:val="en-US"/>
        </w:rPr>
      </w:pPr>
      <w:r w:rsidRPr="001E2F8F">
        <w:rPr>
          <w:rFonts w:ascii="Times New Roman" w:hAnsi="Times New Roman"/>
          <w:sz w:val="24"/>
          <w:szCs w:val="24"/>
          <w:lang w:val="en-US"/>
        </w:rPr>
        <w:t>6.</w:t>
      </w:r>
      <w:r w:rsidRPr="001E2F8F">
        <w:rPr>
          <w:rFonts w:ascii="Times New Roman" w:hAnsi="Times New Roman"/>
          <w:sz w:val="24"/>
          <w:szCs w:val="24"/>
          <w:lang w:val="en-US"/>
        </w:rPr>
        <w:tab/>
        <w:t xml:space="preserve">Prohanov A. Ja pishu portret gosudarstva // Bondarenko V. G. Zhivi opasno. – M.: ND «PoRog», 2006. </w:t>
      </w:r>
    </w:p>
    <w:p w:rsidR="00CD66BC" w:rsidRPr="001E2F8F" w:rsidRDefault="00CD66BC" w:rsidP="001E2F8F">
      <w:pPr>
        <w:tabs>
          <w:tab w:val="left" w:pos="851"/>
        </w:tabs>
        <w:ind w:firstLine="567"/>
        <w:jc w:val="both"/>
        <w:rPr>
          <w:rFonts w:ascii="Times New Roman" w:hAnsi="Times New Roman"/>
          <w:sz w:val="24"/>
          <w:szCs w:val="24"/>
          <w:lang w:val="en-US"/>
        </w:rPr>
      </w:pPr>
      <w:r w:rsidRPr="001E2F8F">
        <w:rPr>
          <w:rFonts w:ascii="Times New Roman" w:hAnsi="Times New Roman"/>
          <w:sz w:val="24"/>
          <w:szCs w:val="24"/>
          <w:lang w:val="en-US"/>
        </w:rPr>
        <w:t>7.</w:t>
      </w:r>
      <w:r w:rsidRPr="001E2F8F">
        <w:rPr>
          <w:rFonts w:ascii="Times New Roman" w:hAnsi="Times New Roman"/>
          <w:sz w:val="24"/>
          <w:szCs w:val="24"/>
          <w:lang w:val="en-US"/>
        </w:rPr>
        <w:tab/>
        <w:t xml:space="preserve">Prohanov A. A. Teplohod «Iosif Brodskij»: roman. – M.: ZAO Izdatel'stvo Centrpoligraf, 2014. – 524 s. </w:t>
      </w:r>
    </w:p>
    <w:p w:rsidR="00CD66BC" w:rsidRPr="0015632E" w:rsidRDefault="00CD66BC" w:rsidP="001E2F8F">
      <w:pPr>
        <w:tabs>
          <w:tab w:val="left" w:pos="851"/>
        </w:tabs>
        <w:ind w:firstLine="567"/>
        <w:jc w:val="both"/>
        <w:rPr>
          <w:rFonts w:ascii="Times New Roman" w:hAnsi="Times New Roman"/>
          <w:sz w:val="24"/>
          <w:szCs w:val="24"/>
          <w:lang w:val="en-US"/>
        </w:rPr>
      </w:pPr>
      <w:r w:rsidRPr="001E2F8F">
        <w:rPr>
          <w:rFonts w:ascii="Times New Roman" w:hAnsi="Times New Roman"/>
          <w:sz w:val="24"/>
          <w:szCs w:val="24"/>
          <w:lang w:val="en-US"/>
        </w:rPr>
        <w:t>8.</w:t>
      </w:r>
      <w:r w:rsidRPr="001E2F8F">
        <w:rPr>
          <w:rFonts w:ascii="Times New Roman" w:hAnsi="Times New Roman"/>
          <w:sz w:val="24"/>
          <w:szCs w:val="24"/>
          <w:lang w:val="en-US"/>
        </w:rPr>
        <w:tab/>
        <w:t xml:space="preserve">Stepanov A. D. Sozidanie cherez razrushenie: russkaja literatura 2000-h godov // Sovremennye problemy nauki i obrazovanija. – № 6. – 2014. </w:t>
      </w:r>
      <w:r w:rsidRPr="0015632E">
        <w:rPr>
          <w:rFonts w:ascii="Times New Roman" w:hAnsi="Times New Roman"/>
          <w:sz w:val="24"/>
          <w:szCs w:val="24"/>
          <w:lang w:val="en-US"/>
        </w:rPr>
        <w:t>S. 13-35.</w:t>
      </w:r>
    </w:p>
    <w:p w:rsidR="00CD66BC" w:rsidRPr="001E2F8F" w:rsidRDefault="00CD66BC" w:rsidP="001E2F8F">
      <w:pPr>
        <w:tabs>
          <w:tab w:val="left" w:pos="851"/>
        </w:tabs>
        <w:ind w:firstLine="567"/>
        <w:jc w:val="both"/>
        <w:rPr>
          <w:rFonts w:ascii="Times New Roman" w:hAnsi="Times New Roman"/>
          <w:sz w:val="24"/>
          <w:szCs w:val="24"/>
          <w:lang w:val="en-US"/>
        </w:rPr>
      </w:pPr>
      <w:r w:rsidRPr="0015632E">
        <w:rPr>
          <w:rFonts w:ascii="Times New Roman" w:hAnsi="Times New Roman"/>
          <w:sz w:val="24"/>
          <w:szCs w:val="24"/>
          <w:lang w:val="en-US"/>
        </w:rPr>
        <w:t>9.</w:t>
      </w:r>
      <w:r w:rsidRPr="0015632E">
        <w:rPr>
          <w:rFonts w:ascii="Times New Roman" w:hAnsi="Times New Roman"/>
          <w:sz w:val="24"/>
          <w:szCs w:val="24"/>
          <w:lang w:val="en-US"/>
        </w:rPr>
        <w:tab/>
        <w:t xml:space="preserve">Jur'ev D. Ju. Palindrom kak sredstvo smyslovoj i kompozicionnoj organizacii romana Mihaila Elizarova «Mul'tiki» // Vestnik Adygejskogo gosudarstvennogo universiteta. </w:t>
      </w:r>
      <w:r w:rsidRPr="001E2F8F">
        <w:rPr>
          <w:rFonts w:ascii="Times New Roman" w:hAnsi="Times New Roman"/>
          <w:sz w:val="24"/>
          <w:szCs w:val="24"/>
          <w:lang w:val="en-US"/>
        </w:rPr>
        <w:t>Serija «Filologija i iskusstvovedenie». – Majkop: izd-vo AGU, 2013. – Vyp. 4. S. 167-170.</w:t>
      </w:r>
    </w:p>
    <w:sectPr w:rsidR="00CD66BC" w:rsidRPr="001E2F8F" w:rsidSect="001E2F8F">
      <w:headerReference w:type="even" r:id="rId10"/>
      <w:headerReference w:type="default" r:id="rId11"/>
      <w:footerReference w:type="default" r:id="rId12"/>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66BC" w:rsidRDefault="00CD66BC" w:rsidP="001E2F8F">
      <w:r>
        <w:separator/>
      </w:r>
    </w:p>
  </w:endnote>
  <w:endnote w:type="continuationSeparator" w:id="0">
    <w:p w:rsidR="00CD66BC" w:rsidRDefault="00CD66BC" w:rsidP="001E2F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6BC" w:rsidRPr="00F06C97" w:rsidRDefault="00CD66BC">
    <w:pPr>
      <w:pStyle w:val="Footer"/>
      <w:rPr>
        <w:rFonts w:ascii="Times New Roman" w:hAnsi="Times New Roman"/>
        <w:sz w:val="24"/>
        <w:szCs w:val="24"/>
      </w:rPr>
    </w:pPr>
    <w:bookmarkStart w:id="1" w:name="OLE_LINK12"/>
    <w:bookmarkStart w:id="2" w:name="OLE_LINK13"/>
    <w:bookmarkStart w:id="3" w:name="OLE_LINK14"/>
    <w:bookmarkStart w:id="4" w:name="OLE_LINK15"/>
    <w:bookmarkStart w:id="5" w:name="OLE_LINK16"/>
    <w:bookmarkStart w:id="6" w:name="OLE_LINK17"/>
    <w:bookmarkStart w:id="7" w:name="OLE_LINK18"/>
    <w:bookmarkStart w:id="8" w:name="OLE_LINK19"/>
    <w:bookmarkStart w:id="9" w:name="OLE_LINK20"/>
    <w:r w:rsidRPr="00F06C97">
      <w:rPr>
        <w:rFonts w:ascii="Times New Roman" w:hAnsi="Times New Roman"/>
        <w:sz w:val="24"/>
        <w:szCs w:val="24"/>
      </w:rPr>
      <w:t>http://ej.kubagro.ru/2015/09/pdf/35</w:t>
    </w:r>
    <w:r w:rsidRPr="00F06C97">
      <w:rPr>
        <w:rFonts w:ascii="Times New Roman" w:hAnsi="Times New Roman"/>
        <w:sz w:val="24"/>
        <w:szCs w:val="24"/>
        <w:lang w:val="en-US"/>
      </w:rPr>
      <w:t>.</w:t>
    </w:r>
    <w:r w:rsidRPr="00F06C97">
      <w:rPr>
        <w:rFonts w:ascii="Times New Roman" w:hAnsi="Times New Roman"/>
        <w:sz w:val="24"/>
        <w:szCs w:val="24"/>
      </w:rPr>
      <w:t>pdf</w:t>
    </w:r>
    <w:bookmarkEnd w:id="1"/>
    <w:bookmarkEnd w:id="2"/>
    <w:bookmarkEnd w:id="3"/>
    <w:bookmarkEnd w:id="4"/>
    <w:bookmarkEnd w:id="5"/>
    <w:bookmarkEnd w:id="6"/>
    <w:bookmarkEnd w:id="7"/>
    <w:bookmarkEnd w:id="8"/>
    <w:bookmarkEnd w:id="9"/>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66BC" w:rsidRDefault="00CD66BC" w:rsidP="001E2F8F">
      <w:r>
        <w:separator/>
      </w:r>
    </w:p>
  </w:footnote>
  <w:footnote w:type="continuationSeparator" w:id="0">
    <w:p w:rsidR="00CD66BC" w:rsidRDefault="00CD66BC" w:rsidP="001E2F8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6BC" w:rsidRDefault="00CD66BC" w:rsidP="005E792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D66BC" w:rsidRDefault="00CD66BC" w:rsidP="0015632E">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6BC" w:rsidRPr="0015632E" w:rsidRDefault="00CD66BC" w:rsidP="005E7923">
    <w:pPr>
      <w:pStyle w:val="Header"/>
      <w:framePr w:wrap="around" w:vAnchor="text" w:hAnchor="margin" w:xAlign="right" w:y="1"/>
      <w:rPr>
        <w:rStyle w:val="PageNumber"/>
        <w:rFonts w:ascii="Times New Roman" w:hAnsi="Times New Roman"/>
        <w:sz w:val="28"/>
        <w:szCs w:val="28"/>
      </w:rPr>
    </w:pPr>
    <w:r w:rsidRPr="0015632E">
      <w:rPr>
        <w:rStyle w:val="PageNumber"/>
        <w:rFonts w:ascii="Times New Roman" w:hAnsi="Times New Roman"/>
        <w:sz w:val="28"/>
        <w:szCs w:val="28"/>
      </w:rPr>
      <w:fldChar w:fldCharType="begin"/>
    </w:r>
    <w:r w:rsidRPr="0015632E">
      <w:rPr>
        <w:rStyle w:val="PageNumber"/>
        <w:rFonts w:ascii="Times New Roman" w:hAnsi="Times New Roman"/>
        <w:sz w:val="28"/>
        <w:szCs w:val="28"/>
      </w:rPr>
      <w:instrText xml:space="preserve">PAGE  </w:instrText>
    </w:r>
    <w:r w:rsidRPr="0015632E">
      <w:rPr>
        <w:rStyle w:val="PageNumber"/>
        <w:rFonts w:ascii="Times New Roman" w:hAnsi="Times New Roman"/>
        <w:sz w:val="28"/>
        <w:szCs w:val="28"/>
      </w:rPr>
      <w:fldChar w:fldCharType="separate"/>
    </w:r>
    <w:r>
      <w:rPr>
        <w:rStyle w:val="PageNumber"/>
        <w:rFonts w:ascii="Times New Roman" w:hAnsi="Times New Roman"/>
        <w:noProof/>
        <w:sz w:val="28"/>
        <w:szCs w:val="28"/>
      </w:rPr>
      <w:t>12</w:t>
    </w:r>
    <w:r w:rsidRPr="0015632E">
      <w:rPr>
        <w:rStyle w:val="PageNumber"/>
        <w:rFonts w:ascii="Times New Roman" w:hAnsi="Times New Roman"/>
        <w:sz w:val="28"/>
        <w:szCs w:val="28"/>
      </w:rPr>
      <w:fldChar w:fldCharType="end"/>
    </w:r>
  </w:p>
  <w:p w:rsidR="00CD66BC" w:rsidRPr="0015632E" w:rsidRDefault="00CD66BC" w:rsidP="0015632E">
    <w:pPr>
      <w:pStyle w:val="Header"/>
      <w:ind w:right="360"/>
      <w:rPr>
        <w:rFonts w:ascii="Times New Roman" w:hAnsi="Times New Roman"/>
        <w:sz w:val="24"/>
        <w:szCs w:val="24"/>
      </w:rPr>
    </w:pPr>
    <w:r w:rsidRPr="0015632E">
      <w:rPr>
        <w:rFonts w:ascii="Times New Roman" w:hAnsi="Times New Roman"/>
        <w:sz w:val="24"/>
        <w:szCs w:val="24"/>
      </w:rPr>
      <w:t>Научный журнал КубГАУ, №11</w:t>
    </w:r>
    <w:r w:rsidRPr="0015632E">
      <w:rPr>
        <w:rFonts w:ascii="Times New Roman" w:hAnsi="Times New Roman"/>
        <w:sz w:val="24"/>
        <w:szCs w:val="24"/>
        <w:lang w:val="en-US"/>
      </w:rPr>
      <w:t>3</w:t>
    </w:r>
    <w:r w:rsidRPr="0015632E">
      <w:rPr>
        <w:rFonts w:ascii="Times New Roman" w:hAnsi="Times New Roman"/>
        <w:sz w:val="24"/>
        <w:szCs w:val="24"/>
      </w:rPr>
      <w:t>(0</w:t>
    </w:r>
    <w:r w:rsidRPr="0015632E">
      <w:rPr>
        <w:rFonts w:ascii="Times New Roman" w:hAnsi="Times New Roman"/>
        <w:sz w:val="24"/>
        <w:szCs w:val="24"/>
        <w:lang w:val="en-US"/>
      </w:rPr>
      <w:t>9</w:t>
    </w:r>
    <w:r w:rsidRPr="0015632E">
      <w:rPr>
        <w:rFonts w:ascii="Times New Roman" w:hAnsi="Times New Roman"/>
        <w:sz w:val="24"/>
        <w:szCs w:val="24"/>
      </w:rPr>
      <w:t>), 2015 года</w:t>
    </w:r>
  </w:p>
  <w:p w:rsidR="00CD66BC" w:rsidRDefault="00CD66B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067353"/>
    <w:multiLevelType w:val="hybridMultilevel"/>
    <w:tmpl w:val="29945AF6"/>
    <w:lvl w:ilvl="0" w:tplc="0419000F">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1">
    <w:nsid w:val="60B8446C"/>
    <w:multiLevelType w:val="hybridMultilevel"/>
    <w:tmpl w:val="3BE4EBF8"/>
    <w:lvl w:ilvl="0" w:tplc="4F82B946">
      <w:start w:val="1"/>
      <w:numFmt w:val="decimal"/>
      <w:lvlText w:val="%1."/>
      <w:lvlJc w:val="left"/>
      <w:pPr>
        <w:ind w:left="1191" w:hanging="765"/>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60696"/>
    <w:rsid w:val="0000105F"/>
    <w:rsid w:val="000037A8"/>
    <w:rsid w:val="00015650"/>
    <w:rsid w:val="00015EEC"/>
    <w:rsid w:val="000212D6"/>
    <w:rsid w:val="000265B8"/>
    <w:rsid w:val="00035F95"/>
    <w:rsid w:val="000379EC"/>
    <w:rsid w:val="00044B3A"/>
    <w:rsid w:val="0004589D"/>
    <w:rsid w:val="00051B58"/>
    <w:rsid w:val="00067BEA"/>
    <w:rsid w:val="00087F5D"/>
    <w:rsid w:val="00092FED"/>
    <w:rsid w:val="000A4DC1"/>
    <w:rsid w:val="000A6D23"/>
    <w:rsid w:val="000B5970"/>
    <w:rsid w:val="000D4858"/>
    <w:rsid w:val="000D674A"/>
    <w:rsid w:val="000D6A32"/>
    <w:rsid w:val="000E1E03"/>
    <w:rsid w:val="000F137C"/>
    <w:rsid w:val="00133569"/>
    <w:rsid w:val="00134AB7"/>
    <w:rsid w:val="00140509"/>
    <w:rsid w:val="0015632E"/>
    <w:rsid w:val="00163487"/>
    <w:rsid w:val="001857CF"/>
    <w:rsid w:val="001A1631"/>
    <w:rsid w:val="001A42B1"/>
    <w:rsid w:val="001C3D0F"/>
    <w:rsid w:val="001C5E2D"/>
    <w:rsid w:val="001C6A4B"/>
    <w:rsid w:val="001D2372"/>
    <w:rsid w:val="001E0F68"/>
    <w:rsid w:val="001E2F8F"/>
    <w:rsid w:val="001E33AB"/>
    <w:rsid w:val="00204BD2"/>
    <w:rsid w:val="00206434"/>
    <w:rsid w:val="002067F6"/>
    <w:rsid w:val="00220767"/>
    <w:rsid w:val="0022258F"/>
    <w:rsid w:val="002313F8"/>
    <w:rsid w:val="00241FFF"/>
    <w:rsid w:val="002576A2"/>
    <w:rsid w:val="002648E6"/>
    <w:rsid w:val="002733C7"/>
    <w:rsid w:val="00275218"/>
    <w:rsid w:val="0028696E"/>
    <w:rsid w:val="002A6A6A"/>
    <w:rsid w:val="002B05A9"/>
    <w:rsid w:val="002C1D93"/>
    <w:rsid w:val="002C2662"/>
    <w:rsid w:val="002D1EF7"/>
    <w:rsid w:val="002D2DBB"/>
    <w:rsid w:val="002D3200"/>
    <w:rsid w:val="002F3496"/>
    <w:rsid w:val="002F7AE4"/>
    <w:rsid w:val="00300A87"/>
    <w:rsid w:val="00302470"/>
    <w:rsid w:val="00316941"/>
    <w:rsid w:val="003202B6"/>
    <w:rsid w:val="0033226C"/>
    <w:rsid w:val="00332703"/>
    <w:rsid w:val="003329D2"/>
    <w:rsid w:val="00350457"/>
    <w:rsid w:val="003541AA"/>
    <w:rsid w:val="0035474C"/>
    <w:rsid w:val="003608BA"/>
    <w:rsid w:val="00362443"/>
    <w:rsid w:val="003675DF"/>
    <w:rsid w:val="00370F63"/>
    <w:rsid w:val="00371C33"/>
    <w:rsid w:val="003720C2"/>
    <w:rsid w:val="00377E93"/>
    <w:rsid w:val="003867A5"/>
    <w:rsid w:val="0039335C"/>
    <w:rsid w:val="00395716"/>
    <w:rsid w:val="00397870"/>
    <w:rsid w:val="003A60A3"/>
    <w:rsid w:val="003B4CC9"/>
    <w:rsid w:val="003C770A"/>
    <w:rsid w:val="003D1496"/>
    <w:rsid w:val="003D43F6"/>
    <w:rsid w:val="003D6241"/>
    <w:rsid w:val="003E19C2"/>
    <w:rsid w:val="003E39E2"/>
    <w:rsid w:val="003F1826"/>
    <w:rsid w:val="003F4E64"/>
    <w:rsid w:val="003F598F"/>
    <w:rsid w:val="00415F22"/>
    <w:rsid w:val="004176AF"/>
    <w:rsid w:val="0042153F"/>
    <w:rsid w:val="00430E89"/>
    <w:rsid w:val="004371CD"/>
    <w:rsid w:val="00446219"/>
    <w:rsid w:val="0045334E"/>
    <w:rsid w:val="004535F0"/>
    <w:rsid w:val="004552A5"/>
    <w:rsid w:val="00456930"/>
    <w:rsid w:val="00457C35"/>
    <w:rsid w:val="004606E9"/>
    <w:rsid w:val="00460C73"/>
    <w:rsid w:val="004631DD"/>
    <w:rsid w:val="00477C8C"/>
    <w:rsid w:val="004A0D2A"/>
    <w:rsid w:val="004A15FC"/>
    <w:rsid w:val="004A249A"/>
    <w:rsid w:val="004A43F5"/>
    <w:rsid w:val="004A655C"/>
    <w:rsid w:val="004B29F1"/>
    <w:rsid w:val="004B30A5"/>
    <w:rsid w:val="004C1AB6"/>
    <w:rsid w:val="004C1D8D"/>
    <w:rsid w:val="004D18A5"/>
    <w:rsid w:val="004D4514"/>
    <w:rsid w:val="004E0E88"/>
    <w:rsid w:val="004E5E19"/>
    <w:rsid w:val="0050127E"/>
    <w:rsid w:val="00522411"/>
    <w:rsid w:val="0052258C"/>
    <w:rsid w:val="00527767"/>
    <w:rsid w:val="00532BD9"/>
    <w:rsid w:val="00537668"/>
    <w:rsid w:val="005460DD"/>
    <w:rsid w:val="005464AC"/>
    <w:rsid w:val="005504CB"/>
    <w:rsid w:val="00552164"/>
    <w:rsid w:val="00554495"/>
    <w:rsid w:val="005630BD"/>
    <w:rsid w:val="00570894"/>
    <w:rsid w:val="00577FD0"/>
    <w:rsid w:val="0058183A"/>
    <w:rsid w:val="00581BDB"/>
    <w:rsid w:val="00584308"/>
    <w:rsid w:val="00592F3F"/>
    <w:rsid w:val="005949A8"/>
    <w:rsid w:val="005A2635"/>
    <w:rsid w:val="005A3B76"/>
    <w:rsid w:val="005B0927"/>
    <w:rsid w:val="005B6182"/>
    <w:rsid w:val="005C5D5C"/>
    <w:rsid w:val="005D74C0"/>
    <w:rsid w:val="005E7923"/>
    <w:rsid w:val="005F2ED4"/>
    <w:rsid w:val="00614C9F"/>
    <w:rsid w:val="00614FC3"/>
    <w:rsid w:val="0062023A"/>
    <w:rsid w:val="00626950"/>
    <w:rsid w:val="0063038E"/>
    <w:rsid w:val="00630EC9"/>
    <w:rsid w:val="006325EE"/>
    <w:rsid w:val="00650975"/>
    <w:rsid w:val="00653AAF"/>
    <w:rsid w:val="00656035"/>
    <w:rsid w:val="006579BC"/>
    <w:rsid w:val="0066020E"/>
    <w:rsid w:val="00663979"/>
    <w:rsid w:val="00681C47"/>
    <w:rsid w:val="0069038C"/>
    <w:rsid w:val="00696160"/>
    <w:rsid w:val="006A465B"/>
    <w:rsid w:val="006A4A30"/>
    <w:rsid w:val="006A76C9"/>
    <w:rsid w:val="006D35C8"/>
    <w:rsid w:val="006D400A"/>
    <w:rsid w:val="006E5FE5"/>
    <w:rsid w:val="006E7F24"/>
    <w:rsid w:val="006F4044"/>
    <w:rsid w:val="007006ED"/>
    <w:rsid w:val="00701782"/>
    <w:rsid w:val="00711D42"/>
    <w:rsid w:val="00715913"/>
    <w:rsid w:val="00737A1A"/>
    <w:rsid w:val="00746D55"/>
    <w:rsid w:val="007546A1"/>
    <w:rsid w:val="00754DFB"/>
    <w:rsid w:val="007743B5"/>
    <w:rsid w:val="007745AC"/>
    <w:rsid w:val="0077508B"/>
    <w:rsid w:val="00784CCB"/>
    <w:rsid w:val="00795AE0"/>
    <w:rsid w:val="007A7CE9"/>
    <w:rsid w:val="007B490A"/>
    <w:rsid w:val="007B611E"/>
    <w:rsid w:val="007C66C9"/>
    <w:rsid w:val="007C69A4"/>
    <w:rsid w:val="007C772E"/>
    <w:rsid w:val="007D491B"/>
    <w:rsid w:val="007E7DF7"/>
    <w:rsid w:val="007F66C5"/>
    <w:rsid w:val="008029C7"/>
    <w:rsid w:val="008056D8"/>
    <w:rsid w:val="00817ECE"/>
    <w:rsid w:val="008246EC"/>
    <w:rsid w:val="0083031E"/>
    <w:rsid w:val="0084191D"/>
    <w:rsid w:val="0084219D"/>
    <w:rsid w:val="0084632D"/>
    <w:rsid w:val="00853489"/>
    <w:rsid w:val="00854C51"/>
    <w:rsid w:val="0086531C"/>
    <w:rsid w:val="00874AB1"/>
    <w:rsid w:val="00877577"/>
    <w:rsid w:val="00893529"/>
    <w:rsid w:val="008945F8"/>
    <w:rsid w:val="008A1FE6"/>
    <w:rsid w:val="008C4465"/>
    <w:rsid w:val="008D1005"/>
    <w:rsid w:val="008D11F9"/>
    <w:rsid w:val="008E4034"/>
    <w:rsid w:val="008F09A2"/>
    <w:rsid w:val="009048B6"/>
    <w:rsid w:val="00907A13"/>
    <w:rsid w:val="009121E9"/>
    <w:rsid w:val="009153AE"/>
    <w:rsid w:val="00922DF2"/>
    <w:rsid w:val="00927582"/>
    <w:rsid w:val="00946423"/>
    <w:rsid w:val="00954642"/>
    <w:rsid w:val="009612C0"/>
    <w:rsid w:val="0096171C"/>
    <w:rsid w:val="00961C67"/>
    <w:rsid w:val="009733A2"/>
    <w:rsid w:val="00973CA1"/>
    <w:rsid w:val="00974235"/>
    <w:rsid w:val="00977355"/>
    <w:rsid w:val="009A06E5"/>
    <w:rsid w:val="009A2A91"/>
    <w:rsid w:val="009A54FB"/>
    <w:rsid w:val="009B1B13"/>
    <w:rsid w:val="009B4E39"/>
    <w:rsid w:val="009B54A3"/>
    <w:rsid w:val="009C1D43"/>
    <w:rsid w:val="009D1521"/>
    <w:rsid w:val="009D3ADB"/>
    <w:rsid w:val="009D5616"/>
    <w:rsid w:val="009E0001"/>
    <w:rsid w:val="009F44EA"/>
    <w:rsid w:val="009F6930"/>
    <w:rsid w:val="00A07A1A"/>
    <w:rsid w:val="00A126C6"/>
    <w:rsid w:val="00A13FA5"/>
    <w:rsid w:val="00A367D6"/>
    <w:rsid w:val="00A3704C"/>
    <w:rsid w:val="00A478DC"/>
    <w:rsid w:val="00A506FA"/>
    <w:rsid w:val="00A52AC2"/>
    <w:rsid w:val="00A60696"/>
    <w:rsid w:val="00A64B9C"/>
    <w:rsid w:val="00A6780C"/>
    <w:rsid w:val="00A70952"/>
    <w:rsid w:val="00A85DA5"/>
    <w:rsid w:val="00A95D8D"/>
    <w:rsid w:val="00AA69BB"/>
    <w:rsid w:val="00AD561F"/>
    <w:rsid w:val="00AD5700"/>
    <w:rsid w:val="00AD7DCB"/>
    <w:rsid w:val="00AE2AA8"/>
    <w:rsid w:val="00AE4FC2"/>
    <w:rsid w:val="00AF191B"/>
    <w:rsid w:val="00B00E1D"/>
    <w:rsid w:val="00B1090A"/>
    <w:rsid w:val="00B120BB"/>
    <w:rsid w:val="00B217D5"/>
    <w:rsid w:val="00B21F40"/>
    <w:rsid w:val="00B24F6E"/>
    <w:rsid w:val="00B25ABB"/>
    <w:rsid w:val="00B452E8"/>
    <w:rsid w:val="00B56858"/>
    <w:rsid w:val="00B604F7"/>
    <w:rsid w:val="00B717A2"/>
    <w:rsid w:val="00B85B55"/>
    <w:rsid w:val="00B95DE9"/>
    <w:rsid w:val="00BA5E68"/>
    <w:rsid w:val="00BA6DD2"/>
    <w:rsid w:val="00BC6A39"/>
    <w:rsid w:val="00BD0644"/>
    <w:rsid w:val="00BD27EB"/>
    <w:rsid w:val="00BE0672"/>
    <w:rsid w:val="00BE38A7"/>
    <w:rsid w:val="00BE4E1C"/>
    <w:rsid w:val="00BF34C1"/>
    <w:rsid w:val="00C0298E"/>
    <w:rsid w:val="00C1160C"/>
    <w:rsid w:val="00C13570"/>
    <w:rsid w:val="00C16BC2"/>
    <w:rsid w:val="00C24729"/>
    <w:rsid w:val="00C2556E"/>
    <w:rsid w:val="00C35590"/>
    <w:rsid w:val="00C52E80"/>
    <w:rsid w:val="00C62B8D"/>
    <w:rsid w:val="00C641D2"/>
    <w:rsid w:val="00C71BDB"/>
    <w:rsid w:val="00C72EEE"/>
    <w:rsid w:val="00C80490"/>
    <w:rsid w:val="00C920FB"/>
    <w:rsid w:val="00C92418"/>
    <w:rsid w:val="00C941D3"/>
    <w:rsid w:val="00CA5A3A"/>
    <w:rsid w:val="00CA781C"/>
    <w:rsid w:val="00CB7515"/>
    <w:rsid w:val="00CC1036"/>
    <w:rsid w:val="00CC6E05"/>
    <w:rsid w:val="00CD00C5"/>
    <w:rsid w:val="00CD1D7E"/>
    <w:rsid w:val="00CD66BC"/>
    <w:rsid w:val="00CD6FA7"/>
    <w:rsid w:val="00CE2C8C"/>
    <w:rsid w:val="00CE382D"/>
    <w:rsid w:val="00CE3A8A"/>
    <w:rsid w:val="00CE43AD"/>
    <w:rsid w:val="00CF20E2"/>
    <w:rsid w:val="00CF3B85"/>
    <w:rsid w:val="00CF666E"/>
    <w:rsid w:val="00D03711"/>
    <w:rsid w:val="00D13928"/>
    <w:rsid w:val="00D15831"/>
    <w:rsid w:val="00D20AA8"/>
    <w:rsid w:val="00D264C4"/>
    <w:rsid w:val="00D331A5"/>
    <w:rsid w:val="00D42D5C"/>
    <w:rsid w:val="00D47AFA"/>
    <w:rsid w:val="00D51385"/>
    <w:rsid w:val="00D515F8"/>
    <w:rsid w:val="00D52653"/>
    <w:rsid w:val="00D67912"/>
    <w:rsid w:val="00D72510"/>
    <w:rsid w:val="00D75B5A"/>
    <w:rsid w:val="00D8226F"/>
    <w:rsid w:val="00D8430F"/>
    <w:rsid w:val="00D903A0"/>
    <w:rsid w:val="00D90AD9"/>
    <w:rsid w:val="00D945A2"/>
    <w:rsid w:val="00DA0A87"/>
    <w:rsid w:val="00DA60F9"/>
    <w:rsid w:val="00DA67AA"/>
    <w:rsid w:val="00DB2C06"/>
    <w:rsid w:val="00DE32A1"/>
    <w:rsid w:val="00DE5D13"/>
    <w:rsid w:val="00DF07F4"/>
    <w:rsid w:val="00DF44DE"/>
    <w:rsid w:val="00E03EF3"/>
    <w:rsid w:val="00E103F6"/>
    <w:rsid w:val="00E122F4"/>
    <w:rsid w:val="00E23903"/>
    <w:rsid w:val="00E37023"/>
    <w:rsid w:val="00E402E6"/>
    <w:rsid w:val="00E503BC"/>
    <w:rsid w:val="00E503D0"/>
    <w:rsid w:val="00E50B3E"/>
    <w:rsid w:val="00E50C26"/>
    <w:rsid w:val="00E55DEC"/>
    <w:rsid w:val="00E61484"/>
    <w:rsid w:val="00E629A6"/>
    <w:rsid w:val="00E66167"/>
    <w:rsid w:val="00E83F1E"/>
    <w:rsid w:val="00E92871"/>
    <w:rsid w:val="00E93411"/>
    <w:rsid w:val="00E939A8"/>
    <w:rsid w:val="00EC1613"/>
    <w:rsid w:val="00EC2415"/>
    <w:rsid w:val="00EC26D3"/>
    <w:rsid w:val="00EE4EEA"/>
    <w:rsid w:val="00EF1301"/>
    <w:rsid w:val="00EF4F21"/>
    <w:rsid w:val="00EF52D2"/>
    <w:rsid w:val="00EF6A0E"/>
    <w:rsid w:val="00EF75A9"/>
    <w:rsid w:val="00F03773"/>
    <w:rsid w:val="00F06C97"/>
    <w:rsid w:val="00F1546B"/>
    <w:rsid w:val="00F22BD2"/>
    <w:rsid w:val="00F2745E"/>
    <w:rsid w:val="00F43349"/>
    <w:rsid w:val="00F4390C"/>
    <w:rsid w:val="00F475D6"/>
    <w:rsid w:val="00F479C4"/>
    <w:rsid w:val="00F47B40"/>
    <w:rsid w:val="00F5004B"/>
    <w:rsid w:val="00F53539"/>
    <w:rsid w:val="00F56EAD"/>
    <w:rsid w:val="00F6409B"/>
    <w:rsid w:val="00F64AEF"/>
    <w:rsid w:val="00F70D71"/>
    <w:rsid w:val="00F70F79"/>
    <w:rsid w:val="00F7525B"/>
    <w:rsid w:val="00F90360"/>
    <w:rsid w:val="00F95B9C"/>
    <w:rsid w:val="00F97D25"/>
    <w:rsid w:val="00FA1DEC"/>
    <w:rsid w:val="00FA7E0B"/>
    <w:rsid w:val="00FC71B5"/>
    <w:rsid w:val="00FD3CA1"/>
    <w:rsid w:val="00FD3DFC"/>
    <w:rsid w:val="00FE1DF2"/>
    <w:rsid w:val="00FE6CAC"/>
    <w:rsid w:val="00FF411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74C0"/>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D5138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614C9F"/>
    <w:pPr>
      <w:ind w:left="720"/>
      <w:contextualSpacing/>
    </w:pPr>
  </w:style>
  <w:style w:type="character" w:styleId="Hyperlink">
    <w:name w:val="Hyperlink"/>
    <w:basedOn w:val="DefaultParagraphFont"/>
    <w:uiPriority w:val="99"/>
    <w:rsid w:val="0066020E"/>
    <w:rPr>
      <w:rFonts w:cs="Times New Roman"/>
      <w:color w:val="0000FF"/>
      <w:u w:val="single"/>
    </w:rPr>
  </w:style>
  <w:style w:type="paragraph" w:styleId="Header">
    <w:name w:val="header"/>
    <w:basedOn w:val="Normal"/>
    <w:link w:val="HeaderChar"/>
    <w:uiPriority w:val="99"/>
    <w:rsid w:val="001E2F8F"/>
    <w:pPr>
      <w:tabs>
        <w:tab w:val="center" w:pos="4677"/>
        <w:tab w:val="right" w:pos="9355"/>
      </w:tabs>
    </w:pPr>
  </w:style>
  <w:style w:type="character" w:customStyle="1" w:styleId="HeaderChar">
    <w:name w:val="Header Char"/>
    <w:basedOn w:val="DefaultParagraphFont"/>
    <w:link w:val="Header"/>
    <w:uiPriority w:val="99"/>
    <w:locked/>
    <w:rsid w:val="001E2F8F"/>
    <w:rPr>
      <w:rFonts w:cs="Times New Roman"/>
    </w:rPr>
  </w:style>
  <w:style w:type="paragraph" w:styleId="Footer">
    <w:name w:val="footer"/>
    <w:basedOn w:val="Normal"/>
    <w:link w:val="FooterChar"/>
    <w:uiPriority w:val="99"/>
    <w:rsid w:val="001E2F8F"/>
    <w:pPr>
      <w:tabs>
        <w:tab w:val="center" w:pos="4677"/>
        <w:tab w:val="right" w:pos="9355"/>
      </w:tabs>
    </w:pPr>
  </w:style>
  <w:style w:type="character" w:customStyle="1" w:styleId="FooterChar">
    <w:name w:val="Footer Char"/>
    <w:basedOn w:val="DefaultParagraphFont"/>
    <w:link w:val="Footer"/>
    <w:uiPriority w:val="99"/>
    <w:locked/>
    <w:rsid w:val="001E2F8F"/>
    <w:rPr>
      <w:rFonts w:cs="Times New Roman"/>
    </w:rPr>
  </w:style>
  <w:style w:type="character" w:styleId="PageNumber">
    <w:name w:val="page number"/>
    <w:basedOn w:val="DefaultParagraphFont"/>
    <w:uiPriority w:val="99"/>
    <w:rsid w:val="0015632E"/>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g.ru/ng_exlibris/2003-10-02/6_pasternak.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prf.info/prohanov/index.shtml"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alljournals.ru/articles354.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14982</TotalTime>
  <Pages>12</Pages>
  <Words>3654</Words>
  <Characters>20828</Characters>
  <Application>Microsoft Office Outlook</Application>
  <DocSecurity>0</DocSecurity>
  <Lines>0</Lines>
  <Paragraphs>0</Paragraphs>
  <ScaleCrop>false</ScaleCrop>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dc:creator>
  <cp:keywords/>
  <dc:description/>
  <cp:lastModifiedBy>Sergey</cp:lastModifiedBy>
  <cp:revision>488</cp:revision>
  <dcterms:created xsi:type="dcterms:W3CDTF">2015-08-13T13:29:00Z</dcterms:created>
  <dcterms:modified xsi:type="dcterms:W3CDTF">2015-11-05T12:41:00Z</dcterms:modified>
</cp:coreProperties>
</file>