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0E27AC" w:rsidRPr="002B1CCE" w:rsidTr="00145BB0">
        <w:trPr>
          <w:trHeight w:val="9208"/>
        </w:trPr>
        <w:tc>
          <w:tcPr>
            <w:tcW w:w="4530" w:type="dxa"/>
          </w:tcPr>
          <w:p w:rsidR="000E27AC" w:rsidRDefault="000E27AC" w:rsidP="002B1CCE">
            <w:pPr>
              <w:spacing w:after="0" w:line="240" w:lineRule="auto"/>
              <w:rPr>
                <w:rFonts w:ascii="Times New Roman" w:hAnsi="Times New Roman"/>
                <w:bCs/>
                <w:sz w:val="20"/>
                <w:szCs w:val="20"/>
                <w:lang w:val="en-US"/>
              </w:rPr>
            </w:pPr>
            <w:r w:rsidRPr="00145BB0">
              <w:rPr>
                <w:rFonts w:ascii="Times New Roman" w:hAnsi="Times New Roman"/>
                <w:bCs/>
                <w:sz w:val="20"/>
                <w:szCs w:val="20"/>
              </w:rPr>
              <w:t>УДК 008:1-027.21</w:t>
            </w:r>
            <w:r>
              <w:rPr>
                <w:rFonts w:ascii="Times New Roman" w:hAnsi="Times New Roman"/>
                <w:bCs/>
                <w:sz w:val="20"/>
                <w:szCs w:val="20"/>
                <w:lang w:val="en-US"/>
              </w:rPr>
              <w:t xml:space="preserve"> </w:t>
            </w:r>
          </w:p>
          <w:p w:rsidR="000E27AC" w:rsidRPr="00397D2A" w:rsidRDefault="000E27AC" w:rsidP="002B1CCE">
            <w:pPr>
              <w:spacing w:after="0" w:line="240" w:lineRule="auto"/>
              <w:rPr>
                <w:rFonts w:ascii="Times New Roman" w:hAnsi="Times New Roman"/>
                <w:bCs/>
                <w:sz w:val="20"/>
                <w:szCs w:val="20"/>
                <w:lang w:val="en-US"/>
              </w:rPr>
            </w:pPr>
          </w:p>
          <w:p w:rsidR="000E27AC" w:rsidRPr="00397D2A" w:rsidRDefault="000E27AC" w:rsidP="002B1CCE">
            <w:pPr>
              <w:spacing w:after="0" w:line="240" w:lineRule="auto"/>
              <w:rPr>
                <w:rFonts w:ascii="Times New Roman" w:eastAsia="SimSun" w:hAnsi="Times New Roman"/>
                <w:bCs/>
                <w:color w:val="000000"/>
                <w:sz w:val="20"/>
                <w:szCs w:val="20"/>
                <w:lang w:val="en-US" w:eastAsia="ja-JP"/>
              </w:rPr>
            </w:pPr>
            <w:r w:rsidRPr="00397D2A">
              <w:rPr>
                <w:rFonts w:ascii="Times New Roman" w:eastAsia="SimSun" w:hAnsi="Times New Roman"/>
                <w:bCs/>
                <w:color w:val="000000"/>
                <w:sz w:val="20"/>
                <w:szCs w:val="20"/>
                <w:lang w:eastAsia="ja-JP"/>
              </w:rPr>
              <w:t>09.00.00 Философские науки</w:t>
            </w:r>
          </w:p>
          <w:p w:rsidR="000E27AC" w:rsidRPr="00397D2A" w:rsidRDefault="000E27AC" w:rsidP="002B1CCE">
            <w:pPr>
              <w:spacing w:after="0" w:line="240" w:lineRule="auto"/>
              <w:rPr>
                <w:rFonts w:ascii="Times New Roman" w:eastAsia="SimSun" w:hAnsi="Times New Roman"/>
                <w:b/>
                <w:bCs/>
                <w:color w:val="000000"/>
                <w:sz w:val="20"/>
                <w:szCs w:val="20"/>
                <w:lang w:val="en-US" w:eastAsia="ja-JP"/>
              </w:rPr>
            </w:pPr>
          </w:p>
          <w:p w:rsidR="000E27AC" w:rsidRPr="00145BB0" w:rsidRDefault="000E27AC" w:rsidP="002B1CCE">
            <w:pPr>
              <w:spacing w:after="0" w:line="240" w:lineRule="auto"/>
              <w:rPr>
                <w:rFonts w:ascii="Times New Roman" w:eastAsia="SimSun" w:hAnsi="Times New Roman"/>
                <w:b/>
                <w:bCs/>
                <w:color w:val="000000"/>
                <w:sz w:val="20"/>
                <w:szCs w:val="20"/>
                <w:lang w:eastAsia="ja-JP"/>
              </w:rPr>
            </w:pPr>
            <w:r w:rsidRPr="00145BB0">
              <w:rPr>
                <w:rFonts w:ascii="Times New Roman" w:eastAsia="SimSun" w:hAnsi="Times New Roman"/>
                <w:b/>
                <w:bCs/>
                <w:color w:val="000000"/>
                <w:sz w:val="20"/>
                <w:szCs w:val="20"/>
                <w:lang w:eastAsia="ja-JP"/>
              </w:rPr>
              <w:t>РЕЛИГИОЗНАЯ ТРАНСГРЕССИЯ В УСЛОВИЯХ ГЕТЕРОТОПИИ</w:t>
            </w:r>
            <w:r w:rsidRPr="00145BB0">
              <w:rPr>
                <w:rStyle w:val="FootnoteReference"/>
                <w:rFonts w:ascii="Times New Roman" w:eastAsia="SimSun" w:hAnsi="Times New Roman"/>
                <w:b/>
                <w:bCs/>
                <w:color w:val="000000"/>
                <w:sz w:val="20"/>
                <w:szCs w:val="20"/>
                <w:lang w:eastAsia="ja-JP"/>
              </w:rPr>
              <w:footnoteReference w:id="1"/>
            </w:r>
          </w:p>
          <w:p w:rsidR="000E27AC" w:rsidRPr="00145BB0" w:rsidRDefault="000E27AC" w:rsidP="002B1CCE">
            <w:pPr>
              <w:spacing w:after="0" w:line="240" w:lineRule="auto"/>
              <w:rPr>
                <w:rFonts w:ascii="Times New Roman" w:eastAsia="SimSun" w:hAnsi="Times New Roman"/>
                <w:b/>
                <w:bCs/>
                <w:color w:val="000000"/>
                <w:sz w:val="20"/>
                <w:szCs w:val="20"/>
                <w:lang w:eastAsia="ja-JP"/>
              </w:rPr>
            </w:pPr>
          </w:p>
          <w:p w:rsidR="000E27AC" w:rsidRPr="00145BB0" w:rsidRDefault="000E27AC" w:rsidP="002B1CCE">
            <w:pPr>
              <w:spacing w:after="0" w:line="240" w:lineRule="auto"/>
              <w:rPr>
                <w:rFonts w:ascii="Times New Roman" w:eastAsia="SimSun" w:hAnsi="Times New Roman"/>
                <w:b/>
                <w:bCs/>
                <w:color w:val="000000"/>
                <w:sz w:val="20"/>
                <w:szCs w:val="20"/>
                <w:lang w:eastAsia="ja-JP"/>
              </w:rPr>
            </w:pPr>
            <w:r w:rsidRPr="00145BB0">
              <w:rPr>
                <w:rFonts w:ascii="Times New Roman" w:eastAsia="SimSun" w:hAnsi="Times New Roman"/>
                <w:bCs/>
                <w:color w:val="000000"/>
                <w:sz w:val="20"/>
                <w:szCs w:val="20"/>
                <w:lang w:eastAsia="ja-JP"/>
              </w:rPr>
              <w:t>Якушенкова Олеся Сергеевна</w:t>
            </w:r>
          </w:p>
          <w:p w:rsidR="000E27AC" w:rsidRPr="00145BB0" w:rsidRDefault="000E27AC" w:rsidP="002B1CCE">
            <w:pPr>
              <w:spacing w:after="0" w:line="240" w:lineRule="auto"/>
              <w:rPr>
                <w:rFonts w:ascii="Times New Roman" w:eastAsia="SimSun" w:hAnsi="Times New Roman"/>
                <w:b/>
                <w:bCs/>
                <w:color w:val="000000"/>
                <w:sz w:val="20"/>
                <w:szCs w:val="20"/>
                <w:lang w:eastAsia="ja-JP"/>
              </w:rPr>
            </w:pPr>
            <w:r w:rsidRPr="00145BB0">
              <w:rPr>
                <w:rFonts w:ascii="Times New Roman" w:eastAsia="SimSun" w:hAnsi="Times New Roman"/>
                <w:bCs/>
                <w:color w:val="000000"/>
                <w:sz w:val="20"/>
                <w:szCs w:val="20"/>
                <w:lang w:eastAsia="ja-JP"/>
              </w:rPr>
              <w:t xml:space="preserve">Кандидат философских наук, ассистент кафедры культурологии </w:t>
            </w:r>
          </w:p>
          <w:p w:rsidR="000E27AC" w:rsidRPr="00145BB0" w:rsidRDefault="000E27AC" w:rsidP="002B1CCE">
            <w:pPr>
              <w:spacing w:after="0" w:line="240" w:lineRule="auto"/>
              <w:rPr>
                <w:rFonts w:ascii="Times New Roman" w:eastAsia="SimSun" w:hAnsi="Times New Roman"/>
                <w:b/>
                <w:bCs/>
                <w:i/>
                <w:color w:val="000000"/>
                <w:sz w:val="20"/>
                <w:szCs w:val="20"/>
                <w:lang w:eastAsia="ja-JP"/>
              </w:rPr>
            </w:pPr>
            <w:r w:rsidRPr="00145BB0">
              <w:rPr>
                <w:rFonts w:ascii="Times New Roman" w:eastAsia="SimSun" w:hAnsi="Times New Roman"/>
                <w:bCs/>
                <w:i/>
                <w:color w:val="000000"/>
                <w:sz w:val="20"/>
                <w:szCs w:val="20"/>
                <w:lang w:eastAsia="ja-JP"/>
              </w:rPr>
              <w:t>Астраханский государственный университет, Астрахань, Россия</w:t>
            </w:r>
          </w:p>
          <w:p w:rsidR="000E27AC" w:rsidRPr="00145BB0" w:rsidRDefault="000E27AC" w:rsidP="002B1CCE">
            <w:pPr>
              <w:spacing w:after="0" w:line="240" w:lineRule="auto"/>
              <w:rPr>
                <w:rFonts w:ascii="Times New Roman" w:eastAsia="SimSun" w:hAnsi="Times New Roman"/>
                <w:b/>
                <w:bCs/>
                <w:color w:val="000000"/>
                <w:sz w:val="20"/>
                <w:szCs w:val="20"/>
                <w:lang w:eastAsia="ja-JP"/>
              </w:rPr>
            </w:pPr>
          </w:p>
          <w:p w:rsidR="000E27AC" w:rsidRPr="00397D2A" w:rsidRDefault="000E27AC" w:rsidP="002B1CCE">
            <w:pPr>
              <w:spacing w:after="0" w:line="240" w:lineRule="auto"/>
              <w:rPr>
                <w:rFonts w:ascii="Times New Roman" w:hAnsi="Times New Roman"/>
                <w:b/>
                <w:bCs/>
                <w:sz w:val="20"/>
                <w:szCs w:val="20"/>
                <w:lang w:val="en-US"/>
              </w:rPr>
            </w:pPr>
            <w:r w:rsidRPr="00145BB0">
              <w:rPr>
                <w:rFonts w:ascii="Times New Roman" w:hAnsi="Times New Roman"/>
                <w:bCs/>
                <w:sz w:val="20"/>
                <w:szCs w:val="20"/>
              </w:rPr>
              <w:t>Гетеротопия, по определению М. Фуко, это пространство за пределами всех других, пространство, в котором не работают привычные для субъекта законы и нормы. Совершенно очевидно, что поведенческие стереотипы в таких условиях претерпевают всевозможные изменения. Человек, попадающий в гетеротопию (и в особенности во фронтирную гетеротопию), вынужден приспосабливаться к новым условиям и так или иначе совершать так называемый акт трансгрессии, т.е. переступать через пределы традиционного поведения. Это повышает гносеологическую значимость изучения гетеротопной трансгрессии. Автор, используя фуконианский подход к гетеротопии, анализирует различные формы трансгрессии, впервые дается их классификация. Однако, особое внимание уделяется религиозной трансгрессии, так как гетеротопные пространства нередко дают почву для появления новых религиозных течений, ответвлений, а иногда и новых религиозных систем. Авторы приходят к выводу, что акты трансгрессии являются одной из форм реакции на встречу с Чужим в новых для субъекта трансгрессии условиях, что дает ему возможность максимально успешно приспособиться к меняющимся условиям среды. Все это и соответствует базовым инстинктам выживания индивидуума</w:t>
            </w:r>
          </w:p>
          <w:p w:rsidR="000E27AC" w:rsidRPr="00145BB0" w:rsidRDefault="000E27AC" w:rsidP="002B1CCE">
            <w:pPr>
              <w:spacing w:after="0" w:line="240" w:lineRule="auto"/>
              <w:rPr>
                <w:rFonts w:ascii="Times New Roman" w:eastAsia="SimSun" w:hAnsi="Times New Roman"/>
                <w:b/>
                <w:bCs/>
                <w:color w:val="000000"/>
                <w:sz w:val="20"/>
                <w:szCs w:val="20"/>
                <w:lang w:eastAsia="ja-JP"/>
              </w:rPr>
            </w:pPr>
          </w:p>
          <w:p w:rsidR="000E27AC" w:rsidRPr="00145BB0" w:rsidRDefault="000E27AC" w:rsidP="002B1CCE">
            <w:pPr>
              <w:spacing w:after="0" w:line="240" w:lineRule="auto"/>
              <w:rPr>
                <w:rFonts w:ascii="Times New Roman" w:eastAsia="SimSun" w:hAnsi="Times New Roman"/>
                <w:b/>
                <w:bCs/>
                <w:color w:val="FF0000"/>
                <w:sz w:val="20"/>
                <w:szCs w:val="20"/>
                <w:lang w:eastAsia="ja-JP"/>
              </w:rPr>
            </w:pPr>
            <w:r w:rsidRPr="00145BB0">
              <w:rPr>
                <w:rFonts w:ascii="Times New Roman" w:eastAsia="SimSun" w:hAnsi="Times New Roman"/>
                <w:bCs/>
                <w:color w:val="000000"/>
                <w:sz w:val="20"/>
                <w:szCs w:val="20"/>
                <w:lang w:eastAsia="zh-CN"/>
              </w:rPr>
              <w:t>Ключевые слова: ГЕТЕРОТОПИЯ, ТРАНСГРЕССИЯ, ФРОНТИР, ФУКО, ГЕТЕРОТОПНЫЕ ПРОСТРАНСТВА, ЧУЖОЙ</w:t>
            </w:r>
          </w:p>
        </w:tc>
        <w:tc>
          <w:tcPr>
            <w:tcW w:w="4530" w:type="dxa"/>
          </w:tcPr>
          <w:p w:rsidR="000E27AC" w:rsidRDefault="000E27AC" w:rsidP="002B1CCE">
            <w:pPr>
              <w:spacing w:after="0" w:line="240" w:lineRule="auto"/>
              <w:rPr>
                <w:rFonts w:ascii="Times New Roman" w:hAnsi="Times New Roman"/>
                <w:bCs/>
                <w:sz w:val="20"/>
                <w:szCs w:val="20"/>
                <w:lang w:val="en-US"/>
              </w:rPr>
            </w:pPr>
            <w:r w:rsidRPr="00145BB0">
              <w:rPr>
                <w:rFonts w:ascii="Times New Roman" w:hAnsi="Times New Roman"/>
                <w:bCs/>
                <w:sz w:val="20"/>
                <w:szCs w:val="20"/>
                <w:lang w:val="en-US" w:eastAsia="ja-JP"/>
              </w:rPr>
              <w:t>UDC</w:t>
            </w:r>
            <w:r w:rsidRPr="00145BB0">
              <w:rPr>
                <w:rFonts w:ascii="Times New Roman" w:hAnsi="Times New Roman"/>
                <w:bCs/>
                <w:sz w:val="20"/>
                <w:szCs w:val="20"/>
                <w:lang w:val="en-US"/>
              </w:rPr>
              <w:t xml:space="preserve"> 008:1-027.21</w:t>
            </w:r>
          </w:p>
          <w:p w:rsidR="000E27AC" w:rsidRDefault="000E27AC" w:rsidP="002B1CCE">
            <w:pPr>
              <w:spacing w:after="0" w:line="240" w:lineRule="auto"/>
              <w:rPr>
                <w:rFonts w:ascii="Times New Roman" w:hAnsi="Times New Roman"/>
                <w:bCs/>
                <w:sz w:val="20"/>
                <w:szCs w:val="20"/>
                <w:lang w:val="en-US"/>
              </w:rPr>
            </w:pPr>
          </w:p>
          <w:p w:rsidR="000E27AC" w:rsidRPr="00145BB0" w:rsidRDefault="000E27AC" w:rsidP="002B1CCE">
            <w:pPr>
              <w:spacing w:after="0" w:line="240" w:lineRule="auto"/>
              <w:rPr>
                <w:rFonts w:ascii="Times New Roman" w:hAnsi="Times New Roman"/>
                <w:b/>
                <w:bCs/>
                <w:sz w:val="20"/>
                <w:szCs w:val="20"/>
                <w:lang w:val="en-US"/>
              </w:rPr>
            </w:pPr>
            <w:r>
              <w:rPr>
                <w:rFonts w:ascii="Times New Roman" w:hAnsi="Times New Roman"/>
                <w:bCs/>
                <w:sz w:val="20"/>
                <w:szCs w:val="20"/>
                <w:lang w:val="en-US"/>
              </w:rPr>
              <w:t>Philosophy</w:t>
            </w:r>
          </w:p>
          <w:p w:rsidR="000E27AC" w:rsidRPr="002B1CCE" w:rsidRDefault="000E27AC" w:rsidP="002B1CCE">
            <w:pPr>
              <w:spacing w:after="0" w:line="240" w:lineRule="auto"/>
              <w:rPr>
                <w:rFonts w:ascii="Times New Roman" w:hAnsi="Times New Roman"/>
                <w:b/>
                <w:bCs/>
                <w:sz w:val="20"/>
                <w:szCs w:val="20"/>
                <w:lang w:val="en-US"/>
              </w:rPr>
            </w:pPr>
          </w:p>
          <w:p w:rsidR="000E27AC" w:rsidRPr="002B1CCE" w:rsidRDefault="000E27AC" w:rsidP="002B1CCE">
            <w:pPr>
              <w:spacing w:after="0" w:line="240" w:lineRule="auto"/>
              <w:rPr>
                <w:rFonts w:ascii="Times New Roman" w:hAnsi="Times New Roman"/>
                <w:b/>
                <w:bCs/>
                <w:sz w:val="20"/>
                <w:szCs w:val="20"/>
                <w:lang w:val="en-US"/>
              </w:rPr>
            </w:pPr>
            <w:r w:rsidRPr="002B1CCE">
              <w:rPr>
                <w:rFonts w:ascii="Times New Roman" w:hAnsi="Times New Roman"/>
                <w:b/>
                <w:bCs/>
                <w:sz w:val="20"/>
                <w:szCs w:val="20"/>
                <w:lang w:val="en-US"/>
              </w:rPr>
              <w:t xml:space="preserve">RELIGIOUS TRANSGRESSION </w:t>
            </w:r>
            <w:r w:rsidRPr="00145BB0">
              <w:rPr>
                <w:rFonts w:ascii="Times New Roman" w:eastAsia="SimSun" w:hAnsi="Times New Roman"/>
                <w:b/>
                <w:bCs/>
                <w:sz w:val="20"/>
                <w:szCs w:val="20"/>
                <w:lang w:val="en-US" w:eastAsia="zh-CN"/>
              </w:rPr>
              <w:t>IN</w:t>
            </w:r>
            <w:r w:rsidRPr="002B1CCE">
              <w:rPr>
                <w:rFonts w:ascii="Times New Roman" w:hAnsi="Times New Roman"/>
                <w:b/>
                <w:bCs/>
                <w:sz w:val="20"/>
                <w:szCs w:val="20"/>
                <w:lang w:val="en-US"/>
              </w:rPr>
              <w:t xml:space="preserve"> HETEROTOP</w:t>
            </w:r>
            <w:r w:rsidRPr="00145BB0">
              <w:rPr>
                <w:rFonts w:ascii="Times New Roman" w:hAnsi="Times New Roman"/>
                <w:b/>
                <w:bCs/>
                <w:sz w:val="20"/>
                <w:szCs w:val="20"/>
                <w:lang w:val="en-US"/>
              </w:rPr>
              <w:t>IC SPACES</w:t>
            </w:r>
            <w:r w:rsidRPr="002B1CCE">
              <w:rPr>
                <w:rFonts w:ascii="Times New Roman" w:hAnsi="Times New Roman"/>
                <w:b/>
                <w:bCs/>
                <w:sz w:val="20"/>
                <w:szCs w:val="20"/>
                <w:lang w:val="en-US"/>
              </w:rPr>
              <w:br/>
            </w:r>
            <w:r w:rsidRPr="002B1CCE">
              <w:rPr>
                <w:rFonts w:ascii="Times New Roman" w:hAnsi="Times New Roman"/>
                <w:b/>
                <w:bCs/>
                <w:sz w:val="20"/>
                <w:szCs w:val="20"/>
                <w:lang w:val="en-US"/>
              </w:rPr>
              <w:br/>
            </w:r>
            <w:r w:rsidRPr="002B1CCE">
              <w:rPr>
                <w:rFonts w:ascii="Times New Roman" w:hAnsi="Times New Roman"/>
                <w:bCs/>
                <w:sz w:val="20"/>
                <w:szCs w:val="20"/>
                <w:lang w:val="en-US"/>
              </w:rPr>
              <w:t>Yakushenkova Olesya Sergeevna</w:t>
            </w:r>
            <w:r w:rsidRPr="002B1CCE">
              <w:rPr>
                <w:rFonts w:ascii="Times New Roman" w:hAnsi="Times New Roman"/>
                <w:bCs/>
                <w:sz w:val="20"/>
                <w:szCs w:val="20"/>
                <w:lang w:val="en-US"/>
              </w:rPr>
              <w:br/>
            </w:r>
            <w:r>
              <w:rPr>
                <w:rFonts w:ascii="Times New Roman" w:hAnsi="Times New Roman"/>
                <w:bCs/>
                <w:sz w:val="20"/>
                <w:szCs w:val="20"/>
                <w:lang w:val="en-US"/>
              </w:rPr>
              <w:t>Cand.Philos.Sci.</w:t>
            </w:r>
            <w:r w:rsidRPr="002B1CCE">
              <w:rPr>
                <w:rFonts w:ascii="Times New Roman" w:hAnsi="Times New Roman"/>
                <w:bCs/>
                <w:sz w:val="20"/>
                <w:szCs w:val="20"/>
                <w:lang w:val="en-US"/>
              </w:rPr>
              <w:t xml:space="preserve">, </w:t>
            </w:r>
            <w:r>
              <w:rPr>
                <w:rFonts w:ascii="Times New Roman" w:hAnsi="Times New Roman"/>
                <w:bCs/>
                <w:sz w:val="20"/>
                <w:szCs w:val="20"/>
                <w:lang w:val="en-US"/>
              </w:rPr>
              <w:t>a</w:t>
            </w:r>
            <w:r w:rsidRPr="002B1CCE">
              <w:rPr>
                <w:rFonts w:ascii="Times New Roman" w:hAnsi="Times New Roman"/>
                <w:bCs/>
                <w:sz w:val="20"/>
                <w:szCs w:val="20"/>
                <w:lang w:val="en-US"/>
              </w:rPr>
              <w:t>ssistant of the Department of Cultural Studies</w:t>
            </w:r>
            <w:r w:rsidRPr="002B1CCE">
              <w:rPr>
                <w:rFonts w:ascii="Times New Roman" w:hAnsi="Times New Roman"/>
                <w:bCs/>
                <w:sz w:val="20"/>
                <w:szCs w:val="20"/>
                <w:lang w:val="en-US"/>
              </w:rPr>
              <w:br/>
            </w:r>
            <w:r w:rsidRPr="002B1CCE">
              <w:rPr>
                <w:rFonts w:ascii="Times New Roman" w:hAnsi="Times New Roman"/>
                <w:bCs/>
                <w:i/>
                <w:sz w:val="20"/>
                <w:szCs w:val="20"/>
                <w:lang w:val="en-US"/>
              </w:rPr>
              <w:t>Astrakhan State University,</w:t>
            </w:r>
            <w:r w:rsidRPr="00145BB0">
              <w:rPr>
                <w:rFonts w:ascii="Times New Roman" w:hAnsi="Times New Roman"/>
                <w:bCs/>
                <w:i/>
                <w:sz w:val="20"/>
                <w:szCs w:val="20"/>
                <w:lang w:val="en-US"/>
              </w:rPr>
              <w:t xml:space="preserve"> </w:t>
            </w:r>
            <w:smartTag w:uri="urn:schemas-microsoft-com:office:smarttags" w:element="City">
              <w:smartTag w:uri="urn:schemas-microsoft-com:office:smarttags" w:element="place">
                <w:r w:rsidRPr="002B1CCE">
                  <w:rPr>
                    <w:rFonts w:ascii="Times New Roman" w:hAnsi="Times New Roman"/>
                    <w:bCs/>
                    <w:i/>
                    <w:sz w:val="20"/>
                    <w:szCs w:val="20"/>
                    <w:lang w:val="en-US"/>
                  </w:rPr>
                  <w:t>Astrakhan</w:t>
                </w:r>
              </w:smartTag>
              <w:r w:rsidRPr="002B1CCE">
                <w:rPr>
                  <w:rFonts w:ascii="Times New Roman" w:hAnsi="Times New Roman"/>
                  <w:bCs/>
                  <w:i/>
                  <w:sz w:val="20"/>
                  <w:szCs w:val="20"/>
                  <w:lang w:val="en-US"/>
                </w:rPr>
                <w:t xml:space="preserve">, </w:t>
              </w:r>
              <w:smartTag w:uri="urn:schemas-microsoft-com:office:smarttags" w:element="City">
                <w:r w:rsidRPr="002B1CCE">
                  <w:rPr>
                    <w:rFonts w:ascii="Times New Roman" w:hAnsi="Times New Roman"/>
                    <w:bCs/>
                    <w:i/>
                    <w:sz w:val="20"/>
                    <w:szCs w:val="20"/>
                    <w:lang w:val="en-US"/>
                  </w:rPr>
                  <w:t>Russia</w:t>
                </w:r>
              </w:smartTag>
            </w:smartTag>
            <w:r w:rsidRPr="002B1CCE">
              <w:rPr>
                <w:rFonts w:ascii="Times New Roman" w:hAnsi="Times New Roman"/>
                <w:bCs/>
                <w:sz w:val="20"/>
                <w:szCs w:val="20"/>
                <w:lang w:val="en-US"/>
              </w:rPr>
              <w:t xml:space="preserve"> </w:t>
            </w:r>
            <w:r w:rsidRPr="002B1CCE">
              <w:rPr>
                <w:rFonts w:ascii="Times New Roman" w:hAnsi="Times New Roman"/>
                <w:bCs/>
                <w:sz w:val="20"/>
                <w:szCs w:val="20"/>
                <w:lang w:val="en-US"/>
              </w:rPr>
              <w:br/>
            </w:r>
            <w:r w:rsidRPr="002B1CCE">
              <w:rPr>
                <w:rFonts w:ascii="Times New Roman" w:hAnsi="Times New Roman"/>
                <w:bCs/>
                <w:sz w:val="20"/>
                <w:szCs w:val="20"/>
                <w:lang w:val="en-US"/>
              </w:rPr>
              <w:br/>
            </w:r>
          </w:p>
          <w:p w:rsidR="000E27AC" w:rsidRPr="002B1CCE" w:rsidRDefault="000E27AC" w:rsidP="002B1CCE">
            <w:pPr>
              <w:spacing w:after="0" w:line="240" w:lineRule="auto"/>
              <w:rPr>
                <w:rFonts w:ascii="Times New Roman" w:hAnsi="Times New Roman"/>
                <w:b/>
                <w:bCs/>
                <w:sz w:val="20"/>
                <w:szCs w:val="20"/>
                <w:lang w:val="en-US"/>
              </w:rPr>
            </w:pPr>
            <w:r w:rsidRPr="002B1CCE">
              <w:rPr>
                <w:rFonts w:ascii="Times New Roman" w:hAnsi="Times New Roman"/>
                <w:bCs/>
                <w:sz w:val="20"/>
                <w:szCs w:val="20"/>
                <w:lang w:val="en-US"/>
              </w:rPr>
              <w:t>Heterotopia, according to M. Foucault, is the space beyond all others, the space in which there are no familiar laws and regulations to the subject. It is obvious that behavioral stereotypes in such circumstances are undergoing all sorts of changes. People entering the heterotopia (especially in frontier heterotopia), is forced to adapt to new conditions and somehow the so-called act of transgression, i.e. to overstep the limits of the traditional behavior. It raises epistemological significance of the study of heterotopic transgression. The author, using Foucauldian approach to heterotopia, analyzes various forms of transgression, for the first time their classification is given. However, special attention is paid to religious transgressions, as heterotopic space often give ground for the emergence of new religious movements, branches, and sometimes even new religious systems. The author concludes that acts of transgression are a form of reaction to a meeting with an Alien in new for the subject of transgression conditions, which gives him the opportunity to adapt successfully to changing environmental conditions. All this corresponds to basic instincts of survival of the individual</w:t>
            </w:r>
          </w:p>
          <w:p w:rsidR="000E27AC" w:rsidRPr="002B1CCE" w:rsidRDefault="000E27AC" w:rsidP="002B1CCE">
            <w:pPr>
              <w:spacing w:after="0" w:line="240" w:lineRule="auto"/>
              <w:rPr>
                <w:rFonts w:ascii="Times New Roman" w:hAnsi="Times New Roman"/>
                <w:b/>
                <w:bCs/>
                <w:sz w:val="20"/>
                <w:szCs w:val="20"/>
                <w:lang w:val="en-US"/>
              </w:rPr>
            </w:pPr>
            <w:r w:rsidRPr="002B1CCE">
              <w:rPr>
                <w:rFonts w:ascii="Times New Roman" w:hAnsi="Times New Roman"/>
                <w:bCs/>
                <w:sz w:val="20"/>
                <w:szCs w:val="20"/>
                <w:lang w:val="en-US"/>
              </w:rPr>
              <w:br/>
            </w:r>
          </w:p>
          <w:p w:rsidR="000E27AC" w:rsidRPr="002B1CCE" w:rsidRDefault="000E27AC" w:rsidP="002B1CCE">
            <w:pPr>
              <w:spacing w:after="0" w:line="240" w:lineRule="auto"/>
              <w:rPr>
                <w:rFonts w:ascii="Times New Roman" w:hAnsi="Times New Roman"/>
                <w:b/>
                <w:bCs/>
                <w:sz w:val="20"/>
                <w:szCs w:val="20"/>
                <w:lang w:val="en-US"/>
              </w:rPr>
            </w:pPr>
          </w:p>
          <w:p w:rsidR="000E27AC" w:rsidRPr="002B1CCE" w:rsidRDefault="000E27AC" w:rsidP="002B1CCE">
            <w:pPr>
              <w:spacing w:after="0" w:line="240" w:lineRule="auto"/>
              <w:rPr>
                <w:rFonts w:ascii="Times New Roman" w:hAnsi="Times New Roman"/>
                <w:b/>
                <w:bCs/>
                <w:sz w:val="20"/>
                <w:szCs w:val="20"/>
                <w:lang w:val="en-US"/>
              </w:rPr>
            </w:pPr>
          </w:p>
          <w:p w:rsidR="000E27AC" w:rsidRPr="002B1CCE" w:rsidRDefault="000E27AC" w:rsidP="002B1CCE">
            <w:pPr>
              <w:spacing w:after="0" w:line="240" w:lineRule="auto"/>
              <w:rPr>
                <w:rFonts w:ascii="Times New Roman" w:hAnsi="Times New Roman"/>
                <w:b/>
                <w:bCs/>
                <w:sz w:val="20"/>
                <w:szCs w:val="20"/>
                <w:lang w:val="en-US"/>
              </w:rPr>
            </w:pPr>
          </w:p>
          <w:p w:rsidR="000E27AC" w:rsidRPr="002B1CCE" w:rsidRDefault="000E27AC" w:rsidP="002B1CCE">
            <w:pPr>
              <w:spacing w:after="0" w:line="240" w:lineRule="auto"/>
              <w:rPr>
                <w:rFonts w:ascii="Times New Roman" w:hAnsi="Times New Roman"/>
                <w:b/>
                <w:bCs/>
                <w:sz w:val="20"/>
                <w:szCs w:val="20"/>
                <w:lang w:val="en-US"/>
              </w:rPr>
            </w:pPr>
          </w:p>
          <w:p w:rsidR="000E27AC" w:rsidRPr="002B1CCE" w:rsidRDefault="000E27AC" w:rsidP="002B1CCE">
            <w:pPr>
              <w:spacing w:after="0" w:line="240" w:lineRule="auto"/>
              <w:rPr>
                <w:rFonts w:ascii="Times New Roman" w:eastAsia="SimSun" w:hAnsi="Times New Roman"/>
                <w:b/>
                <w:bCs/>
                <w:color w:val="FF0000"/>
                <w:sz w:val="28"/>
                <w:szCs w:val="28"/>
                <w:lang w:val="en-US" w:eastAsia="ja-JP"/>
              </w:rPr>
            </w:pPr>
            <w:r w:rsidRPr="002B1CCE">
              <w:rPr>
                <w:rFonts w:ascii="Times New Roman" w:hAnsi="Times New Roman"/>
                <w:bCs/>
                <w:sz w:val="20"/>
                <w:szCs w:val="20"/>
                <w:lang w:val="en-US"/>
              </w:rPr>
              <w:t>Keywords: HETEROTOPIA, TRANSGRESSION, FRONTIER, FOUCAULT</w:t>
            </w:r>
            <w:r w:rsidRPr="002B1CCE">
              <w:rPr>
                <w:rFonts w:ascii="Times New Roman" w:eastAsia="SimSun" w:hAnsi="Times New Roman"/>
                <w:bCs/>
                <w:sz w:val="20"/>
                <w:szCs w:val="20"/>
                <w:lang w:val="en-US" w:eastAsia="zh-CN"/>
              </w:rPr>
              <w:t>,</w:t>
            </w:r>
            <w:r w:rsidRPr="002B1CCE">
              <w:rPr>
                <w:rFonts w:ascii="Times New Roman" w:hAnsi="Times New Roman"/>
                <w:bCs/>
                <w:sz w:val="20"/>
                <w:szCs w:val="20"/>
                <w:lang w:val="en-US"/>
              </w:rPr>
              <w:t xml:space="preserve"> HETEROTOPIC SPACE</w:t>
            </w:r>
            <w:r w:rsidRPr="002B1CCE">
              <w:rPr>
                <w:rFonts w:ascii="Times New Roman" w:eastAsia="SimSun" w:hAnsi="Times New Roman"/>
                <w:b/>
                <w:bCs/>
                <w:color w:val="000000"/>
                <w:sz w:val="28"/>
                <w:szCs w:val="28"/>
                <w:lang w:val="en-US" w:eastAsia="zh-CN"/>
              </w:rPr>
              <w:t xml:space="preserve"> </w:t>
            </w:r>
          </w:p>
        </w:tc>
      </w:tr>
    </w:tbl>
    <w:p w:rsidR="000E27AC" w:rsidRPr="002B1CCE" w:rsidRDefault="000E27AC" w:rsidP="00464B02">
      <w:pPr>
        <w:spacing w:after="0" w:line="360" w:lineRule="auto"/>
        <w:ind w:firstLine="709"/>
        <w:jc w:val="both"/>
        <w:rPr>
          <w:rFonts w:ascii="Times New Roman" w:eastAsia="SimSun" w:hAnsi="Times New Roman"/>
          <w:sz w:val="28"/>
          <w:szCs w:val="28"/>
          <w:lang w:val="en-US"/>
        </w:rPr>
      </w:pPr>
      <w:bookmarkStart w:id="0" w:name="_GoBack"/>
      <w:bookmarkEnd w:id="0"/>
    </w:p>
    <w:p w:rsidR="000E27AC" w:rsidRPr="00E04A89" w:rsidRDefault="000E27AC" w:rsidP="003046F8">
      <w:pPr>
        <w:spacing w:after="0" w:line="360" w:lineRule="auto"/>
        <w:ind w:firstLine="709"/>
        <w:contextualSpacing/>
        <w:jc w:val="both"/>
        <w:rPr>
          <w:rFonts w:ascii="Times New Roman" w:hAnsi="Times New Roman"/>
          <w:color w:val="FF0000"/>
          <w:sz w:val="28"/>
          <w:szCs w:val="28"/>
        </w:rPr>
      </w:pPr>
      <w:r w:rsidRPr="00D10D12">
        <w:rPr>
          <w:rFonts w:ascii="Times New Roman" w:eastAsia="SimSun" w:hAnsi="Times New Roman"/>
          <w:sz w:val="28"/>
          <w:szCs w:val="28"/>
        </w:rPr>
        <w:t>Гетеротопное</w:t>
      </w:r>
      <w:r w:rsidRPr="0075707A">
        <w:rPr>
          <w:rFonts w:ascii="Times New Roman" w:eastAsia="SimSun" w:hAnsi="Times New Roman"/>
          <w:sz w:val="28"/>
          <w:szCs w:val="28"/>
        </w:rPr>
        <w:t xml:space="preserve"> </w:t>
      </w:r>
      <w:r w:rsidRPr="00D10D12">
        <w:rPr>
          <w:rFonts w:ascii="Times New Roman" w:eastAsia="SimSun" w:hAnsi="Times New Roman"/>
          <w:sz w:val="28"/>
          <w:szCs w:val="28"/>
        </w:rPr>
        <w:t>пространство</w:t>
      </w:r>
      <w:r w:rsidRPr="0075707A">
        <w:rPr>
          <w:rFonts w:ascii="Times New Roman" w:eastAsia="SimSun" w:hAnsi="Times New Roman"/>
          <w:sz w:val="28"/>
          <w:szCs w:val="28"/>
        </w:rPr>
        <w:t xml:space="preserve"> – </w:t>
      </w:r>
      <w:r w:rsidRPr="00D10D12">
        <w:rPr>
          <w:rFonts w:ascii="Times New Roman" w:eastAsia="SimSun" w:hAnsi="Times New Roman"/>
          <w:sz w:val="28"/>
          <w:szCs w:val="28"/>
        </w:rPr>
        <w:t>это</w:t>
      </w:r>
      <w:r w:rsidRPr="0075707A">
        <w:rPr>
          <w:rFonts w:ascii="Times New Roman" w:eastAsia="SimSun" w:hAnsi="Times New Roman"/>
          <w:sz w:val="28"/>
          <w:szCs w:val="28"/>
        </w:rPr>
        <w:t xml:space="preserve"> </w:t>
      </w:r>
      <w:r w:rsidRPr="00D10D12">
        <w:rPr>
          <w:rFonts w:ascii="Times New Roman" w:eastAsia="SimSun" w:hAnsi="Times New Roman"/>
          <w:sz w:val="28"/>
          <w:szCs w:val="28"/>
        </w:rPr>
        <w:t>термин</w:t>
      </w:r>
      <w:r w:rsidRPr="0075707A">
        <w:rPr>
          <w:rFonts w:ascii="Times New Roman" w:eastAsia="SimSun" w:hAnsi="Times New Roman"/>
          <w:sz w:val="28"/>
          <w:szCs w:val="28"/>
        </w:rPr>
        <w:t xml:space="preserve">, </w:t>
      </w:r>
      <w:r w:rsidRPr="00D10D12">
        <w:rPr>
          <w:rFonts w:ascii="Times New Roman" w:eastAsia="SimSun" w:hAnsi="Times New Roman"/>
          <w:sz w:val="28"/>
          <w:szCs w:val="28"/>
        </w:rPr>
        <w:t>введенный</w:t>
      </w:r>
      <w:r w:rsidRPr="0075707A">
        <w:rPr>
          <w:rFonts w:ascii="Times New Roman" w:eastAsia="SimSun" w:hAnsi="Times New Roman"/>
          <w:sz w:val="28"/>
          <w:szCs w:val="28"/>
        </w:rPr>
        <w:t xml:space="preserve"> </w:t>
      </w:r>
      <w:r w:rsidRPr="00D10D12">
        <w:rPr>
          <w:rFonts w:ascii="Times New Roman" w:eastAsia="SimSun" w:hAnsi="Times New Roman"/>
          <w:sz w:val="28"/>
          <w:szCs w:val="28"/>
        </w:rPr>
        <w:t>М</w:t>
      </w:r>
      <w:r w:rsidRPr="0075707A">
        <w:rPr>
          <w:rFonts w:ascii="Times New Roman" w:eastAsia="SimSun" w:hAnsi="Times New Roman"/>
          <w:sz w:val="28"/>
          <w:szCs w:val="28"/>
        </w:rPr>
        <w:t xml:space="preserve">. </w:t>
      </w:r>
      <w:r w:rsidRPr="00D10D12">
        <w:rPr>
          <w:rFonts w:ascii="Times New Roman" w:eastAsia="SimSun" w:hAnsi="Times New Roman"/>
          <w:sz w:val="28"/>
          <w:szCs w:val="28"/>
        </w:rPr>
        <w:t>Фуко</w:t>
      </w:r>
      <w:r w:rsidRPr="0075707A">
        <w:rPr>
          <w:rFonts w:ascii="Times New Roman" w:eastAsia="SimSun" w:hAnsi="Times New Roman"/>
          <w:sz w:val="28"/>
          <w:szCs w:val="28"/>
        </w:rPr>
        <w:t xml:space="preserve"> </w:t>
      </w:r>
      <w:r w:rsidRPr="00D10D12">
        <w:rPr>
          <w:rFonts w:ascii="Times New Roman" w:eastAsia="SimSun" w:hAnsi="Times New Roman"/>
          <w:sz w:val="28"/>
          <w:szCs w:val="28"/>
        </w:rPr>
        <w:t>для</w:t>
      </w:r>
      <w:r w:rsidRPr="0075707A">
        <w:rPr>
          <w:rFonts w:ascii="Times New Roman" w:eastAsia="SimSun" w:hAnsi="Times New Roman"/>
          <w:sz w:val="28"/>
          <w:szCs w:val="28"/>
        </w:rPr>
        <w:t xml:space="preserve"> </w:t>
      </w:r>
      <w:r w:rsidRPr="00D10D12">
        <w:rPr>
          <w:rFonts w:ascii="Times New Roman" w:eastAsia="SimSun" w:hAnsi="Times New Roman"/>
          <w:sz w:val="28"/>
          <w:szCs w:val="28"/>
        </w:rPr>
        <w:t>обозначения</w:t>
      </w:r>
      <w:r w:rsidRPr="0075707A">
        <w:rPr>
          <w:rFonts w:ascii="Times New Roman" w:eastAsia="SimSun" w:hAnsi="Times New Roman"/>
          <w:sz w:val="28"/>
          <w:szCs w:val="28"/>
        </w:rPr>
        <w:t xml:space="preserve"> </w:t>
      </w:r>
      <w:r w:rsidRPr="00D10D12">
        <w:rPr>
          <w:rFonts w:ascii="Times New Roman" w:eastAsia="SimSun" w:hAnsi="Times New Roman"/>
          <w:sz w:val="28"/>
          <w:szCs w:val="28"/>
        </w:rPr>
        <w:t>сложного</w:t>
      </w:r>
      <w:r w:rsidRPr="0075707A">
        <w:rPr>
          <w:rFonts w:ascii="Times New Roman" w:eastAsia="SimSun" w:hAnsi="Times New Roman"/>
          <w:sz w:val="28"/>
          <w:szCs w:val="28"/>
        </w:rPr>
        <w:t xml:space="preserve"> </w:t>
      </w:r>
      <w:r w:rsidRPr="00D10D12">
        <w:rPr>
          <w:rFonts w:ascii="Times New Roman" w:eastAsia="SimSun" w:hAnsi="Times New Roman"/>
          <w:sz w:val="28"/>
          <w:szCs w:val="28"/>
        </w:rPr>
        <w:t>явление</w:t>
      </w:r>
      <w:r w:rsidRPr="0075707A">
        <w:rPr>
          <w:rFonts w:ascii="Times New Roman" w:eastAsia="SimSun" w:hAnsi="Times New Roman"/>
          <w:sz w:val="28"/>
          <w:szCs w:val="28"/>
        </w:rPr>
        <w:t xml:space="preserve"> – </w:t>
      </w:r>
      <w:r w:rsidRPr="00D10D12">
        <w:rPr>
          <w:rFonts w:ascii="Times New Roman" w:eastAsia="SimSun" w:hAnsi="Times New Roman"/>
          <w:sz w:val="28"/>
          <w:szCs w:val="28"/>
        </w:rPr>
        <w:t>своеобразного</w:t>
      </w:r>
      <w:r w:rsidRPr="0075707A">
        <w:rPr>
          <w:rFonts w:ascii="Times New Roman" w:eastAsia="SimSun" w:hAnsi="Times New Roman"/>
          <w:sz w:val="28"/>
          <w:szCs w:val="28"/>
        </w:rPr>
        <w:t xml:space="preserve"> </w:t>
      </w:r>
      <w:r w:rsidRPr="00D10D12">
        <w:rPr>
          <w:rFonts w:ascii="Times New Roman" w:eastAsia="SimSun" w:hAnsi="Times New Roman"/>
          <w:sz w:val="28"/>
          <w:szCs w:val="28"/>
        </w:rPr>
        <w:t>пространства</w:t>
      </w:r>
      <w:r w:rsidRPr="0075707A">
        <w:rPr>
          <w:rFonts w:ascii="Times New Roman" w:eastAsia="SimSun" w:hAnsi="Times New Roman"/>
          <w:sz w:val="28"/>
          <w:szCs w:val="28"/>
        </w:rPr>
        <w:t xml:space="preserve"> </w:t>
      </w:r>
      <w:r w:rsidRPr="00D10D12">
        <w:rPr>
          <w:rFonts w:ascii="Times New Roman" w:eastAsia="SimSun" w:hAnsi="Times New Roman"/>
          <w:sz w:val="28"/>
          <w:szCs w:val="28"/>
        </w:rPr>
        <w:t>за</w:t>
      </w:r>
      <w:r w:rsidRPr="0075707A">
        <w:rPr>
          <w:rFonts w:ascii="Times New Roman" w:eastAsia="SimSun" w:hAnsi="Times New Roman"/>
          <w:sz w:val="28"/>
          <w:szCs w:val="28"/>
        </w:rPr>
        <w:t xml:space="preserve"> </w:t>
      </w:r>
      <w:r w:rsidRPr="00D10D12">
        <w:rPr>
          <w:rFonts w:ascii="Times New Roman" w:eastAsia="SimSun" w:hAnsi="Times New Roman"/>
          <w:sz w:val="28"/>
          <w:szCs w:val="28"/>
        </w:rPr>
        <w:t xml:space="preserve">пределами всех иных. По мнению М. Фуко, </w:t>
      </w:r>
      <w:r w:rsidRPr="00D10D12">
        <w:rPr>
          <w:rFonts w:ascii="Times New Roman" w:hAnsi="Times New Roman"/>
          <w:sz w:val="28"/>
          <w:szCs w:val="28"/>
        </w:rPr>
        <w:t>в каждой культуре, в каждой цивилизации есть реальные территории, с реальной географической привязкой, формирование которых происходит вместе со складыванием данной культуры, и которые представляют собой «пространство наоборот», своеобразную воплощенную утопию, а порой и дистопию или антиутопию, где все типы пространств, существующие в этом обществе, слиты воедино, но при этом отражены и перевернуты</w:t>
      </w:r>
      <w:r>
        <w:rPr>
          <w:rFonts w:ascii="Times New Roman" w:hAnsi="Times New Roman"/>
          <w:sz w:val="28"/>
          <w:szCs w:val="28"/>
        </w:rPr>
        <w:t>.</w:t>
      </w:r>
      <w:r w:rsidRPr="00D10D12">
        <w:rPr>
          <w:rFonts w:ascii="Times New Roman" w:hAnsi="Times New Roman"/>
          <w:sz w:val="28"/>
          <w:szCs w:val="28"/>
        </w:rPr>
        <w:t xml:space="preserve"> Для них характерны новые связи, возникающие по новым законам, </w:t>
      </w:r>
      <w:r>
        <w:rPr>
          <w:rFonts w:ascii="Times New Roman" w:eastAsia="SimSun" w:hAnsi="Times New Roman"/>
          <w:sz w:val="28"/>
          <w:szCs w:val="28"/>
          <w:lang w:eastAsia="zh-CN"/>
        </w:rPr>
        <w:t xml:space="preserve">не характерным для традиционного общества </w:t>
      </w:r>
      <w:r>
        <w:rPr>
          <w:rFonts w:ascii="Times New Roman" w:hAnsi="Times New Roman"/>
          <w:sz w:val="28"/>
          <w:szCs w:val="28"/>
          <w:lang w:eastAsia="ja-JP"/>
        </w:rPr>
        <w:t>[1]</w:t>
      </w:r>
      <w:r w:rsidRPr="00D10D12">
        <w:rPr>
          <w:rFonts w:ascii="Times New Roman" w:hAnsi="Times New Roman"/>
          <w:sz w:val="28"/>
          <w:szCs w:val="28"/>
        </w:rPr>
        <w:t xml:space="preserve">. </w:t>
      </w:r>
    </w:p>
    <w:p w:rsidR="000E27AC" w:rsidRPr="00D10D12" w:rsidRDefault="000E27AC" w:rsidP="003046F8">
      <w:pPr>
        <w:spacing w:after="0" w:line="360" w:lineRule="auto"/>
        <w:ind w:firstLine="709"/>
        <w:contextualSpacing/>
        <w:jc w:val="both"/>
        <w:rPr>
          <w:rFonts w:ascii="Times New Roman" w:hAnsi="Times New Roman"/>
          <w:sz w:val="28"/>
          <w:szCs w:val="28"/>
        </w:rPr>
      </w:pPr>
      <w:r w:rsidRPr="0032676F">
        <w:rPr>
          <w:rFonts w:ascii="Times New Roman" w:hAnsi="Times New Roman"/>
          <w:sz w:val="28"/>
          <w:szCs w:val="28"/>
        </w:rPr>
        <w:t>Подобные пространства находятся за пределами всех других, даже если возможна их реальная географическая привязка. И поскольку</w:t>
      </w:r>
      <w:r w:rsidRPr="00D10D12">
        <w:rPr>
          <w:rFonts w:ascii="Times New Roman" w:hAnsi="Times New Roman"/>
          <w:sz w:val="28"/>
          <w:szCs w:val="28"/>
        </w:rPr>
        <w:t xml:space="preserve"> они кардинально отличаются от всех остальных типов пространств, М. Фуко в своей работе «Другие </w:t>
      </w:r>
      <w:r w:rsidRPr="0053384E">
        <w:rPr>
          <w:rFonts w:ascii="Times New Roman" w:hAnsi="Times New Roman"/>
          <w:sz w:val="28"/>
          <w:szCs w:val="28"/>
        </w:rPr>
        <w:t xml:space="preserve">пространства» [1] </w:t>
      </w:r>
      <w:r w:rsidRPr="00D10D12">
        <w:rPr>
          <w:rFonts w:ascii="Times New Roman" w:hAnsi="Times New Roman"/>
          <w:sz w:val="28"/>
          <w:szCs w:val="28"/>
        </w:rPr>
        <w:t>называет их, по аналогии с «утопиями», «гетеротопиями». В качестве примера для описания гетеротопии Фуко использует идею зеркала. Как предмет, зеркало, безусловно существует само по себе, однако пространство, которое оно нам показывает объективно не существует. Оно является лишь отражением (зачастую искаженным), иного, реально существующего пространства. В такое пространство мы не можем «проникнуть» сами по себе, там может находиться лишь наше отражение</w:t>
      </w:r>
      <w:r w:rsidRPr="0032676F">
        <w:rPr>
          <w:rFonts w:ascii="Times New Roman" w:hAnsi="Times New Roman"/>
          <w:sz w:val="28"/>
          <w:szCs w:val="28"/>
        </w:rPr>
        <w:t>. Иным примером гетеротопии М. Фуко называет кинотеатры: подобно зеркалу экран кинотеатра имеет реальную территориальную привязку, однако</w:t>
      </w:r>
      <w:r w:rsidRPr="00D10D12">
        <w:rPr>
          <w:rFonts w:ascii="Times New Roman" w:hAnsi="Times New Roman"/>
          <w:sz w:val="28"/>
          <w:szCs w:val="28"/>
        </w:rPr>
        <w:t xml:space="preserve"> то, что он нам показывает является или лишь искаженной версией реальности, или же вовсе не существует.</w:t>
      </w:r>
    </w:p>
    <w:p w:rsidR="000E27AC" w:rsidRDefault="000E27AC" w:rsidP="003046F8">
      <w:pPr>
        <w:spacing w:after="0" w:line="360" w:lineRule="auto"/>
        <w:ind w:firstLine="709"/>
        <w:contextualSpacing/>
        <w:jc w:val="both"/>
        <w:rPr>
          <w:rFonts w:ascii="Times New Roman" w:eastAsia="SimSun" w:hAnsi="Times New Roman"/>
          <w:color w:val="000000"/>
          <w:sz w:val="28"/>
        </w:rPr>
      </w:pPr>
      <w:r w:rsidRPr="00D10D12">
        <w:rPr>
          <w:rFonts w:ascii="Times New Roman" w:hAnsi="Times New Roman"/>
          <w:sz w:val="28"/>
          <w:szCs w:val="28"/>
        </w:rPr>
        <w:t xml:space="preserve">Гетеротопия – это константа каждой культуры. По утверждению </w:t>
      </w:r>
      <w:r>
        <w:rPr>
          <w:rFonts w:ascii="Times New Roman" w:hAnsi="Times New Roman"/>
          <w:sz w:val="28"/>
          <w:szCs w:val="28"/>
        </w:rPr>
        <w:t xml:space="preserve">   </w:t>
      </w:r>
      <w:r w:rsidRPr="00D10D12">
        <w:rPr>
          <w:rFonts w:ascii="Times New Roman" w:hAnsi="Times New Roman"/>
          <w:sz w:val="28"/>
          <w:szCs w:val="28"/>
        </w:rPr>
        <w:t xml:space="preserve">М. Фуко, в мире нет ни одной культуры, которая не смогла бы построить гетеротопию. Но, вне сомнений, существует множество форм гетеротопного пространства, и, скорее всего, говорить о какой-то абсолютно универсальной гетеротопии, единой для всех, не представляется возможным. </w:t>
      </w:r>
      <w:r w:rsidRPr="00D10D12">
        <w:rPr>
          <w:rFonts w:ascii="Times New Roman" w:eastAsia="SimSun" w:hAnsi="Times New Roman"/>
          <w:sz w:val="28"/>
        </w:rPr>
        <w:t xml:space="preserve"> </w:t>
      </w:r>
      <w:r>
        <w:rPr>
          <w:rFonts w:ascii="Times New Roman" w:eastAsia="SimSun" w:hAnsi="Times New Roman"/>
          <w:color w:val="000000"/>
          <w:sz w:val="28"/>
        </w:rPr>
        <w:t>Не все гетеротопии являются закрытыми для внешнего проникновения, и в некоторых из них мы можем свободно перемещаться – одним из древнейших видов такого гетеротопного пространства являются парки, так как они по сути представляют нам некую вселенную в миниатюре, микрокосм, погружение в который позволено для всех посетителей парка.</w:t>
      </w:r>
    </w:p>
    <w:p w:rsidR="000E27AC" w:rsidRDefault="000E27AC" w:rsidP="003046F8">
      <w:pPr>
        <w:spacing w:after="0" w:line="360" w:lineRule="auto"/>
        <w:ind w:firstLine="709"/>
        <w:contextualSpacing/>
        <w:jc w:val="both"/>
        <w:rPr>
          <w:rFonts w:ascii="Times New Roman" w:eastAsia="SimSun" w:hAnsi="Times New Roman"/>
          <w:color w:val="000000"/>
          <w:sz w:val="28"/>
        </w:rPr>
      </w:pPr>
      <w:r>
        <w:rPr>
          <w:rFonts w:ascii="Times New Roman" w:eastAsia="SimSun" w:hAnsi="Times New Roman"/>
          <w:color w:val="000000"/>
          <w:sz w:val="28"/>
        </w:rPr>
        <w:t>Как уже было обозначено выше, гетеротопия зачастую ломает традиционные устои общества, и одной из функций гетеротопии является сдерживание маргинальных слоев общества или людей, находящихся в пограничном состоя</w:t>
      </w:r>
      <w:r w:rsidRPr="0032676F">
        <w:rPr>
          <w:rFonts w:ascii="Times New Roman" w:eastAsia="SimSun" w:hAnsi="Times New Roman"/>
          <w:color w:val="000000"/>
          <w:sz w:val="28"/>
        </w:rPr>
        <w:t>нии (преступников, людей с психическими расстройствами и т.д.). В более глобальном плане наиболее ярко подобн</w:t>
      </w:r>
      <w:r w:rsidRPr="0032676F">
        <w:rPr>
          <w:rFonts w:ascii="Times New Roman" w:eastAsia="SimSun" w:hAnsi="Times New Roman"/>
          <w:color w:val="000000"/>
          <w:sz w:val="28"/>
          <w:lang w:eastAsia="zh-CN"/>
        </w:rPr>
        <w:t xml:space="preserve">ые свойства </w:t>
      </w:r>
      <w:r w:rsidRPr="0032676F">
        <w:rPr>
          <w:rFonts w:ascii="Times New Roman" w:eastAsia="SimSun" w:hAnsi="Times New Roman"/>
          <w:color w:val="000000"/>
          <w:sz w:val="28"/>
        </w:rPr>
        <w:t>гетеротопии проявились во фронтирных пространствах, поскольку фронтир – это двойная гетеротопия, т.к. это пространство нетипичное ни для одной из взаимодействующих</w:t>
      </w:r>
      <w:r>
        <w:rPr>
          <w:rFonts w:ascii="Times New Roman" w:eastAsia="SimSun" w:hAnsi="Times New Roman"/>
          <w:color w:val="000000"/>
          <w:sz w:val="28"/>
        </w:rPr>
        <w:t xml:space="preserve"> культур. Попадающие в гетеротопию фронтира (да и не редко в иные гетеротопии) люди вынуждены подстраиваться под новые условия существования, будь то природные, или социальные</w:t>
      </w:r>
      <w:r w:rsidRPr="0032676F">
        <w:rPr>
          <w:rFonts w:ascii="Times New Roman" w:eastAsia="SimSun" w:hAnsi="Times New Roman"/>
          <w:color w:val="000000"/>
          <w:sz w:val="28"/>
        </w:rPr>
        <w:t>, спасая свою жизнь и адаптируясь к новым условиям, что</w:t>
      </w:r>
      <w:r>
        <w:rPr>
          <w:rFonts w:ascii="Times New Roman" w:eastAsia="SimSun" w:hAnsi="Times New Roman"/>
          <w:color w:val="000000"/>
          <w:sz w:val="28"/>
        </w:rPr>
        <w:t xml:space="preserve"> приводит их к необходимости преодоления культурных барьеров или, иными словами, к совершению акта трансгрессии. </w:t>
      </w:r>
    </w:p>
    <w:p w:rsidR="000E27AC" w:rsidRPr="00E001D2" w:rsidRDefault="000E27AC" w:rsidP="003046F8">
      <w:pPr>
        <w:spacing w:after="0" w:line="360" w:lineRule="auto"/>
        <w:ind w:firstLine="709"/>
        <w:contextualSpacing/>
        <w:jc w:val="both"/>
        <w:rPr>
          <w:rFonts w:ascii="Times New Roman" w:eastAsia="SimSun" w:hAnsi="Times New Roman"/>
          <w:color w:val="FF0000"/>
          <w:sz w:val="28"/>
        </w:rPr>
      </w:pPr>
      <w:r>
        <w:rPr>
          <w:rFonts w:ascii="Times New Roman" w:eastAsia="SimSun" w:hAnsi="Times New Roman"/>
          <w:color w:val="000000"/>
          <w:sz w:val="28"/>
        </w:rPr>
        <w:t>Многие философы-постмодернисты в своих работах так или иначе затрагивали идею трансгрессии. П</w:t>
      </w:r>
      <w:r w:rsidRPr="00E001D2">
        <w:rPr>
          <w:rFonts w:ascii="Times New Roman" w:eastAsia="SimSun" w:hAnsi="Times New Roman"/>
          <w:color w:val="000000"/>
          <w:sz w:val="28"/>
        </w:rPr>
        <w:t xml:space="preserve">о мнению </w:t>
      </w:r>
      <w:r>
        <w:rPr>
          <w:rFonts w:ascii="Times New Roman" w:eastAsia="SimSun" w:hAnsi="Times New Roman"/>
          <w:color w:val="000000"/>
          <w:sz w:val="28"/>
        </w:rPr>
        <w:t xml:space="preserve">уже упомянутого выше         М. </w:t>
      </w:r>
      <w:r w:rsidRPr="00E001D2">
        <w:rPr>
          <w:rFonts w:ascii="Times New Roman" w:eastAsia="SimSun" w:hAnsi="Times New Roman"/>
          <w:color w:val="000000"/>
          <w:sz w:val="28"/>
        </w:rPr>
        <w:t xml:space="preserve">Фуко, «трансгрессия – это жест, который обращен на предел; там, на тончайшем изломе линии, мелькает отблеск ее прохождения, возможно, также вся тотальность ее траектории, даже сам ее исток. Возможно даже, что та черта, которую она пересекает, образует все ее пространство. Кажется, игра пределов и трансгрессии направляется простым упрямством: то и дело трансгрессия переступает одну и ту же линию, которая, едва оказавшись позади, становится беспамятной волной, вновь отступающей вдаль – до самого горизонта непреодолимого. Но эта игра не просто играет этими элементами; она </w:t>
      </w:r>
      <w:r w:rsidRPr="000C3841">
        <w:rPr>
          <w:rFonts w:ascii="Times New Roman" w:eastAsia="SimSun" w:hAnsi="Times New Roman"/>
          <w:sz w:val="28"/>
        </w:rPr>
        <w:t>выводит их в область недостоверности то и дело ломающихся достоверностей, где мысль сразу теряется, пытаясь их схватить»</w:t>
      </w:r>
      <w:r>
        <w:rPr>
          <w:rFonts w:ascii="Times New Roman" w:eastAsia="SimSun" w:hAnsi="Times New Roman"/>
          <w:sz w:val="28"/>
        </w:rPr>
        <w:t xml:space="preserve"> [2, c. 117]</w:t>
      </w:r>
      <w:r w:rsidRPr="000C3841">
        <w:rPr>
          <w:rFonts w:ascii="Times New Roman" w:eastAsia="SimSun" w:hAnsi="Times New Roman"/>
          <w:sz w:val="28"/>
        </w:rPr>
        <w:t>. В то же время он указывает, что «предел и трансгрессия обязаны друг другу плотностью своего бытия: не существует предела, через который абсолютно невозможно переступить; с другой стороны, тщетной будет всякая трансгрессия иллюзорного или призрачного предела»</w:t>
      </w:r>
      <w:r>
        <w:rPr>
          <w:rFonts w:ascii="Times New Roman" w:eastAsia="SimSun" w:hAnsi="Times New Roman"/>
          <w:sz w:val="28"/>
        </w:rPr>
        <w:t xml:space="preserve"> [2, c. 117]</w:t>
      </w:r>
      <w:r w:rsidRPr="000C3841">
        <w:rPr>
          <w:rFonts w:ascii="Times New Roman" w:eastAsia="SimSun" w:hAnsi="Times New Roman"/>
          <w:sz w:val="28"/>
        </w:rPr>
        <w:t>. Эти цитаты замечательно характеризуют связь гетеротопного пространства (как по многим параметрам предельного) и трансгрессии.</w:t>
      </w:r>
    </w:p>
    <w:p w:rsidR="000E27AC" w:rsidRPr="00E001D2" w:rsidRDefault="000E27AC" w:rsidP="003046F8">
      <w:pPr>
        <w:spacing w:after="0" w:line="360" w:lineRule="auto"/>
        <w:ind w:firstLine="709"/>
        <w:contextualSpacing/>
        <w:jc w:val="both"/>
        <w:rPr>
          <w:rFonts w:ascii="Times New Roman" w:eastAsia="SimSun" w:hAnsi="Times New Roman"/>
          <w:color w:val="000000"/>
          <w:sz w:val="28"/>
        </w:rPr>
      </w:pPr>
      <w:r w:rsidRPr="00E001D2">
        <w:rPr>
          <w:rFonts w:ascii="Times New Roman" w:eastAsia="SimSun" w:hAnsi="Times New Roman"/>
          <w:color w:val="000000"/>
          <w:sz w:val="28"/>
        </w:rPr>
        <w:t xml:space="preserve">Однако, как мы уже сказали, Фуко не был единственным, кто использовал этот термин. Его можно встретить в работах М. Бланшо, </w:t>
      </w:r>
      <w:r>
        <w:rPr>
          <w:rFonts w:ascii="Times New Roman" w:eastAsia="SimSun" w:hAnsi="Times New Roman"/>
          <w:color w:val="000000"/>
          <w:sz w:val="28"/>
        </w:rPr>
        <w:t xml:space="preserve">      </w:t>
      </w:r>
      <w:r w:rsidRPr="00E001D2">
        <w:rPr>
          <w:rFonts w:ascii="Times New Roman" w:eastAsia="SimSun" w:hAnsi="Times New Roman"/>
          <w:color w:val="000000"/>
          <w:sz w:val="28"/>
        </w:rPr>
        <w:t>Ж. Дерриды</w:t>
      </w:r>
      <w:r>
        <w:rPr>
          <w:rFonts w:ascii="Times New Roman" w:eastAsia="SimSun" w:hAnsi="Times New Roman"/>
          <w:color w:val="000000"/>
          <w:sz w:val="28"/>
        </w:rPr>
        <w:t>, Ж. Батая, П. Клоссовски и др.</w:t>
      </w:r>
      <w:r w:rsidRPr="00E001D2">
        <w:rPr>
          <w:rFonts w:ascii="Times New Roman" w:eastAsia="SimSun" w:hAnsi="Times New Roman"/>
          <w:color w:val="000000"/>
          <w:sz w:val="28"/>
        </w:rPr>
        <w:t xml:space="preserve"> Практически все они рассматривали трансгрессию с позиций </w:t>
      </w:r>
      <w:r>
        <w:rPr>
          <w:rFonts w:ascii="Times New Roman" w:eastAsia="SimSun" w:hAnsi="Times New Roman"/>
          <w:color w:val="000000"/>
          <w:sz w:val="28"/>
        </w:rPr>
        <w:t xml:space="preserve">связи </w:t>
      </w:r>
      <w:r w:rsidRPr="00E001D2">
        <w:rPr>
          <w:rFonts w:ascii="Times New Roman" w:eastAsia="SimSun" w:hAnsi="Times New Roman"/>
          <w:color w:val="000000"/>
          <w:sz w:val="28"/>
        </w:rPr>
        <w:t xml:space="preserve">религиозности и сексуальности. </w:t>
      </w:r>
    </w:p>
    <w:p w:rsidR="000E27AC" w:rsidRPr="00D10D12" w:rsidRDefault="000E27AC" w:rsidP="003046F8">
      <w:pPr>
        <w:spacing w:after="0" w:line="360" w:lineRule="auto"/>
        <w:ind w:firstLine="709"/>
        <w:contextualSpacing/>
        <w:jc w:val="both"/>
        <w:rPr>
          <w:rFonts w:ascii="Times New Roman" w:eastAsia="SimSun" w:hAnsi="Times New Roman"/>
          <w:color w:val="000000"/>
          <w:sz w:val="28"/>
        </w:rPr>
      </w:pPr>
      <w:r w:rsidRPr="00D10D12">
        <w:rPr>
          <w:rFonts w:ascii="Times New Roman" w:eastAsia="SimSun" w:hAnsi="Times New Roman"/>
          <w:sz w:val="28"/>
        </w:rPr>
        <w:t>Интересных подход к пониманию трансгрессии можно найти в статье П. Клоссовски «Сад и Революция»</w:t>
      </w:r>
      <w:r>
        <w:rPr>
          <w:rFonts w:ascii="Times New Roman" w:eastAsia="SimSun" w:hAnsi="Times New Roman"/>
          <w:sz w:val="28"/>
        </w:rPr>
        <w:t xml:space="preserve"> [3]</w:t>
      </w:r>
      <w:r w:rsidRPr="00D10D12">
        <w:rPr>
          <w:rFonts w:ascii="Times New Roman" w:eastAsia="SimSun" w:hAnsi="Times New Roman"/>
          <w:sz w:val="28"/>
        </w:rPr>
        <w:t>, посвященной маркизу де Саду, его отношению к якобинской революции и влиянию на культуру вообще. По мнению автора, де Сад – знаковая фигура своего времени, чьи действия можно охарактеризовать как трансгрессию. Однако его сексуальная трансгрессия направлена на «разоблачения темных сил, закамуфлированных под социальные ценности с помощью механизмов коллективной защиты; замаскированные таким образом, эти темные силы могут вести в пустоте свой инфернальный хоровод»</w:t>
      </w:r>
      <w:r>
        <w:rPr>
          <w:rFonts w:ascii="Times New Roman" w:eastAsia="SimSun" w:hAnsi="Times New Roman"/>
          <w:sz w:val="28"/>
        </w:rPr>
        <w:t xml:space="preserve"> [3, c. 46]</w:t>
      </w:r>
      <w:r w:rsidRPr="00D10D12">
        <w:rPr>
          <w:rFonts w:ascii="Times New Roman" w:eastAsia="SimSun" w:hAnsi="Times New Roman"/>
          <w:sz w:val="28"/>
        </w:rPr>
        <w:t xml:space="preserve">. Иными словами, замкнутая на сексуальности трансгрессия </w:t>
      </w:r>
      <w:r>
        <w:rPr>
          <w:rFonts w:ascii="Times New Roman" w:eastAsia="SimSun" w:hAnsi="Times New Roman"/>
          <w:sz w:val="28"/>
        </w:rPr>
        <w:t xml:space="preserve">де </w:t>
      </w:r>
      <w:r w:rsidRPr="00D10D12">
        <w:rPr>
          <w:rFonts w:ascii="Times New Roman" w:eastAsia="SimSun" w:hAnsi="Times New Roman"/>
          <w:sz w:val="28"/>
        </w:rPr>
        <w:t>Сада направлена на преодоление социальных и телесных запретов, которые в свою очередь кроются в религиозных. Де Сад борется не столько за сексуальную перверсию, сколько за возможность вообще открыто говори</w:t>
      </w:r>
      <w:r>
        <w:rPr>
          <w:rFonts w:ascii="Times New Roman" w:eastAsia="SimSun" w:hAnsi="Times New Roman"/>
          <w:sz w:val="28"/>
        </w:rPr>
        <w:t>ть о сексуальности и телесности, что несомненно является революционным для культурной среды его времени.</w:t>
      </w:r>
      <w:r w:rsidRPr="00D10D12">
        <w:rPr>
          <w:rFonts w:ascii="Times New Roman" w:eastAsia="SimSun" w:hAnsi="Times New Roman"/>
          <w:color w:val="000000"/>
          <w:sz w:val="28"/>
        </w:rPr>
        <w:t xml:space="preserve"> </w:t>
      </w:r>
    </w:p>
    <w:p w:rsidR="000E27AC" w:rsidRPr="00490043" w:rsidRDefault="000E27AC" w:rsidP="003046F8">
      <w:pPr>
        <w:spacing w:after="0" w:line="360" w:lineRule="auto"/>
        <w:ind w:firstLine="709"/>
        <w:contextualSpacing/>
        <w:jc w:val="both"/>
        <w:rPr>
          <w:rFonts w:ascii="Times New Roman" w:eastAsia="SimSun" w:hAnsi="Times New Roman"/>
          <w:color w:val="000000"/>
          <w:sz w:val="28"/>
        </w:rPr>
      </w:pPr>
      <w:r>
        <w:rPr>
          <w:rFonts w:ascii="Times New Roman" w:eastAsia="SimSun" w:hAnsi="Times New Roman"/>
          <w:color w:val="000000"/>
          <w:sz w:val="28"/>
        </w:rPr>
        <w:t>О связи религии (в первую очередь христианства), трансгрессии и сексуальности говорил и М. Фуко, отмечая, что эти явления идут бок о бок: «Н</w:t>
      </w:r>
      <w:r w:rsidRPr="00490043">
        <w:rPr>
          <w:rFonts w:ascii="Times New Roman" w:eastAsia="SimSun" w:hAnsi="Times New Roman"/>
          <w:color w:val="000000"/>
          <w:sz w:val="28"/>
        </w:rPr>
        <w:t>икогда сексуально</w:t>
      </w:r>
      <w:r>
        <w:rPr>
          <w:rFonts w:ascii="Times New Roman" w:eastAsia="SimSun" w:hAnsi="Times New Roman"/>
          <w:color w:val="000000"/>
          <w:sz w:val="28"/>
        </w:rPr>
        <w:t>сть не достигала столь непосред</w:t>
      </w:r>
      <w:r w:rsidRPr="00490043">
        <w:rPr>
          <w:rFonts w:ascii="Times New Roman" w:eastAsia="SimSun" w:hAnsi="Times New Roman"/>
          <w:color w:val="000000"/>
          <w:sz w:val="28"/>
        </w:rPr>
        <w:t xml:space="preserve">ственно природного смысла и не знала такого счастья выражения, как в христианском мире падших </w:t>
      </w:r>
      <w:r>
        <w:rPr>
          <w:rFonts w:ascii="Times New Roman" w:eastAsia="SimSun" w:hAnsi="Times New Roman"/>
          <w:color w:val="000000"/>
          <w:sz w:val="28"/>
        </w:rPr>
        <w:t>тел и греховности. Вся средневе</w:t>
      </w:r>
      <w:r w:rsidRPr="00490043">
        <w:rPr>
          <w:rFonts w:ascii="Times New Roman" w:eastAsia="SimSun" w:hAnsi="Times New Roman"/>
          <w:color w:val="000000"/>
          <w:sz w:val="28"/>
        </w:rPr>
        <w:t>ковая мистика, все богословы подтверждают это, ибо не умели они разделять стойкие формы вожде</w:t>
      </w:r>
      <w:r>
        <w:rPr>
          <w:rFonts w:ascii="Times New Roman" w:eastAsia="SimSun" w:hAnsi="Times New Roman"/>
          <w:color w:val="000000"/>
          <w:sz w:val="28"/>
        </w:rPr>
        <w:t>ления, опьянения, проникновенно</w:t>
      </w:r>
      <w:r w:rsidRPr="00490043">
        <w:rPr>
          <w:rFonts w:ascii="Times New Roman" w:eastAsia="SimSun" w:hAnsi="Times New Roman"/>
          <w:color w:val="000000"/>
          <w:sz w:val="28"/>
        </w:rPr>
        <w:t>сти, экстаза и изнемогающего излияния души; они чувствовали в себе беспрерывное и безграничн</w:t>
      </w:r>
      <w:r>
        <w:rPr>
          <w:rFonts w:ascii="Times New Roman" w:eastAsia="SimSun" w:hAnsi="Times New Roman"/>
          <w:color w:val="000000"/>
          <w:sz w:val="28"/>
        </w:rPr>
        <w:t xml:space="preserve">ое разлитие всех этих движений – </w:t>
      </w:r>
      <w:r w:rsidRPr="00490043">
        <w:rPr>
          <w:rFonts w:ascii="Times New Roman" w:eastAsia="SimSun" w:hAnsi="Times New Roman"/>
          <w:color w:val="000000"/>
          <w:sz w:val="28"/>
        </w:rPr>
        <w:t>вплоть до самого сердца божественной любви, куда те впадали и</w:t>
      </w:r>
      <w:r>
        <w:rPr>
          <w:rFonts w:ascii="Times New Roman" w:eastAsia="SimSun" w:hAnsi="Times New Roman"/>
          <w:color w:val="000000"/>
          <w:sz w:val="28"/>
        </w:rPr>
        <w:t xml:space="preserve"> откуда вновь били их источники»</w:t>
      </w:r>
      <w:r w:rsidRPr="000C3841">
        <w:rPr>
          <w:rFonts w:ascii="Times New Roman" w:eastAsia="SimSun" w:hAnsi="Times New Roman"/>
          <w:color w:val="000000"/>
          <w:sz w:val="28"/>
        </w:rPr>
        <w:t xml:space="preserve"> [</w:t>
      </w:r>
      <w:r>
        <w:rPr>
          <w:rFonts w:ascii="Times New Roman" w:eastAsia="SimSun" w:hAnsi="Times New Roman"/>
          <w:color w:val="000000"/>
          <w:sz w:val="28"/>
        </w:rPr>
        <w:t>2, c. 113</w:t>
      </w:r>
      <w:r w:rsidRPr="000C3841">
        <w:rPr>
          <w:rFonts w:ascii="Times New Roman" w:eastAsia="SimSun" w:hAnsi="Times New Roman"/>
          <w:color w:val="000000"/>
          <w:sz w:val="28"/>
        </w:rPr>
        <w:t>]</w:t>
      </w:r>
      <w:r>
        <w:rPr>
          <w:rFonts w:ascii="Times New Roman" w:eastAsia="SimSun" w:hAnsi="Times New Roman"/>
          <w:color w:val="000000"/>
          <w:sz w:val="28"/>
        </w:rPr>
        <w:t xml:space="preserve">.  Эти движения, как характеризует их автор, и есть одно из простейших форм выражения трансгрессии или «опыта-предела», как характеризует их М. Бланшо </w:t>
      </w:r>
      <w:r w:rsidRPr="00490043">
        <w:rPr>
          <w:rFonts w:ascii="Times New Roman" w:eastAsia="SimSun" w:hAnsi="Times New Roman"/>
          <w:color w:val="000000"/>
          <w:sz w:val="28"/>
        </w:rPr>
        <w:t>[</w:t>
      </w:r>
      <w:r>
        <w:rPr>
          <w:rFonts w:ascii="Times New Roman" w:eastAsia="SimSun" w:hAnsi="Times New Roman"/>
          <w:color w:val="000000"/>
          <w:sz w:val="28"/>
        </w:rPr>
        <w:t xml:space="preserve">5, c. </w:t>
      </w:r>
      <w:r w:rsidRPr="00490043">
        <w:rPr>
          <w:rFonts w:ascii="Times New Roman" w:eastAsia="SimSun" w:hAnsi="Times New Roman"/>
          <w:color w:val="000000"/>
          <w:sz w:val="28"/>
        </w:rPr>
        <w:t xml:space="preserve">71]. </w:t>
      </w:r>
      <w:r>
        <w:rPr>
          <w:rFonts w:ascii="Times New Roman" w:eastAsia="SimSun" w:hAnsi="Times New Roman"/>
          <w:color w:val="000000"/>
          <w:sz w:val="28"/>
        </w:rPr>
        <w:t>Он же отмечает, что «</w:t>
      </w:r>
      <w:r w:rsidRPr="00490043">
        <w:rPr>
          <w:rFonts w:ascii="Times New Roman" w:eastAsia="SimSun" w:hAnsi="Times New Roman"/>
          <w:color w:val="000000"/>
          <w:sz w:val="28"/>
        </w:rPr>
        <w:t>строгое, неустанное устранение в</w:t>
      </w:r>
      <w:r>
        <w:rPr>
          <w:rFonts w:ascii="Times New Roman" w:eastAsia="SimSun" w:hAnsi="Times New Roman"/>
          <w:color w:val="000000"/>
          <w:sz w:val="28"/>
        </w:rPr>
        <w:t>сех религиозных предпосылок, ду</w:t>
      </w:r>
      <w:r w:rsidRPr="00490043">
        <w:rPr>
          <w:rFonts w:ascii="Times New Roman" w:eastAsia="SimSun" w:hAnsi="Times New Roman"/>
          <w:color w:val="000000"/>
          <w:sz w:val="28"/>
        </w:rPr>
        <w:t xml:space="preserve">ховных откровений и очевидностей, заложенных в мистическом настрое, </w:t>
      </w:r>
      <w:r w:rsidRPr="0053384E">
        <w:rPr>
          <w:rFonts w:ascii="Times New Roman" w:eastAsia="SimSun" w:hAnsi="Times New Roman"/>
          <w:sz w:val="28"/>
        </w:rPr>
        <w:t>составляет существенную и первостепенную долю того движения, которое мы описываем»</w:t>
      </w:r>
      <w:r>
        <w:rPr>
          <w:rFonts w:ascii="Times New Roman" w:eastAsia="SimSun" w:hAnsi="Times New Roman"/>
          <w:sz w:val="28"/>
        </w:rPr>
        <w:t xml:space="preserve"> </w:t>
      </w:r>
      <w:r w:rsidRPr="0053384E">
        <w:rPr>
          <w:rFonts w:ascii="Times New Roman" w:eastAsia="SimSun" w:hAnsi="Times New Roman"/>
          <w:sz w:val="28"/>
          <w:lang w:eastAsia="zh-CN"/>
        </w:rPr>
        <w:t>[5, c. 71]</w:t>
      </w:r>
      <w:r w:rsidRPr="0053384E">
        <w:rPr>
          <w:rFonts w:ascii="Times New Roman" w:eastAsia="SimSun" w:hAnsi="Times New Roman"/>
          <w:sz w:val="28"/>
        </w:rPr>
        <w:t xml:space="preserve">. Иными </w:t>
      </w:r>
      <w:r>
        <w:rPr>
          <w:rFonts w:ascii="Times New Roman" w:eastAsia="SimSun" w:hAnsi="Times New Roman"/>
          <w:color w:val="000000"/>
          <w:sz w:val="28"/>
        </w:rPr>
        <w:t>словами, по ему мнению</w:t>
      </w:r>
      <w:r w:rsidRPr="00397D2A">
        <w:rPr>
          <w:rFonts w:ascii="Times New Roman" w:eastAsia="SimSun" w:hAnsi="Times New Roman"/>
          <w:color w:val="000000"/>
          <w:sz w:val="28"/>
        </w:rPr>
        <w:t>,</w:t>
      </w:r>
      <w:r>
        <w:rPr>
          <w:rFonts w:ascii="Times New Roman" w:eastAsia="SimSun" w:hAnsi="Times New Roman"/>
          <w:color w:val="000000"/>
          <w:sz w:val="28"/>
        </w:rPr>
        <w:t xml:space="preserve"> опыт-предел зачастую обязан своим существованием именно религиозному соблюдению норм.</w:t>
      </w:r>
    </w:p>
    <w:p w:rsidR="000E27AC" w:rsidRDefault="000E27AC" w:rsidP="003046F8">
      <w:pPr>
        <w:spacing w:after="0" w:line="360" w:lineRule="auto"/>
        <w:ind w:firstLine="709"/>
        <w:contextualSpacing/>
        <w:jc w:val="both"/>
        <w:rPr>
          <w:rFonts w:ascii="Times New Roman" w:hAnsi="Times New Roman"/>
          <w:sz w:val="28"/>
          <w:szCs w:val="28"/>
        </w:rPr>
      </w:pPr>
      <w:r w:rsidRPr="00490043">
        <w:rPr>
          <w:rFonts w:ascii="Times New Roman" w:eastAsia="SimSun" w:hAnsi="Times New Roman"/>
          <w:color w:val="000000"/>
          <w:sz w:val="28"/>
          <w:szCs w:val="28"/>
        </w:rPr>
        <w:t>Фуко же отмечает, что в момент, когда религия отходит на второй план, ее место занимает сексуальность: «</w:t>
      </w:r>
      <w:r w:rsidRPr="00490043">
        <w:rPr>
          <w:rFonts w:ascii="Times New Roman" w:hAnsi="Times New Roman"/>
          <w:sz w:val="28"/>
          <w:szCs w:val="28"/>
        </w:rPr>
        <w:t>Может быть, следовало бы сказать, что в мире, где не оста</w:t>
      </w:r>
      <w:r w:rsidRPr="00490043">
        <w:rPr>
          <w:rFonts w:ascii="Times New Roman" w:hAnsi="Times New Roman"/>
          <w:sz w:val="28"/>
          <w:szCs w:val="28"/>
        </w:rPr>
        <w:softHyphen/>
        <w:t>лось ничего святого, сексуальность оказывается единственно возмо</w:t>
      </w:r>
      <w:r w:rsidRPr="00490043">
        <w:rPr>
          <w:rFonts w:ascii="Times New Roman" w:hAnsi="Times New Roman"/>
          <w:sz w:val="28"/>
          <w:szCs w:val="28"/>
        </w:rPr>
        <w:softHyphen/>
        <w:t>жной сферой разделения чувств. Дело не в том, что она дает что-то новое тысячелетним жестам, она дает волю безобъектной профана</w:t>
      </w:r>
      <w:r w:rsidRPr="00490043">
        <w:rPr>
          <w:rFonts w:ascii="Times New Roman" w:hAnsi="Times New Roman"/>
          <w:sz w:val="28"/>
          <w:szCs w:val="28"/>
        </w:rPr>
        <w:softHyphen/>
        <w:t>ции - пустой и замкнувшейся на самое себя, той профанации, ин</w:t>
      </w:r>
      <w:r w:rsidRPr="00490043">
        <w:rPr>
          <w:rFonts w:ascii="Times New Roman" w:hAnsi="Times New Roman"/>
          <w:sz w:val="28"/>
          <w:szCs w:val="28"/>
        </w:rPr>
        <w:softHyphen/>
        <w:t>струменты которой направлены не на что иное, как на самих себя. Но в мире, который не признает более позитивного смысла за об</w:t>
      </w:r>
      <w:r w:rsidRPr="00490043">
        <w:rPr>
          <w:rFonts w:ascii="Times New Roman" w:hAnsi="Times New Roman"/>
          <w:sz w:val="28"/>
          <w:szCs w:val="28"/>
        </w:rPr>
        <w:softHyphen/>
        <w:t>ластью святого, не станет ли профанация как раз тем, что можно было бы назвать трансгрессией?»</w:t>
      </w:r>
      <w:r>
        <w:rPr>
          <w:rFonts w:ascii="Times New Roman" w:hAnsi="Times New Roman"/>
          <w:sz w:val="28"/>
          <w:szCs w:val="28"/>
        </w:rPr>
        <w:t xml:space="preserve"> [2, c. 114]. Более того, сексуальность не просто занимает освобожденное религией место. Появление сексуальности как таковой в европейской культуре он так же </w:t>
      </w:r>
      <w:r w:rsidRPr="00B544E1">
        <w:rPr>
          <w:rFonts w:ascii="Times New Roman" w:hAnsi="Times New Roman"/>
          <w:sz w:val="28"/>
          <w:szCs w:val="28"/>
        </w:rPr>
        <w:t>связывал с моментом «отмирания» религии (ил</w:t>
      </w:r>
      <w:r>
        <w:rPr>
          <w:rFonts w:ascii="Times New Roman" w:hAnsi="Times New Roman"/>
          <w:sz w:val="28"/>
          <w:szCs w:val="28"/>
        </w:rPr>
        <w:t>и утраты ею былого значения): «О</w:t>
      </w:r>
      <w:r w:rsidRPr="00B544E1">
        <w:rPr>
          <w:rFonts w:ascii="Times New Roman" w:hAnsi="Times New Roman"/>
          <w:sz w:val="28"/>
          <w:szCs w:val="28"/>
        </w:rPr>
        <w:t>но связано со смер</w:t>
      </w:r>
      <w:r w:rsidRPr="00B544E1">
        <w:rPr>
          <w:rFonts w:ascii="Times New Roman" w:hAnsi="Times New Roman"/>
          <w:sz w:val="28"/>
          <w:szCs w:val="28"/>
        </w:rPr>
        <w:softHyphen/>
        <w:t>тью Бога и с этой онтологической пустотой, которую та оставила на рубежах нашей мысли; оно связано также с еще глухим и нетвердым появлением такой формы мысли, в которой вопрошание предела встает на место поиска тотальности, в которой жест транс</w:t>
      </w:r>
      <w:r w:rsidRPr="00B544E1">
        <w:rPr>
          <w:rFonts w:ascii="Times New Roman" w:hAnsi="Times New Roman"/>
          <w:sz w:val="28"/>
          <w:szCs w:val="28"/>
        </w:rPr>
        <w:softHyphen/>
        <w:t>грессии заменяет ход противоречий»</w:t>
      </w:r>
      <w:r>
        <w:rPr>
          <w:rFonts w:ascii="Times New Roman" w:hAnsi="Times New Roman"/>
          <w:sz w:val="28"/>
          <w:szCs w:val="28"/>
        </w:rPr>
        <w:t xml:space="preserve"> [2, c. 129]</w:t>
      </w:r>
      <w:r w:rsidRPr="00B544E1">
        <w:rPr>
          <w:rFonts w:ascii="Times New Roman" w:hAnsi="Times New Roman"/>
          <w:sz w:val="28"/>
          <w:szCs w:val="28"/>
        </w:rPr>
        <w:t>.</w:t>
      </w:r>
    </w:p>
    <w:p w:rsidR="000E27AC" w:rsidRDefault="000E27AC" w:rsidP="003046F8">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Как мы видим, многие европейские мыслители отмечают стойкую связь религиозности, сексуальности и трансгрессии, почти не выделяя иных форм проявления </w:t>
      </w:r>
      <w:r w:rsidRPr="0032676F">
        <w:rPr>
          <w:rFonts w:ascii="Times New Roman" w:hAnsi="Times New Roman"/>
          <w:sz w:val="28"/>
          <w:szCs w:val="28"/>
        </w:rPr>
        <w:t>трансгрессии как таковой. Эти три безусловно взаимосвязанные сферы, иногда, исходя из выше приведенных цитат, превращаются и вовсе во взаимозаменяющие сферы, как мы видим это в свете фуконианского подхода к зарождению сексуальности, приходящей на смену христианскому давлению.</w:t>
      </w:r>
    </w:p>
    <w:p w:rsidR="000E27AC" w:rsidRPr="00B544E1" w:rsidRDefault="000E27AC" w:rsidP="003046F8">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Однако, как нам кажется, метаморфозами религиозности в сексуальности и невозможно ограничить такое сложное явление, как трансгрессия. Она может пронизывать все сферы человеческого бытия, и вовсе не всегда быть завязана исключительно на этих двух его проявлениях. В предыдущих статьях </w:t>
      </w:r>
      <w:r>
        <w:rPr>
          <w:rFonts w:ascii="Times New Roman" w:hAnsi="Times New Roman"/>
          <w:sz w:val="28"/>
          <w:szCs w:val="28"/>
          <w:lang w:eastAsia="ja-JP"/>
        </w:rPr>
        <w:t xml:space="preserve">[4] </w:t>
      </w:r>
      <w:r>
        <w:rPr>
          <w:rFonts w:ascii="Times New Roman" w:hAnsi="Times New Roman"/>
          <w:sz w:val="28"/>
          <w:szCs w:val="28"/>
        </w:rPr>
        <w:t>мы уже упоминали различные формы трансгрессии, поэтому сейчас не будет подробно останавливаться на характеристиках каждой из форм, лишь упомянем основные из них:</w:t>
      </w:r>
    </w:p>
    <w:p w:rsidR="000E27AC" w:rsidRDefault="000E27AC" w:rsidP="003046F8">
      <w:pPr>
        <w:numPr>
          <w:ilvl w:val="0"/>
          <w:numId w:val="1"/>
        </w:numPr>
        <w:spacing w:after="0" w:line="360" w:lineRule="auto"/>
        <w:ind w:left="0" w:firstLine="709"/>
        <w:contextualSpacing/>
        <w:jc w:val="both"/>
        <w:rPr>
          <w:rFonts w:ascii="Times New Roman" w:eastAsia="SimSun" w:hAnsi="Times New Roman"/>
          <w:color w:val="000000"/>
          <w:sz w:val="28"/>
          <w:lang w:eastAsia="zh-CN"/>
        </w:rPr>
      </w:pPr>
      <w:r>
        <w:rPr>
          <w:rFonts w:ascii="Times New Roman" w:eastAsia="SimSun" w:hAnsi="Times New Roman"/>
          <w:color w:val="000000"/>
          <w:sz w:val="28"/>
          <w:lang w:eastAsia="zh-CN"/>
        </w:rPr>
        <w:t>Сексуальную трансгрессию (</w:t>
      </w:r>
      <w:r w:rsidRPr="00E001D2">
        <w:rPr>
          <w:rFonts w:ascii="Times New Roman" w:eastAsia="SimSun" w:hAnsi="Times New Roman"/>
          <w:color w:val="000000"/>
          <w:sz w:val="28"/>
          <w:lang w:eastAsia="zh-CN"/>
        </w:rPr>
        <w:t>Как</w:t>
      </w:r>
      <w:r>
        <w:rPr>
          <w:rFonts w:ascii="Times New Roman" w:eastAsia="SimSun" w:hAnsi="Times New Roman"/>
          <w:color w:val="000000"/>
          <w:sz w:val="28"/>
          <w:lang w:eastAsia="zh-CN"/>
        </w:rPr>
        <w:t xml:space="preserve"> мы видим, именно вопросы сексуальности стали</w:t>
      </w:r>
      <w:r w:rsidRPr="00E001D2">
        <w:rPr>
          <w:rFonts w:ascii="Times New Roman" w:eastAsia="SimSun" w:hAnsi="Times New Roman"/>
          <w:color w:val="000000"/>
          <w:sz w:val="28"/>
          <w:lang w:eastAsia="zh-CN"/>
        </w:rPr>
        <w:t xml:space="preserve"> основ</w:t>
      </w:r>
      <w:r>
        <w:rPr>
          <w:rFonts w:ascii="Times New Roman" w:eastAsia="SimSun" w:hAnsi="Times New Roman"/>
          <w:color w:val="000000"/>
          <w:sz w:val="28"/>
          <w:lang w:eastAsia="zh-CN"/>
        </w:rPr>
        <w:t>ой</w:t>
      </w:r>
      <w:r w:rsidRPr="00E001D2">
        <w:rPr>
          <w:rFonts w:ascii="Times New Roman" w:eastAsia="SimSun" w:hAnsi="Times New Roman"/>
          <w:color w:val="000000"/>
          <w:sz w:val="28"/>
          <w:lang w:eastAsia="zh-CN"/>
        </w:rPr>
        <w:t xml:space="preserve"> подхода, предложенного многими постмодернистами для анализа особых форм поведения, нар</w:t>
      </w:r>
      <w:r>
        <w:rPr>
          <w:rFonts w:ascii="Times New Roman" w:eastAsia="SimSun" w:hAnsi="Times New Roman"/>
          <w:color w:val="000000"/>
          <w:sz w:val="28"/>
          <w:lang w:eastAsia="zh-CN"/>
        </w:rPr>
        <w:t>ушающего общепринятые нормы)</w:t>
      </w:r>
    </w:p>
    <w:p w:rsidR="000E27AC" w:rsidRPr="00E001D2" w:rsidRDefault="000E27AC" w:rsidP="003046F8">
      <w:pPr>
        <w:numPr>
          <w:ilvl w:val="0"/>
          <w:numId w:val="1"/>
        </w:numPr>
        <w:spacing w:after="0" w:line="360" w:lineRule="auto"/>
        <w:ind w:left="0" w:firstLine="709"/>
        <w:contextualSpacing/>
        <w:jc w:val="both"/>
        <w:rPr>
          <w:rFonts w:ascii="Times New Roman" w:eastAsia="SimSun" w:hAnsi="Times New Roman"/>
          <w:color w:val="000000"/>
          <w:sz w:val="28"/>
          <w:lang w:eastAsia="zh-CN"/>
        </w:rPr>
      </w:pPr>
      <w:r>
        <w:rPr>
          <w:rFonts w:ascii="Times New Roman" w:eastAsia="SimSun" w:hAnsi="Times New Roman"/>
          <w:color w:val="000000"/>
          <w:sz w:val="28"/>
          <w:lang w:eastAsia="zh-CN"/>
        </w:rPr>
        <w:t>Религиозная трансгрессия.</w:t>
      </w:r>
      <w:r w:rsidRPr="00E001D2">
        <w:rPr>
          <w:rFonts w:ascii="Times New Roman" w:eastAsia="SimSun" w:hAnsi="Times New Roman"/>
          <w:color w:val="000000"/>
          <w:sz w:val="28"/>
          <w:lang w:eastAsia="zh-CN"/>
        </w:rPr>
        <w:t xml:space="preserve"> </w:t>
      </w:r>
    </w:p>
    <w:p w:rsidR="000E27AC" w:rsidRDefault="000E27AC" w:rsidP="003046F8">
      <w:pPr>
        <w:numPr>
          <w:ilvl w:val="0"/>
          <w:numId w:val="1"/>
        </w:numPr>
        <w:spacing w:after="0" w:line="360" w:lineRule="auto"/>
        <w:ind w:left="0" w:firstLine="709"/>
        <w:contextualSpacing/>
        <w:jc w:val="both"/>
        <w:rPr>
          <w:rFonts w:ascii="Times New Roman" w:eastAsia="SimSun" w:hAnsi="Times New Roman"/>
          <w:color w:val="000000"/>
          <w:sz w:val="28"/>
          <w:lang w:eastAsia="zh-CN"/>
        </w:rPr>
      </w:pPr>
      <w:r w:rsidRPr="00E001D2">
        <w:rPr>
          <w:rFonts w:ascii="Times New Roman" w:eastAsia="SimSun" w:hAnsi="Times New Roman"/>
          <w:color w:val="000000"/>
          <w:sz w:val="28"/>
          <w:lang w:eastAsia="zh-CN"/>
        </w:rPr>
        <w:t xml:space="preserve">Юридическая трансгрессия. </w:t>
      </w:r>
    </w:p>
    <w:p w:rsidR="000E27AC" w:rsidRPr="00E001D2" w:rsidRDefault="000E27AC" w:rsidP="003046F8">
      <w:pPr>
        <w:numPr>
          <w:ilvl w:val="0"/>
          <w:numId w:val="1"/>
        </w:numPr>
        <w:spacing w:after="0" w:line="360" w:lineRule="auto"/>
        <w:ind w:left="0" w:firstLine="709"/>
        <w:contextualSpacing/>
        <w:jc w:val="both"/>
        <w:rPr>
          <w:rFonts w:ascii="Times New Roman" w:eastAsia="SimSun" w:hAnsi="Times New Roman"/>
          <w:color w:val="000000"/>
          <w:sz w:val="28"/>
          <w:lang w:eastAsia="zh-CN"/>
        </w:rPr>
      </w:pPr>
      <w:r w:rsidRPr="00E001D2">
        <w:rPr>
          <w:rFonts w:ascii="Times New Roman" w:eastAsia="SimSun" w:hAnsi="Times New Roman"/>
          <w:color w:val="000000"/>
          <w:sz w:val="28"/>
          <w:lang w:eastAsia="zh-CN"/>
        </w:rPr>
        <w:t xml:space="preserve">Алиментарная трансгрессия. </w:t>
      </w:r>
    </w:p>
    <w:p w:rsidR="000E27AC" w:rsidRPr="00E001D2" w:rsidRDefault="000E27AC" w:rsidP="003046F8">
      <w:pPr>
        <w:numPr>
          <w:ilvl w:val="0"/>
          <w:numId w:val="1"/>
        </w:numPr>
        <w:spacing w:after="0" w:line="360" w:lineRule="auto"/>
        <w:ind w:left="0" w:firstLine="709"/>
        <w:contextualSpacing/>
        <w:jc w:val="both"/>
        <w:rPr>
          <w:rFonts w:ascii="Times New Roman" w:eastAsia="SimSun" w:hAnsi="Times New Roman"/>
          <w:color w:val="000000"/>
          <w:sz w:val="28"/>
          <w:lang w:eastAsia="zh-CN"/>
        </w:rPr>
      </w:pPr>
      <w:r w:rsidRPr="00E001D2">
        <w:rPr>
          <w:rFonts w:ascii="Times New Roman" w:eastAsia="SimSun" w:hAnsi="Times New Roman"/>
          <w:color w:val="000000"/>
          <w:sz w:val="28"/>
          <w:lang w:eastAsia="zh-CN"/>
        </w:rPr>
        <w:t xml:space="preserve">Вестиментарная трансгрессия. </w:t>
      </w:r>
    </w:p>
    <w:p w:rsidR="000E27AC" w:rsidRPr="00E001D2" w:rsidRDefault="000E27AC" w:rsidP="003046F8">
      <w:pPr>
        <w:numPr>
          <w:ilvl w:val="0"/>
          <w:numId w:val="1"/>
        </w:numPr>
        <w:spacing w:after="0" w:line="360" w:lineRule="auto"/>
        <w:ind w:left="0" w:firstLine="709"/>
        <w:contextualSpacing/>
        <w:jc w:val="both"/>
        <w:rPr>
          <w:rFonts w:ascii="Times New Roman" w:eastAsia="SimSun" w:hAnsi="Times New Roman"/>
          <w:color w:val="000000"/>
          <w:sz w:val="28"/>
          <w:lang w:eastAsia="zh-CN"/>
        </w:rPr>
      </w:pPr>
      <w:r w:rsidRPr="00E001D2">
        <w:rPr>
          <w:rFonts w:ascii="Times New Roman" w:eastAsia="SimSun" w:hAnsi="Times New Roman"/>
          <w:color w:val="000000"/>
          <w:sz w:val="28"/>
          <w:lang w:eastAsia="zh-CN"/>
        </w:rPr>
        <w:t xml:space="preserve">Ксеноморфная трансгрессия. </w:t>
      </w:r>
    </w:p>
    <w:p w:rsidR="000E27AC" w:rsidRPr="00E001D2" w:rsidRDefault="000E27AC" w:rsidP="003046F8">
      <w:pPr>
        <w:numPr>
          <w:ilvl w:val="0"/>
          <w:numId w:val="1"/>
        </w:numPr>
        <w:spacing w:after="0" w:line="360" w:lineRule="auto"/>
        <w:ind w:left="0" w:firstLine="709"/>
        <w:contextualSpacing/>
        <w:jc w:val="both"/>
        <w:rPr>
          <w:rFonts w:ascii="Times New Roman" w:eastAsia="SimSun" w:hAnsi="Times New Roman"/>
          <w:color w:val="000000"/>
          <w:sz w:val="28"/>
          <w:lang w:eastAsia="zh-CN"/>
        </w:rPr>
      </w:pPr>
      <w:r>
        <w:rPr>
          <w:rFonts w:ascii="Times New Roman" w:eastAsia="SimSun" w:hAnsi="Times New Roman"/>
          <w:color w:val="000000"/>
          <w:sz w:val="28"/>
          <w:lang w:eastAsia="zh-CN"/>
        </w:rPr>
        <w:t>Л</w:t>
      </w:r>
      <w:r w:rsidRPr="00E001D2">
        <w:rPr>
          <w:rFonts w:ascii="Times New Roman" w:eastAsia="SimSun" w:hAnsi="Times New Roman"/>
          <w:color w:val="000000"/>
          <w:sz w:val="28"/>
          <w:lang w:eastAsia="zh-CN"/>
        </w:rPr>
        <w:t>ингвистическая, или лексическая, трансгрессия</w:t>
      </w:r>
      <w:r>
        <w:rPr>
          <w:rFonts w:ascii="Times New Roman" w:eastAsia="SimSun" w:hAnsi="Times New Roman"/>
          <w:color w:val="000000"/>
          <w:sz w:val="28"/>
          <w:lang w:eastAsia="zh-CN"/>
        </w:rPr>
        <w:t>.</w:t>
      </w:r>
      <w:r w:rsidRPr="00E001D2">
        <w:rPr>
          <w:rFonts w:ascii="Times New Roman" w:eastAsia="SimSun" w:hAnsi="Times New Roman"/>
          <w:color w:val="000000"/>
          <w:sz w:val="28"/>
          <w:lang w:eastAsia="zh-CN"/>
        </w:rPr>
        <w:t xml:space="preserve"> </w:t>
      </w:r>
    </w:p>
    <w:p w:rsidR="000E27AC" w:rsidRPr="00E001D2" w:rsidRDefault="000E27AC" w:rsidP="003046F8">
      <w:pPr>
        <w:numPr>
          <w:ilvl w:val="0"/>
          <w:numId w:val="1"/>
        </w:numPr>
        <w:spacing w:after="0" w:line="360" w:lineRule="auto"/>
        <w:ind w:left="0" w:firstLine="709"/>
        <w:contextualSpacing/>
        <w:jc w:val="both"/>
        <w:rPr>
          <w:rFonts w:ascii="Times New Roman" w:eastAsia="SimSun" w:hAnsi="Times New Roman"/>
          <w:color w:val="000000"/>
          <w:sz w:val="28"/>
          <w:lang w:eastAsia="zh-CN"/>
        </w:rPr>
      </w:pPr>
      <w:r w:rsidRPr="00E001D2">
        <w:rPr>
          <w:rFonts w:ascii="Times New Roman" w:eastAsia="SimSun" w:hAnsi="Times New Roman"/>
          <w:color w:val="000000"/>
          <w:sz w:val="28"/>
          <w:lang w:eastAsia="zh-CN"/>
        </w:rPr>
        <w:t>Хозяйственная</w:t>
      </w:r>
      <w:r>
        <w:rPr>
          <w:rFonts w:ascii="Times New Roman" w:eastAsia="SimSun" w:hAnsi="Times New Roman"/>
          <w:color w:val="000000"/>
          <w:sz w:val="28"/>
          <w:lang w:eastAsia="zh-CN"/>
        </w:rPr>
        <w:t xml:space="preserve"> и экономическая</w:t>
      </w:r>
      <w:r w:rsidRPr="00E001D2">
        <w:rPr>
          <w:rFonts w:ascii="Times New Roman" w:eastAsia="SimSun" w:hAnsi="Times New Roman"/>
          <w:color w:val="000000"/>
          <w:sz w:val="28"/>
          <w:lang w:eastAsia="zh-CN"/>
        </w:rPr>
        <w:t xml:space="preserve"> трансгресси</w:t>
      </w:r>
      <w:r>
        <w:rPr>
          <w:rFonts w:ascii="Times New Roman" w:eastAsia="SimSun" w:hAnsi="Times New Roman"/>
          <w:color w:val="000000"/>
          <w:sz w:val="28"/>
          <w:lang w:eastAsia="zh-CN"/>
        </w:rPr>
        <w:t>и</w:t>
      </w:r>
      <w:r w:rsidRPr="00E001D2">
        <w:rPr>
          <w:rFonts w:ascii="Times New Roman" w:eastAsia="SimSun" w:hAnsi="Times New Roman"/>
          <w:color w:val="000000"/>
          <w:sz w:val="28"/>
          <w:lang w:eastAsia="zh-CN"/>
        </w:rPr>
        <w:t xml:space="preserve">. </w:t>
      </w:r>
    </w:p>
    <w:p w:rsidR="000E27AC" w:rsidRPr="0053384E" w:rsidRDefault="000E27AC" w:rsidP="003046F8">
      <w:pPr>
        <w:numPr>
          <w:ilvl w:val="0"/>
          <w:numId w:val="1"/>
        </w:numPr>
        <w:spacing w:after="0" w:line="360" w:lineRule="auto"/>
        <w:ind w:left="0" w:firstLine="709"/>
        <w:contextualSpacing/>
        <w:jc w:val="both"/>
        <w:rPr>
          <w:rFonts w:ascii="Times New Roman" w:eastAsia="SimSun" w:hAnsi="Times New Roman"/>
          <w:color w:val="000000"/>
          <w:sz w:val="28"/>
          <w:lang w:eastAsia="zh-CN"/>
        </w:rPr>
      </w:pPr>
      <w:r w:rsidRPr="00E001D2">
        <w:rPr>
          <w:rFonts w:ascii="Times New Roman" w:eastAsia="SimSun" w:hAnsi="Times New Roman"/>
          <w:color w:val="000000"/>
          <w:sz w:val="28"/>
          <w:lang w:eastAsia="zh-CN"/>
        </w:rPr>
        <w:t xml:space="preserve">Эдификативная (от лат. </w:t>
      </w:r>
      <w:r w:rsidRPr="00E001D2">
        <w:rPr>
          <w:rFonts w:ascii="Times New Roman" w:eastAsia="SimSun" w:hAnsi="Times New Roman"/>
          <w:color w:val="000000"/>
          <w:sz w:val="28"/>
          <w:lang w:val="en-US" w:eastAsia="zh-CN"/>
        </w:rPr>
        <w:t>Aedificium</w:t>
      </w:r>
      <w:r w:rsidRPr="00E001D2">
        <w:rPr>
          <w:rFonts w:ascii="Times New Roman" w:eastAsia="SimSun" w:hAnsi="Times New Roman"/>
          <w:color w:val="000000"/>
          <w:sz w:val="28"/>
          <w:lang w:eastAsia="zh-CN"/>
        </w:rPr>
        <w:t xml:space="preserve"> – </w:t>
      </w:r>
      <w:r w:rsidRPr="0053384E">
        <w:rPr>
          <w:rFonts w:ascii="Times New Roman" w:eastAsia="SimSun" w:hAnsi="Times New Roman"/>
          <w:color w:val="000000"/>
          <w:sz w:val="28"/>
          <w:lang w:eastAsia="zh-CN"/>
        </w:rPr>
        <w:t xml:space="preserve">здание) трансгрессия. </w:t>
      </w:r>
    </w:p>
    <w:p w:rsidR="000E27AC" w:rsidRDefault="000E27AC" w:rsidP="003046F8">
      <w:pPr>
        <w:spacing w:after="0" w:line="360" w:lineRule="auto"/>
        <w:ind w:firstLine="709"/>
        <w:contextualSpacing/>
        <w:jc w:val="both"/>
        <w:rPr>
          <w:rFonts w:ascii="Times New Roman" w:eastAsia="SimSun" w:hAnsi="Times New Roman"/>
          <w:color w:val="FF0000"/>
          <w:sz w:val="28"/>
          <w:lang w:eastAsia="zh-CN"/>
        </w:rPr>
      </w:pPr>
      <w:r w:rsidRPr="0053384E">
        <w:rPr>
          <w:rFonts w:ascii="Times New Roman" w:eastAsia="SimSun" w:hAnsi="Times New Roman"/>
          <w:color w:val="000000"/>
          <w:sz w:val="28"/>
          <w:lang w:eastAsia="zh-CN"/>
        </w:rPr>
        <w:t xml:space="preserve">Как мы уже отмечали выше, религиозная трансгрессия не ограничивается только преодолением сексуальных запретов и метаморфозами сексуальности. Хотя с точки зрения многих философов, </w:t>
      </w:r>
      <w:r w:rsidRPr="0053384E">
        <w:rPr>
          <w:rFonts w:ascii="Times New Roman" w:eastAsia="SimSun" w:hAnsi="Times New Roman"/>
          <w:sz w:val="28"/>
          <w:lang w:eastAsia="zh-CN"/>
        </w:rPr>
        <w:t>концептуализировавших</w:t>
      </w:r>
      <w:r w:rsidRPr="0053384E">
        <w:rPr>
          <w:rFonts w:ascii="Times New Roman" w:eastAsia="SimSun" w:hAnsi="Times New Roman"/>
          <w:color w:val="000000"/>
          <w:sz w:val="28"/>
          <w:lang w:eastAsia="zh-CN"/>
        </w:rPr>
        <w:t xml:space="preserve"> термин «трансгрессия», это явление заключалось в выходе за рамки</w:t>
      </w:r>
      <w:r w:rsidRPr="007D6ECC">
        <w:rPr>
          <w:rFonts w:ascii="Times New Roman" w:eastAsia="SimSun" w:hAnsi="Times New Roman"/>
          <w:color w:val="000000"/>
          <w:sz w:val="28"/>
          <w:lang w:eastAsia="zh-CN"/>
        </w:rPr>
        <w:t xml:space="preserve"> религии вообще, были и те, кто говорил о «лицензированной» религиозной трансгрессии, т.е. </w:t>
      </w:r>
      <w:r w:rsidRPr="007D6ECC">
        <w:rPr>
          <w:rFonts w:ascii="Times New Roman" w:eastAsia="SimSun" w:hAnsi="Times New Roman"/>
          <w:sz w:val="28"/>
          <w:lang w:eastAsia="zh-CN"/>
        </w:rPr>
        <w:t>трансгрессии, дозволенной и даже предусмотренной религиозными и социальными нормами</w:t>
      </w:r>
      <w:r>
        <w:rPr>
          <w:rFonts w:ascii="Times New Roman" w:eastAsia="SimSun" w:hAnsi="Times New Roman"/>
          <w:sz w:val="28"/>
          <w:lang w:eastAsia="zh-CN"/>
        </w:rPr>
        <w:t xml:space="preserve"> </w:t>
      </w:r>
      <w:r w:rsidRPr="00290510">
        <w:rPr>
          <w:rFonts w:ascii="Times New Roman" w:eastAsia="SimSun" w:hAnsi="Times New Roman"/>
          <w:sz w:val="28"/>
          <w:lang w:eastAsia="zh-CN"/>
        </w:rPr>
        <w:t>[</w:t>
      </w:r>
      <w:r>
        <w:rPr>
          <w:rFonts w:ascii="Times New Roman" w:eastAsia="SimSun" w:hAnsi="Times New Roman"/>
          <w:sz w:val="28"/>
          <w:lang w:eastAsia="zh-CN"/>
        </w:rPr>
        <w:t>6</w:t>
      </w:r>
      <w:r w:rsidRPr="00290510">
        <w:rPr>
          <w:rFonts w:ascii="Times New Roman" w:eastAsia="SimSun" w:hAnsi="Times New Roman"/>
          <w:sz w:val="28"/>
          <w:lang w:eastAsia="zh-CN"/>
        </w:rPr>
        <w:t>]</w:t>
      </w:r>
      <w:r>
        <w:rPr>
          <w:rFonts w:ascii="Times New Roman" w:eastAsia="SimSun" w:hAnsi="Times New Roman"/>
          <w:sz w:val="28"/>
          <w:lang w:eastAsia="zh-CN"/>
        </w:rPr>
        <w:t>.</w:t>
      </w:r>
      <w:r w:rsidRPr="0032676F">
        <w:rPr>
          <w:rFonts w:ascii="Times New Roman" w:eastAsia="SimSun" w:hAnsi="Times New Roman"/>
          <w:color w:val="FF0000"/>
          <w:sz w:val="28"/>
          <w:lang w:eastAsia="zh-CN"/>
        </w:rPr>
        <w:t xml:space="preserve"> </w:t>
      </w:r>
      <w:r w:rsidRPr="007D6ECC">
        <w:rPr>
          <w:rFonts w:ascii="Times New Roman" w:eastAsia="SimSun" w:hAnsi="Times New Roman"/>
          <w:sz w:val="28"/>
          <w:lang w:eastAsia="zh-CN"/>
        </w:rPr>
        <w:t>В качестве примера подобного явления здесь возможно упомянут</w:t>
      </w:r>
      <w:r>
        <w:rPr>
          <w:rFonts w:ascii="Times New Roman" w:eastAsia="SimSun" w:hAnsi="Times New Roman"/>
          <w:sz w:val="28"/>
          <w:lang w:eastAsia="zh-CN"/>
        </w:rPr>
        <w:t>ь средневековые карнавалы, являвш</w:t>
      </w:r>
      <w:r w:rsidRPr="007D6ECC">
        <w:rPr>
          <w:rFonts w:ascii="Times New Roman" w:eastAsia="SimSun" w:hAnsi="Times New Roman"/>
          <w:sz w:val="28"/>
          <w:lang w:eastAsia="zh-CN"/>
        </w:rPr>
        <w:t xml:space="preserve">ие собой </w:t>
      </w:r>
      <w:r>
        <w:rPr>
          <w:rFonts w:ascii="Times New Roman" w:eastAsia="SimSun" w:hAnsi="Times New Roman"/>
          <w:sz w:val="28"/>
          <w:lang w:eastAsia="zh-CN"/>
        </w:rPr>
        <w:t xml:space="preserve">отголоски </w:t>
      </w:r>
      <w:r w:rsidRPr="0032676F">
        <w:rPr>
          <w:rFonts w:ascii="Times New Roman" w:eastAsia="SimSun" w:hAnsi="Times New Roman"/>
          <w:sz w:val="28"/>
          <w:lang w:eastAsia="zh-CN"/>
        </w:rPr>
        <w:t>дионисийских празднеств, и иные</w:t>
      </w:r>
      <w:r w:rsidRPr="007D6ECC">
        <w:rPr>
          <w:rFonts w:ascii="Times New Roman" w:eastAsia="SimSun" w:hAnsi="Times New Roman"/>
          <w:sz w:val="28"/>
          <w:lang w:eastAsia="zh-CN"/>
        </w:rPr>
        <w:t xml:space="preserve"> ритуалы «переворота».</w:t>
      </w:r>
    </w:p>
    <w:p w:rsidR="000E27AC" w:rsidRPr="007D6ECC" w:rsidRDefault="000E27AC" w:rsidP="003046F8">
      <w:pPr>
        <w:spacing w:after="0" w:line="360" w:lineRule="auto"/>
        <w:ind w:firstLine="709"/>
        <w:contextualSpacing/>
        <w:jc w:val="both"/>
        <w:rPr>
          <w:rFonts w:ascii="Times New Roman" w:eastAsia="SimSun" w:hAnsi="Times New Roman"/>
          <w:sz w:val="28"/>
          <w:lang w:eastAsia="zh-CN"/>
        </w:rPr>
      </w:pPr>
      <w:r w:rsidRPr="007D6ECC">
        <w:rPr>
          <w:rFonts w:ascii="Times New Roman" w:eastAsia="SimSun" w:hAnsi="Times New Roman"/>
          <w:sz w:val="28"/>
          <w:lang w:eastAsia="zh-CN"/>
        </w:rPr>
        <w:t xml:space="preserve">Как нам кажется, для того, чтобы совершать религиозную трансгрессию, не обязательно выходить за пределы религии или становиться атеистом. История показывает, что трансгрессия вполне возможна и в рамках конкретной религии, и поскольку религия сопряжена со множеством других сфер человеческой жизни, зачастую религиозная трансгрессия связана еще и с иными типами этого явления, то есть влечет за собой алиментарную, вестиментарную, лингвистическую или даже эдификативную трансгрессию. </w:t>
      </w:r>
    </w:p>
    <w:p w:rsidR="000E27AC" w:rsidRPr="002F514B" w:rsidRDefault="000E27AC" w:rsidP="003046F8">
      <w:pPr>
        <w:spacing w:after="0" w:line="360" w:lineRule="auto"/>
        <w:ind w:firstLine="709"/>
        <w:contextualSpacing/>
        <w:jc w:val="both"/>
        <w:rPr>
          <w:rFonts w:ascii="Times New Roman" w:eastAsia="SimSun" w:hAnsi="Times New Roman"/>
          <w:sz w:val="28"/>
          <w:lang w:eastAsia="zh-CN"/>
        </w:rPr>
      </w:pPr>
      <w:r>
        <w:rPr>
          <w:rFonts w:ascii="Times New Roman" w:eastAsia="SimSun" w:hAnsi="Times New Roman"/>
          <w:sz w:val="28"/>
          <w:lang w:eastAsia="zh-CN"/>
        </w:rPr>
        <w:t xml:space="preserve">Многие </w:t>
      </w:r>
      <w:r w:rsidRPr="0032676F">
        <w:rPr>
          <w:rFonts w:ascii="Times New Roman" w:eastAsia="SimSun" w:hAnsi="Times New Roman"/>
          <w:sz w:val="28"/>
          <w:lang w:eastAsia="zh-CN"/>
        </w:rPr>
        <w:t>миссионеры, попадая в новые для них земли меняли свои привычки и нарушали религиозные догмы, не переставая при этом быть миссионерами.  Американский антрополог</w:t>
      </w:r>
      <w:r w:rsidRPr="002F514B">
        <w:rPr>
          <w:rFonts w:ascii="Times New Roman" w:eastAsia="SimSun" w:hAnsi="Times New Roman"/>
          <w:sz w:val="28"/>
          <w:lang w:eastAsia="zh-CN"/>
        </w:rPr>
        <w:t xml:space="preserve"> Пит Сигал</w:t>
      </w:r>
      <w:r w:rsidRPr="0032676F">
        <w:rPr>
          <w:rFonts w:ascii="Times New Roman" w:eastAsia="SimSun" w:hAnsi="Times New Roman"/>
          <w:color w:val="FF0000"/>
          <w:sz w:val="28"/>
          <w:lang w:eastAsia="zh-CN"/>
        </w:rPr>
        <w:t xml:space="preserve"> </w:t>
      </w:r>
      <w:r w:rsidRPr="002F514B">
        <w:rPr>
          <w:rFonts w:ascii="Times New Roman" w:eastAsia="SimSun" w:hAnsi="Times New Roman"/>
          <w:sz w:val="28"/>
          <w:lang w:eastAsia="zh-CN"/>
        </w:rPr>
        <w:t>в своей книге «Цветок и Скорпион» упоминает случай, произошедший в 1589 г</w:t>
      </w:r>
      <w:r>
        <w:rPr>
          <w:rFonts w:ascii="Times New Roman" w:eastAsia="SimSun" w:hAnsi="Times New Roman"/>
          <w:sz w:val="28"/>
          <w:lang w:eastAsia="zh-CN"/>
        </w:rPr>
        <w:t>.</w:t>
      </w:r>
      <w:r w:rsidRPr="002F514B">
        <w:rPr>
          <w:rFonts w:ascii="Times New Roman" w:eastAsia="SimSun" w:hAnsi="Times New Roman"/>
          <w:sz w:val="28"/>
          <w:lang w:eastAsia="zh-CN"/>
        </w:rPr>
        <w:t xml:space="preserve"> в Мексике. Католический священник Бартоломэ Лопес попытался соблазнить местную замужнюю женщину. В итоге он даже отобрал у индейца его жену. Спустя шесть лет оскорбленный муж, Мигель Эрнандес, после множества попыток вернуть ее смог подать жалобу на своего обидчика в местное представительство инквизиции. В составлении прош</w:t>
      </w:r>
      <w:r>
        <w:rPr>
          <w:rFonts w:ascii="Times New Roman" w:eastAsia="SimSun" w:hAnsi="Times New Roman"/>
          <w:sz w:val="28"/>
          <w:lang w:eastAsia="zh-CN"/>
        </w:rPr>
        <w:t>ения ему помог местный нотариус</w:t>
      </w:r>
      <w:r w:rsidRPr="002F514B">
        <w:rPr>
          <w:rFonts w:ascii="Times New Roman" w:eastAsia="SimSun" w:hAnsi="Times New Roman"/>
          <w:sz w:val="28"/>
          <w:lang w:eastAsia="zh-CN"/>
        </w:rPr>
        <w:t>. Как говорилось в жалобе, священник прину</w:t>
      </w:r>
      <w:r>
        <w:rPr>
          <w:rFonts w:ascii="Times New Roman" w:eastAsia="SimSun" w:hAnsi="Times New Roman"/>
          <w:sz w:val="28"/>
          <w:lang w:eastAsia="zh-CN"/>
        </w:rPr>
        <w:t>ждал женщину бросить своего му</w:t>
      </w:r>
      <w:r w:rsidRPr="002F514B">
        <w:rPr>
          <w:rFonts w:ascii="Times New Roman" w:eastAsia="SimSun" w:hAnsi="Times New Roman"/>
          <w:sz w:val="28"/>
          <w:lang w:eastAsia="zh-CN"/>
        </w:rPr>
        <w:t>жа, а затем, когда она в очередной раз отказала ему, избил ее хлыстом. Автор указывает, что история посяга</w:t>
      </w:r>
      <w:r>
        <w:rPr>
          <w:rFonts w:ascii="Times New Roman" w:eastAsia="SimSun" w:hAnsi="Times New Roman"/>
          <w:sz w:val="28"/>
          <w:lang w:eastAsia="zh-CN"/>
        </w:rPr>
        <w:t>тельства священников на прихожа</w:t>
      </w:r>
      <w:r w:rsidRPr="002F514B">
        <w:rPr>
          <w:rFonts w:ascii="Times New Roman" w:eastAsia="SimSun" w:hAnsi="Times New Roman"/>
          <w:sz w:val="28"/>
          <w:lang w:eastAsia="zh-CN"/>
        </w:rPr>
        <w:t>нок-индеанок отнюдь не единична, и архивные свидетельства подобных практик многочисленны, даже несмотря на то, что жертвам подобного обращения приходилось искать, ко всему прочему, помощи переводчика, чтобы составить жалобу</w:t>
      </w:r>
      <w:r>
        <w:rPr>
          <w:rFonts w:ascii="Times New Roman" w:eastAsia="SimSun" w:hAnsi="Times New Roman"/>
          <w:sz w:val="28"/>
          <w:lang w:eastAsia="zh-CN"/>
        </w:rPr>
        <w:t xml:space="preserve"> [7]</w:t>
      </w:r>
      <w:r w:rsidRPr="002F514B">
        <w:rPr>
          <w:rFonts w:ascii="Times New Roman" w:eastAsia="SimSun" w:hAnsi="Times New Roman"/>
          <w:sz w:val="28"/>
          <w:lang w:eastAsia="zh-CN"/>
        </w:rPr>
        <w:t>.</w:t>
      </w:r>
    </w:p>
    <w:p w:rsidR="000E27AC" w:rsidRDefault="000E27AC" w:rsidP="003046F8">
      <w:pPr>
        <w:spacing w:after="0" w:line="360" w:lineRule="auto"/>
        <w:ind w:firstLine="709"/>
        <w:contextualSpacing/>
        <w:jc w:val="both"/>
        <w:rPr>
          <w:rFonts w:ascii="Times New Roman" w:eastAsia="SimSun" w:hAnsi="Times New Roman"/>
          <w:color w:val="000000"/>
          <w:sz w:val="28"/>
          <w:lang w:eastAsia="zh-CN"/>
        </w:rPr>
      </w:pPr>
      <w:r>
        <w:rPr>
          <w:rFonts w:ascii="Times New Roman" w:eastAsia="SimSun" w:hAnsi="Times New Roman"/>
          <w:color w:val="000000"/>
          <w:sz w:val="28"/>
          <w:lang w:eastAsia="zh-CN"/>
        </w:rPr>
        <w:t xml:space="preserve">Покорение новых территорий приводило к трансгрессии не только со стороны пришлого населения, но и со стороны коренного. Именно на этих территориях в последствии зарождаются </w:t>
      </w:r>
      <w:r w:rsidRPr="0032676F">
        <w:rPr>
          <w:rFonts w:ascii="Times New Roman" w:eastAsia="SimSun" w:hAnsi="Times New Roman"/>
          <w:sz w:val="28"/>
          <w:lang w:eastAsia="zh-CN"/>
        </w:rPr>
        <w:t>синкретичные культы</w:t>
      </w:r>
      <w:r>
        <w:rPr>
          <w:rFonts w:ascii="Times New Roman" w:eastAsia="SimSun" w:hAnsi="Times New Roman"/>
          <w:color w:val="000000"/>
          <w:sz w:val="28"/>
          <w:lang w:eastAsia="zh-CN"/>
        </w:rPr>
        <w:t xml:space="preserve">, являющиеся смесью христианства и верований аборигенных народов. Одним из самых интересных, пожалуй, является </w:t>
      </w:r>
      <w:r w:rsidRPr="003D50A5">
        <w:rPr>
          <w:rFonts w:ascii="Times New Roman" w:eastAsia="SimSun" w:hAnsi="Times New Roman"/>
          <w:color w:val="000000"/>
          <w:sz w:val="28"/>
          <w:lang w:eastAsia="zh-CN"/>
        </w:rPr>
        <w:t>культ дьявола, сформировавшийся на Альтиплано (Перу, Бол</w:t>
      </w:r>
      <w:r>
        <w:rPr>
          <w:rFonts w:ascii="Times New Roman" w:eastAsia="SimSun" w:hAnsi="Times New Roman"/>
          <w:color w:val="000000"/>
          <w:sz w:val="28"/>
          <w:lang w:eastAsia="zh-CN"/>
        </w:rPr>
        <w:t>ивия) под влиянием христианства. Борьба миссионеров с местными автохтонными культами в конечном итоге приводит к тому, что индейцы аймара и кечуа начинают актуализировать ряд христианских идей, по-своему переиначивая их. В результате чуждая им идея дьявола, и ряд метафор, связанных с этим христианским персонажем, перекочевали в религиозные представления индейцев. Дьявол в них получает ряд важнейших функций, связанных с плодородием, здоровьем, подачей благ и т.д. [8]. Все это в конечном итоге нашло свою реализацию в красочном карнавале, проводимом в Пуно (Перу) и Ла Пасе и Оруро (Боливия) в январе-феврале каждого года.</w:t>
      </w:r>
    </w:p>
    <w:p w:rsidR="000E27AC" w:rsidRPr="00763B9E" w:rsidRDefault="000E27AC" w:rsidP="003046F8">
      <w:pPr>
        <w:spacing w:after="0" w:line="360" w:lineRule="auto"/>
        <w:ind w:firstLine="709"/>
        <w:contextualSpacing/>
        <w:jc w:val="both"/>
        <w:rPr>
          <w:rFonts w:ascii="Times New Roman" w:eastAsia="SimSun" w:hAnsi="Times New Roman"/>
          <w:color w:val="000000"/>
          <w:sz w:val="28"/>
          <w:lang w:eastAsia="zh-CN"/>
        </w:rPr>
      </w:pPr>
      <w:r>
        <w:rPr>
          <w:rFonts w:ascii="Times New Roman" w:eastAsia="SimSun" w:hAnsi="Times New Roman"/>
          <w:color w:val="000000"/>
          <w:sz w:val="28"/>
          <w:lang w:eastAsia="zh-CN"/>
        </w:rPr>
        <w:t>Как и иные типы трансгрессии, религиозная трансгрессия нередко представляет собой реакцию на встречу с Чужим. На примере римской империи мы также можем видеть, как религиозная трансгрессия (а многочисленные боги Чужих народов, включенные в римский пантеон, и являются примером такой трансгрессии), позволяет построить имперскую идеологию, которая дает возможность огромным территориям сосуществовать в рамках единого государства. Как пишет Р. Грейвс, «е</w:t>
      </w:r>
      <w:r w:rsidRPr="00763B9E">
        <w:rPr>
          <w:rFonts w:ascii="Times New Roman" w:eastAsia="SimSun" w:hAnsi="Times New Roman"/>
          <w:color w:val="000000"/>
          <w:sz w:val="28"/>
          <w:lang w:eastAsia="zh-CN"/>
        </w:rPr>
        <w:t>ще римляне взяли за правило раскрывать тайные имена враждебных им богов и всякими посулами заманивать их в Рим — действо,</w:t>
      </w:r>
      <w:r>
        <w:rPr>
          <w:rFonts w:ascii="Times New Roman" w:eastAsia="SimSun" w:hAnsi="Times New Roman"/>
          <w:color w:val="000000"/>
          <w:sz w:val="28"/>
          <w:lang w:eastAsia="zh-CN"/>
        </w:rPr>
        <w:t xml:space="preserve"> известное под названием elicio» [9, c. 60]. Он же отмечает, что опасающиеся, что их боги покинут их аналогичным образом, римляне заковывали статуи цепями, символически лишая их возможности уйти, и казнили всех, кто посмел разглашать настоящие имена богов. </w:t>
      </w:r>
    </w:p>
    <w:p w:rsidR="000E27AC" w:rsidRDefault="000E27AC" w:rsidP="003046F8">
      <w:pPr>
        <w:spacing w:after="0" w:line="360" w:lineRule="auto"/>
        <w:ind w:firstLine="709"/>
        <w:contextualSpacing/>
        <w:jc w:val="both"/>
        <w:rPr>
          <w:rFonts w:ascii="Times New Roman" w:eastAsia="SimSun" w:hAnsi="Times New Roman"/>
          <w:color w:val="000000"/>
          <w:sz w:val="28"/>
          <w:lang w:eastAsia="zh-CN"/>
        </w:rPr>
      </w:pPr>
      <w:r>
        <w:rPr>
          <w:rFonts w:ascii="Times New Roman" w:eastAsia="SimSun" w:hAnsi="Times New Roman"/>
          <w:color w:val="000000"/>
          <w:sz w:val="28"/>
          <w:lang w:eastAsia="zh-CN"/>
        </w:rPr>
        <w:t xml:space="preserve">Превращение Чужого бога в своего не всегда свидетельствует об аккультурации или ассимиляции. В Японии на острове Ицукусима есть одноименное синтоистское святилище, построенное в </w:t>
      </w:r>
      <w:r>
        <w:rPr>
          <w:rFonts w:ascii="Times New Roman" w:hAnsi="Times New Roman"/>
          <w:color w:val="000000"/>
          <w:sz w:val="28"/>
          <w:lang w:eastAsia="ja-JP"/>
        </w:rPr>
        <w:t>XVI</w:t>
      </w:r>
      <w:r>
        <w:rPr>
          <w:rFonts w:ascii="Times New Roman" w:eastAsia="SimSun" w:hAnsi="Times New Roman"/>
          <w:color w:val="000000"/>
          <w:sz w:val="28"/>
          <w:lang w:eastAsia="zh-CN"/>
        </w:rPr>
        <w:t xml:space="preserve"> веке. Одной из интереснейших особенностей этого святилища является статуя Рёуоо (или Ранрё) – китайского генерала Гао Чангуна, известного так же под прозвищем «Ланьлинский </w:t>
      </w:r>
      <w:r w:rsidRPr="0053384E">
        <w:rPr>
          <w:rFonts w:ascii="Times New Roman" w:eastAsia="SimSun" w:hAnsi="Times New Roman"/>
          <w:color w:val="000000"/>
          <w:sz w:val="28"/>
          <w:lang w:eastAsia="zh-CN"/>
        </w:rPr>
        <w:t>князь»</w:t>
      </w:r>
      <w:r>
        <w:rPr>
          <w:rFonts w:ascii="Times New Roman" w:eastAsia="SimSun" w:hAnsi="Times New Roman"/>
          <w:color w:val="000000"/>
          <w:sz w:val="28"/>
          <w:lang w:eastAsia="zh-CN"/>
        </w:rPr>
        <w:t xml:space="preserve"> </w:t>
      </w:r>
      <w:r w:rsidRPr="0053384E">
        <w:rPr>
          <w:rFonts w:ascii="Times New Roman" w:eastAsia="SimSun" w:hAnsi="Times New Roman"/>
          <w:color w:val="000000"/>
          <w:sz w:val="28"/>
          <w:lang w:eastAsia="zh-CN"/>
        </w:rPr>
        <w:t>[10, c. 61]. Если</w:t>
      </w:r>
      <w:r>
        <w:rPr>
          <w:rFonts w:ascii="Times New Roman" w:eastAsia="SimSun" w:hAnsi="Times New Roman"/>
          <w:color w:val="000000"/>
          <w:sz w:val="28"/>
          <w:lang w:eastAsia="zh-CN"/>
        </w:rPr>
        <w:t xml:space="preserve"> бы статуя была частью буддийского святилища, мы бы могли рассматривать ее как пример аккультурации и китайского влияния на японскую культуру, но поскольку речь идет о синтоистском святилище, построенном в период, когда влияние Китая отступает на задний план, мы вправе говорить именно о факте религиозной трансгрессии.</w:t>
      </w:r>
    </w:p>
    <w:p w:rsidR="000E27AC" w:rsidRDefault="000E27AC" w:rsidP="003046F8">
      <w:pPr>
        <w:spacing w:after="0" w:line="360" w:lineRule="auto"/>
        <w:ind w:firstLine="709"/>
        <w:contextualSpacing/>
        <w:jc w:val="both"/>
        <w:rPr>
          <w:rFonts w:ascii="Times New Roman" w:eastAsia="SimSun" w:hAnsi="Times New Roman"/>
          <w:color w:val="000000"/>
          <w:sz w:val="28"/>
          <w:lang w:eastAsia="zh-CN"/>
        </w:rPr>
      </w:pPr>
      <w:r>
        <w:rPr>
          <w:rFonts w:ascii="Times New Roman" w:eastAsia="SimSun" w:hAnsi="Times New Roman"/>
          <w:color w:val="000000"/>
          <w:sz w:val="28"/>
          <w:lang w:eastAsia="zh-CN"/>
        </w:rPr>
        <w:t xml:space="preserve">Боги Чужого вмести с самим Чужим в периоды гетерохронии могут восприниматься более «мудрыми» и внушающими надежду, нежели «свои» религиозные системы. В период после Второй мировой войны молодежь Запада – в первую США и Европы бросаются изучать восточные религиозные учения. Появившаяся в то время субкультура битников, и последовавшие за ней новые культурные явления (такие как рок-музыка и т.д.), родились не без внимания их создателей к восточным религиозным учениям.  </w:t>
      </w:r>
    </w:p>
    <w:p w:rsidR="000E27AC" w:rsidRDefault="000E27AC" w:rsidP="003046F8">
      <w:pPr>
        <w:spacing w:after="0" w:line="360" w:lineRule="auto"/>
        <w:ind w:firstLine="709"/>
        <w:contextualSpacing/>
        <w:jc w:val="both"/>
        <w:rPr>
          <w:rFonts w:ascii="Times New Roman" w:eastAsia="SimSun" w:hAnsi="Times New Roman"/>
          <w:color w:val="000000"/>
          <w:sz w:val="28"/>
          <w:lang w:eastAsia="zh-CN"/>
        </w:rPr>
      </w:pPr>
      <w:r w:rsidRPr="0060649A">
        <w:rPr>
          <w:rFonts w:ascii="Times New Roman" w:eastAsia="SimSun" w:hAnsi="Times New Roman"/>
          <w:color w:val="000000"/>
          <w:sz w:val="28"/>
          <w:lang w:eastAsia="zh-CN"/>
        </w:rPr>
        <w:t>Увлечение эзотерическими практиками и почти полное отсутствие подобных традиций в западной культуре заставляло белых американцев искать «знание» в самых удаленных уголках планеты – Индия, Африка, Китай, Филиппины. В этих условиях культура коренного населения не избежала пристального внимания со стороны бел</w:t>
      </w:r>
      <w:r>
        <w:rPr>
          <w:rFonts w:ascii="Times New Roman" w:eastAsia="SimSun" w:hAnsi="Times New Roman"/>
          <w:color w:val="000000"/>
          <w:sz w:val="28"/>
          <w:lang w:eastAsia="zh-CN"/>
        </w:rPr>
        <w:t>ых американцев, ведь индейцы бы</w:t>
      </w:r>
      <w:r w:rsidRPr="0060649A">
        <w:rPr>
          <w:rFonts w:ascii="Times New Roman" w:eastAsia="SimSun" w:hAnsi="Times New Roman"/>
          <w:color w:val="000000"/>
          <w:sz w:val="28"/>
          <w:lang w:eastAsia="zh-CN"/>
        </w:rPr>
        <w:t>ли «своими» Чужими, более понятными и близкими. С ними было проще найти общий язык, они говорили на анг</w:t>
      </w:r>
      <w:r>
        <w:rPr>
          <w:rFonts w:ascii="Times New Roman" w:eastAsia="SimSun" w:hAnsi="Times New Roman"/>
          <w:color w:val="000000"/>
          <w:sz w:val="28"/>
          <w:lang w:eastAsia="zh-CN"/>
        </w:rPr>
        <w:t>лийском и с ними американцы зна</w:t>
      </w:r>
      <w:r w:rsidRPr="0060649A">
        <w:rPr>
          <w:rFonts w:ascii="Times New Roman" w:eastAsia="SimSun" w:hAnsi="Times New Roman"/>
          <w:color w:val="000000"/>
          <w:sz w:val="28"/>
          <w:lang w:eastAsia="zh-CN"/>
        </w:rPr>
        <w:t>комились по романам Фенимора Купера, Майн Рида, Сеттона Томпсона и других. Эти образы были знакомы им по американскому кинематографу, впитаны с молоком матери из различных</w:t>
      </w:r>
      <w:r>
        <w:rPr>
          <w:rFonts w:ascii="Times New Roman" w:eastAsia="SimSun" w:hAnsi="Times New Roman"/>
          <w:color w:val="000000"/>
          <w:sz w:val="28"/>
          <w:lang w:eastAsia="zh-CN"/>
        </w:rPr>
        <w:t xml:space="preserve"> легенд, сказок, индейские топо</w:t>
      </w:r>
      <w:r w:rsidRPr="0060649A">
        <w:rPr>
          <w:rFonts w:ascii="Times New Roman" w:eastAsia="SimSun" w:hAnsi="Times New Roman"/>
          <w:color w:val="000000"/>
          <w:sz w:val="28"/>
          <w:lang w:eastAsia="zh-CN"/>
        </w:rPr>
        <w:t>нимы повсюду окружали американцев,</w:t>
      </w:r>
      <w:r>
        <w:rPr>
          <w:rFonts w:ascii="Times New Roman" w:eastAsia="SimSun" w:hAnsi="Times New Roman"/>
          <w:color w:val="000000"/>
          <w:sz w:val="28"/>
          <w:lang w:eastAsia="zh-CN"/>
        </w:rPr>
        <w:t xml:space="preserve"> добавляя особый ореол романтиз</w:t>
      </w:r>
      <w:r w:rsidRPr="0060649A">
        <w:rPr>
          <w:rFonts w:ascii="Times New Roman" w:eastAsia="SimSun" w:hAnsi="Times New Roman"/>
          <w:color w:val="000000"/>
          <w:sz w:val="28"/>
          <w:lang w:eastAsia="zh-CN"/>
        </w:rPr>
        <w:t>ма в американскую повседневность. Предметы индейского быта можно было купить в соседнем магазине, а американские красавицы охо</w:t>
      </w:r>
      <w:r>
        <w:rPr>
          <w:rFonts w:ascii="Times New Roman" w:eastAsia="SimSun" w:hAnsi="Times New Roman"/>
          <w:color w:val="000000"/>
          <w:sz w:val="28"/>
          <w:lang w:eastAsia="zh-CN"/>
        </w:rPr>
        <w:t>тно наде</w:t>
      </w:r>
      <w:r w:rsidRPr="0060649A">
        <w:rPr>
          <w:rFonts w:ascii="Times New Roman" w:eastAsia="SimSun" w:hAnsi="Times New Roman"/>
          <w:color w:val="000000"/>
          <w:sz w:val="28"/>
          <w:lang w:eastAsia="zh-CN"/>
        </w:rPr>
        <w:t>вали произведения индейских мастеров, которые постепенно входили в моду – их не чурались даже жены президентов.</w:t>
      </w:r>
    </w:p>
    <w:p w:rsidR="000E27AC" w:rsidRPr="00FA2619" w:rsidRDefault="000E27AC" w:rsidP="003046F8">
      <w:pPr>
        <w:spacing w:after="0" w:line="360" w:lineRule="auto"/>
        <w:ind w:firstLine="709"/>
        <w:contextualSpacing/>
        <w:jc w:val="both"/>
        <w:rPr>
          <w:rFonts w:ascii="Times New Roman" w:eastAsia="SimSun" w:hAnsi="Times New Roman"/>
          <w:color w:val="000000"/>
          <w:sz w:val="28"/>
          <w:lang w:eastAsia="zh-CN"/>
        </w:rPr>
      </w:pPr>
      <w:r>
        <w:rPr>
          <w:rFonts w:ascii="Times New Roman" w:eastAsia="SimSun" w:hAnsi="Times New Roman"/>
          <w:color w:val="000000"/>
          <w:sz w:val="28"/>
          <w:lang w:eastAsia="zh-CN"/>
        </w:rPr>
        <w:t>Из всего вышесказанного можно сделать вывод, что трансгрессия сама по себе не является положительным или отрицательным явлением. Это один из механизмов приспособления к новым условиям существования, которые позволяют человеку или обществу выживать в сложных условиях гетерохронии или гетеротопии.</w:t>
      </w:r>
    </w:p>
    <w:p w:rsidR="000E27AC" w:rsidRDefault="000E27AC" w:rsidP="005D15DA">
      <w:pPr>
        <w:spacing w:after="0" w:line="240" w:lineRule="auto"/>
        <w:ind w:firstLine="709"/>
        <w:contextualSpacing/>
        <w:jc w:val="both"/>
        <w:rPr>
          <w:rFonts w:ascii="Times New Roman" w:eastAsia="SimSun" w:hAnsi="Times New Roman"/>
          <w:color w:val="000000"/>
          <w:sz w:val="28"/>
          <w:lang w:eastAsia="zh-CN"/>
        </w:rPr>
      </w:pPr>
    </w:p>
    <w:p w:rsidR="000E27AC" w:rsidRDefault="000E27AC" w:rsidP="005944B7">
      <w:pPr>
        <w:spacing w:after="0" w:line="240" w:lineRule="auto"/>
        <w:jc w:val="center"/>
        <w:rPr>
          <w:rFonts w:ascii="Times New Roman" w:eastAsia="SimSun" w:hAnsi="Times New Roman"/>
          <w:b/>
          <w:sz w:val="28"/>
          <w:szCs w:val="28"/>
          <w:lang w:eastAsia="zh-CN"/>
        </w:rPr>
      </w:pPr>
      <w:r>
        <w:rPr>
          <w:rFonts w:ascii="Times New Roman" w:eastAsia="SimSun" w:hAnsi="Times New Roman"/>
          <w:b/>
          <w:sz w:val="28"/>
          <w:szCs w:val="28"/>
          <w:lang w:eastAsia="zh-CN"/>
        </w:rPr>
        <w:t>Список литературы</w:t>
      </w:r>
    </w:p>
    <w:p w:rsidR="000E27AC" w:rsidRPr="005944B7" w:rsidRDefault="000E27AC" w:rsidP="005944B7">
      <w:pPr>
        <w:spacing w:after="0" w:line="240" w:lineRule="auto"/>
        <w:jc w:val="center"/>
        <w:rPr>
          <w:rFonts w:ascii="Times New Roman" w:eastAsia="SimSun" w:hAnsi="Times New Roman"/>
          <w:b/>
          <w:sz w:val="28"/>
          <w:szCs w:val="28"/>
          <w:lang w:eastAsia="zh-CN"/>
        </w:rPr>
      </w:pPr>
    </w:p>
    <w:p w:rsidR="000E27AC" w:rsidRPr="00E97B54" w:rsidRDefault="000E27AC" w:rsidP="006A6C8D">
      <w:pPr>
        <w:pStyle w:val="FootnoteText"/>
        <w:numPr>
          <w:ilvl w:val="0"/>
          <w:numId w:val="2"/>
        </w:numPr>
        <w:ind w:left="0" w:firstLine="709"/>
        <w:rPr>
          <w:sz w:val="24"/>
          <w:szCs w:val="24"/>
          <w:lang w:val="en-US"/>
        </w:rPr>
      </w:pPr>
      <w:r w:rsidRPr="00E97B54">
        <w:rPr>
          <w:color w:val="000000"/>
          <w:sz w:val="24"/>
          <w:szCs w:val="24"/>
          <w:shd w:val="clear" w:color="auto" w:fill="FFFFFF"/>
          <w:lang w:val="en-US"/>
        </w:rPr>
        <w:t>Foucault M. Of Other Spaces //</w:t>
      </w:r>
      <w:r w:rsidRPr="00E97B54">
        <w:rPr>
          <w:rStyle w:val="apple-converted-space"/>
          <w:color w:val="000000"/>
          <w:sz w:val="24"/>
          <w:szCs w:val="24"/>
          <w:shd w:val="clear" w:color="auto" w:fill="FFFFFF"/>
          <w:lang w:val="en-US"/>
        </w:rPr>
        <w:t> </w:t>
      </w:r>
      <w:r>
        <w:rPr>
          <w:color w:val="000000"/>
          <w:sz w:val="24"/>
          <w:szCs w:val="24"/>
          <w:lang w:val="en-US"/>
        </w:rPr>
        <w:t>Diacritics. 1986. Vol. 16.</w:t>
      </w:r>
      <w:r>
        <w:rPr>
          <w:color w:val="000000"/>
          <w:sz w:val="24"/>
          <w:szCs w:val="24"/>
        </w:rPr>
        <w:t xml:space="preserve"> </w:t>
      </w:r>
      <w:r w:rsidRPr="00E97B54">
        <w:rPr>
          <w:color w:val="000000"/>
          <w:sz w:val="24"/>
          <w:szCs w:val="24"/>
          <w:lang w:val="en-US"/>
        </w:rPr>
        <w:t>No. 1.</w:t>
      </w:r>
      <w:r w:rsidRPr="00E97B54">
        <w:rPr>
          <w:sz w:val="24"/>
          <w:szCs w:val="24"/>
          <w:lang w:val="en-US"/>
        </w:rPr>
        <w:t xml:space="preserve"> </w:t>
      </w:r>
      <w:r w:rsidRPr="00E97B54">
        <w:rPr>
          <w:color w:val="000000"/>
          <w:sz w:val="24"/>
          <w:szCs w:val="24"/>
          <w:lang w:val="en-US"/>
        </w:rPr>
        <w:t xml:space="preserve"> P. 22</w:t>
      </w:r>
      <w:r>
        <w:rPr>
          <w:color w:val="000000"/>
          <w:sz w:val="24"/>
          <w:szCs w:val="24"/>
        </w:rPr>
        <w:t xml:space="preserve"> </w:t>
      </w:r>
      <w:r>
        <w:rPr>
          <w:sz w:val="24"/>
          <w:szCs w:val="24"/>
        </w:rPr>
        <w:t xml:space="preserve">– </w:t>
      </w:r>
      <w:r w:rsidRPr="00E97B54">
        <w:rPr>
          <w:color w:val="000000"/>
          <w:sz w:val="24"/>
          <w:szCs w:val="24"/>
          <w:lang w:val="en-US"/>
        </w:rPr>
        <w:t>27</w:t>
      </w:r>
    </w:p>
    <w:p w:rsidR="000E27AC" w:rsidRPr="00AB347E" w:rsidRDefault="000E27AC" w:rsidP="006A6C8D">
      <w:pPr>
        <w:pStyle w:val="FootnoteText"/>
        <w:numPr>
          <w:ilvl w:val="0"/>
          <w:numId w:val="2"/>
        </w:numPr>
        <w:ind w:left="0" w:firstLine="709"/>
        <w:rPr>
          <w:sz w:val="24"/>
          <w:szCs w:val="24"/>
        </w:rPr>
      </w:pPr>
      <w:r w:rsidRPr="00E97B54">
        <w:rPr>
          <w:sz w:val="24"/>
          <w:szCs w:val="24"/>
        </w:rPr>
        <w:t>Фуко М. О трансгрессии // Танатография Эроса: Жорж Батай и францу</w:t>
      </w:r>
      <w:r>
        <w:rPr>
          <w:sz w:val="24"/>
          <w:szCs w:val="24"/>
        </w:rPr>
        <w:t>зская мысль середины ХХ века. СПб.: Мифрил, 1994.</w:t>
      </w:r>
      <w:r w:rsidRPr="00AB347E">
        <w:rPr>
          <w:sz w:val="24"/>
          <w:szCs w:val="24"/>
        </w:rPr>
        <w:t xml:space="preserve"> C. 111</w:t>
      </w:r>
      <w:r>
        <w:rPr>
          <w:sz w:val="24"/>
          <w:szCs w:val="24"/>
        </w:rPr>
        <w:t xml:space="preserve"> – </w:t>
      </w:r>
      <w:r w:rsidRPr="00AB347E">
        <w:rPr>
          <w:sz w:val="24"/>
          <w:szCs w:val="24"/>
        </w:rPr>
        <w:t xml:space="preserve">132.  </w:t>
      </w:r>
    </w:p>
    <w:p w:rsidR="000E27AC" w:rsidRPr="00E97B54" w:rsidRDefault="000E27AC" w:rsidP="006A6C8D">
      <w:pPr>
        <w:pStyle w:val="tim"/>
        <w:numPr>
          <w:ilvl w:val="0"/>
          <w:numId w:val="2"/>
        </w:numPr>
        <w:ind w:left="0" w:firstLine="709"/>
        <w:rPr>
          <w:sz w:val="24"/>
          <w:szCs w:val="24"/>
        </w:rPr>
      </w:pPr>
      <w:r w:rsidRPr="00E97B54">
        <w:rPr>
          <w:sz w:val="24"/>
          <w:szCs w:val="24"/>
        </w:rPr>
        <w:t>Клоссовски П. Сад и революция // Маркиз де Сад и ХХ век. М.: РИК «Культура</w:t>
      </w:r>
      <w:r>
        <w:rPr>
          <w:sz w:val="24"/>
          <w:szCs w:val="24"/>
        </w:rPr>
        <w:t xml:space="preserve">», 1992. </w:t>
      </w:r>
      <w:r w:rsidRPr="00B97903">
        <w:rPr>
          <w:sz w:val="24"/>
          <w:szCs w:val="24"/>
        </w:rPr>
        <w:t>С. 25</w:t>
      </w:r>
      <w:r>
        <w:rPr>
          <w:sz w:val="24"/>
          <w:szCs w:val="24"/>
        </w:rPr>
        <w:t xml:space="preserve"> – </w:t>
      </w:r>
      <w:r w:rsidRPr="00B97903">
        <w:rPr>
          <w:sz w:val="24"/>
          <w:szCs w:val="24"/>
        </w:rPr>
        <w:t>46.</w:t>
      </w:r>
    </w:p>
    <w:p w:rsidR="000E27AC" w:rsidRPr="00E97B54" w:rsidRDefault="000E27AC" w:rsidP="006A6C8D">
      <w:pPr>
        <w:pStyle w:val="FootnoteText"/>
        <w:numPr>
          <w:ilvl w:val="0"/>
          <w:numId w:val="2"/>
        </w:numPr>
        <w:ind w:left="0" w:firstLine="709"/>
        <w:rPr>
          <w:sz w:val="24"/>
          <w:szCs w:val="24"/>
        </w:rPr>
      </w:pPr>
      <w:r w:rsidRPr="00E97B54">
        <w:rPr>
          <w:sz w:val="24"/>
          <w:szCs w:val="24"/>
        </w:rPr>
        <w:t>Якушенкова, О.С., Якушенков, С.Н. Трансгрессия в условиях ге</w:t>
      </w:r>
      <w:r>
        <w:rPr>
          <w:sz w:val="24"/>
          <w:szCs w:val="24"/>
        </w:rPr>
        <w:t>теротопных пространств фронтира //</w:t>
      </w:r>
      <w:r w:rsidRPr="00E97B54">
        <w:rPr>
          <w:sz w:val="24"/>
          <w:szCs w:val="24"/>
        </w:rPr>
        <w:t xml:space="preserve"> Каспийский регион: политика, экономика, культура</w:t>
      </w:r>
      <w:r>
        <w:rPr>
          <w:sz w:val="24"/>
          <w:szCs w:val="24"/>
        </w:rPr>
        <w:t>. 2014. № 3.</w:t>
      </w:r>
      <w:r w:rsidRPr="00E97B54">
        <w:rPr>
          <w:sz w:val="24"/>
          <w:szCs w:val="24"/>
        </w:rPr>
        <w:t xml:space="preserve"> C. 276</w:t>
      </w:r>
      <w:r>
        <w:rPr>
          <w:sz w:val="24"/>
          <w:szCs w:val="24"/>
        </w:rPr>
        <w:t xml:space="preserve"> – </w:t>
      </w:r>
      <w:r w:rsidRPr="00E97B54">
        <w:rPr>
          <w:sz w:val="24"/>
          <w:szCs w:val="24"/>
        </w:rPr>
        <w:t>284.</w:t>
      </w:r>
    </w:p>
    <w:p w:rsidR="000E27AC" w:rsidRPr="00DB1AFE" w:rsidRDefault="000E27AC" w:rsidP="006A6C8D">
      <w:pPr>
        <w:pStyle w:val="FootnoteText"/>
        <w:numPr>
          <w:ilvl w:val="0"/>
          <w:numId w:val="2"/>
        </w:numPr>
        <w:ind w:left="0" w:firstLine="709"/>
        <w:rPr>
          <w:sz w:val="24"/>
          <w:szCs w:val="24"/>
        </w:rPr>
      </w:pPr>
      <w:r>
        <w:rPr>
          <w:sz w:val="24"/>
          <w:szCs w:val="24"/>
        </w:rPr>
        <w:t>Бланшо М. Опыт-предел</w:t>
      </w:r>
      <w:r w:rsidRPr="00E97B54">
        <w:rPr>
          <w:sz w:val="24"/>
          <w:szCs w:val="24"/>
        </w:rPr>
        <w:t xml:space="preserve"> // Танатография Эроса: Жорж Батай и франц</w:t>
      </w:r>
      <w:r>
        <w:rPr>
          <w:sz w:val="24"/>
          <w:szCs w:val="24"/>
        </w:rPr>
        <w:t>узская мысль середины ХХ века.</w:t>
      </w:r>
      <w:r w:rsidRPr="00E97B54">
        <w:rPr>
          <w:sz w:val="24"/>
          <w:szCs w:val="24"/>
        </w:rPr>
        <w:t xml:space="preserve"> СПб.: Мифрил, 1994. </w:t>
      </w:r>
      <w:r w:rsidRPr="00DB1AFE">
        <w:rPr>
          <w:sz w:val="24"/>
          <w:szCs w:val="24"/>
        </w:rPr>
        <w:t>C. 63</w:t>
      </w:r>
      <w:r>
        <w:rPr>
          <w:sz w:val="24"/>
          <w:szCs w:val="24"/>
        </w:rPr>
        <w:t xml:space="preserve"> – </w:t>
      </w:r>
      <w:r w:rsidRPr="00DB1AFE">
        <w:rPr>
          <w:sz w:val="24"/>
          <w:szCs w:val="24"/>
        </w:rPr>
        <w:t>78.</w:t>
      </w:r>
    </w:p>
    <w:p w:rsidR="000E27AC" w:rsidRPr="00E97B54" w:rsidRDefault="000E27AC" w:rsidP="006A6C8D">
      <w:pPr>
        <w:pStyle w:val="ListParagraph"/>
        <w:numPr>
          <w:ilvl w:val="0"/>
          <w:numId w:val="2"/>
        </w:numPr>
        <w:spacing w:after="0" w:line="240" w:lineRule="auto"/>
        <w:ind w:left="0" w:firstLine="709"/>
        <w:jc w:val="both"/>
        <w:rPr>
          <w:rFonts w:ascii="Times New Roman" w:hAnsi="Times New Roman"/>
          <w:sz w:val="24"/>
          <w:szCs w:val="24"/>
          <w:lang w:val="en-US"/>
        </w:rPr>
      </w:pPr>
      <w:r>
        <w:rPr>
          <w:rFonts w:ascii="Times New Roman" w:hAnsi="Times New Roman"/>
          <w:sz w:val="24"/>
          <w:szCs w:val="24"/>
          <w:lang w:val="en-US"/>
        </w:rPr>
        <w:t>Taussig M. Transgression</w:t>
      </w:r>
      <w:r w:rsidRPr="00E97B54">
        <w:rPr>
          <w:rFonts w:ascii="Times New Roman" w:hAnsi="Times New Roman"/>
          <w:sz w:val="24"/>
          <w:szCs w:val="24"/>
          <w:lang w:val="en-US"/>
        </w:rPr>
        <w:t xml:space="preserve"> // Taylor M.C. (Ed.) </w:t>
      </w:r>
      <w:r w:rsidRPr="00E97B54">
        <w:rPr>
          <w:rFonts w:ascii="Times New Roman" w:hAnsi="Times New Roman"/>
          <w:i/>
          <w:sz w:val="24"/>
          <w:szCs w:val="24"/>
          <w:lang w:val="en-US"/>
        </w:rPr>
        <w:t xml:space="preserve">Critical Terms for Religious Studies. </w:t>
      </w:r>
      <w:r w:rsidRPr="00E97B54">
        <w:rPr>
          <w:rFonts w:ascii="Times New Roman" w:hAnsi="Times New Roman"/>
          <w:sz w:val="24"/>
          <w:szCs w:val="24"/>
          <w:lang w:val="en-US"/>
        </w:rPr>
        <w:t xml:space="preserve"> Chicago: University of Chicago Press</w:t>
      </w:r>
      <w:r w:rsidRPr="00E97B54">
        <w:rPr>
          <w:rFonts w:ascii="Times New Roman" w:hAnsi="Times New Roman"/>
          <w:sz w:val="24"/>
          <w:szCs w:val="24"/>
          <w:lang w:val="en-US" w:eastAsia="ja-JP"/>
        </w:rPr>
        <w:t xml:space="preserve">, 2008, </w:t>
      </w:r>
      <w:r w:rsidRPr="00E97B54">
        <w:rPr>
          <w:rFonts w:ascii="Times New Roman" w:hAnsi="Times New Roman"/>
          <w:sz w:val="24"/>
          <w:szCs w:val="24"/>
          <w:lang w:val="en-US"/>
        </w:rPr>
        <w:t>pp. 349</w:t>
      </w:r>
      <w:r>
        <w:rPr>
          <w:rFonts w:ascii="Times New Roman" w:hAnsi="Times New Roman"/>
          <w:sz w:val="24"/>
          <w:szCs w:val="24"/>
        </w:rPr>
        <w:t xml:space="preserve"> </w:t>
      </w:r>
      <w:r w:rsidRPr="006A6C8D">
        <w:rPr>
          <w:sz w:val="24"/>
          <w:szCs w:val="24"/>
          <w:lang w:val="en-US"/>
        </w:rPr>
        <w:t>–</w:t>
      </w:r>
      <w:r>
        <w:rPr>
          <w:sz w:val="24"/>
          <w:szCs w:val="24"/>
        </w:rPr>
        <w:t xml:space="preserve"> </w:t>
      </w:r>
      <w:r w:rsidRPr="00E97B54">
        <w:rPr>
          <w:rFonts w:ascii="Times New Roman" w:hAnsi="Times New Roman"/>
          <w:sz w:val="24"/>
          <w:szCs w:val="24"/>
          <w:lang w:val="en-US"/>
        </w:rPr>
        <w:t>364</w:t>
      </w:r>
      <w:r>
        <w:rPr>
          <w:rFonts w:ascii="Times New Roman" w:hAnsi="Times New Roman"/>
          <w:sz w:val="24"/>
          <w:szCs w:val="24"/>
        </w:rPr>
        <w:t>.</w:t>
      </w:r>
    </w:p>
    <w:p w:rsidR="000E27AC" w:rsidRPr="00E97B54" w:rsidRDefault="000E27AC" w:rsidP="006A6C8D">
      <w:pPr>
        <w:pStyle w:val="ListParagraph"/>
        <w:numPr>
          <w:ilvl w:val="0"/>
          <w:numId w:val="2"/>
        </w:numPr>
        <w:spacing w:after="0" w:line="240" w:lineRule="auto"/>
        <w:ind w:left="0" w:firstLine="709"/>
        <w:jc w:val="both"/>
        <w:rPr>
          <w:rFonts w:ascii="Times New Roman" w:hAnsi="Times New Roman"/>
          <w:i/>
          <w:sz w:val="24"/>
          <w:szCs w:val="24"/>
        </w:rPr>
      </w:pPr>
      <w:r w:rsidRPr="00E97B54">
        <w:rPr>
          <w:rFonts w:ascii="Times New Roman" w:hAnsi="Times New Roman"/>
          <w:sz w:val="24"/>
          <w:szCs w:val="24"/>
          <w:lang w:val="en-US"/>
        </w:rPr>
        <w:t>Sigal P. The Flower and the Scorpion: Sexuality and Ritual in Early Nahua Culture. London</w:t>
      </w:r>
      <w:r w:rsidRPr="00E97B54">
        <w:rPr>
          <w:rFonts w:ascii="Times New Roman" w:hAnsi="Times New Roman"/>
          <w:sz w:val="24"/>
          <w:szCs w:val="24"/>
        </w:rPr>
        <w:t xml:space="preserve">: </w:t>
      </w:r>
      <w:r w:rsidRPr="00E97B54">
        <w:rPr>
          <w:rFonts w:ascii="Times New Roman" w:hAnsi="Times New Roman"/>
          <w:sz w:val="24"/>
          <w:szCs w:val="24"/>
          <w:lang w:val="en-US"/>
        </w:rPr>
        <w:t>Duke</w:t>
      </w:r>
      <w:r w:rsidRPr="00E97B54">
        <w:rPr>
          <w:rFonts w:ascii="Times New Roman" w:hAnsi="Times New Roman"/>
          <w:sz w:val="24"/>
          <w:szCs w:val="24"/>
        </w:rPr>
        <w:t xml:space="preserve"> </w:t>
      </w:r>
      <w:r w:rsidRPr="00E97B54">
        <w:rPr>
          <w:rFonts w:ascii="Times New Roman" w:hAnsi="Times New Roman"/>
          <w:sz w:val="24"/>
          <w:szCs w:val="24"/>
          <w:lang w:val="en-US"/>
        </w:rPr>
        <w:t>University</w:t>
      </w:r>
      <w:r w:rsidRPr="00E97B54">
        <w:rPr>
          <w:rFonts w:ascii="Times New Roman" w:hAnsi="Times New Roman"/>
          <w:sz w:val="24"/>
          <w:szCs w:val="24"/>
        </w:rPr>
        <w:t xml:space="preserve"> </w:t>
      </w:r>
      <w:r w:rsidRPr="00E97B54">
        <w:rPr>
          <w:rFonts w:ascii="Times New Roman" w:hAnsi="Times New Roman"/>
          <w:sz w:val="24"/>
          <w:szCs w:val="24"/>
          <w:lang w:val="en-US"/>
        </w:rPr>
        <w:t>Press</w:t>
      </w:r>
      <w:r>
        <w:rPr>
          <w:rFonts w:ascii="Times New Roman" w:hAnsi="Times New Roman"/>
          <w:sz w:val="24"/>
          <w:szCs w:val="24"/>
        </w:rPr>
        <w:t>, 2011.</w:t>
      </w:r>
      <w:r w:rsidRPr="00E97B54">
        <w:rPr>
          <w:rFonts w:ascii="Times New Roman" w:hAnsi="Times New Roman"/>
          <w:sz w:val="24"/>
          <w:szCs w:val="24"/>
        </w:rPr>
        <w:t xml:space="preserve"> 384 p.  </w:t>
      </w:r>
    </w:p>
    <w:p w:rsidR="000E27AC" w:rsidRPr="00E97B54" w:rsidRDefault="000E27AC" w:rsidP="006A6C8D">
      <w:pPr>
        <w:pStyle w:val="FootnoteText"/>
        <w:numPr>
          <w:ilvl w:val="0"/>
          <w:numId w:val="2"/>
        </w:numPr>
        <w:ind w:left="0" w:firstLine="709"/>
        <w:rPr>
          <w:sz w:val="24"/>
          <w:szCs w:val="24"/>
        </w:rPr>
      </w:pPr>
      <w:r w:rsidRPr="00E97B54">
        <w:rPr>
          <w:sz w:val="24"/>
          <w:szCs w:val="24"/>
        </w:rPr>
        <w:t>Якушенков С.Н. Дьявол на Альтиплано: По ту сторону добра и зла // Этнографическое обозрение. 2003. №</w:t>
      </w:r>
      <w:r>
        <w:rPr>
          <w:sz w:val="24"/>
          <w:szCs w:val="24"/>
        </w:rPr>
        <w:t xml:space="preserve"> 3.</w:t>
      </w:r>
      <w:r w:rsidRPr="00E97B54">
        <w:rPr>
          <w:sz w:val="24"/>
          <w:szCs w:val="24"/>
        </w:rPr>
        <w:t xml:space="preserve"> С.</w:t>
      </w:r>
      <w:r>
        <w:rPr>
          <w:sz w:val="24"/>
          <w:szCs w:val="24"/>
        </w:rPr>
        <w:t xml:space="preserve"> </w:t>
      </w:r>
      <w:r w:rsidRPr="00E97B54">
        <w:rPr>
          <w:sz w:val="24"/>
          <w:szCs w:val="24"/>
        </w:rPr>
        <w:t>84</w:t>
      </w:r>
      <w:r>
        <w:rPr>
          <w:sz w:val="24"/>
          <w:szCs w:val="24"/>
        </w:rPr>
        <w:t xml:space="preserve"> – </w:t>
      </w:r>
      <w:r w:rsidRPr="00E97B54">
        <w:rPr>
          <w:sz w:val="24"/>
          <w:szCs w:val="24"/>
        </w:rPr>
        <w:t>99</w:t>
      </w:r>
      <w:r>
        <w:rPr>
          <w:sz w:val="24"/>
          <w:szCs w:val="24"/>
        </w:rPr>
        <w:t>.</w:t>
      </w:r>
    </w:p>
    <w:p w:rsidR="000E27AC" w:rsidRPr="00E97B54" w:rsidRDefault="000E27AC" w:rsidP="006A6C8D">
      <w:pPr>
        <w:pStyle w:val="FootnoteText"/>
        <w:numPr>
          <w:ilvl w:val="0"/>
          <w:numId w:val="2"/>
        </w:numPr>
        <w:ind w:left="0" w:firstLine="709"/>
        <w:rPr>
          <w:sz w:val="24"/>
          <w:szCs w:val="24"/>
          <w:lang w:eastAsia="ja-JP"/>
        </w:rPr>
      </w:pPr>
      <w:r w:rsidRPr="00E97B54">
        <w:rPr>
          <w:sz w:val="24"/>
          <w:szCs w:val="24"/>
        </w:rPr>
        <w:t>Грейвс Р. Белая Богиня. Историческая гра</w:t>
      </w:r>
      <w:r>
        <w:rPr>
          <w:sz w:val="24"/>
          <w:szCs w:val="24"/>
        </w:rPr>
        <w:t>мматика поэтической мифологии.</w:t>
      </w:r>
      <w:r w:rsidRPr="00E97B54">
        <w:rPr>
          <w:sz w:val="24"/>
          <w:szCs w:val="24"/>
        </w:rPr>
        <w:t xml:space="preserve"> </w:t>
      </w:r>
      <w:r>
        <w:rPr>
          <w:sz w:val="24"/>
          <w:szCs w:val="24"/>
        </w:rPr>
        <w:t>Екатеринбург: УФактория, 2005.</w:t>
      </w:r>
      <w:r w:rsidRPr="00E97B54">
        <w:rPr>
          <w:sz w:val="24"/>
          <w:szCs w:val="24"/>
        </w:rPr>
        <w:t xml:space="preserve"> 656 с.</w:t>
      </w:r>
    </w:p>
    <w:p w:rsidR="000E27AC" w:rsidRPr="00985D50" w:rsidRDefault="000E27AC" w:rsidP="006A6C8D">
      <w:pPr>
        <w:pStyle w:val="FootnoteText"/>
        <w:numPr>
          <w:ilvl w:val="0"/>
          <w:numId w:val="2"/>
        </w:numPr>
        <w:ind w:left="0" w:firstLine="709"/>
        <w:rPr>
          <w:sz w:val="28"/>
          <w:szCs w:val="28"/>
          <w:lang w:val="en-US" w:eastAsia="zh-CN"/>
        </w:rPr>
      </w:pPr>
      <w:r w:rsidRPr="00985D50">
        <w:rPr>
          <w:sz w:val="24"/>
          <w:szCs w:val="24"/>
          <w:lang w:val="en-US" w:eastAsia="ja-JP"/>
        </w:rPr>
        <w:t>Wang</w:t>
      </w:r>
      <w:r w:rsidRPr="006A6C8D">
        <w:rPr>
          <w:sz w:val="24"/>
          <w:szCs w:val="24"/>
          <w:lang w:val="en-US" w:eastAsia="ja-JP"/>
        </w:rPr>
        <w:t xml:space="preserve"> </w:t>
      </w:r>
      <w:r>
        <w:rPr>
          <w:sz w:val="24"/>
          <w:szCs w:val="24"/>
          <w:lang w:val="en-US" w:eastAsia="ja-JP"/>
        </w:rPr>
        <w:t>K</w:t>
      </w:r>
      <w:r w:rsidRPr="00985D50">
        <w:rPr>
          <w:sz w:val="24"/>
          <w:szCs w:val="24"/>
          <w:lang w:val="en-US" w:eastAsia="ja-JP"/>
        </w:rPr>
        <w:t xml:space="preserve">. The history of Chinese dance. Beijing: </w:t>
      </w:r>
      <w:r w:rsidRPr="00985D50">
        <w:rPr>
          <w:sz w:val="24"/>
          <w:szCs w:val="24"/>
          <w:lang w:val="en-US"/>
        </w:rPr>
        <w:t>F</w:t>
      </w:r>
      <w:r>
        <w:rPr>
          <w:sz w:val="24"/>
          <w:szCs w:val="24"/>
          <w:lang w:val="en-US"/>
        </w:rPr>
        <w:t xml:space="preserve">oreign Languages Press, 1985. </w:t>
      </w:r>
      <w:r w:rsidRPr="00985D50">
        <w:rPr>
          <w:sz w:val="24"/>
          <w:szCs w:val="24"/>
          <w:lang w:val="en-US"/>
        </w:rPr>
        <w:t xml:space="preserve">112 </w:t>
      </w:r>
      <w:r w:rsidRPr="00985D50">
        <w:rPr>
          <w:rFonts w:eastAsia="MS Mincho"/>
          <w:sz w:val="24"/>
          <w:szCs w:val="24"/>
          <w:lang w:val="en-US" w:eastAsia="ja-JP"/>
        </w:rPr>
        <w:t>p</w:t>
      </w:r>
      <w:r w:rsidRPr="00985D50">
        <w:rPr>
          <w:sz w:val="24"/>
          <w:szCs w:val="24"/>
          <w:lang w:val="en-US"/>
        </w:rPr>
        <w:t>.</w:t>
      </w:r>
    </w:p>
    <w:p w:rsidR="000E27AC" w:rsidRPr="002B1CCE" w:rsidRDefault="000E27AC" w:rsidP="005944B7">
      <w:pPr>
        <w:spacing w:after="0" w:line="240" w:lineRule="auto"/>
        <w:jc w:val="center"/>
        <w:rPr>
          <w:rFonts w:ascii="Times New Roman" w:hAnsi="Times New Roman"/>
          <w:b/>
          <w:sz w:val="28"/>
          <w:szCs w:val="28"/>
          <w:lang w:val="en-US" w:eastAsia="ja-JP"/>
        </w:rPr>
      </w:pPr>
      <w:r w:rsidRPr="005944B7">
        <w:rPr>
          <w:rFonts w:ascii="Times New Roman" w:hAnsi="Times New Roman"/>
          <w:b/>
          <w:sz w:val="28"/>
          <w:szCs w:val="28"/>
          <w:lang w:val="en-US" w:eastAsia="ja-JP"/>
        </w:rPr>
        <w:t>R</w:t>
      </w:r>
      <w:r>
        <w:rPr>
          <w:rFonts w:ascii="Times New Roman" w:hAnsi="Times New Roman"/>
          <w:b/>
          <w:sz w:val="28"/>
          <w:szCs w:val="28"/>
          <w:lang w:val="en-US" w:eastAsia="ja-JP"/>
        </w:rPr>
        <w:t>eferences</w:t>
      </w:r>
    </w:p>
    <w:p w:rsidR="000E27AC" w:rsidRPr="002B1CCE" w:rsidRDefault="000E27AC" w:rsidP="005944B7">
      <w:pPr>
        <w:spacing w:after="0" w:line="240" w:lineRule="auto"/>
        <w:jc w:val="center"/>
        <w:rPr>
          <w:rFonts w:ascii="Times New Roman" w:hAnsi="Times New Roman"/>
          <w:b/>
          <w:sz w:val="28"/>
          <w:szCs w:val="28"/>
          <w:lang w:val="en-US" w:eastAsia="ja-JP"/>
        </w:rPr>
      </w:pPr>
    </w:p>
    <w:p w:rsidR="000E27AC" w:rsidRPr="002B1CCE" w:rsidRDefault="000E27AC" w:rsidP="006A6C8D">
      <w:pPr>
        <w:spacing w:after="0" w:line="240" w:lineRule="auto"/>
        <w:ind w:firstLine="709"/>
        <w:jc w:val="both"/>
        <w:rPr>
          <w:rFonts w:ascii="Times New Roman" w:eastAsia="SimSun" w:hAnsi="Times New Roman"/>
          <w:sz w:val="24"/>
          <w:szCs w:val="24"/>
          <w:lang w:val="en-US" w:eastAsia="zh-CN"/>
        </w:rPr>
      </w:pPr>
      <w:r w:rsidRPr="005944B7">
        <w:rPr>
          <w:rFonts w:ascii="Times New Roman" w:eastAsia="SimSun" w:hAnsi="Times New Roman"/>
          <w:sz w:val="24"/>
          <w:szCs w:val="24"/>
          <w:lang w:val="en-US" w:eastAsia="zh-CN"/>
        </w:rPr>
        <w:t>1.</w:t>
      </w:r>
      <w:r w:rsidRPr="005944B7">
        <w:rPr>
          <w:rFonts w:ascii="Times New Roman" w:eastAsia="SimSun" w:hAnsi="Times New Roman"/>
          <w:sz w:val="24"/>
          <w:szCs w:val="24"/>
          <w:lang w:val="en-US" w:eastAsia="zh-CN"/>
        </w:rPr>
        <w:tab/>
        <w:t xml:space="preserve">Foucault M. Of Other Spaces // Diacritics. </w:t>
      </w:r>
      <w:r>
        <w:rPr>
          <w:rFonts w:ascii="Times New Roman" w:eastAsia="SimSun" w:hAnsi="Times New Roman"/>
          <w:sz w:val="24"/>
          <w:szCs w:val="24"/>
          <w:lang w:val="en-US" w:eastAsia="zh-CN"/>
        </w:rPr>
        <w:t>1986. Vol. 16.</w:t>
      </w:r>
      <w:r w:rsidRPr="006A6C8D">
        <w:rPr>
          <w:rFonts w:ascii="Times New Roman" w:eastAsia="SimSun" w:hAnsi="Times New Roman"/>
          <w:sz w:val="24"/>
          <w:szCs w:val="24"/>
          <w:lang w:val="en-US" w:eastAsia="zh-CN"/>
        </w:rPr>
        <w:t xml:space="preserve"> </w:t>
      </w:r>
      <w:r>
        <w:rPr>
          <w:rFonts w:ascii="Times New Roman" w:eastAsia="SimSun" w:hAnsi="Times New Roman"/>
          <w:sz w:val="24"/>
          <w:szCs w:val="24"/>
          <w:lang w:val="en-US" w:eastAsia="zh-CN"/>
        </w:rPr>
        <w:t>No. 1.</w:t>
      </w:r>
      <w:r w:rsidRPr="005944B7">
        <w:rPr>
          <w:rFonts w:ascii="Times New Roman" w:eastAsia="SimSun" w:hAnsi="Times New Roman"/>
          <w:sz w:val="24"/>
          <w:szCs w:val="24"/>
          <w:lang w:val="en-US" w:eastAsia="zh-CN"/>
        </w:rPr>
        <w:t xml:space="preserve"> P. 22</w:t>
      </w:r>
      <w:r w:rsidRPr="002B1CCE">
        <w:rPr>
          <w:rFonts w:ascii="Times New Roman" w:eastAsia="SimSun" w:hAnsi="Times New Roman"/>
          <w:sz w:val="24"/>
          <w:szCs w:val="24"/>
          <w:lang w:val="en-US" w:eastAsia="zh-CN"/>
        </w:rPr>
        <w:t xml:space="preserve"> </w:t>
      </w:r>
      <w:r w:rsidRPr="006A6C8D">
        <w:rPr>
          <w:sz w:val="24"/>
          <w:szCs w:val="24"/>
          <w:lang w:val="en-US"/>
        </w:rPr>
        <w:t>–</w:t>
      </w:r>
      <w:r w:rsidRPr="002B1CCE">
        <w:rPr>
          <w:sz w:val="24"/>
          <w:szCs w:val="24"/>
          <w:lang w:val="en-US"/>
        </w:rPr>
        <w:t xml:space="preserve"> </w:t>
      </w:r>
      <w:r w:rsidRPr="005944B7">
        <w:rPr>
          <w:rFonts w:ascii="Times New Roman" w:eastAsia="SimSun" w:hAnsi="Times New Roman"/>
          <w:sz w:val="24"/>
          <w:szCs w:val="24"/>
          <w:lang w:val="en-US" w:eastAsia="zh-CN"/>
        </w:rPr>
        <w:t>27</w:t>
      </w:r>
      <w:r w:rsidRPr="002B1CCE">
        <w:rPr>
          <w:rFonts w:ascii="Times New Roman" w:eastAsia="SimSun" w:hAnsi="Times New Roman"/>
          <w:sz w:val="24"/>
          <w:szCs w:val="24"/>
          <w:lang w:val="en-US" w:eastAsia="zh-CN"/>
        </w:rPr>
        <w:t>.</w:t>
      </w:r>
    </w:p>
    <w:p w:rsidR="000E27AC" w:rsidRPr="005944B7" w:rsidRDefault="000E27AC" w:rsidP="006A6C8D">
      <w:pPr>
        <w:spacing w:after="0" w:line="240" w:lineRule="auto"/>
        <w:ind w:firstLine="709"/>
        <w:jc w:val="both"/>
        <w:rPr>
          <w:rFonts w:ascii="Times New Roman" w:eastAsia="SimSun" w:hAnsi="Times New Roman"/>
          <w:sz w:val="24"/>
          <w:szCs w:val="24"/>
          <w:lang w:val="en-US" w:eastAsia="zh-CN"/>
        </w:rPr>
      </w:pPr>
      <w:r w:rsidRPr="005944B7">
        <w:rPr>
          <w:rFonts w:ascii="Times New Roman" w:eastAsia="SimSun" w:hAnsi="Times New Roman"/>
          <w:sz w:val="24"/>
          <w:szCs w:val="24"/>
          <w:lang w:val="en-US" w:eastAsia="zh-CN"/>
        </w:rPr>
        <w:t>2.</w:t>
      </w:r>
      <w:r w:rsidRPr="005944B7">
        <w:rPr>
          <w:rFonts w:ascii="Times New Roman" w:eastAsia="SimSun" w:hAnsi="Times New Roman"/>
          <w:sz w:val="24"/>
          <w:szCs w:val="24"/>
          <w:lang w:val="en-US" w:eastAsia="zh-CN"/>
        </w:rPr>
        <w:tab/>
        <w:t>Fuko M. O transgressii // Tanatografija Jerosa: Zhorzh Bataj i francuzskaja mysl' serediny H</w:t>
      </w:r>
      <w:r>
        <w:rPr>
          <w:rFonts w:ascii="Times New Roman" w:eastAsia="SimSun" w:hAnsi="Times New Roman"/>
          <w:sz w:val="24"/>
          <w:szCs w:val="24"/>
          <w:lang w:val="en-US" w:eastAsia="zh-CN"/>
        </w:rPr>
        <w:t xml:space="preserve">H veka. SPb.: Mifril, 1994. </w:t>
      </w:r>
      <w:r w:rsidRPr="005944B7">
        <w:rPr>
          <w:rFonts w:ascii="Times New Roman" w:eastAsia="SimSun" w:hAnsi="Times New Roman"/>
          <w:sz w:val="24"/>
          <w:szCs w:val="24"/>
          <w:lang w:val="en-US" w:eastAsia="zh-CN"/>
        </w:rPr>
        <w:t>C. 111</w:t>
      </w:r>
      <w:r w:rsidRPr="002B1CCE">
        <w:rPr>
          <w:rFonts w:ascii="Times New Roman" w:eastAsia="SimSun" w:hAnsi="Times New Roman"/>
          <w:sz w:val="24"/>
          <w:szCs w:val="24"/>
          <w:lang w:val="en-US" w:eastAsia="zh-CN"/>
        </w:rPr>
        <w:t xml:space="preserve"> </w:t>
      </w:r>
      <w:r w:rsidRPr="002B1CCE">
        <w:rPr>
          <w:sz w:val="24"/>
          <w:szCs w:val="24"/>
          <w:lang w:val="en-US"/>
        </w:rPr>
        <w:t xml:space="preserve">– </w:t>
      </w:r>
      <w:r w:rsidRPr="005944B7">
        <w:rPr>
          <w:rFonts w:ascii="Times New Roman" w:eastAsia="SimSun" w:hAnsi="Times New Roman"/>
          <w:sz w:val="24"/>
          <w:szCs w:val="24"/>
          <w:lang w:val="en-US" w:eastAsia="zh-CN"/>
        </w:rPr>
        <w:t xml:space="preserve">132.  </w:t>
      </w:r>
    </w:p>
    <w:p w:rsidR="000E27AC" w:rsidRPr="005944B7" w:rsidRDefault="000E27AC" w:rsidP="006A6C8D">
      <w:pPr>
        <w:spacing w:after="0" w:line="240" w:lineRule="auto"/>
        <w:ind w:firstLine="709"/>
        <w:jc w:val="both"/>
        <w:rPr>
          <w:rFonts w:ascii="Times New Roman" w:eastAsia="SimSun" w:hAnsi="Times New Roman"/>
          <w:sz w:val="24"/>
          <w:szCs w:val="24"/>
          <w:lang w:val="en-US" w:eastAsia="zh-CN"/>
        </w:rPr>
      </w:pPr>
      <w:r w:rsidRPr="005944B7">
        <w:rPr>
          <w:rFonts w:ascii="Times New Roman" w:eastAsia="SimSun" w:hAnsi="Times New Roman"/>
          <w:sz w:val="24"/>
          <w:szCs w:val="24"/>
          <w:lang w:val="en-US" w:eastAsia="zh-CN"/>
        </w:rPr>
        <w:t>3.</w:t>
      </w:r>
      <w:r w:rsidRPr="005944B7">
        <w:rPr>
          <w:rFonts w:ascii="Times New Roman" w:eastAsia="SimSun" w:hAnsi="Times New Roman"/>
          <w:sz w:val="24"/>
          <w:szCs w:val="24"/>
          <w:lang w:val="en-US" w:eastAsia="zh-CN"/>
        </w:rPr>
        <w:tab/>
        <w:t>Klossovski P. Sad i revoljucija // Markiz de Sad i HH vek. M.: RIK «Kul'tu-ra»</w:t>
      </w:r>
      <w:r>
        <w:rPr>
          <w:rFonts w:ascii="Times New Roman" w:eastAsia="SimSun" w:hAnsi="Times New Roman"/>
          <w:sz w:val="24"/>
          <w:szCs w:val="24"/>
          <w:lang w:val="en-US" w:eastAsia="zh-CN"/>
        </w:rPr>
        <w:t xml:space="preserve">, 1992. </w:t>
      </w:r>
      <w:r w:rsidRPr="005944B7">
        <w:rPr>
          <w:rFonts w:ascii="Times New Roman" w:eastAsia="SimSun" w:hAnsi="Times New Roman"/>
          <w:sz w:val="24"/>
          <w:szCs w:val="24"/>
          <w:lang w:val="en-US" w:eastAsia="zh-CN"/>
        </w:rPr>
        <w:t>S. 25</w:t>
      </w:r>
      <w:r w:rsidRPr="00660F0E">
        <w:rPr>
          <w:rFonts w:ascii="Times New Roman" w:eastAsia="SimSun" w:hAnsi="Times New Roman"/>
          <w:sz w:val="24"/>
          <w:szCs w:val="24"/>
          <w:lang w:val="en-US" w:eastAsia="zh-CN"/>
        </w:rPr>
        <w:t xml:space="preserve"> </w:t>
      </w:r>
      <w:r w:rsidRPr="006A6C8D">
        <w:rPr>
          <w:sz w:val="24"/>
          <w:szCs w:val="24"/>
          <w:lang w:val="en-US"/>
        </w:rPr>
        <w:t>–</w:t>
      </w:r>
      <w:r w:rsidRPr="00660F0E">
        <w:rPr>
          <w:sz w:val="24"/>
          <w:szCs w:val="24"/>
          <w:lang w:val="en-US"/>
        </w:rPr>
        <w:t xml:space="preserve"> </w:t>
      </w:r>
      <w:r w:rsidRPr="005944B7">
        <w:rPr>
          <w:rFonts w:ascii="Times New Roman" w:eastAsia="SimSun" w:hAnsi="Times New Roman"/>
          <w:sz w:val="24"/>
          <w:szCs w:val="24"/>
          <w:lang w:val="en-US" w:eastAsia="zh-CN"/>
        </w:rPr>
        <w:t>46.</w:t>
      </w:r>
    </w:p>
    <w:p w:rsidR="000E27AC" w:rsidRPr="005944B7" w:rsidRDefault="000E27AC" w:rsidP="006A6C8D">
      <w:pPr>
        <w:spacing w:after="0" w:line="240" w:lineRule="auto"/>
        <w:ind w:firstLine="709"/>
        <w:jc w:val="both"/>
        <w:rPr>
          <w:rFonts w:ascii="Times New Roman" w:eastAsia="SimSun" w:hAnsi="Times New Roman"/>
          <w:sz w:val="24"/>
          <w:szCs w:val="24"/>
          <w:lang w:val="en-US" w:eastAsia="zh-CN"/>
        </w:rPr>
      </w:pPr>
      <w:r w:rsidRPr="005944B7">
        <w:rPr>
          <w:rFonts w:ascii="Times New Roman" w:eastAsia="SimSun" w:hAnsi="Times New Roman"/>
          <w:sz w:val="24"/>
          <w:szCs w:val="24"/>
          <w:lang w:val="en-US" w:eastAsia="zh-CN"/>
        </w:rPr>
        <w:t>4.</w:t>
      </w:r>
      <w:r w:rsidRPr="005944B7">
        <w:rPr>
          <w:rFonts w:ascii="Times New Roman" w:eastAsia="SimSun" w:hAnsi="Times New Roman"/>
          <w:sz w:val="24"/>
          <w:szCs w:val="24"/>
          <w:lang w:val="en-US" w:eastAsia="zh-CN"/>
        </w:rPr>
        <w:tab/>
        <w:t>Jakushenkova, O.S., Jakushenkov, S.N. Transgressija v uslovijah geterotopnyh pro</w:t>
      </w:r>
      <w:r>
        <w:rPr>
          <w:rFonts w:ascii="Times New Roman" w:eastAsia="SimSun" w:hAnsi="Times New Roman"/>
          <w:sz w:val="24"/>
          <w:szCs w:val="24"/>
          <w:lang w:val="en-US" w:eastAsia="zh-CN"/>
        </w:rPr>
        <w:t>stranstv frontira</w:t>
      </w:r>
      <w:r w:rsidRPr="00660F0E">
        <w:rPr>
          <w:rFonts w:ascii="Times New Roman" w:eastAsia="SimSun" w:hAnsi="Times New Roman"/>
          <w:sz w:val="24"/>
          <w:szCs w:val="24"/>
          <w:lang w:val="en-US" w:eastAsia="zh-CN"/>
        </w:rPr>
        <w:t xml:space="preserve"> //</w:t>
      </w:r>
      <w:r w:rsidRPr="005944B7">
        <w:rPr>
          <w:rFonts w:ascii="Times New Roman" w:eastAsia="SimSun" w:hAnsi="Times New Roman"/>
          <w:sz w:val="24"/>
          <w:szCs w:val="24"/>
          <w:lang w:val="en-US" w:eastAsia="zh-CN"/>
        </w:rPr>
        <w:t xml:space="preserve"> Kaspijskij region: politika, jekonomika, kul'tura, 2014.</w:t>
      </w:r>
      <w:r w:rsidRPr="00FF7ECA">
        <w:rPr>
          <w:rFonts w:ascii="Times New Roman" w:eastAsia="SimSun" w:hAnsi="Times New Roman"/>
          <w:sz w:val="24"/>
          <w:szCs w:val="24"/>
          <w:lang w:val="en-US" w:eastAsia="zh-CN"/>
        </w:rPr>
        <w:t xml:space="preserve"> </w:t>
      </w:r>
      <w:r>
        <w:rPr>
          <w:rFonts w:ascii="Times New Roman" w:eastAsia="SimSun" w:hAnsi="Times New Roman"/>
          <w:sz w:val="24"/>
          <w:szCs w:val="24"/>
          <w:lang w:val="en-US" w:eastAsia="zh-CN"/>
        </w:rPr>
        <w:t xml:space="preserve">№ 3. </w:t>
      </w:r>
      <w:r w:rsidRPr="005944B7">
        <w:rPr>
          <w:rFonts w:ascii="Times New Roman" w:eastAsia="SimSun" w:hAnsi="Times New Roman"/>
          <w:sz w:val="24"/>
          <w:szCs w:val="24"/>
          <w:lang w:val="en-US" w:eastAsia="zh-CN"/>
        </w:rPr>
        <w:t>C. 276</w:t>
      </w:r>
      <w:r w:rsidRPr="00660F0E">
        <w:rPr>
          <w:rFonts w:ascii="Times New Roman" w:eastAsia="SimSun" w:hAnsi="Times New Roman"/>
          <w:sz w:val="24"/>
          <w:szCs w:val="24"/>
          <w:lang w:val="en-US" w:eastAsia="zh-CN"/>
        </w:rPr>
        <w:t xml:space="preserve"> </w:t>
      </w:r>
      <w:r w:rsidRPr="006A6C8D">
        <w:rPr>
          <w:sz w:val="24"/>
          <w:szCs w:val="24"/>
          <w:lang w:val="en-US"/>
        </w:rPr>
        <w:t>–</w:t>
      </w:r>
      <w:r w:rsidRPr="00660F0E">
        <w:rPr>
          <w:sz w:val="24"/>
          <w:szCs w:val="24"/>
          <w:lang w:val="en-US"/>
        </w:rPr>
        <w:t xml:space="preserve"> </w:t>
      </w:r>
      <w:r w:rsidRPr="005944B7">
        <w:rPr>
          <w:rFonts w:ascii="Times New Roman" w:eastAsia="SimSun" w:hAnsi="Times New Roman"/>
          <w:sz w:val="24"/>
          <w:szCs w:val="24"/>
          <w:lang w:val="en-US" w:eastAsia="zh-CN"/>
        </w:rPr>
        <w:t>284.</w:t>
      </w:r>
    </w:p>
    <w:p w:rsidR="000E27AC" w:rsidRPr="005944B7" w:rsidRDefault="000E27AC" w:rsidP="006A6C8D">
      <w:pPr>
        <w:spacing w:after="0" w:line="240" w:lineRule="auto"/>
        <w:ind w:firstLine="709"/>
        <w:jc w:val="both"/>
        <w:rPr>
          <w:rFonts w:ascii="Times New Roman" w:eastAsia="SimSun" w:hAnsi="Times New Roman"/>
          <w:sz w:val="24"/>
          <w:szCs w:val="24"/>
          <w:lang w:val="en-US" w:eastAsia="zh-CN"/>
        </w:rPr>
      </w:pPr>
      <w:r>
        <w:rPr>
          <w:rFonts w:ascii="Times New Roman" w:eastAsia="SimSun" w:hAnsi="Times New Roman"/>
          <w:sz w:val="24"/>
          <w:szCs w:val="24"/>
          <w:lang w:val="en-US" w:eastAsia="zh-CN"/>
        </w:rPr>
        <w:t>5.</w:t>
      </w:r>
      <w:r>
        <w:rPr>
          <w:rFonts w:ascii="Times New Roman" w:eastAsia="SimSun" w:hAnsi="Times New Roman"/>
          <w:sz w:val="24"/>
          <w:szCs w:val="24"/>
          <w:lang w:val="en-US" w:eastAsia="zh-CN"/>
        </w:rPr>
        <w:tab/>
        <w:t>Blansho M. Opyt-predel</w:t>
      </w:r>
      <w:r w:rsidRPr="005944B7">
        <w:rPr>
          <w:rFonts w:ascii="Times New Roman" w:eastAsia="SimSun" w:hAnsi="Times New Roman"/>
          <w:sz w:val="24"/>
          <w:szCs w:val="24"/>
          <w:lang w:val="en-US" w:eastAsia="zh-CN"/>
        </w:rPr>
        <w:t xml:space="preserve"> // Tanatografija Jerosa: Zhorzh Bataj i francuz</w:t>
      </w:r>
      <w:r>
        <w:rPr>
          <w:rFonts w:ascii="Times New Roman" w:eastAsia="SimSun" w:hAnsi="Times New Roman"/>
          <w:sz w:val="24"/>
          <w:szCs w:val="24"/>
          <w:lang w:val="en-US" w:eastAsia="zh-CN"/>
        </w:rPr>
        <w:t xml:space="preserve">skaja mysl' serediny HH veka. SPb.: Mifril, 1994. </w:t>
      </w:r>
      <w:r w:rsidRPr="005944B7">
        <w:rPr>
          <w:rFonts w:ascii="Times New Roman" w:eastAsia="SimSun" w:hAnsi="Times New Roman"/>
          <w:sz w:val="24"/>
          <w:szCs w:val="24"/>
          <w:lang w:val="en-US" w:eastAsia="zh-CN"/>
        </w:rPr>
        <w:t>C. 63</w:t>
      </w:r>
      <w:r w:rsidRPr="002B1CCE">
        <w:rPr>
          <w:rFonts w:ascii="Times New Roman" w:eastAsia="SimSun" w:hAnsi="Times New Roman"/>
          <w:sz w:val="24"/>
          <w:szCs w:val="24"/>
          <w:lang w:val="en-US" w:eastAsia="zh-CN"/>
        </w:rPr>
        <w:t xml:space="preserve"> </w:t>
      </w:r>
      <w:r w:rsidRPr="006A6C8D">
        <w:rPr>
          <w:sz w:val="24"/>
          <w:szCs w:val="24"/>
          <w:lang w:val="en-US"/>
        </w:rPr>
        <w:t>–</w:t>
      </w:r>
      <w:r w:rsidRPr="002B1CCE">
        <w:rPr>
          <w:sz w:val="24"/>
          <w:szCs w:val="24"/>
          <w:lang w:val="en-US"/>
        </w:rPr>
        <w:t xml:space="preserve"> </w:t>
      </w:r>
      <w:r w:rsidRPr="005944B7">
        <w:rPr>
          <w:rFonts w:ascii="Times New Roman" w:eastAsia="SimSun" w:hAnsi="Times New Roman"/>
          <w:sz w:val="24"/>
          <w:szCs w:val="24"/>
          <w:lang w:val="en-US" w:eastAsia="zh-CN"/>
        </w:rPr>
        <w:t>78.</w:t>
      </w:r>
    </w:p>
    <w:p w:rsidR="000E27AC" w:rsidRPr="002B1CCE" w:rsidRDefault="000E27AC" w:rsidP="006A6C8D">
      <w:pPr>
        <w:spacing w:after="0" w:line="240" w:lineRule="auto"/>
        <w:ind w:firstLine="709"/>
        <w:jc w:val="both"/>
        <w:rPr>
          <w:rFonts w:ascii="Times New Roman" w:eastAsia="SimSun" w:hAnsi="Times New Roman"/>
          <w:sz w:val="24"/>
          <w:szCs w:val="24"/>
          <w:lang w:val="en-US" w:eastAsia="zh-CN"/>
        </w:rPr>
      </w:pPr>
      <w:r>
        <w:rPr>
          <w:rFonts w:ascii="Times New Roman" w:eastAsia="SimSun" w:hAnsi="Times New Roman"/>
          <w:sz w:val="24"/>
          <w:szCs w:val="24"/>
          <w:lang w:val="en-US" w:eastAsia="zh-CN"/>
        </w:rPr>
        <w:t>6.</w:t>
      </w:r>
      <w:r>
        <w:rPr>
          <w:rFonts w:ascii="Times New Roman" w:eastAsia="SimSun" w:hAnsi="Times New Roman"/>
          <w:sz w:val="24"/>
          <w:szCs w:val="24"/>
          <w:lang w:val="en-US" w:eastAsia="zh-CN"/>
        </w:rPr>
        <w:tab/>
        <w:t>Taussig, M. Transgression</w:t>
      </w:r>
      <w:r w:rsidRPr="005944B7">
        <w:rPr>
          <w:rFonts w:ascii="Times New Roman" w:eastAsia="SimSun" w:hAnsi="Times New Roman"/>
          <w:sz w:val="24"/>
          <w:szCs w:val="24"/>
          <w:lang w:val="en-US" w:eastAsia="zh-CN"/>
        </w:rPr>
        <w:t xml:space="preserve"> // Taylor M.C. (Ed.) Critical</w:t>
      </w:r>
      <w:r>
        <w:rPr>
          <w:rFonts w:ascii="Times New Roman" w:eastAsia="SimSun" w:hAnsi="Times New Roman"/>
          <w:sz w:val="24"/>
          <w:szCs w:val="24"/>
          <w:lang w:val="en-US" w:eastAsia="zh-CN"/>
        </w:rPr>
        <w:t xml:space="preserve"> Terms for Religious Studies. </w:t>
      </w:r>
      <w:r w:rsidRPr="005944B7">
        <w:rPr>
          <w:rFonts w:ascii="Times New Roman" w:eastAsia="SimSun" w:hAnsi="Times New Roman"/>
          <w:sz w:val="24"/>
          <w:szCs w:val="24"/>
          <w:lang w:val="en-US" w:eastAsia="zh-CN"/>
        </w:rPr>
        <w:t>Chicago: University of Chicago Press, 2008, pp. 349</w:t>
      </w:r>
      <w:r w:rsidRPr="002B1CCE">
        <w:rPr>
          <w:rFonts w:ascii="Times New Roman" w:eastAsia="SimSun" w:hAnsi="Times New Roman"/>
          <w:sz w:val="24"/>
          <w:szCs w:val="24"/>
          <w:lang w:val="en-US" w:eastAsia="zh-CN"/>
        </w:rPr>
        <w:t xml:space="preserve"> </w:t>
      </w:r>
      <w:r w:rsidRPr="006A6C8D">
        <w:rPr>
          <w:sz w:val="24"/>
          <w:szCs w:val="24"/>
          <w:lang w:val="en-US"/>
        </w:rPr>
        <w:t>–</w:t>
      </w:r>
      <w:r w:rsidRPr="002B1CCE">
        <w:rPr>
          <w:sz w:val="24"/>
          <w:szCs w:val="24"/>
          <w:lang w:val="en-US"/>
        </w:rPr>
        <w:t xml:space="preserve"> </w:t>
      </w:r>
      <w:r w:rsidRPr="005944B7">
        <w:rPr>
          <w:rFonts w:ascii="Times New Roman" w:eastAsia="SimSun" w:hAnsi="Times New Roman"/>
          <w:sz w:val="24"/>
          <w:szCs w:val="24"/>
          <w:lang w:val="en-US" w:eastAsia="zh-CN"/>
        </w:rPr>
        <w:t>364</w:t>
      </w:r>
      <w:r w:rsidRPr="002B1CCE">
        <w:rPr>
          <w:rFonts w:ascii="Times New Roman" w:eastAsia="SimSun" w:hAnsi="Times New Roman"/>
          <w:sz w:val="24"/>
          <w:szCs w:val="24"/>
          <w:lang w:val="en-US" w:eastAsia="zh-CN"/>
        </w:rPr>
        <w:t>.</w:t>
      </w:r>
    </w:p>
    <w:p w:rsidR="000E27AC" w:rsidRPr="005944B7" w:rsidRDefault="000E27AC" w:rsidP="006A6C8D">
      <w:pPr>
        <w:spacing w:after="0" w:line="240" w:lineRule="auto"/>
        <w:ind w:firstLine="709"/>
        <w:jc w:val="both"/>
        <w:rPr>
          <w:rFonts w:ascii="Times New Roman" w:eastAsia="SimSun" w:hAnsi="Times New Roman"/>
          <w:sz w:val="24"/>
          <w:szCs w:val="24"/>
          <w:lang w:val="en-US" w:eastAsia="zh-CN"/>
        </w:rPr>
      </w:pPr>
      <w:r w:rsidRPr="005944B7">
        <w:rPr>
          <w:rFonts w:ascii="Times New Roman" w:eastAsia="SimSun" w:hAnsi="Times New Roman"/>
          <w:sz w:val="24"/>
          <w:szCs w:val="24"/>
          <w:lang w:val="en-US" w:eastAsia="zh-CN"/>
        </w:rPr>
        <w:t>7.</w:t>
      </w:r>
      <w:r w:rsidRPr="005944B7">
        <w:rPr>
          <w:rFonts w:ascii="Times New Roman" w:eastAsia="SimSun" w:hAnsi="Times New Roman"/>
          <w:sz w:val="24"/>
          <w:szCs w:val="24"/>
          <w:lang w:val="en-US" w:eastAsia="zh-CN"/>
        </w:rPr>
        <w:tab/>
        <w:t>Sigal P. The Flower and the Scorpion: Sexuality and Ritual in Early Nahua Culture. London:</w:t>
      </w:r>
      <w:r>
        <w:rPr>
          <w:rFonts w:ascii="Times New Roman" w:eastAsia="SimSun" w:hAnsi="Times New Roman"/>
          <w:sz w:val="24"/>
          <w:szCs w:val="24"/>
          <w:lang w:val="en-US" w:eastAsia="zh-CN"/>
        </w:rPr>
        <w:t xml:space="preserve"> Duke University Press, 2011. </w:t>
      </w:r>
      <w:r w:rsidRPr="005944B7">
        <w:rPr>
          <w:rFonts w:ascii="Times New Roman" w:eastAsia="SimSun" w:hAnsi="Times New Roman"/>
          <w:sz w:val="24"/>
          <w:szCs w:val="24"/>
          <w:lang w:val="en-US" w:eastAsia="zh-CN"/>
        </w:rPr>
        <w:t xml:space="preserve">384 p.  </w:t>
      </w:r>
    </w:p>
    <w:p w:rsidR="000E27AC" w:rsidRPr="002B1CCE" w:rsidRDefault="000E27AC" w:rsidP="006A6C8D">
      <w:pPr>
        <w:spacing w:after="0" w:line="240" w:lineRule="auto"/>
        <w:ind w:firstLine="709"/>
        <w:jc w:val="both"/>
        <w:rPr>
          <w:rFonts w:ascii="Times New Roman" w:eastAsia="SimSun" w:hAnsi="Times New Roman"/>
          <w:sz w:val="24"/>
          <w:szCs w:val="24"/>
          <w:lang w:val="en-US" w:eastAsia="zh-CN"/>
        </w:rPr>
      </w:pPr>
      <w:r w:rsidRPr="005944B7">
        <w:rPr>
          <w:rFonts w:ascii="Times New Roman" w:eastAsia="SimSun" w:hAnsi="Times New Roman"/>
          <w:sz w:val="24"/>
          <w:szCs w:val="24"/>
          <w:lang w:val="en-US" w:eastAsia="zh-CN"/>
        </w:rPr>
        <w:t>8.</w:t>
      </w:r>
      <w:r w:rsidRPr="005944B7">
        <w:rPr>
          <w:rFonts w:ascii="Times New Roman" w:eastAsia="SimSun" w:hAnsi="Times New Roman"/>
          <w:sz w:val="24"/>
          <w:szCs w:val="24"/>
          <w:lang w:val="en-US" w:eastAsia="zh-CN"/>
        </w:rPr>
        <w:tab/>
        <w:t>Jakushenkov S.N. D'javol na Al'tiplano: Po tu storonu dobra i zla // Jetnogra-ficheskoe obozrenie. 2003. №</w:t>
      </w:r>
      <w:r w:rsidRPr="002B1CCE">
        <w:rPr>
          <w:rFonts w:ascii="Times New Roman" w:eastAsia="SimSun" w:hAnsi="Times New Roman"/>
          <w:sz w:val="24"/>
          <w:szCs w:val="24"/>
          <w:lang w:val="en-US" w:eastAsia="zh-CN"/>
        </w:rPr>
        <w:t xml:space="preserve"> </w:t>
      </w:r>
      <w:r>
        <w:rPr>
          <w:rFonts w:ascii="Times New Roman" w:eastAsia="SimSun" w:hAnsi="Times New Roman"/>
          <w:sz w:val="24"/>
          <w:szCs w:val="24"/>
          <w:lang w:val="en-US" w:eastAsia="zh-CN"/>
        </w:rPr>
        <w:t>3.</w:t>
      </w:r>
      <w:r w:rsidRPr="005944B7">
        <w:rPr>
          <w:rFonts w:ascii="Times New Roman" w:eastAsia="SimSun" w:hAnsi="Times New Roman"/>
          <w:sz w:val="24"/>
          <w:szCs w:val="24"/>
          <w:lang w:val="en-US" w:eastAsia="zh-CN"/>
        </w:rPr>
        <w:t xml:space="preserve"> S.</w:t>
      </w:r>
      <w:r w:rsidRPr="002B1CCE">
        <w:rPr>
          <w:rFonts w:ascii="Times New Roman" w:eastAsia="SimSun" w:hAnsi="Times New Roman"/>
          <w:sz w:val="24"/>
          <w:szCs w:val="24"/>
          <w:lang w:val="en-US" w:eastAsia="zh-CN"/>
        </w:rPr>
        <w:t xml:space="preserve"> </w:t>
      </w:r>
      <w:r w:rsidRPr="005944B7">
        <w:rPr>
          <w:rFonts w:ascii="Times New Roman" w:eastAsia="SimSun" w:hAnsi="Times New Roman"/>
          <w:sz w:val="24"/>
          <w:szCs w:val="24"/>
          <w:lang w:val="en-US" w:eastAsia="zh-CN"/>
        </w:rPr>
        <w:t>84</w:t>
      </w:r>
      <w:r w:rsidRPr="002B1CCE">
        <w:rPr>
          <w:rFonts w:ascii="Times New Roman" w:eastAsia="SimSun" w:hAnsi="Times New Roman"/>
          <w:sz w:val="24"/>
          <w:szCs w:val="24"/>
          <w:lang w:val="en-US" w:eastAsia="zh-CN"/>
        </w:rPr>
        <w:t xml:space="preserve"> </w:t>
      </w:r>
      <w:r w:rsidRPr="002B1CCE">
        <w:rPr>
          <w:sz w:val="24"/>
          <w:szCs w:val="24"/>
          <w:lang w:val="en-US"/>
        </w:rPr>
        <w:t xml:space="preserve">– </w:t>
      </w:r>
      <w:r w:rsidRPr="005944B7">
        <w:rPr>
          <w:rFonts w:ascii="Times New Roman" w:eastAsia="SimSun" w:hAnsi="Times New Roman"/>
          <w:sz w:val="24"/>
          <w:szCs w:val="24"/>
          <w:lang w:val="en-US" w:eastAsia="zh-CN"/>
        </w:rPr>
        <w:t>99</w:t>
      </w:r>
      <w:r w:rsidRPr="002B1CCE">
        <w:rPr>
          <w:rFonts w:ascii="Times New Roman" w:eastAsia="SimSun" w:hAnsi="Times New Roman"/>
          <w:sz w:val="24"/>
          <w:szCs w:val="24"/>
          <w:lang w:val="en-US" w:eastAsia="zh-CN"/>
        </w:rPr>
        <w:t>.</w:t>
      </w:r>
    </w:p>
    <w:p w:rsidR="000E27AC" w:rsidRPr="005944B7" w:rsidRDefault="000E27AC" w:rsidP="006A6C8D">
      <w:pPr>
        <w:spacing w:after="0" w:line="240" w:lineRule="auto"/>
        <w:ind w:firstLine="709"/>
        <w:jc w:val="both"/>
        <w:rPr>
          <w:rFonts w:ascii="Times New Roman" w:eastAsia="SimSun" w:hAnsi="Times New Roman"/>
          <w:sz w:val="24"/>
          <w:szCs w:val="24"/>
          <w:lang w:val="en-US" w:eastAsia="zh-CN"/>
        </w:rPr>
      </w:pPr>
      <w:r w:rsidRPr="005944B7">
        <w:rPr>
          <w:rFonts w:ascii="Times New Roman" w:eastAsia="SimSun" w:hAnsi="Times New Roman"/>
          <w:sz w:val="24"/>
          <w:szCs w:val="24"/>
          <w:lang w:val="en-US" w:eastAsia="zh-CN"/>
        </w:rPr>
        <w:t>9.</w:t>
      </w:r>
      <w:r w:rsidRPr="005944B7">
        <w:rPr>
          <w:rFonts w:ascii="Times New Roman" w:eastAsia="SimSun" w:hAnsi="Times New Roman"/>
          <w:sz w:val="24"/>
          <w:szCs w:val="24"/>
          <w:lang w:val="en-US" w:eastAsia="zh-CN"/>
        </w:rPr>
        <w:tab/>
        <w:t>Grejvs R. Belaja Boginja. Istoricheskaja grammatika pojeticheskoj mifologii. – Ekate</w:t>
      </w:r>
      <w:r>
        <w:rPr>
          <w:rFonts w:ascii="Times New Roman" w:eastAsia="SimSun" w:hAnsi="Times New Roman"/>
          <w:sz w:val="24"/>
          <w:szCs w:val="24"/>
          <w:lang w:val="en-US" w:eastAsia="zh-CN"/>
        </w:rPr>
        <w:t>rinburg: UFaktorija, 2005.</w:t>
      </w:r>
      <w:r w:rsidRPr="005944B7">
        <w:rPr>
          <w:rFonts w:ascii="Times New Roman" w:eastAsia="SimSun" w:hAnsi="Times New Roman"/>
          <w:sz w:val="24"/>
          <w:szCs w:val="24"/>
          <w:lang w:val="en-US" w:eastAsia="zh-CN"/>
        </w:rPr>
        <w:t xml:space="preserve"> 656 s.</w:t>
      </w:r>
    </w:p>
    <w:p w:rsidR="000E27AC" w:rsidRPr="006A6C8D" w:rsidRDefault="000E27AC" w:rsidP="006A6C8D">
      <w:pPr>
        <w:spacing w:after="0" w:line="240" w:lineRule="auto"/>
        <w:ind w:firstLine="709"/>
        <w:jc w:val="both"/>
        <w:rPr>
          <w:rFonts w:ascii="Times New Roman" w:eastAsia="SimSun" w:hAnsi="Times New Roman"/>
          <w:sz w:val="24"/>
          <w:szCs w:val="24"/>
          <w:lang w:val="en-US" w:eastAsia="zh-CN"/>
        </w:rPr>
      </w:pPr>
      <w:r w:rsidRPr="005944B7">
        <w:rPr>
          <w:rFonts w:ascii="Times New Roman" w:eastAsia="SimSun" w:hAnsi="Times New Roman"/>
          <w:sz w:val="24"/>
          <w:szCs w:val="24"/>
          <w:lang w:val="en-US" w:eastAsia="zh-CN"/>
        </w:rPr>
        <w:t>10.</w:t>
      </w:r>
      <w:r w:rsidRPr="005944B7">
        <w:rPr>
          <w:rFonts w:ascii="Times New Roman" w:eastAsia="SimSun" w:hAnsi="Times New Roman"/>
          <w:sz w:val="24"/>
          <w:szCs w:val="24"/>
          <w:lang w:val="en-US" w:eastAsia="zh-CN"/>
        </w:rPr>
        <w:tab/>
      </w:r>
      <w:r w:rsidRPr="006A6C8D">
        <w:rPr>
          <w:rFonts w:ascii="Times New Roman" w:eastAsia="SimSun" w:hAnsi="Times New Roman"/>
          <w:sz w:val="24"/>
          <w:szCs w:val="24"/>
          <w:lang w:val="en-US" w:eastAsia="zh-CN"/>
        </w:rPr>
        <w:t>Wang</w:t>
      </w:r>
      <w:r w:rsidRPr="006A6C8D">
        <w:rPr>
          <w:rFonts w:ascii="Times New Roman" w:hAnsi="Times New Roman"/>
          <w:sz w:val="24"/>
          <w:szCs w:val="24"/>
          <w:lang w:val="en-US" w:eastAsia="ja-JP"/>
        </w:rPr>
        <w:t xml:space="preserve"> </w:t>
      </w:r>
      <w:r>
        <w:rPr>
          <w:rFonts w:ascii="Times New Roman" w:hAnsi="Times New Roman"/>
          <w:sz w:val="24"/>
          <w:szCs w:val="24"/>
          <w:lang w:val="en-US" w:eastAsia="ja-JP"/>
        </w:rPr>
        <w:t>K.</w:t>
      </w:r>
      <w:r w:rsidRPr="006A6C8D">
        <w:rPr>
          <w:rFonts w:ascii="Times New Roman" w:eastAsia="SimSun" w:hAnsi="Times New Roman"/>
          <w:sz w:val="24"/>
          <w:szCs w:val="24"/>
          <w:lang w:val="en-US" w:eastAsia="zh-CN"/>
        </w:rPr>
        <w:t xml:space="preserve"> The history of Chinese dance. Beijing: Foreign Languages Press, 1985. 112 p.</w:t>
      </w:r>
    </w:p>
    <w:sectPr w:rsidR="000E27AC" w:rsidRPr="006A6C8D" w:rsidSect="00464B02">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7AC" w:rsidRDefault="000E27AC" w:rsidP="00E001D2">
      <w:pPr>
        <w:spacing w:after="0" w:line="240" w:lineRule="auto"/>
      </w:pPr>
      <w:r>
        <w:separator/>
      </w:r>
    </w:p>
  </w:endnote>
  <w:endnote w:type="continuationSeparator" w:id="0">
    <w:p w:rsidR="000E27AC" w:rsidRDefault="000E27AC" w:rsidP="00E001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Calibri Light">
    <w:altName w:val="Segoe UI"/>
    <w:panose1 w:val="020F0302020204030204"/>
    <w:charset w:val="CC"/>
    <w:family w:val="swiss"/>
    <w:pitch w:val="variable"/>
    <w:sig w:usb0="A00002EF" w:usb1="4000207B"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7AC" w:rsidRDefault="000E27AC">
    <w:pPr>
      <w:pStyle w:val="Footer"/>
    </w:pPr>
    <w:r w:rsidRPr="00BF3EF6">
      <w:rPr>
        <w:rFonts w:ascii="Times New Roman" w:hAnsi="Times New Roman"/>
        <w:sz w:val="24"/>
        <w:szCs w:val="24"/>
      </w:rPr>
      <w:t>http://ej.kubagro.ru/2015/09/pdf/</w:t>
    </w:r>
    <w:r>
      <w:rPr>
        <w:rFonts w:ascii="Times New Roman" w:hAnsi="Times New Roman"/>
        <w:sz w:val="24"/>
        <w:szCs w:val="24"/>
        <w:lang w:val="en-US"/>
      </w:rPr>
      <w:t>18</w:t>
    </w:r>
    <w:r w:rsidRPr="00BF3EF6">
      <w:rPr>
        <w:rFonts w:ascii="Times New Roman" w:hAnsi="Times New Roman"/>
        <w:sz w:val="24"/>
        <w:szCs w:val="24"/>
        <w:lang w:val="en-US"/>
      </w:rPr>
      <w:t>.</w:t>
    </w:r>
    <w:r w:rsidRPr="00BF3EF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7AC" w:rsidRDefault="000E27AC" w:rsidP="00E001D2">
      <w:pPr>
        <w:spacing w:after="0" w:line="240" w:lineRule="auto"/>
      </w:pPr>
      <w:r>
        <w:separator/>
      </w:r>
    </w:p>
  </w:footnote>
  <w:footnote w:type="continuationSeparator" w:id="0">
    <w:p w:rsidR="000E27AC" w:rsidRDefault="000E27AC" w:rsidP="00E001D2">
      <w:pPr>
        <w:spacing w:after="0" w:line="240" w:lineRule="auto"/>
      </w:pPr>
      <w:r>
        <w:continuationSeparator/>
      </w:r>
    </w:p>
  </w:footnote>
  <w:footnote w:id="1">
    <w:p w:rsidR="000E27AC" w:rsidRDefault="000E27AC">
      <w:pPr>
        <w:pStyle w:val="FootnoteText"/>
      </w:pPr>
      <w:r>
        <w:rPr>
          <w:rStyle w:val="FootnoteReference"/>
        </w:rPr>
        <w:footnoteRef/>
      </w:r>
      <w:r>
        <w:t xml:space="preserve"> Статья выполнена по гранту президента для молодых ученых кандидатов наук. Проект         МК-7152.2015.6 «Социокультурный анализ механизмов религиозной трансгрессии на территории Астраханской области как части прикаспийского фронтира»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7AC" w:rsidRDefault="000E27AC" w:rsidP="005E79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E27AC" w:rsidRDefault="000E27AC" w:rsidP="002B1CC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7AC" w:rsidRPr="002B1CCE" w:rsidRDefault="000E27AC" w:rsidP="005E7923">
    <w:pPr>
      <w:pStyle w:val="Header"/>
      <w:framePr w:wrap="around" w:vAnchor="text" w:hAnchor="margin" w:xAlign="right" w:y="1"/>
      <w:rPr>
        <w:rStyle w:val="PageNumber"/>
        <w:rFonts w:ascii="Times New Roman" w:hAnsi="Times New Roman"/>
        <w:sz w:val="28"/>
        <w:szCs w:val="28"/>
      </w:rPr>
    </w:pPr>
    <w:r w:rsidRPr="002B1CCE">
      <w:rPr>
        <w:rStyle w:val="PageNumber"/>
        <w:rFonts w:ascii="Times New Roman" w:hAnsi="Times New Roman"/>
        <w:sz w:val="28"/>
        <w:szCs w:val="28"/>
      </w:rPr>
      <w:fldChar w:fldCharType="begin"/>
    </w:r>
    <w:r w:rsidRPr="002B1CCE">
      <w:rPr>
        <w:rStyle w:val="PageNumber"/>
        <w:rFonts w:ascii="Times New Roman" w:hAnsi="Times New Roman"/>
        <w:sz w:val="28"/>
        <w:szCs w:val="28"/>
      </w:rPr>
      <w:instrText xml:space="preserve">PAGE  </w:instrText>
    </w:r>
    <w:r w:rsidRPr="002B1CCE">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2B1CCE">
      <w:rPr>
        <w:rStyle w:val="PageNumber"/>
        <w:rFonts w:ascii="Times New Roman" w:hAnsi="Times New Roman"/>
        <w:sz w:val="28"/>
        <w:szCs w:val="28"/>
      </w:rPr>
      <w:fldChar w:fldCharType="end"/>
    </w:r>
  </w:p>
  <w:p w:rsidR="000E27AC" w:rsidRPr="002B1CCE" w:rsidRDefault="000E27AC" w:rsidP="002B1CCE">
    <w:pPr>
      <w:pStyle w:val="Header"/>
      <w:ind w:right="360"/>
      <w:rPr>
        <w:lang w:val="en-US"/>
      </w:rPr>
    </w:pPr>
    <w:r w:rsidRPr="00CD593B">
      <w:rPr>
        <w:rFonts w:ascii="Times New Roman" w:hAnsi="Times New Roman"/>
        <w:sz w:val="24"/>
        <w:szCs w:val="24"/>
      </w:rPr>
      <w:t>Научный журнал КубГАУ, №11</w:t>
    </w:r>
    <w:r w:rsidRPr="00CD593B">
      <w:rPr>
        <w:rFonts w:ascii="Times New Roman" w:hAnsi="Times New Roman"/>
        <w:sz w:val="24"/>
        <w:szCs w:val="24"/>
        <w:lang w:val="en-US"/>
      </w:rPr>
      <w:t>3</w:t>
    </w:r>
    <w:r w:rsidRPr="00CD593B">
      <w:rPr>
        <w:rFonts w:ascii="Times New Roman" w:hAnsi="Times New Roman"/>
        <w:sz w:val="24"/>
        <w:szCs w:val="24"/>
      </w:rPr>
      <w:t>(0</w:t>
    </w:r>
    <w:r w:rsidRPr="00CD593B">
      <w:rPr>
        <w:rFonts w:ascii="Times New Roman" w:hAnsi="Times New Roman"/>
        <w:sz w:val="24"/>
        <w:szCs w:val="24"/>
        <w:lang w:val="en-US"/>
      </w:rPr>
      <w:t>9</w:t>
    </w:r>
    <w:r w:rsidRPr="00CD593B">
      <w:rPr>
        <w:rFonts w:ascii="Times New Roman" w:hAnsi="Times New Roman"/>
        <w:sz w:val="24"/>
        <w:szCs w:val="24"/>
      </w:rPr>
      <w:t>), 2015 года</w:t>
    </w:r>
  </w:p>
  <w:p w:rsidR="000E27AC" w:rsidRDefault="000E27A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CD305B"/>
    <w:multiLevelType w:val="hybridMultilevel"/>
    <w:tmpl w:val="019C2DFA"/>
    <w:lvl w:ilvl="0" w:tplc="226000FE">
      <w:start w:val="1"/>
      <w:numFmt w:val="decimal"/>
      <w:lvlText w:val="%1."/>
      <w:lvlJc w:val="left"/>
      <w:pPr>
        <w:ind w:left="720" w:hanging="360"/>
      </w:pPr>
      <w:rPr>
        <w:rFonts w:cs="Times New Roman"/>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7834FEB"/>
    <w:multiLevelType w:val="hybridMultilevel"/>
    <w:tmpl w:val="6C4E68AA"/>
    <w:lvl w:ilvl="0" w:tplc="4286A39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01D2"/>
    <w:rsid w:val="000257F6"/>
    <w:rsid w:val="00040825"/>
    <w:rsid w:val="000C3841"/>
    <w:rsid w:val="000E27AC"/>
    <w:rsid w:val="000E6C98"/>
    <w:rsid w:val="00121044"/>
    <w:rsid w:val="00145BB0"/>
    <w:rsid w:val="00147646"/>
    <w:rsid w:val="00180A55"/>
    <w:rsid w:val="001A1DDF"/>
    <w:rsid w:val="001C73E5"/>
    <w:rsid w:val="00233E2E"/>
    <w:rsid w:val="0028618E"/>
    <w:rsid w:val="00290510"/>
    <w:rsid w:val="002A7086"/>
    <w:rsid w:val="002B1CCE"/>
    <w:rsid w:val="002F15EE"/>
    <w:rsid w:val="002F514B"/>
    <w:rsid w:val="003046F8"/>
    <w:rsid w:val="0032676F"/>
    <w:rsid w:val="003510C8"/>
    <w:rsid w:val="003661B3"/>
    <w:rsid w:val="0037649E"/>
    <w:rsid w:val="00381FE7"/>
    <w:rsid w:val="00397D2A"/>
    <w:rsid w:val="003D2D4A"/>
    <w:rsid w:val="003D50A5"/>
    <w:rsid w:val="00421CE6"/>
    <w:rsid w:val="00455514"/>
    <w:rsid w:val="00464B02"/>
    <w:rsid w:val="00490043"/>
    <w:rsid w:val="004A37B9"/>
    <w:rsid w:val="004B745F"/>
    <w:rsid w:val="0051284E"/>
    <w:rsid w:val="0053384E"/>
    <w:rsid w:val="00552D53"/>
    <w:rsid w:val="0056728F"/>
    <w:rsid w:val="005944B7"/>
    <w:rsid w:val="005A7696"/>
    <w:rsid w:val="005D15DA"/>
    <w:rsid w:val="005E7923"/>
    <w:rsid w:val="0060649A"/>
    <w:rsid w:val="006308FB"/>
    <w:rsid w:val="00637818"/>
    <w:rsid w:val="00647CCD"/>
    <w:rsid w:val="00660F0E"/>
    <w:rsid w:val="006A6C8D"/>
    <w:rsid w:val="006B1E6F"/>
    <w:rsid w:val="006C6702"/>
    <w:rsid w:val="00707B82"/>
    <w:rsid w:val="007142C9"/>
    <w:rsid w:val="00730404"/>
    <w:rsid w:val="0075707A"/>
    <w:rsid w:val="0076043C"/>
    <w:rsid w:val="00763B9E"/>
    <w:rsid w:val="00795193"/>
    <w:rsid w:val="007D6ECC"/>
    <w:rsid w:val="007F59BD"/>
    <w:rsid w:val="00846D15"/>
    <w:rsid w:val="00920FB0"/>
    <w:rsid w:val="00937634"/>
    <w:rsid w:val="00985D50"/>
    <w:rsid w:val="00A11485"/>
    <w:rsid w:val="00A71F3D"/>
    <w:rsid w:val="00AB347E"/>
    <w:rsid w:val="00AD1E9F"/>
    <w:rsid w:val="00AE1AFA"/>
    <w:rsid w:val="00B410D3"/>
    <w:rsid w:val="00B544E1"/>
    <w:rsid w:val="00B80788"/>
    <w:rsid w:val="00B97903"/>
    <w:rsid w:val="00BF3EF6"/>
    <w:rsid w:val="00C2104D"/>
    <w:rsid w:val="00C60ADE"/>
    <w:rsid w:val="00C74BF1"/>
    <w:rsid w:val="00C74CD8"/>
    <w:rsid w:val="00C97D2A"/>
    <w:rsid w:val="00CA7095"/>
    <w:rsid w:val="00CC1C69"/>
    <w:rsid w:val="00CD593B"/>
    <w:rsid w:val="00D05606"/>
    <w:rsid w:val="00D10D12"/>
    <w:rsid w:val="00D42BE9"/>
    <w:rsid w:val="00DA1A1D"/>
    <w:rsid w:val="00DA64EB"/>
    <w:rsid w:val="00DB1AFE"/>
    <w:rsid w:val="00DB5B90"/>
    <w:rsid w:val="00DD7D99"/>
    <w:rsid w:val="00E001D2"/>
    <w:rsid w:val="00E04A89"/>
    <w:rsid w:val="00E41C85"/>
    <w:rsid w:val="00E97B54"/>
    <w:rsid w:val="00F0146E"/>
    <w:rsid w:val="00F06191"/>
    <w:rsid w:val="00F3247C"/>
    <w:rsid w:val="00F51D3E"/>
    <w:rsid w:val="00F65699"/>
    <w:rsid w:val="00F8784F"/>
    <w:rsid w:val="00FA2619"/>
    <w:rsid w:val="00FF6277"/>
    <w:rsid w:val="00FF7EC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191"/>
    <w:pPr>
      <w:spacing w:after="160" w:line="259" w:lineRule="auto"/>
    </w:pPr>
    <w:rPr>
      <w:lang w:eastAsia="en-US"/>
    </w:rPr>
  </w:style>
  <w:style w:type="paragraph" w:styleId="Heading2">
    <w:name w:val="heading 2"/>
    <w:basedOn w:val="Normal"/>
    <w:next w:val="Normal"/>
    <w:link w:val="Heading2Char"/>
    <w:uiPriority w:val="99"/>
    <w:qFormat/>
    <w:rsid w:val="00E001D2"/>
    <w:pPr>
      <w:keepNext/>
      <w:keepLines/>
      <w:spacing w:before="40" w:after="0"/>
      <w:outlineLvl w:val="1"/>
    </w:pPr>
    <w:rPr>
      <w:rFonts w:ascii="Calibri Light" w:eastAsia="SimSun" w:hAnsi="Calibri Light"/>
      <w:color w:val="2E74B5"/>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001D2"/>
    <w:rPr>
      <w:rFonts w:ascii="Calibri Light" w:eastAsia="SimSun" w:hAnsi="Calibri Light" w:cs="Times New Roman"/>
      <w:color w:val="2E74B5"/>
      <w:sz w:val="26"/>
      <w:szCs w:val="26"/>
    </w:rPr>
  </w:style>
  <w:style w:type="paragraph" w:styleId="FootnoteText">
    <w:name w:val="footnote text"/>
    <w:basedOn w:val="Normal"/>
    <w:link w:val="FootnoteTextChar"/>
    <w:uiPriority w:val="99"/>
    <w:rsid w:val="00E001D2"/>
    <w:pPr>
      <w:spacing w:after="0" w:line="240" w:lineRule="auto"/>
      <w:ind w:firstLine="709"/>
      <w:jc w:val="both"/>
    </w:pPr>
    <w:rPr>
      <w:rFonts w:ascii="Times New Roman" w:eastAsia="SimSun" w:hAnsi="Times New Roman"/>
      <w:sz w:val="20"/>
      <w:szCs w:val="20"/>
    </w:rPr>
  </w:style>
  <w:style w:type="character" w:customStyle="1" w:styleId="FootnoteTextChar">
    <w:name w:val="Footnote Text Char"/>
    <w:basedOn w:val="DefaultParagraphFont"/>
    <w:link w:val="FootnoteText"/>
    <w:uiPriority w:val="99"/>
    <w:locked/>
    <w:rsid w:val="00E001D2"/>
    <w:rPr>
      <w:rFonts w:ascii="Times New Roman" w:eastAsia="SimSun" w:hAnsi="Times New Roman" w:cs="Times New Roman"/>
      <w:sz w:val="20"/>
      <w:szCs w:val="20"/>
    </w:rPr>
  </w:style>
  <w:style w:type="character" w:styleId="FootnoteReference">
    <w:name w:val="footnote reference"/>
    <w:basedOn w:val="DefaultParagraphFont"/>
    <w:uiPriority w:val="99"/>
    <w:rsid w:val="00E001D2"/>
    <w:rPr>
      <w:rFonts w:cs="Times New Roman"/>
      <w:vertAlign w:val="superscript"/>
    </w:rPr>
  </w:style>
  <w:style w:type="character" w:customStyle="1" w:styleId="st">
    <w:name w:val="st"/>
    <w:uiPriority w:val="99"/>
    <w:rsid w:val="00E001D2"/>
  </w:style>
  <w:style w:type="paragraph" w:customStyle="1" w:styleId="tim">
    <w:name w:val="tim"/>
    <w:basedOn w:val="Normal"/>
    <w:uiPriority w:val="99"/>
    <w:rsid w:val="00E001D2"/>
    <w:pPr>
      <w:spacing w:after="0" w:line="240" w:lineRule="auto"/>
      <w:ind w:firstLine="709"/>
      <w:jc w:val="both"/>
    </w:pPr>
    <w:rPr>
      <w:rFonts w:ascii="Times New Roman" w:hAnsi="Times New Roman"/>
      <w:sz w:val="28"/>
      <w:szCs w:val="28"/>
      <w:lang w:eastAsia="ja-JP"/>
    </w:rPr>
  </w:style>
  <w:style w:type="character" w:styleId="Hyperlink">
    <w:name w:val="Hyperlink"/>
    <w:basedOn w:val="DefaultParagraphFont"/>
    <w:uiPriority w:val="99"/>
    <w:rsid w:val="005A7696"/>
    <w:rPr>
      <w:rFonts w:cs="Times New Roman"/>
      <w:color w:val="0563C1"/>
      <w:u w:val="single"/>
    </w:rPr>
  </w:style>
  <w:style w:type="paragraph" w:styleId="Header">
    <w:name w:val="header"/>
    <w:basedOn w:val="Normal"/>
    <w:link w:val="HeaderChar"/>
    <w:uiPriority w:val="99"/>
    <w:rsid w:val="00464B0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64B02"/>
    <w:rPr>
      <w:rFonts w:cs="Times New Roman"/>
    </w:rPr>
  </w:style>
  <w:style w:type="paragraph" w:styleId="Footer">
    <w:name w:val="footer"/>
    <w:basedOn w:val="Normal"/>
    <w:link w:val="FooterChar"/>
    <w:uiPriority w:val="99"/>
    <w:rsid w:val="00464B0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64B02"/>
    <w:rPr>
      <w:rFonts w:cs="Times New Roman"/>
    </w:rPr>
  </w:style>
  <w:style w:type="table" w:styleId="TableGrid">
    <w:name w:val="Table Grid"/>
    <w:basedOn w:val="TableNormal"/>
    <w:uiPriority w:val="99"/>
    <w:rsid w:val="0032676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
    <w:name w:val="Plain Table 4"/>
    <w:uiPriority w:val="99"/>
    <w:rsid w:val="00795193"/>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paragraph" w:styleId="EndnoteText">
    <w:name w:val="endnote text"/>
    <w:basedOn w:val="Normal"/>
    <w:link w:val="EndnoteTextChar"/>
    <w:uiPriority w:val="99"/>
    <w:semiHidden/>
    <w:rsid w:val="00795193"/>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795193"/>
    <w:rPr>
      <w:rFonts w:cs="Times New Roman"/>
      <w:sz w:val="20"/>
      <w:szCs w:val="20"/>
    </w:rPr>
  </w:style>
  <w:style w:type="character" w:styleId="EndnoteReference">
    <w:name w:val="endnote reference"/>
    <w:basedOn w:val="DefaultParagraphFont"/>
    <w:uiPriority w:val="99"/>
    <w:semiHidden/>
    <w:rsid w:val="00795193"/>
    <w:rPr>
      <w:rFonts w:cs="Times New Roman"/>
      <w:vertAlign w:val="superscript"/>
    </w:rPr>
  </w:style>
  <w:style w:type="character" w:customStyle="1" w:styleId="apple-converted-space">
    <w:name w:val="apple-converted-space"/>
    <w:uiPriority w:val="99"/>
    <w:rsid w:val="00795193"/>
  </w:style>
  <w:style w:type="paragraph" w:styleId="ListParagraph">
    <w:name w:val="List Paragraph"/>
    <w:basedOn w:val="Normal"/>
    <w:uiPriority w:val="99"/>
    <w:qFormat/>
    <w:rsid w:val="00E97B54"/>
    <w:pPr>
      <w:ind w:left="720"/>
      <w:contextualSpacing/>
    </w:pPr>
  </w:style>
  <w:style w:type="character" w:styleId="PageNumber">
    <w:name w:val="page number"/>
    <w:basedOn w:val="DefaultParagraphFont"/>
    <w:uiPriority w:val="99"/>
    <w:rsid w:val="002B1CCE"/>
    <w:rPr>
      <w:rFonts w:cs="Times New Roman"/>
    </w:rPr>
  </w:style>
</w:styles>
</file>

<file path=word/webSettings.xml><?xml version="1.0" encoding="utf-8"?>
<w:webSettings xmlns:r="http://schemas.openxmlformats.org/officeDocument/2006/relationships" xmlns:w="http://schemas.openxmlformats.org/wordprocessingml/2006/main">
  <w:divs>
    <w:div w:id="2102404974">
      <w:marLeft w:val="0"/>
      <w:marRight w:val="0"/>
      <w:marTop w:val="0"/>
      <w:marBottom w:val="0"/>
      <w:divBdr>
        <w:top w:val="none" w:sz="0" w:space="0" w:color="auto"/>
        <w:left w:val="none" w:sz="0" w:space="0" w:color="auto"/>
        <w:bottom w:val="none" w:sz="0" w:space="0" w:color="auto"/>
        <w:right w:val="none" w:sz="0" w:space="0" w:color="auto"/>
      </w:divBdr>
    </w:div>
    <w:div w:id="2102404975">
      <w:marLeft w:val="0"/>
      <w:marRight w:val="0"/>
      <w:marTop w:val="0"/>
      <w:marBottom w:val="0"/>
      <w:divBdr>
        <w:top w:val="none" w:sz="0" w:space="0" w:color="auto"/>
        <w:left w:val="none" w:sz="0" w:space="0" w:color="auto"/>
        <w:bottom w:val="none" w:sz="0" w:space="0" w:color="auto"/>
        <w:right w:val="none" w:sz="0" w:space="0" w:color="auto"/>
      </w:divBdr>
    </w:div>
    <w:div w:id="2102404976">
      <w:marLeft w:val="0"/>
      <w:marRight w:val="0"/>
      <w:marTop w:val="0"/>
      <w:marBottom w:val="0"/>
      <w:divBdr>
        <w:top w:val="none" w:sz="0" w:space="0" w:color="auto"/>
        <w:left w:val="none" w:sz="0" w:space="0" w:color="auto"/>
        <w:bottom w:val="none" w:sz="0" w:space="0" w:color="auto"/>
        <w:right w:val="none" w:sz="0" w:space="0" w:color="auto"/>
      </w:divBdr>
    </w:div>
    <w:div w:id="21024049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700</TotalTime>
  <Pages>11</Pages>
  <Words>3170</Words>
  <Characters>18072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Sergey</cp:lastModifiedBy>
  <cp:revision>39</cp:revision>
  <dcterms:created xsi:type="dcterms:W3CDTF">2015-10-20T07:12:00Z</dcterms:created>
  <dcterms:modified xsi:type="dcterms:W3CDTF">2015-11-04T23:41:00Z</dcterms:modified>
</cp:coreProperties>
</file>