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9D7A57" w:rsidRPr="00980FF0" w:rsidTr="00980FF0">
        <w:tc>
          <w:tcPr>
            <w:tcW w:w="4643" w:type="dxa"/>
          </w:tcPr>
          <w:p w:rsidR="009D7A57" w:rsidRDefault="009D7A57" w:rsidP="00811055">
            <w:pPr>
              <w:spacing w:after="0" w:line="240" w:lineRule="auto"/>
              <w:rPr>
                <w:rFonts w:ascii="Times New Roman" w:hAnsi="Times New Roman"/>
                <w:sz w:val="20"/>
                <w:szCs w:val="20"/>
                <w:lang w:val="en-US"/>
              </w:rPr>
            </w:pPr>
            <w:r w:rsidRPr="00980FF0">
              <w:rPr>
                <w:rFonts w:ascii="Times New Roman" w:hAnsi="Times New Roman"/>
                <w:sz w:val="20"/>
                <w:szCs w:val="20"/>
              </w:rPr>
              <w:t>УДК 339.5.012</w:t>
            </w:r>
          </w:p>
          <w:p w:rsidR="009D7A57" w:rsidRPr="00725B48" w:rsidRDefault="009D7A57" w:rsidP="00811055">
            <w:pPr>
              <w:spacing w:after="0" w:line="240" w:lineRule="auto"/>
              <w:rPr>
                <w:rFonts w:ascii="Times New Roman" w:hAnsi="Times New Roman"/>
                <w:sz w:val="20"/>
                <w:szCs w:val="20"/>
                <w:lang w:val="en-US"/>
              </w:rPr>
            </w:pPr>
          </w:p>
          <w:p w:rsidR="009D7A57" w:rsidRPr="00980FF0" w:rsidRDefault="009D7A57" w:rsidP="00811055">
            <w:pPr>
              <w:spacing w:after="0" w:line="240" w:lineRule="auto"/>
              <w:rPr>
                <w:rFonts w:ascii="Times New Roman" w:hAnsi="Times New Roman"/>
                <w:b/>
                <w:sz w:val="28"/>
                <w:szCs w:val="28"/>
              </w:rPr>
            </w:pPr>
            <w:r w:rsidRPr="00980FF0">
              <w:rPr>
                <w:rFonts w:ascii="Times New Roman" w:hAnsi="Times New Roman"/>
                <w:sz w:val="20"/>
                <w:szCs w:val="20"/>
              </w:rPr>
              <w:t>08.00.00 Экономические науки</w:t>
            </w:r>
          </w:p>
        </w:tc>
        <w:tc>
          <w:tcPr>
            <w:tcW w:w="4643" w:type="dxa"/>
          </w:tcPr>
          <w:p w:rsidR="009D7A57" w:rsidRDefault="009D7A57" w:rsidP="00811055">
            <w:pPr>
              <w:spacing w:after="0" w:line="240" w:lineRule="auto"/>
              <w:rPr>
                <w:rFonts w:ascii="Times New Roman" w:hAnsi="Times New Roman"/>
                <w:sz w:val="20"/>
                <w:szCs w:val="20"/>
                <w:lang w:val="en-US"/>
              </w:rPr>
            </w:pPr>
            <w:r w:rsidRPr="00980FF0">
              <w:rPr>
                <w:rFonts w:ascii="Times New Roman" w:hAnsi="Times New Roman"/>
                <w:sz w:val="20"/>
                <w:szCs w:val="20"/>
              </w:rPr>
              <w:t>UDC 339.5.012</w:t>
            </w:r>
          </w:p>
          <w:p w:rsidR="009D7A57" w:rsidRPr="00725B48" w:rsidRDefault="009D7A57" w:rsidP="00811055">
            <w:pPr>
              <w:spacing w:after="0" w:line="240" w:lineRule="auto"/>
              <w:rPr>
                <w:rFonts w:ascii="Times New Roman" w:hAnsi="Times New Roman"/>
                <w:sz w:val="20"/>
                <w:szCs w:val="20"/>
                <w:lang w:val="en-US"/>
              </w:rPr>
            </w:pPr>
          </w:p>
          <w:p w:rsidR="009D7A57" w:rsidRPr="00980FF0" w:rsidRDefault="009D7A57" w:rsidP="00811055">
            <w:pPr>
              <w:spacing w:after="0" w:line="240" w:lineRule="auto"/>
              <w:rPr>
                <w:rFonts w:ascii="Times New Roman" w:hAnsi="Times New Roman"/>
                <w:b/>
                <w:sz w:val="28"/>
                <w:szCs w:val="28"/>
              </w:rPr>
            </w:pPr>
            <w:r w:rsidRPr="00980FF0">
              <w:rPr>
                <w:rFonts w:ascii="Times New Roman" w:hAnsi="Times New Roman"/>
                <w:sz w:val="20"/>
                <w:szCs w:val="20"/>
                <w:lang w:val="en-US"/>
              </w:rPr>
              <w:t>Economic sciences</w:t>
            </w:r>
          </w:p>
        </w:tc>
      </w:tr>
      <w:tr w:rsidR="009D7A57" w:rsidRPr="00980FF0" w:rsidTr="00980FF0">
        <w:trPr>
          <w:trHeight w:val="91"/>
        </w:trPr>
        <w:tc>
          <w:tcPr>
            <w:tcW w:w="4643" w:type="dxa"/>
          </w:tcPr>
          <w:p w:rsidR="009D7A57" w:rsidRPr="00980FF0" w:rsidRDefault="009D7A57" w:rsidP="00811055">
            <w:pPr>
              <w:spacing w:after="0" w:line="240" w:lineRule="auto"/>
              <w:rPr>
                <w:rFonts w:ascii="Times New Roman" w:hAnsi="Times New Roman"/>
                <w:b/>
                <w:sz w:val="10"/>
                <w:szCs w:val="10"/>
              </w:rPr>
            </w:pPr>
          </w:p>
        </w:tc>
        <w:tc>
          <w:tcPr>
            <w:tcW w:w="4643" w:type="dxa"/>
          </w:tcPr>
          <w:p w:rsidR="009D7A57" w:rsidRPr="00980FF0" w:rsidRDefault="009D7A57" w:rsidP="00811055">
            <w:pPr>
              <w:spacing w:after="0" w:line="240" w:lineRule="auto"/>
              <w:rPr>
                <w:rFonts w:ascii="Times New Roman" w:hAnsi="Times New Roman"/>
                <w:b/>
                <w:sz w:val="14"/>
                <w:szCs w:val="14"/>
                <w:lang w:val="en-US"/>
              </w:rPr>
            </w:pPr>
          </w:p>
        </w:tc>
      </w:tr>
      <w:tr w:rsidR="009D7A57" w:rsidRPr="00980FF0" w:rsidTr="00980FF0">
        <w:tc>
          <w:tcPr>
            <w:tcW w:w="4643" w:type="dxa"/>
          </w:tcPr>
          <w:p w:rsidR="009D7A57" w:rsidRPr="00980FF0" w:rsidRDefault="009D7A57" w:rsidP="00811055">
            <w:pPr>
              <w:spacing w:after="0" w:line="240" w:lineRule="auto"/>
              <w:rPr>
                <w:rFonts w:ascii="Times New Roman" w:hAnsi="Times New Roman"/>
                <w:b/>
                <w:sz w:val="20"/>
                <w:szCs w:val="20"/>
              </w:rPr>
            </w:pPr>
            <w:r w:rsidRPr="00980FF0">
              <w:rPr>
                <w:rFonts w:ascii="Times New Roman" w:hAnsi="Times New Roman"/>
                <w:b/>
                <w:sz w:val="20"/>
                <w:szCs w:val="20"/>
              </w:rPr>
              <w:t>ТЕОРЕТИЧЕСКИЙ АСПЕКТ</w:t>
            </w:r>
            <w:r w:rsidRPr="00980FF0">
              <w:t xml:space="preserve"> </w:t>
            </w:r>
            <w:r w:rsidRPr="00980FF0">
              <w:rPr>
                <w:rFonts w:ascii="Times New Roman" w:hAnsi="Times New Roman"/>
                <w:b/>
                <w:sz w:val="20"/>
                <w:szCs w:val="20"/>
              </w:rPr>
              <w:t xml:space="preserve">УПРАВЛЕНИЯ МЕЖДУНАРОДНЫМИ ТОВАРНО-ЛОГИСТИЧЕСКИМИ ПОТОКАМИ  </w:t>
            </w:r>
          </w:p>
        </w:tc>
        <w:tc>
          <w:tcPr>
            <w:tcW w:w="4643" w:type="dxa"/>
          </w:tcPr>
          <w:p w:rsidR="009D7A57" w:rsidRPr="00980FF0" w:rsidRDefault="009D7A57" w:rsidP="00811055">
            <w:pPr>
              <w:spacing w:after="0" w:line="240" w:lineRule="auto"/>
              <w:rPr>
                <w:rFonts w:ascii="Times New Roman" w:hAnsi="Times New Roman"/>
                <w:b/>
                <w:sz w:val="20"/>
                <w:szCs w:val="20"/>
                <w:lang w:val="en-US"/>
              </w:rPr>
            </w:pPr>
            <w:r w:rsidRPr="00980FF0">
              <w:rPr>
                <w:rFonts w:ascii="Times New Roman" w:hAnsi="Times New Roman"/>
                <w:b/>
                <w:sz w:val="20"/>
                <w:szCs w:val="20"/>
                <w:lang w:val="en-US"/>
              </w:rPr>
              <w:t>THEORETICAL ASPECT OF INTERNATIONAL COMMODITY</w:t>
            </w:r>
            <w:r>
              <w:rPr>
                <w:rFonts w:ascii="Times New Roman" w:hAnsi="Times New Roman"/>
                <w:b/>
                <w:sz w:val="20"/>
                <w:szCs w:val="20"/>
                <w:lang w:val="en-US"/>
              </w:rPr>
              <w:t xml:space="preserve"> </w:t>
            </w:r>
            <w:r w:rsidRPr="00980FF0">
              <w:rPr>
                <w:rFonts w:ascii="Times New Roman" w:hAnsi="Times New Roman"/>
                <w:b/>
                <w:sz w:val="20"/>
                <w:szCs w:val="20"/>
                <w:lang w:val="en-US"/>
              </w:rPr>
              <w:t>&amp;</w:t>
            </w:r>
            <w:r>
              <w:rPr>
                <w:rFonts w:ascii="Times New Roman" w:hAnsi="Times New Roman"/>
                <w:b/>
                <w:sz w:val="20"/>
                <w:szCs w:val="20"/>
                <w:lang w:val="en-US"/>
              </w:rPr>
              <w:t xml:space="preserve"> </w:t>
            </w:r>
            <w:r w:rsidRPr="00980FF0">
              <w:rPr>
                <w:rFonts w:ascii="Times New Roman" w:hAnsi="Times New Roman"/>
                <w:b/>
                <w:sz w:val="20"/>
                <w:szCs w:val="20"/>
                <w:lang w:val="en-US"/>
              </w:rPr>
              <w:t xml:space="preserve">LOGISTIC FLOW </w:t>
            </w:r>
          </w:p>
          <w:p w:rsidR="009D7A57" w:rsidRPr="00980FF0" w:rsidRDefault="009D7A57" w:rsidP="00811055">
            <w:pPr>
              <w:spacing w:after="0" w:line="240" w:lineRule="auto"/>
              <w:rPr>
                <w:rFonts w:ascii="Times New Roman" w:hAnsi="Times New Roman"/>
                <w:b/>
                <w:sz w:val="20"/>
                <w:szCs w:val="20"/>
                <w:lang w:val="en-US"/>
              </w:rPr>
            </w:pPr>
            <w:r w:rsidRPr="00980FF0">
              <w:rPr>
                <w:rFonts w:ascii="Times New Roman" w:hAnsi="Times New Roman"/>
                <w:b/>
                <w:sz w:val="20"/>
                <w:szCs w:val="20"/>
                <w:lang w:val="en-US"/>
              </w:rPr>
              <w:t>MANAGEMENT</w:t>
            </w:r>
          </w:p>
        </w:tc>
      </w:tr>
      <w:tr w:rsidR="009D7A57" w:rsidRPr="00980FF0" w:rsidTr="00980FF0">
        <w:tc>
          <w:tcPr>
            <w:tcW w:w="4643" w:type="dxa"/>
          </w:tcPr>
          <w:p w:rsidR="009D7A57" w:rsidRPr="00980FF0" w:rsidRDefault="009D7A57" w:rsidP="00811055">
            <w:pPr>
              <w:spacing w:after="0" w:line="240" w:lineRule="auto"/>
              <w:rPr>
                <w:rFonts w:ascii="Times New Roman" w:hAnsi="Times New Roman"/>
                <w:sz w:val="14"/>
                <w:szCs w:val="14"/>
                <w:lang w:val="en-US"/>
              </w:rPr>
            </w:pPr>
          </w:p>
        </w:tc>
        <w:tc>
          <w:tcPr>
            <w:tcW w:w="4643" w:type="dxa"/>
          </w:tcPr>
          <w:p w:rsidR="009D7A57" w:rsidRPr="00980FF0" w:rsidRDefault="009D7A57" w:rsidP="00811055">
            <w:pPr>
              <w:spacing w:after="0" w:line="240" w:lineRule="auto"/>
              <w:rPr>
                <w:rFonts w:ascii="Times New Roman" w:hAnsi="Times New Roman"/>
                <w:sz w:val="14"/>
                <w:szCs w:val="14"/>
                <w:lang w:val="en-US"/>
              </w:rPr>
            </w:pPr>
          </w:p>
        </w:tc>
      </w:tr>
      <w:tr w:rsidR="009D7A57" w:rsidRPr="00980FF0" w:rsidTr="00980FF0">
        <w:tc>
          <w:tcPr>
            <w:tcW w:w="4643" w:type="dxa"/>
          </w:tcPr>
          <w:p w:rsidR="009D7A57" w:rsidRPr="00980FF0" w:rsidRDefault="009D7A57" w:rsidP="00811055">
            <w:pPr>
              <w:spacing w:after="0" w:line="240" w:lineRule="auto"/>
              <w:rPr>
                <w:rFonts w:ascii="Times New Roman" w:hAnsi="Times New Roman"/>
                <w:sz w:val="20"/>
                <w:szCs w:val="20"/>
              </w:rPr>
            </w:pPr>
            <w:r w:rsidRPr="00980FF0">
              <w:rPr>
                <w:rFonts w:ascii="Times New Roman" w:hAnsi="Times New Roman"/>
                <w:sz w:val="20"/>
                <w:szCs w:val="20"/>
              </w:rPr>
              <w:t>Ишханов Александр Владимирович</w:t>
            </w:r>
          </w:p>
          <w:p w:rsidR="009D7A57" w:rsidRPr="00980FF0" w:rsidRDefault="009D7A57" w:rsidP="00811055">
            <w:pPr>
              <w:spacing w:after="0" w:line="240" w:lineRule="auto"/>
              <w:rPr>
                <w:rFonts w:ascii="Times New Roman" w:hAnsi="Times New Roman"/>
                <w:sz w:val="20"/>
                <w:szCs w:val="20"/>
              </w:rPr>
            </w:pPr>
            <w:r w:rsidRPr="00980FF0">
              <w:rPr>
                <w:rFonts w:ascii="Times New Roman" w:hAnsi="Times New Roman"/>
                <w:sz w:val="20"/>
                <w:szCs w:val="20"/>
              </w:rPr>
              <w:t>д.э.н., профессор, профессор кафедры мировой экономики и менеджмента</w:t>
            </w:r>
          </w:p>
          <w:p w:rsidR="009D7A57" w:rsidRPr="00980FF0" w:rsidRDefault="009D7A57" w:rsidP="00811055">
            <w:pPr>
              <w:spacing w:after="0" w:line="240" w:lineRule="auto"/>
              <w:rPr>
                <w:rFonts w:ascii="Times New Roman" w:hAnsi="Times New Roman"/>
                <w:sz w:val="20"/>
                <w:szCs w:val="20"/>
              </w:rPr>
            </w:pPr>
            <w:r w:rsidRPr="00980FF0">
              <w:rPr>
                <w:rFonts w:ascii="Times New Roman" w:hAnsi="Times New Roman"/>
                <w:sz w:val="20"/>
                <w:szCs w:val="20"/>
              </w:rPr>
              <w:t>РИНЦ SPIN-код: 2581-9991</w:t>
            </w:r>
          </w:p>
        </w:tc>
        <w:tc>
          <w:tcPr>
            <w:tcW w:w="4643" w:type="dxa"/>
          </w:tcPr>
          <w:p w:rsidR="009D7A57" w:rsidRPr="00980FF0" w:rsidRDefault="009D7A57" w:rsidP="00811055">
            <w:pPr>
              <w:spacing w:after="0" w:line="240" w:lineRule="auto"/>
              <w:rPr>
                <w:rFonts w:ascii="Times New Roman" w:hAnsi="Times New Roman"/>
                <w:sz w:val="20"/>
                <w:szCs w:val="20"/>
                <w:lang w:val="en-US"/>
              </w:rPr>
            </w:pPr>
            <w:r w:rsidRPr="00980FF0">
              <w:rPr>
                <w:rFonts w:ascii="Times New Roman" w:hAnsi="Times New Roman"/>
                <w:sz w:val="20"/>
                <w:szCs w:val="20"/>
                <w:lang w:val="en-US"/>
              </w:rPr>
              <w:t>Ishkhanov Aleksandr Vladimirovich</w:t>
            </w:r>
          </w:p>
          <w:p w:rsidR="009D7A57" w:rsidRPr="00980FF0" w:rsidRDefault="009D7A57" w:rsidP="00811055">
            <w:pPr>
              <w:spacing w:after="0" w:line="240" w:lineRule="auto"/>
              <w:rPr>
                <w:rFonts w:ascii="Times New Roman" w:hAnsi="Times New Roman"/>
                <w:sz w:val="20"/>
                <w:szCs w:val="20"/>
                <w:lang w:val="en-US"/>
              </w:rPr>
            </w:pPr>
            <w:r w:rsidRPr="00980FF0">
              <w:rPr>
                <w:rFonts w:ascii="Times New Roman" w:hAnsi="Times New Roman"/>
                <w:sz w:val="20"/>
                <w:szCs w:val="20"/>
                <w:lang w:val="en-US"/>
              </w:rPr>
              <w:t xml:space="preserve">Doctor of Economic Sciences, </w:t>
            </w:r>
            <w:r>
              <w:rPr>
                <w:rFonts w:ascii="Times New Roman" w:hAnsi="Times New Roman"/>
                <w:sz w:val="20"/>
                <w:szCs w:val="20"/>
                <w:lang w:val="en-US"/>
              </w:rPr>
              <w:t>p</w:t>
            </w:r>
            <w:r w:rsidRPr="00980FF0">
              <w:rPr>
                <w:rFonts w:ascii="Times New Roman" w:hAnsi="Times New Roman"/>
                <w:sz w:val="20"/>
                <w:szCs w:val="20"/>
                <w:lang w:val="en-US"/>
              </w:rPr>
              <w:t>rofessor of the Chair of World Economy and Management</w:t>
            </w:r>
          </w:p>
          <w:p w:rsidR="009D7A57" w:rsidRPr="00725B48" w:rsidRDefault="009D7A57" w:rsidP="00811055">
            <w:pPr>
              <w:spacing w:after="0" w:line="240" w:lineRule="auto"/>
              <w:rPr>
                <w:rFonts w:ascii="Times New Roman" w:hAnsi="Times New Roman"/>
                <w:sz w:val="20"/>
                <w:szCs w:val="20"/>
              </w:rPr>
            </w:pPr>
            <w:r>
              <w:rPr>
                <w:rFonts w:ascii="Times New Roman" w:hAnsi="Times New Roman"/>
                <w:sz w:val="20"/>
                <w:szCs w:val="20"/>
                <w:lang w:val="en-US"/>
              </w:rPr>
              <w:t xml:space="preserve">RSCI </w:t>
            </w:r>
            <w:r w:rsidRPr="00980FF0">
              <w:rPr>
                <w:rFonts w:ascii="Times New Roman" w:hAnsi="Times New Roman"/>
                <w:sz w:val="20"/>
                <w:szCs w:val="20"/>
                <w:lang w:val="en-US"/>
              </w:rPr>
              <w:t>SPIN-code: 2581-9991</w:t>
            </w:r>
          </w:p>
        </w:tc>
      </w:tr>
      <w:tr w:rsidR="009D7A57" w:rsidRPr="00980FF0" w:rsidTr="00980FF0">
        <w:tc>
          <w:tcPr>
            <w:tcW w:w="4643" w:type="dxa"/>
          </w:tcPr>
          <w:p w:rsidR="009D7A57" w:rsidRPr="00980FF0" w:rsidRDefault="009D7A57" w:rsidP="00811055">
            <w:pPr>
              <w:spacing w:after="0" w:line="240" w:lineRule="auto"/>
              <w:rPr>
                <w:rFonts w:ascii="Times New Roman" w:hAnsi="Times New Roman"/>
                <w:sz w:val="14"/>
                <w:szCs w:val="14"/>
              </w:rPr>
            </w:pPr>
          </w:p>
        </w:tc>
        <w:tc>
          <w:tcPr>
            <w:tcW w:w="4643" w:type="dxa"/>
          </w:tcPr>
          <w:p w:rsidR="009D7A57" w:rsidRPr="00980FF0" w:rsidRDefault="009D7A57" w:rsidP="00811055">
            <w:pPr>
              <w:spacing w:after="0" w:line="240" w:lineRule="auto"/>
              <w:rPr>
                <w:rFonts w:ascii="Times New Roman" w:hAnsi="Times New Roman"/>
                <w:sz w:val="14"/>
                <w:szCs w:val="14"/>
                <w:lang w:val="en-US"/>
              </w:rPr>
            </w:pPr>
          </w:p>
        </w:tc>
      </w:tr>
      <w:tr w:rsidR="009D7A57" w:rsidRPr="00E9646D" w:rsidTr="00980FF0">
        <w:tc>
          <w:tcPr>
            <w:tcW w:w="4643" w:type="dxa"/>
          </w:tcPr>
          <w:p w:rsidR="009D7A57" w:rsidRPr="00E9646D" w:rsidRDefault="009D7A57" w:rsidP="00811055">
            <w:pPr>
              <w:spacing w:after="0" w:line="240" w:lineRule="auto"/>
              <w:rPr>
                <w:rFonts w:ascii="Times New Roman" w:hAnsi="Times New Roman"/>
                <w:sz w:val="20"/>
                <w:szCs w:val="20"/>
              </w:rPr>
            </w:pPr>
            <w:r w:rsidRPr="00980FF0">
              <w:rPr>
                <w:rFonts w:ascii="Times New Roman" w:hAnsi="Times New Roman"/>
                <w:sz w:val="20"/>
                <w:szCs w:val="20"/>
              </w:rPr>
              <w:t>Гео</w:t>
            </w:r>
            <w:r>
              <w:rPr>
                <w:rFonts w:ascii="Times New Roman" w:hAnsi="Times New Roman"/>
                <w:sz w:val="20"/>
                <w:szCs w:val="20"/>
              </w:rPr>
              <w:t>ргиева Александра Владимировна</w:t>
            </w:r>
          </w:p>
          <w:p w:rsidR="009D7A57" w:rsidRPr="00980FF0" w:rsidRDefault="009D7A57" w:rsidP="00811055">
            <w:pPr>
              <w:spacing w:after="0" w:line="240" w:lineRule="auto"/>
              <w:rPr>
                <w:rFonts w:ascii="Times New Roman" w:hAnsi="Times New Roman"/>
                <w:sz w:val="20"/>
                <w:szCs w:val="20"/>
              </w:rPr>
            </w:pPr>
            <w:r>
              <w:rPr>
                <w:rFonts w:ascii="Times New Roman" w:hAnsi="Times New Roman"/>
                <w:sz w:val="20"/>
                <w:szCs w:val="20"/>
              </w:rPr>
              <w:t>м</w:t>
            </w:r>
            <w:r w:rsidRPr="00980FF0">
              <w:rPr>
                <w:rFonts w:ascii="Times New Roman" w:hAnsi="Times New Roman"/>
                <w:sz w:val="20"/>
                <w:szCs w:val="20"/>
              </w:rPr>
              <w:t>агистрант</w:t>
            </w:r>
          </w:p>
          <w:p w:rsidR="009D7A57" w:rsidRPr="00725B48" w:rsidRDefault="009D7A57" w:rsidP="00811055">
            <w:pPr>
              <w:spacing w:after="0" w:line="240" w:lineRule="auto"/>
              <w:rPr>
                <w:rFonts w:ascii="Times New Roman" w:hAnsi="Times New Roman"/>
                <w:i/>
                <w:sz w:val="20"/>
                <w:szCs w:val="20"/>
              </w:rPr>
            </w:pPr>
            <w:r w:rsidRPr="00725B48">
              <w:rPr>
                <w:rFonts w:ascii="Times New Roman" w:hAnsi="Times New Roman"/>
                <w:i/>
                <w:sz w:val="20"/>
                <w:szCs w:val="20"/>
              </w:rPr>
              <w:t xml:space="preserve">Кубанский государственный университет, Россия, </w:t>
            </w:r>
            <w:smartTag w:uri="urn:schemas-microsoft-com:office:smarttags" w:element="metricconverter">
              <w:smartTagPr>
                <w:attr w:name="ProductID" w:val="350040, г"/>
              </w:smartTagPr>
              <w:r w:rsidRPr="00725B48">
                <w:rPr>
                  <w:rFonts w:ascii="Times New Roman" w:hAnsi="Times New Roman"/>
                  <w:i/>
                  <w:sz w:val="20"/>
                  <w:szCs w:val="20"/>
                </w:rPr>
                <w:t>350040, г</w:t>
              </w:r>
            </w:smartTag>
            <w:r w:rsidRPr="00725B48">
              <w:rPr>
                <w:rFonts w:ascii="Times New Roman" w:hAnsi="Times New Roman"/>
                <w:i/>
                <w:sz w:val="20"/>
                <w:szCs w:val="20"/>
              </w:rPr>
              <w:t>. Краснодар, ул. Ставропольская, 149</w:t>
            </w:r>
          </w:p>
        </w:tc>
        <w:tc>
          <w:tcPr>
            <w:tcW w:w="4643" w:type="dxa"/>
          </w:tcPr>
          <w:p w:rsidR="009D7A57" w:rsidRPr="00980FF0" w:rsidRDefault="009D7A57" w:rsidP="00811055">
            <w:pPr>
              <w:spacing w:after="0" w:line="240" w:lineRule="auto"/>
              <w:rPr>
                <w:rFonts w:ascii="Times New Roman" w:hAnsi="Times New Roman"/>
                <w:sz w:val="20"/>
                <w:szCs w:val="20"/>
                <w:lang w:val="en-US"/>
              </w:rPr>
            </w:pPr>
            <w:r w:rsidRPr="00980FF0">
              <w:rPr>
                <w:rFonts w:ascii="Times New Roman" w:hAnsi="Times New Roman"/>
                <w:sz w:val="20"/>
                <w:szCs w:val="20"/>
                <w:lang w:val="en-US"/>
              </w:rPr>
              <w:t>Georgieva Alexandra Vladimirovna</w:t>
            </w:r>
          </w:p>
          <w:p w:rsidR="009D7A57" w:rsidRPr="00980FF0" w:rsidRDefault="009D7A57" w:rsidP="00811055">
            <w:pPr>
              <w:spacing w:after="0" w:line="240" w:lineRule="auto"/>
              <w:rPr>
                <w:rFonts w:ascii="Times New Roman" w:hAnsi="Times New Roman"/>
                <w:sz w:val="20"/>
                <w:szCs w:val="20"/>
                <w:lang w:val="en-US"/>
              </w:rPr>
            </w:pPr>
            <w:r w:rsidRPr="00980FF0">
              <w:rPr>
                <w:rFonts w:ascii="Times New Roman" w:hAnsi="Times New Roman"/>
                <w:sz w:val="20"/>
                <w:szCs w:val="20"/>
                <w:lang w:val="en-US"/>
              </w:rPr>
              <w:t>undergraduate student</w:t>
            </w:r>
          </w:p>
          <w:p w:rsidR="009D7A57" w:rsidRPr="00725B48" w:rsidRDefault="009D7A57" w:rsidP="00811055">
            <w:pPr>
              <w:spacing w:after="0" w:line="240" w:lineRule="auto"/>
              <w:rPr>
                <w:rFonts w:ascii="Times New Roman" w:hAnsi="Times New Roman"/>
                <w:i/>
                <w:sz w:val="20"/>
                <w:szCs w:val="20"/>
                <w:lang w:val="en-US"/>
              </w:rPr>
            </w:pPr>
            <w:smartTag w:uri="urn:schemas-microsoft-com:office:smarttags" w:element="PlaceName">
              <w:r w:rsidRPr="00725B48">
                <w:rPr>
                  <w:rFonts w:ascii="Times New Roman" w:hAnsi="Times New Roman"/>
                  <w:i/>
                  <w:sz w:val="20"/>
                  <w:szCs w:val="20"/>
                  <w:lang w:val="en-US"/>
                </w:rPr>
                <w:t>Kuban</w:t>
              </w:r>
            </w:smartTag>
            <w:r w:rsidRPr="00725B48">
              <w:rPr>
                <w:rFonts w:ascii="Times New Roman" w:hAnsi="Times New Roman"/>
                <w:i/>
                <w:sz w:val="20"/>
                <w:szCs w:val="20"/>
                <w:lang w:val="en-US"/>
              </w:rPr>
              <w:t xml:space="preserve"> </w:t>
            </w:r>
            <w:smartTag w:uri="urn:schemas-microsoft-com:office:smarttags" w:element="PlaceType">
              <w:r w:rsidRPr="00725B48">
                <w:rPr>
                  <w:rFonts w:ascii="Times New Roman" w:hAnsi="Times New Roman"/>
                  <w:i/>
                  <w:sz w:val="20"/>
                  <w:szCs w:val="20"/>
                  <w:lang w:val="en-US"/>
                </w:rPr>
                <w:t>State</w:t>
              </w:r>
            </w:smartTag>
            <w:r w:rsidRPr="00725B48">
              <w:rPr>
                <w:rFonts w:ascii="Times New Roman" w:hAnsi="Times New Roman"/>
                <w:i/>
                <w:sz w:val="20"/>
                <w:szCs w:val="20"/>
                <w:lang w:val="en-US"/>
              </w:rPr>
              <w:t xml:space="preserve"> </w:t>
            </w:r>
            <w:smartTag w:uri="urn:schemas-microsoft-com:office:smarttags" w:element="PlaceType">
              <w:r w:rsidRPr="00725B48">
                <w:rPr>
                  <w:rFonts w:ascii="Times New Roman" w:hAnsi="Times New Roman"/>
                  <w:i/>
                  <w:sz w:val="20"/>
                  <w:szCs w:val="20"/>
                  <w:lang w:val="en-US"/>
                </w:rPr>
                <w:t>University</w:t>
              </w:r>
            </w:smartTag>
            <w:r w:rsidRPr="00725B48">
              <w:rPr>
                <w:rFonts w:ascii="Times New Roman" w:hAnsi="Times New Roman"/>
                <w:i/>
                <w:sz w:val="20"/>
                <w:szCs w:val="20"/>
                <w:lang w:val="en-US"/>
              </w:rPr>
              <w:t xml:space="preserve">, </w:t>
            </w:r>
            <w:smartTag w:uri="urn:schemas-microsoft-com:office:smarttags" w:element="place">
              <w:smartTag w:uri="urn:schemas-microsoft-com:office:smarttags" w:element="City">
                <w:r w:rsidRPr="00725B48">
                  <w:rPr>
                    <w:rFonts w:ascii="Times New Roman" w:hAnsi="Times New Roman"/>
                    <w:i/>
                    <w:sz w:val="20"/>
                    <w:szCs w:val="20"/>
                    <w:lang w:val="en-US"/>
                  </w:rPr>
                  <w:t>Krasnodar</w:t>
                </w:r>
              </w:smartTag>
              <w:r>
                <w:rPr>
                  <w:rFonts w:ascii="Times New Roman" w:hAnsi="Times New Roman"/>
                  <w:i/>
                  <w:sz w:val="20"/>
                  <w:szCs w:val="20"/>
                  <w:lang w:val="en-US"/>
                </w:rPr>
                <w:t>,</w:t>
              </w:r>
              <w:r w:rsidRPr="00725B48">
                <w:rPr>
                  <w:rFonts w:ascii="Times New Roman" w:hAnsi="Times New Roman"/>
                  <w:i/>
                  <w:sz w:val="20"/>
                  <w:szCs w:val="20"/>
                  <w:lang w:val="en-US"/>
                </w:rPr>
                <w:t xml:space="preserve"> </w:t>
              </w:r>
              <w:smartTag w:uri="urn:schemas-microsoft-com:office:smarttags" w:element="country-region">
                <w:r w:rsidRPr="00725B48">
                  <w:rPr>
                    <w:rFonts w:ascii="Times New Roman" w:hAnsi="Times New Roman"/>
                    <w:i/>
                    <w:sz w:val="20"/>
                    <w:szCs w:val="20"/>
                    <w:lang w:val="en-US"/>
                  </w:rPr>
                  <w:t>Russi</w:t>
                </w:r>
                <w:r>
                  <w:rPr>
                    <w:rFonts w:ascii="Times New Roman" w:hAnsi="Times New Roman"/>
                    <w:i/>
                    <w:sz w:val="20"/>
                    <w:szCs w:val="20"/>
                    <w:lang w:val="en-US"/>
                  </w:rPr>
                  <w:t>a</w:t>
                </w:r>
              </w:smartTag>
            </w:smartTag>
          </w:p>
        </w:tc>
      </w:tr>
      <w:tr w:rsidR="009D7A57" w:rsidRPr="00E9646D" w:rsidTr="00980FF0">
        <w:trPr>
          <w:trHeight w:val="70"/>
        </w:trPr>
        <w:tc>
          <w:tcPr>
            <w:tcW w:w="4643" w:type="dxa"/>
          </w:tcPr>
          <w:p w:rsidR="009D7A57" w:rsidRPr="00725B48" w:rsidRDefault="009D7A57" w:rsidP="00811055">
            <w:pPr>
              <w:spacing w:after="0" w:line="240" w:lineRule="auto"/>
              <w:rPr>
                <w:rFonts w:ascii="Times New Roman" w:hAnsi="Times New Roman"/>
                <w:sz w:val="14"/>
                <w:szCs w:val="14"/>
                <w:lang w:val="en-US"/>
              </w:rPr>
            </w:pPr>
          </w:p>
        </w:tc>
        <w:tc>
          <w:tcPr>
            <w:tcW w:w="4643" w:type="dxa"/>
          </w:tcPr>
          <w:p w:rsidR="009D7A57" w:rsidRPr="00980FF0" w:rsidRDefault="009D7A57" w:rsidP="00811055">
            <w:pPr>
              <w:spacing w:after="0" w:line="240" w:lineRule="auto"/>
              <w:rPr>
                <w:rFonts w:ascii="Times New Roman" w:hAnsi="Times New Roman"/>
                <w:sz w:val="14"/>
                <w:szCs w:val="14"/>
                <w:lang w:val="en-US"/>
              </w:rPr>
            </w:pPr>
          </w:p>
        </w:tc>
      </w:tr>
      <w:tr w:rsidR="009D7A57" w:rsidRPr="00E9646D" w:rsidTr="00980FF0">
        <w:tc>
          <w:tcPr>
            <w:tcW w:w="4643" w:type="dxa"/>
          </w:tcPr>
          <w:p w:rsidR="009D7A57" w:rsidRPr="00725B48" w:rsidRDefault="009D7A57" w:rsidP="00811055">
            <w:pPr>
              <w:spacing w:after="0" w:line="240" w:lineRule="auto"/>
              <w:rPr>
                <w:rFonts w:ascii="Times New Roman" w:hAnsi="Times New Roman"/>
                <w:sz w:val="20"/>
                <w:szCs w:val="20"/>
              </w:rPr>
            </w:pPr>
            <w:r w:rsidRPr="00980FF0">
              <w:rPr>
                <w:rFonts w:ascii="Times New Roman" w:hAnsi="Times New Roman"/>
                <w:sz w:val="20"/>
                <w:szCs w:val="20"/>
              </w:rPr>
              <w:t>Причинами трансформация логистических систем международных торговых компаний в настоящее время становятся процессы интеграции наци</w:t>
            </w:r>
            <w:r w:rsidRPr="00980FF0">
              <w:rPr>
                <w:rFonts w:ascii="Times New Roman" w:hAnsi="Times New Roman"/>
                <w:sz w:val="20"/>
                <w:szCs w:val="20"/>
              </w:rPr>
              <w:t>о</w:t>
            </w:r>
            <w:r w:rsidRPr="00980FF0">
              <w:rPr>
                <w:rFonts w:ascii="Times New Roman" w:hAnsi="Times New Roman"/>
                <w:sz w:val="20"/>
                <w:szCs w:val="20"/>
              </w:rPr>
              <w:t>нальных экономик в мировое хозяйство, спосо</w:t>
            </w:r>
            <w:r w:rsidRPr="00980FF0">
              <w:rPr>
                <w:rFonts w:ascii="Times New Roman" w:hAnsi="Times New Roman"/>
                <w:sz w:val="20"/>
                <w:szCs w:val="20"/>
              </w:rPr>
              <w:t>б</w:t>
            </w:r>
            <w:r w:rsidRPr="00980FF0">
              <w:rPr>
                <w:rFonts w:ascii="Times New Roman" w:hAnsi="Times New Roman"/>
                <w:sz w:val="20"/>
                <w:szCs w:val="20"/>
              </w:rPr>
              <w:t>ствующие расширению торговых компаний за счет освоения иностранных рынков сбыта. В связи с этим особую актуальность приобретают новые теоретические разработки в области управления товарными потоками в международном масштабе. В статье анализируются трактовки ученых разли</w:t>
            </w:r>
            <w:r w:rsidRPr="00980FF0">
              <w:rPr>
                <w:rFonts w:ascii="Times New Roman" w:hAnsi="Times New Roman"/>
                <w:sz w:val="20"/>
                <w:szCs w:val="20"/>
              </w:rPr>
              <w:t>ч</w:t>
            </w:r>
            <w:r w:rsidRPr="00980FF0">
              <w:rPr>
                <w:rFonts w:ascii="Times New Roman" w:hAnsi="Times New Roman"/>
                <w:sz w:val="20"/>
                <w:szCs w:val="20"/>
              </w:rPr>
              <w:t>ных экономических школ самого понятия «това</w:t>
            </w:r>
            <w:r w:rsidRPr="00980FF0">
              <w:rPr>
                <w:rFonts w:ascii="Times New Roman" w:hAnsi="Times New Roman"/>
                <w:sz w:val="20"/>
                <w:szCs w:val="20"/>
              </w:rPr>
              <w:t>р</w:t>
            </w:r>
            <w:r w:rsidRPr="00980FF0">
              <w:rPr>
                <w:rFonts w:ascii="Times New Roman" w:hAnsi="Times New Roman"/>
                <w:sz w:val="20"/>
                <w:szCs w:val="20"/>
              </w:rPr>
              <w:t>ного потока», исследуются теоретические подходы к построению систем управления товародвижен</w:t>
            </w:r>
            <w:r w:rsidRPr="00980FF0">
              <w:rPr>
                <w:rFonts w:ascii="Times New Roman" w:hAnsi="Times New Roman"/>
                <w:sz w:val="20"/>
                <w:szCs w:val="20"/>
              </w:rPr>
              <w:t>и</w:t>
            </w:r>
            <w:r w:rsidRPr="00980FF0">
              <w:rPr>
                <w:rFonts w:ascii="Times New Roman" w:hAnsi="Times New Roman"/>
                <w:sz w:val="20"/>
                <w:szCs w:val="20"/>
              </w:rPr>
              <w:t>ем на уровне международных компаний. Особое внимание уделено оценке рисков, изменяющихся в процессе выхода торговых компаний на междун</w:t>
            </w:r>
            <w:r w:rsidRPr="00980FF0">
              <w:rPr>
                <w:rFonts w:ascii="Times New Roman" w:hAnsi="Times New Roman"/>
                <w:sz w:val="20"/>
                <w:szCs w:val="20"/>
              </w:rPr>
              <w:t>а</w:t>
            </w:r>
            <w:r w:rsidRPr="00980FF0">
              <w:rPr>
                <w:rFonts w:ascii="Times New Roman" w:hAnsi="Times New Roman"/>
                <w:sz w:val="20"/>
                <w:szCs w:val="20"/>
              </w:rPr>
              <w:t>родный уровень. Определяется роль междунаро</w:t>
            </w:r>
            <w:r w:rsidRPr="00980FF0">
              <w:rPr>
                <w:rFonts w:ascii="Times New Roman" w:hAnsi="Times New Roman"/>
                <w:sz w:val="20"/>
                <w:szCs w:val="20"/>
              </w:rPr>
              <w:t>д</w:t>
            </w:r>
            <w:r w:rsidRPr="00980FF0">
              <w:rPr>
                <w:rFonts w:ascii="Times New Roman" w:hAnsi="Times New Roman"/>
                <w:sz w:val="20"/>
                <w:szCs w:val="20"/>
              </w:rPr>
              <w:t>ных канальных посредников в логистической с</w:t>
            </w:r>
            <w:r w:rsidRPr="00980FF0">
              <w:rPr>
                <w:rFonts w:ascii="Times New Roman" w:hAnsi="Times New Roman"/>
                <w:sz w:val="20"/>
                <w:szCs w:val="20"/>
              </w:rPr>
              <w:t>и</w:t>
            </w:r>
            <w:r w:rsidRPr="00980FF0">
              <w:rPr>
                <w:rFonts w:ascii="Times New Roman" w:hAnsi="Times New Roman"/>
                <w:sz w:val="20"/>
                <w:szCs w:val="20"/>
              </w:rPr>
              <w:t>стеме товародвижения. Исследуются наиболее часто используемые методы управления рисками крупных торговых компаний. Авторы приходят к выводу, что при выходе на международные рынки торговые компании часто не могут разработать эффективную систему управления рисками из-за недостатка информации, сложности адаптации к новым условиям ведения бизнеса. Многие аспекты международного товародвижения требуют допо</w:t>
            </w:r>
            <w:r w:rsidRPr="00980FF0">
              <w:rPr>
                <w:rFonts w:ascii="Times New Roman" w:hAnsi="Times New Roman"/>
                <w:sz w:val="20"/>
                <w:szCs w:val="20"/>
              </w:rPr>
              <w:t>л</w:t>
            </w:r>
            <w:r w:rsidRPr="00980FF0">
              <w:rPr>
                <w:rFonts w:ascii="Times New Roman" w:hAnsi="Times New Roman"/>
                <w:sz w:val="20"/>
                <w:szCs w:val="20"/>
              </w:rPr>
              <w:t>нительного изучения с целью повышение эффе</w:t>
            </w:r>
            <w:r w:rsidRPr="00980FF0">
              <w:rPr>
                <w:rFonts w:ascii="Times New Roman" w:hAnsi="Times New Roman"/>
                <w:sz w:val="20"/>
                <w:szCs w:val="20"/>
              </w:rPr>
              <w:t>к</w:t>
            </w:r>
            <w:r w:rsidRPr="00980FF0">
              <w:rPr>
                <w:rFonts w:ascii="Times New Roman" w:hAnsi="Times New Roman"/>
                <w:sz w:val="20"/>
                <w:szCs w:val="20"/>
              </w:rPr>
              <w:t>тивности управления товарно-логистическими п</w:t>
            </w:r>
            <w:r w:rsidRPr="00980FF0">
              <w:rPr>
                <w:rFonts w:ascii="Times New Roman" w:hAnsi="Times New Roman"/>
                <w:sz w:val="20"/>
                <w:szCs w:val="20"/>
              </w:rPr>
              <w:t>о</w:t>
            </w:r>
            <w:r w:rsidRPr="00980FF0">
              <w:rPr>
                <w:rFonts w:ascii="Times New Roman" w:hAnsi="Times New Roman"/>
                <w:sz w:val="20"/>
                <w:szCs w:val="20"/>
              </w:rPr>
              <w:t>тока</w:t>
            </w:r>
            <w:r>
              <w:rPr>
                <w:rFonts w:ascii="Times New Roman" w:hAnsi="Times New Roman"/>
                <w:sz w:val="20"/>
                <w:szCs w:val="20"/>
              </w:rPr>
              <w:t>ми предприятий сетевой торговли</w:t>
            </w:r>
          </w:p>
        </w:tc>
        <w:tc>
          <w:tcPr>
            <w:tcW w:w="4643" w:type="dxa"/>
          </w:tcPr>
          <w:p w:rsidR="009D7A57" w:rsidRPr="00980FF0" w:rsidRDefault="009D7A57" w:rsidP="00811055">
            <w:pPr>
              <w:spacing w:after="0" w:line="240" w:lineRule="auto"/>
              <w:rPr>
                <w:rFonts w:ascii="Times New Roman" w:hAnsi="Times New Roman"/>
                <w:sz w:val="28"/>
                <w:szCs w:val="28"/>
                <w:lang w:val="en-US"/>
              </w:rPr>
            </w:pPr>
            <w:r w:rsidRPr="00980FF0">
              <w:rPr>
                <w:rFonts w:ascii="Times New Roman" w:hAnsi="Times New Roman"/>
                <w:sz w:val="20"/>
                <w:szCs w:val="20"/>
                <w:lang w:val="en-US"/>
              </w:rPr>
              <w:t>The reasons for the transformation of logistics systems of international trading companies are becoming the processes of integration of national economies into the world economy now, which contribute to the expa</w:t>
            </w:r>
            <w:r w:rsidRPr="00980FF0">
              <w:rPr>
                <w:rFonts w:ascii="Times New Roman" w:hAnsi="Times New Roman"/>
                <w:sz w:val="20"/>
                <w:szCs w:val="20"/>
                <w:lang w:val="en-US"/>
              </w:rPr>
              <w:t>n</w:t>
            </w:r>
            <w:r w:rsidRPr="00980FF0">
              <w:rPr>
                <w:rFonts w:ascii="Times New Roman" w:hAnsi="Times New Roman"/>
                <w:sz w:val="20"/>
                <w:szCs w:val="20"/>
                <w:lang w:val="en-US"/>
              </w:rPr>
              <w:t>sion of trading companies at the expense of the foreign markets development. In this regard, especially upda</w:t>
            </w:r>
            <w:r w:rsidRPr="00980FF0">
              <w:rPr>
                <w:rFonts w:ascii="Times New Roman" w:hAnsi="Times New Roman"/>
                <w:sz w:val="20"/>
                <w:szCs w:val="20"/>
                <w:lang w:val="en-US"/>
              </w:rPr>
              <w:t>t</w:t>
            </w:r>
            <w:r w:rsidRPr="00980FF0">
              <w:rPr>
                <w:rFonts w:ascii="Times New Roman" w:hAnsi="Times New Roman"/>
                <w:sz w:val="20"/>
                <w:szCs w:val="20"/>
                <w:lang w:val="en-US"/>
              </w:rPr>
              <w:t>ed become theoretical developments in the field of commodity flows on an international caliber.</w:t>
            </w:r>
            <w:r w:rsidRPr="00980FF0">
              <w:rPr>
                <w:lang w:val="en-US"/>
              </w:rPr>
              <w:t xml:space="preserve"> </w:t>
            </w:r>
            <w:r w:rsidRPr="00980FF0">
              <w:rPr>
                <w:rFonts w:ascii="Times New Roman" w:hAnsi="Times New Roman"/>
                <w:sz w:val="20"/>
                <w:szCs w:val="20"/>
                <w:lang w:val="en-US"/>
              </w:rPr>
              <w:t>The art</w:t>
            </w:r>
            <w:r w:rsidRPr="00980FF0">
              <w:rPr>
                <w:rFonts w:ascii="Times New Roman" w:hAnsi="Times New Roman"/>
                <w:sz w:val="20"/>
                <w:szCs w:val="20"/>
                <w:lang w:val="en-US"/>
              </w:rPr>
              <w:t>i</w:t>
            </w:r>
            <w:r w:rsidRPr="00980FF0">
              <w:rPr>
                <w:rFonts w:ascii="Times New Roman" w:hAnsi="Times New Roman"/>
                <w:sz w:val="20"/>
                <w:szCs w:val="20"/>
                <w:lang w:val="en-US"/>
              </w:rPr>
              <w:t>cle analyzes the interpretations of scholars of various economic scientists of the concept of "commodity flow" explores theoretical approaches for building goods distribution management at the level of intern</w:t>
            </w:r>
            <w:r w:rsidRPr="00980FF0">
              <w:rPr>
                <w:rFonts w:ascii="Times New Roman" w:hAnsi="Times New Roman"/>
                <w:sz w:val="20"/>
                <w:szCs w:val="20"/>
                <w:lang w:val="en-US"/>
              </w:rPr>
              <w:t>a</w:t>
            </w:r>
            <w:r w:rsidRPr="00980FF0">
              <w:rPr>
                <w:rFonts w:ascii="Times New Roman" w:hAnsi="Times New Roman"/>
                <w:sz w:val="20"/>
                <w:szCs w:val="20"/>
                <w:lang w:val="en-US"/>
              </w:rPr>
              <w:t>tional companies. Particular attention is paid to the risks assessment in the process of changing the output of trading companies at the international level. The role of the international net brokers is determining in the logistic syste</w:t>
            </w:r>
            <w:r>
              <w:rPr>
                <w:rFonts w:ascii="Times New Roman" w:hAnsi="Times New Roman"/>
                <w:sz w:val="20"/>
                <w:szCs w:val="20"/>
                <w:lang w:val="en-US"/>
              </w:rPr>
              <w:t xml:space="preserve">m of goods distribution. The </w:t>
            </w:r>
            <w:r w:rsidRPr="00980FF0">
              <w:rPr>
                <w:rFonts w:ascii="Times New Roman" w:hAnsi="Times New Roman"/>
                <w:sz w:val="20"/>
                <w:szCs w:val="20"/>
                <w:lang w:val="en-US"/>
              </w:rPr>
              <w:t>front most methods of risk management of major trade companies are highly investigating.</w:t>
            </w:r>
            <w:r w:rsidRPr="00980FF0">
              <w:rPr>
                <w:lang w:val="en-US"/>
              </w:rPr>
              <w:t xml:space="preserve"> </w:t>
            </w:r>
            <w:r w:rsidRPr="00980FF0">
              <w:rPr>
                <w:rFonts w:ascii="Times New Roman" w:hAnsi="Times New Roman"/>
                <w:sz w:val="20"/>
                <w:szCs w:val="20"/>
                <w:lang w:val="en-US"/>
              </w:rPr>
              <w:t>The authors co</w:t>
            </w:r>
            <w:r w:rsidRPr="00980FF0">
              <w:rPr>
                <w:rFonts w:ascii="Times New Roman" w:hAnsi="Times New Roman"/>
                <w:sz w:val="20"/>
                <w:szCs w:val="20"/>
                <w:lang w:val="en-US"/>
              </w:rPr>
              <w:t>n</w:t>
            </w:r>
            <w:r w:rsidRPr="00980FF0">
              <w:rPr>
                <w:rFonts w:ascii="Times New Roman" w:hAnsi="Times New Roman"/>
                <w:sz w:val="20"/>
                <w:szCs w:val="20"/>
                <w:lang w:val="en-US"/>
              </w:rPr>
              <w:t>clude that in entering the international markets trading companies are often unable to develop an effective risk management system due to lack of information, diff</w:t>
            </w:r>
            <w:r w:rsidRPr="00980FF0">
              <w:rPr>
                <w:rFonts w:ascii="Times New Roman" w:hAnsi="Times New Roman"/>
                <w:sz w:val="20"/>
                <w:szCs w:val="20"/>
                <w:lang w:val="en-US"/>
              </w:rPr>
              <w:t>i</w:t>
            </w:r>
            <w:r w:rsidRPr="00980FF0">
              <w:rPr>
                <w:rFonts w:ascii="Times New Roman" w:hAnsi="Times New Roman"/>
                <w:sz w:val="20"/>
                <w:szCs w:val="20"/>
                <w:lang w:val="en-US"/>
              </w:rPr>
              <w:t>culty adapting to the new business environment. Many aspects of international goods distribution require fu</w:t>
            </w:r>
            <w:r w:rsidRPr="00980FF0">
              <w:rPr>
                <w:rFonts w:ascii="Times New Roman" w:hAnsi="Times New Roman"/>
                <w:sz w:val="20"/>
                <w:szCs w:val="20"/>
                <w:lang w:val="en-US"/>
              </w:rPr>
              <w:t>r</w:t>
            </w:r>
            <w:r w:rsidRPr="00980FF0">
              <w:rPr>
                <w:rFonts w:ascii="Times New Roman" w:hAnsi="Times New Roman"/>
                <w:sz w:val="20"/>
                <w:szCs w:val="20"/>
                <w:lang w:val="en-US"/>
              </w:rPr>
              <w:t>ther study with the aim of improving the efficiency of inventory management and logistics network trade flows of businesses</w:t>
            </w:r>
          </w:p>
        </w:tc>
      </w:tr>
      <w:tr w:rsidR="009D7A57" w:rsidRPr="00E9646D" w:rsidTr="00980FF0">
        <w:tc>
          <w:tcPr>
            <w:tcW w:w="4643" w:type="dxa"/>
          </w:tcPr>
          <w:p w:rsidR="009D7A57" w:rsidRPr="00980FF0" w:rsidRDefault="009D7A57" w:rsidP="00811055">
            <w:pPr>
              <w:spacing w:after="0" w:line="240" w:lineRule="auto"/>
              <w:rPr>
                <w:rFonts w:ascii="Times New Roman" w:hAnsi="Times New Roman"/>
                <w:sz w:val="14"/>
                <w:szCs w:val="14"/>
                <w:lang w:val="en-US"/>
              </w:rPr>
            </w:pPr>
          </w:p>
        </w:tc>
        <w:tc>
          <w:tcPr>
            <w:tcW w:w="4643" w:type="dxa"/>
          </w:tcPr>
          <w:p w:rsidR="009D7A57" w:rsidRPr="00980FF0" w:rsidRDefault="009D7A57" w:rsidP="00811055">
            <w:pPr>
              <w:spacing w:after="0" w:line="240" w:lineRule="auto"/>
              <w:rPr>
                <w:rFonts w:ascii="Times New Roman" w:hAnsi="Times New Roman"/>
                <w:sz w:val="14"/>
                <w:szCs w:val="14"/>
                <w:lang w:val="en-US"/>
              </w:rPr>
            </w:pPr>
          </w:p>
        </w:tc>
      </w:tr>
      <w:tr w:rsidR="009D7A57" w:rsidRPr="00E9646D" w:rsidTr="00980FF0">
        <w:tc>
          <w:tcPr>
            <w:tcW w:w="4643" w:type="dxa"/>
          </w:tcPr>
          <w:p w:rsidR="009D7A57" w:rsidRPr="00725B48" w:rsidRDefault="009D7A57" w:rsidP="00811055">
            <w:pPr>
              <w:spacing w:after="0" w:line="240" w:lineRule="auto"/>
              <w:rPr>
                <w:rFonts w:ascii="Times New Roman" w:hAnsi="Times New Roman"/>
                <w:sz w:val="20"/>
                <w:szCs w:val="20"/>
              </w:rPr>
            </w:pPr>
            <w:r w:rsidRPr="00980FF0">
              <w:rPr>
                <w:rFonts w:ascii="Times New Roman" w:hAnsi="Times New Roman"/>
                <w:sz w:val="20"/>
                <w:szCs w:val="20"/>
              </w:rPr>
              <w:t>Ключевые слова: ТОВАРНЫЙ ПОТОК, УПРА</w:t>
            </w:r>
            <w:r w:rsidRPr="00980FF0">
              <w:rPr>
                <w:rFonts w:ascii="Times New Roman" w:hAnsi="Times New Roman"/>
                <w:sz w:val="20"/>
                <w:szCs w:val="20"/>
              </w:rPr>
              <w:t>В</w:t>
            </w:r>
            <w:r w:rsidRPr="00980FF0">
              <w:rPr>
                <w:rFonts w:ascii="Times New Roman" w:hAnsi="Times New Roman"/>
                <w:sz w:val="20"/>
                <w:szCs w:val="20"/>
              </w:rPr>
              <w:t>ЛЕНИЕ ТОВАРОДВИЖЕНИЕМ, ЛОГИСТИКА, УПРАВЛЕНИЕ РИСКАМИ, МЕЖДУНАРОДНЫЕ ТОРГОВЫЕ КОМПАНИИ, ЛОГИСТИЧЕСКИЕ ИННОВАЦ</w:t>
            </w:r>
            <w:r>
              <w:rPr>
                <w:rFonts w:ascii="Times New Roman" w:hAnsi="Times New Roman"/>
                <w:sz w:val="20"/>
                <w:szCs w:val="20"/>
              </w:rPr>
              <w:t>ИИ, ТОВАРНО-ЛОГИСТИЧЕСКИЙ ПОТОК</w:t>
            </w:r>
          </w:p>
        </w:tc>
        <w:tc>
          <w:tcPr>
            <w:tcW w:w="4643" w:type="dxa"/>
          </w:tcPr>
          <w:p w:rsidR="009D7A57" w:rsidRPr="00980FF0" w:rsidRDefault="009D7A57" w:rsidP="00811055">
            <w:pPr>
              <w:spacing w:after="0" w:line="240" w:lineRule="auto"/>
              <w:rPr>
                <w:rFonts w:ascii="Times New Roman" w:hAnsi="Times New Roman"/>
                <w:sz w:val="20"/>
                <w:szCs w:val="20"/>
                <w:lang w:val="en-US"/>
              </w:rPr>
            </w:pPr>
            <w:r>
              <w:rPr>
                <w:rFonts w:ascii="Times New Roman" w:hAnsi="Times New Roman"/>
                <w:sz w:val="20"/>
                <w:szCs w:val="20"/>
                <w:lang w:val="en-US"/>
              </w:rPr>
              <w:t>Keywords</w:t>
            </w:r>
            <w:r w:rsidRPr="00980FF0">
              <w:rPr>
                <w:rFonts w:ascii="Times New Roman" w:hAnsi="Times New Roman"/>
                <w:sz w:val="20"/>
                <w:szCs w:val="20"/>
                <w:lang w:val="en-US"/>
              </w:rPr>
              <w:t>: COMMODITY FLOW, GOODS DISTR</w:t>
            </w:r>
            <w:r w:rsidRPr="00980FF0">
              <w:rPr>
                <w:rFonts w:ascii="Times New Roman" w:hAnsi="Times New Roman"/>
                <w:sz w:val="20"/>
                <w:szCs w:val="20"/>
                <w:lang w:val="en-US"/>
              </w:rPr>
              <w:t>I</w:t>
            </w:r>
            <w:r w:rsidRPr="00980FF0">
              <w:rPr>
                <w:rFonts w:ascii="Times New Roman" w:hAnsi="Times New Roman"/>
                <w:sz w:val="20"/>
                <w:szCs w:val="20"/>
                <w:lang w:val="en-US"/>
              </w:rPr>
              <w:t>BUTION MANAGEMENT, LOGISTICS, RISK MANAGEMENT, INTERNATIONAL TRADE COMPANIES, LOGISTIC INNOVATIONS, CO</w:t>
            </w:r>
            <w:r w:rsidRPr="00980FF0">
              <w:rPr>
                <w:rFonts w:ascii="Times New Roman" w:hAnsi="Times New Roman"/>
                <w:sz w:val="20"/>
                <w:szCs w:val="20"/>
                <w:lang w:val="en-US"/>
              </w:rPr>
              <w:t>M</w:t>
            </w:r>
            <w:r w:rsidRPr="00980FF0">
              <w:rPr>
                <w:rFonts w:ascii="Times New Roman" w:hAnsi="Times New Roman"/>
                <w:sz w:val="20"/>
                <w:szCs w:val="20"/>
                <w:lang w:val="en-US"/>
              </w:rPr>
              <w:t>MODITY &amp; LOGISTIC FLOW</w:t>
            </w:r>
          </w:p>
          <w:p w:rsidR="009D7A57" w:rsidRPr="00980FF0" w:rsidRDefault="009D7A57" w:rsidP="00811055">
            <w:pPr>
              <w:spacing w:after="0" w:line="240" w:lineRule="auto"/>
              <w:rPr>
                <w:rFonts w:ascii="Times New Roman" w:hAnsi="Times New Roman"/>
                <w:sz w:val="20"/>
                <w:szCs w:val="20"/>
                <w:lang w:val="en-US"/>
              </w:rPr>
            </w:pPr>
          </w:p>
        </w:tc>
      </w:tr>
    </w:tbl>
    <w:p w:rsidR="009D7A57" w:rsidRPr="00E85C67" w:rsidRDefault="009D7A57" w:rsidP="00455EA1">
      <w:pPr>
        <w:spacing w:after="0" w:line="360" w:lineRule="auto"/>
        <w:ind w:firstLine="709"/>
        <w:jc w:val="both"/>
        <w:rPr>
          <w:rFonts w:ascii="Times New Roman" w:hAnsi="Times New Roman"/>
          <w:sz w:val="28"/>
          <w:szCs w:val="28"/>
          <w:lang w:val="en-US"/>
        </w:rPr>
      </w:pP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Глобализация мировой экономики предопределяет формирование и расширение международных торговых компаний, что способствует прео</w:t>
      </w:r>
      <w:r w:rsidRPr="005F3719">
        <w:rPr>
          <w:rFonts w:ascii="Times New Roman" w:hAnsi="Times New Roman"/>
          <w:sz w:val="28"/>
          <w:szCs w:val="28"/>
        </w:rPr>
        <w:t>б</w:t>
      </w:r>
      <w:r w:rsidRPr="005F3719">
        <w:rPr>
          <w:rFonts w:ascii="Times New Roman" w:hAnsi="Times New Roman"/>
          <w:sz w:val="28"/>
          <w:szCs w:val="28"/>
        </w:rPr>
        <w:lastRenderedPageBreak/>
        <w:t>разованию логистических систем. Трансформация систем товародвижения торговых сетей обусловлена динамичным расширением торговли, ростом торговых компаний, непрерывным изменением внешних условий, обострением конкуренции, как на внутренних, так и на внешних рынках . В связи с этим особенно актуально расширение теоретической базы, нео</w:t>
      </w:r>
      <w:r w:rsidRPr="005F3719">
        <w:rPr>
          <w:rFonts w:ascii="Times New Roman" w:hAnsi="Times New Roman"/>
          <w:sz w:val="28"/>
          <w:szCs w:val="28"/>
        </w:rPr>
        <w:t>б</w:t>
      </w:r>
      <w:r w:rsidRPr="005F3719">
        <w:rPr>
          <w:rFonts w:ascii="Times New Roman" w:hAnsi="Times New Roman"/>
          <w:sz w:val="28"/>
          <w:szCs w:val="28"/>
        </w:rPr>
        <w:t>ходимое для совершенствования системы управления цепями поставок. Исследованию данной проблемы посвящены работы многих российских ученых-экономистов. При этом позиции представителей разных направл</w:t>
      </w:r>
      <w:r w:rsidRPr="005F3719">
        <w:rPr>
          <w:rFonts w:ascii="Times New Roman" w:hAnsi="Times New Roman"/>
          <w:sz w:val="28"/>
          <w:szCs w:val="28"/>
        </w:rPr>
        <w:t>е</w:t>
      </w:r>
      <w:r w:rsidRPr="005F3719">
        <w:rPr>
          <w:rFonts w:ascii="Times New Roman" w:hAnsi="Times New Roman"/>
          <w:sz w:val="28"/>
          <w:szCs w:val="28"/>
        </w:rPr>
        <w:t xml:space="preserve">ний существенно различаются. </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Например, нет единой формулировки самого понятия «товарный п</w:t>
      </w:r>
      <w:r w:rsidRPr="005F3719">
        <w:rPr>
          <w:rFonts w:ascii="Times New Roman" w:hAnsi="Times New Roman"/>
          <w:sz w:val="28"/>
          <w:szCs w:val="28"/>
        </w:rPr>
        <w:t>о</w:t>
      </w:r>
      <w:r w:rsidRPr="005F3719">
        <w:rPr>
          <w:rFonts w:ascii="Times New Roman" w:hAnsi="Times New Roman"/>
          <w:sz w:val="28"/>
          <w:szCs w:val="28"/>
        </w:rPr>
        <w:t>ток». Так, О.В. Майборода рассматривает товар как конечный продукт, г</w:t>
      </w:r>
      <w:r w:rsidRPr="005F3719">
        <w:rPr>
          <w:rFonts w:ascii="Times New Roman" w:hAnsi="Times New Roman"/>
          <w:sz w:val="28"/>
          <w:szCs w:val="28"/>
        </w:rPr>
        <w:t>о</w:t>
      </w:r>
      <w:r w:rsidRPr="005F3719">
        <w:rPr>
          <w:rFonts w:ascii="Times New Roman" w:hAnsi="Times New Roman"/>
          <w:sz w:val="28"/>
          <w:szCs w:val="28"/>
        </w:rPr>
        <w:t>товый к продаже или обмену. При этом сырье, материалы и другие пре</w:t>
      </w:r>
      <w:r w:rsidRPr="005F3719">
        <w:rPr>
          <w:rFonts w:ascii="Times New Roman" w:hAnsi="Times New Roman"/>
          <w:sz w:val="28"/>
          <w:szCs w:val="28"/>
        </w:rPr>
        <w:t>д</w:t>
      </w:r>
      <w:r w:rsidRPr="005F3719">
        <w:rPr>
          <w:rFonts w:ascii="Times New Roman" w:hAnsi="Times New Roman"/>
          <w:sz w:val="28"/>
          <w:szCs w:val="28"/>
        </w:rPr>
        <w:t xml:space="preserve">меты труда автор относит к группе экономических ресурсов или просто запасов. Соответственно, под товарным потоком понимается направленное посредством управленческих решений перемещение конечных продуктов производства [11]. </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Более подробно определение товарного потока  комментируется в работе Б.С. Есенькина и М.Д. Крыловой. Авторы считают, что при пр</w:t>
      </w:r>
      <w:r w:rsidRPr="005F3719">
        <w:rPr>
          <w:rFonts w:ascii="Times New Roman" w:hAnsi="Times New Roman"/>
          <w:sz w:val="28"/>
          <w:szCs w:val="28"/>
        </w:rPr>
        <w:t>о</w:t>
      </w:r>
      <w:r w:rsidRPr="005F3719">
        <w:rPr>
          <w:rFonts w:ascii="Times New Roman" w:hAnsi="Times New Roman"/>
          <w:sz w:val="28"/>
          <w:szCs w:val="28"/>
        </w:rPr>
        <w:t>хождении логистического цикла материальный поток видоизменяется. В процессе закупок поток «состоит из исходного сырья и материалов», на стадии производства преобразуется в незавершенную продукцию, а на в</w:t>
      </w:r>
      <w:r w:rsidRPr="005F3719">
        <w:rPr>
          <w:rFonts w:ascii="Times New Roman" w:hAnsi="Times New Roman"/>
          <w:sz w:val="28"/>
          <w:szCs w:val="28"/>
        </w:rPr>
        <w:t>ы</w:t>
      </w:r>
      <w:r w:rsidRPr="005F3719">
        <w:rPr>
          <w:rFonts w:ascii="Times New Roman" w:hAnsi="Times New Roman"/>
          <w:sz w:val="28"/>
          <w:szCs w:val="28"/>
        </w:rPr>
        <w:t>ходе из производственной сферы трансформируется в готовый (конечный) продукт. Далее, после перераспределения из сферы производства в сферу потребления, материальный поток может считаться товарным. Таким обр</w:t>
      </w:r>
      <w:r w:rsidRPr="005F3719">
        <w:rPr>
          <w:rFonts w:ascii="Times New Roman" w:hAnsi="Times New Roman"/>
          <w:sz w:val="28"/>
          <w:szCs w:val="28"/>
        </w:rPr>
        <w:t>а</w:t>
      </w:r>
      <w:r w:rsidRPr="005F3719">
        <w:rPr>
          <w:rFonts w:ascii="Times New Roman" w:hAnsi="Times New Roman"/>
          <w:sz w:val="28"/>
          <w:szCs w:val="28"/>
        </w:rPr>
        <w:t xml:space="preserve">зом, согласно позиции авторов, товарный поток определяется как поток предметов, готовых к употреблению, на стадии доведения до конечного потребителя [4]. </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С.Е. Китаев, исследуя природу товародвижения на примере аграрн</w:t>
      </w:r>
      <w:r w:rsidRPr="005F3719">
        <w:rPr>
          <w:rFonts w:ascii="Times New Roman" w:hAnsi="Times New Roman"/>
          <w:sz w:val="28"/>
          <w:szCs w:val="28"/>
        </w:rPr>
        <w:t>о</w:t>
      </w:r>
      <w:r w:rsidRPr="005F3719">
        <w:rPr>
          <w:rFonts w:ascii="Times New Roman" w:hAnsi="Times New Roman"/>
          <w:sz w:val="28"/>
          <w:szCs w:val="28"/>
        </w:rPr>
        <w:t>го сектора экономики, пришел к выводу, что под товарным потоком след</w:t>
      </w:r>
      <w:r w:rsidRPr="005F3719">
        <w:rPr>
          <w:rFonts w:ascii="Times New Roman" w:hAnsi="Times New Roman"/>
          <w:sz w:val="28"/>
          <w:szCs w:val="28"/>
        </w:rPr>
        <w:t>у</w:t>
      </w:r>
      <w:r w:rsidRPr="005F3719">
        <w:rPr>
          <w:rFonts w:ascii="Times New Roman" w:hAnsi="Times New Roman"/>
          <w:sz w:val="28"/>
          <w:szCs w:val="28"/>
        </w:rPr>
        <w:lastRenderedPageBreak/>
        <w:t>ет понимать «совокупность продукции при перемещении от одного хозя</w:t>
      </w:r>
      <w:r w:rsidRPr="005F3719">
        <w:rPr>
          <w:rFonts w:ascii="Times New Roman" w:hAnsi="Times New Roman"/>
          <w:sz w:val="28"/>
          <w:szCs w:val="28"/>
        </w:rPr>
        <w:t>й</w:t>
      </w:r>
      <w:r w:rsidRPr="005F3719">
        <w:rPr>
          <w:rFonts w:ascii="Times New Roman" w:hAnsi="Times New Roman"/>
          <w:sz w:val="28"/>
          <w:szCs w:val="28"/>
        </w:rPr>
        <w:t>ствующего субъекта к другим по пути от рынка закупок к рынкам сбыта в процессе применения к ней логистических операций (транспортировки, хранения и распределения)» [8].</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Авторы этой статьи полагают, что наиболее точное определение т</w:t>
      </w:r>
      <w:r w:rsidRPr="005F3719">
        <w:rPr>
          <w:rFonts w:ascii="Times New Roman" w:hAnsi="Times New Roman"/>
          <w:sz w:val="28"/>
          <w:szCs w:val="28"/>
        </w:rPr>
        <w:t>о</w:t>
      </w:r>
      <w:r w:rsidRPr="005F3719">
        <w:rPr>
          <w:rFonts w:ascii="Times New Roman" w:hAnsi="Times New Roman"/>
          <w:sz w:val="28"/>
          <w:szCs w:val="28"/>
        </w:rPr>
        <w:t>варного потока представлено в исследовании Л.А. Лебедевой. Ученый и</w:t>
      </w:r>
      <w:r w:rsidRPr="005F3719">
        <w:rPr>
          <w:rFonts w:ascii="Times New Roman" w:hAnsi="Times New Roman"/>
          <w:sz w:val="28"/>
          <w:szCs w:val="28"/>
        </w:rPr>
        <w:t>с</w:t>
      </w:r>
      <w:r w:rsidRPr="005F3719">
        <w:rPr>
          <w:rFonts w:ascii="Times New Roman" w:hAnsi="Times New Roman"/>
          <w:sz w:val="28"/>
          <w:szCs w:val="28"/>
        </w:rPr>
        <w:t>ходит из того, что товар, по сути, является продуктом труда, предназн</w:t>
      </w:r>
      <w:r w:rsidRPr="005F3719">
        <w:rPr>
          <w:rFonts w:ascii="Times New Roman" w:hAnsi="Times New Roman"/>
          <w:sz w:val="28"/>
          <w:szCs w:val="28"/>
        </w:rPr>
        <w:t>а</w:t>
      </w:r>
      <w:r w:rsidRPr="005F3719">
        <w:rPr>
          <w:rFonts w:ascii="Times New Roman" w:hAnsi="Times New Roman"/>
          <w:sz w:val="28"/>
          <w:szCs w:val="28"/>
        </w:rPr>
        <w:t>ченным не для внутреннего использования, а для продажи или обмена. Соответственно, товарный поток – это поток ценностей (материальных и нематериальных), купленных, проданных и предназначенных для посл</w:t>
      </w:r>
      <w:r w:rsidRPr="005F3719">
        <w:rPr>
          <w:rFonts w:ascii="Times New Roman" w:hAnsi="Times New Roman"/>
          <w:sz w:val="28"/>
          <w:szCs w:val="28"/>
        </w:rPr>
        <w:t>е</w:t>
      </w:r>
      <w:r w:rsidRPr="005F3719">
        <w:rPr>
          <w:rFonts w:ascii="Times New Roman" w:hAnsi="Times New Roman"/>
          <w:sz w:val="28"/>
          <w:szCs w:val="28"/>
        </w:rPr>
        <w:t>дующей продажи. Перемещение материалов внутри одной компании, не сопровождающееся процессами купли-продажи, и соответствующие мат</w:t>
      </w:r>
      <w:r w:rsidRPr="005F3719">
        <w:rPr>
          <w:rFonts w:ascii="Times New Roman" w:hAnsi="Times New Roman"/>
          <w:sz w:val="28"/>
          <w:szCs w:val="28"/>
        </w:rPr>
        <w:t>е</w:t>
      </w:r>
      <w:r w:rsidRPr="005F3719">
        <w:rPr>
          <w:rFonts w:ascii="Times New Roman" w:hAnsi="Times New Roman"/>
          <w:sz w:val="28"/>
          <w:szCs w:val="28"/>
        </w:rPr>
        <w:t>риальные потоки нельзя считать товарными. При этом перемещение тех же материалов или сырья между предприятиями или физическими лицами, сопровождающееся сменой собственника, приводит к образованию това</w:t>
      </w:r>
      <w:r w:rsidRPr="005F3719">
        <w:rPr>
          <w:rFonts w:ascii="Times New Roman" w:hAnsi="Times New Roman"/>
          <w:sz w:val="28"/>
          <w:szCs w:val="28"/>
        </w:rPr>
        <w:t>р</w:t>
      </w:r>
      <w:r w:rsidRPr="005F3719">
        <w:rPr>
          <w:rFonts w:ascii="Times New Roman" w:hAnsi="Times New Roman"/>
          <w:sz w:val="28"/>
          <w:szCs w:val="28"/>
        </w:rPr>
        <w:t>ного потока [9].</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Изменения управления логистическими системами предопределяет появление новых подходов к данному процессу в рамках исследований представителей различных экономических школ. Так, О.Д. Проценко под системой управления товародвижением понимает единую интегрирова</w:t>
      </w:r>
      <w:r w:rsidRPr="005F3719">
        <w:rPr>
          <w:rFonts w:ascii="Times New Roman" w:hAnsi="Times New Roman"/>
          <w:sz w:val="28"/>
          <w:szCs w:val="28"/>
        </w:rPr>
        <w:t>н</w:t>
      </w:r>
      <w:r w:rsidRPr="005F3719">
        <w:rPr>
          <w:rFonts w:ascii="Times New Roman" w:hAnsi="Times New Roman"/>
          <w:sz w:val="28"/>
          <w:szCs w:val="28"/>
        </w:rPr>
        <w:t>ную, ориентируемую на покупателя «функцию планирования, формиров</w:t>
      </w:r>
      <w:r w:rsidRPr="005F3719">
        <w:rPr>
          <w:rFonts w:ascii="Times New Roman" w:hAnsi="Times New Roman"/>
          <w:sz w:val="28"/>
          <w:szCs w:val="28"/>
        </w:rPr>
        <w:t>а</w:t>
      </w:r>
      <w:r w:rsidRPr="005F3719">
        <w:rPr>
          <w:rFonts w:ascii="Times New Roman" w:hAnsi="Times New Roman"/>
          <w:sz w:val="28"/>
          <w:szCs w:val="28"/>
        </w:rPr>
        <w:t>ния, управления и оптимизации внутри- и внефирменных материальных и информационных (связанных с материальными) потоков». При этом целью формирования целостной системы управления является достижение опт</w:t>
      </w:r>
      <w:r w:rsidRPr="005F3719">
        <w:rPr>
          <w:rFonts w:ascii="Times New Roman" w:hAnsi="Times New Roman"/>
          <w:sz w:val="28"/>
          <w:szCs w:val="28"/>
        </w:rPr>
        <w:t>и</w:t>
      </w:r>
      <w:r w:rsidRPr="005F3719">
        <w:rPr>
          <w:rFonts w:ascii="Times New Roman" w:hAnsi="Times New Roman"/>
          <w:sz w:val="28"/>
          <w:szCs w:val="28"/>
        </w:rPr>
        <w:t>мума в сети формирования добавленной стоимости. Система охватывает всю цепь (от начального источника сырья, включая процессы производства и ориентируясь непосредственно на потребителя) [13].</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 xml:space="preserve">Согласно выводам О.А. Маркитантова, трансформация отношений в системе управления товародвижением обусловлена реструктуризацией </w:t>
      </w:r>
      <w:r w:rsidRPr="005F3719">
        <w:rPr>
          <w:rFonts w:ascii="Times New Roman" w:hAnsi="Times New Roman"/>
          <w:sz w:val="28"/>
          <w:szCs w:val="28"/>
        </w:rPr>
        <w:lastRenderedPageBreak/>
        <w:t>инфраструктуры розничной торговли, которая в результате экспансивного роста становится наиболее значимым элементом системы снабжения тов</w:t>
      </w:r>
      <w:r w:rsidRPr="005F3719">
        <w:rPr>
          <w:rFonts w:ascii="Times New Roman" w:hAnsi="Times New Roman"/>
          <w:sz w:val="28"/>
          <w:szCs w:val="28"/>
        </w:rPr>
        <w:t>а</w:t>
      </w:r>
      <w:r w:rsidRPr="005F3719">
        <w:rPr>
          <w:rFonts w:ascii="Times New Roman" w:hAnsi="Times New Roman"/>
          <w:sz w:val="28"/>
          <w:szCs w:val="28"/>
        </w:rPr>
        <w:t>рами потребительского рынка. Основные факторы, определяющие наиб</w:t>
      </w:r>
      <w:r w:rsidRPr="005F3719">
        <w:rPr>
          <w:rFonts w:ascii="Times New Roman" w:hAnsi="Times New Roman"/>
          <w:sz w:val="28"/>
          <w:szCs w:val="28"/>
        </w:rPr>
        <w:t>о</w:t>
      </w:r>
      <w:r w:rsidRPr="005F3719">
        <w:rPr>
          <w:rFonts w:ascii="Times New Roman" w:hAnsi="Times New Roman"/>
          <w:sz w:val="28"/>
          <w:szCs w:val="28"/>
        </w:rPr>
        <w:t>лее существенные изменения в управлении товародвижением, автор разд</w:t>
      </w:r>
      <w:r w:rsidRPr="005F3719">
        <w:rPr>
          <w:rFonts w:ascii="Times New Roman" w:hAnsi="Times New Roman"/>
          <w:sz w:val="28"/>
          <w:szCs w:val="28"/>
        </w:rPr>
        <w:t>е</w:t>
      </w:r>
      <w:r w:rsidRPr="005F3719">
        <w:rPr>
          <w:rFonts w:ascii="Times New Roman" w:hAnsi="Times New Roman"/>
          <w:sz w:val="28"/>
          <w:szCs w:val="28"/>
        </w:rPr>
        <w:t>ляет на три категории [10]:</w:t>
      </w:r>
    </w:p>
    <w:p w:rsidR="009D7A57" w:rsidRPr="005F3719" w:rsidRDefault="009D7A57" w:rsidP="004935D2">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факторы интеграции производства с торговыми компаниями (о</w:t>
      </w:r>
      <w:r w:rsidRPr="005F3719">
        <w:rPr>
          <w:rFonts w:ascii="Times New Roman" w:hAnsi="Times New Roman"/>
          <w:sz w:val="28"/>
          <w:szCs w:val="28"/>
        </w:rPr>
        <w:t>п</w:t>
      </w:r>
      <w:r w:rsidRPr="005F3719">
        <w:rPr>
          <w:rFonts w:ascii="Times New Roman" w:hAnsi="Times New Roman"/>
          <w:sz w:val="28"/>
          <w:szCs w:val="28"/>
        </w:rPr>
        <w:t>тимизация бизнес-процессов, являющихся частью работы с торговыми предприятиями; необходимость непрерывного совершенствования орган</w:t>
      </w:r>
      <w:r w:rsidRPr="005F3719">
        <w:rPr>
          <w:rFonts w:ascii="Times New Roman" w:hAnsi="Times New Roman"/>
          <w:sz w:val="28"/>
          <w:szCs w:val="28"/>
        </w:rPr>
        <w:t>и</w:t>
      </w:r>
      <w:r w:rsidRPr="005F3719">
        <w:rPr>
          <w:rFonts w:ascii="Times New Roman" w:hAnsi="Times New Roman"/>
          <w:sz w:val="28"/>
          <w:szCs w:val="28"/>
        </w:rPr>
        <w:t>зационной структуры компании и процессов производства; оптимизация структуры затрат (по всей цепи), а также производственной себестоим</w:t>
      </w:r>
      <w:r w:rsidRPr="005F3719">
        <w:rPr>
          <w:rFonts w:ascii="Times New Roman" w:hAnsi="Times New Roman"/>
          <w:sz w:val="28"/>
          <w:szCs w:val="28"/>
        </w:rPr>
        <w:t>о</w:t>
      </w:r>
      <w:r w:rsidRPr="005F3719">
        <w:rPr>
          <w:rFonts w:ascii="Times New Roman" w:hAnsi="Times New Roman"/>
          <w:sz w:val="28"/>
          <w:szCs w:val="28"/>
        </w:rPr>
        <w:t>сти);</w:t>
      </w:r>
    </w:p>
    <w:p w:rsidR="009D7A57" w:rsidRPr="005F3719" w:rsidRDefault="009D7A57" w:rsidP="004935D2">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факторы обострения конкуренции между производителями (те</w:t>
      </w:r>
      <w:r w:rsidRPr="005F3719">
        <w:rPr>
          <w:rFonts w:ascii="Times New Roman" w:hAnsi="Times New Roman"/>
          <w:sz w:val="28"/>
          <w:szCs w:val="28"/>
        </w:rPr>
        <w:t>н</w:t>
      </w:r>
      <w:r w:rsidRPr="005F3719">
        <w:rPr>
          <w:rFonts w:ascii="Times New Roman" w:hAnsi="Times New Roman"/>
          <w:sz w:val="28"/>
          <w:szCs w:val="28"/>
        </w:rPr>
        <w:t>денции выравнивания цен на сырье и некоторые виды производственной продукции в мировом масштабе; увеличение издержек сбыта готовой пр</w:t>
      </w:r>
      <w:r w:rsidRPr="005F3719">
        <w:rPr>
          <w:rFonts w:ascii="Times New Roman" w:hAnsi="Times New Roman"/>
          <w:sz w:val="28"/>
          <w:szCs w:val="28"/>
        </w:rPr>
        <w:t>о</w:t>
      </w:r>
      <w:r w:rsidRPr="005F3719">
        <w:rPr>
          <w:rFonts w:ascii="Times New Roman" w:hAnsi="Times New Roman"/>
          <w:sz w:val="28"/>
          <w:szCs w:val="28"/>
        </w:rPr>
        <w:t>дукции через предприятия розничной торговли; распространение на рынке продуктов высоких технологий; расширение и постоянное обновление а</w:t>
      </w:r>
      <w:r w:rsidRPr="005F3719">
        <w:rPr>
          <w:rFonts w:ascii="Times New Roman" w:hAnsi="Times New Roman"/>
          <w:sz w:val="28"/>
          <w:szCs w:val="28"/>
        </w:rPr>
        <w:t>с</w:t>
      </w:r>
      <w:r w:rsidRPr="005F3719">
        <w:rPr>
          <w:rFonts w:ascii="Times New Roman" w:hAnsi="Times New Roman"/>
          <w:sz w:val="28"/>
          <w:szCs w:val="28"/>
        </w:rPr>
        <w:t>сортимента товаров);</w:t>
      </w:r>
    </w:p>
    <w:p w:rsidR="009D7A57" w:rsidRPr="005F3719" w:rsidRDefault="009D7A57" w:rsidP="004935D2">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факторы вытеснения оптового торгового звена розничными пре</w:t>
      </w:r>
      <w:r w:rsidRPr="005F3719">
        <w:rPr>
          <w:rFonts w:ascii="Times New Roman" w:hAnsi="Times New Roman"/>
          <w:sz w:val="28"/>
          <w:szCs w:val="28"/>
        </w:rPr>
        <w:t>д</w:t>
      </w:r>
      <w:r w:rsidRPr="005F3719">
        <w:rPr>
          <w:rFonts w:ascii="Times New Roman" w:hAnsi="Times New Roman"/>
          <w:sz w:val="28"/>
          <w:szCs w:val="28"/>
        </w:rPr>
        <w:t>приятиями (доминирование предприятий розничной торговли в рыночном пространстве; активизация процессов интеграции производителей с ро</w:t>
      </w:r>
      <w:r w:rsidRPr="005F3719">
        <w:rPr>
          <w:rFonts w:ascii="Times New Roman" w:hAnsi="Times New Roman"/>
          <w:sz w:val="28"/>
          <w:szCs w:val="28"/>
        </w:rPr>
        <w:t>з</w:t>
      </w:r>
      <w:r w:rsidRPr="005F3719">
        <w:rPr>
          <w:rFonts w:ascii="Times New Roman" w:hAnsi="Times New Roman"/>
          <w:sz w:val="28"/>
          <w:szCs w:val="28"/>
        </w:rPr>
        <w:t>ничными торговыми сетями; возможность воздействовать на спрос коне</w:t>
      </w:r>
      <w:r w:rsidRPr="005F3719">
        <w:rPr>
          <w:rFonts w:ascii="Times New Roman" w:hAnsi="Times New Roman"/>
          <w:sz w:val="28"/>
          <w:szCs w:val="28"/>
        </w:rPr>
        <w:t>ч</w:t>
      </w:r>
      <w:r w:rsidRPr="005F3719">
        <w:rPr>
          <w:rFonts w:ascii="Times New Roman" w:hAnsi="Times New Roman"/>
          <w:sz w:val="28"/>
          <w:szCs w:val="28"/>
        </w:rPr>
        <w:t>ного потребителя благодаря близости рынков сбыта; повышение потенц</w:t>
      </w:r>
      <w:r w:rsidRPr="005F3719">
        <w:rPr>
          <w:rFonts w:ascii="Times New Roman" w:hAnsi="Times New Roman"/>
          <w:sz w:val="28"/>
          <w:szCs w:val="28"/>
        </w:rPr>
        <w:t>и</w:t>
      </w:r>
      <w:r w:rsidRPr="005F3719">
        <w:rPr>
          <w:rFonts w:ascii="Times New Roman" w:hAnsi="Times New Roman"/>
          <w:sz w:val="28"/>
          <w:szCs w:val="28"/>
        </w:rPr>
        <w:t>ала экстенсивного роста).</w:t>
      </w:r>
    </w:p>
    <w:p w:rsidR="009D7A57" w:rsidRPr="005F3719" w:rsidRDefault="009D7A57" w:rsidP="0072679F">
      <w:pPr>
        <w:pStyle w:val="a4"/>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По мнению О.А. Маркитантова, выявленные тенденции предоста</w:t>
      </w:r>
      <w:r w:rsidRPr="005F3719">
        <w:rPr>
          <w:rFonts w:ascii="Times New Roman" w:hAnsi="Times New Roman"/>
          <w:sz w:val="28"/>
          <w:szCs w:val="28"/>
        </w:rPr>
        <w:t>в</w:t>
      </w:r>
      <w:r w:rsidRPr="005F3719">
        <w:rPr>
          <w:rFonts w:ascii="Times New Roman" w:hAnsi="Times New Roman"/>
          <w:sz w:val="28"/>
          <w:szCs w:val="28"/>
        </w:rPr>
        <w:t>ляют возможность проведения оценки раскрытых закономерностей спец</w:t>
      </w:r>
      <w:r w:rsidRPr="005F3719">
        <w:rPr>
          <w:rFonts w:ascii="Times New Roman" w:hAnsi="Times New Roman"/>
          <w:sz w:val="28"/>
          <w:szCs w:val="28"/>
        </w:rPr>
        <w:t>и</w:t>
      </w:r>
      <w:r w:rsidRPr="005F3719">
        <w:rPr>
          <w:rFonts w:ascii="Times New Roman" w:hAnsi="Times New Roman"/>
          <w:sz w:val="28"/>
          <w:szCs w:val="28"/>
        </w:rPr>
        <w:t>фики развития розничных торговых компаний как фактора трансформации системы товародвижения на потребительском рынке [10].</w:t>
      </w:r>
    </w:p>
    <w:p w:rsidR="009D7A57" w:rsidRPr="005F3719" w:rsidRDefault="009D7A57" w:rsidP="0072679F">
      <w:pPr>
        <w:pStyle w:val="a4"/>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Согласно позиции А.М. Гаджинского, по обозначенным целям и р</w:t>
      </w:r>
      <w:r w:rsidRPr="005F3719">
        <w:rPr>
          <w:rFonts w:ascii="Times New Roman" w:hAnsi="Times New Roman"/>
          <w:sz w:val="28"/>
          <w:szCs w:val="28"/>
        </w:rPr>
        <w:t>е</w:t>
      </w:r>
      <w:r w:rsidRPr="005F3719">
        <w:rPr>
          <w:rFonts w:ascii="Times New Roman" w:hAnsi="Times New Roman"/>
          <w:sz w:val="28"/>
          <w:szCs w:val="28"/>
        </w:rPr>
        <w:t>шаемым задачам, связанным с удовлетворением спроса конечного потр</w:t>
      </w:r>
      <w:r w:rsidRPr="005F3719">
        <w:rPr>
          <w:rFonts w:ascii="Times New Roman" w:hAnsi="Times New Roman"/>
          <w:sz w:val="28"/>
          <w:szCs w:val="28"/>
        </w:rPr>
        <w:t>е</w:t>
      </w:r>
      <w:r w:rsidRPr="005F3719">
        <w:rPr>
          <w:rFonts w:ascii="Times New Roman" w:hAnsi="Times New Roman"/>
          <w:sz w:val="28"/>
          <w:szCs w:val="28"/>
        </w:rPr>
        <w:lastRenderedPageBreak/>
        <w:t>бителя, логистика и маркетинг представляют неделимый процесс. Автор обосновывает, что быстрое удовлетворение выявленного маркетингом спроса возможно только при использовании логистических методов. Т</w:t>
      </w:r>
      <w:r w:rsidRPr="005F3719">
        <w:rPr>
          <w:rFonts w:ascii="Times New Roman" w:hAnsi="Times New Roman"/>
          <w:sz w:val="28"/>
          <w:szCs w:val="28"/>
        </w:rPr>
        <w:t>а</w:t>
      </w:r>
      <w:r w:rsidRPr="005F3719">
        <w:rPr>
          <w:rFonts w:ascii="Times New Roman" w:hAnsi="Times New Roman"/>
          <w:sz w:val="28"/>
          <w:szCs w:val="28"/>
        </w:rPr>
        <w:t>ким образом, объединение под общим управлением маркетингового и л</w:t>
      </w:r>
      <w:r w:rsidRPr="005F3719">
        <w:rPr>
          <w:rFonts w:ascii="Times New Roman" w:hAnsi="Times New Roman"/>
          <w:sz w:val="28"/>
          <w:szCs w:val="28"/>
        </w:rPr>
        <w:t>о</w:t>
      </w:r>
      <w:r w:rsidRPr="005F3719">
        <w:rPr>
          <w:rFonts w:ascii="Times New Roman" w:hAnsi="Times New Roman"/>
          <w:sz w:val="28"/>
          <w:szCs w:val="28"/>
        </w:rPr>
        <w:t>гистического подходов создает синергетический эффект при организации цепи поставок [3].</w:t>
      </w:r>
    </w:p>
    <w:p w:rsidR="009D7A57" w:rsidRPr="005F3719" w:rsidRDefault="009D7A57" w:rsidP="0072679F">
      <w:pPr>
        <w:pStyle w:val="a4"/>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 xml:space="preserve"> В настоящее время особую актуальность приобретает теоретический аспект применения к системе управления товародвижением логистических инноваций. Согласно определению, данному  Т.И. Бухтияровой и Е.В. Ф</w:t>
      </w:r>
      <w:r w:rsidRPr="005F3719">
        <w:rPr>
          <w:rFonts w:ascii="Times New Roman" w:hAnsi="Times New Roman"/>
          <w:sz w:val="28"/>
          <w:szCs w:val="28"/>
        </w:rPr>
        <w:t>е</w:t>
      </w:r>
      <w:r w:rsidRPr="005F3719">
        <w:rPr>
          <w:rFonts w:ascii="Times New Roman" w:hAnsi="Times New Roman"/>
          <w:sz w:val="28"/>
          <w:szCs w:val="28"/>
        </w:rPr>
        <w:t>доровой, методологическая основа инноваций в логистике базируется на постановке цели, формировании основных принципов и предполагаемых организационных изменений, а также разработке методов и определения показателей оценки внедрения инноваций [1].</w:t>
      </w:r>
    </w:p>
    <w:p w:rsidR="009D7A57" w:rsidRPr="005F3719" w:rsidRDefault="009D7A57" w:rsidP="0072679F">
      <w:pPr>
        <w:pStyle w:val="a4"/>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Интересна позиция  Э.В. Пасюнина, определяющая комплекс орг</w:t>
      </w:r>
      <w:r w:rsidRPr="005F3719">
        <w:rPr>
          <w:rFonts w:ascii="Times New Roman" w:hAnsi="Times New Roman"/>
          <w:sz w:val="28"/>
          <w:szCs w:val="28"/>
        </w:rPr>
        <w:t>а</w:t>
      </w:r>
      <w:r w:rsidRPr="005F3719">
        <w:rPr>
          <w:rFonts w:ascii="Times New Roman" w:hAnsi="Times New Roman"/>
          <w:sz w:val="28"/>
          <w:szCs w:val="28"/>
        </w:rPr>
        <w:t>низационных мер для успешного внедрения логистических инноваций в систему управления товародвижением [12]:</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инициатива на всех уровнях при поддержке со стороны высшего руководства;</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определенные ориентиры и установленные показатели цели в с</w:t>
      </w:r>
      <w:r w:rsidRPr="005F3719">
        <w:rPr>
          <w:rFonts w:ascii="Times New Roman" w:hAnsi="Times New Roman"/>
          <w:sz w:val="28"/>
          <w:szCs w:val="28"/>
        </w:rPr>
        <w:t>и</w:t>
      </w:r>
      <w:r w:rsidRPr="005F3719">
        <w:rPr>
          <w:rFonts w:ascii="Times New Roman" w:hAnsi="Times New Roman"/>
          <w:sz w:val="28"/>
          <w:szCs w:val="28"/>
        </w:rPr>
        <w:t>стеме управления товародвижением;</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управление проектом группой согласно бизнес-плану;</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формирование представления о ходе процессов у каждого учас</w:t>
      </w:r>
      <w:r w:rsidRPr="005F3719">
        <w:rPr>
          <w:rFonts w:ascii="Times New Roman" w:hAnsi="Times New Roman"/>
          <w:sz w:val="28"/>
          <w:szCs w:val="28"/>
        </w:rPr>
        <w:t>т</w:t>
      </w:r>
      <w:r w:rsidRPr="005F3719">
        <w:rPr>
          <w:rFonts w:ascii="Times New Roman" w:hAnsi="Times New Roman"/>
          <w:sz w:val="28"/>
          <w:szCs w:val="28"/>
        </w:rPr>
        <w:t>ника цепи;</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наличие необходимого ресурсного потенциала;</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эффективные коммуникации между участниками цепи по целям;</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причастность заинтересованных лиц к процессу изменений;</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возможность изменения ментальной модели в соответствии с пл</w:t>
      </w:r>
      <w:r w:rsidRPr="005F3719">
        <w:rPr>
          <w:rFonts w:ascii="Times New Roman" w:hAnsi="Times New Roman"/>
          <w:sz w:val="28"/>
          <w:szCs w:val="28"/>
        </w:rPr>
        <w:t>а</w:t>
      </w:r>
      <w:r w:rsidRPr="005F3719">
        <w:rPr>
          <w:rFonts w:ascii="Times New Roman" w:hAnsi="Times New Roman"/>
          <w:sz w:val="28"/>
          <w:szCs w:val="28"/>
        </w:rPr>
        <w:t>ном цепочки поставок;</w:t>
      </w:r>
    </w:p>
    <w:p w:rsidR="009D7A57" w:rsidRPr="005F3719" w:rsidRDefault="009D7A57" w:rsidP="00F71B54">
      <w:pPr>
        <w:pStyle w:val="a4"/>
        <w:numPr>
          <w:ilvl w:val="0"/>
          <w:numId w:val="2"/>
        </w:numPr>
        <w:tabs>
          <w:tab w:val="left" w:pos="993"/>
        </w:tabs>
        <w:spacing w:line="360" w:lineRule="auto"/>
        <w:ind w:left="0" w:firstLine="709"/>
        <w:rPr>
          <w:rFonts w:ascii="Times New Roman" w:hAnsi="Times New Roman"/>
          <w:sz w:val="28"/>
          <w:szCs w:val="28"/>
        </w:rPr>
      </w:pPr>
      <w:r w:rsidRPr="005F3719">
        <w:rPr>
          <w:rFonts w:ascii="Times New Roman" w:hAnsi="Times New Roman"/>
          <w:sz w:val="28"/>
          <w:szCs w:val="28"/>
        </w:rPr>
        <w:t>установление правил управления конфликтами;</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lastRenderedPageBreak/>
        <w:t>адаптация общей системы стимулирования и мотивации участн</w:t>
      </w:r>
      <w:r w:rsidRPr="005F3719">
        <w:rPr>
          <w:rFonts w:ascii="Times New Roman" w:hAnsi="Times New Roman"/>
          <w:sz w:val="28"/>
          <w:szCs w:val="28"/>
        </w:rPr>
        <w:t>и</w:t>
      </w:r>
      <w:r w:rsidRPr="005F3719">
        <w:rPr>
          <w:rFonts w:ascii="Times New Roman" w:hAnsi="Times New Roman"/>
          <w:sz w:val="28"/>
          <w:szCs w:val="28"/>
        </w:rPr>
        <w:t>ков логистического процесса;</w:t>
      </w:r>
    </w:p>
    <w:p w:rsidR="009D7A57" w:rsidRPr="005F3719" w:rsidRDefault="009D7A57" w:rsidP="001D4F04">
      <w:pPr>
        <w:pStyle w:val="a4"/>
        <w:numPr>
          <w:ilvl w:val="0"/>
          <w:numId w:val="2"/>
        </w:numPr>
        <w:tabs>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создание  условий, необходимых для совершенствования логист</w:t>
      </w:r>
      <w:r w:rsidRPr="005F3719">
        <w:rPr>
          <w:rFonts w:ascii="Times New Roman" w:hAnsi="Times New Roman"/>
          <w:sz w:val="28"/>
          <w:szCs w:val="28"/>
        </w:rPr>
        <w:t>и</w:t>
      </w:r>
      <w:r w:rsidRPr="005F3719">
        <w:rPr>
          <w:rFonts w:ascii="Times New Roman" w:hAnsi="Times New Roman"/>
          <w:sz w:val="28"/>
          <w:szCs w:val="28"/>
        </w:rPr>
        <w:t>ческого процесса.</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В условиях усиливающейся интеграции национальных экономик, способствующей  формированию и ускоренному расширению глобальных торговых сетей, в системе управления товародвижением становятся ос</w:t>
      </w:r>
      <w:r w:rsidRPr="005F3719">
        <w:rPr>
          <w:rFonts w:ascii="Times New Roman" w:hAnsi="Times New Roman"/>
          <w:sz w:val="28"/>
          <w:szCs w:val="28"/>
        </w:rPr>
        <w:t>о</w:t>
      </w:r>
      <w:r w:rsidRPr="005F3719">
        <w:rPr>
          <w:rFonts w:ascii="Times New Roman" w:hAnsi="Times New Roman"/>
          <w:sz w:val="28"/>
          <w:szCs w:val="28"/>
        </w:rPr>
        <w:t xml:space="preserve">бенно значимыми новые подходы к рискам логистики, изменяющимся в процессе расширения и выхода компаний за пределы государственных границ. </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Согласно выводам О.Н. Воронковой, риски международного бизнеса усугубляются «системной многоуровневой неопределенностью», которая обусловлена «трудно поддающейся прогнозированию» нестабильностью экономических процессов в национальных и мировой экономиках; сло</w:t>
      </w:r>
      <w:r w:rsidRPr="005F3719">
        <w:rPr>
          <w:rFonts w:ascii="Times New Roman" w:hAnsi="Times New Roman"/>
          <w:sz w:val="28"/>
          <w:szCs w:val="28"/>
        </w:rPr>
        <w:t>ж</w:t>
      </w:r>
      <w:r w:rsidRPr="005F3719">
        <w:rPr>
          <w:rFonts w:ascii="Times New Roman" w:hAnsi="Times New Roman"/>
          <w:sz w:val="28"/>
          <w:szCs w:val="28"/>
        </w:rPr>
        <w:t>ностью урегулирования споров с иностранными партнерами при наруш</w:t>
      </w:r>
      <w:r w:rsidRPr="005F3719">
        <w:rPr>
          <w:rFonts w:ascii="Times New Roman" w:hAnsi="Times New Roman"/>
          <w:sz w:val="28"/>
          <w:szCs w:val="28"/>
        </w:rPr>
        <w:t>е</w:t>
      </w:r>
      <w:r w:rsidRPr="005F3719">
        <w:rPr>
          <w:rFonts w:ascii="Times New Roman" w:hAnsi="Times New Roman"/>
          <w:sz w:val="28"/>
          <w:szCs w:val="28"/>
        </w:rPr>
        <w:t>нии договорных обязательств; дополнительными сложностями сбыта тов</w:t>
      </w:r>
      <w:r w:rsidRPr="005F3719">
        <w:rPr>
          <w:rFonts w:ascii="Times New Roman" w:hAnsi="Times New Roman"/>
          <w:sz w:val="28"/>
          <w:szCs w:val="28"/>
        </w:rPr>
        <w:t>а</w:t>
      </w:r>
      <w:r w:rsidRPr="005F3719">
        <w:rPr>
          <w:rFonts w:ascii="Times New Roman" w:hAnsi="Times New Roman"/>
          <w:sz w:val="28"/>
          <w:szCs w:val="28"/>
        </w:rPr>
        <w:t>ров в условиях «расширенных временных и пространственных рамок»; неоднозначными последствиями научно-технического прогресса для м</w:t>
      </w:r>
      <w:r w:rsidRPr="005F3719">
        <w:rPr>
          <w:rFonts w:ascii="Times New Roman" w:hAnsi="Times New Roman"/>
          <w:sz w:val="28"/>
          <w:szCs w:val="28"/>
        </w:rPr>
        <w:t>и</w:t>
      </w:r>
      <w:r w:rsidRPr="005F3719">
        <w:rPr>
          <w:rFonts w:ascii="Times New Roman" w:hAnsi="Times New Roman"/>
          <w:sz w:val="28"/>
          <w:szCs w:val="28"/>
        </w:rPr>
        <w:t>рохозяйственных связей; непредсказуемостью социальных, экономич</w:t>
      </w:r>
      <w:r w:rsidRPr="005F3719">
        <w:rPr>
          <w:rFonts w:ascii="Times New Roman" w:hAnsi="Times New Roman"/>
          <w:sz w:val="28"/>
          <w:szCs w:val="28"/>
        </w:rPr>
        <w:t>е</w:t>
      </w:r>
      <w:r w:rsidRPr="005F3719">
        <w:rPr>
          <w:rFonts w:ascii="Times New Roman" w:hAnsi="Times New Roman"/>
          <w:sz w:val="28"/>
          <w:szCs w:val="28"/>
        </w:rPr>
        <w:t>ских, природных и технологических процессов; ограниченностью и тру</w:t>
      </w:r>
      <w:r w:rsidRPr="005F3719">
        <w:rPr>
          <w:rFonts w:ascii="Times New Roman" w:hAnsi="Times New Roman"/>
          <w:sz w:val="28"/>
          <w:szCs w:val="28"/>
        </w:rPr>
        <w:t>д</w:t>
      </w:r>
      <w:r w:rsidRPr="005F3719">
        <w:rPr>
          <w:rFonts w:ascii="Times New Roman" w:hAnsi="Times New Roman"/>
          <w:sz w:val="28"/>
          <w:szCs w:val="28"/>
        </w:rPr>
        <w:t>ностью получения информации об иностранных контрагентах; столкновением интересов в условиях интернационализации деятельности отдельных компаний; отсутствием комплексного подхода к построению системы по управлению рисками при выходе компаний на международные рынки [2].</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В.В. Черкасов выделяет пять групп логистических рисков междун</w:t>
      </w:r>
      <w:r w:rsidRPr="005F3719">
        <w:rPr>
          <w:rFonts w:ascii="Times New Roman" w:hAnsi="Times New Roman"/>
          <w:sz w:val="28"/>
          <w:szCs w:val="28"/>
        </w:rPr>
        <w:t>а</w:t>
      </w:r>
      <w:r w:rsidRPr="005F3719">
        <w:rPr>
          <w:rFonts w:ascii="Times New Roman" w:hAnsi="Times New Roman"/>
          <w:sz w:val="28"/>
          <w:szCs w:val="28"/>
        </w:rPr>
        <w:t xml:space="preserve">родного товародвижения. К первой группе относятся риски, связанные с договорным процессом (страновые, макроэкономические, маркетинговые, юридические, криминальные, риски, связанные с надежностью партнера). </w:t>
      </w:r>
      <w:r w:rsidRPr="005F3719">
        <w:rPr>
          <w:rFonts w:ascii="Times New Roman" w:hAnsi="Times New Roman"/>
          <w:sz w:val="28"/>
          <w:szCs w:val="28"/>
        </w:rPr>
        <w:lastRenderedPageBreak/>
        <w:t>Вторая группа объединяет риски, связанные с условиями контракта (с т</w:t>
      </w:r>
      <w:r w:rsidRPr="005F3719">
        <w:rPr>
          <w:rFonts w:ascii="Times New Roman" w:hAnsi="Times New Roman"/>
          <w:sz w:val="28"/>
          <w:szCs w:val="28"/>
        </w:rPr>
        <w:t>о</w:t>
      </w:r>
      <w:r w:rsidRPr="005F3719">
        <w:rPr>
          <w:rFonts w:ascii="Times New Roman" w:hAnsi="Times New Roman"/>
          <w:sz w:val="28"/>
          <w:szCs w:val="28"/>
        </w:rPr>
        <w:t>варом, его качеством, ценой, упаковкой, условиями поставки, финансов</w:t>
      </w:r>
      <w:r w:rsidRPr="005F3719">
        <w:rPr>
          <w:rFonts w:ascii="Times New Roman" w:hAnsi="Times New Roman"/>
          <w:sz w:val="28"/>
          <w:szCs w:val="28"/>
        </w:rPr>
        <w:t>ы</w:t>
      </w:r>
      <w:r w:rsidRPr="005F3719">
        <w:rPr>
          <w:rFonts w:ascii="Times New Roman" w:hAnsi="Times New Roman"/>
          <w:sz w:val="28"/>
          <w:szCs w:val="28"/>
        </w:rPr>
        <w:t>ми условиями; риски форс-мажорных обстоятельств, разрыва контракта, арбитража). В третью группу входят риски, относящиеся к этапу сделки (сертификации, таможенного оформления, инвестиционные, коммерч</w:t>
      </w:r>
      <w:r w:rsidRPr="005F3719">
        <w:rPr>
          <w:rFonts w:ascii="Times New Roman" w:hAnsi="Times New Roman"/>
          <w:sz w:val="28"/>
          <w:szCs w:val="28"/>
        </w:rPr>
        <w:t>е</w:t>
      </w:r>
      <w:r w:rsidRPr="005F3719">
        <w:rPr>
          <w:rFonts w:ascii="Times New Roman" w:hAnsi="Times New Roman"/>
          <w:sz w:val="28"/>
          <w:szCs w:val="28"/>
        </w:rPr>
        <w:t>ские, производственные и транспортные). Четвертая группа включает ри</w:t>
      </w:r>
      <w:r w:rsidRPr="005F3719">
        <w:rPr>
          <w:rFonts w:ascii="Times New Roman" w:hAnsi="Times New Roman"/>
          <w:sz w:val="28"/>
          <w:szCs w:val="28"/>
        </w:rPr>
        <w:t>с</w:t>
      </w:r>
      <w:r w:rsidRPr="005F3719">
        <w:rPr>
          <w:rFonts w:ascii="Times New Roman" w:hAnsi="Times New Roman"/>
          <w:sz w:val="28"/>
          <w:szCs w:val="28"/>
        </w:rPr>
        <w:t xml:space="preserve">ки территориального положения (возникающие на внутреннем рынке, на границе, за рубежом). К пятой группе относятся риски, классифицируемые в зависимости от возможности воздействия на них (управляемые фирмой, косвенно управляемые и неуправляемые) [14]. </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При выходе компании на международный уровень одной из наиб</w:t>
      </w:r>
      <w:r w:rsidRPr="005F3719">
        <w:rPr>
          <w:rFonts w:ascii="Times New Roman" w:hAnsi="Times New Roman"/>
          <w:sz w:val="28"/>
          <w:szCs w:val="28"/>
        </w:rPr>
        <w:t>о</w:t>
      </w:r>
      <w:r w:rsidRPr="005F3719">
        <w:rPr>
          <w:rFonts w:ascii="Times New Roman" w:hAnsi="Times New Roman"/>
          <w:sz w:val="28"/>
          <w:szCs w:val="28"/>
        </w:rPr>
        <w:t>лее сложных задач становится управление внешними рисками, не завис</w:t>
      </w:r>
      <w:r w:rsidRPr="005F3719">
        <w:rPr>
          <w:rFonts w:ascii="Times New Roman" w:hAnsi="Times New Roman"/>
          <w:sz w:val="28"/>
          <w:szCs w:val="28"/>
        </w:rPr>
        <w:t>я</w:t>
      </w:r>
      <w:r w:rsidRPr="005F3719">
        <w:rPr>
          <w:rFonts w:ascii="Times New Roman" w:hAnsi="Times New Roman"/>
          <w:sz w:val="28"/>
          <w:szCs w:val="28"/>
        </w:rPr>
        <w:t>щими от фирмы. Поэтому наиболее распространенным способом миним</w:t>
      </w:r>
      <w:r w:rsidRPr="005F3719">
        <w:rPr>
          <w:rFonts w:ascii="Times New Roman" w:hAnsi="Times New Roman"/>
          <w:sz w:val="28"/>
          <w:szCs w:val="28"/>
        </w:rPr>
        <w:t>и</w:t>
      </w:r>
      <w:r w:rsidRPr="005F3719">
        <w:rPr>
          <w:rFonts w:ascii="Times New Roman" w:hAnsi="Times New Roman"/>
          <w:sz w:val="28"/>
          <w:szCs w:val="28"/>
        </w:rPr>
        <w:t>зации рисков является передача некоторых функций международным канальным посредникам: транспортным и транспортно-экспедиторским фирмам; специализированным компаниям, осуществляющим управление экспортно-импортными операциями; брокерам и торговым агентам; вне</w:t>
      </w:r>
      <w:r w:rsidRPr="005F3719">
        <w:rPr>
          <w:rFonts w:ascii="Times New Roman" w:hAnsi="Times New Roman"/>
          <w:sz w:val="28"/>
          <w:szCs w:val="28"/>
        </w:rPr>
        <w:t>ш</w:t>
      </w:r>
      <w:r w:rsidRPr="005F3719">
        <w:rPr>
          <w:rFonts w:ascii="Times New Roman" w:hAnsi="Times New Roman"/>
          <w:sz w:val="28"/>
          <w:szCs w:val="28"/>
        </w:rPr>
        <w:t>неторговым предприятиям и представительствам; банкам, обслужива</w:t>
      </w:r>
      <w:r w:rsidRPr="005F3719">
        <w:rPr>
          <w:rFonts w:ascii="Times New Roman" w:hAnsi="Times New Roman"/>
          <w:sz w:val="28"/>
          <w:szCs w:val="28"/>
        </w:rPr>
        <w:t>ю</w:t>
      </w:r>
      <w:r w:rsidRPr="005F3719">
        <w:rPr>
          <w:rFonts w:ascii="Times New Roman" w:hAnsi="Times New Roman"/>
          <w:sz w:val="28"/>
          <w:szCs w:val="28"/>
        </w:rPr>
        <w:t>щим расчеты в международных сделках [5].</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В настоящее время международные канальные посредники играют важную роль в логистической системе товародвижения,  так как дают во</w:t>
      </w:r>
      <w:r w:rsidRPr="005F3719">
        <w:rPr>
          <w:rFonts w:ascii="Times New Roman" w:hAnsi="Times New Roman"/>
          <w:sz w:val="28"/>
          <w:szCs w:val="28"/>
        </w:rPr>
        <w:t>з</w:t>
      </w:r>
      <w:r w:rsidRPr="005F3719">
        <w:rPr>
          <w:rFonts w:ascii="Times New Roman" w:hAnsi="Times New Roman"/>
          <w:sz w:val="28"/>
          <w:szCs w:val="28"/>
        </w:rPr>
        <w:t>можность избежать дополнительных потерь, связанных с освоением зар</w:t>
      </w:r>
      <w:r w:rsidRPr="005F3719">
        <w:rPr>
          <w:rFonts w:ascii="Times New Roman" w:hAnsi="Times New Roman"/>
          <w:sz w:val="28"/>
          <w:szCs w:val="28"/>
        </w:rPr>
        <w:t>у</w:t>
      </w:r>
      <w:r w:rsidRPr="005F3719">
        <w:rPr>
          <w:rFonts w:ascii="Times New Roman" w:hAnsi="Times New Roman"/>
          <w:sz w:val="28"/>
          <w:szCs w:val="28"/>
        </w:rPr>
        <w:t xml:space="preserve">бежных рынков сбыта. </w:t>
      </w:r>
    </w:p>
    <w:p w:rsidR="009D7A57" w:rsidRPr="005F3719" w:rsidRDefault="009D7A57" w:rsidP="00455EA1">
      <w:pPr>
        <w:spacing w:after="0" w:line="360" w:lineRule="auto"/>
        <w:ind w:firstLine="709"/>
        <w:jc w:val="both"/>
        <w:rPr>
          <w:rFonts w:ascii="Times New Roman" w:hAnsi="Times New Roman"/>
          <w:sz w:val="28"/>
          <w:szCs w:val="28"/>
        </w:rPr>
      </w:pPr>
      <w:r w:rsidRPr="005F3719">
        <w:rPr>
          <w:rFonts w:ascii="Times New Roman" w:hAnsi="Times New Roman"/>
          <w:sz w:val="28"/>
          <w:szCs w:val="28"/>
        </w:rPr>
        <w:t>Крупные международные компании обычно предпочитают самост</w:t>
      </w:r>
      <w:r w:rsidRPr="005F3719">
        <w:rPr>
          <w:rFonts w:ascii="Times New Roman" w:hAnsi="Times New Roman"/>
          <w:sz w:val="28"/>
          <w:szCs w:val="28"/>
        </w:rPr>
        <w:t>о</w:t>
      </w:r>
      <w:r w:rsidRPr="005F3719">
        <w:rPr>
          <w:rFonts w:ascii="Times New Roman" w:hAnsi="Times New Roman"/>
          <w:sz w:val="28"/>
          <w:szCs w:val="28"/>
        </w:rPr>
        <w:t>ятельно разрабатывать схемы по нейтрализации рисков посредством пр</w:t>
      </w:r>
      <w:r w:rsidRPr="005F3719">
        <w:rPr>
          <w:rFonts w:ascii="Times New Roman" w:hAnsi="Times New Roman"/>
          <w:sz w:val="28"/>
          <w:szCs w:val="28"/>
        </w:rPr>
        <w:t>и</w:t>
      </w:r>
      <w:r w:rsidRPr="005F3719">
        <w:rPr>
          <w:rFonts w:ascii="Times New Roman" w:hAnsi="Times New Roman"/>
          <w:sz w:val="28"/>
          <w:szCs w:val="28"/>
        </w:rPr>
        <w:t>менения современного инструментария логистики и новейших технологий риск-менеджмента. При этом наиболее часто используются следующие методы минимизации возможных потерь:</w:t>
      </w:r>
    </w:p>
    <w:p w:rsidR="009D7A57" w:rsidRPr="005F3719" w:rsidRDefault="009D7A57" w:rsidP="00D278B7">
      <w:pPr>
        <w:pStyle w:val="a4"/>
        <w:numPr>
          <w:ilvl w:val="0"/>
          <w:numId w:val="3"/>
        </w:numPr>
        <w:tabs>
          <w:tab w:val="left" w:pos="851"/>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lastRenderedPageBreak/>
        <w:t>Использование различных расчетных и кредитных инструментов (аккредитивов, банковских гарантий и т.д.), сводящих к минимуму риски неплатежей за произведенные поставки или неполучения оплаченных т</w:t>
      </w:r>
      <w:r w:rsidRPr="005F3719">
        <w:rPr>
          <w:rFonts w:ascii="Times New Roman" w:hAnsi="Times New Roman"/>
          <w:sz w:val="28"/>
          <w:szCs w:val="28"/>
        </w:rPr>
        <w:t>о</w:t>
      </w:r>
      <w:r w:rsidRPr="005F3719">
        <w:rPr>
          <w:rFonts w:ascii="Times New Roman" w:hAnsi="Times New Roman"/>
          <w:sz w:val="28"/>
          <w:szCs w:val="28"/>
        </w:rPr>
        <w:t>варов;</w:t>
      </w:r>
    </w:p>
    <w:p w:rsidR="009D7A57" w:rsidRPr="005F3719" w:rsidRDefault="009D7A57" w:rsidP="00D278B7">
      <w:pPr>
        <w:pStyle w:val="a4"/>
        <w:numPr>
          <w:ilvl w:val="0"/>
          <w:numId w:val="3"/>
        </w:numPr>
        <w:tabs>
          <w:tab w:val="left" w:pos="851"/>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Прогнозирование рыночной конъюнктуры на основе анализа цен, спроса, предложения  и своевременная разработка плана мероприятий с целью избежать возможных потерь и убытков;</w:t>
      </w:r>
    </w:p>
    <w:p w:rsidR="009D7A57" w:rsidRPr="005F3719" w:rsidRDefault="009D7A57" w:rsidP="00D278B7">
      <w:pPr>
        <w:pStyle w:val="a4"/>
        <w:numPr>
          <w:ilvl w:val="0"/>
          <w:numId w:val="3"/>
        </w:numPr>
        <w:tabs>
          <w:tab w:val="left" w:pos="851"/>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Уклонение от риска (уход с внешнего рынка, а в некоторых случ</w:t>
      </w:r>
      <w:r w:rsidRPr="005F3719">
        <w:rPr>
          <w:rFonts w:ascii="Times New Roman" w:hAnsi="Times New Roman"/>
          <w:sz w:val="28"/>
          <w:szCs w:val="28"/>
        </w:rPr>
        <w:t>а</w:t>
      </w:r>
      <w:r w:rsidRPr="005F3719">
        <w:rPr>
          <w:rFonts w:ascii="Times New Roman" w:hAnsi="Times New Roman"/>
          <w:sz w:val="28"/>
          <w:szCs w:val="28"/>
        </w:rPr>
        <w:t>ях и из отрасли);</w:t>
      </w:r>
    </w:p>
    <w:p w:rsidR="009D7A57" w:rsidRPr="005F3719" w:rsidRDefault="009D7A57" w:rsidP="00D278B7">
      <w:pPr>
        <w:pStyle w:val="a4"/>
        <w:numPr>
          <w:ilvl w:val="0"/>
          <w:numId w:val="3"/>
        </w:numPr>
        <w:tabs>
          <w:tab w:val="left" w:pos="851"/>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Распределение риска в процессе подготовки плана между участн</w:t>
      </w:r>
      <w:r w:rsidRPr="005F3719">
        <w:rPr>
          <w:rFonts w:ascii="Times New Roman" w:hAnsi="Times New Roman"/>
          <w:sz w:val="28"/>
          <w:szCs w:val="28"/>
        </w:rPr>
        <w:t>и</w:t>
      </w:r>
      <w:r w:rsidRPr="005F3719">
        <w:rPr>
          <w:rFonts w:ascii="Times New Roman" w:hAnsi="Times New Roman"/>
          <w:sz w:val="28"/>
          <w:szCs w:val="28"/>
        </w:rPr>
        <w:t>ками сделки;</w:t>
      </w:r>
    </w:p>
    <w:p w:rsidR="009D7A57" w:rsidRPr="005F3719" w:rsidRDefault="009D7A57" w:rsidP="00D278B7">
      <w:pPr>
        <w:pStyle w:val="a4"/>
        <w:numPr>
          <w:ilvl w:val="0"/>
          <w:numId w:val="3"/>
        </w:numPr>
        <w:tabs>
          <w:tab w:val="left" w:pos="851"/>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Страхование (кредитов, залоговых операций, биржевых сделок, рисков от потери прибыли в результате сбоя в процессе производства, от материальных потерь, от невыполнения договорных обязательств по п</w:t>
      </w:r>
      <w:r w:rsidRPr="005F3719">
        <w:rPr>
          <w:rFonts w:ascii="Times New Roman" w:hAnsi="Times New Roman"/>
          <w:sz w:val="28"/>
          <w:szCs w:val="28"/>
        </w:rPr>
        <w:t>о</w:t>
      </w:r>
      <w:r w:rsidRPr="005F3719">
        <w:rPr>
          <w:rFonts w:ascii="Times New Roman" w:hAnsi="Times New Roman"/>
          <w:sz w:val="28"/>
          <w:szCs w:val="28"/>
        </w:rPr>
        <w:t xml:space="preserve">ставке и реализации и т.д.) </w:t>
      </w:r>
    </w:p>
    <w:p w:rsidR="009D7A57" w:rsidRPr="005F3719" w:rsidRDefault="009D7A57" w:rsidP="00D278B7">
      <w:pPr>
        <w:pStyle w:val="a4"/>
        <w:numPr>
          <w:ilvl w:val="0"/>
          <w:numId w:val="3"/>
        </w:numPr>
        <w:tabs>
          <w:tab w:val="left" w:pos="851"/>
          <w:tab w:val="left" w:pos="993"/>
        </w:tabs>
        <w:spacing w:after="0" w:line="360" w:lineRule="auto"/>
        <w:ind w:left="0" w:firstLine="709"/>
        <w:jc w:val="both"/>
        <w:rPr>
          <w:rFonts w:ascii="Times New Roman" w:hAnsi="Times New Roman"/>
          <w:sz w:val="28"/>
          <w:szCs w:val="28"/>
        </w:rPr>
      </w:pPr>
      <w:r w:rsidRPr="005F3719">
        <w:rPr>
          <w:rFonts w:ascii="Times New Roman" w:hAnsi="Times New Roman"/>
          <w:sz w:val="28"/>
          <w:szCs w:val="28"/>
        </w:rPr>
        <w:t>Хейджирование посредством применения фьючерсных, форвар</w:t>
      </w:r>
      <w:r w:rsidRPr="005F3719">
        <w:rPr>
          <w:rFonts w:ascii="Times New Roman" w:hAnsi="Times New Roman"/>
          <w:sz w:val="28"/>
          <w:szCs w:val="28"/>
        </w:rPr>
        <w:t>д</w:t>
      </w:r>
      <w:r w:rsidRPr="005F3719">
        <w:rPr>
          <w:rFonts w:ascii="Times New Roman" w:hAnsi="Times New Roman"/>
          <w:sz w:val="28"/>
          <w:szCs w:val="28"/>
        </w:rPr>
        <w:t>ных контрактов и опционов.</w:t>
      </w:r>
    </w:p>
    <w:p w:rsidR="009D7A57" w:rsidRPr="005F3719" w:rsidRDefault="009D7A57" w:rsidP="003361BA">
      <w:pPr>
        <w:spacing w:after="0" w:line="360" w:lineRule="auto"/>
        <w:ind w:firstLine="720"/>
        <w:jc w:val="both"/>
        <w:outlineLvl w:val="0"/>
        <w:rPr>
          <w:rFonts w:ascii="Times New Roman" w:hAnsi="Times New Roman"/>
          <w:bCs/>
          <w:sz w:val="28"/>
          <w:szCs w:val="28"/>
        </w:rPr>
      </w:pPr>
      <w:r w:rsidRPr="005F3719">
        <w:rPr>
          <w:rFonts w:ascii="Times New Roman" w:hAnsi="Times New Roman"/>
          <w:bCs/>
          <w:sz w:val="28"/>
          <w:szCs w:val="28"/>
        </w:rPr>
        <w:t>Достижение наибольшего эффекта возможно при применении в ра</w:t>
      </w:r>
      <w:r w:rsidRPr="005F3719">
        <w:rPr>
          <w:rFonts w:ascii="Times New Roman" w:hAnsi="Times New Roman"/>
          <w:bCs/>
          <w:sz w:val="28"/>
          <w:szCs w:val="28"/>
        </w:rPr>
        <w:t>м</w:t>
      </w:r>
      <w:r w:rsidRPr="005F3719">
        <w:rPr>
          <w:rFonts w:ascii="Times New Roman" w:hAnsi="Times New Roman"/>
          <w:bCs/>
          <w:sz w:val="28"/>
          <w:szCs w:val="28"/>
        </w:rPr>
        <w:t>ках одной компании различных методов управления рисками.  Конечно, перечисленные способы не гарантируют абсолютную защиту от всево</w:t>
      </w:r>
      <w:r w:rsidRPr="005F3719">
        <w:rPr>
          <w:rFonts w:ascii="Times New Roman" w:hAnsi="Times New Roman"/>
          <w:bCs/>
          <w:sz w:val="28"/>
          <w:szCs w:val="28"/>
        </w:rPr>
        <w:t>з</w:t>
      </w:r>
      <w:r w:rsidRPr="005F3719">
        <w:rPr>
          <w:rFonts w:ascii="Times New Roman" w:hAnsi="Times New Roman"/>
          <w:bCs/>
          <w:sz w:val="28"/>
          <w:szCs w:val="28"/>
        </w:rPr>
        <w:t>можных рисков, но могут значительно снизить как вероятность наступл</w:t>
      </w:r>
      <w:r w:rsidRPr="005F3719">
        <w:rPr>
          <w:rFonts w:ascii="Times New Roman" w:hAnsi="Times New Roman"/>
          <w:bCs/>
          <w:sz w:val="28"/>
          <w:szCs w:val="28"/>
        </w:rPr>
        <w:t>е</w:t>
      </w:r>
      <w:r w:rsidRPr="005F3719">
        <w:rPr>
          <w:rFonts w:ascii="Times New Roman" w:hAnsi="Times New Roman"/>
          <w:bCs/>
          <w:sz w:val="28"/>
          <w:szCs w:val="28"/>
        </w:rPr>
        <w:t>ния страхового случая, так и сумму убытков [7].</w:t>
      </w:r>
    </w:p>
    <w:p w:rsidR="009D7A57" w:rsidRPr="005F3719" w:rsidRDefault="009D7A57" w:rsidP="003361BA">
      <w:pPr>
        <w:spacing w:after="0" w:line="360" w:lineRule="auto"/>
        <w:ind w:firstLine="720"/>
        <w:jc w:val="both"/>
        <w:outlineLvl w:val="0"/>
        <w:rPr>
          <w:rFonts w:ascii="Times New Roman" w:hAnsi="Times New Roman"/>
          <w:bCs/>
          <w:sz w:val="28"/>
          <w:szCs w:val="28"/>
        </w:rPr>
      </w:pPr>
      <w:r w:rsidRPr="005F3719">
        <w:rPr>
          <w:rFonts w:ascii="Times New Roman" w:hAnsi="Times New Roman"/>
          <w:bCs/>
          <w:sz w:val="28"/>
          <w:szCs w:val="28"/>
        </w:rPr>
        <w:t>При выходе на международные рынки компании часто не могут в</w:t>
      </w:r>
      <w:r w:rsidRPr="005F3719">
        <w:rPr>
          <w:rFonts w:ascii="Times New Roman" w:hAnsi="Times New Roman"/>
          <w:bCs/>
          <w:sz w:val="28"/>
          <w:szCs w:val="28"/>
        </w:rPr>
        <w:t>ы</w:t>
      </w:r>
      <w:r w:rsidRPr="005F3719">
        <w:rPr>
          <w:rFonts w:ascii="Times New Roman" w:hAnsi="Times New Roman"/>
          <w:bCs/>
          <w:sz w:val="28"/>
          <w:szCs w:val="28"/>
        </w:rPr>
        <w:t>работать эффективную систему управления рисками. Ошибки совершаю</w:t>
      </w:r>
      <w:r w:rsidRPr="005F3719">
        <w:rPr>
          <w:rFonts w:ascii="Times New Roman" w:hAnsi="Times New Roman"/>
          <w:bCs/>
          <w:sz w:val="28"/>
          <w:szCs w:val="28"/>
        </w:rPr>
        <w:t>т</w:t>
      </w:r>
      <w:r w:rsidRPr="005F3719">
        <w:rPr>
          <w:rFonts w:ascii="Times New Roman" w:hAnsi="Times New Roman"/>
          <w:bCs/>
          <w:sz w:val="28"/>
          <w:szCs w:val="28"/>
        </w:rPr>
        <w:t>ся из-за недостатка информации, сложности адаптации логистической с</w:t>
      </w:r>
      <w:r w:rsidRPr="005F3719">
        <w:rPr>
          <w:rFonts w:ascii="Times New Roman" w:hAnsi="Times New Roman"/>
          <w:bCs/>
          <w:sz w:val="28"/>
          <w:szCs w:val="28"/>
        </w:rPr>
        <w:t>и</w:t>
      </w:r>
      <w:r w:rsidRPr="005F3719">
        <w:rPr>
          <w:rFonts w:ascii="Times New Roman" w:hAnsi="Times New Roman"/>
          <w:bCs/>
          <w:sz w:val="28"/>
          <w:szCs w:val="28"/>
        </w:rPr>
        <w:t>стемы предприятий к новым условиям, неспособности применения на практике теоретических разработок [6]. Следует учитывать, что многие а</w:t>
      </w:r>
      <w:r w:rsidRPr="005F3719">
        <w:rPr>
          <w:rFonts w:ascii="Times New Roman" w:hAnsi="Times New Roman"/>
          <w:bCs/>
          <w:sz w:val="28"/>
          <w:szCs w:val="28"/>
        </w:rPr>
        <w:t>с</w:t>
      </w:r>
      <w:r w:rsidRPr="005F3719">
        <w:rPr>
          <w:rFonts w:ascii="Times New Roman" w:hAnsi="Times New Roman"/>
          <w:bCs/>
          <w:sz w:val="28"/>
          <w:szCs w:val="28"/>
        </w:rPr>
        <w:t>пекты международного товародвижения требуют дополнительного изуч</w:t>
      </w:r>
      <w:r w:rsidRPr="005F3719">
        <w:rPr>
          <w:rFonts w:ascii="Times New Roman" w:hAnsi="Times New Roman"/>
          <w:bCs/>
          <w:sz w:val="28"/>
          <w:szCs w:val="28"/>
        </w:rPr>
        <w:t>е</w:t>
      </w:r>
      <w:r w:rsidRPr="005F3719">
        <w:rPr>
          <w:rFonts w:ascii="Times New Roman" w:hAnsi="Times New Roman"/>
          <w:bCs/>
          <w:sz w:val="28"/>
          <w:szCs w:val="28"/>
        </w:rPr>
        <w:t>ния. Основным недостатком существующих исследований в данной обл</w:t>
      </w:r>
      <w:r w:rsidRPr="005F3719">
        <w:rPr>
          <w:rFonts w:ascii="Times New Roman" w:hAnsi="Times New Roman"/>
          <w:bCs/>
          <w:sz w:val="28"/>
          <w:szCs w:val="28"/>
        </w:rPr>
        <w:t>а</w:t>
      </w:r>
      <w:r w:rsidRPr="005F3719">
        <w:rPr>
          <w:rFonts w:ascii="Times New Roman" w:hAnsi="Times New Roman"/>
          <w:bCs/>
          <w:sz w:val="28"/>
          <w:szCs w:val="28"/>
        </w:rPr>
        <w:lastRenderedPageBreak/>
        <w:t>сти является то, что они подробно представляют формализацию структуры системы товародвижения, но не всегда могут использоваться менеджерами международных торговых фирм для моделирования процессов в логистике компаний. В связи с этим необходима разработка комплексной модели управления товарно-логистическими потоками международных торговых предприятий.</w:t>
      </w:r>
    </w:p>
    <w:p w:rsidR="009D7A57" w:rsidRPr="005F3719" w:rsidRDefault="009D7A57" w:rsidP="00442519">
      <w:pPr>
        <w:spacing w:after="0" w:line="240" w:lineRule="auto"/>
        <w:ind w:firstLine="720"/>
        <w:jc w:val="both"/>
        <w:outlineLvl w:val="0"/>
        <w:rPr>
          <w:rFonts w:ascii="Times New Roman" w:hAnsi="Times New Roman"/>
          <w:b/>
          <w:bCs/>
          <w:sz w:val="16"/>
          <w:szCs w:val="16"/>
        </w:rPr>
      </w:pPr>
    </w:p>
    <w:p w:rsidR="009D7A57" w:rsidRPr="00E9646D" w:rsidRDefault="009D7A57" w:rsidP="00442519">
      <w:pPr>
        <w:spacing w:after="0" w:line="240" w:lineRule="auto"/>
        <w:ind w:firstLine="720"/>
        <w:jc w:val="both"/>
        <w:outlineLvl w:val="0"/>
        <w:rPr>
          <w:rFonts w:ascii="Times New Roman" w:hAnsi="Times New Roman"/>
          <w:b/>
          <w:bCs/>
          <w:sz w:val="28"/>
          <w:szCs w:val="28"/>
        </w:rPr>
      </w:pPr>
      <w:r w:rsidRPr="005F3719">
        <w:rPr>
          <w:rFonts w:ascii="Times New Roman" w:hAnsi="Times New Roman"/>
          <w:b/>
          <w:bCs/>
          <w:sz w:val="28"/>
          <w:szCs w:val="28"/>
        </w:rPr>
        <w:t>Литература</w:t>
      </w:r>
      <w:r w:rsidR="00E9646D" w:rsidRPr="00E9646D">
        <w:rPr>
          <w:rFonts w:ascii="Times New Roman" w:hAnsi="Times New Roman"/>
          <w:b/>
          <w:bCs/>
          <w:sz w:val="28"/>
          <w:szCs w:val="28"/>
        </w:rPr>
        <w:t xml:space="preserve"> </w:t>
      </w:r>
      <w:bookmarkStart w:id="0" w:name="_GoBack"/>
      <w:bookmarkEnd w:id="0"/>
    </w:p>
    <w:p w:rsidR="009D7A57" w:rsidRPr="005F3719" w:rsidRDefault="009D7A57" w:rsidP="00442519">
      <w:pPr>
        <w:spacing w:after="0" w:line="240" w:lineRule="auto"/>
        <w:ind w:firstLine="720"/>
        <w:jc w:val="both"/>
        <w:outlineLvl w:val="0"/>
        <w:rPr>
          <w:rFonts w:ascii="Times New Roman" w:hAnsi="Times New Roman"/>
          <w:b/>
          <w:bCs/>
          <w:sz w:val="16"/>
          <w:szCs w:val="16"/>
        </w:rPr>
      </w:pP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1.</w:t>
      </w:r>
      <w:r w:rsidRPr="005F3719">
        <w:rPr>
          <w:rFonts w:ascii="Times New Roman" w:hAnsi="Times New Roman"/>
          <w:b/>
          <w:bCs/>
          <w:sz w:val="28"/>
          <w:szCs w:val="28"/>
        </w:rPr>
        <w:tab/>
      </w:r>
      <w:r w:rsidRPr="005F3719">
        <w:rPr>
          <w:rFonts w:ascii="Times New Roman" w:hAnsi="Times New Roman"/>
          <w:bCs/>
          <w:sz w:val="24"/>
          <w:szCs w:val="24"/>
        </w:rPr>
        <w:t>Бухтиярова Т.И. Логистическое управление цепями поставок розничных торг</w:t>
      </w:r>
      <w:r w:rsidRPr="005F3719">
        <w:rPr>
          <w:rFonts w:ascii="Times New Roman" w:hAnsi="Times New Roman"/>
          <w:bCs/>
          <w:sz w:val="24"/>
          <w:szCs w:val="24"/>
        </w:rPr>
        <w:t>о</w:t>
      </w:r>
      <w:r w:rsidRPr="005F3719">
        <w:rPr>
          <w:rFonts w:ascii="Times New Roman" w:hAnsi="Times New Roman"/>
          <w:bCs/>
          <w:sz w:val="24"/>
          <w:szCs w:val="24"/>
        </w:rPr>
        <w:t>вых предприятий / Т.И. Бухтиярова, Е.В. Федорова // Материалы конференции «Упра</w:t>
      </w:r>
      <w:r w:rsidRPr="005F3719">
        <w:rPr>
          <w:rFonts w:ascii="Times New Roman" w:hAnsi="Times New Roman"/>
          <w:bCs/>
          <w:sz w:val="24"/>
          <w:szCs w:val="24"/>
        </w:rPr>
        <w:t>в</w:t>
      </w:r>
      <w:r w:rsidRPr="005F3719">
        <w:rPr>
          <w:rFonts w:ascii="Times New Roman" w:hAnsi="Times New Roman"/>
          <w:bCs/>
          <w:sz w:val="24"/>
          <w:szCs w:val="24"/>
        </w:rPr>
        <w:t xml:space="preserve">ление производством. Учет, анализ, финансы, Лондон, 20-27 октября 2013 г. С. 138-143.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2.</w:t>
      </w:r>
      <w:r w:rsidRPr="005F3719">
        <w:rPr>
          <w:rFonts w:ascii="Times New Roman" w:hAnsi="Times New Roman"/>
          <w:bCs/>
          <w:sz w:val="24"/>
          <w:szCs w:val="24"/>
        </w:rPr>
        <w:tab/>
        <w:t>Воронкова О.Н. Внешнеэкономическая деятельность: организация и управл</w:t>
      </w:r>
      <w:r w:rsidRPr="005F3719">
        <w:rPr>
          <w:rFonts w:ascii="Times New Roman" w:hAnsi="Times New Roman"/>
          <w:bCs/>
          <w:sz w:val="24"/>
          <w:szCs w:val="24"/>
        </w:rPr>
        <w:t>е</w:t>
      </w:r>
      <w:r w:rsidRPr="005F3719">
        <w:rPr>
          <w:rFonts w:ascii="Times New Roman" w:hAnsi="Times New Roman"/>
          <w:bCs/>
          <w:sz w:val="24"/>
          <w:szCs w:val="24"/>
        </w:rPr>
        <w:t xml:space="preserve">ние: учеб./ О.Н. Воронкова, Е.П. Пузакова. 2008. – М.: Экономистъ.– 624 с.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3.</w:t>
      </w:r>
      <w:r w:rsidRPr="005F3719">
        <w:rPr>
          <w:rFonts w:ascii="Times New Roman" w:hAnsi="Times New Roman"/>
          <w:bCs/>
          <w:sz w:val="24"/>
          <w:szCs w:val="24"/>
        </w:rPr>
        <w:tab/>
        <w:t xml:space="preserve">Гаджинский А.М. Логистика: учебник для высших учебных заведений / А.М. Гаджинский. 2012. – М.: «Дашков и К». – 484 с.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4.</w:t>
      </w:r>
      <w:r w:rsidRPr="005F3719">
        <w:rPr>
          <w:rFonts w:ascii="Times New Roman" w:hAnsi="Times New Roman"/>
          <w:bCs/>
          <w:sz w:val="24"/>
          <w:szCs w:val="24"/>
        </w:rPr>
        <w:tab/>
        <w:t>Есенькин Б.С. Логистика в книжном деле: учебник / Б.С.</w:t>
      </w:r>
      <w:r w:rsidRPr="005F3719">
        <w:rPr>
          <w:rFonts w:ascii="Times New Roman" w:hAnsi="Times New Roman"/>
          <w:bCs/>
          <w:sz w:val="24"/>
          <w:szCs w:val="24"/>
        </w:rPr>
        <w:tab/>
        <w:t xml:space="preserve">Есенькин, М.Д. Крылова. 2002. − М.: Изд-во МГУП. − 335 с.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5.</w:t>
      </w:r>
      <w:r w:rsidRPr="005F3719">
        <w:rPr>
          <w:rFonts w:ascii="Times New Roman" w:hAnsi="Times New Roman"/>
          <w:bCs/>
          <w:sz w:val="24"/>
          <w:szCs w:val="24"/>
        </w:rPr>
        <w:tab/>
        <w:t>Ишханов А.В. Конкурентоспособность аграрно-промышленного комплекса ч</w:t>
      </w:r>
      <w:r w:rsidRPr="005F3719">
        <w:rPr>
          <w:rFonts w:ascii="Times New Roman" w:hAnsi="Times New Roman"/>
          <w:bCs/>
          <w:sz w:val="24"/>
          <w:szCs w:val="24"/>
        </w:rPr>
        <w:t>е</w:t>
      </w:r>
      <w:r w:rsidRPr="005F3719">
        <w:rPr>
          <w:rFonts w:ascii="Times New Roman" w:hAnsi="Times New Roman"/>
          <w:bCs/>
          <w:sz w:val="24"/>
          <w:szCs w:val="24"/>
        </w:rPr>
        <w:t>рез призму национальной продовольственной безопасности / А.В. Ишханов, Е.Ф. Ли</w:t>
      </w:r>
      <w:r w:rsidRPr="005F3719">
        <w:rPr>
          <w:rFonts w:ascii="Times New Roman" w:hAnsi="Times New Roman"/>
          <w:bCs/>
          <w:sz w:val="24"/>
          <w:szCs w:val="24"/>
        </w:rPr>
        <w:t>н</w:t>
      </w:r>
      <w:r w:rsidRPr="005F3719">
        <w:rPr>
          <w:rFonts w:ascii="Times New Roman" w:hAnsi="Times New Roman"/>
          <w:bCs/>
          <w:sz w:val="24"/>
          <w:szCs w:val="24"/>
        </w:rPr>
        <w:t>кевич, Д.Е. Кононов // Экономический анализ: теория и практика. 2011. – № 39. – С. 2</w:t>
      </w:r>
      <w:r w:rsidRPr="005F3719">
        <w:rPr>
          <w:rFonts w:ascii="Times New Roman" w:hAnsi="Times New Roman"/>
          <w:bCs/>
          <w:sz w:val="24"/>
          <w:szCs w:val="24"/>
        </w:rPr>
        <w:noBreakHyphen/>
        <w:t xml:space="preserve">11.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6.</w:t>
      </w:r>
      <w:r w:rsidRPr="005F3719">
        <w:rPr>
          <w:rFonts w:ascii="Times New Roman" w:hAnsi="Times New Roman"/>
          <w:bCs/>
          <w:sz w:val="24"/>
          <w:szCs w:val="24"/>
        </w:rPr>
        <w:tab/>
        <w:t>Ишханов А.В. Инфляционные процессы в новой России / А.В. Ишханов, Е.Ф.</w:t>
      </w:r>
      <w:r>
        <w:rPr>
          <w:rFonts w:ascii="Times New Roman" w:hAnsi="Times New Roman"/>
          <w:bCs/>
          <w:sz w:val="24"/>
          <w:szCs w:val="24"/>
        </w:rPr>
        <w:t> </w:t>
      </w:r>
      <w:r w:rsidRPr="005F3719">
        <w:rPr>
          <w:rFonts w:ascii="Times New Roman" w:hAnsi="Times New Roman"/>
          <w:bCs/>
          <w:sz w:val="24"/>
          <w:szCs w:val="24"/>
        </w:rPr>
        <w:t xml:space="preserve">Линкевич // Финансы и кредит. 2009. – № 4 (340). – С. 42-49.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7.</w:t>
      </w:r>
      <w:r w:rsidRPr="005F3719">
        <w:rPr>
          <w:rFonts w:ascii="Times New Roman" w:hAnsi="Times New Roman"/>
          <w:bCs/>
          <w:sz w:val="24"/>
          <w:szCs w:val="24"/>
        </w:rPr>
        <w:tab/>
        <w:t>Ишханов А.В. Анализ национальных политик конкурентной девальвации в условиях кризиса мировой валютной системы / А.В. Ишханов, Е.Ф. Линкевич // Фина</w:t>
      </w:r>
      <w:r w:rsidRPr="005F3719">
        <w:rPr>
          <w:rFonts w:ascii="Times New Roman" w:hAnsi="Times New Roman"/>
          <w:bCs/>
          <w:sz w:val="24"/>
          <w:szCs w:val="24"/>
        </w:rPr>
        <w:t>н</w:t>
      </w:r>
      <w:r w:rsidRPr="005F3719">
        <w:rPr>
          <w:rFonts w:ascii="Times New Roman" w:hAnsi="Times New Roman"/>
          <w:bCs/>
          <w:sz w:val="24"/>
          <w:szCs w:val="24"/>
        </w:rPr>
        <w:t xml:space="preserve">совая аналитика: проблемы и решения. 2011. № 26. С. 2-11.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8.</w:t>
      </w:r>
      <w:r w:rsidRPr="005F3719">
        <w:rPr>
          <w:rFonts w:ascii="Times New Roman" w:hAnsi="Times New Roman"/>
          <w:bCs/>
          <w:sz w:val="24"/>
          <w:szCs w:val="24"/>
        </w:rPr>
        <w:tab/>
        <w:t xml:space="preserve">Китаев С.Е. Товарные потоки в аграрном секторе экономики / С.Е. Китаев //  Вестник Самарского государственного экономического университета. 2012. – №12. – С.37-41. </w:t>
      </w:r>
    </w:p>
    <w:p w:rsidR="009D7A57" w:rsidRPr="005F3719" w:rsidRDefault="009D7A57" w:rsidP="001363EA">
      <w:pPr>
        <w:tabs>
          <w:tab w:val="left" w:pos="851"/>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9.</w:t>
      </w:r>
      <w:r w:rsidRPr="005F3719">
        <w:rPr>
          <w:rFonts w:ascii="Times New Roman" w:hAnsi="Times New Roman"/>
          <w:bCs/>
          <w:sz w:val="24"/>
          <w:szCs w:val="24"/>
        </w:rPr>
        <w:tab/>
        <w:t>Лебедева Л.А. Организационно-экономический аспект управления товарными потоками в системе потребительской кооперации: автореферат дисс. Кандидата экон</w:t>
      </w:r>
      <w:r w:rsidRPr="005F3719">
        <w:rPr>
          <w:rFonts w:ascii="Times New Roman" w:hAnsi="Times New Roman"/>
          <w:bCs/>
          <w:sz w:val="24"/>
          <w:szCs w:val="24"/>
        </w:rPr>
        <w:t>о</w:t>
      </w:r>
      <w:r w:rsidRPr="005F3719">
        <w:rPr>
          <w:rFonts w:ascii="Times New Roman" w:hAnsi="Times New Roman"/>
          <w:bCs/>
          <w:sz w:val="24"/>
          <w:szCs w:val="24"/>
        </w:rPr>
        <w:t xml:space="preserve">мических наук: 08.00.05 / Л.А. Лебедева. </w:t>
      </w:r>
      <w:r w:rsidRPr="005F3719">
        <w:rPr>
          <w:rFonts w:ascii="Times New Roman" w:hAnsi="Times New Roman"/>
          <w:bCs/>
          <w:sz w:val="24"/>
          <w:szCs w:val="24"/>
        </w:rPr>
        <w:sym w:font="Symbol" w:char="F02D"/>
      </w:r>
      <w:r w:rsidRPr="005F3719">
        <w:rPr>
          <w:rFonts w:ascii="Times New Roman" w:hAnsi="Times New Roman"/>
          <w:bCs/>
          <w:sz w:val="24"/>
          <w:szCs w:val="24"/>
        </w:rPr>
        <w:t xml:space="preserve"> Белгород, 2012. </w:t>
      </w:r>
      <w:r w:rsidRPr="005F3719">
        <w:rPr>
          <w:rFonts w:ascii="Times New Roman" w:hAnsi="Times New Roman"/>
          <w:bCs/>
          <w:sz w:val="24"/>
          <w:szCs w:val="24"/>
        </w:rPr>
        <w:sym w:font="Symbol" w:char="F02D"/>
      </w:r>
      <w:r w:rsidRPr="005F3719">
        <w:rPr>
          <w:rFonts w:ascii="Times New Roman" w:hAnsi="Times New Roman"/>
          <w:bCs/>
          <w:sz w:val="24"/>
          <w:szCs w:val="24"/>
        </w:rPr>
        <w:t xml:space="preserve"> 24 с.</w:t>
      </w:r>
    </w:p>
    <w:p w:rsidR="009D7A57" w:rsidRPr="005F3719" w:rsidRDefault="009D7A57" w:rsidP="001363EA">
      <w:pPr>
        <w:tabs>
          <w:tab w:val="left" w:pos="709"/>
          <w:tab w:val="left" w:pos="851"/>
          <w:tab w:val="left" w:pos="993"/>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10.</w:t>
      </w:r>
      <w:r w:rsidRPr="005F3719">
        <w:rPr>
          <w:rFonts w:ascii="Times New Roman" w:hAnsi="Times New Roman"/>
          <w:bCs/>
          <w:sz w:val="24"/>
          <w:szCs w:val="24"/>
        </w:rPr>
        <w:tab/>
        <w:t>Маркитантов О.А. Развитие розничных торговых сетей как фактор трансфо</w:t>
      </w:r>
      <w:r w:rsidRPr="005F3719">
        <w:rPr>
          <w:rFonts w:ascii="Times New Roman" w:hAnsi="Times New Roman"/>
          <w:bCs/>
          <w:sz w:val="24"/>
          <w:szCs w:val="24"/>
        </w:rPr>
        <w:t>р</w:t>
      </w:r>
      <w:r w:rsidRPr="005F3719">
        <w:rPr>
          <w:rFonts w:ascii="Times New Roman" w:hAnsi="Times New Roman"/>
          <w:bCs/>
          <w:sz w:val="24"/>
          <w:szCs w:val="24"/>
        </w:rPr>
        <w:t>мации логистической системы товародвижения региона (на примере Ростовской обл</w:t>
      </w:r>
      <w:r w:rsidRPr="005F3719">
        <w:rPr>
          <w:rFonts w:ascii="Times New Roman" w:hAnsi="Times New Roman"/>
          <w:bCs/>
          <w:sz w:val="24"/>
          <w:szCs w:val="24"/>
        </w:rPr>
        <w:t>а</w:t>
      </w:r>
      <w:r w:rsidRPr="005F3719">
        <w:rPr>
          <w:rFonts w:ascii="Times New Roman" w:hAnsi="Times New Roman"/>
          <w:bCs/>
          <w:sz w:val="24"/>
          <w:szCs w:val="24"/>
        </w:rPr>
        <w:t>сти): автореферат дисс. Кандидата экономических наук: 08.00.05 / О.А. Маркитантов. − Иркутск, 2012. – 27 с.</w:t>
      </w:r>
    </w:p>
    <w:p w:rsidR="009D7A57" w:rsidRPr="005F3719" w:rsidRDefault="009D7A57" w:rsidP="001363EA">
      <w:pPr>
        <w:tabs>
          <w:tab w:val="left" w:pos="709"/>
          <w:tab w:val="left" w:pos="851"/>
          <w:tab w:val="left" w:pos="993"/>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11.</w:t>
      </w:r>
      <w:r w:rsidRPr="005F3719">
        <w:rPr>
          <w:rFonts w:ascii="Times New Roman" w:hAnsi="Times New Roman"/>
          <w:bCs/>
          <w:sz w:val="24"/>
          <w:szCs w:val="24"/>
        </w:rPr>
        <w:tab/>
        <w:t xml:space="preserve">Майборода О. В. Актуальные вопросы сущности товарных потоков промыш-ленного предприятия / О. В. Майборода // БІЗНЕС ІНФОРМ.  2012 г. − №.4. − С. 169-172. </w:t>
      </w:r>
    </w:p>
    <w:p w:rsidR="009D7A57" w:rsidRPr="005F3719" w:rsidRDefault="009D7A57" w:rsidP="001363EA">
      <w:pPr>
        <w:tabs>
          <w:tab w:val="left" w:pos="709"/>
          <w:tab w:val="left" w:pos="851"/>
          <w:tab w:val="left" w:pos="993"/>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12.</w:t>
      </w:r>
      <w:r w:rsidRPr="005F3719">
        <w:rPr>
          <w:rFonts w:ascii="Times New Roman" w:hAnsi="Times New Roman"/>
          <w:bCs/>
          <w:sz w:val="24"/>
          <w:szCs w:val="24"/>
        </w:rPr>
        <w:tab/>
        <w:t>Пасюнин, Э. В. Управление цепью поставок нефтепродуктов  на  основе  л</w:t>
      </w:r>
      <w:r w:rsidRPr="005F3719">
        <w:rPr>
          <w:rFonts w:ascii="Times New Roman" w:hAnsi="Times New Roman"/>
          <w:bCs/>
          <w:sz w:val="24"/>
          <w:szCs w:val="24"/>
        </w:rPr>
        <w:t>о</w:t>
      </w:r>
      <w:r w:rsidRPr="005F3719">
        <w:rPr>
          <w:rFonts w:ascii="Times New Roman" w:hAnsi="Times New Roman"/>
          <w:bCs/>
          <w:sz w:val="24"/>
          <w:szCs w:val="24"/>
        </w:rPr>
        <w:t xml:space="preserve">гистики :  дис.  канд.  экон. наук: 08.00.05 / Э.В. Пасюнин. – Самара, 2007. – 179 с. </w:t>
      </w:r>
    </w:p>
    <w:p w:rsidR="009D7A57" w:rsidRPr="005F3719" w:rsidRDefault="009D7A57" w:rsidP="001363EA">
      <w:pPr>
        <w:tabs>
          <w:tab w:val="left" w:pos="709"/>
          <w:tab w:val="left" w:pos="851"/>
          <w:tab w:val="left" w:pos="993"/>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t>13.</w:t>
      </w:r>
      <w:r w:rsidRPr="005F3719">
        <w:rPr>
          <w:rFonts w:ascii="Times New Roman" w:hAnsi="Times New Roman"/>
          <w:bCs/>
          <w:sz w:val="24"/>
          <w:szCs w:val="24"/>
        </w:rPr>
        <w:tab/>
        <w:t>Проценко О.Д. Логистика управления цепями поставок – взгляд в будущее: макроэкономический аспект / О.Д. Проценко, И.О. Проценко. – М.: Издательский дом «Дело» РАНХиГС, 2012. – 192 с.</w:t>
      </w:r>
    </w:p>
    <w:p w:rsidR="009D7A57" w:rsidRPr="005F3719" w:rsidRDefault="009D7A57" w:rsidP="001363EA">
      <w:pPr>
        <w:tabs>
          <w:tab w:val="left" w:pos="709"/>
          <w:tab w:val="left" w:pos="851"/>
          <w:tab w:val="left" w:pos="993"/>
        </w:tabs>
        <w:spacing w:after="0" w:line="240" w:lineRule="auto"/>
        <w:ind w:firstLine="567"/>
        <w:jc w:val="both"/>
        <w:outlineLvl w:val="0"/>
        <w:rPr>
          <w:rFonts w:ascii="Times New Roman" w:hAnsi="Times New Roman"/>
          <w:bCs/>
          <w:sz w:val="24"/>
          <w:szCs w:val="24"/>
        </w:rPr>
      </w:pPr>
      <w:r w:rsidRPr="005F3719">
        <w:rPr>
          <w:rFonts w:ascii="Times New Roman" w:hAnsi="Times New Roman"/>
          <w:bCs/>
          <w:sz w:val="24"/>
          <w:szCs w:val="24"/>
        </w:rPr>
        <w:lastRenderedPageBreak/>
        <w:t>14.</w:t>
      </w:r>
      <w:r w:rsidRPr="005F3719">
        <w:rPr>
          <w:rFonts w:ascii="Times New Roman" w:hAnsi="Times New Roman"/>
          <w:bCs/>
          <w:sz w:val="24"/>
          <w:szCs w:val="24"/>
        </w:rPr>
        <w:tab/>
        <w:t>Черкасов В.В. Деловой риск в предпринимательской деятельности / В.В. Черкасов. – Киев: Либра, 2009. – 160 с.</w:t>
      </w:r>
    </w:p>
    <w:p w:rsidR="009D7A57" w:rsidRPr="005F3719" w:rsidRDefault="009D7A57" w:rsidP="00442519">
      <w:pPr>
        <w:spacing w:after="0" w:line="240" w:lineRule="auto"/>
        <w:ind w:firstLine="720"/>
        <w:jc w:val="both"/>
        <w:outlineLvl w:val="0"/>
        <w:rPr>
          <w:rFonts w:ascii="Times New Roman" w:hAnsi="Times New Roman"/>
          <w:b/>
          <w:bCs/>
          <w:sz w:val="28"/>
          <w:szCs w:val="28"/>
        </w:rPr>
      </w:pPr>
    </w:p>
    <w:p w:rsidR="009D7A57" w:rsidRPr="005F3719" w:rsidRDefault="009D7A57" w:rsidP="001363EA">
      <w:pPr>
        <w:spacing w:after="0" w:line="240" w:lineRule="auto"/>
        <w:ind w:firstLine="720"/>
        <w:jc w:val="both"/>
        <w:rPr>
          <w:rFonts w:ascii="Times New Roman" w:hAnsi="Times New Roman"/>
          <w:b/>
          <w:bCs/>
          <w:sz w:val="28"/>
          <w:szCs w:val="28"/>
        </w:rPr>
      </w:pPr>
      <w:r w:rsidRPr="005F3719">
        <w:rPr>
          <w:rFonts w:ascii="Times New Roman" w:hAnsi="Times New Roman"/>
          <w:b/>
          <w:bCs/>
          <w:sz w:val="28"/>
          <w:szCs w:val="28"/>
          <w:lang w:val="en-US"/>
        </w:rPr>
        <w:t>References</w:t>
      </w:r>
    </w:p>
    <w:p w:rsidR="009D7A57" w:rsidRPr="005F3719" w:rsidRDefault="009D7A57" w:rsidP="00442519">
      <w:pPr>
        <w:spacing w:after="0" w:line="240" w:lineRule="auto"/>
        <w:ind w:firstLine="720"/>
        <w:jc w:val="both"/>
        <w:outlineLvl w:val="0"/>
        <w:rPr>
          <w:rFonts w:ascii="Times New Roman" w:hAnsi="Times New Roman"/>
          <w:b/>
          <w:bCs/>
          <w:sz w:val="16"/>
          <w:szCs w:val="16"/>
        </w:rPr>
      </w:pP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rPr>
        <w:t>1.</w:t>
      </w:r>
      <w:r w:rsidRPr="00A846B3">
        <w:rPr>
          <w:rFonts w:ascii="Times New Roman" w:hAnsi="Times New Roman"/>
          <w:sz w:val="24"/>
          <w:szCs w:val="24"/>
        </w:rPr>
        <w:tab/>
      </w:r>
      <w:r w:rsidRPr="00A846B3">
        <w:rPr>
          <w:rFonts w:ascii="Times New Roman" w:hAnsi="Times New Roman"/>
          <w:sz w:val="24"/>
          <w:szCs w:val="24"/>
          <w:lang w:val="en-US"/>
        </w:rPr>
        <w:t>Buhtijarova</w:t>
      </w:r>
      <w:r w:rsidRPr="00A846B3">
        <w:rPr>
          <w:rFonts w:ascii="Times New Roman" w:hAnsi="Times New Roman"/>
          <w:sz w:val="24"/>
          <w:szCs w:val="24"/>
        </w:rPr>
        <w:t xml:space="preserve"> </w:t>
      </w:r>
      <w:r w:rsidRPr="00A846B3">
        <w:rPr>
          <w:rFonts w:ascii="Times New Roman" w:hAnsi="Times New Roman"/>
          <w:sz w:val="24"/>
          <w:szCs w:val="24"/>
          <w:lang w:val="en-US"/>
        </w:rPr>
        <w:t>T</w:t>
      </w:r>
      <w:r w:rsidRPr="00A846B3">
        <w:rPr>
          <w:rFonts w:ascii="Times New Roman" w:hAnsi="Times New Roman"/>
          <w:sz w:val="24"/>
          <w:szCs w:val="24"/>
        </w:rPr>
        <w:t>.</w:t>
      </w:r>
      <w:r w:rsidRPr="00A846B3">
        <w:rPr>
          <w:rFonts w:ascii="Times New Roman" w:hAnsi="Times New Roman"/>
          <w:sz w:val="24"/>
          <w:szCs w:val="24"/>
          <w:lang w:val="en-US"/>
        </w:rPr>
        <w:t>I</w:t>
      </w:r>
      <w:r w:rsidRPr="00A846B3">
        <w:rPr>
          <w:rFonts w:ascii="Times New Roman" w:hAnsi="Times New Roman"/>
          <w:sz w:val="24"/>
          <w:szCs w:val="24"/>
        </w:rPr>
        <w:t xml:space="preserve">. </w:t>
      </w:r>
      <w:r w:rsidRPr="00A846B3">
        <w:rPr>
          <w:rFonts w:ascii="Times New Roman" w:hAnsi="Times New Roman"/>
          <w:sz w:val="24"/>
          <w:szCs w:val="24"/>
          <w:lang w:val="en-US"/>
        </w:rPr>
        <w:t>Logisticheskoe</w:t>
      </w:r>
      <w:r w:rsidRPr="00A846B3">
        <w:rPr>
          <w:rFonts w:ascii="Times New Roman" w:hAnsi="Times New Roman"/>
          <w:sz w:val="24"/>
          <w:szCs w:val="24"/>
        </w:rPr>
        <w:t xml:space="preserve"> </w:t>
      </w:r>
      <w:r w:rsidRPr="00A846B3">
        <w:rPr>
          <w:rFonts w:ascii="Times New Roman" w:hAnsi="Times New Roman"/>
          <w:sz w:val="24"/>
          <w:szCs w:val="24"/>
          <w:lang w:val="en-US"/>
        </w:rPr>
        <w:t>upravlenie</w:t>
      </w:r>
      <w:r w:rsidRPr="00A846B3">
        <w:rPr>
          <w:rFonts w:ascii="Times New Roman" w:hAnsi="Times New Roman"/>
          <w:sz w:val="24"/>
          <w:szCs w:val="24"/>
        </w:rPr>
        <w:t xml:space="preserve"> </w:t>
      </w:r>
      <w:r w:rsidRPr="00A846B3">
        <w:rPr>
          <w:rFonts w:ascii="Times New Roman" w:hAnsi="Times New Roman"/>
          <w:sz w:val="24"/>
          <w:szCs w:val="24"/>
          <w:lang w:val="en-US"/>
        </w:rPr>
        <w:t>cepjami</w:t>
      </w:r>
      <w:r w:rsidRPr="00A846B3">
        <w:rPr>
          <w:rFonts w:ascii="Times New Roman" w:hAnsi="Times New Roman"/>
          <w:sz w:val="24"/>
          <w:szCs w:val="24"/>
        </w:rPr>
        <w:t xml:space="preserve"> </w:t>
      </w:r>
      <w:r w:rsidRPr="00A846B3">
        <w:rPr>
          <w:rFonts w:ascii="Times New Roman" w:hAnsi="Times New Roman"/>
          <w:sz w:val="24"/>
          <w:szCs w:val="24"/>
          <w:lang w:val="en-US"/>
        </w:rPr>
        <w:t>postavok</w:t>
      </w:r>
      <w:r w:rsidRPr="00A846B3">
        <w:rPr>
          <w:rFonts w:ascii="Times New Roman" w:hAnsi="Times New Roman"/>
          <w:sz w:val="24"/>
          <w:szCs w:val="24"/>
        </w:rPr>
        <w:t xml:space="preserve"> </w:t>
      </w:r>
      <w:r w:rsidRPr="00A846B3">
        <w:rPr>
          <w:rFonts w:ascii="Times New Roman" w:hAnsi="Times New Roman"/>
          <w:sz w:val="24"/>
          <w:szCs w:val="24"/>
          <w:lang w:val="en-US"/>
        </w:rPr>
        <w:t>roznichnyh</w:t>
      </w:r>
      <w:r w:rsidRPr="00A846B3">
        <w:rPr>
          <w:rFonts w:ascii="Times New Roman" w:hAnsi="Times New Roman"/>
          <w:sz w:val="24"/>
          <w:szCs w:val="24"/>
        </w:rPr>
        <w:t xml:space="preserve"> </w:t>
      </w:r>
      <w:r w:rsidRPr="00A846B3">
        <w:rPr>
          <w:rFonts w:ascii="Times New Roman" w:hAnsi="Times New Roman"/>
          <w:sz w:val="24"/>
          <w:szCs w:val="24"/>
          <w:lang w:val="en-US"/>
        </w:rPr>
        <w:t>torgo</w:t>
      </w:r>
      <w:r w:rsidRPr="00A846B3">
        <w:rPr>
          <w:rFonts w:ascii="Times New Roman" w:hAnsi="Times New Roman"/>
          <w:sz w:val="24"/>
          <w:szCs w:val="24"/>
        </w:rPr>
        <w:t>-</w:t>
      </w:r>
      <w:r w:rsidRPr="00A846B3">
        <w:rPr>
          <w:rFonts w:ascii="Times New Roman" w:hAnsi="Times New Roman"/>
          <w:sz w:val="24"/>
          <w:szCs w:val="24"/>
          <w:lang w:val="en-US"/>
        </w:rPr>
        <w:t>vyh</w:t>
      </w:r>
      <w:r w:rsidRPr="00A846B3">
        <w:rPr>
          <w:rFonts w:ascii="Times New Roman" w:hAnsi="Times New Roman"/>
          <w:sz w:val="24"/>
          <w:szCs w:val="24"/>
        </w:rPr>
        <w:t xml:space="preserve"> </w:t>
      </w:r>
      <w:r w:rsidRPr="00A846B3">
        <w:rPr>
          <w:rFonts w:ascii="Times New Roman" w:hAnsi="Times New Roman"/>
          <w:sz w:val="24"/>
          <w:szCs w:val="24"/>
          <w:lang w:val="en-US"/>
        </w:rPr>
        <w:t>predprijatij</w:t>
      </w:r>
      <w:r w:rsidRPr="00A846B3">
        <w:rPr>
          <w:rFonts w:ascii="Times New Roman" w:hAnsi="Times New Roman"/>
          <w:sz w:val="24"/>
          <w:szCs w:val="24"/>
        </w:rPr>
        <w:t xml:space="preserve"> / </w:t>
      </w:r>
      <w:r w:rsidRPr="00A846B3">
        <w:rPr>
          <w:rFonts w:ascii="Times New Roman" w:hAnsi="Times New Roman"/>
          <w:sz w:val="24"/>
          <w:szCs w:val="24"/>
          <w:lang w:val="en-US"/>
        </w:rPr>
        <w:t>T</w:t>
      </w:r>
      <w:r w:rsidRPr="00A846B3">
        <w:rPr>
          <w:rFonts w:ascii="Times New Roman" w:hAnsi="Times New Roman"/>
          <w:sz w:val="24"/>
          <w:szCs w:val="24"/>
        </w:rPr>
        <w:t>.</w:t>
      </w:r>
      <w:r w:rsidRPr="00A846B3">
        <w:rPr>
          <w:rFonts w:ascii="Times New Roman" w:hAnsi="Times New Roman"/>
          <w:sz w:val="24"/>
          <w:szCs w:val="24"/>
          <w:lang w:val="en-US"/>
        </w:rPr>
        <w:t>I</w:t>
      </w:r>
      <w:r w:rsidRPr="00A846B3">
        <w:rPr>
          <w:rFonts w:ascii="Times New Roman" w:hAnsi="Times New Roman"/>
          <w:sz w:val="24"/>
          <w:szCs w:val="24"/>
        </w:rPr>
        <w:t xml:space="preserve">. </w:t>
      </w:r>
      <w:r w:rsidRPr="00A846B3">
        <w:rPr>
          <w:rFonts w:ascii="Times New Roman" w:hAnsi="Times New Roman"/>
          <w:sz w:val="24"/>
          <w:szCs w:val="24"/>
          <w:lang w:val="en-US"/>
        </w:rPr>
        <w:t>Buhtijarova</w:t>
      </w:r>
      <w:r w:rsidRPr="00A846B3">
        <w:rPr>
          <w:rFonts w:ascii="Times New Roman" w:hAnsi="Times New Roman"/>
          <w:sz w:val="24"/>
          <w:szCs w:val="24"/>
        </w:rPr>
        <w:t xml:space="preserve">, </w:t>
      </w:r>
      <w:r w:rsidRPr="00A846B3">
        <w:rPr>
          <w:rFonts w:ascii="Times New Roman" w:hAnsi="Times New Roman"/>
          <w:sz w:val="24"/>
          <w:szCs w:val="24"/>
          <w:lang w:val="en-US"/>
        </w:rPr>
        <w:t>E</w:t>
      </w:r>
      <w:r w:rsidRPr="00A846B3">
        <w:rPr>
          <w:rFonts w:ascii="Times New Roman" w:hAnsi="Times New Roman"/>
          <w:sz w:val="24"/>
          <w:szCs w:val="24"/>
        </w:rPr>
        <w:t>.</w:t>
      </w:r>
      <w:r w:rsidRPr="00A846B3">
        <w:rPr>
          <w:rFonts w:ascii="Times New Roman" w:hAnsi="Times New Roman"/>
          <w:sz w:val="24"/>
          <w:szCs w:val="24"/>
          <w:lang w:val="en-US"/>
        </w:rPr>
        <w:t>V</w:t>
      </w:r>
      <w:r w:rsidRPr="00A846B3">
        <w:rPr>
          <w:rFonts w:ascii="Times New Roman" w:hAnsi="Times New Roman"/>
          <w:sz w:val="24"/>
          <w:szCs w:val="24"/>
        </w:rPr>
        <w:t xml:space="preserve">. </w:t>
      </w:r>
      <w:r w:rsidRPr="00A846B3">
        <w:rPr>
          <w:rFonts w:ascii="Times New Roman" w:hAnsi="Times New Roman"/>
          <w:sz w:val="24"/>
          <w:szCs w:val="24"/>
          <w:lang w:val="en-US"/>
        </w:rPr>
        <w:t>Fedorova</w:t>
      </w:r>
      <w:r w:rsidRPr="00A846B3">
        <w:rPr>
          <w:rFonts w:ascii="Times New Roman" w:hAnsi="Times New Roman"/>
          <w:sz w:val="24"/>
          <w:szCs w:val="24"/>
        </w:rPr>
        <w:t xml:space="preserve"> // </w:t>
      </w:r>
      <w:r w:rsidRPr="00A846B3">
        <w:rPr>
          <w:rFonts w:ascii="Times New Roman" w:hAnsi="Times New Roman"/>
          <w:sz w:val="24"/>
          <w:szCs w:val="24"/>
          <w:lang w:val="en-US"/>
        </w:rPr>
        <w:t>Materialy</w:t>
      </w:r>
      <w:r w:rsidRPr="00A846B3">
        <w:rPr>
          <w:rFonts w:ascii="Times New Roman" w:hAnsi="Times New Roman"/>
          <w:sz w:val="24"/>
          <w:szCs w:val="24"/>
        </w:rPr>
        <w:t xml:space="preserve"> </w:t>
      </w:r>
      <w:r w:rsidRPr="00A846B3">
        <w:rPr>
          <w:rFonts w:ascii="Times New Roman" w:hAnsi="Times New Roman"/>
          <w:sz w:val="24"/>
          <w:szCs w:val="24"/>
          <w:lang w:val="en-US"/>
        </w:rPr>
        <w:t>konferencii</w:t>
      </w:r>
      <w:r w:rsidRPr="00A846B3">
        <w:rPr>
          <w:rFonts w:ascii="Times New Roman" w:hAnsi="Times New Roman"/>
          <w:sz w:val="24"/>
          <w:szCs w:val="24"/>
        </w:rPr>
        <w:t xml:space="preserve"> «</w:t>
      </w:r>
      <w:r w:rsidRPr="00A846B3">
        <w:rPr>
          <w:rFonts w:ascii="Times New Roman" w:hAnsi="Times New Roman"/>
          <w:sz w:val="24"/>
          <w:szCs w:val="24"/>
          <w:lang w:val="en-US"/>
        </w:rPr>
        <w:t>Uprav</w:t>
      </w:r>
      <w:r w:rsidRPr="00A846B3">
        <w:rPr>
          <w:rFonts w:ascii="Times New Roman" w:hAnsi="Times New Roman"/>
          <w:sz w:val="24"/>
          <w:szCs w:val="24"/>
        </w:rPr>
        <w:t>-</w:t>
      </w:r>
      <w:r w:rsidRPr="00A846B3">
        <w:rPr>
          <w:rFonts w:ascii="Times New Roman" w:hAnsi="Times New Roman"/>
          <w:sz w:val="24"/>
          <w:szCs w:val="24"/>
          <w:lang w:val="en-US"/>
        </w:rPr>
        <w:t>lenie</w:t>
      </w:r>
      <w:r w:rsidRPr="00A846B3">
        <w:rPr>
          <w:rFonts w:ascii="Times New Roman" w:hAnsi="Times New Roman"/>
          <w:sz w:val="24"/>
          <w:szCs w:val="24"/>
        </w:rPr>
        <w:t xml:space="preserve"> </w:t>
      </w:r>
      <w:r w:rsidRPr="00A846B3">
        <w:rPr>
          <w:rFonts w:ascii="Times New Roman" w:hAnsi="Times New Roman"/>
          <w:sz w:val="24"/>
          <w:szCs w:val="24"/>
          <w:lang w:val="en-US"/>
        </w:rPr>
        <w:t>proizvodstvom</w:t>
      </w:r>
      <w:r w:rsidRPr="00A846B3">
        <w:rPr>
          <w:rFonts w:ascii="Times New Roman" w:hAnsi="Times New Roman"/>
          <w:sz w:val="24"/>
          <w:szCs w:val="24"/>
        </w:rPr>
        <w:t xml:space="preserve">. </w:t>
      </w:r>
      <w:r w:rsidRPr="00A846B3">
        <w:rPr>
          <w:rFonts w:ascii="Times New Roman" w:hAnsi="Times New Roman"/>
          <w:sz w:val="24"/>
          <w:szCs w:val="24"/>
          <w:lang w:val="en-US"/>
        </w:rPr>
        <w:t xml:space="preserve">Uchet, analiz, finansy, London, 20-27 oktjabrja 2013 g. S. 138-143.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2.</w:t>
      </w:r>
      <w:r w:rsidRPr="00A846B3">
        <w:rPr>
          <w:rFonts w:ascii="Times New Roman" w:hAnsi="Times New Roman"/>
          <w:sz w:val="24"/>
          <w:szCs w:val="24"/>
          <w:lang w:val="en-US"/>
        </w:rPr>
        <w:tab/>
        <w:t>Voronkova O.N. Vneshnejekonomicheskaja dejatel'nost': organizacija i upra</w:t>
      </w:r>
      <w:r w:rsidRPr="00A846B3">
        <w:rPr>
          <w:rFonts w:ascii="Times New Roman" w:hAnsi="Times New Roman"/>
          <w:sz w:val="24"/>
          <w:szCs w:val="24"/>
          <w:lang w:val="en-US"/>
        </w:rPr>
        <w:t>v</w:t>
      </w:r>
      <w:r w:rsidRPr="00A846B3">
        <w:rPr>
          <w:rFonts w:ascii="Times New Roman" w:hAnsi="Times New Roman"/>
          <w:sz w:val="24"/>
          <w:szCs w:val="24"/>
          <w:lang w:val="en-US"/>
        </w:rPr>
        <w:t xml:space="preserve">le-nie: ucheb./ O.N. Voronkova, E.P. Puzakova. 2008. – M.: Jekonomist#.– 624 s.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3.</w:t>
      </w:r>
      <w:r w:rsidRPr="00A846B3">
        <w:rPr>
          <w:rFonts w:ascii="Times New Roman" w:hAnsi="Times New Roman"/>
          <w:sz w:val="24"/>
          <w:szCs w:val="24"/>
          <w:lang w:val="en-US"/>
        </w:rPr>
        <w:tab/>
        <w:t xml:space="preserve">Gadzhinskij A.M. Logistika: uchebnik dlja vysshih uchebnyh zavedenij / A.M. Gadzhinskij. 2012. – M.: «Dashkov i K». – 484 s.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4.</w:t>
      </w:r>
      <w:r w:rsidRPr="00A846B3">
        <w:rPr>
          <w:rFonts w:ascii="Times New Roman" w:hAnsi="Times New Roman"/>
          <w:sz w:val="24"/>
          <w:szCs w:val="24"/>
          <w:lang w:val="en-US"/>
        </w:rPr>
        <w:tab/>
        <w:t>Esen'kin B.S. Logistika v knizhnom dele: uchebnik / B.S.</w:t>
      </w:r>
      <w:r w:rsidRPr="00A846B3">
        <w:rPr>
          <w:rFonts w:ascii="Times New Roman" w:hAnsi="Times New Roman"/>
          <w:sz w:val="24"/>
          <w:szCs w:val="24"/>
          <w:lang w:val="en-US"/>
        </w:rPr>
        <w:tab/>
        <w:t xml:space="preserve">Esen'kin, M.D. Krylova. 2002. − M.: Izd-vo MGUP. − 335 s.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5.</w:t>
      </w:r>
      <w:r w:rsidRPr="00A846B3">
        <w:rPr>
          <w:rFonts w:ascii="Times New Roman" w:hAnsi="Times New Roman"/>
          <w:sz w:val="24"/>
          <w:szCs w:val="24"/>
          <w:lang w:val="en-US"/>
        </w:rPr>
        <w:tab/>
        <w:t xml:space="preserve">Ishhanov A.V. Konkurentosposobnost' agrarno-promyshlennogo kompleksa che-rez prizmu nacional'noj prodovol'stvennoj bezopasnosti / A.V. Ishhanov, E.F. Lin-kevich, D.E. Kononov // Jekonomicheskij analiz: teorija i praktika. 2011. – № 39. – S. 2 11.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6.</w:t>
      </w:r>
      <w:r w:rsidRPr="00A846B3">
        <w:rPr>
          <w:rFonts w:ascii="Times New Roman" w:hAnsi="Times New Roman"/>
          <w:sz w:val="24"/>
          <w:szCs w:val="24"/>
          <w:lang w:val="en-US"/>
        </w:rPr>
        <w:tab/>
        <w:t xml:space="preserve">Ishhanov A.V. Infljacionnye processy v novoj Rossii / A.V. Ishhanov, E.F. Linkevich // Finansy i kredit. 2009. – № 4 (340). – S. 42-49.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7.</w:t>
      </w:r>
      <w:r w:rsidRPr="00A846B3">
        <w:rPr>
          <w:rFonts w:ascii="Times New Roman" w:hAnsi="Times New Roman"/>
          <w:sz w:val="24"/>
          <w:szCs w:val="24"/>
          <w:lang w:val="en-US"/>
        </w:rPr>
        <w:tab/>
        <w:t xml:space="preserve">Ishhanov A.V. Analiz nacional'nyh politik konkurentnoj deval'vacii v us-lovijah krizisa mirovoj valjutnoj sistemy / A.V. Ishhanov, E.F. Linkevich // Finanso-vaja analitika: problemy i reshenija. 2011. № 26. S. 2-11.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8.</w:t>
      </w:r>
      <w:r w:rsidRPr="00A846B3">
        <w:rPr>
          <w:rFonts w:ascii="Times New Roman" w:hAnsi="Times New Roman"/>
          <w:sz w:val="24"/>
          <w:szCs w:val="24"/>
          <w:lang w:val="en-US"/>
        </w:rPr>
        <w:tab/>
        <w:t xml:space="preserve">Kitaev S.E. Tovarnye potoki v agrarnom sektore jekonomiki / S.E. Kitaev //  Vestnik Samarskogo gosudarstvennogo jekonomicheskogo universiteta. 2012. – №12. – S.37-41.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9.</w:t>
      </w:r>
      <w:r w:rsidRPr="00A846B3">
        <w:rPr>
          <w:rFonts w:ascii="Times New Roman" w:hAnsi="Times New Roman"/>
          <w:sz w:val="24"/>
          <w:szCs w:val="24"/>
          <w:lang w:val="en-US"/>
        </w:rPr>
        <w:tab/>
        <w:t xml:space="preserve">Lebedeva L.A. Organizacionno-jekonomicheskij aspekt upravlenija tovarnymi potokami v sisteme potrebitel'skoj kooperacii: avtoreferat diss. Kandidata jekono-micheskih nauk: 08.00.05 / L.A. Lebedeva. </w:t>
      </w:r>
      <w:r w:rsidRPr="00A846B3">
        <w:rPr>
          <w:rFonts w:ascii="Times New Roman" w:hAnsi="Times New Roman"/>
          <w:sz w:val="24"/>
          <w:szCs w:val="24"/>
          <w:lang w:val="en-US"/>
        </w:rPr>
        <w:t xml:space="preserve"> Belgorod, 2012. </w:t>
      </w:r>
      <w:r w:rsidRPr="00A846B3">
        <w:rPr>
          <w:rFonts w:ascii="Times New Roman" w:hAnsi="Times New Roman"/>
          <w:sz w:val="24"/>
          <w:szCs w:val="24"/>
          <w:lang w:val="en-US"/>
        </w:rPr>
        <w:t> 24 s.</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10.</w:t>
      </w:r>
      <w:r w:rsidRPr="00A846B3">
        <w:rPr>
          <w:rFonts w:ascii="Times New Roman" w:hAnsi="Times New Roman"/>
          <w:sz w:val="24"/>
          <w:szCs w:val="24"/>
          <w:lang w:val="en-US"/>
        </w:rPr>
        <w:tab/>
        <w:t>Markitantov O.A. Razvitie roznichnyh torgovyh setej kak faktor transfor-macii logisticheskoj sistemy tovarodvizhenija regiona (na primere Rostovskoj oblas-ti): avtoreferat diss. Kandidata jekonomicheskih nauk: 08.00.05 / O.A. Markitantov. − Irkutsk, 2012. – 27 s.</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11.</w:t>
      </w:r>
      <w:r w:rsidRPr="00A846B3">
        <w:rPr>
          <w:rFonts w:ascii="Times New Roman" w:hAnsi="Times New Roman"/>
          <w:sz w:val="24"/>
          <w:szCs w:val="24"/>
          <w:lang w:val="en-US"/>
        </w:rPr>
        <w:tab/>
        <w:t xml:space="preserve">Majboroda O. V. Aktual'nye voprosy sushhnosti tovarnyh potokov promysh-lennogo predprijatija / O. V. Majboroda // BІZNES ІNFORM.  2012 g. − №.4. − S. 169-172.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12.</w:t>
      </w:r>
      <w:r w:rsidRPr="00A846B3">
        <w:rPr>
          <w:rFonts w:ascii="Times New Roman" w:hAnsi="Times New Roman"/>
          <w:sz w:val="24"/>
          <w:szCs w:val="24"/>
          <w:lang w:val="en-US"/>
        </w:rPr>
        <w:tab/>
        <w:t xml:space="preserve">Pasjunin, Je. V. Upravlenie cep'ju postavok nefteproduktov  na  osnove  lo-gistiki :  dis.  kand.  jekon. nauk: 08.00.05 / Je.V. Pasjunin. – Samara, 2007. – 179 s. </w:t>
      </w:r>
    </w:p>
    <w:p w:rsidR="009D7A57" w:rsidRPr="00A846B3" w:rsidRDefault="009D7A57" w:rsidP="00A846B3">
      <w:pPr>
        <w:pStyle w:val="a4"/>
        <w:numPr>
          <w:ilvl w:val="0"/>
          <w:numId w:val="1"/>
        </w:numPr>
        <w:tabs>
          <w:tab w:val="left" w:pos="567"/>
          <w:tab w:val="left" w:pos="993"/>
        </w:tabs>
        <w:ind w:left="0" w:firstLine="567"/>
        <w:jc w:val="both"/>
        <w:rPr>
          <w:rFonts w:ascii="Times New Roman" w:hAnsi="Times New Roman"/>
          <w:sz w:val="24"/>
          <w:szCs w:val="24"/>
          <w:lang w:val="en-US"/>
        </w:rPr>
      </w:pPr>
      <w:r w:rsidRPr="00A846B3">
        <w:rPr>
          <w:rFonts w:ascii="Times New Roman" w:hAnsi="Times New Roman"/>
          <w:sz w:val="24"/>
          <w:szCs w:val="24"/>
          <w:lang w:val="en-US"/>
        </w:rPr>
        <w:t>13.</w:t>
      </w:r>
      <w:r w:rsidRPr="00A846B3">
        <w:rPr>
          <w:rFonts w:ascii="Times New Roman" w:hAnsi="Times New Roman"/>
          <w:sz w:val="24"/>
          <w:szCs w:val="24"/>
          <w:lang w:val="en-US"/>
        </w:rPr>
        <w:tab/>
        <w:t>Procenko O.D. Logistika upravlenija cepjami postavok – vzgljad v budushhee: makrojekonomicheskij aspekt / O.D. Procenko, I.O. Procenko. – M.: Izdatel'skij dom «Delo» RANHiGS, 2012. – 192 s.</w:t>
      </w:r>
    </w:p>
    <w:p w:rsidR="009D7A57" w:rsidRPr="005F3719" w:rsidRDefault="009D7A57" w:rsidP="00A846B3">
      <w:pPr>
        <w:pStyle w:val="a4"/>
        <w:numPr>
          <w:ilvl w:val="0"/>
          <w:numId w:val="1"/>
        </w:numPr>
        <w:tabs>
          <w:tab w:val="left" w:pos="567"/>
          <w:tab w:val="left" w:pos="993"/>
        </w:tabs>
        <w:ind w:left="0" w:firstLine="567"/>
        <w:jc w:val="both"/>
        <w:rPr>
          <w:lang w:val="en-US"/>
        </w:rPr>
      </w:pPr>
      <w:r w:rsidRPr="00A846B3">
        <w:rPr>
          <w:rFonts w:ascii="Times New Roman" w:hAnsi="Times New Roman"/>
          <w:sz w:val="24"/>
          <w:szCs w:val="24"/>
          <w:lang w:val="en-US"/>
        </w:rPr>
        <w:t>14.</w:t>
      </w:r>
      <w:r w:rsidRPr="00A846B3">
        <w:rPr>
          <w:rFonts w:ascii="Times New Roman" w:hAnsi="Times New Roman"/>
          <w:sz w:val="24"/>
          <w:szCs w:val="24"/>
          <w:lang w:val="en-US"/>
        </w:rPr>
        <w:tab/>
        <w:t>Cherkasov V.V. Delovoj risk v predprinimatel'skoj dejatel'nosti / V.V. Che</w:t>
      </w:r>
      <w:r w:rsidRPr="00A846B3">
        <w:rPr>
          <w:rFonts w:ascii="Times New Roman" w:hAnsi="Times New Roman"/>
          <w:sz w:val="24"/>
          <w:szCs w:val="24"/>
          <w:lang w:val="en-US"/>
        </w:rPr>
        <w:t>r</w:t>
      </w:r>
      <w:r w:rsidRPr="00A846B3">
        <w:rPr>
          <w:rFonts w:ascii="Times New Roman" w:hAnsi="Times New Roman"/>
          <w:sz w:val="24"/>
          <w:szCs w:val="24"/>
          <w:lang w:val="en-US"/>
        </w:rPr>
        <w:t>kasov. – Kiev: Libra, 2009. – 160 s.</w:t>
      </w:r>
    </w:p>
    <w:sectPr w:rsidR="009D7A57" w:rsidRPr="005F3719" w:rsidSect="00FD5E55">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BE3" w:rsidRDefault="005D2BE3" w:rsidP="00BD64E2">
      <w:pPr>
        <w:spacing w:after="0" w:line="240" w:lineRule="auto"/>
      </w:pPr>
      <w:r>
        <w:separator/>
      </w:r>
    </w:p>
  </w:endnote>
  <w:endnote w:type="continuationSeparator" w:id="0">
    <w:p w:rsidR="005D2BE3" w:rsidRDefault="005D2BE3" w:rsidP="00BD6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A57" w:rsidRDefault="009D7A57">
    <w:pPr>
      <w:pStyle w:val="a7"/>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87</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BE3" w:rsidRDefault="005D2BE3" w:rsidP="00BD64E2">
      <w:pPr>
        <w:spacing w:after="0" w:line="240" w:lineRule="auto"/>
      </w:pPr>
      <w:r>
        <w:separator/>
      </w:r>
    </w:p>
  </w:footnote>
  <w:footnote w:type="continuationSeparator" w:id="0">
    <w:p w:rsidR="005D2BE3" w:rsidRDefault="005D2BE3" w:rsidP="00BD64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A57" w:rsidRDefault="009D7A57" w:rsidP="007F330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D7A57" w:rsidRDefault="009D7A57" w:rsidP="0081105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A57" w:rsidRPr="00811055" w:rsidRDefault="009D7A57" w:rsidP="007F3308">
    <w:pPr>
      <w:pStyle w:val="a5"/>
      <w:framePr w:wrap="around" w:vAnchor="text" w:hAnchor="margin" w:xAlign="right" w:y="1"/>
      <w:rPr>
        <w:rStyle w:val="a9"/>
        <w:rFonts w:ascii="Times New Roman" w:hAnsi="Times New Roman"/>
        <w:sz w:val="28"/>
        <w:szCs w:val="28"/>
      </w:rPr>
    </w:pPr>
    <w:r w:rsidRPr="00811055">
      <w:rPr>
        <w:rStyle w:val="a9"/>
        <w:rFonts w:ascii="Times New Roman" w:hAnsi="Times New Roman"/>
        <w:sz w:val="28"/>
        <w:szCs w:val="28"/>
      </w:rPr>
      <w:fldChar w:fldCharType="begin"/>
    </w:r>
    <w:r w:rsidRPr="00811055">
      <w:rPr>
        <w:rStyle w:val="a9"/>
        <w:rFonts w:ascii="Times New Roman" w:hAnsi="Times New Roman"/>
        <w:sz w:val="28"/>
        <w:szCs w:val="28"/>
      </w:rPr>
      <w:instrText xml:space="preserve">PAGE  </w:instrText>
    </w:r>
    <w:r w:rsidRPr="00811055">
      <w:rPr>
        <w:rStyle w:val="a9"/>
        <w:rFonts w:ascii="Times New Roman" w:hAnsi="Times New Roman"/>
        <w:sz w:val="28"/>
        <w:szCs w:val="28"/>
      </w:rPr>
      <w:fldChar w:fldCharType="separate"/>
    </w:r>
    <w:r w:rsidR="00E9646D">
      <w:rPr>
        <w:rStyle w:val="a9"/>
        <w:rFonts w:ascii="Times New Roman" w:hAnsi="Times New Roman"/>
        <w:noProof/>
        <w:sz w:val="28"/>
        <w:szCs w:val="28"/>
      </w:rPr>
      <w:t>10</w:t>
    </w:r>
    <w:r w:rsidRPr="00811055">
      <w:rPr>
        <w:rStyle w:val="a9"/>
        <w:rFonts w:ascii="Times New Roman" w:hAnsi="Times New Roman"/>
        <w:sz w:val="28"/>
        <w:szCs w:val="28"/>
      </w:rPr>
      <w:fldChar w:fldCharType="end"/>
    </w:r>
  </w:p>
  <w:p w:rsidR="009D7A57" w:rsidRDefault="009D7A57" w:rsidP="00811055">
    <w:pPr>
      <w:pStyle w:val="a5"/>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p w:rsidR="009D7A57" w:rsidRDefault="009D7A5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34C43"/>
    <w:multiLevelType w:val="hybridMultilevel"/>
    <w:tmpl w:val="57C4736E"/>
    <w:lvl w:ilvl="0" w:tplc="C92A078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D656ED7"/>
    <w:multiLevelType w:val="hybridMultilevel"/>
    <w:tmpl w:val="1D0CCC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6BE5083E"/>
    <w:multiLevelType w:val="hybridMultilevel"/>
    <w:tmpl w:val="BFAEF7F0"/>
    <w:lvl w:ilvl="0" w:tplc="8B1E6A3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autoHyphenation/>
  <w:consecutiveHyphenLimit w:val="3"/>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23FB"/>
    <w:rsid w:val="00000A17"/>
    <w:rsid w:val="00004CEC"/>
    <w:rsid w:val="00005DED"/>
    <w:rsid w:val="00006D9A"/>
    <w:rsid w:val="00010312"/>
    <w:rsid w:val="00032831"/>
    <w:rsid w:val="00045494"/>
    <w:rsid w:val="00061486"/>
    <w:rsid w:val="00071846"/>
    <w:rsid w:val="00071E80"/>
    <w:rsid w:val="0007201E"/>
    <w:rsid w:val="000821B3"/>
    <w:rsid w:val="0008761E"/>
    <w:rsid w:val="000A0188"/>
    <w:rsid w:val="000A3383"/>
    <w:rsid w:val="000B5E7A"/>
    <w:rsid w:val="000C1DA5"/>
    <w:rsid w:val="000C3569"/>
    <w:rsid w:val="000C6534"/>
    <w:rsid w:val="000D03A8"/>
    <w:rsid w:val="000E4B84"/>
    <w:rsid w:val="000F6033"/>
    <w:rsid w:val="00110382"/>
    <w:rsid w:val="00112835"/>
    <w:rsid w:val="001158FC"/>
    <w:rsid w:val="001222BD"/>
    <w:rsid w:val="00124383"/>
    <w:rsid w:val="00130AAA"/>
    <w:rsid w:val="00131728"/>
    <w:rsid w:val="00132D8E"/>
    <w:rsid w:val="001363EA"/>
    <w:rsid w:val="001406E4"/>
    <w:rsid w:val="001470F9"/>
    <w:rsid w:val="001471E9"/>
    <w:rsid w:val="00147DAC"/>
    <w:rsid w:val="00163EA8"/>
    <w:rsid w:val="00164A95"/>
    <w:rsid w:val="00173602"/>
    <w:rsid w:val="001765C4"/>
    <w:rsid w:val="001833AB"/>
    <w:rsid w:val="0018353A"/>
    <w:rsid w:val="00183FFD"/>
    <w:rsid w:val="001A1998"/>
    <w:rsid w:val="001B6FBB"/>
    <w:rsid w:val="001C1D51"/>
    <w:rsid w:val="001C24B8"/>
    <w:rsid w:val="001C6AEA"/>
    <w:rsid w:val="001D4F04"/>
    <w:rsid w:val="001D5FF4"/>
    <w:rsid w:val="001E23CB"/>
    <w:rsid w:val="00204685"/>
    <w:rsid w:val="00204EAE"/>
    <w:rsid w:val="00210CB8"/>
    <w:rsid w:val="00216DBD"/>
    <w:rsid w:val="00221374"/>
    <w:rsid w:val="002440D7"/>
    <w:rsid w:val="00257EA5"/>
    <w:rsid w:val="00265376"/>
    <w:rsid w:val="00275D39"/>
    <w:rsid w:val="00287B4E"/>
    <w:rsid w:val="00293954"/>
    <w:rsid w:val="0029613E"/>
    <w:rsid w:val="002A14B7"/>
    <w:rsid w:val="002A2549"/>
    <w:rsid w:val="002A2F67"/>
    <w:rsid w:val="002A41C7"/>
    <w:rsid w:val="002A52F0"/>
    <w:rsid w:val="002C7F05"/>
    <w:rsid w:val="002D2F5A"/>
    <w:rsid w:val="002E0381"/>
    <w:rsid w:val="0030086B"/>
    <w:rsid w:val="0030533D"/>
    <w:rsid w:val="00305974"/>
    <w:rsid w:val="0031126E"/>
    <w:rsid w:val="003361BA"/>
    <w:rsid w:val="00347555"/>
    <w:rsid w:val="003506B2"/>
    <w:rsid w:val="00350A8F"/>
    <w:rsid w:val="00357AEC"/>
    <w:rsid w:val="00362D25"/>
    <w:rsid w:val="003702A7"/>
    <w:rsid w:val="00371A76"/>
    <w:rsid w:val="00377FCB"/>
    <w:rsid w:val="00385A7F"/>
    <w:rsid w:val="00385F85"/>
    <w:rsid w:val="00387383"/>
    <w:rsid w:val="00391D41"/>
    <w:rsid w:val="003965C1"/>
    <w:rsid w:val="003A0549"/>
    <w:rsid w:val="003A585B"/>
    <w:rsid w:val="003B01C0"/>
    <w:rsid w:val="003B478F"/>
    <w:rsid w:val="003B675C"/>
    <w:rsid w:val="003C0F35"/>
    <w:rsid w:val="003D0C13"/>
    <w:rsid w:val="003D2ABC"/>
    <w:rsid w:val="003D38C2"/>
    <w:rsid w:val="003E117A"/>
    <w:rsid w:val="003E7C6E"/>
    <w:rsid w:val="003F1FB2"/>
    <w:rsid w:val="003F4AF6"/>
    <w:rsid w:val="00403F60"/>
    <w:rsid w:val="0041192C"/>
    <w:rsid w:val="004130AF"/>
    <w:rsid w:val="00416F3A"/>
    <w:rsid w:val="00417689"/>
    <w:rsid w:val="00426ED1"/>
    <w:rsid w:val="0043468E"/>
    <w:rsid w:val="00434D25"/>
    <w:rsid w:val="00442519"/>
    <w:rsid w:val="00442ECF"/>
    <w:rsid w:val="004445CF"/>
    <w:rsid w:val="00451DDF"/>
    <w:rsid w:val="00455EA1"/>
    <w:rsid w:val="0046263F"/>
    <w:rsid w:val="004678B6"/>
    <w:rsid w:val="0047458B"/>
    <w:rsid w:val="00475AB0"/>
    <w:rsid w:val="00480CCD"/>
    <w:rsid w:val="004839D3"/>
    <w:rsid w:val="004935D2"/>
    <w:rsid w:val="004A5D46"/>
    <w:rsid w:val="004B0BEF"/>
    <w:rsid w:val="004B265D"/>
    <w:rsid w:val="004D442F"/>
    <w:rsid w:val="004E00AF"/>
    <w:rsid w:val="004E0BBA"/>
    <w:rsid w:val="004E3A25"/>
    <w:rsid w:val="004E5E6A"/>
    <w:rsid w:val="00501617"/>
    <w:rsid w:val="0050195B"/>
    <w:rsid w:val="005028D8"/>
    <w:rsid w:val="00503AEC"/>
    <w:rsid w:val="00514749"/>
    <w:rsid w:val="0052227E"/>
    <w:rsid w:val="005223BD"/>
    <w:rsid w:val="0053416D"/>
    <w:rsid w:val="0054609A"/>
    <w:rsid w:val="00557052"/>
    <w:rsid w:val="00562B1C"/>
    <w:rsid w:val="00570C05"/>
    <w:rsid w:val="0057214B"/>
    <w:rsid w:val="005758FB"/>
    <w:rsid w:val="0057731F"/>
    <w:rsid w:val="005853D4"/>
    <w:rsid w:val="0059279B"/>
    <w:rsid w:val="005A2CD9"/>
    <w:rsid w:val="005B3C40"/>
    <w:rsid w:val="005B50F4"/>
    <w:rsid w:val="005B5363"/>
    <w:rsid w:val="005B738B"/>
    <w:rsid w:val="005C1968"/>
    <w:rsid w:val="005D2BE3"/>
    <w:rsid w:val="005D5186"/>
    <w:rsid w:val="005E0AD9"/>
    <w:rsid w:val="005E27F5"/>
    <w:rsid w:val="005F3719"/>
    <w:rsid w:val="006004BD"/>
    <w:rsid w:val="00616CC8"/>
    <w:rsid w:val="00620D1C"/>
    <w:rsid w:val="006254B9"/>
    <w:rsid w:val="0064712E"/>
    <w:rsid w:val="00652F8E"/>
    <w:rsid w:val="00655773"/>
    <w:rsid w:val="00664640"/>
    <w:rsid w:val="00664652"/>
    <w:rsid w:val="00664EBF"/>
    <w:rsid w:val="00670C1E"/>
    <w:rsid w:val="006722AA"/>
    <w:rsid w:val="006755B9"/>
    <w:rsid w:val="00683A93"/>
    <w:rsid w:val="006A0E56"/>
    <w:rsid w:val="006B0B55"/>
    <w:rsid w:val="006B403A"/>
    <w:rsid w:val="006C0EA8"/>
    <w:rsid w:val="006C41CC"/>
    <w:rsid w:val="006C4BFB"/>
    <w:rsid w:val="006C5E4E"/>
    <w:rsid w:val="006D7FD1"/>
    <w:rsid w:val="006E20DF"/>
    <w:rsid w:val="006F051A"/>
    <w:rsid w:val="006F35C0"/>
    <w:rsid w:val="006F6C01"/>
    <w:rsid w:val="0070083F"/>
    <w:rsid w:val="00705372"/>
    <w:rsid w:val="00706091"/>
    <w:rsid w:val="00710029"/>
    <w:rsid w:val="00717939"/>
    <w:rsid w:val="00724EE6"/>
    <w:rsid w:val="00725B48"/>
    <w:rsid w:val="00725D52"/>
    <w:rsid w:val="00725F97"/>
    <w:rsid w:val="0072679F"/>
    <w:rsid w:val="00730C4F"/>
    <w:rsid w:val="007334E5"/>
    <w:rsid w:val="00737678"/>
    <w:rsid w:val="00745931"/>
    <w:rsid w:val="007472B9"/>
    <w:rsid w:val="007569C6"/>
    <w:rsid w:val="007673CB"/>
    <w:rsid w:val="00770586"/>
    <w:rsid w:val="00784320"/>
    <w:rsid w:val="00785663"/>
    <w:rsid w:val="007910C6"/>
    <w:rsid w:val="00791290"/>
    <w:rsid w:val="00793316"/>
    <w:rsid w:val="00795909"/>
    <w:rsid w:val="00796816"/>
    <w:rsid w:val="00797319"/>
    <w:rsid w:val="00797434"/>
    <w:rsid w:val="007A73B1"/>
    <w:rsid w:val="007A79A2"/>
    <w:rsid w:val="007A7F22"/>
    <w:rsid w:val="007B00FA"/>
    <w:rsid w:val="007B5228"/>
    <w:rsid w:val="007C24A9"/>
    <w:rsid w:val="007C40A8"/>
    <w:rsid w:val="007C558C"/>
    <w:rsid w:val="007C5C4B"/>
    <w:rsid w:val="007D095B"/>
    <w:rsid w:val="007D0EA0"/>
    <w:rsid w:val="007D54B3"/>
    <w:rsid w:val="007E373D"/>
    <w:rsid w:val="007E4CEF"/>
    <w:rsid w:val="007F3308"/>
    <w:rsid w:val="007F4230"/>
    <w:rsid w:val="008034B5"/>
    <w:rsid w:val="0080699E"/>
    <w:rsid w:val="00811055"/>
    <w:rsid w:val="0081712D"/>
    <w:rsid w:val="008332C6"/>
    <w:rsid w:val="00833C35"/>
    <w:rsid w:val="0083451B"/>
    <w:rsid w:val="00835119"/>
    <w:rsid w:val="00863EC6"/>
    <w:rsid w:val="00872EC8"/>
    <w:rsid w:val="0088706E"/>
    <w:rsid w:val="00891556"/>
    <w:rsid w:val="008B5876"/>
    <w:rsid w:val="008C47BC"/>
    <w:rsid w:val="008C71C8"/>
    <w:rsid w:val="008D0510"/>
    <w:rsid w:val="008D46B2"/>
    <w:rsid w:val="008E2B35"/>
    <w:rsid w:val="008E2C14"/>
    <w:rsid w:val="00905C18"/>
    <w:rsid w:val="00916E2A"/>
    <w:rsid w:val="00917A16"/>
    <w:rsid w:val="009358E6"/>
    <w:rsid w:val="009359C5"/>
    <w:rsid w:val="009573EA"/>
    <w:rsid w:val="00960FD2"/>
    <w:rsid w:val="00963060"/>
    <w:rsid w:val="00964B04"/>
    <w:rsid w:val="0097247C"/>
    <w:rsid w:val="00972841"/>
    <w:rsid w:val="00980FF0"/>
    <w:rsid w:val="00982B3D"/>
    <w:rsid w:val="00986F89"/>
    <w:rsid w:val="0099493D"/>
    <w:rsid w:val="00995549"/>
    <w:rsid w:val="009A42FE"/>
    <w:rsid w:val="009B7051"/>
    <w:rsid w:val="009C44D1"/>
    <w:rsid w:val="009C49A8"/>
    <w:rsid w:val="009C58A1"/>
    <w:rsid w:val="009C5A17"/>
    <w:rsid w:val="009D74BA"/>
    <w:rsid w:val="009D7689"/>
    <w:rsid w:val="009D7A57"/>
    <w:rsid w:val="009E1066"/>
    <w:rsid w:val="009F26CB"/>
    <w:rsid w:val="009F3CD6"/>
    <w:rsid w:val="009F469B"/>
    <w:rsid w:val="00A0078B"/>
    <w:rsid w:val="00A023FB"/>
    <w:rsid w:val="00A1671F"/>
    <w:rsid w:val="00A2294B"/>
    <w:rsid w:val="00A266B4"/>
    <w:rsid w:val="00A3084E"/>
    <w:rsid w:val="00A4624A"/>
    <w:rsid w:val="00A538EB"/>
    <w:rsid w:val="00A57973"/>
    <w:rsid w:val="00A631D9"/>
    <w:rsid w:val="00A71700"/>
    <w:rsid w:val="00A755C1"/>
    <w:rsid w:val="00A846B3"/>
    <w:rsid w:val="00A85264"/>
    <w:rsid w:val="00A87243"/>
    <w:rsid w:val="00A905A3"/>
    <w:rsid w:val="00A93DF9"/>
    <w:rsid w:val="00AB72D3"/>
    <w:rsid w:val="00AB7443"/>
    <w:rsid w:val="00AC18E7"/>
    <w:rsid w:val="00AC64D5"/>
    <w:rsid w:val="00AD031F"/>
    <w:rsid w:val="00AF2748"/>
    <w:rsid w:val="00AF29DB"/>
    <w:rsid w:val="00B05DCE"/>
    <w:rsid w:val="00B07666"/>
    <w:rsid w:val="00B2771A"/>
    <w:rsid w:val="00B27A57"/>
    <w:rsid w:val="00B362E9"/>
    <w:rsid w:val="00B463E7"/>
    <w:rsid w:val="00B46464"/>
    <w:rsid w:val="00B46AD0"/>
    <w:rsid w:val="00B50807"/>
    <w:rsid w:val="00B5451A"/>
    <w:rsid w:val="00B562AE"/>
    <w:rsid w:val="00B64A3F"/>
    <w:rsid w:val="00B76E2F"/>
    <w:rsid w:val="00B84DC8"/>
    <w:rsid w:val="00B859C2"/>
    <w:rsid w:val="00B86A05"/>
    <w:rsid w:val="00BA4FC1"/>
    <w:rsid w:val="00BB0B9E"/>
    <w:rsid w:val="00BB57C6"/>
    <w:rsid w:val="00BD64E2"/>
    <w:rsid w:val="00BD6957"/>
    <w:rsid w:val="00BE1117"/>
    <w:rsid w:val="00BE1E00"/>
    <w:rsid w:val="00BE1E0D"/>
    <w:rsid w:val="00BE4948"/>
    <w:rsid w:val="00BF1E54"/>
    <w:rsid w:val="00BF293C"/>
    <w:rsid w:val="00C0474A"/>
    <w:rsid w:val="00C20F0B"/>
    <w:rsid w:val="00C36A04"/>
    <w:rsid w:val="00C451A5"/>
    <w:rsid w:val="00C5064E"/>
    <w:rsid w:val="00C517D5"/>
    <w:rsid w:val="00C56675"/>
    <w:rsid w:val="00C716EF"/>
    <w:rsid w:val="00C74066"/>
    <w:rsid w:val="00C76025"/>
    <w:rsid w:val="00C954A3"/>
    <w:rsid w:val="00CA3647"/>
    <w:rsid w:val="00CA62A8"/>
    <w:rsid w:val="00CC1151"/>
    <w:rsid w:val="00CC67AA"/>
    <w:rsid w:val="00CD608A"/>
    <w:rsid w:val="00CE1283"/>
    <w:rsid w:val="00CE3E8B"/>
    <w:rsid w:val="00CE57AC"/>
    <w:rsid w:val="00CF0018"/>
    <w:rsid w:val="00CF15D4"/>
    <w:rsid w:val="00D0540A"/>
    <w:rsid w:val="00D15072"/>
    <w:rsid w:val="00D22850"/>
    <w:rsid w:val="00D22AF8"/>
    <w:rsid w:val="00D23E32"/>
    <w:rsid w:val="00D278B7"/>
    <w:rsid w:val="00D332CF"/>
    <w:rsid w:val="00D351C2"/>
    <w:rsid w:val="00D37ACE"/>
    <w:rsid w:val="00D5140C"/>
    <w:rsid w:val="00D5721A"/>
    <w:rsid w:val="00D57A13"/>
    <w:rsid w:val="00D57D8D"/>
    <w:rsid w:val="00D63C71"/>
    <w:rsid w:val="00D74DAB"/>
    <w:rsid w:val="00D75662"/>
    <w:rsid w:val="00D8062D"/>
    <w:rsid w:val="00D80791"/>
    <w:rsid w:val="00D833C9"/>
    <w:rsid w:val="00D90E5D"/>
    <w:rsid w:val="00D90F68"/>
    <w:rsid w:val="00D917DC"/>
    <w:rsid w:val="00DA0443"/>
    <w:rsid w:val="00DA0737"/>
    <w:rsid w:val="00DA07BA"/>
    <w:rsid w:val="00DA4FF4"/>
    <w:rsid w:val="00DB43FB"/>
    <w:rsid w:val="00DB6213"/>
    <w:rsid w:val="00DC2920"/>
    <w:rsid w:val="00DC3CAA"/>
    <w:rsid w:val="00DD64C7"/>
    <w:rsid w:val="00DE05C7"/>
    <w:rsid w:val="00DE15A5"/>
    <w:rsid w:val="00DE5B02"/>
    <w:rsid w:val="00DF5DDB"/>
    <w:rsid w:val="00E0277D"/>
    <w:rsid w:val="00E11405"/>
    <w:rsid w:val="00E11502"/>
    <w:rsid w:val="00E1616D"/>
    <w:rsid w:val="00E1726E"/>
    <w:rsid w:val="00E363F0"/>
    <w:rsid w:val="00E37CB7"/>
    <w:rsid w:val="00E41DCE"/>
    <w:rsid w:val="00E43DB4"/>
    <w:rsid w:val="00E509DE"/>
    <w:rsid w:val="00E53432"/>
    <w:rsid w:val="00E62ACF"/>
    <w:rsid w:val="00E75CCC"/>
    <w:rsid w:val="00E77D35"/>
    <w:rsid w:val="00E84AD1"/>
    <w:rsid w:val="00E85C67"/>
    <w:rsid w:val="00E864D6"/>
    <w:rsid w:val="00E91ABC"/>
    <w:rsid w:val="00E92EF4"/>
    <w:rsid w:val="00E94BDF"/>
    <w:rsid w:val="00E95738"/>
    <w:rsid w:val="00E9646D"/>
    <w:rsid w:val="00EA7A80"/>
    <w:rsid w:val="00EB28A9"/>
    <w:rsid w:val="00EB2FBA"/>
    <w:rsid w:val="00EC32BD"/>
    <w:rsid w:val="00EC4CAD"/>
    <w:rsid w:val="00EC5266"/>
    <w:rsid w:val="00EE5680"/>
    <w:rsid w:val="00EE6FB4"/>
    <w:rsid w:val="00EF39E7"/>
    <w:rsid w:val="00EF457F"/>
    <w:rsid w:val="00F01A30"/>
    <w:rsid w:val="00F07E34"/>
    <w:rsid w:val="00F269E7"/>
    <w:rsid w:val="00F30C88"/>
    <w:rsid w:val="00F40487"/>
    <w:rsid w:val="00F4298F"/>
    <w:rsid w:val="00F451AB"/>
    <w:rsid w:val="00F6077D"/>
    <w:rsid w:val="00F609E0"/>
    <w:rsid w:val="00F61E45"/>
    <w:rsid w:val="00F65C98"/>
    <w:rsid w:val="00F71B54"/>
    <w:rsid w:val="00F83948"/>
    <w:rsid w:val="00F96052"/>
    <w:rsid w:val="00F960F3"/>
    <w:rsid w:val="00F96B70"/>
    <w:rsid w:val="00FA14EB"/>
    <w:rsid w:val="00FA7BD2"/>
    <w:rsid w:val="00FB2343"/>
    <w:rsid w:val="00FC56B3"/>
    <w:rsid w:val="00FD4C87"/>
    <w:rsid w:val="00FD5E24"/>
    <w:rsid w:val="00FD5E55"/>
    <w:rsid w:val="00FE35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E5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D5E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FD5E55"/>
    <w:rPr>
      <w:rFonts w:cs="Times New Roman"/>
    </w:rPr>
  </w:style>
  <w:style w:type="paragraph" w:styleId="a4">
    <w:name w:val="List Paragraph"/>
    <w:basedOn w:val="a"/>
    <w:uiPriority w:val="99"/>
    <w:qFormat/>
    <w:rsid w:val="003A0549"/>
    <w:pPr>
      <w:ind w:left="720"/>
      <w:contextualSpacing/>
    </w:pPr>
  </w:style>
  <w:style w:type="paragraph" w:styleId="a5">
    <w:name w:val="header"/>
    <w:basedOn w:val="a"/>
    <w:link w:val="a6"/>
    <w:uiPriority w:val="99"/>
    <w:rsid w:val="00BD64E2"/>
    <w:pPr>
      <w:tabs>
        <w:tab w:val="center" w:pos="4677"/>
        <w:tab w:val="right" w:pos="9355"/>
      </w:tabs>
      <w:spacing w:after="0" w:line="240" w:lineRule="auto"/>
    </w:pPr>
  </w:style>
  <w:style w:type="character" w:customStyle="1" w:styleId="a6">
    <w:name w:val="Верхний колонтитул Знак"/>
    <w:link w:val="a5"/>
    <w:uiPriority w:val="99"/>
    <w:locked/>
    <w:rsid w:val="00BD64E2"/>
    <w:rPr>
      <w:rFonts w:cs="Times New Roman"/>
    </w:rPr>
  </w:style>
  <w:style w:type="paragraph" w:styleId="a7">
    <w:name w:val="footer"/>
    <w:basedOn w:val="a"/>
    <w:link w:val="a8"/>
    <w:uiPriority w:val="99"/>
    <w:rsid w:val="00BD64E2"/>
    <w:pPr>
      <w:tabs>
        <w:tab w:val="center" w:pos="4677"/>
        <w:tab w:val="right" w:pos="9355"/>
      </w:tabs>
      <w:spacing w:after="0" w:line="240" w:lineRule="auto"/>
    </w:pPr>
  </w:style>
  <w:style w:type="character" w:customStyle="1" w:styleId="a8">
    <w:name w:val="Нижний колонтитул Знак"/>
    <w:link w:val="a7"/>
    <w:uiPriority w:val="99"/>
    <w:locked/>
    <w:rsid w:val="00BD64E2"/>
    <w:rPr>
      <w:rFonts w:cs="Times New Roman"/>
    </w:rPr>
  </w:style>
  <w:style w:type="character" w:styleId="a9">
    <w:name w:val="page number"/>
    <w:uiPriority w:val="99"/>
    <w:rsid w:val="0081105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3178</Words>
  <Characters>18120</Characters>
  <Application>Microsoft Office Word</Application>
  <DocSecurity>0</DocSecurity>
  <Lines>151</Lines>
  <Paragraphs>42</Paragraphs>
  <ScaleCrop>false</ScaleCrop>
  <Company>SPecialiST RePack</Company>
  <LinksUpToDate>false</LinksUpToDate>
  <CharactersWithSpaces>21256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Alins</dc:creator>
  <cp:keywords/>
  <dc:description/>
  <cp:lastModifiedBy>1</cp:lastModifiedBy>
  <cp:revision>7</cp:revision>
  <dcterms:created xsi:type="dcterms:W3CDTF">2015-10-12T12:53:00Z</dcterms:created>
  <dcterms:modified xsi:type="dcterms:W3CDTF">2015-10-27T05:37:00Z</dcterms:modified>
</cp:coreProperties>
</file>