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5"/>
        <w:gridCol w:w="4643"/>
      </w:tblGrid>
      <w:tr w:rsidR="00F71FEA" w:rsidRPr="00B775E9" w:rsidTr="00860070">
        <w:tc>
          <w:tcPr>
            <w:tcW w:w="4535" w:type="dxa"/>
          </w:tcPr>
          <w:p w:rsidR="00F71FEA" w:rsidRDefault="00F71FEA" w:rsidP="00B775E9">
            <w:pPr>
              <w:spacing w:after="0" w:line="240" w:lineRule="auto"/>
              <w:rPr>
                <w:rFonts w:ascii="Times New Roman" w:eastAsia="TimesNewRoman" w:hAnsi="Times New Roman"/>
                <w:sz w:val="20"/>
                <w:szCs w:val="20"/>
                <w:lang w:val="en-US"/>
              </w:rPr>
            </w:pPr>
            <w:bookmarkStart w:id="0" w:name="OLE_LINK39"/>
            <w:bookmarkStart w:id="1" w:name="OLE_LINK40"/>
            <w:bookmarkStart w:id="2" w:name="OLE_LINK41"/>
            <w:r w:rsidRPr="00B775E9">
              <w:rPr>
                <w:rFonts w:ascii="Times New Roman" w:hAnsi="Times New Roman"/>
                <w:sz w:val="20"/>
                <w:szCs w:val="20"/>
              </w:rPr>
              <w:t xml:space="preserve">УДК </w:t>
            </w:r>
            <w:r w:rsidRPr="00B775E9">
              <w:rPr>
                <w:rFonts w:ascii="Times New Roman" w:eastAsia="TimesNewRoman" w:hAnsi="Times New Roman"/>
                <w:sz w:val="20"/>
                <w:szCs w:val="20"/>
              </w:rPr>
              <w:t>001+378(025.2)</w:t>
            </w:r>
            <w:bookmarkEnd w:id="0"/>
            <w:bookmarkEnd w:id="1"/>
            <w:bookmarkEnd w:id="2"/>
          </w:p>
          <w:p w:rsidR="00F71FEA" w:rsidRPr="00296A2F" w:rsidRDefault="00F71FEA" w:rsidP="00B775E9">
            <w:pPr>
              <w:spacing w:after="0" w:line="240" w:lineRule="auto"/>
              <w:rPr>
                <w:rFonts w:ascii="Times New Roman" w:hAnsi="Times New Roman"/>
                <w:sz w:val="20"/>
                <w:szCs w:val="20"/>
                <w:lang w:val="en-US"/>
              </w:rPr>
            </w:pPr>
          </w:p>
        </w:tc>
        <w:tc>
          <w:tcPr>
            <w:tcW w:w="4643" w:type="dxa"/>
          </w:tcPr>
          <w:p w:rsidR="00F71FEA" w:rsidRPr="00B775E9" w:rsidRDefault="00F71FEA" w:rsidP="00B775E9">
            <w:pPr>
              <w:spacing w:after="0" w:line="240" w:lineRule="auto"/>
              <w:rPr>
                <w:rFonts w:ascii="Times New Roman" w:hAnsi="Times New Roman"/>
                <w:sz w:val="20"/>
                <w:szCs w:val="20"/>
              </w:rPr>
            </w:pPr>
            <w:r w:rsidRPr="00B775E9">
              <w:rPr>
                <w:rFonts w:ascii="Times New Roman" w:hAnsi="Times New Roman"/>
                <w:sz w:val="20"/>
                <w:szCs w:val="20"/>
              </w:rPr>
              <w:t>UDC</w:t>
            </w:r>
            <w:r w:rsidRPr="00B775E9">
              <w:rPr>
                <w:rFonts w:ascii="Times New Roman" w:hAnsi="Times New Roman"/>
                <w:sz w:val="20"/>
                <w:szCs w:val="20"/>
                <w:lang w:val="en-US"/>
              </w:rPr>
              <w:t xml:space="preserve"> </w:t>
            </w:r>
            <w:r w:rsidRPr="00B775E9">
              <w:rPr>
                <w:rFonts w:ascii="Times New Roman" w:eastAsia="TimesNewRoman" w:hAnsi="Times New Roman"/>
                <w:sz w:val="20"/>
                <w:szCs w:val="20"/>
              </w:rPr>
              <w:t>001+378(025.2)</w:t>
            </w:r>
          </w:p>
        </w:tc>
      </w:tr>
      <w:tr w:rsidR="00F71FEA" w:rsidRPr="002E15A9" w:rsidTr="00A77286">
        <w:tc>
          <w:tcPr>
            <w:tcW w:w="4535" w:type="dxa"/>
          </w:tcPr>
          <w:p w:rsidR="00F71FEA" w:rsidRPr="002E15A9" w:rsidRDefault="00F71FEA" w:rsidP="00A77286">
            <w:pPr>
              <w:spacing w:after="0" w:line="240" w:lineRule="auto"/>
              <w:rPr>
                <w:rFonts w:ascii="Times New Roman" w:hAnsi="Times New Roman"/>
                <w:sz w:val="20"/>
                <w:szCs w:val="20"/>
              </w:rPr>
            </w:pPr>
            <w:bookmarkStart w:id="3" w:name="OLE_LINK45"/>
            <w:bookmarkStart w:id="4" w:name="OLE_LINK46"/>
            <w:r w:rsidRPr="002E15A9">
              <w:rPr>
                <w:rFonts w:ascii="Times New Roman" w:hAnsi="Times New Roman"/>
                <w:sz w:val="20"/>
                <w:szCs w:val="20"/>
              </w:rPr>
              <w:t xml:space="preserve">13.00.00 </w:t>
            </w:r>
            <w:r>
              <w:rPr>
                <w:rFonts w:ascii="Times New Roman" w:hAnsi="Times New Roman"/>
                <w:sz w:val="20"/>
                <w:szCs w:val="20"/>
              </w:rPr>
              <w:t>П</w:t>
            </w:r>
            <w:r w:rsidRPr="002E15A9">
              <w:rPr>
                <w:rFonts w:ascii="Times New Roman" w:hAnsi="Times New Roman"/>
                <w:sz w:val="20"/>
                <w:szCs w:val="20"/>
              </w:rPr>
              <w:t>едагогические науки</w:t>
            </w:r>
            <w:bookmarkEnd w:id="3"/>
            <w:bookmarkEnd w:id="4"/>
          </w:p>
        </w:tc>
        <w:tc>
          <w:tcPr>
            <w:tcW w:w="4643" w:type="dxa"/>
          </w:tcPr>
          <w:p w:rsidR="00F71FEA" w:rsidRPr="002E15A9" w:rsidRDefault="00F71FEA" w:rsidP="00A77286">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2E15A9">
              <w:rPr>
                <w:rFonts w:ascii="Times New Roman" w:hAnsi="Times New Roman"/>
                <w:sz w:val="20"/>
                <w:szCs w:val="20"/>
              </w:rPr>
              <w:t xml:space="preserve">edagogical </w:t>
            </w:r>
            <w:r w:rsidRPr="002E15A9">
              <w:rPr>
                <w:rFonts w:ascii="Times New Roman" w:hAnsi="Times New Roman"/>
                <w:sz w:val="20"/>
                <w:szCs w:val="20"/>
                <w:lang w:val="en-US"/>
              </w:rPr>
              <w:t xml:space="preserve"> science</w:t>
            </w:r>
          </w:p>
        </w:tc>
      </w:tr>
      <w:tr w:rsidR="00F71FEA" w:rsidRPr="00B775E9" w:rsidTr="00860070">
        <w:tc>
          <w:tcPr>
            <w:tcW w:w="4535" w:type="dxa"/>
          </w:tcPr>
          <w:p w:rsidR="00F71FEA" w:rsidRPr="00B775E9" w:rsidRDefault="00F71FEA" w:rsidP="00B775E9">
            <w:pPr>
              <w:spacing w:after="0" w:line="240" w:lineRule="auto"/>
              <w:rPr>
                <w:rFonts w:ascii="Times New Roman" w:hAnsi="Times New Roman"/>
                <w:sz w:val="20"/>
                <w:szCs w:val="20"/>
              </w:rPr>
            </w:pPr>
          </w:p>
        </w:tc>
        <w:tc>
          <w:tcPr>
            <w:tcW w:w="4643" w:type="dxa"/>
          </w:tcPr>
          <w:p w:rsidR="00F71FEA" w:rsidRPr="00B775E9" w:rsidRDefault="00F71FEA" w:rsidP="00B775E9">
            <w:pPr>
              <w:spacing w:after="0" w:line="240" w:lineRule="auto"/>
              <w:rPr>
                <w:rFonts w:ascii="Times New Roman" w:hAnsi="Times New Roman"/>
                <w:sz w:val="20"/>
                <w:szCs w:val="20"/>
                <w:lang w:val="en-US"/>
              </w:rPr>
            </w:pPr>
          </w:p>
        </w:tc>
      </w:tr>
      <w:tr w:rsidR="00F71FEA" w:rsidRPr="00D444CB" w:rsidTr="00860070">
        <w:tc>
          <w:tcPr>
            <w:tcW w:w="4535" w:type="dxa"/>
          </w:tcPr>
          <w:p w:rsidR="00F71FEA" w:rsidRPr="00B775E9" w:rsidRDefault="00F71FEA" w:rsidP="00B775E9">
            <w:pPr>
              <w:spacing w:after="0" w:line="240" w:lineRule="auto"/>
              <w:rPr>
                <w:rFonts w:ascii="Times New Roman" w:hAnsi="Times New Roman"/>
                <w:b/>
                <w:sz w:val="20"/>
                <w:szCs w:val="20"/>
              </w:rPr>
            </w:pPr>
            <w:r w:rsidRPr="00B775E9">
              <w:rPr>
                <w:rFonts w:ascii="Times New Roman" w:hAnsi="Times New Roman"/>
                <w:b/>
                <w:sz w:val="20"/>
                <w:szCs w:val="20"/>
              </w:rPr>
              <w:t>СОВЕТСКИЙ АГИТАЦИОННЫЙ ТЕКСТИЛЬ В ИСТОРИИ АГРОНОМИИ</w:t>
            </w:r>
          </w:p>
          <w:p w:rsidR="00F71FEA" w:rsidRPr="00B775E9" w:rsidRDefault="00F71FEA" w:rsidP="00B775E9">
            <w:pPr>
              <w:spacing w:after="0" w:line="240" w:lineRule="auto"/>
              <w:rPr>
                <w:rFonts w:ascii="Times New Roman" w:hAnsi="Times New Roman"/>
                <w:b/>
                <w:sz w:val="20"/>
                <w:szCs w:val="20"/>
              </w:rPr>
            </w:pPr>
          </w:p>
        </w:tc>
        <w:tc>
          <w:tcPr>
            <w:tcW w:w="4643" w:type="dxa"/>
          </w:tcPr>
          <w:p w:rsidR="00F71FEA" w:rsidRPr="00B775E9" w:rsidRDefault="00F71FEA" w:rsidP="00B775E9">
            <w:pPr>
              <w:spacing w:after="0" w:line="240" w:lineRule="auto"/>
              <w:rPr>
                <w:rFonts w:ascii="Times New Roman" w:hAnsi="Times New Roman"/>
                <w:b/>
                <w:sz w:val="20"/>
                <w:szCs w:val="20"/>
                <w:lang w:val="en-US"/>
              </w:rPr>
            </w:pPr>
            <w:r w:rsidRPr="00B775E9">
              <w:rPr>
                <w:rFonts w:ascii="Times New Roman" w:hAnsi="Times New Roman"/>
                <w:b/>
                <w:sz w:val="20"/>
                <w:szCs w:val="20"/>
                <w:lang w:val="en-US"/>
              </w:rPr>
              <w:t>SOVIET AGITATION TEXTILE IN THE HISTORY OF AGRONOMY</w:t>
            </w:r>
          </w:p>
        </w:tc>
      </w:tr>
      <w:tr w:rsidR="00F71FEA" w:rsidRPr="00B775E9" w:rsidTr="00860070">
        <w:tc>
          <w:tcPr>
            <w:tcW w:w="4535" w:type="dxa"/>
          </w:tcPr>
          <w:p w:rsidR="00F71FEA" w:rsidRPr="00B775E9" w:rsidRDefault="00F71FEA" w:rsidP="00B775E9">
            <w:pPr>
              <w:spacing w:after="0" w:line="240" w:lineRule="auto"/>
              <w:rPr>
                <w:rFonts w:ascii="Times New Roman" w:hAnsi="Times New Roman"/>
                <w:sz w:val="20"/>
                <w:szCs w:val="20"/>
              </w:rPr>
            </w:pPr>
            <w:r w:rsidRPr="00B775E9">
              <w:rPr>
                <w:rFonts w:ascii="Times New Roman" w:hAnsi="Times New Roman"/>
                <w:sz w:val="20"/>
                <w:szCs w:val="20"/>
              </w:rPr>
              <w:t>Цаценко Людмила Владимировна</w:t>
            </w:r>
          </w:p>
          <w:p w:rsidR="00F71FEA" w:rsidRPr="00B775E9" w:rsidRDefault="00F71FEA" w:rsidP="00B775E9">
            <w:pPr>
              <w:spacing w:after="0" w:line="240" w:lineRule="auto"/>
              <w:rPr>
                <w:rFonts w:ascii="Times New Roman" w:hAnsi="Times New Roman"/>
                <w:sz w:val="20"/>
                <w:szCs w:val="20"/>
              </w:rPr>
            </w:pPr>
            <w:r w:rsidRPr="00B775E9">
              <w:rPr>
                <w:rFonts w:ascii="Times New Roman" w:hAnsi="Times New Roman"/>
                <w:sz w:val="20"/>
                <w:szCs w:val="20"/>
              </w:rPr>
              <w:t>д-р. биол. наук, профессор, кафедра генетики, селекции и семеноводства</w:t>
            </w:r>
          </w:p>
          <w:p w:rsidR="00F71FEA" w:rsidRPr="00B775E9" w:rsidRDefault="00F71FEA" w:rsidP="00B775E9">
            <w:pPr>
              <w:spacing w:after="0" w:line="240" w:lineRule="auto"/>
              <w:rPr>
                <w:rFonts w:ascii="Times New Roman" w:hAnsi="Times New Roman"/>
                <w:sz w:val="20"/>
                <w:szCs w:val="20"/>
              </w:rPr>
            </w:pPr>
            <w:hyperlink r:id="rId6" w:history="1">
              <w:r w:rsidRPr="00B775E9">
                <w:rPr>
                  <w:rFonts w:ascii="Times New Roman" w:hAnsi="Times New Roman"/>
                  <w:i/>
                  <w:color w:val="0000FF"/>
                  <w:sz w:val="20"/>
                  <w:szCs w:val="20"/>
                  <w:u w:val="single"/>
                  <w:lang w:val="en-US"/>
                </w:rPr>
                <w:t>lvt</w:t>
              </w:r>
              <w:r w:rsidRPr="00B775E9">
                <w:rPr>
                  <w:rFonts w:ascii="Times New Roman" w:hAnsi="Times New Roman"/>
                  <w:i/>
                  <w:color w:val="0000FF"/>
                  <w:sz w:val="20"/>
                  <w:szCs w:val="20"/>
                  <w:u w:val="single"/>
                </w:rPr>
                <w:t>-</w:t>
              </w:r>
              <w:r w:rsidRPr="00B775E9">
                <w:rPr>
                  <w:rFonts w:ascii="Times New Roman" w:hAnsi="Times New Roman"/>
                  <w:i/>
                  <w:color w:val="0000FF"/>
                  <w:sz w:val="20"/>
                  <w:szCs w:val="20"/>
                  <w:u w:val="single"/>
                  <w:lang w:val="en-US"/>
                </w:rPr>
                <w:t>lemna</w:t>
              </w:r>
              <w:r w:rsidRPr="00B775E9">
                <w:rPr>
                  <w:rFonts w:ascii="Times New Roman" w:hAnsi="Times New Roman"/>
                  <w:i/>
                  <w:color w:val="0000FF"/>
                  <w:sz w:val="20"/>
                  <w:szCs w:val="20"/>
                  <w:u w:val="single"/>
                </w:rPr>
                <w:t>@</w:t>
              </w:r>
              <w:r w:rsidRPr="00B775E9">
                <w:rPr>
                  <w:rFonts w:ascii="Times New Roman" w:hAnsi="Times New Roman"/>
                  <w:i/>
                  <w:color w:val="0000FF"/>
                  <w:sz w:val="20"/>
                  <w:szCs w:val="20"/>
                  <w:u w:val="single"/>
                  <w:lang w:val="en-US"/>
                </w:rPr>
                <w:t>yandex</w:t>
              </w:r>
              <w:r w:rsidRPr="00B775E9">
                <w:rPr>
                  <w:rFonts w:ascii="Times New Roman" w:hAnsi="Times New Roman"/>
                  <w:i/>
                  <w:color w:val="0000FF"/>
                  <w:sz w:val="20"/>
                  <w:szCs w:val="20"/>
                  <w:u w:val="single"/>
                </w:rPr>
                <w:t>.</w:t>
              </w:r>
              <w:r w:rsidRPr="00B775E9">
                <w:rPr>
                  <w:rFonts w:ascii="Times New Roman" w:hAnsi="Times New Roman"/>
                  <w:i/>
                  <w:color w:val="0000FF"/>
                  <w:sz w:val="20"/>
                  <w:szCs w:val="20"/>
                  <w:u w:val="single"/>
                  <w:lang w:val="en-US"/>
                </w:rPr>
                <w:t>ru</w:t>
              </w:r>
            </w:hyperlink>
          </w:p>
        </w:tc>
        <w:tc>
          <w:tcPr>
            <w:tcW w:w="4643" w:type="dxa"/>
          </w:tcPr>
          <w:p w:rsidR="00F71FEA" w:rsidRPr="00B775E9" w:rsidRDefault="00F71FEA" w:rsidP="00B775E9">
            <w:pPr>
              <w:spacing w:after="0" w:line="240" w:lineRule="auto"/>
              <w:rPr>
                <w:rFonts w:ascii="Times New Roman" w:hAnsi="Times New Roman"/>
                <w:sz w:val="20"/>
                <w:szCs w:val="20"/>
                <w:lang w:val="en-US"/>
              </w:rPr>
            </w:pPr>
            <w:r>
              <w:rPr>
                <w:rFonts w:ascii="Times New Roman" w:hAnsi="Times New Roman"/>
                <w:sz w:val="20"/>
                <w:szCs w:val="20"/>
                <w:lang w:val="en-US"/>
              </w:rPr>
              <w:t>Tsatsenko Luidmila Vladimirovna</w:t>
            </w:r>
          </w:p>
          <w:p w:rsidR="00F71FEA" w:rsidRPr="00B775E9" w:rsidRDefault="00F71FEA" w:rsidP="00B775E9">
            <w:pPr>
              <w:spacing w:after="0" w:line="240" w:lineRule="auto"/>
              <w:rPr>
                <w:rFonts w:ascii="Times New Roman" w:hAnsi="Times New Roman"/>
                <w:sz w:val="20"/>
                <w:szCs w:val="20"/>
                <w:lang w:val="en-US"/>
              </w:rPr>
            </w:pPr>
            <w:r>
              <w:rPr>
                <w:rFonts w:ascii="Times New Roman" w:hAnsi="Times New Roman"/>
                <w:sz w:val="20"/>
                <w:szCs w:val="20"/>
                <w:lang w:val="en-US"/>
              </w:rPr>
              <w:t xml:space="preserve"> Dr.Sci.Biol., professor, the </w:t>
            </w:r>
            <w:r w:rsidRPr="00B775E9">
              <w:rPr>
                <w:rFonts w:ascii="Times New Roman" w:hAnsi="Times New Roman"/>
                <w:sz w:val="20"/>
                <w:szCs w:val="20"/>
                <w:lang w:val="en-US"/>
              </w:rPr>
              <w:t>Chair of genetic, plant breeding and seeds</w:t>
            </w:r>
          </w:p>
          <w:p w:rsidR="00F71FEA" w:rsidRPr="00B775E9" w:rsidRDefault="00F71FEA" w:rsidP="00B775E9">
            <w:pPr>
              <w:spacing w:after="0" w:line="240" w:lineRule="auto"/>
              <w:rPr>
                <w:rFonts w:ascii="Times New Roman" w:hAnsi="Times New Roman"/>
                <w:sz w:val="20"/>
                <w:szCs w:val="20"/>
                <w:lang w:val="en-US"/>
              </w:rPr>
            </w:pPr>
            <w:r w:rsidRPr="00B775E9">
              <w:rPr>
                <w:rFonts w:ascii="Times New Roman" w:hAnsi="Times New Roman"/>
                <w:i/>
                <w:sz w:val="20"/>
                <w:szCs w:val="20"/>
                <w:lang w:val="en-US"/>
              </w:rPr>
              <w:t xml:space="preserve"> lvt-lemna@yandex.ru</w:t>
            </w:r>
          </w:p>
        </w:tc>
      </w:tr>
      <w:tr w:rsidR="00F71FEA" w:rsidRPr="00B775E9" w:rsidTr="00860070">
        <w:tc>
          <w:tcPr>
            <w:tcW w:w="4535" w:type="dxa"/>
          </w:tcPr>
          <w:p w:rsidR="00F71FEA" w:rsidRPr="00B775E9" w:rsidRDefault="00F71FEA" w:rsidP="00B775E9">
            <w:pPr>
              <w:spacing w:after="0" w:line="240" w:lineRule="auto"/>
              <w:rPr>
                <w:rFonts w:ascii="Times New Roman" w:hAnsi="Times New Roman"/>
                <w:sz w:val="20"/>
                <w:szCs w:val="20"/>
                <w:lang w:val="en-US"/>
              </w:rPr>
            </w:pPr>
            <w:r w:rsidRPr="00B775E9">
              <w:rPr>
                <w:rFonts w:ascii="Times New Roman" w:hAnsi="Times New Roman"/>
                <w:sz w:val="20"/>
                <w:szCs w:val="20"/>
                <w:lang w:val="en-US"/>
              </w:rPr>
              <w:t>ID 2120-6510</w:t>
            </w:r>
            <w:r w:rsidRPr="00B775E9">
              <w:rPr>
                <w:rFonts w:ascii="Times New Roman" w:hAnsi="Times New Roman"/>
                <w:sz w:val="20"/>
                <w:szCs w:val="20"/>
                <w:lang w:val="en-US"/>
              </w:rPr>
              <w:tab/>
            </w:r>
          </w:p>
        </w:tc>
        <w:tc>
          <w:tcPr>
            <w:tcW w:w="4643" w:type="dxa"/>
          </w:tcPr>
          <w:p w:rsidR="00F71FEA" w:rsidRPr="00B775E9" w:rsidRDefault="00F71FEA" w:rsidP="00B775E9">
            <w:pPr>
              <w:spacing w:after="0" w:line="240" w:lineRule="auto"/>
              <w:rPr>
                <w:rFonts w:ascii="Times New Roman" w:hAnsi="Times New Roman"/>
                <w:i/>
                <w:sz w:val="20"/>
                <w:szCs w:val="20"/>
                <w:lang w:val="en-US"/>
              </w:rPr>
            </w:pPr>
            <w:r w:rsidRPr="00B775E9">
              <w:rPr>
                <w:rFonts w:ascii="Times New Roman" w:hAnsi="Times New Roman"/>
                <w:sz w:val="20"/>
                <w:szCs w:val="20"/>
                <w:lang w:val="en-US"/>
              </w:rPr>
              <w:t>ID 2120-6510</w:t>
            </w:r>
          </w:p>
        </w:tc>
      </w:tr>
      <w:tr w:rsidR="00F71FEA" w:rsidRPr="00B775E9" w:rsidTr="00860070">
        <w:tc>
          <w:tcPr>
            <w:tcW w:w="4535" w:type="dxa"/>
          </w:tcPr>
          <w:p w:rsidR="00F71FEA" w:rsidRPr="00B775E9" w:rsidRDefault="00F71FEA" w:rsidP="00B775E9">
            <w:pPr>
              <w:autoSpaceDE w:val="0"/>
              <w:autoSpaceDN w:val="0"/>
              <w:adjustRightInd w:val="0"/>
              <w:spacing w:after="0" w:line="240" w:lineRule="auto"/>
              <w:rPr>
                <w:rFonts w:ascii="Times New Roman" w:eastAsia="TimesNewRoman" w:hAnsi="Times New Roman"/>
                <w:i/>
                <w:iCs/>
                <w:sz w:val="20"/>
                <w:szCs w:val="20"/>
                <w:lang w:val="en-US"/>
              </w:rPr>
            </w:pPr>
          </w:p>
        </w:tc>
        <w:tc>
          <w:tcPr>
            <w:tcW w:w="4643" w:type="dxa"/>
          </w:tcPr>
          <w:p w:rsidR="00F71FEA" w:rsidRPr="00B775E9" w:rsidRDefault="00F71FEA" w:rsidP="00B775E9">
            <w:pPr>
              <w:autoSpaceDE w:val="0"/>
              <w:autoSpaceDN w:val="0"/>
              <w:adjustRightInd w:val="0"/>
              <w:spacing w:after="0" w:line="240" w:lineRule="auto"/>
              <w:rPr>
                <w:rFonts w:ascii="Times New Roman" w:hAnsi="Times New Roman"/>
                <w:i/>
                <w:iCs/>
                <w:sz w:val="20"/>
                <w:szCs w:val="20"/>
                <w:lang w:val="en-US"/>
              </w:rPr>
            </w:pPr>
          </w:p>
        </w:tc>
      </w:tr>
      <w:tr w:rsidR="00F71FEA" w:rsidRPr="00D444CB" w:rsidTr="00860070">
        <w:tc>
          <w:tcPr>
            <w:tcW w:w="4535" w:type="dxa"/>
          </w:tcPr>
          <w:p w:rsidR="00F71FEA" w:rsidRPr="00B775E9" w:rsidRDefault="00F71FEA" w:rsidP="00B775E9">
            <w:pPr>
              <w:autoSpaceDE w:val="0"/>
              <w:autoSpaceDN w:val="0"/>
              <w:adjustRightInd w:val="0"/>
              <w:spacing w:after="0" w:line="240" w:lineRule="auto"/>
              <w:rPr>
                <w:rFonts w:ascii="Times New Roman" w:eastAsia="TimesNewRoman" w:hAnsi="Times New Roman"/>
                <w:iCs/>
                <w:sz w:val="20"/>
                <w:szCs w:val="20"/>
              </w:rPr>
            </w:pPr>
            <w:r w:rsidRPr="00B775E9">
              <w:rPr>
                <w:rFonts w:ascii="Times New Roman" w:eastAsia="TimesNewRoman" w:hAnsi="Times New Roman"/>
                <w:iCs/>
                <w:sz w:val="20"/>
                <w:szCs w:val="20"/>
              </w:rPr>
              <w:t>Цаценко Наталья Андреевна,</w:t>
            </w:r>
          </w:p>
          <w:p w:rsidR="00F71FEA" w:rsidRPr="00B775E9" w:rsidRDefault="00F71FEA" w:rsidP="00B775E9">
            <w:pPr>
              <w:autoSpaceDE w:val="0"/>
              <w:autoSpaceDN w:val="0"/>
              <w:adjustRightInd w:val="0"/>
              <w:spacing w:after="0" w:line="240" w:lineRule="auto"/>
              <w:rPr>
                <w:rFonts w:ascii="Times New Roman" w:eastAsia="TimesNewRoman" w:hAnsi="Times New Roman"/>
                <w:iCs/>
                <w:sz w:val="20"/>
                <w:szCs w:val="20"/>
              </w:rPr>
            </w:pPr>
            <w:r w:rsidRPr="00B775E9">
              <w:rPr>
                <w:rFonts w:ascii="Times New Roman" w:eastAsia="TimesNewRoman" w:hAnsi="Times New Roman"/>
                <w:iCs/>
                <w:sz w:val="20"/>
                <w:szCs w:val="20"/>
              </w:rPr>
              <w:t>Студентка</w:t>
            </w:r>
          </w:p>
          <w:p w:rsidR="00F71FEA" w:rsidRPr="00B775E9" w:rsidRDefault="00F71FEA" w:rsidP="00B775E9">
            <w:pPr>
              <w:autoSpaceDE w:val="0"/>
              <w:autoSpaceDN w:val="0"/>
              <w:adjustRightInd w:val="0"/>
              <w:spacing w:after="0" w:line="240" w:lineRule="auto"/>
              <w:rPr>
                <w:rFonts w:ascii="Times New Roman" w:eastAsia="TimesNewRoman" w:hAnsi="Times New Roman"/>
                <w:iCs/>
                <w:sz w:val="20"/>
                <w:szCs w:val="20"/>
              </w:rPr>
            </w:pPr>
            <w:hyperlink r:id="rId7" w:history="1">
              <w:r w:rsidRPr="00B775E9">
                <w:rPr>
                  <w:rStyle w:val="Hyperlink"/>
                  <w:rFonts w:ascii="Times New Roman" w:eastAsia="TimesNewRoman" w:hAnsi="Times New Roman"/>
                  <w:iCs/>
                  <w:sz w:val="20"/>
                  <w:szCs w:val="20"/>
                  <w:lang w:val="en-US"/>
                </w:rPr>
                <w:t>nat</w:t>
              </w:r>
              <w:r w:rsidRPr="00B775E9">
                <w:rPr>
                  <w:rStyle w:val="Hyperlink"/>
                  <w:rFonts w:ascii="Times New Roman" w:eastAsia="TimesNewRoman" w:hAnsi="Times New Roman"/>
                  <w:iCs/>
                  <w:sz w:val="20"/>
                  <w:szCs w:val="20"/>
                </w:rPr>
                <w:t>-</w:t>
              </w:r>
              <w:r w:rsidRPr="00B775E9">
                <w:rPr>
                  <w:rStyle w:val="Hyperlink"/>
                  <w:rFonts w:ascii="Times New Roman" w:eastAsia="TimesNewRoman" w:hAnsi="Times New Roman"/>
                  <w:iCs/>
                  <w:sz w:val="20"/>
                  <w:szCs w:val="20"/>
                  <w:lang w:val="en-US"/>
                </w:rPr>
                <w:t>tsatsenko</w:t>
              </w:r>
              <w:r w:rsidRPr="00B775E9">
                <w:rPr>
                  <w:rStyle w:val="Hyperlink"/>
                  <w:rFonts w:ascii="Times New Roman" w:eastAsia="TimesNewRoman" w:hAnsi="Times New Roman"/>
                  <w:iCs/>
                  <w:sz w:val="20"/>
                  <w:szCs w:val="20"/>
                </w:rPr>
                <w:t>32@</w:t>
              </w:r>
              <w:r w:rsidRPr="00B775E9">
                <w:rPr>
                  <w:rStyle w:val="Hyperlink"/>
                  <w:rFonts w:ascii="Times New Roman" w:eastAsia="TimesNewRoman" w:hAnsi="Times New Roman"/>
                  <w:iCs/>
                  <w:sz w:val="20"/>
                  <w:szCs w:val="20"/>
                  <w:lang w:val="en-US"/>
                </w:rPr>
                <w:t>yandex</w:t>
              </w:r>
              <w:r w:rsidRPr="00B775E9">
                <w:rPr>
                  <w:rStyle w:val="Hyperlink"/>
                  <w:rFonts w:ascii="Times New Roman" w:eastAsia="TimesNewRoman" w:hAnsi="Times New Roman"/>
                  <w:iCs/>
                  <w:sz w:val="20"/>
                  <w:szCs w:val="20"/>
                </w:rPr>
                <w:t>.</w:t>
              </w:r>
              <w:r w:rsidRPr="00B775E9">
                <w:rPr>
                  <w:rStyle w:val="Hyperlink"/>
                  <w:rFonts w:ascii="Times New Roman" w:eastAsia="TimesNewRoman" w:hAnsi="Times New Roman"/>
                  <w:iCs/>
                  <w:sz w:val="20"/>
                  <w:szCs w:val="20"/>
                  <w:lang w:val="en-US"/>
                </w:rPr>
                <w:t>ru</w:t>
              </w:r>
            </w:hyperlink>
          </w:p>
          <w:p w:rsidR="00F71FEA" w:rsidRPr="00B775E9" w:rsidRDefault="00F71FEA" w:rsidP="00B775E9">
            <w:pPr>
              <w:autoSpaceDE w:val="0"/>
              <w:autoSpaceDN w:val="0"/>
              <w:adjustRightInd w:val="0"/>
              <w:spacing w:after="0" w:line="240" w:lineRule="auto"/>
              <w:rPr>
                <w:rFonts w:ascii="Times New Roman" w:hAnsi="Times New Roman"/>
                <w:sz w:val="20"/>
                <w:szCs w:val="20"/>
              </w:rPr>
            </w:pPr>
            <w:r w:rsidRPr="00B775E9">
              <w:rPr>
                <w:rFonts w:ascii="Times New Roman" w:hAnsi="Times New Roman"/>
                <w:sz w:val="20"/>
                <w:szCs w:val="20"/>
                <w:lang w:val="en-US"/>
              </w:rPr>
              <w:t>ID</w:t>
            </w:r>
            <w:r w:rsidRPr="00B775E9">
              <w:rPr>
                <w:rFonts w:ascii="Times New Roman" w:hAnsi="Times New Roman"/>
                <w:sz w:val="20"/>
                <w:szCs w:val="20"/>
              </w:rPr>
              <w:t xml:space="preserve"> 5028-8748</w:t>
            </w:r>
          </w:p>
          <w:p w:rsidR="00F71FEA" w:rsidRPr="00B775E9" w:rsidRDefault="00F71FEA" w:rsidP="00B775E9">
            <w:pPr>
              <w:autoSpaceDE w:val="0"/>
              <w:autoSpaceDN w:val="0"/>
              <w:adjustRightInd w:val="0"/>
              <w:spacing w:after="0" w:line="240" w:lineRule="auto"/>
              <w:rPr>
                <w:rFonts w:ascii="Times New Roman" w:eastAsia="TimesNewRoman" w:hAnsi="Times New Roman"/>
                <w:i/>
                <w:iCs/>
                <w:sz w:val="20"/>
                <w:szCs w:val="20"/>
              </w:rPr>
            </w:pPr>
            <w:r w:rsidRPr="00B775E9">
              <w:rPr>
                <w:rFonts w:ascii="Times New Roman" w:eastAsia="TimesNewRoman" w:hAnsi="Times New Roman"/>
                <w:i/>
                <w:iCs/>
                <w:sz w:val="20"/>
                <w:szCs w:val="20"/>
              </w:rPr>
              <w:t>Кубанский государственный аграрный</w:t>
            </w:r>
          </w:p>
          <w:p w:rsidR="00F71FEA" w:rsidRPr="00D444CB" w:rsidRDefault="00F71FEA" w:rsidP="00B775E9">
            <w:pPr>
              <w:autoSpaceDE w:val="0"/>
              <w:autoSpaceDN w:val="0"/>
              <w:adjustRightInd w:val="0"/>
              <w:spacing w:after="0" w:line="240" w:lineRule="auto"/>
              <w:rPr>
                <w:rFonts w:ascii="Times New Roman" w:eastAsia="TimesNewRoman" w:hAnsi="Times New Roman"/>
                <w:i/>
                <w:iCs/>
                <w:sz w:val="20"/>
                <w:szCs w:val="20"/>
              </w:rPr>
            </w:pPr>
            <w:r w:rsidRPr="00B775E9">
              <w:rPr>
                <w:rFonts w:ascii="Times New Roman" w:eastAsia="TimesNewRoman" w:hAnsi="Times New Roman"/>
                <w:i/>
                <w:iCs/>
                <w:sz w:val="20"/>
                <w:szCs w:val="20"/>
              </w:rPr>
              <w:t>университет, Россия, Краснодар 350044, Калинина 13</w:t>
            </w:r>
          </w:p>
        </w:tc>
        <w:tc>
          <w:tcPr>
            <w:tcW w:w="4643" w:type="dxa"/>
          </w:tcPr>
          <w:p w:rsidR="00F71FEA" w:rsidRPr="00296A2F" w:rsidRDefault="00F71FEA" w:rsidP="00B775E9">
            <w:pPr>
              <w:autoSpaceDE w:val="0"/>
              <w:autoSpaceDN w:val="0"/>
              <w:adjustRightInd w:val="0"/>
              <w:spacing w:after="0" w:line="240" w:lineRule="auto"/>
              <w:rPr>
                <w:rFonts w:ascii="Times New Roman" w:hAnsi="Times New Roman"/>
                <w:iCs/>
                <w:sz w:val="20"/>
                <w:szCs w:val="20"/>
                <w:lang w:val="en-US"/>
              </w:rPr>
            </w:pPr>
            <w:r w:rsidRPr="00296A2F">
              <w:rPr>
                <w:rFonts w:ascii="Times New Roman" w:hAnsi="Times New Roman"/>
                <w:iCs/>
                <w:sz w:val="20"/>
                <w:szCs w:val="20"/>
                <w:lang w:val="en-US"/>
              </w:rPr>
              <w:t>Tsatsenko Natalia Andreevna</w:t>
            </w:r>
          </w:p>
          <w:p w:rsidR="00F71FEA" w:rsidRPr="00B775E9" w:rsidRDefault="00F71FEA" w:rsidP="00B775E9">
            <w:pPr>
              <w:autoSpaceDE w:val="0"/>
              <w:autoSpaceDN w:val="0"/>
              <w:adjustRightInd w:val="0"/>
              <w:spacing w:after="0" w:line="240" w:lineRule="auto"/>
              <w:rPr>
                <w:rFonts w:ascii="Times New Roman" w:hAnsi="Times New Roman"/>
                <w:iCs/>
                <w:sz w:val="20"/>
                <w:szCs w:val="20"/>
                <w:lang w:val="en-US"/>
              </w:rPr>
            </w:pPr>
            <w:r>
              <w:rPr>
                <w:rFonts w:ascii="Times New Roman" w:hAnsi="Times New Roman"/>
                <w:iCs/>
                <w:sz w:val="20"/>
                <w:szCs w:val="20"/>
                <w:lang w:val="en-US"/>
              </w:rPr>
              <w:t>s</w:t>
            </w:r>
            <w:r w:rsidRPr="00B775E9">
              <w:rPr>
                <w:rFonts w:ascii="Times New Roman" w:hAnsi="Times New Roman"/>
                <w:iCs/>
                <w:sz w:val="20"/>
                <w:szCs w:val="20"/>
                <w:lang w:val="en-US"/>
              </w:rPr>
              <w:t>tudent</w:t>
            </w:r>
          </w:p>
          <w:p w:rsidR="00F71FEA" w:rsidRPr="00B775E9" w:rsidRDefault="00F71FEA" w:rsidP="00B775E9">
            <w:pPr>
              <w:autoSpaceDE w:val="0"/>
              <w:autoSpaceDN w:val="0"/>
              <w:adjustRightInd w:val="0"/>
              <w:spacing w:after="0" w:line="240" w:lineRule="auto"/>
              <w:rPr>
                <w:rFonts w:ascii="Times New Roman" w:hAnsi="Times New Roman"/>
                <w:i/>
                <w:iCs/>
                <w:sz w:val="20"/>
                <w:szCs w:val="20"/>
                <w:lang w:val="en-US"/>
              </w:rPr>
            </w:pPr>
            <w:hyperlink r:id="rId8" w:history="1">
              <w:r w:rsidRPr="00B775E9">
                <w:rPr>
                  <w:rStyle w:val="Hyperlink"/>
                  <w:rFonts w:ascii="Times New Roman" w:hAnsi="Times New Roman"/>
                  <w:i/>
                  <w:iCs/>
                  <w:sz w:val="20"/>
                  <w:szCs w:val="20"/>
                  <w:lang w:val="en-US"/>
                </w:rPr>
                <w:t>nat-tsatsenko32@yandex.ru</w:t>
              </w:r>
            </w:hyperlink>
          </w:p>
          <w:p w:rsidR="00F71FEA" w:rsidRPr="00B775E9" w:rsidRDefault="00F71FEA" w:rsidP="00B775E9">
            <w:pPr>
              <w:autoSpaceDE w:val="0"/>
              <w:autoSpaceDN w:val="0"/>
              <w:adjustRightInd w:val="0"/>
              <w:spacing w:after="0" w:line="240" w:lineRule="auto"/>
              <w:rPr>
                <w:rFonts w:ascii="Times New Roman" w:hAnsi="Times New Roman"/>
                <w:iCs/>
                <w:sz w:val="20"/>
                <w:szCs w:val="20"/>
                <w:lang w:val="en-US"/>
              </w:rPr>
            </w:pPr>
            <w:r w:rsidRPr="00B775E9">
              <w:rPr>
                <w:rFonts w:ascii="Times New Roman" w:hAnsi="Times New Roman"/>
                <w:iCs/>
                <w:sz w:val="20"/>
                <w:szCs w:val="20"/>
                <w:lang w:val="en-US"/>
              </w:rPr>
              <w:t>ID 5028-8748</w:t>
            </w:r>
          </w:p>
          <w:p w:rsidR="00F71FEA" w:rsidRPr="00B775E9" w:rsidRDefault="00F71FEA" w:rsidP="00B775E9">
            <w:pPr>
              <w:autoSpaceDE w:val="0"/>
              <w:autoSpaceDN w:val="0"/>
              <w:adjustRightInd w:val="0"/>
              <w:spacing w:after="0" w:line="240" w:lineRule="auto"/>
              <w:rPr>
                <w:rFonts w:ascii="Times New Roman" w:hAnsi="Times New Roman"/>
                <w:i/>
                <w:iCs/>
                <w:sz w:val="20"/>
                <w:szCs w:val="20"/>
                <w:lang w:val="en-US"/>
              </w:rPr>
            </w:pPr>
            <w:smartTag w:uri="urn:schemas-microsoft-com:office:smarttags" w:element="PlaceName">
              <w:r w:rsidRPr="00B775E9">
                <w:rPr>
                  <w:rFonts w:ascii="Times New Roman" w:hAnsi="Times New Roman"/>
                  <w:i/>
                  <w:iCs/>
                  <w:sz w:val="20"/>
                  <w:szCs w:val="20"/>
                  <w:lang w:val="en-US"/>
                </w:rPr>
                <w:t>Kuban</w:t>
              </w:r>
            </w:smartTag>
            <w:r w:rsidRPr="00B775E9">
              <w:rPr>
                <w:rFonts w:ascii="Times New Roman" w:hAnsi="Times New Roman"/>
                <w:i/>
                <w:iCs/>
                <w:sz w:val="20"/>
                <w:szCs w:val="20"/>
                <w:lang w:val="en-US"/>
              </w:rPr>
              <w:t xml:space="preserve"> </w:t>
            </w:r>
            <w:smartTag w:uri="urn:schemas-microsoft-com:office:smarttags" w:element="PlaceType">
              <w:r w:rsidRPr="00B775E9">
                <w:rPr>
                  <w:rFonts w:ascii="Times New Roman" w:hAnsi="Times New Roman"/>
                  <w:i/>
                  <w:iCs/>
                  <w:sz w:val="20"/>
                  <w:szCs w:val="20"/>
                  <w:lang w:val="en-US"/>
                </w:rPr>
                <w:t>State</w:t>
              </w:r>
            </w:smartTag>
            <w:r w:rsidRPr="00B775E9">
              <w:rPr>
                <w:rFonts w:ascii="Times New Roman" w:hAnsi="Times New Roman"/>
                <w:i/>
                <w:iCs/>
                <w:sz w:val="20"/>
                <w:szCs w:val="20"/>
                <w:lang w:val="en-US"/>
              </w:rPr>
              <w:t xml:space="preserve"> </w:t>
            </w:r>
            <w:smartTag w:uri="urn:schemas-microsoft-com:office:smarttags" w:element="PlaceName">
              <w:r w:rsidRPr="00B775E9">
                <w:rPr>
                  <w:rFonts w:ascii="Times New Roman" w:hAnsi="Times New Roman"/>
                  <w:i/>
                  <w:iCs/>
                  <w:sz w:val="20"/>
                  <w:szCs w:val="20"/>
                  <w:lang w:val="en-US"/>
                </w:rPr>
                <w:t>Agrarian</w:t>
              </w:r>
            </w:smartTag>
            <w:r w:rsidRPr="00B775E9">
              <w:rPr>
                <w:rFonts w:ascii="Times New Roman" w:hAnsi="Times New Roman"/>
                <w:i/>
                <w:iCs/>
                <w:sz w:val="20"/>
                <w:szCs w:val="20"/>
                <w:lang w:val="en-US"/>
              </w:rPr>
              <w:t xml:space="preserve"> </w:t>
            </w:r>
            <w:smartTag w:uri="urn:schemas-microsoft-com:office:smarttags" w:element="PlaceType">
              <w:r w:rsidRPr="00B775E9">
                <w:rPr>
                  <w:rFonts w:ascii="Times New Roman" w:hAnsi="Times New Roman"/>
                  <w:i/>
                  <w:iCs/>
                  <w:sz w:val="20"/>
                  <w:szCs w:val="20"/>
                  <w:lang w:val="en-US"/>
                </w:rPr>
                <w:t>University</w:t>
              </w:r>
            </w:smartTag>
            <w:r w:rsidRPr="00B775E9">
              <w:rPr>
                <w:rFonts w:ascii="Times New Roman" w:hAnsi="Times New Roman"/>
                <w:i/>
                <w:iCs/>
                <w:sz w:val="20"/>
                <w:szCs w:val="20"/>
                <w:lang w:val="en-US"/>
              </w:rPr>
              <w:t xml:space="preserve">, </w:t>
            </w:r>
            <w:smartTag w:uri="urn:schemas-microsoft-com:office:smarttags" w:element="City">
              <w:r w:rsidRPr="00B775E9">
                <w:rPr>
                  <w:rFonts w:ascii="Times New Roman" w:hAnsi="Times New Roman"/>
                  <w:i/>
                  <w:iCs/>
                  <w:sz w:val="20"/>
                  <w:szCs w:val="20"/>
                  <w:lang w:val="en-US"/>
                </w:rPr>
                <w:t>Krasnodar</w:t>
              </w:r>
            </w:smartTag>
            <w:r w:rsidRPr="00B775E9">
              <w:rPr>
                <w:rFonts w:ascii="Times New Roman" w:hAnsi="Times New Roman"/>
                <w:i/>
                <w:iCs/>
                <w:sz w:val="20"/>
                <w:szCs w:val="20"/>
                <w:lang w:val="en-US"/>
              </w:rPr>
              <w:t xml:space="preserve"> 350044, Kalinina 13, </w:t>
            </w:r>
            <w:smartTag w:uri="urn:schemas-microsoft-com:office:smarttags" w:element="country-region">
              <w:smartTag w:uri="urn:schemas-microsoft-com:office:smarttags" w:element="place">
                <w:r w:rsidRPr="00B775E9">
                  <w:rPr>
                    <w:rFonts w:ascii="Times New Roman" w:hAnsi="Times New Roman"/>
                    <w:i/>
                    <w:iCs/>
                    <w:sz w:val="20"/>
                    <w:szCs w:val="20"/>
                    <w:lang w:val="en-US"/>
                  </w:rPr>
                  <w:t>Russia</w:t>
                </w:r>
              </w:smartTag>
            </w:smartTag>
          </w:p>
          <w:p w:rsidR="00F71FEA" w:rsidRPr="00B775E9" w:rsidRDefault="00F71FEA" w:rsidP="00B775E9">
            <w:pPr>
              <w:autoSpaceDE w:val="0"/>
              <w:autoSpaceDN w:val="0"/>
              <w:adjustRightInd w:val="0"/>
              <w:spacing w:after="0" w:line="240" w:lineRule="auto"/>
              <w:rPr>
                <w:rFonts w:ascii="Times New Roman" w:hAnsi="Times New Roman"/>
                <w:iCs/>
                <w:sz w:val="20"/>
                <w:szCs w:val="20"/>
                <w:lang w:val="en-US"/>
              </w:rPr>
            </w:pPr>
          </w:p>
        </w:tc>
      </w:tr>
      <w:tr w:rsidR="00F71FEA" w:rsidRPr="00D444CB" w:rsidTr="00860070">
        <w:tc>
          <w:tcPr>
            <w:tcW w:w="4535" w:type="dxa"/>
          </w:tcPr>
          <w:p w:rsidR="00F71FEA" w:rsidRPr="00B775E9" w:rsidRDefault="00F71FEA" w:rsidP="00B775E9">
            <w:pPr>
              <w:autoSpaceDE w:val="0"/>
              <w:autoSpaceDN w:val="0"/>
              <w:adjustRightInd w:val="0"/>
              <w:spacing w:after="0" w:line="240" w:lineRule="auto"/>
              <w:rPr>
                <w:rFonts w:ascii="Times New Roman" w:eastAsia="TimesNewRoman" w:hAnsi="Times New Roman"/>
                <w:iCs/>
                <w:sz w:val="20"/>
                <w:szCs w:val="20"/>
                <w:lang w:val="en-US"/>
              </w:rPr>
            </w:pPr>
          </w:p>
        </w:tc>
        <w:tc>
          <w:tcPr>
            <w:tcW w:w="4643" w:type="dxa"/>
          </w:tcPr>
          <w:p w:rsidR="00F71FEA" w:rsidRPr="00B775E9" w:rsidRDefault="00F71FEA" w:rsidP="00B775E9">
            <w:pPr>
              <w:autoSpaceDE w:val="0"/>
              <w:autoSpaceDN w:val="0"/>
              <w:adjustRightInd w:val="0"/>
              <w:spacing w:after="0" w:line="240" w:lineRule="auto"/>
              <w:rPr>
                <w:rFonts w:ascii="Times New Roman" w:hAnsi="Times New Roman"/>
                <w:i/>
                <w:iCs/>
                <w:sz w:val="20"/>
                <w:szCs w:val="20"/>
                <w:lang w:val="en-US"/>
              </w:rPr>
            </w:pPr>
          </w:p>
        </w:tc>
      </w:tr>
      <w:tr w:rsidR="00F71FEA" w:rsidRPr="00D444CB" w:rsidTr="00860070">
        <w:trPr>
          <w:trHeight w:val="6674"/>
        </w:trPr>
        <w:tc>
          <w:tcPr>
            <w:tcW w:w="4535" w:type="dxa"/>
          </w:tcPr>
          <w:p w:rsidR="00F71FEA" w:rsidRPr="00296A2F" w:rsidRDefault="00F71FEA" w:rsidP="00B775E9">
            <w:pPr>
              <w:spacing w:after="0" w:line="240" w:lineRule="auto"/>
              <w:rPr>
                <w:rFonts w:ascii="Times New Roman" w:hAnsi="Times New Roman"/>
                <w:sz w:val="20"/>
                <w:szCs w:val="20"/>
              </w:rPr>
            </w:pPr>
            <w:bookmarkStart w:id="5" w:name="OLE_LINK42"/>
            <w:bookmarkStart w:id="6" w:name="OLE_LINK43"/>
            <w:r w:rsidRPr="00B775E9">
              <w:rPr>
                <w:rFonts w:ascii="Times New Roman" w:hAnsi="Times New Roman"/>
                <w:sz w:val="20"/>
                <w:szCs w:val="20"/>
              </w:rPr>
              <w:t xml:space="preserve">В статье рассматриваются вопросы, связанные с историей популяризации агрономических знаний посредством агитационного текстиля. Агитационный текстиль схожи по своему содержанию с агитационным плакатом, а также с агитационным фарфором. Рассматриваются вопросы возникновения данного вида искусства. Агитационный текстиль, или агиттекстиль, появился в Советской России в 20 годы 20 века. Его авторы - члены текстильной секции. Агигтекстиль имеет несколько название:  тематические ткани, агитационные ткани, но суть остается одна – это яркое, образное отражение эпохи великих преобразований, выразившихся в электрификации, индустриализации, переменах в армии и спорте, коллективизации. В отличие от тем строительства,  индустриализации, тема сельского хозяйства требовала совершенно другого подхода. Даже общие для страны проблемы в деревне приобретают </w:t>
            </w:r>
            <w:r w:rsidRPr="00B775E9">
              <w:rPr>
                <w:rFonts w:ascii="Times New Roman" w:hAnsi="Times New Roman"/>
                <w:b/>
                <w:sz w:val="20"/>
                <w:szCs w:val="20"/>
              </w:rPr>
              <w:t>своеобразную (особую)</w:t>
            </w:r>
            <w:r w:rsidRPr="00B775E9">
              <w:rPr>
                <w:rFonts w:ascii="Times New Roman" w:hAnsi="Times New Roman"/>
                <w:sz w:val="20"/>
                <w:szCs w:val="20"/>
              </w:rPr>
              <w:t xml:space="preserve"> окраску. Здесь нужно было не просто агитация за новое: требовалось терпеливо растолковывать  почему новое лучше старого, доказать, что оно  необходимо, неизбежно.  Лучше раз увидеть, чем много раз услышать. В работе показана история развития агитационного текстиля, цели и задачи, приведен иллюстративный ряд образцов ткани, а также проведен анализ появления агитационного текстиля в 1970 на примере решения конкретной задачи</w:t>
            </w:r>
            <w:bookmarkEnd w:id="5"/>
            <w:bookmarkEnd w:id="6"/>
          </w:p>
        </w:tc>
        <w:tc>
          <w:tcPr>
            <w:tcW w:w="4643" w:type="dxa"/>
          </w:tcPr>
          <w:p w:rsidR="00F71FEA" w:rsidRPr="00B775E9" w:rsidRDefault="00F71FEA" w:rsidP="00B775E9">
            <w:pPr>
              <w:spacing w:after="0" w:line="240" w:lineRule="auto"/>
              <w:rPr>
                <w:rFonts w:ascii="Times New Roman" w:hAnsi="Times New Roman"/>
                <w:sz w:val="20"/>
                <w:szCs w:val="20"/>
                <w:lang w:val="en-US"/>
              </w:rPr>
            </w:pPr>
            <w:r w:rsidRPr="00B775E9">
              <w:rPr>
                <w:rFonts w:ascii="Times New Roman" w:hAnsi="Times New Roman"/>
                <w:sz w:val="20"/>
                <w:szCs w:val="20"/>
                <w:lang w:val="en-US"/>
              </w:rPr>
              <w:t xml:space="preserve">The article considers questions connected with </w:t>
            </w:r>
            <w:r>
              <w:rPr>
                <w:rFonts w:ascii="Times New Roman" w:hAnsi="Times New Roman"/>
                <w:sz w:val="20"/>
                <w:szCs w:val="20"/>
                <w:lang w:val="en-US"/>
              </w:rPr>
              <w:t xml:space="preserve">the </w:t>
            </w:r>
            <w:r w:rsidRPr="00B775E9">
              <w:rPr>
                <w:rFonts w:ascii="Times New Roman" w:hAnsi="Times New Roman"/>
                <w:sz w:val="20"/>
                <w:szCs w:val="20"/>
                <w:lang w:val="en-US"/>
              </w:rPr>
              <w:t xml:space="preserve">history of popularization of agricultural knowledge through the agitation textiles. Agitation textiles are similar in content to the propaganda posters, as well as propaganda porcelain. The issues of emergence </w:t>
            </w:r>
            <w:r>
              <w:rPr>
                <w:rFonts w:ascii="Times New Roman" w:hAnsi="Times New Roman"/>
                <w:sz w:val="20"/>
                <w:szCs w:val="20"/>
                <w:lang w:val="en-US"/>
              </w:rPr>
              <w:t xml:space="preserve">of the </w:t>
            </w:r>
            <w:r w:rsidRPr="00B775E9">
              <w:rPr>
                <w:rFonts w:ascii="Times New Roman" w:hAnsi="Times New Roman"/>
                <w:sz w:val="20"/>
                <w:szCs w:val="20"/>
                <w:lang w:val="en-US"/>
              </w:rPr>
              <w:t xml:space="preserve">given kind </w:t>
            </w:r>
            <w:r>
              <w:rPr>
                <w:rFonts w:ascii="Times New Roman" w:hAnsi="Times New Roman"/>
                <w:sz w:val="20"/>
                <w:szCs w:val="20"/>
                <w:lang w:val="en-US"/>
              </w:rPr>
              <w:t xml:space="preserve">of </w:t>
            </w:r>
            <w:r w:rsidRPr="00B775E9">
              <w:rPr>
                <w:rFonts w:ascii="Times New Roman" w:hAnsi="Times New Roman"/>
                <w:sz w:val="20"/>
                <w:szCs w:val="20"/>
                <w:lang w:val="en-US"/>
              </w:rPr>
              <w:t>art are examined in the work. Agitation textile or agit</w:t>
            </w:r>
            <w:r>
              <w:rPr>
                <w:rFonts w:ascii="Times New Roman" w:hAnsi="Times New Roman"/>
                <w:sz w:val="20"/>
                <w:szCs w:val="20"/>
                <w:lang w:val="en-US"/>
              </w:rPr>
              <w:t>-</w:t>
            </w:r>
            <w:r w:rsidRPr="00B775E9">
              <w:rPr>
                <w:rFonts w:ascii="Times New Roman" w:hAnsi="Times New Roman"/>
                <w:sz w:val="20"/>
                <w:szCs w:val="20"/>
                <w:lang w:val="en-US"/>
              </w:rPr>
              <w:t xml:space="preserve">textile appeared in Soviet Russia in the </w:t>
            </w:r>
            <w:r>
              <w:rPr>
                <w:rFonts w:ascii="Times New Roman" w:hAnsi="Times New Roman"/>
                <w:sz w:val="20"/>
                <w:szCs w:val="20"/>
                <w:lang w:val="en-US"/>
              </w:rPr>
              <w:t>19</w:t>
            </w:r>
            <w:r w:rsidRPr="00B775E9">
              <w:rPr>
                <w:rFonts w:ascii="Times New Roman" w:hAnsi="Times New Roman"/>
                <w:sz w:val="20"/>
                <w:szCs w:val="20"/>
                <w:lang w:val="en-US"/>
              </w:rPr>
              <w:t>20</w:t>
            </w:r>
            <w:r>
              <w:rPr>
                <w:rFonts w:ascii="Times New Roman" w:hAnsi="Times New Roman"/>
                <w:sz w:val="20"/>
                <w:szCs w:val="20"/>
                <w:lang w:val="en-US"/>
              </w:rPr>
              <w:t>s</w:t>
            </w:r>
            <w:r w:rsidRPr="00B775E9">
              <w:rPr>
                <w:rFonts w:ascii="Times New Roman" w:hAnsi="Times New Roman"/>
                <w:sz w:val="20"/>
                <w:szCs w:val="20"/>
                <w:lang w:val="en-US"/>
              </w:rPr>
              <w:t xml:space="preserve">. Its authors </w:t>
            </w:r>
            <w:r>
              <w:rPr>
                <w:rFonts w:ascii="Times New Roman" w:hAnsi="Times New Roman"/>
                <w:sz w:val="20"/>
                <w:szCs w:val="20"/>
                <w:lang w:val="en-US"/>
              </w:rPr>
              <w:t>were</w:t>
            </w:r>
            <w:r w:rsidRPr="00B775E9">
              <w:rPr>
                <w:rFonts w:ascii="Times New Roman" w:hAnsi="Times New Roman"/>
                <w:sz w:val="20"/>
                <w:szCs w:val="20"/>
                <w:lang w:val="en-US"/>
              </w:rPr>
              <w:t xml:space="preserve"> members of the textile section. Agit</w:t>
            </w:r>
            <w:r>
              <w:rPr>
                <w:rFonts w:ascii="Times New Roman" w:hAnsi="Times New Roman"/>
                <w:sz w:val="20"/>
                <w:szCs w:val="20"/>
                <w:lang w:val="en-US"/>
              </w:rPr>
              <w:t>-</w:t>
            </w:r>
            <w:r w:rsidRPr="00B775E9">
              <w:rPr>
                <w:rFonts w:ascii="Times New Roman" w:hAnsi="Times New Roman"/>
                <w:sz w:val="20"/>
                <w:szCs w:val="20"/>
                <w:lang w:val="en-US"/>
              </w:rPr>
              <w:t>textile has several title</w:t>
            </w:r>
            <w:r>
              <w:rPr>
                <w:rFonts w:ascii="Times New Roman" w:hAnsi="Times New Roman"/>
                <w:sz w:val="20"/>
                <w:szCs w:val="20"/>
                <w:lang w:val="en-US"/>
              </w:rPr>
              <w:t>s</w:t>
            </w:r>
            <w:r w:rsidRPr="00B775E9">
              <w:rPr>
                <w:rFonts w:ascii="Times New Roman" w:hAnsi="Times New Roman"/>
                <w:sz w:val="20"/>
                <w:szCs w:val="20"/>
                <w:lang w:val="en-US"/>
              </w:rPr>
              <w:t>: themed fabric</w:t>
            </w:r>
            <w:r>
              <w:rPr>
                <w:rFonts w:ascii="Times New Roman" w:hAnsi="Times New Roman"/>
                <w:sz w:val="20"/>
                <w:szCs w:val="20"/>
                <w:lang w:val="en-US"/>
              </w:rPr>
              <w:t xml:space="preserve"> or a</w:t>
            </w:r>
            <w:r w:rsidRPr="00B775E9">
              <w:rPr>
                <w:rFonts w:ascii="Times New Roman" w:hAnsi="Times New Roman"/>
                <w:sz w:val="20"/>
                <w:szCs w:val="20"/>
                <w:lang w:val="en-US"/>
              </w:rPr>
              <w:t xml:space="preserve">gitation tissue, but the essence remains </w:t>
            </w:r>
            <w:r>
              <w:rPr>
                <w:rFonts w:ascii="Times New Roman" w:hAnsi="Times New Roman"/>
                <w:sz w:val="20"/>
                <w:szCs w:val="20"/>
                <w:lang w:val="en-US"/>
              </w:rPr>
              <w:t>the same</w:t>
            </w:r>
            <w:r w:rsidRPr="00B775E9">
              <w:rPr>
                <w:rFonts w:ascii="Times New Roman" w:hAnsi="Times New Roman"/>
                <w:sz w:val="20"/>
                <w:szCs w:val="20"/>
                <w:lang w:val="en-US"/>
              </w:rPr>
              <w:t xml:space="preserve"> - it is a bright, imaginative reflection of the era of great transformations expressed in electrification, industrialization, changes in the military and sports, collectivization. In contrast to the construction of industrialization, the theme of agriculture required an entirely different approach. Even common problems for the country in the village are of particular color. Here it was necessary to not just </w:t>
            </w:r>
            <w:r>
              <w:rPr>
                <w:rFonts w:ascii="Times New Roman" w:hAnsi="Times New Roman"/>
                <w:sz w:val="20"/>
                <w:szCs w:val="20"/>
                <w:lang w:val="en-US"/>
              </w:rPr>
              <w:t>agitate</w:t>
            </w:r>
            <w:r w:rsidRPr="00B775E9">
              <w:rPr>
                <w:rFonts w:ascii="Times New Roman" w:hAnsi="Times New Roman"/>
                <w:sz w:val="20"/>
                <w:szCs w:val="20"/>
                <w:lang w:val="en-US"/>
              </w:rPr>
              <w:t xml:space="preserve"> for </w:t>
            </w:r>
            <w:r>
              <w:rPr>
                <w:rFonts w:ascii="Times New Roman" w:hAnsi="Times New Roman"/>
                <w:sz w:val="20"/>
                <w:szCs w:val="20"/>
                <w:lang w:val="en-US"/>
              </w:rPr>
              <w:t>something n</w:t>
            </w:r>
            <w:r w:rsidRPr="00B775E9">
              <w:rPr>
                <w:rFonts w:ascii="Times New Roman" w:hAnsi="Times New Roman"/>
                <w:sz w:val="20"/>
                <w:szCs w:val="20"/>
                <w:lang w:val="en-US"/>
              </w:rPr>
              <w:t xml:space="preserve">ew: </w:t>
            </w:r>
            <w:r>
              <w:rPr>
                <w:rFonts w:ascii="Times New Roman" w:hAnsi="Times New Roman"/>
                <w:sz w:val="20"/>
                <w:szCs w:val="20"/>
                <w:lang w:val="en-US"/>
              </w:rPr>
              <w:t xml:space="preserve">it was </w:t>
            </w:r>
            <w:r w:rsidRPr="00B775E9">
              <w:rPr>
                <w:rFonts w:ascii="Times New Roman" w:hAnsi="Times New Roman"/>
                <w:sz w:val="20"/>
                <w:szCs w:val="20"/>
                <w:lang w:val="en-US"/>
              </w:rPr>
              <w:t xml:space="preserve">required </w:t>
            </w:r>
            <w:r>
              <w:rPr>
                <w:rFonts w:ascii="Times New Roman" w:hAnsi="Times New Roman"/>
                <w:sz w:val="20"/>
                <w:szCs w:val="20"/>
                <w:lang w:val="en-US"/>
              </w:rPr>
              <w:t xml:space="preserve">to </w:t>
            </w:r>
            <w:r w:rsidRPr="00B775E9">
              <w:rPr>
                <w:rFonts w:ascii="Times New Roman" w:hAnsi="Times New Roman"/>
                <w:sz w:val="20"/>
                <w:szCs w:val="20"/>
                <w:lang w:val="en-US"/>
              </w:rPr>
              <w:t xml:space="preserve">patiently explain why the new better than the old, </w:t>
            </w:r>
            <w:r>
              <w:rPr>
                <w:rFonts w:ascii="Times New Roman" w:hAnsi="Times New Roman"/>
                <w:sz w:val="20"/>
                <w:szCs w:val="20"/>
                <w:lang w:val="en-US"/>
              </w:rPr>
              <w:t xml:space="preserve">to </w:t>
            </w:r>
            <w:r w:rsidRPr="00B775E9">
              <w:rPr>
                <w:rFonts w:ascii="Times New Roman" w:hAnsi="Times New Roman"/>
                <w:sz w:val="20"/>
                <w:szCs w:val="20"/>
                <w:lang w:val="en-US"/>
              </w:rPr>
              <w:t xml:space="preserve">prove that it is necessary, inevitable. It is better to see once than to hear many times. The </w:t>
            </w:r>
            <w:r>
              <w:rPr>
                <w:rFonts w:ascii="Times New Roman" w:hAnsi="Times New Roman"/>
                <w:sz w:val="20"/>
                <w:szCs w:val="20"/>
                <w:lang w:val="en-US"/>
              </w:rPr>
              <w:t>article</w:t>
            </w:r>
            <w:r w:rsidRPr="00B775E9">
              <w:rPr>
                <w:rFonts w:ascii="Times New Roman" w:hAnsi="Times New Roman"/>
                <w:sz w:val="20"/>
                <w:szCs w:val="20"/>
                <w:lang w:val="en-US"/>
              </w:rPr>
              <w:t xml:space="preserve"> has shown the history of the agitation textiles, goals and objectives, an illustrative range of tissue samples, as well as an analysis of the agitation textile appearance in 1970 on the exampl</w:t>
            </w:r>
            <w:r>
              <w:rPr>
                <w:rFonts w:ascii="Times New Roman" w:hAnsi="Times New Roman"/>
                <w:sz w:val="20"/>
                <w:szCs w:val="20"/>
                <w:lang w:val="en-US"/>
              </w:rPr>
              <w:t>e of solving a specific problem</w:t>
            </w:r>
          </w:p>
        </w:tc>
      </w:tr>
      <w:tr w:rsidR="00F71FEA" w:rsidRPr="00D444CB" w:rsidTr="00860070">
        <w:tc>
          <w:tcPr>
            <w:tcW w:w="4535" w:type="dxa"/>
          </w:tcPr>
          <w:p w:rsidR="00F71FEA" w:rsidRPr="00B775E9" w:rsidRDefault="00F71FEA" w:rsidP="00B775E9">
            <w:pPr>
              <w:spacing w:after="0" w:line="240" w:lineRule="auto"/>
              <w:rPr>
                <w:rFonts w:ascii="Times New Roman" w:hAnsi="Times New Roman"/>
                <w:sz w:val="20"/>
                <w:szCs w:val="20"/>
                <w:lang w:val="en-US"/>
              </w:rPr>
            </w:pPr>
          </w:p>
        </w:tc>
        <w:tc>
          <w:tcPr>
            <w:tcW w:w="4643" w:type="dxa"/>
          </w:tcPr>
          <w:p w:rsidR="00F71FEA" w:rsidRPr="00B775E9" w:rsidRDefault="00F71FEA" w:rsidP="00B775E9">
            <w:pPr>
              <w:spacing w:after="0" w:line="240" w:lineRule="auto"/>
              <w:rPr>
                <w:rFonts w:ascii="Times New Roman" w:hAnsi="Times New Roman"/>
                <w:sz w:val="20"/>
                <w:szCs w:val="20"/>
                <w:lang w:val="en-US"/>
              </w:rPr>
            </w:pPr>
          </w:p>
        </w:tc>
      </w:tr>
      <w:tr w:rsidR="00F71FEA" w:rsidRPr="00D444CB" w:rsidTr="00860070">
        <w:tc>
          <w:tcPr>
            <w:tcW w:w="4535" w:type="dxa"/>
          </w:tcPr>
          <w:p w:rsidR="00F71FEA" w:rsidRPr="00296A2F" w:rsidRDefault="00F71FEA" w:rsidP="00B775E9">
            <w:pPr>
              <w:tabs>
                <w:tab w:val="num" w:pos="0"/>
              </w:tabs>
              <w:spacing w:after="0" w:line="240" w:lineRule="auto"/>
              <w:rPr>
                <w:rFonts w:ascii="Times New Roman" w:hAnsi="Times New Roman"/>
                <w:sz w:val="20"/>
                <w:szCs w:val="20"/>
              </w:rPr>
            </w:pPr>
            <w:r w:rsidRPr="00296A2F">
              <w:rPr>
                <w:rFonts w:ascii="Times New Roman" w:hAnsi="Times New Roman"/>
                <w:sz w:val="20"/>
                <w:szCs w:val="20"/>
                <w:lang w:val="en-US"/>
              </w:rPr>
              <w:t>K</w:t>
            </w:r>
            <w:r w:rsidRPr="00296A2F">
              <w:rPr>
                <w:rFonts w:ascii="Times New Roman" w:hAnsi="Times New Roman"/>
                <w:sz w:val="20"/>
                <w:szCs w:val="20"/>
              </w:rPr>
              <w:t>лючевые слова: АГИТАЦИОННЫЙ ТЕКСТИЛЬ, ТЕМАТИЧЕСКИЕ ТКАНИ, АГИТАЦИОННЫЕ ТКАНИ, АГИТАЦИОННЫЙ ПЛАКАТ, АГИТАЦИОННЫЙ ФАРФОР, ИСТОРИЯ АГРОНОМИИ</w:t>
            </w:r>
          </w:p>
        </w:tc>
        <w:tc>
          <w:tcPr>
            <w:tcW w:w="4643" w:type="dxa"/>
          </w:tcPr>
          <w:p w:rsidR="00F71FEA" w:rsidRPr="00296A2F" w:rsidRDefault="00F71FEA" w:rsidP="00B775E9">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296A2F">
              <w:rPr>
                <w:rFonts w:ascii="Times New Roman" w:hAnsi="Times New Roman"/>
                <w:sz w:val="20"/>
                <w:szCs w:val="20"/>
                <w:lang w:val="en-US"/>
              </w:rPr>
              <w:t>words: PROMOTIONAL TEXTILES, THEMATIC TISSUE, PROMOTIONAL TISSUE, PROPAGANDA POSTER, PROPAGANDA</w:t>
            </w:r>
            <w:r>
              <w:rPr>
                <w:rFonts w:ascii="Times New Roman" w:hAnsi="Times New Roman"/>
                <w:sz w:val="20"/>
                <w:szCs w:val="20"/>
                <w:lang w:val="en-US"/>
              </w:rPr>
              <w:t xml:space="preserve"> PORCELAIN, HISTORY OF AGRONOMY</w:t>
            </w:r>
          </w:p>
        </w:tc>
      </w:tr>
    </w:tbl>
    <w:p w:rsidR="00F71FEA" w:rsidRDefault="00F71FEA" w:rsidP="00044738">
      <w:pPr>
        <w:spacing w:after="0"/>
        <w:rPr>
          <w:lang w:val="en-US"/>
        </w:rPr>
      </w:pPr>
    </w:p>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 xml:space="preserve">В истории агрономии нашей страны есть интересное и самобытное явление – популяризация агрономических знаний искусством. Искусство  является  частью  нашего быта, причем та его часть, которая в известной степени характеризует  духовное  развитие человека и общества. С момента своего появления искусство несло в себе, помимо  функции самовыражении, еще одну важнейшую функцию: воздействие его на человека, своего создателя. Влияние  его широко и многообразно. Оно может быть и весьма активным, а также острым и боевым. В этой связи появляется еще одна функция искусства – агитационная. Агитация – один из методов воздействия на сознание, разум человека. Формами этого воздействия может быть слово и образ </w:t>
      </w:r>
      <w:r w:rsidRPr="003C2E7A">
        <w:rPr>
          <w:rFonts w:ascii="Times New Roman" w:hAnsi="Times New Roman"/>
          <w:sz w:val="28"/>
          <w:szCs w:val="28"/>
        </w:rPr>
        <w:t>[ 1,</w:t>
      </w:r>
      <w:r>
        <w:rPr>
          <w:rFonts w:ascii="Times New Roman" w:hAnsi="Times New Roman"/>
          <w:sz w:val="28"/>
          <w:szCs w:val="28"/>
        </w:rPr>
        <w:t xml:space="preserve"> </w:t>
      </w:r>
      <w:r w:rsidRPr="003C2E7A">
        <w:rPr>
          <w:rFonts w:ascii="Times New Roman" w:hAnsi="Times New Roman"/>
          <w:sz w:val="28"/>
          <w:szCs w:val="28"/>
        </w:rPr>
        <w:t>2]</w:t>
      </w:r>
      <w:r>
        <w:rPr>
          <w:rFonts w:ascii="Times New Roman" w:hAnsi="Times New Roman"/>
          <w:sz w:val="28"/>
          <w:szCs w:val="28"/>
        </w:rPr>
        <w:t>. В истории агрономии нашей страны период с 1920 по 1935 годы характеризуется появлением  большого количества  произведений искусства разного характера, посвященных развитию сельского хозяйства. Самыми политизированными, приравненными к агитационно-массовым видам искусства, оказались текстиль  и фарфор</w:t>
      </w:r>
      <w:r w:rsidRPr="00234A5B">
        <w:rPr>
          <w:rFonts w:ascii="Times New Roman" w:hAnsi="Times New Roman"/>
          <w:sz w:val="28"/>
          <w:szCs w:val="28"/>
        </w:rPr>
        <w:t xml:space="preserve"> [3] </w:t>
      </w:r>
      <w:r>
        <w:rPr>
          <w:rFonts w:ascii="Times New Roman" w:hAnsi="Times New Roman"/>
          <w:sz w:val="28"/>
          <w:szCs w:val="28"/>
        </w:rPr>
        <w:t xml:space="preserve">.  На фарфоре появились  революционные лозунги и призывы. </w:t>
      </w:r>
      <w:r w:rsidRPr="00B066D9">
        <w:rPr>
          <w:rFonts w:ascii="Times New Roman" w:hAnsi="Times New Roman"/>
          <w:sz w:val="28"/>
          <w:szCs w:val="28"/>
          <w:lang w:eastAsia="ru-RU"/>
        </w:rPr>
        <w:t>Агитационный фарфор нашел отражение как в мелкой пластике, так и в росписи посуды: тарелки, блюда, вазы и чашки</w:t>
      </w:r>
      <w:r>
        <w:rPr>
          <w:rFonts w:ascii="Times New Roman" w:hAnsi="Times New Roman"/>
          <w:sz w:val="28"/>
          <w:szCs w:val="28"/>
          <w:lang w:eastAsia="ru-RU"/>
        </w:rPr>
        <w:t xml:space="preserve">, где заметно выделялось  направление </w:t>
      </w:r>
      <w:r w:rsidRPr="00B066D9">
        <w:rPr>
          <w:rFonts w:ascii="Times New Roman" w:hAnsi="Times New Roman"/>
          <w:sz w:val="28"/>
          <w:szCs w:val="28"/>
          <w:lang w:eastAsia="ru-RU"/>
        </w:rPr>
        <w:t>«крестьянский фарфор»</w:t>
      </w:r>
      <w:r>
        <w:rPr>
          <w:rFonts w:ascii="Times New Roman" w:hAnsi="Times New Roman"/>
          <w:sz w:val="28"/>
          <w:szCs w:val="28"/>
          <w:lang w:eastAsia="ru-RU"/>
        </w:rPr>
        <w:t xml:space="preserve">. В этом направлении нашли отражение несколько тем: </w:t>
      </w:r>
      <w:r w:rsidRPr="00B066D9">
        <w:rPr>
          <w:rFonts w:ascii="Times New Roman" w:hAnsi="Times New Roman"/>
          <w:sz w:val="28"/>
          <w:szCs w:val="28"/>
          <w:lang w:eastAsia="ru-RU"/>
        </w:rPr>
        <w:t>сбор овощей и фруктов</w:t>
      </w:r>
      <w:r>
        <w:rPr>
          <w:rFonts w:ascii="Times New Roman" w:hAnsi="Times New Roman"/>
          <w:sz w:val="28"/>
          <w:szCs w:val="28"/>
          <w:lang w:eastAsia="ru-RU"/>
        </w:rPr>
        <w:t xml:space="preserve">, </w:t>
      </w:r>
      <w:r w:rsidRPr="00B066D9">
        <w:rPr>
          <w:rFonts w:ascii="Times New Roman" w:hAnsi="Times New Roman"/>
          <w:sz w:val="28"/>
          <w:szCs w:val="28"/>
          <w:lang w:eastAsia="ru-RU"/>
        </w:rPr>
        <w:t xml:space="preserve"> уборка хлеба</w:t>
      </w:r>
      <w:r>
        <w:rPr>
          <w:rFonts w:ascii="Times New Roman" w:hAnsi="Times New Roman"/>
          <w:sz w:val="28"/>
          <w:szCs w:val="28"/>
          <w:lang w:eastAsia="ru-RU"/>
        </w:rPr>
        <w:t>, изображ</w:t>
      </w:r>
      <w:r w:rsidRPr="00B066D9">
        <w:rPr>
          <w:rFonts w:ascii="Times New Roman" w:hAnsi="Times New Roman"/>
          <w:sz w:val="28"/>
          <w:szCs w:val="28"/>
          <w:lang w:eastAsia="ru-RU"/>
        </w:rPr>
        <w:t>е</w:t>
      </w:r>
      <w:r>
        <w:rPr>
          <w:rFonts w:ascii="Times New Roman" w:hAnsi="Times New Roman"/>
          <w:sz w:val="28"/>
          <w:szCs w:val="28"/>
          <w:lang w:eastAsia="ru-RU"/>
        </w:rPr>
        <w:t>ние</w:t>
      </w:r>
      <w:r w:rsidRPr="00B066D9">
        <w:rPr>
          <w:rFonts w:ascii="Times New Roman" w:hAnsi="Times New Roman"/>
          <w:sz w:val="28"/>
          <w:szCs w:val="28"/>
          <w:lang w:eastAsia="ru-RU"/>
        </w:rPr>
        <w:t xml:space="preserve"> жизни села  и </w:t>
      </w:r>
      <w:r>
        <w:rPr>
          <w:rFonts w:ascii="Times New Roman" w:hAnsi="Times New Roman"/>
          <w:sz w:val="28"/>
          <w:szCs w:val="28"/>
          <w:lang w:eastAsia="ru-RU"/>
        </w:rPr>
        <w:t xml:space="preserve">его </w:t>
      </w:r>
      <w:r w:rsidRPr="00B066D9">
        <w:rPr>
          <w:rFonts w:ascii="Times New Roman" w:hAnsi="Times New Roman"/>
          <w:sz w:val="28"/>
          <w:szCs w:val="28"/>
          <w:lang w:eastAsia="ru-RU"/>
        </w:rPr>
        <w:t>быта</w:t>
      </w:r>
      <w:r>
        <w:rPr>
          <w:rFonts w:ascii="Times New Roman" w:hAnsi="Times New Roman"/>
          <w:sz w:val="28"/>
          <w:szCs w:val="28"/>
          <w:lang w:eastAsia="ru-RU"/>
        </w:rPr>
        <w:t xml:space="preserve">, </w:t>
      </w:r>
      <w:r w:rsidRPr="00B066D9">
        <w:rPr>
          <w:rFonts w:ascii="Times New Roman" w:hAnsi="Times New Roman"/>
          <w:sz w:val="28"/>
          <w:szCs w:val="28"/>
          <w:lang w:eastAsia="ru-RU"/>
        </w:rPr>
        <w:t>выставки, ярмарки</w:t>
      </w:r>
      <w:r>
        <w:rPr>
          <w:rFonts w:ascii="Times New Roman" w:hAnsi="Times New Roman"/>
          <w:sz w:val="28"/>
          <w:szCs w:val="28"/>
          <w:lang w:eastAsia="ru-RU"/>
        </w:rPr>
        <w:t xml:space="preserve">, </w:t>
      </w:r>
      <w:r w:rsidRPr="00B066D9">
        <w:rPr>
          <w:rFonts w:ascii="Times New Roman" w:hAnsi="Times New Roman"/>
          <w:sz w:val="28"/>
          <w:szCs w:val="28"/>
          <w:lang w:eastAsia="ru-RU"/>
        </w:rPr>
        <w:t xml:space="preserve"> тема труда и отдыха в сельском производстве</w:t>
      </w:r>
      <w:r>
        <w:rPr>
          <w:rFonts w:ascii="Times New Roman" w:hAnsi="Times New Roman"/>
          <w:sz w:val="28"/>
          <w:szCs w:val="28"/>
          <w:lang w:eastAsia="ru-RU"/>
        </w:rPr>
        <w:t xml:space="preserve"> </w:t>
      </w:r>
      <w:r w:rsidRPr="00B066D9">
        <w:rPr>
          <w:rFonts w:ascii="Times New Roman" w:hAnsi="Times New Roman"/>
          <w:sz w:val="28"/>
          <w:szCs w:val="28"/>
          <w:lang w:eastAsia="ru-RU"/>
        </w:rPr>
        <w:t>[</w:t>
      </w:r>
      <w:r w:rsidRPr="00EE23A4">
        <w:rPr>
          <w:rFonts w:ascii="Times New Roman" w:hAnsi="Times New Roman"/>
          <w:sz w:val="28"/>
          <w:szCs w:val="28"/>
          <w:lang w:eastAsia="ru-RU"/>
        </w:rPr>
        <w:t>5,</w:t>
      </w:r>
      <w:r w:rsidRPr="00234A5B">
        <w:rPr>
          <w:rFonts w:ascii="Times New Roman" w:hAnsi="Times New Roman"/>
          <w:sz w:val="28"/>
          <w:szCs w:val="28"/>
          <w:lang w:eastAsia="ru-RU"/>
        </w:rPr>
        <w:t>6,</w:t>
      </w:r>
      <w:r w:rsidRPr="00EE23A4">
        <w:rPr>
          <w:rFonts w:ascii="Times New Roman" w:hAnsi="Times New Roman"/>
          <w:sz w:val="28"/>
          <w:szCs w:val="28"/>
          <w:lang w:eastAsia="ru-RU"/>
        </w:rPr>
        <w:t>8</w:t>
      </w:r>
      <w:r w:rsidRPr="00234A5B">
        <w:rPr>
          <w:rFonts w:ascii="Times New Roman" w:hAnsi="Times New Roman"/>
          <w:sz w:val="28"/>
          <w:szCs w:val="28"/>
          <w:lang w:eastAsia="ru-RU"/>
        </w:rPr>
        <w:t>,</w:t>
      </w:r>
      <w:r w:rsidRPr="00EE23A4">
        <w:rPr>
          <w:rFonts w:ascii="Times New Roman" w:hAnsi="Times New Roman"/>
          <w:sz w:val="28"/>
          <w:szCs w:val="28"/>
          <w:lang w:eastAsia="ru-RU"/>
        </w:rPr>
        <w:t>9</w:t>
      </w:r>
      <w:r w:rsidRPr="00B066D9">
        <w:rPr>
          <w:rFonts w:ascii="Times New Roman" w:hAnsi="Times New Roman"/>
          <w:sz w:val="28"/>
          <w:szCs w:val="28"/>
          <w:lang w:eastAsia="ru-RU"/>
        </w:rPr>
        <w:t>]</w:t>
      </w:r>
      <w:r>
        <w:rPr>
          <w:rFonts w:ascii="Times New Roman" w:hAnsi="Times New Roman"/>
          <w:sz w:val="28"/>
          <w:szCs w:val="28"/>
          <w:lang w:eastAsia="ru-RU"/>
        </w:rPr>
        <w:t xml:space="preserve">. </w:t>
      </w:r>
      <w:r w:rsidRPr="00B066D9">
        <w:rPr>
          <w:rFonts w:ascii="Times New Roman" w:hAnsi="Times New Roman"/>
          <w:sz w:val="28"/>
          <w:szCs w:val="28"/>
          <w:lang w:eastAsia="ru-RU"/>
        </w:rPr>
        <w:t xml:space="preserve"> </w:t>
      </w:r>
      <w:r>
        <w:rPr>
          <w:rFonts w:ascii="Times New Roman" w:hAnsi="Times New Roman"/>
          <w:sz w:val="28"/>
          <w:szCs w:val="28"/>
          <w:lang w:eastAsia="ru-RU"/>
        </w:rPr>
        <w:t xml:space="preserve">Другим видом агитационного искусства рассматриваемого периода является агитационный текстиль. </w:t>
      </w:r>
      <w:r w:rsidRPr="00475797">
        <w:rPr>
          <w:rFonts w:ascii="Times New Roman" w:hAnsi="Times New Roman"/>
          <w:sz w:val="28"/>
          <w:szCs w:val="28"/>
          <w:lang w:eastAsia="ru-RU"/>
        </w:rPr>
        <w:t>Агитационный текстиль, или агиттексти</w:t>
      </w:r>
      <w:r>
        <w:rPr>
          <w:rFonts w:ascii="Times New Roman" w:hAnsi="Times New Roman"/>
          <w:sz w:val="28"/>
          <w:szCs w:val="28"/>
          <w:lang w:eastAsia="ru-RU"/>
        </w:rPr>
        <w:t>ль</w:t>
      </w:r>
      <w:r w:rsidRPr="00475797">
        <w:rPr>
          <w:rFonts w:ascii="Times New Roman" w:hAnsi="Times New Roman"/>
          <w:sz w:val="28"/>
          <w:szCs w:val="28"/>
          <w:lang w:eastAsia="ru-RU"/>
        </w:rPr>
        <w:t>,</w:t>
      </w:r>
      <w:r>
        <w:rPr>
          <w:rFonts w:ascii="Times New Roman" w:hAnsi="Times New Roman"/>
          <w:sz w:val="28"/>
          <w:szCs w:val="28"/>
          <w:lang w:eastAsia="ru-RU"/>
        </w:rPr>
        <w:t xml:space="preserve"> по определению Г. Каревой (2011)</w:t>
      </w:r>
      <w:r w:rsidRPr="00475797">
        <w:rPr>
          <w:rFonts w:ascii="Times New Roman" w:hAnsi="Times New Roman"/>
          <w:sz w:val="28"/>
          <w:szCs w:val="28"/>
          <w:lang w:eastAsia="ru-RU"/>
        </w:rPr>
        <w:t xml:space="preserve"> - направление о орнаментации тканей, появившееся в Советской России в 20 годы 20 века. Его авторы - члены текстильной секции.</w:t>
      </w:r>
      <w:r>
        <w:rPr>
          <w:rFonts w:ascii="Times New Roman" w:hAnsi="Times New Roman"/>
          <w:sz w:val="28"/>
          <w:szCs w:val="28"/>
          <w:lang w:eastAsia="ru-RU"/>
        </w:rPr>
        <w:t xml:space="preserve"> Агигтекстиль имеет несколько название:  тематические ткани, агитационные ткани, но суть остается одна – это </w:t>
      </w:r>
      <w:r w:rsidRPr="00D72E00">
        <w:rPr>
          <w:rFonts w:ascii="Times New Roman" w:hAnsi="Times New Roman"/>
          <w:sz w:val="28"/>
          <w:szCs w:val="28"/>
        </w:rPr>
        <w:t>яркое,</w:t>
      </w:r>
      <w:r w:rsidRPr="002313BC">
        <w:rPr>
          <w:sz w:val="28"/>
          <w:szCs w:val="28"/>
        </w:rPr>
        <w:t xml:space="preserve"> </w:t>
      </w:r>
      <w:r w:rsidRPr="00D72E00">
        <w:rPr>
          <w:rFonts w:ascii="Times New Roman" w:hAnsi="Times New Roman"/>
          <w:sz w:val="28"/>
          <w:szCs w:val="28"/>
        </w:rPr>
        <w:t>образное отражение эпохи великих преобразований, выразившихся в электрификации, индустриализации, переменах в армии и спорте, коллективизации</w:t>
      </w:r>
      <w:r>
        <w:rPr>
          <w:rFonts w:ascii="Times New Roman" w:hAnsi="Times New Roman"/>
          <w:sz w:val="28"/>
          <w:szCs w:val="28"/>
        </w:rPr>
        <w:t>.</w:t>
      </w:r>
      <w:r w:rsidRPr="00D72E00">
        <w:rPr>
          <w:rFonts w:ascii="Times New Roman" w:hAnsi="Times New Roman"/>
          <w:sz w:val="28"/>
          <w:szCs w:val="28"/>
        </w:rPr>
        <w:t xml:space="preserve"> </w:t>
      </w:r>
      <w:r>
        <w:rPr>
          <w:rFonts w:ascii="Times New Roman" w:hAnsi="Times New Roman"/>
          <w:sz w:val="28"/>
          <w:szCs w:val="28"/>
        </w:rPr>
        <w:t xml:space="preserve">В отличие от тем строительства,  индустриализации, тема сельского хозяйства требовала совершенно другого подхода. Даже общие для страны проблемы в деревне приобретают особую окраску. Здесь нужно было не просто агитация за новое: требовалось терпеливо растолковывать  почему новое лучше старого, доказать, что оно  необходимо, неизбежно.  Лучше раз увидеть, чем много раз услышать. </w:t>
      </w:r>
    </w:p>
    <w:p w:rsidR="00F71FEA" w:rsidRPr="00D72E00" w:rsidRDefault="00F71FEA" w:rsidP="00044738">
      <w:pPr>
        <w:spacing w:after="0" w:line="360" w:lineRule="auto"/>
        <w:ind w:firstLine="851"/>
        <w:jc w:val="both"/>
        <w:rPr>
          <w:rFonts w:ascii="Times New Roman" w:hAnsi="Times New Roman"/>
          <w:sz w:val="28"/>
          <w:szCs w:val="28"/>
        </w:rPr>
      </w:pPr>
      <w:r w:rsidRPr="00B066D9">
        <w:rPr>
          <w:rFonts w:ascii="Times New Roman" w:hAnsi="Times New Roman"/>
          <w:sz w:val="28"/>
          <w:szCs w:val="28"/>
          <w:lang w:eastAsia="ru-RU"/>
        </w:rPr>
        <w:t xml:space="preserve">В задачу нашего исследования входило проанализировать популяризацию агрономических знаний посредством советского </w:t>
      </w:r>
      <w:r>
        <w:rPr>
          <w:rFonts w:ascii="Times New Roman" w:hAnsi="Times New Roman"/>
          <w:sz w:val="28"/>
          <w:szCs w:val="28"/>
          <w:lang w:eastAsia="ru-RU"/>
        </w:rPr>
        <w:t>агитационного текстиля в</w:t>
      </w:r>
      <w:r w:rsidRPr="00B066D9">
        <w:rPr>
          <w:rFonts w:ascii="Times New Roman" w:hAnsi="Times New Roman"/>
          <w:sz w:val="28"/>
          <w:szCs w:val="28"/>
          <w:lang w:eastAsia="ru-RU"/>
        </w:rPr>
        <w:t xml:space="preserve"> период</w:t>
      </w:r>
      <w:r>
        <w:rPr>
          <w:rFonts w:ascii="Times New Roman" w:hAnsi="Times New Roman"/>
          <w:sz w:val="28"/>
          <w:szCs w:val="28"/>
          <w:lang w:eastAsia="ru-RU"/>
        </w:rPr>
        <w:t xml:space="preserve">, начиная с 1920 года по 1970 –е годы. </w:t>
      </w:r>
      <w:r w:rsidRPr="00B066D9">
        <w:rPr>
          <w:rFonts w:ascii="Times New Roman" w:hAnsi="Times New Roman"/>
          <w:sz w:val="28"/>
          <w:szCs w:val="28"/>
          <w:lang w:eastAsia="ru-RU"/>
        </w:rPr>
        <w:t xml:space="preserve">  Для достижения поставленной цели была создана база данных визуальных образов</w:t>
      </w:r>
      <w:r>
        <w:rPr>
          <w:rFonts w:ascii="Times New Roman" w:hAnsi="Times New Roman"/>
          <w:sz w:val="28"/>
          <w:szCs w:val="28"/>
          <w:lang w:eastAsia="ru-RU"/>
        </w:rPr>
        <w:t xml:space="preserve"> агитационных тканей</w:t>
      </w:r>
      <w:r w:rsidRPr="00B066D9">
        <w:rPr>
          <w:rFonts w:ascii="Times New Roman" w:hAnsi="Times New Roman"/>
          <w:sz w:val="28"/>
          <w:szCs w:val="28"/>
          <w:lang w:eastAsia="ru-RU"/>
        </w:rPr>
        <w:t xml:space="preserve">, взятых из каталогов </w:t>
      </w:r>
      <w:r>
        <w:rPr>
          <w:rFonts w:ascii="Times New Roman" w:hAnsi="Times New Roman"/>
          <w:sz w:val="28"/>
          <w:szCs w:val="28"/>
          <w:lang w:eastAsia="ru-RU"/>
        </w:rPr>
        <w:t>выставок, буклетов и книг</w:t>
      </w:r>
      <w:r w:rsidRPr="00B066D9">
        <w:rPr>
          <w:rFonts w:ascii="Times New Roman" w:hAnsi="Times New Roman"/>
          <w:sz w:val="28"/>
          <w:szCs w:val="28"/>
          <w:lang w:eastAsia="ru-RU"/>
        </w:rPr>
        <w:t>. В качестве инструмента анализа использовался метод скетчей или визуальных заметок</w:t>
      </w:r>
      <w:r>
        <w:rPr>
          <w:rFonts w:ascii="Times New Roman" w:hAnsi="Times New Roman"/>
          <w:sz w:val="28"/>
          <w:szCs w:val="28"/>
          <w:lang w:eastAsia="ru-RU"/>
        </w:rPr>
        <w:t xml:space="preserve"> </w:t>
      </w:r>
      <w:r w:rsidRPr="00D72E00">
        <w:rPr>
          <w:rFonts w:ascii="Times New Roman" w:hAnsi="Times New Roman"/>
          <w:sz w:val="28"/>
          <w:szCs w:val="28"/>
          <w:lang w:eastAsia="ru-RU"/>
        </w:rPr>
        <w:t>[</w:t>
      </w:r>
      <w:r w:rsidRPr="00EE23A4">
        <w:rPr>
          <w:rFonts w:ascii="Times New Roman" w:hAnsi="Times New Roman"/>
          <w:sz w:val="28"/>
          <w:szCs w:val="28"/>
          <w:lang w:eastAsia="ru-RU"/>
        </w:rPr>
        <w:t>10</w:t>
      </w:r>
      <w:r w:rsidRPr="00D72E00">
        <w:rPr>
          <w:rFonts w:ascii="Times New Roman" w:hAnsi="Times New Roman"/>
          <w:sz w:val="28"/>
          <w:szCs w:val="28"/>
          <w:lang w:eastAsia="ru-RU"/>
        </w:rPr>
        <w:t xml:space="preserve"> ]</w:t>
      </w:r>
      <w:r>
        <w:rPr>
          <w:rFonts w:ascii="Times New Roman" w:hAnsi="Times New Roman"/>
          <w:sz w:val="28"/>
          <w:szCs w:val="28"/>
          <w:lang w:eastAsia="ru-RU"/>
        </w:rPr>
        <w:t>.</w:t>
      </w:r>
    </w:p>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 xml:space="preserve">Агитационный текстиль с сельскохозяйственной тематикой сочетал в себе политико-просветительские функции пропаганды знаний, занимательность. Еще одна его черта была -  праздничность. Его  украшали снопы полновесного урожая, красноречиво свидетельствующие о силе колхозного строя, наполнявшего  хлебом закрома  страны. Символом новой эпохи вошли снопы хлеба и в  рисунок государственного герба нашей страны.  Текстиль  звал к труду. Так например, в 1944 году в колхозы пришли  более полумиллиона тракторов и почти сто тысяч зерновых комбайнов. Только за один 1948 год комсомольцами было построено  6200 электростанций на селе. Деревня молодела и трудом, и работниками </w:t>
      </w:r>
      <w:r w:rsidRPr="00D50169">
        <w:rPr>
          <w:rFonts w:ascii="Times New Roman" w:hAnsi="Times New Roman"/>
          <w:sz w:val="28"/>
          <w:szCs w:val="28"/>
        </w:rPr>
        <w:t>[2]</w:t>
      </w:r>
      <w:r>
        <w:rPr>
          <w:rFonts w:ascii="Times New Roman" w:hAnsi="Times New Roman"/>
          <w:sz w:val="28"/>
          <w:szCs w:val="28"/>
        </w:rPr>
        <w:t xml:space="preserve">. </w:t>
      </w:r>
    </w:p>
    <w:p w:rsidR="00F71FEA" w:rsidRDefault="00F71FEA" w:rsidP="00044738">
      <w:pPr>
        <w:spacing w:after="0" w:line="360" w:lineRule="auto"/>
        <w:ind w:firstLine="851"/>
        <w:jc w:val="both"/>
        <w:rPr>
          <w:rFonts w:ascii="Times New Roman" w:hAnsi="Times New Roman"/>
          <w:sz w:val="28"/>
          <w:szCs w:val="28"/>
        </w:rPr>
      </w:pPr>
      <w:r w:rsidRPr="00EB3142">
        <w:rPr>
          <w:rFonts w:ascii="Times New Roman" w:hAnsi="Times New Roman"/>
          <w:sz w:val="28"/>
          <w:szCs w:val="28"/>
        </w:rPr>
        <w:t xml:space="preserve">Ткань </w:t>
      </w:r>
      <w:r>
        <w:rPr>
          <w:rFonts w:ascii="Times New Roman" w:hAnsi="Times New Roman"/>
          <w:sz w:val="28"/>
          <w:szCs w:val="28"/>
        </w:rPr>
        <w:t>носила агитационный характер  и служила пропагандой новой, советской действительности. Это было уникальное явление в творчестве</w:t>
      </w:r>
      <w:r w:rsidRPr="00EE23A4">
        <w:rPr>
          <w:rFonts w:ascii="Times New Roman" w:hAnsi="Times New Roman"/>
          <w:sz w:val="28"/>
          <w:szCs w:val="28"/>
        </w:rPr>
        <w:t>,</w:t>
      </w:r>
      <w:r>
        <w:rPr>
          <w:rFonts w:ascii="Times New Roman" w:hAnsi="Times New Roman"/>
          <w:sz w:val="28"/>
          <w:szCs w:val="28"/>
        </w:rPr>
        <w:t xml:space="preserve">  т.к. в художественном  оформлении ткани, использовались  старые приемы в комбинации со смелым использованием современных тем  для нового времени.  В этом отношении большая роль принадлежала ивановским мастерам   конца 1920 –х  - начала 1930-х  годов. </w:t>
      </w:r>
    </w:p>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По данным Н.В. Савиной  (2014) материалом для рисунков в том числе с агрономической тематикой были иллюстрированные журналы. В их число входили: «Смена» и «Советское фото». Знаменитые русские набивные сатины и ситцы, отличающиеся высоким качеством, выполненным с высоким качеством, безупречным вкусом,  снискали себе славу</w:t>
      </w:r>
      <w:r w:rsidRPr="00EE23A4">
        <w:rPr>
          <w:rFonts w:ascii="Times New Roman" w:hAnsi="Times New Roman"/>
          <w:sz w:val="28"/>
          <w:szCs w:val="28"/>
        </w:rPr>
        <w:t xml:space="preserve"> [3]</w:t>
      </w:r>
      <w:r>
        <w:rPr>
          <w:rFonts w:ascii="Times New Roman" w:hAnsi="Times New Roman"/>
          <w:sz w:val="28"/>
          <w:szCs w:val="28"/>
        </w:rPr>
        <w:t>.</w:t>
      </w:r>
    </w:p>
    <w:p w:rsidR="00F71FEA" w:rsidRPr="00B775E9"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 xml:space="preserve">Первые попытки создания нового советского набивного рисунка были  довольно робки и  шли в том же направлении, что и в фарфоре. В  традиционную композицию растительного узора вводились элементы советской эмблематика – серп, молот, колосья, снопы, элементы сельского труда (рисунок 1-3). </w:t>
      </w:r>
    </w:p>
    <w:p w:rsidR="00F71FEA" w:rsidRPr="00B775E9" w:rsidRDefault="00F71FEA" w:rsidP="00044738">
      <w:pPr>
        <w:spacing w:after="0" w:line="360" w:lineRule="auto"/>
        <w:ind w:firstLine="851"/>
        <w:jc w:val="both"/>
        <w:rPr>
          <w:rFonts w:ascii="Times New Roman" w:hAnsi="Times New Roman"/>
          <w:sz w:val="28"/>
          <w:szCs w:val="28"/>
        </w:rPr>
      </w:pPr>
    </w:p>
    <w:tbl>
      <w:tblPr>
        <w:tblW w:w="0" w:type="auto"/>
        <w:tblLook w:val="00A0"/>
      </w:tblPr>
      <w:tblGrid>
        <w:gridCol w:w="9286"/>
      </w:tblGrid>
      <w:tr w:rsidR="00F71FEA" w:rsidRPr="00CC7C23" w:rsidTr="00CC7C23">
        <w:tc>
          <w:tcPr>
            <w:tcW w:w="9286" w:type="dxa"/>
          </w:tcPr>
          <w:p w:rsidR="00F71FEA" w:rsidRPr="00CC7C23" w:rsidRDefault="00F71FEA" w:rsidP="00CC7C23">
            <w:pPr>
              <w:spacing w:after="0" w:line="240" w:lineRule="auto"/>
              <w:rPr>
                <w:rFonts w:ascii="Times New Roman" w:hAnsi="Times New Roman"/>
                <w:sz w:val="28"/>
                <w:szCs w:val="28"/>
              </w:rPr>
            </w:pPr>
            <w:r w:rsidRPr="004A22E5">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23.6pt;height:172.8pt;visibility:visible">
                  <v:imagedata r:id="rId9" o:title="" croptop="13453f" cropbottom="8362f" cropleft="945f" cropright="4372f"/>
                </v:shape>
              </w:pict>
            </w:r>
          </w:p>
        </w:tc>
      </w:tr>
      <w:tr w:rsidR="00F71FEA" w:rsidRPr="00CC7C23" w:rsidTr="00CC7C23">
        <w:tc>
          <w:tcPr>
            <w:tcW w:w="9286" w:type="dxa"/>
          </w:tcPr>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Рисунок 1– а)</w:t>
            </w:r>
            <w:r w:rsidRPr="00CC7C23">
              <w:t xml:space="preserve"> </w:t>
            </w:r>
            <w:r w:rsidRPr="00CC7C23">
              <w:rPr>
                <w:rFonts w:ascii="Times New Roman" w:hAnsi="Times New Roman"/>
                <w:sz w:val="28"/>
                <w:szCs w:val="28"/>
              </w:rPr>
              <w:t>Неизвестный художник. Образец ткани «Трактора», 1930.</w:t>
            </w:r>
          </w:p>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Большая Иваново-Вознесенская мануфактура. Фланель, Механическая печать; б)</w:t>
            </w:r>
            <w:r w:rsidRPr="00CC7C23">
              <w:t xml:space="preserve"> </w:t>
            </w:r>
            <w:r w:rsidRPr="00CC7C23">
              <w:rPr>
                <w:rFonts w:ascii="Times New Roman" w:hAnsi="Times New Roman"/>
                <w:sz w:val="28"/>
                <w:szCs w:val="28"/>
              </w:rPr>
              <w:t>Художник Сергей Бурылин. Образец ткани «Трактористы»,</w:t>
            </w:r>
          </w:p>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1930. Хлопок, прямая печать. «100 % Иваново».</w:t>
            </w:r>
          </w:p>
        </w:tc>
      </w:tr>
    </w:tbl>
    <w:p w:rsidR="00F71FEA" w:rsidRDefault="00F71FEA" w:rsidP="00044738">
      <w:pPr>
        <w:spacing w:after="0"/>
        <w:ind w:firstLine="851"/>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71FEA" w:rsidRPr="00CC7C23" w:rsidTr="00CC7C23">
        <w:tc>
          <w:tcPr>
            <w:tcW w:w="9345" w:type="dxa"/>
            <w:tcBorders>
              <w:top w:val="nil"/>
              <w:left w:val="nil"/>
              <w:bottom w:val="nil"/>
              <w:right w:val="nil"/>
            </w:tcBorders>
          </w:tcPr>
          <w:p w:rsidR="00F71FEA" w:rsidRPr="00CC7C23" w:rsidRDefault="00F71FEA" w:rsidP="00CC7C23">
            <w:pPr>
              <w:spacing w:after="0" w:line="240" w:lineRule="auto"/>
              <w:rPr>
                <w:rFonts w:ascii="Times New Roman" w:hAnsi="Times New Roman"/>
                <w:sz w:val="28"/>
                <w:szCs w:val="28"/>
              </w:rPr>
            </w:pPr>
            <w:r w:rsidRPr="004A22E5">
              <w:rPr>
                <w:rFonts w:ascii="Times New Roman" w:hAnsi="Times New Roman"/>
                <w:noProof/>
                <w:sz w:val="28"/>
                <w:szCs w:val="28"/>
                <w:lang w:eastAsia="ru-RU"/>
              </w:rPr>
              <w:pict>
                <v:shape id="Рисунок 2" o:spid="_x0000_i1026" type="#_x0000_t75" style="width:441.6pt;height:220.8pt;visibility:visible">
                  <v:imagedata r:id="rId10" o:title="" croptop="5977f" cropleft="1577f" cropright="1208f"/>
                </v:shape>
              </w:pict>
            </w:r>
          </w:p>
        </w:tc>
      </w:tr>
      <w:tr w:rsidR="00F71FEA" w:rsidRPr="00CC7C23" w:rsidTr="00CC7C23">
        <w:tc>
          <w:tcPr>
            <w:tcW w:w="9345" w:type="dxa"/>
            <w:tcBorders>
              <w:top w:val="nil"/>
              <w:left w:val="nil"/>
              <w:bottom w:val="nil"/>
              <w:right w:val="nil"/>
            </w:tcBorders>
          </w:tcPr>
          <w:p w:rsidR="00F71FEA" w:rsidRPr="00CC7C23" w:rsidRDefault="00F71FEA" w:rsidP="00CC7C23">
            <w:pPr>
              <w:pStyle w:val="NormalWeb"/>
              <w:spacing w:before="0" w:beforeAutospacing="0" w:after="0" w:afterAutospacing="0"/>
              <w:rPr>
                <w:sz w:val="28"/>
                <w:szCs w:val="28"/>
              </w:rPr>
            </w:pPr>
            <w:r w:rsidRPr="00CC7C23">
              <w:rPr>
                <w:sz w:val="28"/>
                <w:szCs w:val="28"/>
              </w:rPr>
              <w:t>Рисунок 2  − Р</w:t>
            </w:r>
            <w:r w:rsidRPr="00CC7C23">
              <w:rPr>
                <w:color w:val="000000"/>
                <w:kern w:val="24"/>
                <w:sz w:val="28"/>
                <w:szCs w:val="28"/>
              </w:rPr>
              <w:t>азные ткани - ситец, креп, фланель, сатин и набивные ткани, созданные в период 1920-1930 годов.</w:t>
            </w:r>
          </w:p>
          <w:p w:rsidR="00F71FEA" w:rsidRPr="00CC7C23" w:rsidRDefault="00F71FEA" w:rsidP="00CC7C23">
            <w:pPr>
              <w:spacing w:after="0" w:line="240" w:lineRule="auto"/>
              <w:rPr>
                <w:rFonts w:ascii="Times New Roman" w:hAnsi="Times New Roman"/>
                <w:sz w:val="28"/>
                <w:szCs w:val="28"/>
              </w:rPr>
            </w:pPr>
          </w:p>
        </w:tc>
      </w:tr>
    </w:tbl>
    <w:p w:rsidR="00F71FEA" w:rsidRDefault="00F71FEA" w:rsidP="00044738">
      <w:pPr>
        <w:spacing w:after="0"/>
        <w:ind w:firstLine="851"/>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F71FEA" w:rsidRPr="00CC7C23" w:rsidTr="00CC7C23">
        <w:tc>
          <w:tcPr>
            <w:tcW w:w="9345" w:type="dxa"/>
            <w:tcBorders>
              <w:top w:val="nil"/>
              <w:left w:val="nil"/>
              <w:bottom w:val="nil"/>
              <w:right w:val="nil"/>
            </w:tcBorders>
          </w:tcPr>
          <w:p w:rsidR="00F71FEA" w:rsidRPr="00CC7C23" w:rsidRDefault="00F71FEA" w:rsidP="00CC7C23">
            <w:pPr>
              <w:spacing w:after="0" w:line="240" w:lineRule="auto"/>
              <w:rPr>
                <w:rFonts w:ascii="Times New Roman" w:hAnsi="Times New Roman"/>
                <w:sz w:val="28"/>
                <w:szCs w:val="28"/>
              </w:rPr>
            </w:pPr>
            <w:r w:rsidRPr="004A22E5">
              <w:rPr>
                <w:rFonts w:ascii="Times New Roman" w:hAnsi="Times New Roman"/>
                <w:noProof/>
                <w:sz w:val="28"/>
                <w:szCs w:val="28"/>
                <w:lang w:eastAsia="ru-RU"/>
              </w:rPr>
              <w:pict>
                <v:shape id="Рисунок 7" o:spid="_x0000_i1027" type="#_x0000_t75" style="width:460.8pt;height:195pt;visibility:visible">
                  <v:imagedata r:id="rId11" o:title="" croptop="9715f" cropbottom="6499f"/>
                </v:shape>
              </w:pict>
            </w:r>
          </w:p>
        </w:tc>
      </w:tr>
      <w:tr w:rsidR="00F71FEA" w:rsidRPr="00CC7C23" w:rsidTr="00CC7C23">
        <w:tc>
          <w:tcPr>
            <w:tcW w:w="9345" w:type="dxa"/>
            <w:tcBorders>
              <w:top w:val="nil"/>
            </w:tcBorders>
          </w:tcPr>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Рисунок 3 – Ситец, созданный в 1930 годах. Тематика – уборка урожая.</w:t>
            </w:r>
          </w:p>
        </w:tc>
      </w:tr>
    </w:tbl>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br w:type="textWrapping" w:clear="all"/>
      </w:r>
      <w:r w:rsidRPr="00CA4CEE">
        <w:rPr>
          <w:rFonts w:ascii="Times New Roman" w:hAnsi="Times New Roman"/>
          <w:sz w:val="28"/>
          <w:szCs w:val="28"/>
        </w:rPr>
        <w:t>В  30-х годах  создаются декоративные ткани и  эмблемные платки (настенные, носовые) с сюжетными изображениями.  Художнику Тейковской фабрики Ивановской области В.</w:t>
      </w:r>
      <w:r>
        <w:rPr>
          <w:rFonts w:ascii="Times New Roman" w:hAnsi="Times New Roman"/>
          <w:sz w:val="28"/>
          <w:szCs w:val="28"/>
        </w:rPr>
        <w:t xml:space="preserve"> </w:t>
      </w:r>
      <w:r w:rsidRPr="00CA4CEE">
        <w:rPr>
          <w:rFonts w:ascii="Times New Roman" w:hAnsi="Times New Roman"/>
          <w:sz w:val="28"/>
          <w:szCs w:val="28"/>
        </w:rPr>
        <w:t>Маслову  принадлежит рисунок ситца со сценами сельскохозяйственных работ в  обрамлении  крупных гирлянд  из плодов и листьев</w:t>
      </w:r>
      <w:r>
        <w:rPr>
          <w:rFonts w:ascii="Times New Roman" w:hAnsi="Times New Roman"/>
          <w:sz w:val="28"/>
          <w:szCs w:val="28"/>
        </w:rPr>
        <w:t xml:space="preserve"> (</w:t>
      </w:r>
      <w:r w:rsidRPr="00CA4CEE">
        <w:rPr>
          <w:rFonts w:ascii="Times New Roman" w:hAnsi="Times New Roman"/>
          <w:sz w:val="28"/>
          <w:szCs w:val="28"/>
        </w:rPr>
        <w:t>1924 год). Изображение пейзажа, трактора, лошади, передаются объемно, пространственное, со светотеневой проработкой.</w:t>
      </w:r>
    </w:p>
    <w:tbl>
      <w:tblPr>
        <w:tblW w:w="0" w:type="auto"/>
        <w:tblLook w:val="00A0"/>
      </w:tblPr>
      <w:tblGrid>
        <w:gridCol w:w="5447"/>
        <w:gridCol w:w="3839"/>
      </w:tblGrid>
      <w:tr w:rsidR="00F71FEA" w:rsidRPr="00CC7C23" w:rsidTr="00CC7C23">
        <w:tc>
          <w:tcPr>
            <w:tcW w:w="5449" w:type="dxa"/>
          </w:tcPr>
          <w:p w:rsidR="00F71FEA" w:rsidRPr="00CC7C23" w:rsidRDefault="00F71FEA" w:rsidP="00CC7C23">
            <w:pPr>
              <w:spacing w:after="0" w:line="360" w:lineRule="auto"/>
              <w:rPr>
                <w:rFonts w:ascii="Times New Roman" w:hAnsi="Times New Roman"/>
                <w:sz w:val="28"/>
                <w:szCs w:val="28"/>
              </w:rPr>
            </w:pPr>
            <w:r w:rsidRPr="004A22E5">
              <w:rPr>
                <w:rFonts w:ascii="Times New Roman" w:hAnsi="Times New Roman"/>
                <w:noProof/>
                <w:sz w:val="28"/>
                <w:szCs w:val="28"/>
                <w:lang w:eastAsia="ru-RU"/>
              </w:rPr>
              <w:pict>
                <v:shape id="Picture 2" o:spid="_x0000_i1028" type="#_x0000_t75" alt="http://ic.pics.livejournal.com/streetart_ekb/27404373/1517490/1517490_original.jpg" style="width:258.6pt;height:214.8pt;visibility:visible">
                  <v:imagedata r:id="rId12" o:title=""/>
                </v:shape>
              </w:pict>
            </w:r>
          </w:p>
        </w:tc>
        <w:tc>
          <w:tcPr>
            <w:tcW w:w="3896" w:type="dxa"/>
          </w:tcPr>
          <w:p w:rsidR="00F71FEA" w:rsidRPr="00CC7C23" w:rsidRDefault="00F71FEA" w:rsidP="00CC7C23">
            <w:pPr>
              <w:spacing w:after="0" w:line="360" w:lineRule="auto"/>
              <w:rPr>
                <w:rFonts w:ascii="Times New Roman" w:hAnsi="Times New Roman"/>
                <w:sz w:val="28"/>
                <w:szCs w:val="28"/>
              </w:rPr>
            </w:pPr>
            <w:r w:rsidRPr="00CC7C23">
              <w:rPr>
                <w:rFonts w:ascii="Times New Roman" w:hAnsi="Times New Roman"/>
                <w:sz w:val="28"/>
                <w:szCs w:val="28"/>
              </w:rPr>
              <w:t>Рисунок 4 – Иванова, революционный ситец. Художник В.Маслов.</w:t>
            </w:r>
          </w:p>
        </w:tc>
      </w:tr>
    </w:tbl>
    <w:p w:rsidR="00F71FEA" w:rsidRPr="00CA4CEE" w:rsidRDefault="00F71FEA" w:rsidP="00044738">
      <w:pPr>
        <w:spacing w:after="0" w:line="360" w:lineRule="auto"/>
        <w:ind w:firstLine="851"/>
        <w:rPr>
          <w:rFonts w:ascii="Times New Roman" w:hAnsi="Times New Roman"/>
          <w:sz w:val="28"/>
          <w:szCs w:val="28"/>
        </w:rPr>
      </w:pPr>
    </w:p>
    <w:p w:rsidR="00F71FEA" w:rsidRPr="00CA4CEE" w:rsidRDefault="00F71FEA" w:rsidP="00044738">
      <w:pPr>
        <w:spacing w:after="0" w:line="360" w:lineRule="auto"/>
        <w:ind w:firstLine="851"/>
        <w:jc w:val="both"/>
        <w:rPr>
          <w:rFonts w:ascii="Times New Roman" w:hAnsi="Times New Roman"/>
          <w:sz w:val="28"/>
          <w:szCs w:val="28"/>
        </w:rPr>
      </w:pPr>
      <w:r w:rsidRPr="00CA4CEE">
        <w:rPr>
          <w:rFonts w:ascii="Times New Roman" w:hAnsi="Times New Roman"/>
          <w:sz w:val="28"/>
          <w:szCs w:val="28"/>
        </w:rPr>
        <w:t xml:space="preserve"> Тематический текстиль или декоративный текстиль включал в себя принцип плаката</w:t>
      </w:r>
      <w:r>
        <w:rPr>
          <w:rFonts w:ascii="Times New Roman" w:hAnsi="Times New Roman"/>
          <w:sz w:val="28"/>
          <w:szCs w:val="28"/>
        </w:rPr>
        <w:t>(рисунок 5)</w:t>
      </w:r>
      <w:r w:rsidRPr="00EE23A4">
        <w:rPr>
          <w:rFonts w:ascii="Times New Roman" w:hAnsi="Times New Roman"/>
          <w:sz w:val="28"/>
          <w:szCs w:val="28"/>
        </w:rPr>
        <w:t xml:space="preserve"> [8]</w:t>
      </w:r>
      <w:r w:rsidRPr="00CA4CEE">
        <w:rPr>
          <w:rFonts w:ascii="Times New Roman" w:hAnsi="Times New Roman"/>
          <w:sz w:val="28"/>
          <w:szCs w:val="28"/>
        </w:rPr>
        <w:t>. Опасность прямого переноса  плакатного принципа на ткань  справедливо заметил Д. Аркин. Он поставил принципиальный вопрос  о различии характера восприятия,  да и самого использования декоративной ткани и плаката. Плакат, - писал Д. Аркин, - никогда  не рассчитан на длительное применение, - в этом  его сила, острота. Текстиль рассчитан на длительное применение. Плакатный рисунок здесь надоест.</w:t>
      </w:r>
    </w:p>
    <w:p w:rsidR="00F71FEA" w:rsidRPr="00EB3142" w:rsidRDefault="00F71FEA" w:rsidP="00044738">
      <w:pPr>
        <w:spacing w:after="0" w:line="360" w:lineRule="auto"/>
        <w:ind w:firstLine="851"/>
        <w:jc w:val="both"/>
        <w:rPr>
          <w:rFonts w:ascii="Times New Roman" w:hAnsi="Times New Roman"/>
          <w:sz w:val="28"/>
          <w:szCs w:val="28"/>
        </w:rPr>
      </w:pPr>
      <w:r w:rsidRPr="00CA4CEE">
        <w:rPr>
          <w:rFonts w:ascii="Times New Roman" w:hAnsi="Times New Roman"/>
          <w:sz w:val="28"/>
          <w:szCs w:val="28"/>
        </w:rPr>
        <w:t>На смену  приходит растительный рисунок, простой, неброский орнамент</w:t>
      </w:r>
      <w:r>
        <w:rPr>
          <w:rFonts w:ascii="Times New Roman" w:hAnsi="Times New Roman"/>
          <w:sz w:val="28"/>
          <w:szCs w:val="28"/>
        </w:rPr>
        <w:t xml:space="preserve"> (рисунок 6)</w:t>
      </w:r>
      <w:r w:rsidRPr="00CA4CEE">
        <w:rPr>
          <w:rFonts w:ascii="Times New Roman" w:hAnsi="Times New Roman"/>
          <w:sz w:val="28"/>
          <w:szCs w:val="28"/>
        </w:rPr>
        <w:t>.</w:t>
      </w:r>
    </w:p>
    <w:tbl>
      <w:tblPr>
        <w:tblW w:w="0" w:type="auto"/>
        <w:tblLook w:val="00A0"/>
      </w:tblPr>
      <w:tblGrid>
        <w:gridCol w:w="4665"/>
        <w:gridCol w:w="4621"/>
      </w:tblGrid>
      <w:tr w:rsidR="00F71FEA" w:rsidRPr="00CC7C23" w:rsidTr="00CC7C23">
        <w:tc>
          <w:tcPr>
            <w:tcW w:w="4672" w:type="dxa"/>
          </w:tcPr>
          <w:p w:rsidR="00F71FEA" w:rsidRPr="00CC7C23" w:rsidRDefault="00F71FEA" w:rsidP="00CC7C23">
            <w:pPr>
              <w:spacing w:after="0" w:line="240" w:lineRule="auto"/>
              <w:rPr>
                <w:rFonts w:ascii="Times New Roman" w:hAnsi="Times New Roman"/>
                <w:sz w:val="28"/>
                <w:szCs w:val="28"/>
              </w:rPr>
            </w:pPr>
            <w:r>
              <w:rPr>
                <w:noProof/>
                <w:lang w:eastAsia="ru-RU"/>
              </w:rPr>
              <w:pict>
                <v:shape id="Рисунок 3" o:spid="_x0000_s1026" type="#_x0000_t75" style="position:absolute;margin-left:4.85pt;margin-top:14.35pt;width:204.7pt;height:257.05pt;z-index:251658240;visibility:visible">
                  <v:imagedata r:id="rId13" o:title="" croptop="1495f" cropleft="13871f" cropright="22974f"/>
                  <w10:wrap type="square"/>
                </v:shape>
              </w:pict>
            </w:r>
          </w:p>
        </w:tc>
        <w:tc>
          <w:tcPr>
            <w:tcW w:w="4673" w:type="dxa"/>
          </w:tcPr>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Рисунок 5 −</w:t>
            </w:r>
            <w:r w:rsidRPr="00CC7C23">
              <w:t xml:space="preserve"> </w:t>
            </w:r>
            <w:r w:rsidRPr="00CC7C23">
              <w:rPr>
                <w:rFonts w:ascii="Times New Roman" w:hAnsi="Times New Roman"/>
                <w:sz w:val="28"/>
                <w:szCs w:val="28"/>
              </w:rPr>
              <w:t>Авангардные советские ткани начала XX века.</w:t>
            </w:r>
          </w:p>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Рисунки на советских тканях содержат агитационные символы и идеи СССР, вместе с тем, принты на тканях начала 20 века отражают авангардное искусство, вбирая в себя идеи художников того времени.</w:t>
            </w:r>
          </w:p>
          <w:p w:rsidR="00F71FEA" w:rsidRPr="00CC7C23" w:rsidRDefault="00F71FEA" w:rsidP="00CC7C23">
            <w:pPr>
              <w:pStyle w:val="NormalWeb"/>
              <w:spacing w:before="0" w:beforeAutospacing="0" w:after="0" w:afterAutospacing="0"/>
              <w:rPr>
                <w:sz w:val="28"/>
                <w:szCs w:val="28"/>
              </w:rPr>
            </w:pPr>
            <w:r w:rsidRPr="00CC7C23">
              <w:rPr>
                <w:color w:val="000000"/>
                <w:kern w:val="24"/>
                <w:sz w:val="28"/>
                <w:szCs w:val="28"/>
              </w:rPr>
              <w:t>Сатин декоративный. Начало 1930-х гг.</w:t>
            </w:r>
          </w:p>
          <w:p w:rsidR="00F71FEA" w:rsidRPr="00CC7C23" w:rsidRDefault="00F71FEA" w:rsidP="00CC7C23">
            <w:pPr>
              <w:pStyle w:val="NormalWeb"/>
              <w:spacing w:before="0" w:beforeAutospacing="0" w:after="0" w:afterAutospacing="0"/>
              <w:rPr>
                <w:sz w:val="28"/>
                <w:szCs w:val="28"/>
              </w:rPr>
            </w:pPr>
          </w:p>
        </w:tc>
      </w:tr>
    </w:tbl>
    <w:p w:rsidR="00F71FEA" w:rsidRDefault="00F71FEA" w:rsidP="00044738">
      <w:pPr>
        <w:spacing w:after="0"/>
        <w:ind w:firstLine="851"/>
        <w:jc w:val="both"/>
        <w:rPr>
          <w:rFonts w:ascii="Times New Roman" w:hAnsi="Times New Roman"/>
          <w:sz w:val="28"/>
          <w:szCs w:val="28"/>
        </w:rPr>
      </w:pPr>
    </w:p>
    <w:p w:rsidR="00F71FEA" w:rsidRDefault="00F71FEA" w:rsidP="00044738">
      <w:pPr>
        <w:spacing w:after="0" w:line="360" w:lineRule="auto"/>
        <w:ind w:firstLine="851"/>
        <w:jc w:val="both"/>
        <w:rPr>
          <w:rFonts w:ascii="Times New Roman" w:hAnsi="Times New Roman"/>
          <w:sz w:val="28"/>
          <w:szCs w:val="28"/>
        </w:rPr>
      </w:pPr>
      <w:r w:rsidRPr="00B85447">
        <w:rPr>
          <w:rFonts w:ascii="Times New Roman" w:hAnsi="Times New Roman"/>
          <w:sz w:val="28"/>
          <w:szCs w:val="28"/>
        </w:rPr>
        <w:t>В 1933 году в газете «Правда» появился фельетон  Г. Рыскина, где едко высмеивался  индустриально-тематический рисунок в текстиле.   Непонимание специфики прикладного искусства привело к тому, что было сказано следующее: «Всему свое место. Картина пусть висит в картинной галерее, пусть плакат  мобилизует на решение актуальных хозяйственных  задач,  пусть лекция рассказывает о великих  достижения х Советской страны, а платье и костюм пусть остаются платьем и костюмом, нет никакой надобности  превращать  советского человека в передвижную картинную галерею»</w:t>
      </w:r>
      <w:r w:rsidRPr="00EE23A4">
        <w:rPr>
          <w:rFonts w:ascii="Times New Roman" w:hAnsi="Times New Roman"/>
          <w:sz w:val="28"/>
          <w:szCs w:val="28"/>
        </w:rPr>
        <w:t xml:space="preserve"> </w:t>
      </w:r>
      <w:r>
        <w:rPr>
          <w:rFonts w:ascii="Times New Roman" w:hAnsi="Times New Roman"/>
          <w:sz w:val="28"/>
          <w:szCs w:val="28"/>
          <w:lang w:val="en-US"/>
        </w:rPr>
        <w:t>[</w:t>
      </w:r>
      <w:r>
        <w:rPr>
          <w:rFonts w:ascii="Times New Roman" w:hAnsi="Times New Roman"/>
          <w:sz w:val="28"/>
          <w:szCs w:val="28"/>
        </w:rPr>
        <w:t>2</w:t>
      </w:r>
      <w:r>
        <w:rPr>
          <w:rFonts w:ascii="Times New Roman" w:hAnsi="Times New Roman"/>
          <w:sz w:val="28"/>
          <w:szCs w:val="28"/>
          <w:lang w:val="en-US"/>
        </w:rPr>
        <w:t>]</w:t>
      </w:r>
      <w:r w:rsidRPr="00B85447">
        <w:rPr>
          <w:rFonts w:ascii="Times New Roman" w:hAnsi="Times New Roman"/>
          <w:sz w:val="28"/>
          <w:szCs w:val="28"/>
        </w:rPr>
        <w:t>.</w:t>
      </w:r>
    </w:p>
    <w:p w:rsidR="00F71FEA" w:rsidRDefault="00F71FEA" w:rsidP="00044738">
      <w:pPr>
        <w:spacing w:after="0"/>
        <w:ind w:firstLine="851"/>
        <w:rPr>
          <w:rFonts w:ascii="Times New Roman" w:hAnsi="Times New Roman"/>
          <w:sz w:val="28"/>
          <w:szCs w:val="28"/>
        </w:rPr>
      </w:pPr>
    </w:p>
    <w:tbl>
      <w:tblPr>
        <w:tblW w:w="9351" w:type="dxa"/>
        <w:tblLook w:val="00A0"/>
      </w:tblPr>
      <w:tblGrid>
        <w:gridCol w:w="6826"/>
        <w:gridCol w:w="2525"/>
      </w:tblGrid>
      <w:tr w:rsidR="00F71FEA" w:rsidRPr="00CC7C23" w:rsidTr="00CC7C23">
        <w:trPr>
          <w:trHeight w:val="5686"/>
        </w:trPr>
        <w:tc>
          <w:tcPr>
            <w:tcW w:w="6826" w:type="dxa"/>
          </w:tcPr>
          <w:p w:rsidR="00F71FEA" w:rsidRPr="00CC7C23" w:rsidRDefault="00F71FEA" w:rsidP="00CC7C23">
            <w:pPr>
              <w:spacing w:after="0" w:line="240" w:lineRule="auto"/>
              <w:rPr>
                <w:rFonts w:ascii="Times New Roman" w:hAnsi="Times New Roman"/>
                <w:sz w:val="28"/>
                <w:szCs w:val="28"/>
              </w:rPr>
            </w:pPr>
            <w:r>
              <w:rPr>
                <w:noProof/>
                <w:lang w:eastAsia="ru-RU"/>
              </w:rPr>
              <w:pict>
                <v:shape id="_x0000_i1029" type="#_x0000_t75" alt="http://mylitta.ru/uploads/posts/2013-10/1383047193_textile-b.jpg" style="width:329.4pt;height:226.8pt;visibility:visible">
                  <v:imagedata r:id="rId14" o:title=""/>
                </v:shape>
              </w:pict>
            </w:r>
          </w:p>
        </w:tc>
        <w:tc>
          <w:tcPr>
            <w:tcW w:w="2525" w:type="dxa"/>
          </w:tcPr>
          <w:p w:rsidR="00F71FEA" w:rsidRPr="00CC7C23" w:rsidRDefault="00F71FEA" w:rsidP="00CC7C23">
            <w:pPr>
              <w:spacing w:after="0" w:line="240" w:lineRule="auto"/>
              <w:rPr>
                <w:rFonts w:ascii="Times New Roman" w:hAnsi="Times New Roman"/>
                <w:sz w:val="28"/>
                <w:szCs w:val="28"/>
              </w:rPr>
            </w:pPr>
            <w:r w:rsidRPr="00CC7C23">
              <w:rPr>
                <w:rFonts w:ascii="Times New Roman" w:hAnsi="Times New Roman"/>
                <w:sz w:val="28"/>
                <w:szCs w:val="28"/>
              </w:rPr>
              <w:t>Рисунок 6– Ткани времен СССР. Изображен хлопок, который выращивали в республиках Средней Азии.</w:t>
            </w:r>
          </w:p>
        </w:tc>
      </w:tr>
    </w:tbl>
    <w:p w:rsidR="00F71FEA" w:rsidRDefault="00F71FEA" w:rsidP="00044738">
      <w:pPr>
        <w:spacing w:after="0"/>
        <w:ind w:firstLine="851"/>
        <w:rPr>
          <w:rFonts w:ascii="Times New Roman" w:hAnsi="Times New Roman"/>
          <w:sz w:val="28"/>
          <w:szCs w:val="28"/>
        </w:rPr>
      </w:pPr>
    </w:p>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 xml:space="preserve">Агиттекстиль просуществовал недолго, около 15 лет.  Он исчез из использования в  1933 году.  Несмотря на то, что он обладал множеством достоинств: интересный рисунок, художественное выполнение образов, яркость красок,  тематический текстиль   </w:t>
      </w:r>
      <w:r w:rsidRPr="00A72CAF">
        <w:rPr>
          <w:rFonts w:ascii="Times New Roman" w:hAnsi="Times New Roman"/>
          <w:sz w:val="28"/>
          <w:szCs w:val="28"/>
        </w:rPr>
        <w:t>оказалс</w:t>
      </w:r>
      <w:r>
        <w:rPr>
          <w:rFonts w:ascii="Times New Roman" w:hAnsi="Times New Roman"/>
          <w:sz w:val="28"/>
          <w:szCs w:val="28"/>
        </w:rPr>
        <w:t>я</w:t>
      </w:r>
      <w:r w:rsidRPr="00A72CAF">
        <w:rPr>
          <w:rFonts w:ascii="Times New Roman" w:hAnsi="Times New Roman"/>
          <w:sz w:val="28"/>
          <w:szCs w:val="28"/>
        </w:rPr>
        <w:t xml:space="preserve"> ненужным в годы завершения «построения основы социализма».</w:t>
      </w:r>
      <w:r>
        <w:rPr>
          <w:rFonts w:ascii="Times New Roman" w:hAnsi="Times New Roman"/>
          <w:sz w:val="28"/>
          <w:szCs w:val="28"/>
        </w:rPr>
        <w:t>К сожалению, сегодня образцы тканей сохранились только на фабриках, где выпускался этот материал, да и то, в музейных фондах. С другой стороны, вещи из агитационного текстиля в отличии от книг или плакатов, не хранились долго. По мере того, как изнашивалась ткань, ее просто выбрасывали и использовали как ветошь.</w:t>
      </w:r>
    </w:p>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История интересна тем, что события имеют свойства повторяться. И в 1970 годы в Краснодарском крае, при выполнении программы в аграрном секторе «1 миллион  тонн Кубанского риса» вновь появилась тема агитационных тканей.</w:t>
      </w:r>
      <w:r w:rsidRPr="00DE5C18">
        <w:t xml:space="preserve"> </w:t>
      </w:r>
      <w:r>
        <w:rPr>
          <w:rFonts w:ascii="Times New Roman" w:hAnsi="Times New Roman"/>
          <w:sz w:val="28"/>
          <w:szCs w:val="28"/>
        </w:rPr>
        <w:t>К</w:t>
      </w:r>
      <w:r w:rsidRPr="00DE5C18">
        <w:rPr>
          <w:rFonts w:ascii="Times New Roman" w:hAnsi="Times New Roman"/>
          <w:sz w:val="28"/>
          <w:szCs w:val="28"/>
        </w:rPr>
        <w:t xml:space="preserve"> середине 1970-х годов в </w:t>
      </w:r>
      <w:r>
        <w:rPr>
          <w:rFonts w:ascii="Times New Roman" w:hAnsi="Times New Roman"/>
          <w:sz w:val="28"/>
          <w:szCs w:val="28"/>
        </w:rPr>
        <w:t xml:space="preserve">Краснодарском </w:t>
      </w:r>
      <w:r w:rsidRPr="00DE5C18">
        <w:rPr>
          <w:rFonts w:ascii="Times New Roman" w:hAnsi="Times New Roman"/>
          <w:sz w:val="28"/>
          <w:szCs w:val="28"/>
        </w:rPr>
        <w:t>крае была создана новая отрасль сельскохозяйственного производства - рисоводство на индустриальной основе. Кубань производила 30 % риса в СССР и около половины в России.</w:t>
      </w:r>
      <w:r>
        <w:rPr>
          <w:rFonts w:ascii="Times New Roman" w:hAnsi="Times New Roman"/>
          <w:sz w:val="28"/>
          <w:szCs w:val="28"/>
        </w:rPr>
        <w:t xml:space="preserve"> Была поставлена задача – вырастить 1 миллион тонн риса на рисовых</w:t>
      </w:r>
      <w:bookmarkStart w:id="7" w:name="_GoBack"/>
      <w:bookmarkEnd w:id="7"/>
      <w:r>
        <w:rPr>
          <w:rFonts w:ascii="Times New Roman" w:hAnsi="Times New Roman"/>
          <w:sz w:val="28"/>
          <w:szCs w:val="28"/>
        </w:rPr>
        <w:t xml:space="preserve"> полях Кубани</w:t>
      </w:r>
      <w:r w:rsidRPr="00DE5C18">
        <w:rPr>
          <w:rFonts w:ascii="Times New Roman" w:hAnsi="Times New Roman"/>
          <w:sz w:val="28"/>
          <w:szCs w:val="28"/>
        </w:rPr>
        <w:t>.</w:t>
      </w:r>
      <w:r>
        <w:rPr>
          <w:rFonts w:ascii="Times New Roman" w:hAnsi="Times New Roman"/>
          <w:sz w:val="28"/>
          <w:szCs w:val="28"/>
        </w:rPr>
        <w:t xml:space="preserve"> Программа была столь масштабной, что кроме строительства оросительных систем, расчистки полей под посевы риса, создание новых сортов, большое внимание уделялось агитации и популяризации этой программы. Вот тогда и были создана ткань с простым рисунком и надписями «1 миллион тонн Кубанского риса». Из тематического ситце были пошиты рубашки, постельное и нижнее белье  (рисунок 7). </w:t>
      </w:r>
    </w:p>
    <w:tbl>
      <w:tblPr>
        <w:tblW w:w="0" w:type="auto"/>
        <w:tblLook w:val="00A0"/>
      </w:tblPr>
      <w:tblGrid>
        <w:gridCol w:w="9286"/>
      </w:tblGrid>
      <w:tr w:rsidR="00F71FEA" w:rsidRPr="00CC7C23" w:rsidTr="00CC7C23">
        <w:tc>
          <w:tcPr>
            <w:tcW w:w="9345" w:type="dxa"/>
          </w:tcPr>
          <w:p w:rsidR="00F71FEA" w:rsidRPr="00CC7C23" w:rsidRDefault="00F71FEA" w:rsidP="00CC7C23">
            <w:pPr>
              <w:spacing w:after="0" w:line="240" w:lineRule="auto"/>
              <w:jc w:val="center"/>
              <w:rPr>
                <w:rFonts w:ascii="Times New Roman" w:hAnsi="Times New Roman"/>
                <w:sz w:val="28"/>
                <w:szCs w:val="28"/>
              </w:rPr>
            </w:pPr>
            <w:r w:rsidRPr="004A22E5">
              <w:rPr>
                <w:rFonts w:ascii="Times New Roman" w:hAnsi="Times New Roman"/>
                <w:noProof/>
                <w:sz w:val="28"/>
                <w:szCs w:val="28"/>
                <w:lang w:eastAsia="ru-RU"/>
              </w:rPr>
              <w:pict>
                <v:shape id="Рисунок 4" o:spid="_x0000_i1030" type="#_x0000_t75" style="width:385.2pt;height:213.6pt;visibility:visible">
                  <v:imagedata r:id="rId15" o:title="" croptop="16106f"/>
                </v:shape>
              </w:pict>
            </w:r>
          </w:p>
        </w:tc>
      </w:tr>
      <w:tr w:rsidR="00F71FEA" w:rsidRPr="00CC7C23" w:rsidTr="00CC7C23">
        <w:tc>
          <w:tcPr>
            <w:tcW w:w="9345" w:type="dxa"/>
          </w:tcPr>
          <w:p w:rsidR="00F71FEA" w:rsidRPr="00CC7C23" w:rsidRDefault="00F71FEA" w:rsidP="00CC7C23">
            <w:pPr>
              <w:spacing w:after="0" w:line="240" w:lineRule="auto"/>
              <w:jc w:val="center"/>
              <w:rPr>
                <w:rFonts w:ascii="Times New Roman" w:hAnsi="Times New Roman"/>
                <w:sz w:val="28"/>
                <w:szCs w:val="28"/>
              </w:rPr>
            </w:pPr>
            <w:r w:rsidRPr="004A22E5">
              <w:rPr>
                <w:rFonts w:ascii="Times New Roman" w:hAnsi="Times New Roman"/>
                <w:noProof/>
                <w:sz w:val="28"/>
                <w:szCs w:val="28"/>
                <w:lang w:eastAsia="ru-RU"/>
              </w:rPr>
              <w:pict>
                <v:shape id="_x0000_i1031" type="#_x0000_t75" style="width:380.4pt;height:214.2pt;visibility:visible">
                  <v:imagedata r:id="rId16" o:title=""/>
                </v:shape>
              </w:pict>
            </w:r>
          </w:p>
        </w:tc>
      </w:tr>
      <w:tr w:rsidR="00F71FEA" w:rsidRPr="00CC7C23" w:rsidTr="00CC7C23">
        <w:tc>
          <w:tcPr>
            <w:tcW w:w="9345" w:type="dxa"/>
          </w:tcPr>
          <w:p w:rsidR="00F71FEA" w:rsidRPr="00CC7C23" w:rsidRDefault="00F71FEA" w:rsidP="00CC7C23">
            <w:pPr>
              <w:spacing w:after="0" w:line="240" w:lineRule="auto"/>
              <w:jc w:val="both"/>
              <w:rPr>
                <w:rFonts w:ascii="Times New Roman" w:hAnsi="Times New Roman"/>
                <w:sz w:val="28"/>
                <w:szCs w:val="28"/>
              </w:rPr>
            </w:pPr>
            <w:r w:rsidRPr="00CC7C23">
              <w:rPr>
                <w:rFonts w:ascii="Times New Roman" w:hAnsi="Times New Roman"/>
                <w:sz w:val="28"/>
                <w:szCs w:val="28"/>
              </w:rPr>
              <w:t xml:space="preserve">Рисунок 7− Фотография с демонстрации. Сотрудники  ВНИИ риса на демонстрации, г.Краснодар (фото сверху), рубашка из агитационного текстиля (фото снизу). Материалы из музея ФГБНУ Всероссийского научно-исследовательского института риса, г.Краснодар, п.Белозерный. </w:t>
            </w:r>
          </w:p>
        </w:tc>
      </w:tr>
    </w:tbl>
    <w:p w:rsidR="00F71FEA" w:rsidRDefault="00F71FEA" w:rsidP="00044738">
      <w:pPr>
        <w:spacing w:after="0" w:line="360" w:lineRule="auto"/>
        <w:ind w:firstLine="851"/>
        <w:jc w:val="both"/>
        <w:rPr>
          <w:rFonts w:ascii="Times New Roman" w:hAnsi="Times New Roman"/>
          <w:sz w:val="28"/>
          <w:szCs w:val="28"/>
        </w:rPr>
      </w:pPr>
      <w:r>
        <w:rPr>
          <w:rFonts w:ascii="Times New Roman" w:hAnsi="Times New Roman"/>
          <w:sz w:val="28"/>
          <w:szCs w:val="28"/>
        </w:rPr>
        <w:t>Рассматривая агитационный текстиль как уникальное явление в искусстве нашей страны, можно отметить, что помимо роли агитационной, он выполнял роль ресурса информации по истории агрономии нашей страны. Через рисунки художников на ткани отражены ряд  агрономических тем: внедрение техники в сельскохозяйственное производство, механизированная пахота земли, уборка урожая, интродукция новых растений, а также исторические этапы в решении  важнейших задач аграрного сектора страны.</w:t>
      </w:r>
    </w:p>
    <w:p w:rsidR="00F71FEA" w:rsidRDefault="00F71FEA" w:rsidP="00044738">
      <w:pPr>
        <w:spacing w:after="0"/>
        <w:ind w:firstLine="851"/>
        <w:jc w:val="center"/>
        <w:rPr>
          <w:rFonts w:ascii="Times New Roman" w:hAnsi="Times New Roman"/>
          <w:sz w:val="24"/>
          <w:szCs w:val="24"/>
        </w:rPr>
      </w:pPr>
    </w:p>
    <w:p w:rsidR="00F71FEA" w:rsidRDefault="00F71FEA" w:rsidP="00044738">
      <w:pPr>
        <w:spacing w:after="0"/>
        <w:ind w:firstLine="851"/>
        <w:jc w:val="center"/>
        <w:rPr>
          <w:rFonts w:ascii="Times New Roman" w:hAnsi="Times New Roman"/>
          <w:sz w:val="24"/>
          <w:szCs w:val="24"/>
        </w:rPr>
      </w:pPr>
    </w:p>
    <w:p w:rsidR="00F71FEA" w:rsidRPr="00D50169" w:rsidRDefault="00F71FEA" w:rsidP="00044738">
      <w:pPr>
        <w:spacing w:after="0"/>
        <w:ind w:firstLine="851"/>
        <w:jc w:val="center"/>
        <w:rPr>
          <w:rFonts w:ascii="Times New Roman" w:hAnsi="Times New Roman"/>
          <w:sz w:val="24"/>
          <w:szCs w:val="24"/>
        </w:rPr>
      </w:pPr>
      <w:r w:rsidRPr="00D50169">
        <w:rPr>
          <w:rFonts w:ascii="Times New Roman" w:hAnsi="Times New Roman"/>
          <w:sz w:val="24"/>
          <w:szCs w:val="24"/>
        </w:rPr>
        <w:t>ЛИТЕРАТУРА:</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1.</w:t>
      </w:r>
      <w:r w:rsidRPr="00D50169">
        <w:rPr>
          <w:rFonts w:ascii="Times New Roman" w:hAnsi="Times New Roman"/>
          <w:sz w:val="24"/>
          <w:szCs w:val="24"/>
        </w:rPr>
        <w:tab/>
        <w:t>Агитмассвое искусство Советской России. Материалы и документы: в 2т. – Т1/Под ред. Толстого В.П. – М.: Искусство, 2002. – 246 с.: ил.</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2.</w:t>
      </w:r>
      <w:r w:rsidRPr="00D50169">
        <w:rPr>
          <w:rFonts w:ascii="Times New Roman" w:hAnsi="Times New Roman"/>
          <w:sz w:val="24"/>
          <w:szCs w:val="24"/>
        </w:rPr>
        <w:tab/>
        <w:t>Агитмассвое искусство Советской России. Материалы и документы: в 2т. – Т2/Под ред. Толстого В.П. – М.: Искусство, 2002. – 246 с.: ил.</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3.</w:t>
      </w:r>
      <w:r w:rsidRPr="00D50169">
        <w:rPr>
          <w:rFonts w:ascii="Times New Roman" w:hAnsi="Times New Roman"/>
          <w:sz w:val="24"/>
          <w:szCs w:val="24"/>
        </w:rPr>
        <w:tab/>
        <w:t>Агитация искусством. Книга-альбом. Сост.: Шмитков Д., Зверев В.А., Авт. текста Шумков В.П. – М.: Молодая гвардия, 1977. – 112 с.</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4.</w:t>
      </w:r>
      <w:r w:rsidRPr="00D50169">
        <w:rPr>
          <w:rFonts w:ascii="Times New Roman" w:hAnsi="Times New Roman"/>
          <w:sz w:val="24"/>
          <w:szCs w:val="24"/>
        </w:rPr>
        <w:tab/>
        <w:t>Карева Г. Ивановский агитационный текстиль. Орнамент и надписи /Г.Карева  //Теория моды. Одежда. Тело. Культура № 21. -2011. –С.  24-28.</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5.</w:t>
      </w:r>
      <w:r w:rsidRPr="00D50169">
        <w:rPr>
          <w:rFonts w:ascii="Times New Roman" w:hAnsi="Times New Roman"/>
          <w:sz w:val="24"/>
          <w:szCs w:val="24"/>
        </w:rPr>
        <w:tab/>
        <w:t>Цаценко Л.В. Использование юмористических рисунков в курсе «История и методология научной агрономии» /  Л.В. Цаценко, Н.П. Лиханская,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500 – 511. – IDA [article ID]: 1061502031. – Режим доступа: http://ej.kubagro.ru/2015/02/pdf/31.pdf, 0,75 у.п.л.</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6.</w:t>
      </w:r>
      <w:r w:rsidRPr="00D50169">
        <w:rPr>
          <w:rFonts w:ascii="Times New Roman" w:hAnsi="Times New Roman"/>
          <w:sz w:val="24"/>
          <w:szCs w:val="24"/>
        </w:rPr>
        <w:tab/>
        <w:t>Цаценко Л.В. Роль научной иллюстрации в истории биологии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№10(084). С. 358 – 366. – IDA [article ID]: 0841210029. – Режим доступа: http://ej.kubagro.ru/2012/10/pdf/29.pdf, 0,562 у.п.л., импакт-фактор РИНЦ=0,346</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7.</w:t>
      </w:r>
      <w:r w:rsidRPr="00D50169">
        <w:rPr>
          <w:rFonts w:ascii="Times New Roman" w:hAnsi="Times New Roman"/>
          <w:sz w:val="24"/>
          <w:szCs w:val="24"/>
        </w:rPr>
        <w:tab/>
        <w:t>Цаценко Л.В. Агроботаническая иллюстрация: история и современное состояние / Л.В. Цаценко, Н.П. Лиханская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№08(092). С. 942 – 955. – IDA [article ID]: 0921308062. – Режим доступа: http://ej.kubagro.ru/2013/08/pdf/62.pdf, 0,875 у.п.л., импакт-фактор РИНЦ=0,346</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8.</w:t>
      </w:r>
      <w:r w:rsidRPr="00D50169">
        <w:rPr>
          <w:rFonts w:ascii="Times New Roman" w:hAnsi="Times New Roman"/>
          <w:sz w:val="24"/>
          <w:szCs w:val="24"/>
        </w:rPr>
        <w:tab/>
        <w:t>Цаценко Л.В. Советский плакат в популяризации агрономических знаний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№03(107). С. 1493 – 1511. – IDA [article ID]: 1071503097. – Режим доступа: http://ej.kubagro.ru/2015/03/pdf/97.pdf, 1,188 у.п.л.</w:t>
      </w:r>
    </w:p>
    <w:p w:rsidR="00F71FEA" w:rsidRPr="00D50169"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9.</w:t>
      </w:r>
      <w:r w:rsidRPr="00D50169">
        <w:rPr>
          <w:rFonts w:ascii="Times New Roman" w:hAnsi="Times New Roman"/>
          <w:sz w:val="24"/>
          <w:szCs w:val="24"/>
        </w:rPr>
        <w:tab/>
        <w:t>Цаценко Л.В. Советский фарфор как ресурс информации в курсе «История и методология научной агрономии» /  Л.В. Цаценко, Н.А.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№05(109). С. 500 – 511. – IDA [article ID]: 1091505029. – Режим доступа: http://ej.kubagro.ru/2015/05/pdf/29.pdf, 0,75 у.п.л.</w:t>
      </w:r>
    </w:p>
    <w:p w:rsidR="00F71FEA" w:rsidRDefault="00F71FEA" w:rsidP="00044738">
      <w:pPr>
        <w:spacing w:after="0"/>
        <w:ind w:firstLine="851"/>
        <w:jc w:val="both"/>
        <w:rPr>
          <w:rFonts w:ascii="Times New Roman" w:hAnsi="Times New Roman"/>
          <w:sz w:val="24"/>
          <w:szCs w:val="24"/>
        </w:rPr>
      </w:pPr>
      <w:r w:rsidRPr="00D50169">
        <w:rPr>
          <w:rFonts w:ascii="Times New Roman" w:hAnsi="Times New Roman"/>
          <w:sz w:val="24"/>
          <w:szCs w:val="24"/>
        </w:rPr>
        <w:t>10.</w:t>
      </w:r>
      <w:r w:rsidRPr="00D50169">
        <w:rPr>
          <w:rFonts w:ascii="Times New Roman" w:hAnsi="Times New Roman"/>
          <w:sz w:val="24"/>
          <w:szCs w:val="24"/>
        </w:rPr>
        <w:tab/>
        <w:t>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w:t>
      </w:r>
    </w:p>
    <w:p w:rsidR="00F71FEA" w:rsidRPr="00D50169" w:rsidRDefault="00F71FEA" w:rsidP="00044738">
      <w:pPr>
        <w:spacing w:after="0"/>
        <w:ind w:firstLine="851"/>
        <w:jc w:val="both"/>
        <w:rPr>
          <w:rFonts w:ascii="Times New Roman" w:hAnsi="Times New Roman"/>
          <w:sz w:val="24"/>
          <w:szCs w:val="24"/>
        </w:rPr>
      </w:pPr>
    </w:p>
    <w:p w:rsidR="00F71FEA" w:rsidRPr="00D444CB" w:rsidRDefault="00F71FEA" w:rsidP="00044738">
      <w:pPr>
        <w:spacing w:after="0"/>
        <w:ind w:firstLine="851"/>
        <w:jc w:val="center"/>
        <w:rPr>
          <w:rFonts w:ascii="Times New Roman" w:hAnsi="Times New Roman"/>
          <w:sz w:val="24"/>
          <w:szCs w:val="24"/>
          <w:lang w:val="en-US"/>
        </w:rPr>
      </w:pPr>
      <w:r w:rsidRPr="00D50169">
        <w:rPr>
          <w:rFonts w:ascii="Times New Roman" w:hAnsi="Times New Roman"/>
          <w:sz w:val="24"/>
          <w:szCs w:val="24"/>
          <w:lang w:val="en-US"/>
        </w:rPr>
        <w:t>REFERENCES</w:t>
      </w:r>
    </w:p>
    <w:p w:rsidR="00F71FEA" w:rsidRPr="00D444CB" w:rsidRDefault="00F71FEA" w:rsidP="00044738">
      <w:pPr>
        <w:spacing w:after="0"/>
        <w:ind w:firstLine="851"/>
        <w:jc w:val="center"/>
        <w:rPr>
          <w:rFonts w:ascii="Times New Roman" w:hAnsi="Times New Roman"/>
          <w:sz w:val="24"/>
          <w:szCs w:val="24"/>
          <w:lang w:val="en-US"/>
        </w:rPr>
      </w:pP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1.</w:t>
      </w:r>
      <w:r w:rsidRPr="00D50169">
        <w:rPr>
          <w:rFonts w:ascii="Times New Roman" w:hAnsi="Times New Roman"/>
          <w:sz w:val="24"/>
          <w:szCs w:val="24"/>
          <w:lang w:val="en-US"/>
        </w:rPr>
        <w:tab/>
        <w:t>Agitmassvoe iskusstvo Sovetskoj Rossii. Materialy i dokumenty: v 2t. – T1/Pod red. Tolstogo V.P. – M.: Iskusstvo, 2002. – 246 s.: il.</w:t>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2.</w:t>
      </w:r>
      <w:r w:rsidRPr="00D50169">
        <w:rPr>
          <w:rFonts w:ascii="Times New Roman" w:hAnsi="Times New Roman"/>
          <w:sz w:val="24"/>
          <w:szCs w:val="24"/>
          <w:lang w:val="en-US"/>
        </w:rPr>
        <w:tab/>
        <w:t>Agitmassvoe iskusstvo Sovetskoj Rossii. Materialy i dokumenty: v 2t. – T2/Pod red. Tolstogo V.P. – M.: Iskusstvo, 2002. – 246 s.: il.</w:t>
      </w:r>
      <w:r w:rsidRPr="00D50169">
        <w:rPr>
          <w:rFonts w:ascii="Times New Roman" w:hAnsi="Times New Roman"/>
          <w:sz w:val="24"/>
          <w:szCs w:val="24"/>
          <w:lang w:val="en-US"/>
        </w:rPr>
        <w:tab/>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3.</w:t>
      </w:r>
      <w:r w:rsidRPr="00D50169">
        <w:rPr>
          <w:rFonts w:ascii="Times New Roman" w:hAnsi="Times New Roman"/>
          <w:sz w:val="24"/>
          <w:szCs w:val="24"/>
          <w:lang w:val="en-US"/>
        </w:rPr>
        <w:tab/>
        <w:t>Agitacija iskusstvom. Kniga-al'bom. Sost.: Shmitkov D., Zverev V.A., Avt. teksta Shumkov V.P. – M.: Molodaja gvardija, 1977. – 112 s.</w:t>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4.</w:t>
      </w:r>
      <w:r w:rsidRPr="00D50169">
        <w:rPr>
          <w:rFonts w:ascii="Times New Roman" w:hAnsi="Times New Roman"/>
          <w:sz w:val="24"/>
          <w:szCs w:val="24"/>
          <w:lang w:val="en-US"/>
        </w:rPr>
        <w:tab/>
        <w:t>Kareva G. Ivanovskij agitacionnyj tekstil'. Ornament i nadpisi /G.Kareva  //Teorija mody. Odezhda. Telo. Kul'tura № 21. -2011. –S.  24-28.</w:t>
      </w:r>
      <w:r w:rsidRPr="00D50169">
        <w:rPr>
          <w:rFonts w:ascii="Times New Roman" w:hAnsi="Times New Roman"/>
          <w:sz w:val="24"/>
          <w:szCs w:val="24"/>
          <w:lang w:val="en-US"/>
        </w:rPr>
        <w:tab/>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5.</w:t>
      </w:r>
      <w:r w:rsidRPr="00D50169">
        <w:rPr>
          <w:rFonts w:ascii="Times New Roman" w:hAnsi="Times New Roman"/>
          <w:sz w:val="24"/>
          <w:szCs w:val="24"/>
          <w:lang w:val="en-US"/>
        </w:rPr>
        <w:tab/>
        <w:t>Tsatsenko L.V. Ispol'zovanie jumoristicheskih risunkov v kurse «Istorija i metodologija nauchnoj agronomii» /  L.V. Tsatsenko , N.P. Lihanskaja, N.A. Tsatsenko  // Politematicheskij setevoj jelektronnyj nauchnyj zhurnal Kubanskogo gosudarstvennogo agrarnogo universiteta (Nauchnyj zhurnal KubGAU) [Jelektronnyj resurs]. – Krasnodar: KubGAU, 2015. – №02(106). S. 500 – 511. – IDA [article ID]: 1061502031. – Rezhim dostupa: http://ej.kubagro.ru/2015/02/pdf/31.pdf, 0,75 u.p.l.</w:t>
      </w:r>
      <w:r w:rsidRPr="00D50169">
        <w:rPr>
          <w:rFonts w:ascii="Times New Roman" w:hAnsi="Times New Roman"/>
          <w:sz w:val="24"/>
          <w:szCs w:val="24"/>
          <w:lang w:val="en-US"/>
        </w:rPr>
        <w:tab/>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6.</w:t>
      </w:r>
      <w:r w:rsidRPr="00D50169">
        <w:rPr>
          <w:rFonts w:ascii="Times New Roman" w:hAnsi="Times New Roman"/>
          <w:sz w:val="24"/>
          <w:szCs w:val="24"/>
          <w:lang w:val="en-US"/>
        </w:rPr>
        <w:tab/>
        <w:t>Tsatsenko L.V. Rol' nauchnoj illjustracii v istorii biologii / L.V. Tsatsenko // Politematicheskij setevoj jelektronnyj nauchnyj zhurnal Kubanskogo gosudarstvennogo agrarnogo universiteta (Nauchnyj zhurnal KubGAU) [Jelektronnyj resurs]. – Krasnodar: KubGAU, 2012. – №10(084). S. 358 – 366. – IDA [article ID]: 0841210029. – Rezhim dostupa: http://ej.kubagro.ru/2012/10/pdf/29.pdf, 0,562 u.p.l., impakt-faktor RINC=0,346</w:t>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7.</w:t>
      </w:r>
      <w:r w:rsidRPr="00D50169">
        <w:rPr>
          <w:rFonts w:ascii="Times New Roman" w:hAnsi="Times New Roman"/>
          <w:sz w:val="24"/>
          <w:szCs w:val="24"/>
          <w:lang w:val="en-US"/>
        </w:rPr>
        <w:tab/>
        <w:t>Tsatsenko L.V. Agrobotanicheskaja illjustracija: istorija i sovremennoe sostojanie / L.V. Tsatsenko, N.P. Lihanskaja // Politematicheskij setevoj jelektronnyj nauchnyj zhurnal Kubanskogo gosudarstvennogo agrarnogo universiteta (Nauchnyj zhurnal KubGAU) [Jelektronnyj resurs]. – Krasnodar: KubGAU, 2013. – №08(092). S. 942 – 955. – IDA [article ID]: 0921308062. – Rezhim dostupa: http://ej.kubagro.ru/2013/08/pdf/62.pdf, 0,875 u.p.l., impakt-faktor RINC=0,346</w:t>
      </w:r>
      <w:r w:rsidRPr="00D50169">
        <w:rPr>
          <w:rFonts w:ascii="Times New Roman" w:hAnsi="Times New Roman"/>
          <w:sz w:val="24"/>
          <w:szCs w:val="24"/>
          <w:lang w:val="en-US"/>
        </w:rPr>
        <w:tab/>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8.</w:t>
      </w:r>
      <w:r w:rsidRPr="00D50169">
        <w:rPr>
          <w:rFonts w:ascii="Times New Roman" w:hAnsi="Times New Roman"/>
          <w:sz w:val="24"/>
          <w:szCs w:val="24"/>
          <w:lang w:val="en-US"/>
        </w:rPr>
        <w:tab/>
        <w:t>Tsatsenko L.V. Sovetskij plakat v populjarizacii agronomicheskih znanij /  L.V. Tsatsenko, N.A. Tsatsenko // Politematicheskij setevoj jelektronnyj nauchnyj zhurnal Kubanskogo gosudarstvennogo agrarnogo universiteta (Nauchnyj zhurnal KubGAU) [Jelektronnyj resurs]. – Krasnodar: KubGAU, 2015. – №03(107). S. 1493 – 1511. – IDA [article ID]: 1071503097. – Rezhim dostupa: http://ej.kubagro.ru/2015/03/pdf/97.pdf, 1,188 u.p.l.</w:t>
      </w:r>
    </w:p>
    <w:p w:rsidR="00F71FEA" w:rsidRPr="00D50169" w:rsidRDefault="00F71FEA" w:rsidP="00044738">
      <w:pPr>
        <w:spacing w:after="0"/>
        <w:ind w:firstLine="851"/>
        <w:jc w:val="both"/>
        <w:rPr>
          <w:rFonts w:ascii="Times New Roman" w:hAnsi="Times New Roman"/>
          <w:sz w:val="24"/>
          <w:szCs w:val="24"/>
          <w:lang w:val="en-US"/>
        </w:rPr>
      </w:pPr>
      <w:r w:rsidRPr="00D50169">
        <w:rPr>
          <w:rFonts w:ascii="Times New Roman" w:hAnsi="Times New Roman"/>
          <w:sz w:val="24"/>
          <w:szCs w:val="24"/>
          <w:lang w:val="en-US"/>
        </w:rPr>
        <w:t>9.</w:t>
      </w:r>
      <w:r w:rsidRPr="00D50169">
        <w:rPr>
          <w:rFonts w:ascii="Times New Roman" w:hAnsi="Times New Roman"/>
          <w:sz w:val="24"/>
          <w:szCs w:val="24"/>
          <w:lang w:val="en-US"/>
        </w:rPr>
        <w:tab/>
        <w:t>Tsatsenko L.V. Sovetskij farfor kak resurs informacii v kurse «Istorija i metodologija nauchnoj agronomii» /  L.V. Tsatsenko, N.A. Tsatsenko // Politematicheskij setevoj jelektronnyj nauchnyj zhurnal Kubanskogo gosudarstvennogo agrarnogo universiteta (Nauchnyj zhurnal KubGAU) [Jelektronnyj resurs]. – Krasnodar: KubGAU, 2015. – №05(109). S. 500 – 511. – IDA [article ID]: 1091505029. – Rezhim dostupa: http://ej.kubagro.ru/2015/05/pdf/29.pdf, 0,75 u.p.l.</w:t>
      </w:r>
    </w:p>
    <w:p w:rsidR="00F71FEA" w:rsidRPr="00D50169" w:rsidRDefault="00F71FEA" w:rsidP="00044738">
      <w:pPr>
        <w:spacing w:after="0"/>
        <w:ind w:firstLine="851"/>
        <w:jc w:val="both"/>
        <w:rPr>
          <w:rFonts w:ascii="Times New Roman" w:hAnsi="Times New Roman"/>
          <w:sz w:val="24"/>
          <w:szCs w:val="24"/>
          <w:lang w:val="en-US"/>
        </w:rPr>
      </w:pPr>
      <w:r w:rsidRPr="003C2E7A">
        <w:rPr>
          <w:rFonts w:ascii="Times New Roman" w:hAnsi="Times New Roman"/>
          <w:sz w:val="24"/>
          <w:szCs w:val="24"/>
          <w:lang w:val="en-US"/>
        </w:rPr>
        <w:t>10.</w:t>
      </w:r>
      <w:r w:rsidRPr="003C2E7A">
        <w:rPr>
          <w:rFonts w:ascii="Times New Roman" w:hAnsi="Times New Roman"/>
          <w:sz w:val="24"/>
          <w:szCs w:val="24"/>
          <w:lang w:val="en-US"/>
        </w:rPr>
        <w:tab/>
        <w:t xml:space="preserve">Tsatsenko L.V. Metod sketchej v arheogenetike i selekcii sel'skohozjajstvennyh rastenij / L.V. Tsatsenko // Politematicheskij setevoj jelektronnyj nauchnyj zhurnal Kubanskogo gosudarstvennogo agrarnogo universiteta (Nauchnyj zhurnal KubGAU) [Jelektronnyj resurs]. – Krasnodar: KubGAU, 2015. – №02(106). </w:t>
      </w:r>
      <w:r w:rsidRPr="00D50169">
        <w:rPr>
          <w:rFonts w:ascii="Times New Roman" w:hAnsi="Times New Roman"/>
          <w:sz w:val="24"/>
          <w:szCs w:val="24"/>
          <w:lang w:val="en-US"/>
        </w:rPr>
        <w:t>S. 1083 – 1097. – IDA [article ID]: 1061502071. – Rezhim dostupa: http://ej.kubagro.ru/2015/02/pdf/71.pdf, 0,938 u.p.l.</w:t>
      </w:r>
    </w:p>
    <w:sectPr w:rsidR="00F71FEA" w:rsidRPr="00D50169" w:rsidSect="00860070">
      <w:headerReference w:type="even" r:id="rId17"/>
      <w:headerReference w:type="default" r:id="rId18"/>
      <w:footerReference w:type="default" r:id="rId19"/>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1FEA" w:rsidRDefault="00F71FEA" w:rsidP="00035AEE">
      <w:pPr>
        <w:spacing w:after="0" w:line="240" w:lineRule="auto"/>
      </w:pPr>
      <w:r>
        <w:separator/>
      </w:r>
    </w:p>
  </w:endnote>
  <w:endnote w:type="continuationSeparator" w:id="0">
    <w:p w:rsidR="00F71FEA" w:rsidRDefault="00F71FEA" w:rsidP="00035A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FEA" w:rsidRDefault="00F71FEA">
    <w:pPr>
      <w:pStyle w:val="Footer"/>
    </w:pPr>
    <w:r w:rsidRPr="00640F57">
      <w:rPr>
        <w:rFonts w:ascii="Times New Roman" w:hAnsi="Times New Roman"/>
        <w:sz w:val="24"/>
        <w:szCs w:val="24"/>
      </w:rPr>
      <w:t>http://ej.kubagro.ru/2015/07/pdf/</w:t>
    </w:r>
    <w:r>
      <w:rPr>
        <w:rFonts w:ascii="Times New Roman" w:hAnsi="Times New Roman"/>
        <w:sz w:val="24"/>
        <w:szCs w:val="24"/>
      </w:rPr>
      <w:t>13</w:t>
    </w:r>
    <w:r w:rsidRPr="00640F57">
      <w:rPr>
        <w:rFonts w:ascii="Times New Roman" w:hAnsi="Times New Roman"/>
        <w:sz w:val="24"/>
        <w:szCs w:val="24"/>
        <w:lang w:val="en-US"/>
      </w:rPr>
      <w:t>.</w:t>
    </w:r>
    <w:r w:rsidRPr="00640F57">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1FEA" w:rsidRDefault="00F71FEA" w:rsidP="00035AEE">
      <w:pPr>
        <w:spacing w:after="0" w:line="240" w:lineRule="auto"/>
      </w:pPr>
      <w:r>
        <w:separator/>
      </w:r>
    </w:p>
  </w:footnote>
  <w:footnote w:type="continuationSeparator" w:id="0">
    <w:p w:rsidR="00F71FEA" w:rsidRDefault="00F71FEA" w:rsidP="00035AE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FEA" w:rsidRDefault="00F71FEA" w:rsidP="00E31CCF">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71FEA" w:rsidRDefault="00F71FEA" w:rsidP="00B775E9">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1FEA" w:rsidRPr="00B775E9" w:rsidRDefault="00F71FEA" w:rsidP="00E31CCF">
    <w:pPr>
      <w:pStyle w:val="Header"/>
      <w:framePr w:wrap="around" w:vAnchor="text" w:hAnchor="margin" w:xAlign="right" w:y="1"/>
      <w:rPr>
        <w:rStyle w:val="PageNumber"/>
        <w:rFonts w:ascii="Times New Roman" w:hAnsi="Times New Roman"/>
        <w:sz w:val="28"/>
        <w:szCs w:val="28"/>
      </w:rPr>
    </w:pPr>
    <w:r w:rsidRPr="00B775E9">
      <w:rPr>
        <w:rStyle w:val="PageNumber"/>
        <w:rFonts w:ascii="Times New Roman" w:hAnsi="Times New Roman"/>
        <w:sz w:val="28"/>
        <w:szCs w:val="28"/>
      </w:rPr>
      <w:fldChar w:fldCharType="begin"/>
    </w:r>
    <w:r w:rsidRPr="00B775E9">
      <w:rPr>
        <w:rStyle w:val="PageNumber"/>
        <w:rFonts w:ascii="Times New Roman" w:hAnsi="Times New Roman"/>
        <w:sz w:val="28"/>
        <w:szCs w:val="28"/>
      </w:rPr>
      <w:instrText xml:space="preserve">PAGE  </w:instrText>
    </w:r>
    <w:r w:rsidRPr="00B775E9">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B775E9">
      <w:rPr>
        <w:rStyle w:val="PageNumber"/>
        <w:rFonts w:ascii="Times New Roman" w:hAnsi="Times New Roman"/>
        <w:sz w:val="28"/>
        <w:szCs w:val="28"/>
      </w:rPr>
      <w:fldChar w:fldCharType="end"/>
    </w:r>
  </w:p>
  <w:p w:rsidR="00F71FEA" w:rsidRPr="00B775E9" w:rsidRDefault="00F71FEA" w:rsidP="00B775E9">
    <w:pPr>
      <w:pStyle w:val="Header"/>
      <w:ind w:right="360"/>
      <w:rPr>
        <w:rFonts w:ascii="Times New Roman" w:hAnsi="Times New Roman"/>
        <w:sz w:val="24"/>
        <w:szCs w:val="24"/>
      </w:rPr>
    </w:pPr>
    <w:r w:rsidRPr="00B775E9">
      <w:rPr>
        <w:rFonts w:ascii="Times New Roman" w:hAnsi="Times New Roman"/>
        <w:sz w:val="24"/>
        <w:szCs w:val="24"/>
      </w:rPr>
      <w:t>Научный журнал КубГАУ, №11</w:t>
    </w:r>
    <w:r w:rsidRPr="00B775E9">
      <w:rPr>
        <w:rFonts w:ascii="Times New Roman" w:hAnsi="Times New Roman"/>
        <w:sz w:val="24"/>
        <w:szCs w:val="24"/>
        <w:lang w:val="en-US"/>
      </w:rPr>
      <w:t>1</w:t>
    </w:r>
    <w:r w:rsidRPr="00B775E9">
      <w:rPr>
        <w:rFonts w:ascii="Times New Roman" w:hAnsi="Times New Roman"/>
        <w:sz w:val="24"/>
        <w:szCs w:val="24"/>
      </w:rPr>
      <w:t>(0</w:t>
    </w:r>
    <w:r w:rsidRPr="00B775E9">
      <w:rPr>
        <w:rFonts w:ascii="Times New Roman" w:hAnsi="Times New Roman"/>
        <w:sz w:val="24"/>
        <w:szCs w:val="24"/>
        <w:lang w:val="en-US"/>
      </w:rPr>
      <w:t>7</w:t>
    </w:r>
    <w:r w:rsidRPr="00B775E9">
      <w:rPr>
        <w:rFonts w:ascii="Times New Roman" w:hAnsi="Times New Roman"/>
        <w:sz w:val="24"/>
        <w:szCs w:val="24"/>
      </w:rPr>
      <w:t>), 2015 года</w:t>
    </w:r>
  </w:p>
  <w:p w:rsidR="00F71FEA" w:rsidRDefault="00F71FEA">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E7A3C"/>
    <w:rsid w:val="000216A1"/>
    <w:rsid w:val="00035AEE"/>
    <w:rsid w:val="00044738"/>
    <w:rsid w:val="00180E48"/>
    <w:rsid w:val="001D39FD"/>
    <w:rsid w:val="001F7F94"/>
    <w:rsid w:val="002313BC"/>
    <w:rsid w:val="00234A5B"/>
    <w:rsid w:val="00296A2F"/>
    <w:rsid w:val="002E15A9"/>
    <w:rsid w:val="003C2E7A"/>
    <w:rsid w:val="0040547E"/>
    <w:rsid w:val="00475797"/>
    <w:rsid w:val="004A22E5"/>
    <w:rsid w:val="004F29A5"/>
    <w:rsid w:val="00547443"/>
    <w:rsid w:val="00616FCC"/>
    <w:rsid w:val="00640F57"/>
    <w:rsid w:val="0065244F"/>
    <w:rsid w:val="00695DEC"/>
    <w:rsid w:val="006D3B7A"/>
    <w:rsid w:val="007210BB"/>
    <w:rsid w:val="00761E70"/>
    <w:rsid w:val="007D5753"/>
    <w:rsid w:val="007E7A3C"/>
    <w:rsid w:val="00811EA6"/>
    <w:rsid w:val="00860070"/>
    <w:rsid w:val="008767AB"/>
    <w:rsid w:val="008E1A07"/>
    <w:rsid w:val="008E1B32"/>
    <w:rsid w:val="009A2FDA"/>
    <w:rsid w:val="00A01321"/>
    <w:rsid w:val="00A50189"/>
    <w:rsid w:val="00A56398"/>
    <w:rsid w:val="00A72CAF"/>
    <w:rsid w:val="00A77286"/>
    <w:rsid w:val="00A92963"/>
    <w:rsid w:val="00AE7F19"/>
    <w:rsid w:val="00B066D9"/>
    <w:rsid w:val="00B57D99"/>
    <w:rsid w:val="00B775E9"/>
    <w:rsid w:val="00B85447"/>
    <w:rsid w:val="00BC0D04"/>
    <w:rsid w:val="00C179FE"/>
    <w:rsid w:val="00C24DAA"/>
    <w:rsid w:val="00C82A90"/>
    <w:rsid w:val="00C84F05"/>
    <w:rsid w:val="00CA4CEE"/>
    <w:rsid w:val="00CA7C8E"/>
    <w:rsid w:val="00CB228D"/>
    <w:rsid w:val="00CC7C23"/>
    <w:rsid w:val="00CD68DC"/>
    <w:rsid w:val="00D109B7"/>
    <w:rsid w:val="00D23F4C"/>
    <w:rsid w:val="00D444CB"/>
    <w:rsid w:val="00D50169"/>
    <w:rsid w:val="00D72E00"/>
    <w:rsid w:val="00DE5C18"/>
    <w:rsid w:val="00DF4B8F"/>
    <w:rsid w:val="00E0240C"/>
    <w:rsid w:val="00E20F54"/>
    <w:rsid w:val="00E31CCF"/>
    <w:rsid w:val="00EB3142"/>
    <w:rsid w:val="00EE23A4"/>
    <w:rsid w:val="00F21B76"/>
    <w:rsid w:val="00F21F85"/>
    <w:rsid w:val="00F71FE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1E70"/>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7E7A3C"/>
    <w:rPr>
      <w:rFonts w:cs="Times New Roman"/>
      <w:color w:val="0563C1"/>
      <w:u w:val="single"/>
    </w:rPr>
  </w:style>
  <w:style w:type="table" w:styleId="TableGrid">
    <w:name w:val="Table Grid"/>
    <w:basedOn w:val="TableNormal"/>
    <w:uiPriority w:val="99"/>
    <w:rsid w:val="008E1B3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DF4B8F"/>
    <w:pPr>
      <w:spacing w:before="100" w:beforeAutospacing="1" w:after="100" w:afterAutospacing="1" w:line="240" w:lineRule="auto"/>
    </w:pPr>
    <w:rPr>
      <w:rFonts w:ascii="Times New Roman" w:eastAsia="Times New Roman" w:hAnsi="Times New Roman"/>
      <w:sz w:val="24"/>
      <w:szCs w:val="24"/>
      <w:lang w:eastAsia="ru-RU"/>
    </w:rPr>
  </w:style>
  <w:style w:type="paragraph" w:styleId="BalloonText">
    <w:name w:val="Balloon Text"/>
    <w:basedOn w:val="Normal"/>
    <w:link w:val="BalloonTextChar"/>
    <w:uiPriority w:val="99"/>
    <w:semiHidden/>
    <w:rsid w:val="00C84F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84F05"/>
    <w:rPr>
      <w:rFonts w:ascii="Tahoma" w:hAnsi="Tahoma" w:cs="Tahoma"/>
      <w:sz w:val="16"/>
      <w:szCs w:val="16"/>
    </w:rPr>
  </w:style>
  <w:style w:type="paragraph" w:styleId="Header">
    <w:name w:val="header"/>
    <w:basedOn w:val="Normal"/>
    <w:link w:val="HeaderChar"/>
    <w:uiPriority w:val="99"/>
    <w:rsid w:val="00035AEE"/>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35AEE"/>
    <w:rPr>
      <w:rFonts w:cs="Times New Roman"/>
    </w:rPr>
  </w:style>
  <w:style w:type="paragraph" w:styleId="Footer">
    <w:name w:val="footer"/>
    <w:basedOn w:val="Normal"/>
    <w:link w:val="FooterChar"/>
    <w:uiPriority w:val="99"/>
    <w:semiHidden/>
    <w:rsid w:val="00035AEE"/>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035AEE"/>
    <w:rPr>
      <w:rFonts w:cs="Times New Roman"/>
    </w:rPr>
  </w:style>
  <w:style w:type="character" w:styleId="PageNumber">
    <w:name w:val="page number"/>
    <w:basedOn w:val="DefaultParagraphFont"/>
    <w:uiPriority w:val="99"/>
    <w:rsid w:val="00B775E9"/>
    <w:rPr>
      <w:rFonts w:cs="Times New Roman"/>
    </w:rPr>
  </w:style>
</w:styles>
</file>

<file path=word/webSettings.xml><?xml version="1.0" encoding="utf-8"?>
<w:webSettings xmlns:r="http://schemas.openxmlformats.org/officeDocument/2006/relationships" xmlns:w="http://schemas.openxmlformats.org/wordprocessingml/2006/main">
  <w:divs>
    <w:div w:id="185563213">
      <w:marLeft w:val="0"/>
      <w:marRight w:val="0"/>
      <w:marTop w:val="0"/>
      <w:marBottom w:val="0"/>
      <w:divBdr>
        <w:top w:val="none" w:sz="0" w:space="0" w:color="auto"/>
        <w:left w:val="none" w:sz="0" w:space="0" w:color="auto"/>
        <w:bottom w:val="none" w:sz="0" w:space="0" w:color="auto"/>
        <w:right w:val="none" w:sz="0" w:space="0" w:color="auto"/>
      </w:divBdr>
    </w:div>
    <w:div w:id="185563214">
      <w:marLeft w:val="0"/>
      <w:marRight w:val="0"/>
      <w:marTop w:val="0"/>
      <w:marBottom w:val="0"/>
      <w:divBdr>
        <w:top w:val="none" w:sz="0" w:space="0" w:color="auto"/>
        <w:left w:val="none" w:sz="0" w:space="0" w:color="auto"/>
        <w:bottom w:val="none" w:sz="0" w:space="0" w:color="auto"/>
        <w:right w:val="none" w:sz="0" w:space="0" w:color="auto"/>
      </w:divBdr>
    </w:div>
    <w:div w:id="18556321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nat-tsatsenko32@yandex.ru" TargetMode="Externa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hyperlink" Target="mailto:nat-tsatsenko32@yandex.ru" TargetMode="Externa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mailto:lvt-lemna@yandex.ru" TargetMode="External"/><Relationship Id="rId11" Type="http://schemas.openxmlformats.org/officeDocument/2006/relationships/image" Target="media/image3.jpeg"/><Relationship Id="rId5" Type="http://schemas.openxmlformats.org/officeDocument/2006/relationships/endnotes" Target="end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63</TotalTime>
  <Pages>12</Pages>
  <Words>2901</Words>
  <Characters>16537</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Sergey</cp:lastModifiedBy>
  <cp:revision>13</cp:revision>
  <cp:lastPrinted>2015-07-13T07:29:00Z</cp:lastPrinted>
  <dcterms:created xsi:type="dcterms:W3CDTF">2015-07-13T07:44:00Z</dcterms:created>
  <dcterms:modified xsi:type="dcterms:W3CDTF">2015-09-21T03:45:00Z</dcterms:modified>
</cp:coreProperties>
</file>