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2" w:type="dxa"/>
        <w:tblLook w:val="00A0"/>
      </w:tblPr>
      <w:tblGrid>
        <w:gridCol w:w="4576"/>
        <w:gridCol w:w="4568"/>
      </w:tblGrid>
      <w:tr w:rsidR="00B869E7" w:rsidRPr="007513E2" w:rsidTr="008C1203">
        <w:tc>
          <w:tcPr>
            <w:tcW w:w="4576" w:type="dxa"/>
          </w:tcPr>
          <w:p w:rsidR="00B869E7" w:rsidRPr="00063E4F" w:rsidRDefault="00B869E7" w:rsidP="0065154C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bookmarkStart w:id="0" w:name="_GoBack"/>
            <w:bookmarkEnd w:id="0"/>
            <w:r w:rsidRPr="00063E4F">
              <w:rPr>
                <w:rFonts w:ascii="Times New Roman" w:hAnsi="Times New Roman"/>
                <w:sz w:val="20"/>
                <w:szCs w:val="20"/>
              </w:rPr>
              <w:t>УДК</w:t>
            </w:r>
            <w:r w:rsidRPr="00063E4F">
              <w:rPr>
                <w:rFonts w:ascii="Times New Roman" w:hAnsi="Times New Roman"/>
                <w:sz w:val="20"/>
                <w:szCs w:val="20"/>
                <w:lang w:val="en-US"/>
              </w:rPr>
              <w:t>: 636.</w:t>
            </w:r>
            <w:r>
              <w:rPr>
                <w:rFonts w:ascii="Times New Roman" w:hAnsi="Times New Roman"/>
                <w:sz w:val="20"/>
                <w:szCs w:val="20"/>
              </w:rPr>
              <w:t>5.</w:t>
            </w:r>
            <w:r w:rsidRPr="00063E4F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33.087</w:t>
            </w:r>
          </w:p>
        </w:tc>
        <w:tc>
          <w:tcPr>
            <w:tcW w:w="4568" w:type="dxa"/>
          </w:tcPr>
          <w:p w:rsidR="00B869E7" w:rsidRPr="00381D15" w:rsidRDefault="00B869E7" w:rsidP="0036340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1E46">
              <w:rPr>
                <w:rFonts w:ascii="Times New Roman" w:hAnsi="Times New Roman"/>
                <w:sz w:val="20"/>
                <w:szCs w:val="20"/>
                <w:lang w:val="en-US"/>
              </w:rPr>
              <w:t>UDC 636</w:t>
            </w:r>
            <w:r w:rsidRPr="00B01E46">
              <w:rPr>
                <w:rFonts w:ascii="Times New Roman" w:hAnsi="Times New Roman"/>
                <w:sz w:val="20"/>
                <w:szCs w:val="20"/>
              </w:rPr>
              <w:t>.5.0</w:t>
            </w:r>
            <w:r w:rsidRPr="00B01E46">
              <w:rPr>
                <w:rFonts w:ascii="Times New Roman" w:hAnsi="Times New Roman"/>
                <w:sz w:val="20"/>
                <w:szCs w:val="20"/>
                <w:lang w:val="en-US"/>
              </w:rPr>
              <w:t>33.087</w:t>
            </w:r>
          </w:p>
        </w:tc>
      </w:tr>
      <w:tr w:rsidR="00B869E7" w:rsidRPr="007513E2" w:rsidTr="008C1203">
        <w:tc>
          <w:tcPr>
            <w:tcW w:w="4576" w:type="dxa"/>
          </w:tcPr>
          <w:p w:rsidR="00B869E7" w:rsidRDefault="00B869E7" w:rsidP="00B5181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3E2">
              <w:rPr>
                <w:rFonts w:ascii="Times New Roman" w:hAnsi="Times New Roman"/>
                <w:sz w:val="20"/>
                <w:szCs w:val="20"/>
              </w:rPr>
              <w:t xml:space="preserve">06.00.00 Сельскохозяйственные науки </w:t>
            </w:r>
          </w:p>
          <w:p w:rsidR="00B869E7" w:rsidRPr="007513E2" w:rsidRDefault="00B869E7" w:rsidP="00B5181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8" w:type="dxa"/>
          </w:tcPr>
          <w:p w:rsidR="00B869E7" w:rsidRPr="00E269EA" w:rsidRDefault="00B869E7" w:rsidP="0036340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269EA">
              <w:rPr>
                <w:rFonts w:ascii="Times New Roman" w:hAnsi="Times New Roman"/>
                <w:sz w:val="20"/>
                <w:szCs w:val="20"/>
              </w:rPr>
              <w:t>Agricultural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269EA">
              <w:rPr>
                <w:rFonts w:ascii="Times New Roman" w:hAnsi="Times New Roman"/>
                <w:sz w:val="20"/>
                <w:szCs w:val="20"/>
              </w:rPr>
              <w:t>sciences</w:t>
            </w:r>
          </w:p>
        </w:tc>
      </w:tr>
      <w:tr w:rsidR="00B869E7" w:rsidRPr="008C1203" w:rsidTr="008C1203">
        <w:tc>
          <w:tcPr>
            <w:tcW w:w="4576" w:type="dxa"/>
          </w:tcPr>
          <w:p w:rsidR="00B869E7" w:rsidRPr="00BF0D9F" w:rsidRDefault="00B869E7" w:rsidP="00B5181E">
            <w:pPr>
              <w:pStyle w:val="A4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39538E">
              <w:rPr>
                <w:b/>
                <w:sz w:val="20"/>
                <w:szCs w:val="20"/>
              </w:rPr>
              <w:t>ВЛИЯНИЕ НУТА НА ПЕРЕВАРИМОСТЬ ПИТАТЕЛЬНЫХ ВЕЩЕСТВ СЕЛЬСКОХОЗЯЙСТВЕННОЙ ПТИЦЕЙ</w:t>
            </w:r>
          </w:p>
          <w:p w:rsidR="00B869E7" w:rsidRPr="00BF0D9F" w:rsidRDefault="00B869E7" w:rsidP="00B5181E">
            <w:pPr>
              <w:pStyle w:val="A4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4568" w:type="dxa"/>
          </w:tcPr>
          <w:p w:rsidR="00B869E7" w:rsidRPr="00381D15" w:rsidRDefault="00B869E7" w:rsidP="0036340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CHICK PEAS INFLUENCE ON POULTRY’S NUTRITIONAL ELEMENTS DIGESTIBILITY</w:t>
            </w:r>
          </w:p>
        </w:tc>
      </w:tr>
      <w:tr w:rsidR="00B869E7" w:rsidRPr="008C1203" w:rsidTr="008C1203">
        <w:tc>
          <w:tcPr>
            <w:tcW w:w="4576" w:type="dxa"/>
          </w:tcPr>
          <w:p w:rsidR="00B869E7" w:rsidRDefault="00B869E7" w:rsidP="00090A8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Николаев Сергей Иванович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д.с.-х.н., профессор, зав. кафедрой «Кормление и разведение сельскохозяйственных животных»</w:t>
            </w:r>
            <w:r>
              <w:t xml:space="preserve"> </w:t>
            </w:r>
          </w:p>
          <w:p w:rsidR="00B869E7" w:rsidRDefault="00B869E7" w:rsidP="00090A8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1F2B77">
              <w:rPr>
                <w:rFonts w:ascii="Times New Roman" w:hAnsi="Times New Roman"/>
                <w:sz w:val="20"/>
                <w:szCs w:val="20"/>
              </w:rPr>
              <w:t>SPIN-код: 8853-5448</w:t>
            </w:r>
          </w:p>
          <w:p w:rsidR="00B869E7" w:rsidRDefault="00B869E7" w:rsidP="00090A8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869E7" w:rsidRPr="00437E38" w:rsidRDefault="00B869E7" w:rsidP="00090A8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869E7" w:rsidRDefault="00B869E7" w:rsidP="00090A8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Карапетян Анжела Кероповна</w:t>
            </w:r>
          </w:p>
          <w:p w:rsidR="00B869E7" w:rsidRDefault="00B869E7" w:rsidP="00090A8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к.с.-х.н., доцент кафедры «Кормление и разведение сельскохозяйственных животных»</w:t>
            </w:r>
          </w:p>
          <w:p w:rsidR="00B869E7" w:rsidRDefault="00B869E7" w:rsidP="00CA5CA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1F2B7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SPIN-код: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4107-2721</w:t>
            </w:r>
            <w:r>
              <w:t xml:space="preserve"> </w:t>
            </w:r>
          </w:p>
          <w:p w:rsidR="00B869E7" w:rsidRDefault="00B869E7" w:rsidP="00CA5CA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869E7" w:rsidRPr="00437E38" w:rsidRDefault="00B869E7" w:rsidP="00CA5CA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869E7" w:rsidRDefault="00B869E7" w:rsidP="00090A8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Корнилова Елена Вячеславовна</w:t>
            </w:r>
          </w:p>
          <w:p w:rsidR="00B869E7" w:rsidRDefault="00B869E7" w:rsidP="00090A8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аспирант кафедры «Кормление и разведение сельскохозяйственных животных»</w:t>
            </w:r>
          </w:p>
          <w:p w:rsidR="00B869E7" w:rsidRDefault="00B869E7" w:rsidP="00090A82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ФГБОУ ВПО «Волгоградский государственный аграрный университет», Волгоград, Российская Федерация</w:t>
            </w:r>
          </w:p>
          <w:p w:rsidR="00B869E7" w:rsidRPr="00437E38" w:rsidRDefault="00B869E7" w:rsidP="00090A82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B869E7" w:rsidRDefault="00B869E7" w:rsidP="00090A8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Струк Михаил Владимирович</w:t>
            </w:r>
          </w:p>
          <w:p w:rsidR="00B869E7" w:rsidRDefault="00B869E7" w:rsidP="00090A8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к.с.-х.н.</w:t>
            </w:r>
            <w:r w:rsidRPr="001F2B77">
              <w:rPr>
                <w:rFonts w:ascii="Times New Roman" w:hAnsi="Times New Roman"/>
                <w:sz w:val="20"/>
                <w:szCs w:val="20"/>
              </w:rPr>
              <w:t>, директор</w:t>
            </w:r>
          </w:p>
          <w:p w:rsidR="00B869E7" w:rsidRDefault="00B869E7" w:rsidP="00090A82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птицефабрика «Волжская», Волгоград, Российская Федерация</w:t>
            </w:r>
          </w:p>
          <w:p w:rsidR="00B869E7" w:rsidRPr="00AD1DFA" w:rsidRDefault="00B869E7" w:rsidP="00A804A8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568" w:type="dxa"/>
          </w:tcPr>
          <w:p w:rsidR="00B869E7" w:rsidRPr="008B65EE" w:rsidRDefault="00B869E7" w:rsidP="0036340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B65EE">
              <w:rPr>
                <w:rFonts w:ascii="Times New Roman" w:hAnsi="Times New Roman"/>
                <w:sz w:val="20"/>
                <w:szCs w:val="20"/>
                <w:lang w:val="en-US"/>
              </w:rPr>
              <w:t>Nikolaev Sergey Ivanovitch</w:t>
            </w:r>
          </w:p>
          <w:p w:rsidR="00B869E7" w:rsidRPr="008B65EE" w:rsidRDefault="00B869E7" w:rsidP="0036340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B65EE">
              <w:rPr>
                <w:rFonts w:ascii="Times New Roman" w:hAnsi="Times New Roman"/>
                <w:sz w:val="20"/>
                <w:szCs w:val="20"/>
                <w:lang w:val="en-US"/>
              </w:rPr>
              <w:t>Doctor of agricultural sciences, the head of the “Feeding and breeding of farm animals”</w:t>
            </w:r>
            <w:r w:rsidRPr="001F2B7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B65EE">
              <w:rPr>
                <w:rFonts w:ascii="Times New Roman" w:hAnsi="Times New Roman"/>
                <w:sz w:val="20"/>
                <w:szCs w:val="20"/>
                <w:lang w:val="en-US"/>
              </w:rPr>
              <w:t>department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8B65E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B869E7" w:rsidRDefault="00B869E7" w:rsidP="003634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81D15">
              <w:rPr>
                <w:rFonts w:ascii="Times New Roman" w:hAnsi="Times New Roman"/>
                <w:sz w:val="20"/>
                <w:szCs w:val="20"/>
                <w:lang w:val="en-US"/>
              </w:rPr>
              <w:t>Russian Science Citation Index</w:t>
            </w:r>
            <w:r w:rsidRPr="008B65EE">
              <w:rPr>
                <w:rFonts w:ascii="Times New Roman" w:hAnsi="Times New Roman"/>
                <w:sz w:val="20"/>
                <w:szCs w:val="20"/>
                <w:shd w:val="clear" w:color="auto" w:fill="F5F5F5"/>
                <w:lang w:val="en-US"/>
              </w:rPr>
              <w:t xml:space="preserve"> </w:t>
            </w:r>
            <w:r w:rsidRPr="001F2B77">
              <w:rPr>
                <w:rFonts w:ascii="Times New Roman" w:hAnsi="Times New Roman"/>
                <w:sz w:val="20"/>
                <w:szCs w:val="20"/>
                <w:lang w:val="en-US"/>
              </w:rPr>
              <w:t>SPIN-code: 8853-5448</w:t>
            </w:r>
          </w:p>
          <w:p w:rsidR="00B869E7" w:rsidRPr="008B65EE" w:rsidRDefault="00B869E7" w:rsidP="003634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  <w:lang w:val="en-US"/>
              </w:rPr>
            </w:pPr>
          </w:p>
          <w:p w:rsidR="00B869E7" w:rsidRPr="008B65EE" w:rsidRDefault="00B869E7" w:rsidP="00363406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en-US"/>
              </w:rPr>
            </w:pPr>
            <w:r w:rsidRPr="008B65EE">
              <w:rPr>
                <w:rFonts w:ascii="Times New Roman" w:hAnsi="Times New Roman"/>
                <w:sz w:val="20"/>
                <w:lang w:val="en-US"/>
              </w:rPr>
              <w:t>Kharapetyan Angela Keropovna</w:t>
            </w:r>
          </w:p>
          <w:p w:rsidR="00B869E7" w:rsidRDefault="00B869E7" w:rsidP="003634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B65EE">
              <w:rPr>
                <w:rFonts w:ascii="Times New Roman" w:hAnsi="Times New Roman"/>
                <w:sz w:val="20"/>
                <w:szCs w:val="20"/>
                <w:lang w:val="en-US"/>
              </w:rPr>
              <w:t>Candi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date of agricultural sciences, associate professor of the </w:t>
            </w:r>
            <w:r w:rsidRPr="008B65EE">
              <w:rPr>
                <w:rFonts w:ascii="Times New Roman" w:hAnsi="Times New Roman"/>
                <w:sz w:val="20"/>
                <w:szCs w:val="20"/>
                <w:lang w:val="en-US"/>
              </w:rPr>
              <w:t>“Feeding and breeding of farm animals”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department, </w:t>
            </w:r>
            <w:r w:rsidRPr="00381D1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Russian Science Citation </w:t>
            </w:r>
            <w:r w:rsidRPr="001F2B77">
              <w:rPr>
                <w:rFonts w:ascii="Times New Roman" w:hAnsi="Times New Roman"/>
                <w:sz w:val="20"/>
                <w:szCs w:val="20"/>
                <w:lang w:val="en-US"/>
              </w:rPr>
              <w:t>Index SPIN-code: 4107-2721</w:t>
            </w:r>
          </w:p>
          <w:p w:rsidR="00B869E7" w:rsidRPr="008B65EE" w:rsidRDefault="00B869E7" w:rsidP="003634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  <w:lang w:val="en-US"/>
              </w:rPr>
            </w:pPr>
          </w:p>
          <w:p w:rsidR="00B869E7" w:rsidRDefault="00B869E7" w:rsidP="00363406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8B65EE">
              <w:rPr>
                <w:rFonts w:ascii="Times New Roman" w:hAnsi="Times New Roman"/>
                <w:sz w:val="20"/>
                <w:lang w:val="en-US"/>
              </w:rPr>
              <w:t>Kornilova Elena Vyacheslavovna</w:t>
            </w:r>
          </w:p>
          <w:p w:rsidR="00B869E7" w:rsidRDefault="00B869E7" w:rsidP="003634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postgraduate student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the </w:t>
            </w:r>
            <w:r w:rsidRPr="008B65EE">
              <w:rPr>
                <w:rFonts w:ascii="Times New Roman" w:hAnsi="Times New Roman"/>
                <w:sz w:val="20"/>
                <w:szCs w:val="20"/>
                <w:lang w:val="en-US"/>
              </w:rPr>
              <w:t>“Feeding and breeding of farm animals”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department </w:t>
            </w:r>
          </w:p>
          <w:p w:rsidR="00B869E7" w:rsidRPr="001F2B77" w:rsidRDefault="00B869E7" w:rsidP="00363406">
            <w:pPr>
              <w:spacing w:after="0" w:line="240" w:lineRule="auto"/>
              <w:rPr>
                <w:rFonts w:ascii="Times New Roman" w:hAnsi="Times New Roman"/>
                <w:i/>
                <w:sz w:val="20"/>
                <w:lang w:val="en-US"/>
              </w:rPr>
            </w:pPr>
            <w:r w:rsidRPr="001F2B77">
              <w:rPr>
                <w:rFonts w:ascii="Times New Roman" w:hAnsi="Times New Roman"/>
                <w:i/>
                <w:sz w:val="20"/>
                <w:lang w:val="en-US"/>
              </w:rPr>
              <w:t xml:space="preserve">Federal state budget educational institution of vocational training Volgograd state agrarian university, Volgograd, the </w:t>
            </w:r>
            <w:smartTag w:uri="urn:schemas-microsoft-com:office:smarttags" w:element="place">
              <w:smartTag w:uri="urn:schemas-microsoft-com:office:smarttags" w:element="country-region">
                <w:r w:rsidRPr="001F2B77">
                  <w:rPr>
                    <w:rFonts w:ascii="Times New Roman" w:hAnsi="Times New Roman"/>
                    <w:i/>
                    <w:sz w:val="20"/>
                    <w:lang w:val="en-US"/>
                  </w:rPr>
                  <w:t>Russian Federation</w:t>
                </w:r>
              </w:smartTag>
            </w:smartTag>
          </w:p>
          <w:p w:rsidR="00B869E7" w:rsidRDefault="00B869E7" w:rsidP="00363406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</w:p>
          <w:p w:rsidR="00B869E7" w:rsidRDefault="00B869E7" w:rsidP="00363406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8B65EE">
              <w:rPr>
                <w:rFonts w:ascii="Times New Roman" w:hAnsi="Times New Roman"/>
                <w:sz w:val="20"/>
                <w:lang w:val="en-US"/>
              </w:rPr>
              <w:t>Struk Mikhail Vladimirovitch</w:t>
            </w:r>
          </w:p>
          <w:p w:rsidR="00B869E7" w:rsidRPr="00842BDE" w:rsidRDefault="00B869E7" w:rsidP="001F2B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Candidate of agricultural sciences, Managing director </w:t>
            </w:r>
            <w:r w:rsidRPr="001F2B7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Joint Stock Company poultry farm “Volzhskaya”, </w:t>
            </w:r>
            <w:smartTag w:uri="urn:schemas-microsoft-com:office:smarttags" w:element="City">
              <w:r w:rsidRPr="001F2B7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Volgograd</w:t>
              </w:r>
            </w:smartTag>
            <w:r w:rsidRPr="001F2B7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the </w:t>
            </w:r>
            <w:smartTag w:uri="urn:schemas-microsoft-com:office:smarttags" w:element="place">
              <w:smartTag w:uri="urn:schemas-microsoft-com:office:smarttags" w:element="country-region">
                <w:r w:rsidRPr="001F2B77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</w:p>
          <w:p w:rsidR="00B869E7" w:rsidRPr="00842BDE" w:rsidRDefault="00B869E7" w:rsidP="0036340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869E7" w:rsidRPr="008C1203" w:rsidTr="008C1203">
        <w:tc>
          <w:tcPr>
            <w:tcW w:w="4576" w:type="dxa"/>
          </w:tcPr>
          <w:p w:rsidR="00B869E7" w:rsidRPr="008C7CCA" w:rsidRDefault="00B869E7" w:rsidP="00063E4F">
            <w:pPr>
              <w:pStyle w:val="BodyText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C7CCA">
              <w:rPr>
                <w:rFonts w:ascii="Times New Roman" w:hAnsi="Times New Roman"/>
                <w:sz w:val="20"/>
                <w:szCs w:val="20"/>
              </w:rPr>
              <w:t xml:space="preserve">В данной статье представлены результаты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влияния </w:t>
            </w:r>
            <w:r w:rsidRPr="008C7CCA">
              <w:rPr>
                <w:rFonts w:ascii="Times New Roman" w:hAnsi="Times New Roman"/>
                <w:sz w:val="20"/>
                <w:szCs w:val="20"/>
              </w:rPr>
              <w:t xml:space="preserve"> нута в кормлении молодняка и взрослого поголовья кур-несушек кросса «Хайсекс коричневый»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их продуктивность и  переваримость питательных веществ  </w:t>
            </w:r>
            <w:r w:rsidRPr="008C7CCA">
              <w:rPr>
                <w:rFonts w:ascii="Times New Roman" w:hAnsi="Times New Roman"/>
                <w:sz w:val="20"/>
                <w:szCs w:val="20"/>
              </w:rPr>
              <w:t>комбикормов. Исследования были проведены на ЗАО «Агрофирма Восток» Николаевского района Волгоградской области. Полная или частичная замена подсолнечного жмыха нутом в состав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8C7CCA">
              <w:rPr>
                <w:rFonts w:ascii="Times New Roman" w:hAnsi="Times New Roman"/>
                <w:sz w:val="20"/>
                <w:szCs w:val="20"/>
              </w:rPr>
              <w:t xml:space="preserve"> комбикорма у подопытных молодок кур способствует повышению коэффициентов переваримости питательных веществ</w:t>
            </w:r>
            <w:r w:rsidRPr="004F11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7CCA">
              <w:rPr>
                <w:rFonts w:ascii="Times New Roman" w:hAnsi="Times New Roman"/>
                <w:sz w:val="20"/>
                <w:szCs w:val="20"/>
              </w:rPr>
              <w:t>по сравнению с молодками контрольной группы.</w:t>
            </w:r>
            <w:r w:rsidRPr="004F11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7CCA">
              <w:rPr>
                <w:rFonts w:ascii="Times New Roman" w:hAnsi="Times New Roman"/>
                <w:sz w:val="20"/>
                <w:szCs w:val="20"/>
              </w:rPr>
              <w:t xml:space="preserve">Баланс азота был положительным во всех группах, использование азота от принятого подопытными молодками было выше, чем в контрольной группе </w:t>
            </w:r>
            <w:r w:rsidRPr="00FE7C48">
              <w:rPr>
                <w:rFonts w:ascii="Times New Roman" w:hAnsi="Times New Roman"/>
                <w:sz w:val="20"/>
                <w:szCs w:val="20"/>
              </w:rPr>
              <w:t xml:space="preserve">на 0,27-0,74 %. Использование нута в составе комбикорма кур-несушек повышает коэффициент переваримости питательных веществ: сухого вещества – на 1,17-3,25 %, органического вещества – на 1,62-3,37 %, сырого протеина – на 0,45-1,77 %, сырой клетчатки – на 0,72-1,05 %; сырого жира – на 0,35-1,55 %, по сравнению с курами-несушками контрольной </w:t>
            </w:r>
            <w:r w:rsidRPr="008C7CCA">
              <w:rPr>
                <w:rFonts w:ascii="Times New Roman" w:hAnsi="Times New Roman"/>
                <w:sz w:val="20"/>
                <w:szCs w:val="20"/>
              </w:rPr>
              <w:t xml:space="preserve">группы. Использование азота от переваренного было выше, в опытных </w:t>
            </w:r>
            <w:r w:rsidRPr="00FE7C48">
              <w:rPr>
                <w:rFonts w:ascii="Times New Roman" w:hAnsi="Times New Roman"/>
                <w:sz w:val="20"/>
                <w:szCs w:val="20"/>
              </w:rPr>
              <w:t>группах по сравнению аналогами из контрольной группы на 1,37-2,13 %. Использование кальция и фосфора на образование</w:t>
            </w:r>
            <w:r w:rsidRPr="008C7CCA">
              <w:rPr>
                <w:rFonts w:ascii="Times New Roman" w:hAnsi="Times New Roman"/>
                <w:sz w:val="20"/>
                <w:szCs w:val="20"/>
              </w:rPr>
              <w:t xml:space="preserve"> яйца бы</w:t>
            </w:r>
            <w:r>
              <w:rPr>
                <w:rFonts w:ascii="Times New Roman" w:hAnsi="Times New Roman"/>
                <w:sz w:val="20"/>
                <w:szCs w:val="20"/>
              </w:rPr>
              <w:t>ло также выше в опытных группах</w:t>
            </w:r>
          </w:p>
          <w:p w:rsidR="00B869E7" w:rsidRPr="00AD1DFA" w:rsidRDefault="00B869E7" w:rsidP="008C7CC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4568" w:type="dxa"/>
          </w:tcPr>
          <w:p w:rsidR="00B869E7" w:rsidRPr="00636231" w:rsidRDefault="00B869E7" w:rsidP="0036340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>This article prese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nts the results of the </w:t>
            </w: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>chickpea effect in 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eeding young and adult laying hens of </w:t>
            </w: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>"Hajseks brown" cross on their productivity and nutrient digestibility of feed. Studies have been conducted on the JSC "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Agro-firm Vostok</w:t>
            </w: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"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 Nikolayevsky district of</w:t>
            </w: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ity">
                <w:r w:rsidRPr="00636231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Volgograd</w:t>
                </w:r>
              </w:smartTag>
            </w:smartTag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region. Complete or partial replacement of sunflower oil cake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by chickpeas as part of feed for</w:t>
            </w: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experimental pullet hens improves nutrient digestibility coefficients compared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with the control pullet group</w:t>
            </w: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balance</w:t>
            </w:r>
            <w:r w:rsidRPr="00B01E4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>nitrogen was positive in all groups, the use of nitroge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 taken from guinea pullets was</w:t>
            </w: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higher than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 the control group at 0, 27-0,</w:t>
            </w: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74%. Use of chickpea in the composition of feed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laying </w:t>
            </w: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>hens increases the digestibility coefficients of nutrients: dry matter - to 1,17-3,25%, organic matter - to 1,62-3,37% crude protein - to 0,45-1, 77%, crude fibe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 - to 0,72-1,05%; crude fat - </w:t>
            </w: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0,35-1,55%, compared with chickens, hens in the control group.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use of</w:t>
            </w: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nitrogen </w:t>
            </w:r>
            <w:r w:rsidRPr="00AC05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from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AC05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digested </w:t>
            </w: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>was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1,37-2,13% higher</w:t>
            </w: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the experimental groups compared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to</w:t>
            </w: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analogs of the control group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B01E4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1269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>se of calcium and pho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sphorus for the formation of</w:t>
            </w:r>
            <w:r w:rsidRPr="0063623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eggs was also higher in the experimental groups</w:t>
            </w:r>
          </w:p>
        </w:tc>
      </w:tr>
      <w:tr w:rsidR="00B869E7" w:rsidRPr="008C1203" w:rsidTr="008C1203">
        <w:tc>
          <w:tcPr>
            <w:tcW w:w="4576" w:type="dxa"/>
          </w:tcPr>
          <w:p w:rsidR="00B869E7" w:rsidRPr="00AD1DFA" w:rsidRDefault="00B869E7" w:rsidP="00FE7C4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E7C48">
              <w:rPr>
                <w:rFonts w:ascii="Times New Roman" w:hAnsi="Times New Roman"/>
                <w:sz w:val="20"/>
                <w:szCs w:val="20"/>
              </w:rPr>
              <w:t>Ключевые слова: МОЛОДНЯК КУР, КУРЫ-НЕСУШКИ, КОЭФФИЦИЕНТЫ ПЕРЕВАРИМОСТИ, БАЛАНС АЗОТА</w:t>
            </w:r>
          </w:p>
        </w:tc>
        <w:tc>
          <w:tcPr>
            <w:tcW w:w="4568" w:type="dxa"/>
          </w:tcPr>
          <w:p w:rsidR="00B869E7" w:rsidRPr="00381D15" w:rsidRDefault="00B869E7" w:rsidP="0036340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381D15">
              <w:rPr>
                <w:rFonts w:ascii="Times New Roman" w:hAnsi="Times New Roman"/>
                <w:sz w:val="20"/>
                <w:szCs w:val="20"/>
                <w:lang w:val="en-US"/>
              </w:rPr>
              <w:t>YOUNG HENS, LAYING HENS, DIGESTIBILITY COEFFICIENTS, NITROGEN BALANCE</w:t>
            </w:r>
          </w:p>
        </w:tc>
      </w:tr>
    </w:tbl>
    <w:p w:rsidR="00B869E7" w:rsidRPr="00D16171" w:rsidRDefault="00B869E7" w:rsidP="00B5181E">
      <w:pPr>
        <w:pStyle w:val="BodyTextFirstIndent"/>
        <w:spacing w:after="0"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B869E7" w:rsidRDefault="00B869E7" w:rsidP="00B5181E">
      <w:pPr>
        <w:pStyle w:val="BodyTextFirstIndent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2E799F">
        <w:rPr>
          <w:color w:val="000000"/>
          <w:sz w:val="28"/>
          <w:szCs w:val="28"/>
        </w:rPr>
        <w:t>В настоящее время промышленное птицеводство является одним из основных поставщиков высококачественного животного белка. За</w:t>
      </w:r>
      <w:r w:rsidRPr="00437E38">
        <w:rPr>
          <w:color w:val="000000"/>
          <w:sz w:val="28"/>
          <w:szCs w:val="28"/>
        </w:rPr>
        <w:t xml:space="preserve"> </w:t>
      </w:r>
      <w:r w:rsidRPr="002E799F">
        <w:rPr>
          <w:color w:val="000000"/>
          <w:sz w:val="28"/>
          <w:szCs w:val="28"/>
        </w:rPr>
        <w:t>последние 20 лет среднегодовой прирост яиц и мяса птицы в мире превышает 4 %. Мировое производство яиц в последние годы составляет свыше одного триллиона штук ежегодно</w:t>
      </w:r>
      <w:r w:rsidRPr="00210201">
        <w:rPr>
          <w:sz w:val="28"/>
          <w:szCs w:val="28"/>
        </w:rPr>
        <w:t xml:space="preserve"> [</w:t>
      </w:r>
      <w:r>
        <w:rPr>
          <w:sz w:val="28"/>
          <w:szCs w:val="28"/>
        </w:rPr>
        <w:t>4, 11</w:t>
      </w:r>
      <w:r w:rsidRPr="00BF5AB4">
        <w:rPr>
          <w:sz w:val="28"/>
          <w:szCs w:val="28"/>
          <w:u w:val="single"/>
        </w:rPr>
        <w:t>]</w:t>
      </w:r>
      <w:r w:rsidRPr="002E799F">
        <w:rPr>
          <w:color w:val="000000"/>
          <w:sz w:val="28"/>
          <w:szCs w:val="28"/>
        </w:rPr>
        <w:t xml:space="preserve">. </w:t>
      </w:r>
    </w:p>
    <w:p w:rsidR="00B869E7" w:rsidRPr="00210201" w:rsidRDefault="00B869E7" w:rsidP="00FE7C48">
      <w:pPr>
        <w:pStyle w:val="NormalWeb"/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5A0B95">
        <w:rPr>
          <w:color w:val="000000"/>
          <w:sz w:val="28"/>
          <w:szCs w:val="28"/>
        </w:rPr>
        <w:t xml:space="preserve">Продуктивность яичной птицы и качество её продукции зависят от </w:t>
      </w:r>
      <w:r w:rsidRPr="00210201">
        <w:rPr>
          <w:color w:val="000000"/>
          <w:sz w:val="28"/>
          <w:szCs w:val="28"/>
        </w:rPr>
        <w:t xml:space="preserve">многочисленных факторов, в том числе, в немаловажной степени, от технологии </w:t>
      </w:r>
      <w:r w:rsidRPr="00AD1DFA">
        <w:rPr>
          <w:sz w:val="28"/>
          <w:szCs w:val="28"/>
        </w:rPr>
        <w:t>содержания и</w:t>
      </w:r>
      <w:r w:rsidRPr="00AD1DFA">
        <w:rPr>
          <w:rStyle w:val="hl1"/>
          <w:color w:val="auto"/>
          <w:sz w:val="28"/>
          <w:szCs w:val="28"/>
        </w:rPr>
        <w:t>кормления</w:t>
      </w:r>
      <w:r w:rsidRPr="00AD1DFA">
        <w:rPr>
          <w:sz w:val="28"/>
          <w:szCs w:val="28"/>
        </w:rPr>
        <w:t xml:space="preserve"> птицы</w:t>
      </w:r>
      <w:r w:rsidRPr="00210201">
        <w:rPr>
          <w:sz w:val="28"/>
          <w:szCs w:val="28"/>
        </w:rPr>
        <w:t xml:space="preserve"> [</w:t>
      </w:r>
      <w:r>
        <w:rPr>
          <w:sz w:val="28"/>
          <w:szCs w:val="28"/>
        </w:rPr>
        <w:t>12</w:t>
      </w:r>
      <w:r w:rsidRPr="00BF5AB4">
        <w:rPr>
          <w:sz w:val="28"/>
          <w:szCs w:val="28"/>
          <w:u w:val="single"/>
        </w:rPr>
        <w:t>]</w:t>
      </w:r>
      <w:r w:rsidRPr="002E799F">
        <w:rPr>
          <w:color w:val="000000"/>
          <w:sz w:val="28"/>
          <w:szCs w:val="28"/>
        </w:rPr>
        <w:t>.</w:t>
      </w:r>
    </w:p>
    <w:p w:rsidR="00B869E7" w:rsidRDefault="00B869E7" w:rsidP="00FE7C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0201">
        <w:rPr>
          <w:rFonts w:ascii="Times New Roman" w:hAnsi="Times New Roman"/>
          <w:sz w:val="28"/>
          <w:szCs w:val="28"/>
        </w:rPr>
        <w:t>За последние годы положение с кормовой базой в стране ухудшилось, что заставляет специалистов вносить коррективы в программы кормления сельскохозяйственн</w:t>
      </w:r>
      <w:r>
        <w:rPr>
          <w:rFonts w:ascii="Times New Roman" w:hAnsi="Times New Roman"/>
          <w:sz w:val="28"/>
          <w:szCs w:val="28"/>
        </w:rPr>
        <w:t xml:space="preserve">ых животных и </w:t>
      </w:r>
      <w:r w:rsidRPr="00210201">
        <w:rPr>
          <w:rFonts w:ascii="Times New Roman" w:hAnsi="Times New Roman"/>
          <w:sz w:val="28"/>
          <w:szCs w:val="28"/>
        </w:rPr>
        <w:t>птиц [</w:t>
      </w:r>
      <w:r>
        <w:rPr>
          <w:rFonts w:ascii="Times New Roman" w:hAnsi="Times New Roman"/>
          <w:sz w:val="28"/>
          <w:szCs w:val="28"/>
        </w:rPr>
        <w:t>1, 9</w:t>
      </w:r>
      <w:r w:rsidRPr="00BF5AB4">
        <w:rPr>
          <w:rFonts w:ascii="Times New Roman" w:hAnsi="Times New Roman"/>
          <w:sz w:val="28"/>
          <w:szCs w:val="28"/>
          <w:u w:val="single"/>
        </w:rPr>
        <w:t>]</w:t>
      </w:r>
      <w:r w:rsidRPr="00BF5AB4">
        <w:rPr>
          <w:rFonts w:ascii="Times New Roman" w:hAnsi="Times New Roman"/>
          <w:sz w:val="28"/>
          <w:szCs w:val="28"/>
        </w:rPr>
        <w:t>.</w:t>
      </w:r>
    </w:p>
    <w:p w:rsidR="00B869E7" w:rsidRPr="00BF5AB4" w:rsidRDefault="00B869E7" w:rsidP="00FE7C48">
      <w:pPr>
        <w:pStyle w:val="NormalWeb"/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BF5AB4">
        <w:rPr>
          <w:color w:val="000000"/>
          <w:sz w:val="28"/>
          <w:szCs w:val="28"/>
        </w:rPr>
        <w:t xml:space="preserve">Одним из путей повышения качества и рентабельности производства </w:t>
      </w:r>
      <w:r>
        <w:rPr>
          <w:color w:val="000000"/>
          <w:sz w:val="28"/>
          <w:szCs w:val="28"/>
        </w:rPr>
        <w:t>продукции животноводства</w:t>
      </w:r>
      <w:r w:rsidRPr="00BF5AB4">
        <w:rPr>
          <w:color w:val="000000"/>
          <w:sz w:val="28"/>
          <w:szCs w:val="28"/>
        </w:rPr>
        <w:t xml:space="preserve"> является поиск нетрадиционных кормов, которые по питательности не уступают традиционным кормам, а по некоторых показателям даже превосходят</w:t>
      </w:r>
      <w:r w:rsidRPr="00210201">
        <w:rPr>
          <w:sz w:val="28"/>
          <w:szCs w:val="28"/>
        </w:rPr>
        <w:t xml:space="preserve"> [</w:t>
      </w:r>
      <w:r>
        <w:rPr>
          <w:sz w:val="28"/>
          <w:szCs w:val="28"/>
        </w:rPr>
        <w:t>2, 5</w:t>
      </w:r>
      <w:r w:rsidRPr="00BF5AB4">
        <w:rPr>
          <w:sz w:val="28"/>
          <w:szCs w:val="28"/>
          <w:u w:val="single"/>
        </w:rPr>
        <w:t>]</w:t>
      </w:r>
      <w:r w:rsidRPr="002E799F">
        <w:rPr>
          <w:color w:val="000000"/>
          <w:sz w:val="28"/>
          <w:szCs w:val="28"/>
        </w:rPr>
        <w:t>.</w:t>
      </w:r>
    </w:p>
    <w:p w:rsidR="00B869E7" w:rsidRPr="004316A2" w:rsidRDefault="00B869E7" w:rsidP="00FE7C48">
      <w:pPr>
        <w:pStyle w:val="2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4316A2">
        <w:rPr>
          <w:color w:val="000000"/>
          <w:sz w:val="28"/>
          <w:szCs w:val="28"/>
          <w:lang w:eastAsia="ru-RU"/>
        </w:rPr>
        <w:t>Нут - в первую очередь продовольственная культура. Вместе с тем при подготовке товарных и семенных партий мелкое, дроблёное, нестан</w:t>
      </w:r>
      <w:r>
        <w:rPr>
          <w:color w:val="000000"/>
          <w:sz w:val="28"/>
          <w:szCs w:val="28"/>
          <w:lang w:eastAsia="ru-RU"/>
        </w:rPr>
        <w:t>дарт</w:t>
      </w:r>
      <w:r w:rsidRPr="004316A2">
        <w:rPr>
          <w:color w:val="000000"/>
          <w:sz w:val="28"/>
          <w:szCs w:val="28"/>
          <w:lang w:eastAsia="ru-RU"/>
        </w:rPr>
        <w:t xml:space="preserve">ное </w:t>
      </w:r>
      <w:r>
        <w:rPr>
          <w:color w:val="000000"/>
          <w:sz w:val="28"/>
          <w:szCs w:val="28"/>
          <w:lang w:eastAsia="ru-RU"/>
        </w:rPr>
        <w:t>з</w:t>
      </w:r>
      <w:r w:rsidRPr="004316A2">
        <w:rPr>
          <w:color w:val="000000"/>
          <w:sz w:val="28"/>
          <w:szCs w:val="28"/>
          <w:lang w:eastAsia="ru-RU"/>
        </w:rPr>
        <w:t>ерно идёт в отходы, которое использ</w:t>
      </w:r>
      <w:r>
        <w:rPr>
          <w:color w:val="000000"/>
          <w:sz w:val="28"/>
          <w:szCs w:val="28"/>
          <w:lang w:eastAsia="ru-RU"/>
        </w:rPr>
        <w:t xml:space="preserve">уют </w:t>
      </w:r>
      <w:r w:rsidRPr="004316A2">
        <w:rPr>
          <w:color w:val="000000"/>
          <w:sz w:val="28"/>
          <w:szCs w:val="28"/>
          <w:lang w:eastAsia="ru-RU"/>
        </w:rPr>
        <w:t xml:space="preserve">на корм </w:t>
      </w:r>
      <w:r w:rsidRPr="004A1A6A">
        <w:rPr>
          <w:color w:val="000000"/>
          <w:sz w:val="28"/>
          <w:szCs w:val="28"/>
          <w:lang w:eastAsia="ru-RU"/>
        </w:rPr>
        <w:t>всем в</w:t>
      </w:r>
      <w:r w:rsidRPr="004A1A6A">
        <w:rPr>
          <w:rStyle w:val="ArialNarrow"/>
          <w:rFonts w:ascii="Times New Roman" w:hAnsi="Times New Roman" w:cs="Times New Roman"/>
          <w:b w:val="0"/>
          <w:sz w:val="28"/>
          <w:szCs w:val="28"/>
        </w:rPr>
        <w:t>идам</w:t>
      </w:r>
      <w:r w:rsidRPr="004A1A6A">
        <w:rPr>
          <w:color w:val="000000"/>
          <w:sz w:val="28"/>
          <w:szCs w:val="28"/>
          <w:lang w:eastAsia="ru-RU"/>
        </w:rPr>
        <w:t>животных и птицы</w:t>
      </w:r>
      <w:r w:rsidRPr="00210201">
        <w:rPr>
          <w:sz w:val="28"/>
          <w:szCs w:val="28"/>
        </w:rPr>
        <w:t xml:space="preserve"> [</w:t>
      </w:r>
      <w:r>
        <w:rPr>
          <w:sz w:val="28"/>
          <w:szCs w:val="28"/>
        </w:rPr>
        <w:t>8</w:t>
      </w:r>
      <w:r w:rsidRPr="00BF5AB4">
        <w:rPr>
          <w:sz w:val="28"/>
          <w:szCs w:val="28"/>
          <w:u w:val="single"/>
        </w:rPr>
        <w:t>]</w:t>
      </w:r>
      <w:r w:rsidRPr="002E799F">
        <w:rPr>
          <w:color w:val="000000"/>
          <w:sz w:val="28"/>
          <w:szCs w:val="28"/>
        </w:rPr>
        <w:t xml:space="preserve">. </w:t>
      </w:r>
    </w:p>
    <w:p w:rsidR="00B869E7" w:rsidRDefault="00B869E7" w:rsidP="00FE7C48">
      <w:pPr>
        <w:pStyle w:val="BodyTex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1A6A">
        <w:rPr>
          <w:rFonts w:ascii="Times New Roman" w:hAnsi="Times New Roman"/>
          <w:sz w:val="28"/>
          <w:szCs w:val="28"/>
        </w:rPr>
        <w:t xml:space="preserve">Целью исследований </w:t>
      </w:r>
      <w:r>
        <w:rPr>
          <w:rFonts w:ascii="Times New Roman" w:hAnsi="Times New Roman"/>
          <w:sz w:val="28"/>
          <w:szCs w:val="28"/>
        </w:rPr>
        <w:t>явилось</w:t>
      </w:r>
      <w:r w:rsidRPr="004A1A6A">
        <w:rPr>
          <w:rFonts w:ascii="Times New Roman" w:hAnsi="Times New Roman"/>
          <w:sz w:val="28"/>
          <w:szCs w:val="28"/>
        </w:rPr>
        <w:t xml:space="preserve"> изучение влияния скармливания комбикормов, в составе которых подсолнечный жмых частично или полностью заменяли нутом, на яичную продуктивность и физиологические показатели птицы.</w:t>
      </w:r>
    </w:p>
    <w:p w:rsidR="00B869E7" w:rsidRPr="004A1A6A" w:rsidRDefault="00B869E7" w:rsidP="00B5181E">
      <w:pPr>
        <w:pStyle w:val="BodyTex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 по изучению влияния нута в составе комбикормов для молодняка и взрослой птицы был проведен на ЗАО «Агрофирма Восток» Николаевского района Волгоградской области.</w:t>
      </w:r>
    </w:p>
    <w:p w:rsidR="00B869E7" w:rsidRPr="00FE7C48" w:rsidRDefault="00B869E7" w:rsidP="00B5181E">
      <w:pPr>
        <w:tabs>
          <w:tab w:val="left" w:pos="623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3B28">
        <w:rPr>
          <w:rFonts w:ascii="Times New Roman" w:hAnsi="Times New Roman"/>
          <w:sz w:val="28"/>
          <w:szCs w:val="28"/>
        </w:rPr>
        <w:t xml:space="preserve">Для проведения опыта были сформированы в суточном возрасте четыре группы цыплят (одна контрольная и три опытные) по 54 головы в каждой. Цыплят подбирали по методу аналогов с учетом кросса, возраста, состояния здоровья, живой массы. Условия содержания, фронт кормления и поения, параметры микроклимата в опытных группах были одинаковыми и </w:t>
      </w:r>
      <w:r w:rsidRPr="00FE7C48">
        <w:rPr>
          <w:rFonts w:ascii="Times New Roman" w:hAnsi="Times New Roman"/>
          <w:sz w:val="28"/>
          <w:szCs w:val="28"/>
        </w:rPr>
        <w:t>соответствовали рекомендациям ВНИТИП. Опыт прово</w:t>
      </w:r>
      <w:r>
        <w:rPr>
          <w:rFonts w:ascii="Times New Roman" w:hAnsi="Times New Roman"/>
          <w:sz w:val="28"/>
          <w:szCs w:val="28"/>
        </w:rPr>
        <w:t>дили по следующей схеме (табл.</w:t>
      </w:r>
      <w:r w:rsidRPr="00FE7C48">
        <w:rPr>
          <w:rFonts w:ascii="Times New Roman" w:hAnsi="Times New Roman"/>
          <w:sz w:val="28"/>
          <w:szCs w:val="28"/>
        </w:rPr>
        <w:t>1).</w:t>
      </w:r>
    </w:p>
    <w:p w:rsidR="00B869E7" w:rsidRPr="00703B28" w:rsidRDefault="00B869E7" w:rsidP="00B5181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E7C48">
        <w:rPr>
          <w:rFonts w:ascii="Times New Roman" w:hAnsi="Times New Roman"/>
          <w:sz w:val="28"/>
          <w:szCs w:val="28"/>
        </w:rPr>
        <w:t>Таблица 1</w:t>
      </w:r>
      <w:r w:rsidRPr="00703B28">
        <w:rPr>
          <w:rFonts w:ascii="Times New Roman" w:hAnsi="Times New Roman"/>
          <w:sz w:val="28"/>
          <w:szCs w:val="28"/>
        </w:rPr>
        <w:t xml:space="preserve"> – Схема первого опыта на молодняке кур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44"/>
        <w:gridCol w:w="1145"/>
        <w:gridCol w:w="1015"/>
        <w:gridCol w:w="1867"/>
        <w:gridCol w:w="1822"/>
        <w:gridCol w:w="1893"/>
      </w:tblGrid>
      <w:tr w:rsidR="00B869E7" w:rsidRPr="00B5181E" w:rsidTr="008505EC">
        <w:trPr>
          <w:trHeight w:val="397"/>
        </w:trPr>
        <w:tc>
          <w:tcPr>
            <w:tcW w:w="1544" w:type="dxa"/>
            <w:vMerge w:val="restart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1275" w:type="dxa"/>
            <w:vMerge w:val="restart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</w:p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голов</w:t>
            </w:r>
          </w:p>
        </w:tc>
        <w:tc>
          <w:tcPr>
            <w:tcW w:w="1057" w:type="dxa"/>
            <w:vMerge w:val="restart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Прод. опыта, дней</w:t>
            </w:r>
          </w:p>
        </w:tc>
        <w:tc>
          <w:tcPr>
            <w:tcW w:w="5695" w:type="dxa"/>
            <w:gridSpan w:val="3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Особенности кормления по фазам кормления, недель</w:t>
            </w:r>
          </w:p>
        </w:tc>
      </w:tr>
      <w:tr w:rsidR="00B869E7" w:rsidRPr="00B5181E" w:rsidTr="008505EC">
        <w:trPr>
          <w:trHeight w:val="260"/>
        </w:trPr>
        <w:tc>
          <w:tcPr>
            <w:tcW w:w="1544" w:type="dxa"/>
            <w:vMerge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dxa"/>
            <w:vMerge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1-7</w:t>
            </w:r>
          </w:p>
        </w:tc>
        <w:tc>
          <w:tcPr>
            <w:tcW w:w="1846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 xml:space="preserve">8-16 </w:t>
            </w:r>
          </w:p>
        </w:tc>
        <w:tc>
          <w:tcPr>
            <w:tcW w:w="1942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 xml:space="preserve">17-20 </w:t>
            </w:r>
          </w:p>
        </w:tc>
      </w:tr>
      <w:tr w:rsidR="00B869E7" w:rsidRPr="00B5181E" w:rsidTr="008505EC">
        <w:trPr>
          <w:trHeight w:val="480"/>
        </w:trPr>
        <w:tc>
          <w:tcPr>
            <w:tcW w:w="1544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1275" w:type="dxa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57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907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7 % подсолнечного жмыха</w:t>
            </w:r>
          </w:p>
        </w:tc>
        <w:tc>
          <w:tcPr>
            <w:tcW w:w="1846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10 % подсолнечного жмыха</w:t>
            </w:r>
          </w:p>
        </w:tc>
        <w:tc>
          <w:tcPr>
            <w:tcW w:w="1942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15 % подсолнечного жмыха</w:t>
            </w:r>
          </w:p>
        </w:tc>
      </w:tr>
      <w:tr w:rsidR="00B869E7" w:rsidRPr="00B5181E" w:rsidTr="008505EC">
        <w:trPr>
          <w:trHeight w:val="480"/>
        </w:trPr>
        <w:tc>
          <w:tcPr>
            <w:tcW w:w="1544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1-опытная</w:t>
            </w:r>
          </w:p>
        </w:tc>
        <w:tc>
          <w:tcPr>
            <w:tcW w:w="1275" w:type="dxa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57" w:type="dxa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907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3,5 % подсолнечного жмыха и 3,5 % нута</w:t>
            </w:r>
          </w:p>
        </w:tc>
        <w:tc>
          <w:tcPr>
            <w:tcW w:w="1846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5 % подсолнечного жмыха и 5 % нута</w:t>
            </w:r>
          </w:p>
        </w:tc>
        <w:tc>
          <w:tcPr>
            <w:tcW w:w="1942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7,5 % подсолнечного жмыха и 7,5 % нута</w:t>
            </w:r>
          </w:p>
        </w:tc>
      </w:tr>
      <w:tr w:rsidR="00B869E7" w:rsidRPr="00B5181E" w:rsidTr="008505EC">
        <w:trPr>
          <w:trHeight w:val="480"/>
        </w:trPr>
        <w:tc>
          <w:tcPr>
            <w:tcW w:w="1544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2-опытная</w:t>
            </w:r>
          </w:p>
        </w:tc>
        <w:tc>
          <w:tcPr>
            <w:tcW w:w="1275" w:type="dxa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57" w:type="dxa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907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1,7 % подсолнечного жмыха и 5,3 % нута</w:t>
            </w:r>
          </w:p>
        </w:tc>
        <w:tc>
          <w:tcPr>
            <w:tcW w:w="1846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2,5% подсолнечного жмыха и 7,5 % нута</w:t>
            </w:r>
          </w:p>
        </w:tc>
        <w:tc>
          <w:tcPr>
            <w:tcW w:w="1942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3,7 % подсолнечного жмыха и 11,3 % нута</w:t>
            </w:r>
          </w:p>
        </w:tc>
      </w:tr>
      <w:tr w:rsidR="00B869E7" w:rsidRPr="00B5181E" w:rsidTr="008505EC">
        <w:trPr>
          <w:trHeight w:val="494"/>
        </w:trPr>
        <w:tc>
          <w:tcPr>
            <w:tcW w:w="1544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3-опытная</w:t>
            </w:r>
          </w:p>
        </w:tc>
        <w:tc>
          <w:tcPr>
            <w:tcW w:w="1275" w:type="dxa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57" w:type="dxa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907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7 % нута взамен подсолнечного жмыха</w:t>
            </w:r>
          </w:p>
        </w:tc>
        <w:tc>
          <w:tcPr>
            <w:tcW w:w="1846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10 % нута взамен подсолнечного жмыха</w:t>
            </w:r>
          </w:p>
        </w:tc>
        <w:tc>
          <w:tcPr>
            <w:tcW w:w="1942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15 % нута взамен подсолнечного жмыха</w:t>
            </w:r>
          </w:p>
        </w:tc>
      </w:tr>
    </w:tbl>
    <w:p w:rsidR="00B869E7" w:rsidRPr="00703B28" w:rsidRDefault="00B869E7" w:rsidP="00B5181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869E7" w:rsidRPr="00703B28" w:rsidRDefault="00B869E7" w:rsidP="00B5181E">
      <w:pPr>
        <w:autoSpaceDE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3B28">
        <w:rPr>
          <w:rFonts w:ascii="Times New Roman" w:hAnsi="Times New Roman"/>
          <w:sz w:val="28"/>
          <w:szCs w:val="28"/>
        </w:rPr>
        <w:t>Во время опыта к основному рациону (ОР) молодняку кур контрольной группы, который включал кукурузу, пшеницу, ячмень, жмых подсолнечный, шрот соевый, масло подсолнечное, рыбн</w:t>
      </w:r>
      <w:r>
        <w:rPr>
          <w:rFonts w:ascii="Times New Roman" w:hAnsi="Times New Roman"/>
          <w:sz w:val="28"/>
          <w:szCs w:val="28"/>
        </w:rPr>
        <w:t>ую</w:t>
      </w:r>
      <w:r w:rsidRPr="00703B28">
        <w:rPr>
          <w:rFonts w:ascii="Times New Roman" w:hAnsi="Times New Roman"/>
          <w:sz w:val="28"/>
          <w:szCs w:val="28"/>
        </w:rPr>
        <w:t xml:space="preserve"> мук</w:t>
      </w:r>
      <w:r>
        <w:rPr>
          <w:rFonts w:ascii="Times New Roman" w:hAnsi="Times New Roman"/>
          <w:sz w:val="28"/>
          <w:szCs w:val="28"/>
        </w:rPr>
        <w:t>у</w:t>
      </w:r>
      <w:r w:rsidRPr="00703B28">
        <w:rPr>
          <w:rFonts w:ascii="Times New Roman" w:hAnsi="Times New Roman"/>
          <w:sz w:val="28"/>
          <w:szCs w:val="28"/>
        </w:rPr>
        <w:t>, трикальцийфосфат и премикс, 1-, 2- и 3-опытным группам скармливали, взамен подсолнечного жмыха, нут соответственно по группам.</w:t>
      </w:r>
      <w:r>
        <w:rPr>
          <w:rFonts w:ascii="Times New Roman" w:hAnsi="Times New Roman"/>
          <w:sz w:val="28"/>
          <w:szCs w:val="28"/>
        </w:rPr>
        <w:t xml:space="preserve"> Питательность комбикормов в разные фазы кормления соответствовала требованиям кросса.</w:t>
      </w:r>
    </w:p>
    <w:p w:rsidR="00B869E7" w:rsidRDefault="00B869E7" w:rsidP="00B5181E">
      <w:pPr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химического состава </w:t>
      </w:r>
      <w:r w:rsidRPr="003620A4">
        <w:rPr>
          <w:rFonts w:ascii="Times New Roman" w:hAnsi="Times New Roman"/>
          <w:sz w:val="28"/>
          <w:szCs w:val="28"/>
        </w:rPr>
        <w:t>комбикорм</w:t>
      </w:r>
      <w:r>
        <w:rPr>
          <w:rFonts w:ascii="Times New Roman" w:hAnsi="Times New Roman"/>
          <w:sz w:val="28"/>
          <w:szCs w:val="28"/>
        </w:rPr>
        <w:t xml:space="preserve">а и </w:t>
      </w:r>
      <w:r w:rsidRPr="003620A4">
        <w:rPr>
          <w:rFonts w:ascii="Times New Roman" w:hAnsi="Times New Roman"/>
          <w:sz w:val="28"/>
          <w:szCs w:val="28"/>
        </w:rPr>
        <w:t>помета проводили в лаборатории «Анализ кормов и продукции животноводства» (рег. № POCC RU. 0001. 517982) ФГБОУ ВПО Волгоградский ГАУ по методике зоотехнического анализа.</w:t>
      </w:r>
      <w:r w:rsidRPr="00EC56F0">
        <w:rPr>
          <w:rFonts w:ascii="Times New Roman" w:hAnsi="Times New Roman"/>
          <w:sz w:val="28"/>
          <w:szCs w:val="28"/>
        </w:rPr>
        <w:t xml:space="preserve">Для проведения </w:t>
      </w:r>
      <w:r>
        <w:rPr>
          <w:rFonts w:ascii="Times New Roman" w:hAnsi="Times New Roman"/>
          <w:sz w:val="28"/>
          <w:szCs w:val="28"/>
        </w:rPr>
        <w:t xml:space="preserve">балансового </w:t>
      </w:r>
      <w:r w:rsidRPr="00EC56F0">
        <w:rPr>
          <w:rFonts w:ascii="Times New Roman" w:hAnsi="Times New Roman"/>
          <w:sz w:val="28"/>
          <w:szCs w:val="28"/>
        </w:rPr>
        <w:t>опыта из каждой группы были отобраны по 3 головы и размещены в специальные клетки</w:t>
      </w:r>
      <w:r>
        <w:rPr>
          <w:rFonts w:ascii="Times New Roman" w:hAnsi="Times New Roman"/>
          <w:sz w:val="28"/>
          <w:szCs w:val="28"/>
        </w:rPr>
        <w:t>.</w:t>
      </w:r>
    </w:p>
    <w:p w:rsidR="00B869E7" w:rsidRDefault="00B869E7" w:rsidP="00B5181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7BE8">
        <w:rPr>
          <w:rFonts w:ascii="Times New Roman" w:hAnsi="Times New Roman"/>
          <w:sz w:val="28"/>
          <w:szCs w:val="28"/>
        </w:rPr>
        <w:t>Для изучения показателей обмена веществ в организме молодки был проведен балансовый опыт, в ходе которого на основании химического состава проб кормов, помета и кала рассчитаны коэффициенты переваримости основных питательных веществ рациона.</w:t>
      </w:r>
    </w:p>
    <w:p w:rsidR="00B869E7" w:rsidRPr="00703B28" w:rsidRDefault="00B869E7" w:rsidP="00B5181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3B28">
        <w:rPr>
          <w:rFonts w:ascii="Times New Roman" w:hAnsi="Times New Roman"/>
          <w:sz w:val="28"/>
          <w:szCs w:val="28"/>
        </w:rPr>
        <w:t>Исследования</w:t>
      </w:r>
      <w:r w:rsidRPr="001F2B77">
        <w:rPr>
          <w:rFonts w:ascii="Times New Roman" w:hAnsi="Times New Roman"/>
          <w:sz w:val="28"/>
          <w:szCs w:val="28"/>
        </w:rPr>
        <w:t xml:space="preserve"> </w:t>
      </w:r>
      <w:r w:rsidRPr="00703B28">
        <w:rPr>
          <w:rFonts w:ascii="Times New Roman" w:hAnsi="Times New Roman"/>
          <w:spacing w:val="-2"/>
          <w:sz w:val="28"/>
          <w:szCs w:val="28"/>
        </w:rPr>
        <w:t xml:space="preserve">по изучению переваримости питательных веществ подопытного молодняка кур </w:t>
      </w:r>
      <w:r w:rsidRPr="00FE7C48">
        <w:rPr>
          <w:rFonts w:ascii="Times New Roman" w:hAnsi="Times New Roman"/>
          <w:spacing w:val="-2"/>
          <w:sz w:val="28"/>
          <w:szCs w:val="28"/>
        </w:rPr>
        <w:t>представлены в таблице 2.</w:t>
      </w:r>
    </w:p>
    <w:p w:rsidR="00B869E7" w:rsidRPr="00703B28" w:rsidRDefault="00B869E7" w:rsidP="00B5181E">
      <w:pPr>
        <w:pStyle w:val="ListParagraph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703B28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 xml:space="preserve">2 </w:t>
      </w:r>
      <w:r w:rsidRPr="00703B28">
        <w:rPr>
          <w:rFonts w:ascii="Times New Roman" w:hAnsi="Times New Roman"/>
          <w:sz w:val="28"/>
          <w:szCs w:val="28"/>
        </w:rPr>
        <w:t>– Коэффициенты переваримости питательных веществ</w:t>
      </w:r>
    </w:p>
    <w:p w:rsidR="00B869E7" w:rsidRPr="00703B28" w:rsidRDefault="00B869E7" w:rsidP="00B5181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03B28">
        <w:rPr>
          <w:rFonts w:ascii="Times New Roman" w:hAnsi="Times New Roman"/>
          <w:sz w:val="28"/>
          <w:szCs w:val="28"/>
        </w:rPr>
        <w:t xml:space="preserve"> рационов подопытными молодками, % (М</w:t>
      </w:r>
      <w:r w:rsidRPr="00703B28">
        <w:rPr>
          <w:rFonts w:ascii="Times New Roman" w:hAnsi="Times New Roman"/>
          <w:position w:val="-4"/>
          <w:sz w:val="28"/>
          <w:szCs w:val="28"/>
        </w:rPr>
        <w:object w:dxaOrig="2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2pt;height:14.4pt" o:ole="">
            <v:imagedata r:id="rId7" o:title=""/>
          </v:shape>
          <o:OLEObject Type="Embed" ProgID="Equation.3" ShapeID="_x0000_i1025" DrawAspect="Content" ObjectID="_1489379132" r:id="rId8"/>
        </w:object>
      </w:r>
      <w:r w:rsidRPr="00703B28">
        <w:rPr>
          <w:rFonts w:ascii="Times New Roman" w:hAnsi="Times New Roman"/>
          <w:sz w:val="28"/>
          <w:szCs w:val="28"/>
          <w:lang w:val="en-US"/>
        </w:rPr>
        <w:t>m</w:t>
      </w:r>
      <w:r w:rsidRPr="00703B28">
        <w:rPr>
          <w:rFonts w:ascii="Times New Roman" w:hAnsi="Times New Roman"/>
          <w:sz w:val="28"/>
          <w:szCs w:val="28"/>
        </w:rPr>
        <w:t>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38"/>
        <w:gridCol w:w="1926"/>
        <w:gridCol w:w="1650"/>
        <w:gridCol w:w="1514"/>
        <w:gridCol w:w="1650"/>
      </w:tblGrid>
      <w:tr w:rsidR="00B869E7" w:rsidRPr="00B5181E" w:rsidTr="00825F2D">
        <w:tc>
          <w:tcPr>
            <w:tcW w:w="1287" w:type="pct"/>
            <w:vMerge w:val="restart"/>
            <w:vAlign w:val="center"/>
          </w:tcPr>
          <w:p w:rsidR="00B869E7" w:rsidRPr="00B5181E" w:rsidRDefault="00B869E7" w:rsidP="00B518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Показатель</w:t>
            </w:r>
          </w:p>
        </w:tc>
        <w:tc>
          <w:tcPr>
            <w:tcW w:w="3713" w:type="pct"/>
            <w:gridSpan w:val="4"/>
          </w:tcPr>
          <w:p w:rsidR="00B869E7" w:rsidRPr="00B5181E" w:rsidRDefault="00B869E7" w:rsidP="00B518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Группа</w:t>
            </w:r>
          </w:p>
        </w:tc>
      </w:tr>
      <w:tr w:rsidR="00B869E7" w:rsidRPr="00B5181E" w:rsidTr="00825F2D">
        <w:trPr>
          <w:trHeight w:val="241"/>
        </w:trPr>
        <w:tc>
          <w:tcPr>
            <w:tcW w:w="1287" w:type="pct"/>
            <w:vMerge/>
          </w:tcPr>
          <w:p w:rsidR="00B869E7" w:rsidRPr="00B5181E" w:rsidRDefault="00B869E7" w:rsidP="00B518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61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Контрольная</w:t>
            </w:r>
          </w:p>
        </w:tc>
        <w:tc>
          <w:tcPr>
            <w:tcW w:w="909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1-опытная</w:t>
            </w:r>
          </w:p>
        </w:tc>
        <w:tc>
          <w:tcPr>
            <w:tcW w:w="834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2-опытная</w:t>
            </w:r>
          </w:p>
        </w:tc>
        <w:tc>
          <w:tcPr>
            <w:tcW w:w="909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3-опытная</w:t>
            </w:r>
          </w:p>
        </w:tc>
      </w:tr>
      <w:tr w:rsidR="00B869E7" w:rsidRPr="00B5181E" w:rsidTr="00825F2D">
        <w:tc>
          <w:tcPr>
            <w:tcW w:w="1287" w:type="pct"/>
          </w:tcPr>
          <w:p w:rsidR="00B869E7" w:rsidRPr="00B5181E" w:rsidRDefault="00B869E7" w:rsidP="00B518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Сухое вещество</w:t>
            </w:r>
          </w:p>
        </w:tc>
        <w:tc>
          <w:tcPr>
            <w:tcW w:w="1061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70,72±3,91</w:t>
            </w:r>
          </w:p>
        </w:tc>
        <w:tc>
          <w:tcPr>
            <w:tcW w:w="909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71,84±3,61</w:t>
            </w:r>
          </w:p>
        </w:tc>
        <w:tc>
          <w:tcPr>
            <w:tcW w:w="834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73,66±4,12</w:t>
            </w:r>
          </w:p>
        </w:tc>
        <w:tc>
          <w:tcPr>
            <w:tcW w:w="909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  <w:lang w:val="en-US"/>
              </w:rPr>
              <w:t>72,34±</w:t>
            </w:r>
            <w:r w:rsidRPr="00B5181E">
              <w:rPr>
                <w:rFonts w:ascii="Times New Roman" w:hAnsi="Times New Roman"/>
                <w:sz w:val="24"/>
                <w:szCs w:val="28"/>
              </w:rPr>
              <w:t>4,21</w:t>
            </w:r>
          </w:p>
        </w:tc>
      </w:tr>
      <w:tr w:rsidR="00B869E7" w:rsidRPr="00B5181E" w:rsidTr="00825F2D">
        <w:tc>
          <w:tcPr>
            <w:tcW w:w="1287" w:type="pct"/>
            <w:vAlign w:val="center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Органическое вещество</w:t>
            </w:r>
          </w:p>
        </w:tc>
        <w:tc>
          <w:tcPr>
            <w:tcW w:w="1061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73,55±4,45</w:t>
            </w:r>
          </w:p>
        </w:tc>
        <w:tc>
          <w:tcPr>
            <w:tcW w:w="909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74,75±3,19</w:t>
            </w:r>
          </w:p>
        </w:tc>
        <w:tc>
          <w:tcPr>
            <w:tcW w:w="834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76,57±3</w:t>
            </w:r>
            <w:r w:rsidRPr="00B5181E">
              <w:rPr>
                <w:rFonts w:ascii="Times New Roman" w:hAnsi="Times New Roman"/>
                <w:sz w:val="24"/>
                <w:szCs w:val="28"/>
                <w:lang w:val="en-US"/>
              </w:rPr>
              <w:t>,64</w:t>
            </w:r>
          </w:p>
        </w:tc>
        <w:tc>
          <w:tcPr>
            <w:tcW w:w="909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  <w:lang w:val="en-US"/>
              </w:rPr>
              <w:t>76,21±</w:t>
            </w:r>
            <w:r w:rsidRPr="00B5181E">
              <w:rPr>
                <w:rFonts w:ascii="Times New Roman" w:hAnsi="Times New Roman"/>
                <w:sz w:val="24"/>
                <w:szCs w:val="28"/>
              </w:rPr>
              <w:t>2,19</w:t>
            </w:r>
          </w:p>
        </w:tc>
      </w:tr>
      <w:tr w:rsidR="00B869E7" w:rsidRPr="00B5181E" w:rsidTr="00825F2D">
        <w:tc>
          <w:tcPr>
            <w:tcW w:w="1287" w:type="pct"/>
            <w:vAlign w:val="center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Сырой протеин</w:t>
            </w:r>
          </w:p>
        </w:tc>
        <w:tc>
          <w:tcPr>
            <w:tcW w:w="1061" w:type="pct"/>
            <w:vAlign w:val="center"/>
          </w:tcPr>
          <w:p w:rsidR="00B869E7" w:rsidRPr="00B5181E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color w:val="000000"/>
                <w:sz w:val="24"/>
                <w:szCs w:val="28"/>
              </w:rPr>
              <w:t>87,42</w:t>
            </w:r>
            <w:r w:rsidRPr="00B5181E">
              <w:rPr>
                <w:rFonts w:ascii="Times New Roman" w:hAnsi="Times New Roman"/>
                <w:sz w:val="24"/>
                <w:szCs w:val="28"/>
              </w:rPr>
              <w:t>±2,64</w:t>
            </w:r>
          </w:p>
        </w:tc>
        <w:tc>
          <w:tcPr>
            <w:tcW w:w="909" w:type="pct"/>
            <w:vAlign w:val="center"/>
          </w:tcPr>
          <w:p w:rsidR="00B869E7" w:rsidRPr="00B5181E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color w:val="000000"/>
                <w:sz w:val="24"/>
                <w:szCs w:val="28"/>
              </w:rPr>
              <w:t>87,61</w:t>
            </w:r>
            <w:r w:rsidRPr="00B5181E">
              <w:rPr>
                <w:rFonts w:ascii="Times New Roman" w:hAnsi="Times New Roman"/>
                <w:sz w:val="24"/>
                <w:szCs w:val="28"/>
              </w:rPr>
              <w:t>±2,08</w:t>
            </w:r>
          </w:p>
        </w:tc>
        <w:tc>
          <w:tcPr>
            <w:tcW w:w="834" w:type="pct"/>
            <w:vAlign w:val="center"/>
          </w:tcPr>
          <w:p w:rsidR="00B869E7" w:rsidRPr="00B5181E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color w:val="000000"/>
                <w:sz w:val="24"/>
                <w:szCs w:val="28"/>
              </w:rPr>
              <w:t>87,93</w:t>
            </w:r>
            <w:r w:rsidRPr="00B5181E">
              <w:rPr>
                <w:rFonts w:ascii="Times New Roman" w:hAnsi="Times New Roman"/>
                <w:sz w:val="24"/>
                <w:szCs w:val="28"/>
              </w:rPr>
              <w:t>±2,42</w:t>
            </w:r>
          </w:p>
        </w:tc>
        <w:tc>
          <w:tcPr>
            <w:tcW w:w="909" w:type="pct"/>
            <w:vAlign w:val="center"/>
          </w:tcPr>
          <w:p w:rsidR="00B869E7" w:rsidRPr="00B5181E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color w:val="000000"/>
                <w:sz w:val="24"/>
                <w:szCs w:val="28"/>
              </w:rPr>
              <w:t>87,76</w:t>
            </w:r>
            <w:r w:rsidRPr="00B5181E">
              <w:rPr>
                <w:rFonts w:ascii="Times New Roman" w:hAnsi="Times New Roman"/>
                <w:sz w:val="24"/>
                <w:szCs w:val="28"/>
              </w:rPr>
              <w:t>±2,13</w:t>
            </w:r>
          </w:p>
        </w:tc>
      </w:tr>
      <w:tr w:rsidR="00B869E7" w:rsidRPr="00B5181E" w:rsidTr="00825F2D">
        <w:tc>
          <w:tcPr>
            <w:tcW w:w="1287" w:type="pct"/>
            <w:vAlign w:val="center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Сырая клетчатка</w:t>
            </w:r>
          </w:p>
        </w:tc>
        <w:tc>
          <w:tcPr>
            <w:tcW w:w="1061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19,39±0,81</w:t>
            </w:r>
          </w:p>
        </w:tc>
        <w:tc>
          <w:tcPr>
            <w:tcW w:w="909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19,94±0,94</w:t>
            </w:r>
          </w:p>
        </w:tc>
        <w:tc>
          <w:tcPr>
            <w:tcW w:w="834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20,51±</w:t>
            </w:r>
            <w:r w:rsidRPr="00B5181E">
              <w:rPr>
                <w:rFonts w:ascii="Times New Roman" w:hAnsi="Times New Roman"/>
                <w:sz w:val="24"/>
                <w:szCs w:val="28"/>
                <w:lang w:val="en-US"/>
              </w:rPr>
              <w:t>1,04</w:t>
            </w:r>
          </w:p>
        </w:tc>
        <w:tc>
          <w:tcPr>
            <w:tcW w:w="909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  <w:lang w:val="en-US"/>
              </w:rPr>
              <w:t>20,17±</w:t>
            </w:r>
            <w:r w:rsidRPr="00B5181E">
              <w:rPr>
                <w:rFonts w:ascii="Times New Roman" w:hAnsi="Times New Roman"/>
                <w:sz w:val="24"/>
                <w:szCs w:val="28"/>
              </w:rPr>
              <w:t>0,87</w:t>
            </w:r>
          </w:p>
        </w:tc>
      </w:tr>
      <w:tr w:rsidR="00B869E7" w:rsidRPr="00B5181E" w:rsidTr="00825F2D">
        <w:tc>
          <w:tcPr>
            <w:tcW w:w="1287" w:type="pct"/>
            <w:vAlign w:val="center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Сырой жир</w:t>
            </w:r>
          </w:p>
        </w:tc>
        <w:tc>
          <w:tcPr>
            <w:tcW w:w="1061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95,17±3,84</w:t>
            </w:r>
          </w:p>
        </w:tc>
        <w:tc>
          <w:tcPr>
            <w:tcW w:w="909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</w:rPr>
              <w:t>95,94±3,71</w:t>
            </w:r>
          </w:p>
        </w:tc>
        <w:tc>
          <w:tcPr>
            <w:tcW w:w="834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B5181E">
              <w:rPr>
                <w:rFonts w:ascii="Times New Roman" w:hAnsi="Times New Roman"/>
                <w:sz w:val="24"/>
                <w:szCs w:val="28"/>
                <w:lang w:val="en-US"/>
              </w:rPr>
              <w:t>96,81±2,94</w:t>
            </w:r>
          </w:p>
        </w:tc>
        <w:tc>
          <w:tcPr>
            <w:tcW w:w="909" w:type="pct"/>
          </w:tcPr>
          <w:p w:rsidR="00B869E7" w:rsidRPr="00B5181E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5181E">
              <w:rPr>
                <w:rFonts w:ascii="Times New Roman" w:hAnsi="Times New Roman"/>
                <w:sz w:val="24"/>
                <w:szCs w:val="28"/>
                <w:lang w:val="en-US"/>
              </w:rPr>
              <w:t>96,09±</w:t>
            </w:r>
            <w:r w:rsidRPr="00B5181E">
              <w:rPr>
                <w:rFonts w:ascii="Times New Roman" w:hAnsi="Times New Roman"/>
                <w:sz w:val="24"/>
                <w:szCs w:val="28"/>
              </w:rPr>
              <w:t>3,91</w:t>
            </w:r>
          </w:p>
        </w:tc>
      </w:tr>
    </w:tbl>
    <w:p w:rsidR="00B869E7" w:rsidRDefault="00B869E7" w:rsidP="00B5181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5"/>
          <w:sz w:val="28"/>
          <w:szCs w:val="28"/>
        </w:rPr>
      </w:pPr>
    </w:p>
    <w:p w:rsidR="00B869E7" w:rsidRPr="00FE7C48" w:rsidRDefault="00B869E7" w:rsidP="00B5181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57D6">
        <w:rPr>
          <w:rFonts w:ascii="Times New Roman" w:hAnsi="Times New Roman"/>
          <w:spacing w:val="5"/>
          <w:sz w:val="28"/>
          <w:szCs w:val="28"/>
        </w:rPr>
        <w:t xml:space="preserve">Коэффициент переваримости сухого вещества в контрольной группе составил </w:t>
      </w:r>
      <w:r w:rsidRPr="004757D6">
        <w:rPr>
          <w:rFonts w:ascii="Times New Roman" w:hAnsi="Times New Roman"/>
          <w:sz w:val="28"/>
          <w:szCs w:val="28"/>
        </w:rPr>
        <w:t>70,72</w:t>
      </w:r>
      <w:r w:rsidRPr="004757D6">
        <w:rPr>
          <w:rFonts w:ascii="Times New Roman" w:hAnsi="Times New Roman"/>
          <w:spacing w:val="5"/>
          <w:sz w:val="28"/>
          <w:szCs w:val="28"/>
        </w:rPr>
        <w:t xml:space="preserve"> %, в опытных – </w:t>
      </w:r>
      <w:r w:rsidRPr="004757D6">
        <w:rPr>
          <w:rFonts w:ascii="Times New Roman" w:hAnsi="Times New Roman"/>
          <w:sz w:val="28"/>
          <w:szCs w:val="28"/>
        </w:rPr>
        <w:t>71,84</w:t>
      </w:r>
      <w:r w:rsidRPr="004757D6">
        <w:rPr>
          <w:rFonts w:ascii="Times New Roman" w:hAnsi="Times New Roman"/>
          <w:spacing w:val="5"/>
          <w:sz w:val="28"/>
          <w:szCs w:val="28"/>
        </w:rPr>
        <w:t>,</w:t>
      </w:r>
      <w:r w:rsidRPr="004757D6">
        <w:rPr>
          <w:rFonts w:ascii="Times New Roman" w:hAnsi="Times New Roman"/>
          <w:sz w:val="28"/>
          <w:szCs w:val="28"/>
        </w:rPr>
        <w:t>73,66 и 72,34</w:t>
      </w:r>
      <w:r w:rsidRPr="004757D6">
        <w:rPr>
          <w:rFonts w:ascii="Times New Roman" w:hAnsi="Times New Roman"/>
          <w:spacing w:val="5"/>
          <w:sz w:val="28"/>
          <w:szCs w:val="28"/>
        </w:rPr>
        <w:t xml:space="preserve"> что выше, в сравнении </w:t>
      </w:r>
      <w:r w:rsidRPr="004757D6">
        <w:rPr>
          <w:rFonts w:ascii="Times New Roman" w:hAnsi="Times New Roman"/>
          <w:spacing w:val="5"/>
          <w:sz w:val="28"/>
          <w:szCs w:val="28"/>
        </w:rPr>
        <w:br/>
        <w:t>с контролем на 1,12, 2,94 и 1,62 %</w:t>
      </w:r>
      <w:r>
        <w:rPr>
          <w:rFonts w:ascii="Times New Roman" w:hAnsi="Times New Roman"/>
          <w:sz w:val="28"/>
          <w:szCs w:val="28"/>
        </w:rPr>
        <w:t>. К</w:t>
      </w:r>
      <w:r w:rsidRPr="004757D6">
        <w:rPr>
          <w:rFonts w:ascii="Times New Roman" w:hAnsi="Times New Roman"/>
          <w:spacing w:val="5"/>
          <w:sz w:val="28"/>
          <w:szCs w:val="28"/>
        </w:rPr>
        <w:t xml:space="preserve">оэффициент переваримости органического вещества в контрольной группе составил </w:t>
      </w:r>
      <w:r w:rsidRPr="004757D6">
        <w:rPr>
          <w:rFonts w:ascii="Times New Roman" w:hAnsi="Times New Roman"/>
          <w:sz w:val="28"/>
          <w:szCs w:val="28"/>
        </w:rPr>
        <w:t xml:space="preserve">73,55 </w:t>
      </w:r>
      <w:r w:rsidRPr="004757D6">
        <w:rPr>
          <w:rFonts w:ascii="Times New Roman" w:hAnsi="Times New Roman"/>
          <w:spacing w:val="5"/>
          <w:sz w:val="28"/>
          <w:szCs w:val="28"/>
        </w:rPr>
        <w:t xml:space="preserve">%, в опытных – </w:t>
      </w:r>
      <w:r w:rsidRPr="004757D6">
        <w:rPr>
          <w:rFonts w:ascii="Times New Roman" w:hAnsi="Times New Roman"/>
          <w:sz w:val="28"/>
          <w:szCs w:val="28"/>
        </w:rPr>
        <w:t>74,75, 76,57 и 76,21,</w:t>
      </w:r>
      <w:r w:rsidRPr="004757D6">
        <w:rPr>
          <w:rFonts w:ascii="Times New Roman" w:hAnsi="Times New Roman"/>
          <w:spacing w:val="5"/>
          <w:sz w:val="28"/>
          <w:szCs w:val="28"/>
        </w:rPr>
        <w:t xml:space="preserve"> что выше, в сравнении с контролем на 1,20, 3,02 и 2,66 %</w:t>
      </w:r>
      <w:r>
        <w:rPr>
          <w:rFonts w:ascii="Times New Roman" w:hAnsi="Times New Roman"/>
          <w:sz w:val="28"/>
          <w:szCs w:val="28"/>
        </w:rPr>
        <w:t>. К</w:t>
      </w:r>
      <w:r w:rsidRPr="004757D6">
        <w:rPr>
          <w:rFonts w:ascii="Times New Roman" w:hAnsi="Times New Roman"/>
          <w:spacing w:val="5"/>
          <w:sz w:val="28"/>
          <w:szCs w:val="28"/>
        </w:rPr>
        <w:t xml:space="preserve">оэффициент переваримости сырого протеина в контрольной группе составил 87,42 %, в опытных – </w:t>
      </w:r>
      <w:r w:rsidRPr="004757D6">
        <w:rPr>
          <w:rFonts w:ascii="Times New Roman" w:hAnsi="Times New Roman"/>
          <w:color w:val="000000"/>
          <w:sz w:val="28"/>
          <w:szCs w:val="28"/>
        </w:rPr>
        <w:t>87,61</w:t>
      </w:r>
      <w:r w:rsidRPr="004757D6">
        <w:rPr>
          <w:rFonts w:ascii="Times New Roman" w:hAnsi="Times New Roman"/>
          <w:spacing w:val="5"/>
          <w:sz w:val="28"/>
          <w:szCs w:val="28"/>
        </w:rPr>
        <w:t>,</w:t>
      </w:r>
      <w:r w:rsidRPr="004757D6">
        <w:rPr>
          <w:rFonts w:ascii="Times New Roman" w:hAnsi="Times New Roman"/>
          <w:color w:val="000000"/>
          <w:sz w:val="28"/>
          <w:szCs w:val="28"/>
        </w:rPr>
        <w:t>87,93</w:t>
      </w:r>
      <w:r w:rsidRPr="004757D6">
        <w:rPr>
          <w:rFonts w:ascii="Times New Roman" w:hAnsi="Times New Roman"/>
          <w:spacing w:val="5"/>
          <w:sz w:val="28"/>
          <w:szCs w:val="28"/>
        </w:rPr>
        <w:t xml:space="preserve">и </w:t>
      </w:r>
      <w:r w:rsidRPr="004757D6">
        <w:rPr>
          <w:rFonts w:ascii="Times New Roman" w:hAnsi="Times New Roman"/>
          <w:color w:val="000000"/>
          <w:sz w:val="28"/>
          <w:szCs w:val="28"/>
        </w:rPr>
        <w:t>87,76,</w:t>
      </w:r>
      <w:r w:rsidRPr="004757D6">
        <w:rPr>
          <w:rFonts w:ascii="Times New Roman" w:hAnsi="Times New Roman"/>
          <w:spacing w:val="5"/>
          <w:sz w:val="28"/>
          <w:szCs w:val="28"/>
        </w:rPr>
        <w:t xml:space="preserve"> что выше, в сравнении с контролем на </w:t>
      </w:r>
      <w:r w:rsidRPr="004757D6">
        <w:rPr>
          <w:rFonts w:ascii="Times New Roman" w:hAnsi="Times New Roman"/>
          <w:color w:val="000000"/>
          <w:sz w:val="28"/>
          <w:szCs w:val="28"/>
        </w:rPr>
        <w:t>0,19</w:t>
      </w:r>
      <w:r w:rsidRPr="004757D6">
        <w:rPr>
          <w:rFonts w:ascii="Times New Roman" w:hAnsi="Times New Roman"/>
          <w:sz w:val="28"/>
          <w:szCs w:val="28"/>
        </w:rPr>
        <w:t xml:space="preserve">, </w:t>
      </w:r>
      <w:r w:rsidRPr="004757D6">
        <w:rPr>
          <w:rFonts w:ascii="Times New Roman" w:hAnsi="Times New Roman"/>
          <w:color w:val="000000"/>
          <w:sz w:val="28"/>
          <w:szCs w:val="28"/>
        </w:rPr>
        <w:t>0,51</w:t>
      </w:r>
      <w:r w:rsidRPr="004757D6">
        <w:rPr>
          <w:rFonts w:ascii="Times New Roman" w:hAnsi="Times New Roman"/>
          <w:sz w:val="28"/>
          <w:szCs w:val="28"/>
        </w:rPr>
        <w:t>и 0,34 %</w:t>
      </w:r>
      <w:r>
        <w:rPr>
          <w:rFonts w:ascii="Times New Roman" w:hAnsi="Times New Roman"/>
          <w:sz w:val="28"/>
          <w:szCs w:val="28"/>
        </w:rPr>
        <w:t>. К</w:t>
      </w:r>
      <w:r w:rsidRPr="004757D6">
        <w:rPr>
          <w:rFonts w:ascii="Times New Roman" w:hAnsi="Times New Roman"/>
          <w:spacing w:val="5"/>
          <w:sz w:val="28"/>
          <w:szCs w:val="28"/>
        </w:rPr>
        <w:t>оэффициент переваримости сырой клетчатк</w:t>
      </w:r>
      <w:r>
        <w:rPr>
          <w:rFonts w:ascii="Times New Roman" w:hAnsi="Times New Roman"/>
          <w:spacing w:val="5"/>
          <w:sz w:val="28"/>
          <w:szCs w:val="28"/>
        </w:rPr>
        <w:t>и</w:t>
      </w:r>
      <w:r w:rsidRPr="004757D6">
        <w:rPr>
          <w:rFonts w:ascii="Times New Roman" w:hAnsi="Times New Roman"/>
          <w:spacing w:val="5"/>
          <w:sz w:val="28"/>
          <w:szCs w:val="28"/>
        </w:rPr>
        <w:t xml:space="preserve"> в контрольной группе составил </w:t>
      </w:r>
      <w:r w:rsidRPr="004757D6">
        <w:rPr>
          <w:rFonts w:ascii="Times New Roman" w:hAnsi="Times New Roman"/>
          <w:sz w:val="28"/>
          <w:szCs w:val="28"/>
        </w:rPr>
        <w:t>19,39</w:t>
      </w:r>
      <w:r w:rsidRPr="004757D6">
        <w:rPr>
          <w:rFonts w:ascii="Times New Roman" w:hAnsi="Times New Roman"/>
          <w:spacing w:val="5"/>
          <w:sz w:val="28"/>
          <w:szCs w:val="28"/>
        </w:rPr>
        <w:t xml:space="preserve"> %, в опытных – </w:t>
      </w:r>
      <w:r w:rsidRPr="004757D6">
        <w:rPr>
          <w:rFonts w:ascii="Times New Roman" w:hAnsi="Times New Roman"/>
          <w:sz w:val="28"/>
          <w:szCs w:val="28"/>
        </w:rPr>
        <w:t xml:space="preserve">19,94, 20,51 </w:t>
      </w:r>
      <w:r w:rsidRPr="004757D6">
        <w:rPr>
          <w:rFonts w:ascii="Times New Roman" w:hAnsi="Times New Roman"/>
          <w:spacing w:val="5"/>
          <w:sz w:val="28"/>
          <w:szCs w:val="28"/>
        </w:rPr>
        <w:t>и 20,</w:t>
      </w:r>
      <w:r w:rsidRPr="004757D6">
        <w:rPr>
          <w:rFonts w:ascii="Times New Roman" w:hAnsi="Times New Roman"/>
          <w:sz w:val="28"/>
          <w:szCs w:val="28"/>
        </w:rPr>
        <w:t>17</w:t>
      </w:r>
      <w:r w:rsidRPr="004757D6">
        <w:rPr>
          <w:rFonts w:ascii="Times New Roman" w:hAnsi="Times New Roman"/>
          <w:spacing w:val="5"/>
          <w:sz w:val="28"/>
          <w:szCs w:val="28"/>
        </w:rPr>
        <w:t xml:space="preserve">, что выше, в сравнении с контролем на </w:t>
      </w:r>
      <w:r w:rsidRPr="004757D6">
        <w:rPr>
          <w:rFonts w:ascii="Times New Roman" w:hAnsi="Times New Roman"/>
          <w:sz w:val="28"/>
          <w:szCs w:val="28"/>
        </w:rPr>
        <w:t xml:space="preserve">0,55, 1,12 и </w:t>
      </w:r>
      <w:r w:rsidRPr="00FE7C48">
        <w:rPr>
          <w:rFonts w:ascii="Times New Roman" w:hAnsi="Times New Roman"/>
          <w:sz w:val="28"/>
          <w:szCs w:val="28"/>
        </w:rPr>
        <w:t>0,78 %. К</w:t>
      </w:r>
      <w:r w:rsidRPr="00FE7C48">
        <w:rPr>
          <w:rFonts w:ascii="Times New Roman" w:hAnsi="Times New Roman"/>
          <w:spacing w:val="5"/>
          <w:sz w:val="28"/>
          <w:szCs w:val="28"/>
        </w:rPr>
        <w:t xml:space="preserve">оэффициент переваримости сырого жира в контрольной группе составил </w:t>
      </w:r>
      <w:r w:rsidRPr="00FE7C48">
        <w:rPr>
          <w:rFonts w:ascii="Times New Roman" w:hAnsi="Times New Roman"/>
          <w:sz w:val="28"/>
          <w:szCs w:val="28"/>
        </w:rPr>
        <w:t>95,17</w:t>
      </w:r>
      <w:r w:rsidRPr="00FE7C48">
        <w:rPr>
          <w:rFonts w:ascii="Times New Roman" w:hAnsi="Times New Roman"/>
          <w:spacing w:val="5"/>
          <w:sz w:val="28"/>
          <w:szCs w:val="28"/>
        </w:rPr>
        <w:t xml:space="preserve"> %, в опытных – </w:t>
      </w:r>
      <w:r w:rsidRPr="00FE7C48">
        <w:rPr>
          <w:rFonts w:ascii="Times New Roman" w:hAnsi="Times New Roman"/>
          <w:sz w:val="28"/>
          <w:szCs w:val="28"/>
        </w:rPr>
        <w:t xml:space="preserve">95,94, 96,81 </w:t>
      </w:r>
      <w:r w:rsidRPr="00FE7C48">
        <w:rPr>
          <w:rFonts w:ascii="Times New Roman" w:hAnsi="Times New Roman"/>
          <w:spacing w:val="5"/>
          <w:sz w:val="28"/>
          <w:szCs w:val="28"/>
        </w:rPr>
        <w:t xml:space="preserve">и </w:t>
      </w:r>
      <w:r w:rsidRPr="00FE7C48">
        <w:rPr>
          <w:rFonts w:ascii="Times New Roman" w:hAnsi="Times New Roman"/>
          <w:sz w:val="28"/>
          <w:szCs w:val="28"/>
        </w:rPr>
        <w:t>96,09</w:t>
      </w:r>
      <w:r w:rsidRPr="00FE7C48">
        <w:rPr>
          <w:rFonts w:ascii="Times New Roman" w:hAnsi="Times New Roman"/>
          <w:spacing w:val="5"/>
          <w:sz w:val="28"/>
          <w:szCs w:val="28"/>
        </w:rPr>
        <w:t xml:space="preserve">, что выше, в сравнении с контролем на </w:t>
      </w:r>
      <w:r w:rsidRPr="00FE7C48">
        <w:rPr>
          <w:rFonts w:ascii="Times New Roman" w:hAnsi="Times New Roman"/>
          <w:sz w:val="28"/>
          <w:szCs w:val="28"/>
        </w:rPr>
        <w:t>0,77, 1,64 и 0,92 %. Разница по показателям не достоверна.</w:t>
      </w:r>
    </w:p>
    <w:p w:rsidR="00B869E7" w:rsidRPr="007B7DC7" w:rsidRDefault="00B869E7" w:rsidP="00B518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3B28">
        <w:rPr>
          <w:rFonts w:ascii="Times New Roman" w:hAnsi="Times New Roman"/>
          <w:sz w:val="28"/>
          <w:szCs w:val="28"/>
        </w:rPr>
        <w:t xml:space="preserve">Изучению баланса и использования азота, кальция и фосфора в организме </w:t>
      </w:r>
      <w:r>
        <w:rPr>
          <w:rFonts w:ascii="Times New Roman" w:hAnsi="Times New Roman"/>
          <w:sz w:val="28"/>
          <w:szCs w:val="28"/>
        </w:rPr>
        <w:t xml:space="preserve">животных и </w:t>
      </w:r>
      <w:r w:rsidRPr="00703B28">
        <w:rPr>
          <w:rFonts w:ascii="Times New Roman" w:hAnsi="Times New Roman"/>
          <w:sz w:val="28"/>
          <w:szCs w:val="28"/>
        </w:rPr>
        <w:t>птицы придают большое значение при п</w:t>
      </w:r>
      <w:r w:rsidRPr="00703B28">
        <w:rPr>
          <w:rFonts w:ascii="Times New Roman" w:hAnsi="Times New Roman"/>
          <w:sz w:val="28"/>
          <w:szCs w:val="28"/>
          <w:lang w:val="en-US"/>
        </w:rPr>
        <w:t>po</w:t>
      </w:r>
      <w:r w:rsidRPr="00703B28">
        <w:rPr>
          <w:rFonts w:ascii="Times New Roman" w:hAnsi="Times New Roman"/>
          <w:sz w:val="28"/>
          <w:szCs w:val="28"/>
        </w:rPr>
        <w:t>ведении научных исследований</w:t>
      </w:r>
      <w:r w:rsidRPr="00A2778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10</w:t>
      </w:r>
      <w:r w:rsidRPr="00A27789">
        <w:rPr>
          <w:rFonts w:ascii="Times New Roman" w:hAnsi="Times New Roman"/>
          <w:sz w:val="28"/>
          <w:szCs w:val="28"/>
        </w:rPr>
        <w:t>]</w:t>
      </w:r>
      <w:r w:rsidRPr="00703B28">
        <w:rPr>
          <w:rFonts w:ascii="Times New Roman" w:hAnsi="Times New Roman"/>
          <w:sz w:val="28"/>
          <w:szCs w:val="28"/>
        </w:rPr>
        <w:t xml:space="preserve">. Результаты изучения баланса и использования азота подопытными молодками </w:t>
      </w:r>
      <w:r w:rsidRPr="00FE7C48">
        <w:rPr>
          <w:rFonts w:ascii="Times New Roman" w:hAnsi="Times New Roman"/>
          <w:sz w:val="28"/>
          <w:szCs w:val="28"/>
        </w:rPr>
        <w:t xml:space="preserve">представлены в таблице 3. </w:t>
      </w:r>
    </w:p>
    <w:p w:rsidR="00B869E7" w:rsidRPr="007B7DC7" w:rsidRDefault="00B869E7" w:rsidP="00B518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69E7" w:rsidRDefault="00B869E7" w:rsidP="00B5181E">
      <w:pPr>
        <w:spacing w:after="0" w:line="360" w:lineRule="auto"/>
        <w:ind w:left="-426" w:right="-426"/>
        <w:jc w:val="center"/>
        <w:rPr>
          <w:rFonts w:ascii="Times New Roman" w:hAnsi="Times New Roman"/>
          <w:sz w:val="28"/>
          <w:szCs w:val="24"/>
        </w:rPr>
      </w:pPr>
      <w:r w:rsidRPr="00FE7C48">
        <w:rPr>
          <w:rFonts w:ascii="Times New Roman" w:hAnsi="Times New Roman"/>
          <w:sz w:val="28"/>
          <w:szCs w:val="24"/>
        </w:rPr>
        <w:t>Таблица 3 – Баланс и использование азота подопытными молодками, г</w:t>
      </w:r>
    </w:p>
    <w:p w:rsidR="00B869E7" w:rsidRDefault="00B869E7" w:rsidP="00B5181E">
      <w:pPr>
        <w:spacing w:after="0" w:line="360" w:lineRule="auto"/>
        <w:ind w:left="-426" w:right="-426"/>
        <w:jc w:val="center"/>
        <w:rPr>
          <w:rFonts w:ascii="Times New Roman" w:hAnsi="Times New Roman"/>
          <w:sz w:val="28"/>
          <w:szCs w:val="24"/>
        </w:rPr>
      </w:pPr>
      <w:r w:rsidRPr="00703B28">
        <w:rPr>
          <w:rFonts w:ascii="Times New Roman" w:hAnsi="Times New Roman"/>
          <w:sz w:val="28"/>
          <w:szCs w:val="24"/>
        </w:rPr>
        <w:t xml:space="preserve"> (М</w:t>
      </w:r>
      <w:r w:rsidRPr="00703B28">
        <w:rPr>
          <w:rFonts w:ascii="Times New Roman" w:hAnsi="Times New Roman"/>
          <w:position w:val="-4"/>
          <w:sz w:val="28"/>
          <w:szCs w:val="24"/>
        </w:rPr>
        <w:object w:dxaOrig="220" w:dyaOrig="240">
          <v:shape id="_x0000_i1026" type="#_x0000_t75" style="width:10.2pt;height:14.4pt" o:ole="">
            <v:imagedata r:id="rId7" o:title=""/>
          </v:shape>
          <o:OLEObject Type="Embed" ProgID="Equation.3" ShapeID="_x0000_i1026" DrawAspect="Content" ObjectID="_1489379133" r:id="rId9"/>
        </w:object>
      </w:r>
      <w:r w:rsidRPr="00703B28">
        <w:rPr>
          <w:rFonts w:ascii="Times New Roman" w:hAnsi="Times New Roman"/>
          <w:sz w:val="28"/>
          <w:szCs w:val="24"/>
          <w:lang w:val="en-US"/>
        </w:rPr>
        <w:t>m</w:t>
      </w:r>
      <w:r w:rsidRPr="00703B28">
        <w:rPr>
          <w:rFonts w:ascii="Times New Roman" w:hAnsi="Times New Roman"/>
          <w:sz w:val="28"/>
          <w:szCs w:val="24"/>
        </w:rPr>
        <w:t>)</w:t>
      </w:r>
    </w:p>
    <w:tbl>
      <w:tblPr>
        <w:tblW w:w="922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45"/>
        <w:gridCol w:w="1559"/>
        <w:gridCol w:w="1560"/>
        <w:gridCol w:w="1780"/>
        <w:gridCol w:w="1480"/>
      </w:tblGrid>
      <w:tr w:rsidR="00B869E7" w:rsidRPr="007007C2" w:rsidTr="004A1A6A">
        <w:trPr>
          <w:trHeight w:val="330"/>
        </w:trPr>
        <w:tc>
          <w:tcPr>
            <w:tcW w:w="2845" w:type="dxa"/>
            <w:vMerge w:val="restart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</w:t>
            </w:r>
          </w:p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79" w:type="dxa"/>
            <w:gridSpan w:val="4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Группа</w:t>
            </w:r>
          </w:p>
        </w:tc>
      </w:tr>
      <w:tr w:rsidR="00B869E7" w:rsidRPr="007007C2" w:rsidTr="004A1A6A">
        <w:trPr>
          <w:trHeight w:val="330"/>
        </w:trPr>
        <w:tc>
          <w:tcPr>
            <w:tcW w:w="2845" w:type="dxa"/>
            <w:vMerge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</w:p>
        </w:tc>
        <w:tc>
          <w:tcPr>
            <w:tcW w:w="156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1-опытная</w:t>
            </w:r>
          </w:p>
        </w:tc>
        <w:tc>
          <w:tcPr>
            <w:tcW w:w="178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2-опытная</w:t>
            </w:r>
          </w:p>
        </w:tc>
        <w:tc>
          <w:tcPr>
            <w:tcW w:w="148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3-опытная</w:t>
            </w:r>
          </w:p>
        </w:tc>
      </w:tr>
      <w:tr w:rsidR="00B869E7" w:rsidRPr="007007C2" w:rsidTr="004A1A6A">
        <w:trPr>
          <w:trHeight w:val="297"/>
        </w:trPr>
        <w:tc>
          <w:tcPr>
            <w:tcW w:w="2845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Принято с кормом</w:t>
            </w:r>
          </w:p>
        </w:tc>
        <w:tc>
          <w:tcPr>
            <w:tcW w:w="1559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2,660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</w:t>
            </w:r>
            <w:r w:rsidRPr="007007C2">
              <w:t>0,05</w:t>
            </w:r>
          </w:p>
        </w:tc>
        <w:tc>
          <w:tcPr>
            <w:tcW w:w="156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2,620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</w:t>
            </w:r>
            <w:r w:rsidRPr="007007C2">
              <w:t>0,04</w:t>
            </w:r>
          </w:p>
        </w:tc>
        <w:tc>
          <w:tcPr>
            <w:tcW w:w="178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2,580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</w:t>
            </w:r>
            <w:r w:rsidRPr="007007C2">
              <w:t>0,04</w:t>
            </w:r>
          </w:p>
        </w:tc>
        <w:tc>
          <w:tcPr>
            <w:tcW w:w="148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2,590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</w:t>
            </w:r>
            <w:r w:rsidRPr="007007C2">
              <w:t>0,05</w:t>
            </w:r>
          </w:p>
        </w:tc>
      </w:tr>
      <w:tr w:rsidR="00B869E7" w:rsidRPr="007007C2" w:rsidTr="004A1A6A">
        <w:trPr>
          <w:trHeight w:val="330"/>
        </w:trPr>
        <w:tc>
          <w:tcPr>
            <w:tcW w:w="2845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Выделено в помете</w:t>
            </w:r>
          </w:p>
        </w:tc>
        <w:tc>
          <w:tcPr>
            <w:tcW w:w="1559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0,994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</w:t>
            </w:r>
            <w:r w:rsidRPr="007007C2">
              <w:t>0,013</w:t>
            </w:r>
          </w:p>
        </w:tc>
        <w:tc>
          <w:tcPr>
            <w:tcW w:w="156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0,972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</w:t>
            </w:r>
            <w:r w:rsidRPr="007007C2">
              <w:t>0,014</w:t>
            </w:r>
          </w:p>
        </w:tc>
        <w:tc>
          <w:tcPr>
            <w:tcW w:w="178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0,945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±0,017</w:t>
            </w:r>
          </w:p>
        </w:tc>
        <w:tc>
          <w:tcPr>
            <w:tcW w:w="148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0,953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±0,014</w:t>
            </w:r>
          </w:p>
        </w:tc>
      </w:tr>
      <w:tr w:rsidR="00B869E7" w:rsidRPr="007007C2" w:rsidTr="004A1A6A">
        <w:trPr>
          <w:trHeight w:val="330"/>
        </w:trPr>
        <w:tc>
          <w:tcPr>
            <w:tcW w:w="2845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Выделено в кале</w:t>
            </w:r>
          </w:p>
        </w:tc>
        <w:tc>
          <w:tcPr>
            <w:tcW w:w="1559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0,289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±0,05</w:t>
            </w:r>
          </w:p>
        </w:tc>
        <w:tc>
          <w:tcPr>
            <w:tcW w:w="156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0,281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±0,03</w:t>
            </w:r>
          </w:p>
        </w:tc>
        <w:tc>
          <w:tcPr>
            <w:tcW w:w="178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0,266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±0,03</w:t>
            </w:r>
          </w:p>
        </w:tc>
        <w:tc>
          <w:tcPr>
            <w:tcW w:w="148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0,273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±0,04</w:t>
            </w:r>
          </w:p>
        </w:tc>
      </w:tr>
      <w:tr w:rsidR="00B869E7" w:rsidRPr="007007C2" w:rsidTr="004A1A6A">
        <w:trPr>
          <w:trHeight w:val="330"/>
        </w:trPr>
        <w:tc>
          <w:tcPr>
            <w:tcW w:w="2845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Выделено в моче</w:t>
            </w:r>
          </w:p>
        </w:tc>
        <w:tc>
          <w:tcPr>
            <w:tcW w:w="1559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0,705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±0,021</w:t>
            </w:r>
          </w:p>
        </w:tc>
        <w:tc>
          <w:tcPr>
            <w:tcW w:w="156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0,691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±0,019</w:t>
            </w:r>
          </w:p>
        </w:tc>
        <w:tc>
          <w:tcPr>
            <w:tcW w:w="178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0,679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±0,025</w:t>
            </w:r>
          </w:p>
        </w:tc>
        <w:tc>
          <w:tcPr>
            <w:tcW w:w="148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0,68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±0,023</w:t>
            </w:r>
          </w:p>
        </w:tc>
      </w:tr>
      <w:tr w:rsidR="00B869E7" w:rsidRPr="007007C2" w:rsidTr="004A1A6A">
        <w:trPr>
          <w:trHeight w:val="330"/>
        </w:trPr>
        <w:tc>
          <w:tcPr>
            <w:tcW w:w="2845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Баланс</w:t>
            </w:r>
          </w:p>
        </w:tc>
        <w:tc>
          <w:tcPr>
            <w:tcW w:w="1559" w:type="dxa"/>
            <w:noWrap/>
            <w:vAlign w:val="bottom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1,666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±0,05</w:t>
            </w:r>
          </w:p>
        </w:tc>
        <w:tc>
          <w:tcPr>
            <w:tcW w:w="1560" w:type="dxa"/>
            <w:noWrap/>
            <w:vAlign w:val="bottom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1,648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±0,02</w:t>
            </w:r>
          </w:p>
        </w:tc>
        <w:tc>
          <w:tcPr>
            <w:tcW w:w="1780" w:type="dxa"/>
            <w:noWrap/>
            <w:vAlign w:val="bottom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1,635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±0,04</w:t>
            </w:r>
          </w:p>
        </w:tc>
        <w:tc>
          <w:tcPr>
            <w:tcW w:w="1480" w:type="dxa"/>
            <w:noWrap/>
            <w:vAlign w:val="bottom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1,637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±0,07</w:t>
            </w:r>
          </w:p>
        </w:tc>
      </w:tr>
      <w:tr w:rsidR="00B869E7" w:rsidRPr="007007C2" w:rsidTr="004A1A6A">
        <w:trPr>
          <w:trHeight w:val="330"/>
        </w:trPr>
        <w:tc>
          <w:tcPr>
            <w:tcW w:w="9224" w:type="dxa"/>
            <w:gridSpan w:val="5"/>
            <w:vAlign w:val="center"/>
          </w:tcPr>
          <w:p w:rsidR="00B869E7" w:rsidRPr="007007C2" w:rsidRDefault="00B869E7" w:rsidP="00B518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Использовано: </w:t>
            </w:r>
          </w:p>
        </w:tc>
      </w:tr>
      <w:tr w:rsidR="00B869E7" w:rsidRPr="007007C2" w:rsidTr="004A1A6A">
        <w:trPr>
          <w:trHeight w:val="330"/>
        </w:trPr>
        <w:tc>
          <w:tcPr>
            <w:tcW w:w="2845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от принятого, %</w:t>
            </w:r>
          </w:p>
        </w:tc>
        <w:tc>
          <w:tcPr>
            <w:tcW w:w="1559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62,63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±1,48</w:t>
            </w:r>
          </w:p>
        </w:tc>
        <w:tc>
          <w:tcPr>
            <w:tcW w:w="156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62,90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±1,32</w:t>
            </w:r>
          </w:p>
        </w:tc>
        <w:tc>
          <w:tcPr>
            <w:tcW w:w="178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63,37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±1,29</w:t>
            </w:r>
          </w:p>
        </w:tc>
        <w:tc>
          <w:tcPr>
            <w:tcW w:w="148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63,2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±1,46</w:t>
            </w:r>
          </w:p>
        </w:tc>
      </w:tr>
      <w:tr w:rsidR="00B869E7" w:rsidRPr="007007C2" w:rsidTr="004A1A6A">
        <w:trPr>
          <w:trHeight w:val="330"/>
        </w:trPr>
        <w:tc>
          <w:tcPr>
            <w:tcW w:w="2845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от переваренного, %</w:t>
            </w:r>
          </w:p>
        </w:tc>
        <w:tc>
          <w:tcPr>
            <w:tcW w:w="1559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89,1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±2,64</w:t>
            </w:r>
          </w:p>
        </w:tc>
        <w:tc>
          <w:tcPr>
            <w:tcW w:w="156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89,2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±2,08</w:t>
            </w:r>
          </w:p>
        </w:tc>
        <w:tc>
          <w:tcPr>
            <w:tcW w:w="178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89,69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±2,42</w:t>
            </w:r>
          </w:p>
        </w:tc>
        <w:tc>
          <w:tcPr>
            <w:tcW w:w="1480" w:type="dxa"/>
            <w:vAlign w:val="center"/>
          </w:tcPr>
          <w:p w:rsidR="00B869E7" w:rsidRPr="007007C2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7C2">
              <w:rPr>
                <w:rFonts w:ascii="Times New Roman" w:hAnsi="Times New Roman"/>
                <w:color w:val="000000"/>
                <w:sz w:val="24"/>
                <w:szCs w:val="24"/>
              </w:rPr>
              <w:t>89,4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7007C2">
              <w:rPr>
                <w:rFonts w:ascii="Times New Roman" w:hAnsi="Times New Roman"/>
                <w:sz w:val="24"/>
                <w:szCs w:val="24"/>
              </w:rPr>
              <w:t>±2,13</w:t>
            </w:r>
          </w:p>
        </w:tc>
      </w:tr>
    </w:tbl>
    <w:p w:rsidR="00B869E7" w:rsidRDefault="00B869E7" w:rsidP="00B518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869E7" w:rsidRPr="002F4098" w:rsidRDefault="00B869E7" w:rsidP="00B518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789">
        <w:rPr>
          <w:rFonts w:ascii="Times New Roman" w:hAnsi="Times New Roman"/>
          <w:sz w:val="28"/>
          <w:szCs w:val="28"/>
        </w:rPr>
        <w:t xml:space="preserve">Самое высокое использование азота от принятого было во 2-опытной группе – </w:t>
      </w:r>
      <w:r w:rsidRPr="00A27789">
        <w:rPr>
          <w:rFonts w:ascii="Times New Roman" w:hAnsi="Times New Roman"/>
          <w:color w:val="000000"/>
          <w:sz w:val="28"/>
          <w:szCs w:val="28"/>
        </w:rPr>
        <w:t xml:space="preserve">63,37 </w:t>
      </w:r>
      <w:r w:rsidRPr="00A27789">
        <w:rPr>
          <w:rFonts w:ascii="Times New Roman" w:hAnsi="Times New Roman"/>
          <w:sz w:val="28"/>
          <w:szCs w:val="28"/>
        </w:rPr>
        <w:t xml:space="preserve">%, что выше, чем в контрольной на 0,74 %, в 3-опытной – </w:t>
      </w:r>
      <w:r w:rsidRPr="00A27789">
        <w:rPr>
          <w:rFonts w:ascii="Times New Roman" w:hAnsi="Times New Roman"/>
          <w:color w:val="000000"/>
          <w:sz w:val="28"/>
          <w:szCs w:val="28"/>
        </w:rPr>
        <w:t>63,21</w:t>
      </w:r>
      <w:r w:rsidRPr="00A27789">
        <w:rPr>
          <w:rFonts w:ascii="Times New Roman" w:hAnsi="Times New Roman"/>
          <w:sz w:val="28"/>
          <w:szCs w:val="28"/>
        </w:rPr>
        <w:t xml:space="preserve">, что на 0,58  % выше, чем в контрольной группе, в 1-опытной – </w:t>
      </w:r>
      <w:r w:rsidRPr="00A27789">
        <w:rPr>
          <w:rFonts w:ascii="Times New Roman" w:hAnsi="Times New Roman"/>
          <w:color w:val="000000"/>
          <w:sz w:val="28"/>
          <w:szCs w:val="28"/>
        </w:rPr>
        <w:t>62,90</w:t>
      </w:r>
      <w:r w:rsidRPr="00A27789">
        <w:rPr>
          <w:rFonts w:ascii="Times New Roman" w:hAnsi="Times New Roman"/>
          <w:sz w:val="28"/>
          <w:szCs w:val="28"/>
        </w:rPr>
        <w:t xml:space="preserve">, что выше, чем в контрольной на 0,27 %. Разница по показателям не </w:t>
      </w:r>
      <w:r w:rsidRPr="002F4098">
        <w:rPr>
          <w:rFonts w:ascii="Times New Roman" w:hAnsi="Times New Roman"/>
          <w:sz w:val="28"/>
          <w:szCs w:val="28"/>
        </w:rPr>
        <w:t>достоверна.</w:t>
      </w:r>
    </w:p>
    <w:p w:rsidR="00B869E7" w:rsidRPr="00D16171" w:rsidRDefault="00B869E7" w:rsidP="00B518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098">
        <w:rPr>
          <w:rFonts w:ascii="Times New Roman" w:hAnsi="Times New Roman"/>
          <w:sz w:val="28"/>
          <w:szCs w:val="28"/>
        </w:rPr>
        <w:t>В связи со сложным взаимодействием между минеральными веществами в обмене веществ возникает необходимость определять их отложение в организме по отдельности. Данные об использовании минеральных веществ в организме молодок приведены в</w:t>
      </w:r>
      <w:r w:rsidRPr="00FE7C48">
        <w:rPr>
          <w:rFonts w:ascii="Times New Roman" w:hAnsi="Times New Roman"/>
          <w:sz w:val="28"/>
          <w:szCs w:val="28"/>
        </w:rPr>
        <w:t xml:space="preserve"> таблице </w:t>
      </w:r>
      <w:r>
        <w:rPr>
          <w:rFonts w:ascii="Times New Roman" w:hAnsi="Times New Roman"/>
          <w:sz w:val="28"/>
          <w:szCs w:val="28"/>
        </w:rPr>
        <w:t>4</w:t>
      </w:r>
      <w:r w:rsidRPr="00FE7C48">
        <w:rPr>
          <w:rFonts w:ascii="Times New Roman" w:hAnsi="Times New Roman"/>
          <w:sz w:val="28"/>
          <w:szCs w:val="28"/>
        </w:rPr>
        <w:t>.</w:t>
      </w:r>
    </w:p>
    <w:p w:rsidR="00B869E7" w:rsidRPr="00D16171" w:rsidRDefault="00B869E7" w:rsidP="00B518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69E7" w:rsidRPr="00D16171" w:rsidRDefault="00B869E7" w:rsidP="00B518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69E7" w:rsidRPr="00D16171" w:rsidRDefault="00B869E7" w:rsidP="00B518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69E7" w:rsidRDefault="00B869E7" w:rsidP="00B5181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highlight w:val="yellow"/>
        </w:rPr>
      </w:pPr>
      <w:r w:rsidRPr="00FE7C48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4</w:t>
      </w:r>
      <w:r w:rsidRPr="00FE7C48">
        <w:rPr>
          <w:rFonts w:ascii="Times New Roman" w:hAnsi="Times New Roman"/>
          <w:sz w:val="28"/>
          <w:szCs w:val="28"/>
        </w:rPr>
        <w:t xml:space="preserve"> – Баланс и использование кальция</w:t>
      </w:r>
      <w:r w:rsidRPr="00FB6FE1">
        <w:rPr>
          <w:rFonts w:ascii="Times New Roman" w:hAnsi="Times New Roman"/>
          <w:sz w:val="28"/>
          <w:szCs w:val="28"/>
        </w:rPr>
        <w:t xml:space="preserve"> и фосфора подопытными молодками, г (М±</w:t>
      </w:r>
      <w:r w:rsidRPr="00FB6FE1">
        <w:rPr>
          <w:rFonts w:ascii="Times New Roman" w:hAnsi="Times New Roman"/>
          <w:sz w:val="28"/>
          <w:szCs w:val="28"/>
          <w:lang w:val="en-US"/>
        </w:rPr>
        <w:t>m</w:t>
      </w:r>
      <w:r w:rsidRPr="00FB6FE1">
        <w:rPr>
          <w:rFonts w:ascii="Times New Roman" w:hAnsi="Times New Roman"/>
          <w:sz w:val="28"/>
          <w:szCs w:val="28"/>
        </w:rPr>
        <w:t>)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1914"/>
        <w:gridCol w:w="1914"/>
        <w:gridCol w:w="1914"/>
        <w:gridCol w:w="1915"/>
      </w:tblGrid>
      <w:tr w:rsidR="00B869E7" w:rsidRPr="00B5181E" w:rsidTr="008505EC">
        <w:trPr>
          <w:jc w:val="center"/>
        </w:trPr>
        <w:tc>
          <w:tcPr>
            <w:tcW w:w="2235" w:type="dxa"/>
            <w:vMerge w:val="restart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7657" w:type="dxa"/>
            <w:gridSpan w:val="4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Группа</w:t>
            </w:r>
          </w:p>
        </w:tc>
      </w:tr>
      <w:tr w:rsidR="00B869E7" w:rsidRPr="00B5181E" w:rsidTr="008505EC">
        <w:trPr>
          <w:jc w:val="center"/>
        </w:trPr>
        <w:tc>
          <w:tcPr>
            <w:tcW w:w="2235" w:type="dxa"/>
            <w:vMerge/>
            <w:vAlign w:val="center"/>
          </w:tcPr>
          <w:p w:rsidR="00B869E7" w:rsidRPr="008505EC" w:rsidRDefault="00B869E7" w:rsidP="008505E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1-опытная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2-опытная</w:t>
            </w:r>
          </w:p>
        </w:tc>
        <w:tc>
          <w:tcPr>
            <w:tcW w:w="1915" w:type="dxa"/>
            <w:vAlign w:val="center"/>
          </w:tcPr>
          <w:p w:rsidR="00B869E7" w:rsidRPr="008505EC" w:rsidRDefault="00B869E7" w:rsidP="008505E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3-опытная</w:t>
            </w:r>
          </w:p>
        </w:tc>
      </w:tr>
      <w:tr w:rsidR="00B869E7" w:rsidRPr="00B5181E" w:rsidTr="008505EC">
        <w:trPr>
          <w:jc w:val="center"/>
        </w:trPr>
        <w:tc>
          <w:tcPr>
            <w:tcW w:w="9892" w:type="dxa"/>
            <w:gridSpan w:val="5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Кальций</w:t>
            </w:r>
          </w:p>
        </w:tc>
      </w:tr>
      <w:tr w:rsidR="00B869E7" w:rsidRPr="00B5181E" w:rsidTr="008505EC">
        <w:trPr>
          <w:jc w:val="center"/>
        </w:trPr>
        <w:tc>
          <w:tcPr>
            <w:tcW w:w="2235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Принято с кормом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2,360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±0,008</w:t>
            </w:r>
          </w:p>
        </w:tc>
        <w:tc>
          <w:tcPr>
            <w:tcW w:w="1914" w:type="dxa"/>
            <w:vAlign w:val="bottom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2,320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±0,002</w:t>
            </w:r>
          </w:p>
        </w:tc>
        <w:tc>
          <w:tcPr>
            <w:tcW w:w="1914" w:type="dxa"/>
            <w:vAlign w:val="bottom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2,280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±0,003</w:t>
            </w:r>
          </w:p>
        </w:tc>
        <w:tc>
          <w:tcPr>
            <w:tcW w:w="1915" w:type="dxa"/>
            <w:vAlign w:val="bottom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2,300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±0,007</w:t>
            </w:r>
          </w:p>
        </w:tc>
      </w:tr>
      <w:tr w:rsidR="00B869E7" w:rsidRPr="00B5181E" w:rsidTr="008505EC">
        <w:trPr>
          <w:jc w:val="center"/>
        </w:trPr>
        <w:tc>
          <w:tcPr>
            <w:tcW w:w="2235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Выделено в помете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0,930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±0,009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0,910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±0,007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0,880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±0,008</w:t>
            </w:r>
          </w:p>
        </w:tc>
        <w:tc>
          <w:tcPr>
            <w:tcW w:w="1915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0,890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±0,005</w:t>
            </w:r>
          </w:p>
        </w:tc>
      </w:tr>
      <w:tr w:rsidR="00B869E7" w:rsidRPr="00B5181E" w:rsidTr="008505EC">
        <w:trPr>
          <w:jc w:val="center"/>
        </w:trPr>
        <w:tc>
          <w:tcPr>
            <w:tcW w:w="2235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Баланс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1,430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±0,007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1,410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±0,002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1,40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±0,006*</w:t>
            </w:r>
          </w:p>
        </w:tc>
        <w:tc>
          <w:tcPr>
            <w:tcW w:w="1915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1,410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±0,003</w:t>
            </w:r>
          </w:p>
        </w:tc>
      </w:tr>
      <w:tr w:rsidR="00B869E7" w:rsidRPr="00B5181E" w:rsidTr="008505EC">
        <w:trPr>
          <w:jc w:val="center"/>
        </w:trPr>
        <w:tc>
          <w:tcPr>
            <w:tcW w:w="2235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</w:t>
            </w:r>
          </w:p>
          <w:p w:rsidR="00B869E7" w:rsidRPr="008505EC" w:rsidRDefault="00B869E7" w:rsidP="008505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от принятого, %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60,59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±1,372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60,78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±1,228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61,40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±1,195</w:t>
            </w:r>
          </w:p>
        </w:tc>
        <w:tc>
          <w:tcPr>
            <w:tcW w:w="1915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61,30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±1,259</w:t>
            </w:r>
          </w:p>
        </w:tc>
      </w:tr>
      <w:tr w:rsidR="00B869E7" w:rsidRPr="00B5181E" w:rsidTr="008505EC">
        <w:trPr>
          <w:jc w:val="center"/>
        </w:trPr>
        <w:tc>
          <w:tcPr>
            <w:tcW w:w="9892" w:type="dxa"/>
            <w:gridSpan w:val="5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Фосфор</w:t>
            </w:r>
          </w:p>
        </w:tc>
      </w:tr>
      <w:tr w:rsidR="00B869E7" w:rsidRPr="00B5181E" w:rsidTr="008505EC">
        <w:trPr>
          <w:jc w:val="center"/>
        </w:trPr>
        <w:tc>
          <w:tcPr>
            <w:tcW w:w="2235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Принято с кормом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0,780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±0,001</w:t>
            </w:r>
          </w:p>
        </w:tc>
        <w:tc>
          <w:tcPr>
            <w:tcW w:w="1914" w:type="dxa"/>
            <w:vAlign w:val="bottom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0,720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±0,009**</w:t>
            </w:r>
          </w:p>
        </w:tc>
        <w:tc>
          <w:tcPr>
            <w:tcW w:w="1914" w:type="dxa"/>
            <w:vAlign w:val="bottom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0,710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±0,003***</w:t>
            </w:r>
          </w:p>
        </w:tc>
        <w:tc>
          <w:tcPr>
            <w:tcW w:w="1915" w:type="dxa"/>
            <w:vAlign w:val="bottom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0,704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±0,006**</w:t>
            </w:r>
          </w:p>
        </w:tc>
      </w:tr>
      <w:tr w:rsidR="00B869E7" w:rsidRPr="00B5181E" w:rsidTr="008505EC">
        <w:trPr>
          <w:jc w:val="center"/>
        </w:trPr>
        <w:tc>
          <w:tcPr>
            <w:tcW w:w="2235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Выделено в помете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0,410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±0,006</w:t>
            </w:r>
          </w:p>
        </w:tc>
        <w:tc>
          <w:tcPr>
            <w:tcW w:w="1914" w:type="dxa"/>
            <w:vAlign w:val="bottom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0,370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±0,008*</w:t>
            </w:r>
          </w:p>
        </w:tc>
        <w:tc>
          <w:tcPr>
            <w:tcW w:w="1914" w:type="dxa"/>
            <w:vAlign w:val="bottom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0,360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±0,004**</w:t>
            </w:r>
          </w:p>
        </w:tc>
        <w:tc>
          <w:tcPr>
            <w:tcW w:w="1915" w:type="dxa"/>
            <w:vAlign w:val="bottom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0,360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±0,007*</w:t>
            </w:r>
          </w:p>
        </w:tc>
      </w:tr>
      <w:tr w:rsidR="00B869E7" w:rsidRPr="00B5181E" w:rsidTr="008505EC">
        <w:trPr>
          <w:jc w:val="center"/>
        </w:trPr>
        <w:tc>
          <w:tcPr>
            <w:tcW w:w="2235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Баланс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0,370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±0,001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0,350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±0,006*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0,350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±0,008</w:t>
            </w:r>
          </w:p>
        </w:tc>
        <w:tc>
          <w:tcPr>
            <w:tcW w:w="1915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0,344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±0,004**</w:t>
            </w:r>
          </w:p>
        </w:tc>
      </w:tr>
      <w:tr w:rsidR="00B869E7" w:rsidRPr="00B5181E" w:rsidTr="008505EC">
        <w:trPr>
          <w:jc w:val="center"/>
        </w:trPr>
        <w:tc>
          <w:tcPr>
            <w:tcW w:w="2235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от принятого, %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47,44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±1,389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48,61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±1,481</w:t>
            </w:r>
          </w:p>
        </w:tc>
        <w:tc>
          <w:tcPr>
            <w:tcW w:w="1914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49,30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±1,413</w:t>
            </w:r>
          </w:p>
        </w:tc>
        <w:tc>
          <w:tcPr>
            <w:tcW w:w="1915" w:type="dxa"/>
            <w:vAlign w:val="center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color w:val="000000"/>
                <w:sz w:val="24"/>
                <w:szCs w:val="24"/>
              </w:rPr>
              <w:t>48,86</w:t>
            </w:r>
            <w:r w:rsidRPr="008505EC">
              <w:rPr>
                <w:rFonts w:ascii="Times New Roman" w:hAnsi="Times New Roman"/>
                <w:sz w:val="24"/>
                <w:szCs w:val="24"/>
              </w:rPr>
              <w:t>±1,429</w:t>
            </w:r>
          </w:p>
        </w:tc>
      </w:tr>
    </w:tbl>
    <w:p w:rsidR="00B869E7" w:rsidRPr="00FB6FE1" w:rsidRDefault="00B869E7" w:rsidP="00B518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6FE1">
        <w:rPr>
          <w:rFonts w:ascii="Times New Roman" w:hAnsi="Times New Roman"/>
          <w:sz w:val="24"/>
          <w:szCs w:val="24"/>
        </w:rPr>
        <w:t>Р</w:t>
      </w:r>
      <w:r w:rsidRPr="00FB6FE1">
        <w:rPr>
          <w:rFonts w:ascii="Times New Roman" w:hAnsi="Times New Roman"/>
          <w:sz w:val="24"/>
          <w:szCs w:val="24"/>
        </w:rPr>
        <w:sym w:font="Symbol" w:char="F03E"/>
      </w:r>
      <w:r w:rsidRPr="00FB6FE1">
        <w:rPr>
          <w:rFonts w:ascii="Times New Roman" w:hAnsi="Times New Roman"/>
          <w:sz w:val="24"/>
          <w:szCs w:val="24"/>
        </w:rPr>
        <w:t>0,95;Р</w:t>
      </w:r>
      <w:r w:rsidRPr="00FB6FE1">
        <w:rPr>
          <w:rFonts w:ascii="Times New Roman" w:hAnsi="Times New Roman"/>
          <w:sz w:val="24"/>
          <w:szCs w:val="24"/>
        </w:rPr>
        <w:sym w:font="Symbol" w:char="F03E"/>
      </w:r>
      <w:r w:rsidRPr="00FB6FE1">
        <w:rPr>
          <w:rFonts w:ascii="Times New Roman" w:hAnsi="Times New Roman"/>
          <w:sz w:val="24"/>
          <w:szCs w:val="24"/>
        </w:rPr>
        <w:t>0,99; Р</w:t>
      </w:r>
      <w:r w:rsidRPr="00FB6FE1">
        <w:rPr>
          <w:rFonts w:ascii="Times New Roman" w:hAnsi="Times New Roman"/>
          <w:sz w:val="24"/>
          <w:szCs w:val="24"/>
        </w:rPr>
        <w:sym w:font="Symbol" w:char="F03E"/>
      </w:r>
      <w:r w:rsidRPr="00FB6FE1">
        <w:rPr>
          <w:rFonts w:ascii="Times New Roman" w:hAnsi="Times New Roman"/>
          <w:sz w:val="24"/>
          <w:szCs w:val="24"/>
        </w:rPr>
        <w:t>0,999</w:t>
      </w:r>
    </w:p>
    <w:p w:rsidR="00B869E7" w:rsidRDefault="00B869E7" w:rsidP="00B518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FB6FE1">
        <w:rPr>
          <w:rFonts w:ascii="Times New Roman" w:hAnsi="Times New Roman"/>
          <w:sz w:val="28"/>
          <w:szCs w:val="28"/>
        </w:rPr>
        <w:t>Как видно из приведенных</w:t>
      </w:r>
      <w:r w:rsidRPr="00590638">
        <w:rPr>
          <w:rFonts w:ascii="Times New Roman" w:hAnsi="Times New Roman"/>
          <w:sz w:val="28"/>
          <w:szCs w:val="28"/>
        </w:rPr>
        <w:t xml:space="preserve"> в таблице данных, баланс кальция и фосфора во всех опытных группах молодняка кур был положительным. </w:t>
      </w:r>
      <w:r w:rsidRPr="00590638">
        <w:rPr>
          <w:rFonts w:ascii="Times New Roman" w:hAnsi="Times New Roman"/>
          <w:spacing w:val="-4"/>
          <w:sz w:val="28"/>
          <w:szCs w:val="28"/>
        </w:rPr>
        <w:t xml:space="preserve">Использование кальция и фосфора в опытных группах, по сравнению с контрольной группой, был больше соответственно на 0,19 и </w:t>
      </w:r>
      <w:r w:rsidRPr="00590638">
        <w:rPr>
          <w:rFonts w:ascii="Times New Roman" w:hAnsi="Times New Roman"/>
          <w:color w:val="000000"/>
          <w:sz w:val="28"/>
          <w:szCs w:val="28"/>
        </w:rPr>
        <w:t>1,17</w:t>
      </w:r>
      <w:r w:rsidRPr="00590638">
        <w:rPr>
          <w:rFonts w:ascii="Times New Roman" w:hAnsi="Times New Roman"/>
          <w:spacing w:val="-4"/>
          <w:sz w:val="28"/>
          <w:szCs w:val="28"/>
        </w:rPr>
        <w:t xml:space="preserve">; 0,81 и </w:t>
      </w:r>
      <w:r w:rsidRPr="00590638">
        <w:rPr>
          <w:rFonts w:ascii="Times New Roman" w:hAnsi="Times New Roman"/>
          <w:color w:val="000000"/>
          <w:sz w:val="28"/>
          <w:szCs w:val="28"/>
        </w:rPr>
        <w:t>1,86</w:t>
      </w:r>
      <w:r w:rsidRPr="00590638">
        <w:rPr>
          <w:rFonts w:ascii="Times New Roman" w:hAnsi="Times New Roman"/>
          <w:spacing w:val="-4"/>
          <w:sz w:val="28"/>
          <w:szCs w:val="28"/>
        </w:rPr>
        <w:t xml:space="preserve">; 0,71 и </w:t>
      </w:r>
      <w:r w:rsidRPr="00590638">
        <w:rPr>
          <w:rFonts w:ascii="Times New Roman" w:hAnsi="Times New Roman"/>
          <w:color w:val="000000"/>
          <w:sz w:val="28"/>
          <w:szCs w:val="28"/>
        </w:rPr>
        <w:t>1,42</w:t>
      </w:r>
      <w:r w:rsidRPr="00590638">
        <w:rPr>
          <w:rFonts w:ascii="Times New Roman" w:hAnsi="Times New Roman"/>
          <w:spacing w:val="-4"/>
          <w:sz w:val="28"/>
          <w:szCs w:val="28"/>
        </w:rPr>
        <w:t>%.</w:t>
      </w:r>
    </w:p>
    <w:p w:rsidR="00B869E7" w:rsidRPr="00703B28" w:rsidRDefault="00B869E7" w:rsidP="00B518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9EE">
        <w:rPr>
          <w:rFonts w:ascii="Times New Roman" w:hAnsi="Times New Roman"/>
          <w:sz w:val="28"/>
          <w:szCs w:val="28"/>
        </w:rPr>
        <w:t xml:space="preserve">Таким образом, данные балансового опыта свидетельствуют </w:t>
      </w:r>
      <w:r w:rsidRPr="00E119EE">
        <w:rPr>
          <w:rFonts w:ascii="Times New Roman" w:hAnsi="Times New Roman"/>
          <w:sz w:val="28"/>
          <w:szCs w:val="28"/>
        </w:rPr>
        <w:br/>
        <w:t>о положительном влиянии разных процентов ввода нута в комбикормах на использование азота, кальция и фосфора молодняком кур опытных групп.</w:t>
      </w:r>
    </w:p>
    <w:p w:rsidR="00B869E7" w:rsidRPr="006F4517" w:rsidRDefault="00B869E7" w:rsidP="00B518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3B28">
        <w:rPr>
          <w:rFonts w:ascii="Times New Roman" w:hAnsi="Times New Roman"/>
          <w:sz w:val="28"/>
          <w:szCs w:val="28"/>
        </w:rPr>
        <w:t xml:space="preserve">Важным критерием оценки комбикорма является доступность аминокислот к всасыванию, поэтому </w:t>
      </w:r>
      <w:r>
        <w:rPr>
          <w:rFonts w:ascii="Times New Roman" w:hAnsi="Times New Roman"/>
          <w:sz w:val="28"/>
          <w:szCs w:val="28"/>
        </w:rPr>
        <w:t>необходимо</w:t>
      </w:r>
      <w:r w:rsidRPr="00703B28">
        <w:rPr>
          <w:rFonts w:ascii="Times New Roman" w:hAnsi="Times New Roman"/>
          <w:sz w:val="28"/>
          <w:szCs w:val="28"/>
        </w:rPr>
        <w:t xml:space="preserve"> нормировать кормление </w:t>
      </w:r>
      <w:r w:rsidRPr="006F4517">
        <w:rPr>
          <w:rFonts w:ascii="Times New Roman" w:hAnsi="Times New Roman"/>
          <w:sz w:val="28"/>
          <w:szCs w:val="28"/>
        </w:rPr>
        <w:t>птицы с учетом содержания в кормах доступных для усвоения аминокислот (табл.5).</w:t>
      </w:r>
    </w:p>
    <w:p w:rsidR="00B869E7" w:rsidRPr="00703B28" w:rsidRDefault="00B869E7" w:rsidP="00B5181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  <w:r w:rsidRPr="006F4517">
        <w:rPr>
          <w:rFonts w:ascii="Times New Roman" w:hAnsi="Times New Roman"/>
          <w:sz w:val="28"/>
          <w:szCs w:val="24"/>
        </w:rPr>
        <w:t>Таблица 5 – Доступность аминокислот молодняка кур %,(М</w:t>
      </w:r>
      <w:r w:rsidRPr="006F4517">
        <w:rPr>
          <w:rFonts w:ascii="Times New Roman" w:hAnsi="Times New Roman"/>
          <w:position w:val="-4"/>
          <w:sz w:val="28"/>
          <w:szCs w:val="24"/>
        </w:rPr>
        <w:object w:dxaOrig="220" w:dyaOrig="240">
          <v:shape id="_x0000_i1027" type="#_x0000_t75" style="width:10.2pt;height:14.4pt" o:ole="">
            <v:imagedata r:id="rId7" o:title=""/>
          </v:shape>
          <o:OLEObject Type="Embed" ProgID="Equation.3" ShapeID="_x0000_i1027" DrawAspect="Content" ObjectID="_1489379134" r:id="rId10"/>
        </w:object>
      </w:r>
      <w:r w:rsidRPr="006F4517">
        <w:rPr>
          <w:rFonts w:ascii="Times New Roman" w:hAnsi="Times New Roman"/>
          <w:sz w:val="28"/>
          <w:szCs w:val="24"/>
          <w:lang w:val="en-US"/>
        </w:rPr>
        <w:t>m</w:t>
      </w:r>
      <w:r w:rsidRPr="006F4517">
        <w:rPr>
          <w:rFonts w:ascii="Times New Roman" w:hAnsi="Times New Roman"/>
          <w:sz w:val="28"/>
          <w:szCs w:val="24"/>
        </w:rPr>
        <w:t>)</w:t>
      </w:r>
    </w:p>
    <w:p w:rsidR="00B869E7" w:rsidRPr="00703B28" w:rsidRDefault="00B869E7" w:rsidP="00B5181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7"/>
        <w:gridCol w:w="2047"/>
        <w:gridCol w:w="1911"/>
        <w:gridCol w:w="1835"/>
        <w:gridCol w:w="1616"/>
      </w:tblGrid>
      <w:tr w:rsidR="00B869E7" w:rsidRPr="00703B28" w:rsidTr="004A1A6A">
        <w:trPr>
          <w:trHeight w:val="280"/>
        </w:trPr>
        <w:tc>
          <w:tcPr>
            <w:tcW w:w="1011" w:type="pct"/>
            <w:vMerge w:val="restar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3989" w:type="pct"/>
            <w:gridSpan w:val="4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</w:tr>
      <w:tr w:rsidR="00B869E7" w:rsidRPr="00703B28" w:rsidTr="004A1A6A">
        <w:trPr>
          <w:trHeight w:val="280"/>
        </w:trPr>
        <w:tc>
          <w:tcPr>
            <w:tcW w:w="1011" w:type="pct"/>
            <w:vMerge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1029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1-опытная</w:t>
            </w:r>
          </w:p>
        </w:tc>
        <w:tc>
          <w:tcPr>
            <w:tcW w:w="988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2-опытная</w:t>
            </w:r>
          </w:p>
        </w:tc>
        <w:tc>
          <w:tcPr>
            <w:tcW w:w="870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3-опытная</w:t>
            </w:r>
          </w:p>
        </w:tc>
      </w:tr>
      <w:tr w:rsidR="00B869E7" w:rsidRPr="00703B28" w:rsidTr="004A1A6A">
        <w:trPr>
          <w:trHeight w:val="280"/>
        </w:trPr>
        <w:tc>
          <w:tcPr>
            <w:tcW w:w="1011" w:type="pct"/>
          </w:tcPr>
          <w:p w:rsidR="00B869E7" w:rsidRPr="00703B28" w:rsidRDefault="00B869E7" w:rsidP="00B51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Лизин</w:t>
            </w:r>
          </w:p>
        </w:tc>
        <w:tc>
          <w:tcPr>
            <w:tcW w:w="1102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91,41±4,13</w:t>
            </w:r>
          </w:p>
        </w:tc>
        <w:tc>
          <w:tcPr>
            <w:tcW w:w="1029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91,87±3,42</w:t>
            </w:r>
          </w:p>
        </w:tc>
        <w:tc>
          <w:tcPr>
            <w:tcW w:w="988" w:type="pct"/>
            <w:vAlign w:val="bottom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92,49±4,81</w:t>
            </w:r>
          </w:p>
        </w:tc>
        <w:tc>
          <w:tcPr>
            <w:tcW w:w="870" w:type="pct"/>
            <w:vAlign w:val="bottom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92,24±3,72</w:t>
            </w:r>
          </w:p>
        </w:tc>
      </w:tr>
      <w:tr w:rsidR="00B869E7" w:rsidRPr="00703B28" w:rsidTr="004A1A6A">
        <w:trPr>
          <w:trHeight w:val="280"/>
        </w:trPr>
        <w:tc>
          <w:tcPr>
            <w:tcW w:w="1011" w:type="pct"/>
          </w:tcPr>
          <w:p w:rsidR="00B869E7" w:rsidRPr="00703B28" w:rsidRDefault="00B869E7" w:rsidP="00B51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Метионин</w:t>
            </w:r>
          </w:p>
        </w:tc>
        <w:tc>
          <w:tcPr>
            <w:tcW w:w="1102" w:type="pct"/>
            <w:vAlign w:val="bottom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92,07±5,08</w:t>
            </w:r>
          </w:p>
        </w:tc>
        <w:tc>
          <w:tcPr>
            <w:tcW w:w="1029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92,31±4,27</w:t>
            </w:r>
          </w:p>
        </w:tc>
        <w:tc>
          <w:tcPr>
            <w:tcW w:w="988" w:type="pct"/>
            <w:vAlign w:val="bottom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93,11±4,60</w:t>
            </w:r>
          </w:p>
        </w:tc>
        <w:tc>
          <w:tcPr>
            <w:tcW w:w="870" w:type="pct"/>
            <w:vAlign w:val="bottom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92,85±4,01</w:t>
            </w:r>
          </w:p>
        </w:tc>
      </w:tr>
    </w:tbl>
    <w:p w:rsidR="00B869E7" w:rsidRPr="00703B28" w:rsidRDefault="00B869E7" w:rsidP="00B518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69E7" w:rsidRPr="00703B28" w:rsidRDefault="00B869E7" w:rsidP="00B518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3B28">
        <w:rPr>
          <w:rFonts w:ascii="Times New Roman" w:hAnsi="Times New Roman"/>
          <w:sz w:val="28"/>
          <w:szCs w:val="28"/>
        </w:rPr>
        <w:t xml:space="preserve">Из приведенных выше данных, видно, что доступность аминокислот комбикорма </w:t>
      </w:r>
      <w:r w:rsidRPr="006C737C">
        <w:rPr>
          <w:rFonts w:ascii="Times New Roman" w:hAnsi="Times New Roman"/>
          <w:sz w:val="28"/>
          <w:szCs w:val="28"/>
        </w:rPr>
        <w:t xml:space="preserve">в опытных группах имела тенденцию к повышению по сравнению с контрольной группой, самая высокая доступность лизина была во </w:t>
      </w:r>
      <w:r>
        <w:rPr>
          <w:rFonts w:ascii="Times New Roman" w:hAnsi="Times New Roman"/>
          <w:sz w:val="28"/>
          <w:szCs w:val="28"/>
        </w:rPr>
        <w:t>2</w:t>
      </w:r>
      <w:r w:rsidRPr="006C737C">
        <w:rPr>
          <w:rFonts w:ascii="Times New Roman" w:hAnsi="Times New Roman"/>
          <w:sz w:val="28"/>
          <w:szCs w:val="28"/>
        </w:rPr>
        <w:t xml:space="preserve">-опытной группе – 92,49 %, что выше, чем в контрольной группе на 1,08 %; в 3-опытной – 92,24 %, что выше, чем в контрольной на 0,83 %; в 1-опытной –  91,87 %, что выше, чем в контрольной на 0,46 %. Доступность метионина в опытных </w:t>
      </w:r>
      <w:r w:rsidRPr="00FE7C48">
        <w:rPr>
          <w:rFonts w:ascii="Times New Roman" w:hAnsi="Times New Roman"/>
          <w:sz w:val="28"/>
          <w:szCs w:val="28"/>
        </w:rPr>
        <w:t>группах составила 93,11, 92,85 и 91,87 %, что выше, чем в контрольной на 1,04, 0,78 и 0,24 %. Разница по показателям не достоверна.</w:t>
      </w:r>
    </w:p>
    <w:p w:rsidR="00B869E7" w:rsidRDefault="00B869E7" w:rsidP="00B518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Pr="00703B28">
        <w:rPr>
          <w:rFonts w:ascii="Times New Roman" w:hAnsi="Times New Roman"/>
          <w:sz w:val="28"/>
          <w:szCs w:val="28"/>
        </w:rPr>
        <w:t xml:space="preserve">ивая масса </w:t>
      </w:r>
      <w:r>
        <w:rPr>
          <w:rFonts w:ascii="Times New Roman" w:hAnsi="Times New Roman"/>
          <w:sz w:val="28"/>
          <w:szCs w:val="28"/>
        </w:rPr>
        <w:t xml:space="preserve">молодок в </w:t>
      </w:r>
      <w:r w:rsidRPr="00703B28">
        <w:rPr>
          <w:rFonts w:ascii="Times New Roman" w:hAnsi="Times New Roman"/>
          <w:sz w:val="28"/>
          <w:szCs w:val="28"/>
        </w:rPr>
        <w:t xml:space="preserve">опытных группах </w:t>
      </w:r>
      <w:r>
        <w:rPr>
          <w:rFonts w:ascii="Times New Roman" w:hAnsi="Times New Roman"/>
          <w:sz w:val="28"/>
          <w:szCs w:val="28"/>
        </w:rPr>
        <w:t>была выше,чем в</w:t>
      </w:r>
      <w:r w:rsidRPr="00703B28">
        <w:rPr>
          <w:rFonts w:ascii="Times New Roman" w:hAnsi="Times New Roman"/>
          <w:sz w:val="28"/>
          <w:szCs w:val="28"/>
        </w:rPr>
        <w:t xml:space="preserve"> контрольной групп</w:t>
      </w:r>
      <w:r>
        <w:rPr>
          <w:rFonts w:ascii="Times New Roman" w:hAnsi="Times New Roman"/>
          <w:sz w:val="28"/>
          <w:szCs w:val="28"/>
        </w:rPr>
        <w:t>е</w:t>
      </w:r>
      <w:r w:rsidRPr="00703B28">
        <w:rPr>
          <w:rFonts w:ascii="Times New Roman" w:hAnsi="Times New Roman"/>
          <w:sz w:val="28"/>
          <w:szCs w:val="28"/>
        </w:rPr>
        <w:t xml:space="preserve"> соответственно на 1,03-4,68</w:t>
      </w:r>
      <w:r>
        <w:rPr>
          <w:rFonts w:ascii="Times New Roman" w:hAnsi="Times New Roman"/>
          <w:sz w:val="28"/>
          <w:szCs w:val="28"/>
        </w:rPr>
        <w:t xml:space="preserve"> %</w:t>
      </w:r>
      <w:r w:rsidRPr="00703B28">
        <w:rPr>
          <w:rFonts w:ascii="Times New Roman" w:hAnsi="Times New Roman"/>
          <w:sz w:val="28"/>
          <w:szCs w:val="28"/>
        </w:rPr>
        <w:t xml:space="preserve">.  </w:t>
      </w:r>
    </w:p>
    <w:p w:rsidR="00B869E7" w:rsidRPr="0075411F" w:rsidRDefault="00B869E7" w:rsidP="000907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3B28">
        <w:rPr>
          <w:rFonts w:ascii="Times New Roman" w:hAnsi="Times New Roman"/>
          <w:sz w:val="28"/>
          <w:szCs w:val="28"/>
        </w:rPr>
        <w:t>Для проведения второго научно-хозяйственного опыта на курах-несушках были сформированы по принципу аналогов 4 группы (одна контрольная и три опытные), по 54 головы в каждой. Подопытная птица содержалась в клеточных батареях фирмы «</w:t>
      </w:r>
      <w:r w:rsidRPr="00703B28">
        <w:rPr>
          <w:rFonts w:ascii="Times New Roman" w:hAnsi="Times New Roman"/>
          <w:sz w:val="28"/>
          <w:szCs w:val="28"/>
          <w:lang w:val="en-US"/>
        </w:rPr>
        <w:t>BigDutchman</w:t>
      </w:r>
      <w:r w:rsidRPr="00703B28">
        <w:rPr>
          <w:rFonts w:ascii="Times New Roman" w:hAnsi="Times New Roman"/>
          <w:sz w:val="28"/>
          <w:szCs w:val="28"/>
        </w:rPr>
        <w:t xml:space="preserve">». Продолжительность опыта составила 52 недели. Опыт проводили по следующей </w:t>
      </w:r>
      <w:r w:rsidRPr="0075411F">
        <w:rPr>
          <w:rFonts w:ascii="Times New Roman" w:hAnsi="Times New Roman"/>
          <w:sz w:val="28"/>
          <w:szCs w:val="28"/>
        </w:rPr>
        <w:t>схеме (табл.</w:t>
      </w:r>
      <w:r>
        <w:rPr>
          <w:rFonts w:ascii="Times New Roman" w:hAnsi="Times New Roman"/>
          <w:sz w:val="28"/>
          <w:szCs w:val="28"/>
        </w:rPr>
        <w:t xml:space="preserve"> 6</w:t>
      </w:r>
      <w:r w:rsidRPr="0075411F">
        <w:rPr>
          <w:rFonts w:ascii="Times New Roman" w:hAnsi="Times New Roman"/>
          <w:sz w:val="28"/>
          <w:szCs w:val="28"/>
        </w:rPr>
        <w:t xml:space="preserve">). Условия содержания, фронт кормления и поения, параметры микроклимата в опытных группах были одинаковыми и соответствовали рекомендациям ВНИТИП. </w:t>
      </w:r>
    </w:p>
    <w:p w:rsidR="00B869E7" w:rsidRPr="00703B28" w:rsidRDefault="00B869E7" w:rsidP="000907A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5411F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6</w:t>
      </w:r>
      <w:r w:rsidRPr="0075411F">
        <w:rPr>
          <w:rFonts w:ascii="Times New Roman" w:hAnsi="Times New Roman"/>
          <w:sz w:val="28"/>
          <w:szCs w:val="28"/>
        </w:rPr>
        <w:t xml:space="preserve"> – Схема второго</w:t>
      </w:r>
      <w:r w:rsidRPr="00703B28">
        <w:rPr>
          <w:rFonts w:ascii="Times New Roman" w:hAnsi="Times New Roman"/>
          <w:sz w:val="28"/>
          <w:szCs w:val="28"/>
        </w:rPr>
        <w:t xml:space="preserve"> опыта на курах-несушках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6"/>
        <w:gridCol w:w="964"/>
        <w:gridCol w:w="1098"/>
        <w:gridCol w:w="2551"/>
        <w:gridCol w:w="2693"/>
      </w:tblGrid>
      <w:tr w:rsidR="00B869E7" w:rsidRPr="000907A9" w:rsidTr="008505EC">
        <w:trPr>
          <w:trHeight w:val="401"/>
        </w:trPr>
        <w:tc>
          <w:tcPr>
            <w:tcW w:w="1766" w:type="dxa"/>
            <w:vMerge w:val="restart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964" w:type="dxa"/>
            <w:vMerge w:val="restart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-173" w:right="-19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</w:p>
          <w:p w:rsidR="00B869E7" w:rsidRPr="008505EC" w:rsidRDefault="00B869E7" w:rsidP="008505EC">
            <w:pPr>
              <w:pStyle w:val="BodyTextFirstIndent2"/>
              <w:spacing w:after="0" w:line="240" w:lineRule="auto"/>
              <w:ind w:left="-173" w:right="-19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голов</w:t>
            </w:r>
          </w:p>
        </w:tc>
        <w:tc>
          <w:tcPr>
            <w:tcW w:w="1098" w:type="dxa"/>
            <w:vMerge w:val="restart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Прод. опыта, недель</w:t>
            </w:r>
          </w:p>
        </w:tc>
        <w:tc>
          <w:tcPr>
            <w:tcW w:w="5244" w:type="dxa"/>
            <w:gridSpan w:val="2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Особенности кормления</w:t>
            </w:r>
          </w:p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по фазам кормления</w:t>
            </w:r>
          </w:p>
        </w:tc>
      </w:tr>
      <w:tr w:rsidR="00B869E7" w:rsidRPr="000907A9" w:rsidTr="008505EC">
        <w:trPr>
          <w:trHeight w:val="263"/>
        </w:trPr>
        <w:tc>
          <w:tcPr>
            <w:tcW w:w="1766" w:type="dxa"/>
            <w:vMerge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21-45 неделю</w:t>
            </w:r>
          </w:p>
        </w:tc>
        <w:tc>
          <w:tcPr>
            <w:tcW w:w="2693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46 неделю и старше</w:t>
            </w:r>
          </w:p>
        </w:tc>
      </w:tr>
      <w:tr w:rsidR="00B869E7" w:rsidRPr="000907A9" w:rsidTr="008505EC">
        <w:trPr>
          <w:trHeight w:val="485"/>
        </w:trPr>
        <w:tc>
          <w:tcPr>
            <w:tcW w:w="1766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964" w:type="dxa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98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551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15 % подсолнечного жмыха</w:t>
            </w:r>
          </w:p>
        </w:tc>
        <w:tc>
          <w:tcPr>
            <w:tcW w:w="2693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15 % подсолнечного жмыха</w:t>
            </w:r>
          </w:p>
        </w:tc>
      </w:tr>
      <w:tr w:rsidR="00B869E7" w:rsidRPr="000907A9" w:rsidTr="008505EC">
        <w:trPr>
          <w:trHeight w:val="485"/>
        </w:trPr>
        <w:tc>
          <w:tcPr>
            <w:tcW w:w="1766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1-опытная</w:t>
            </w:r>
          </w:p>
        </w:tc>
        <w:tc>
          <w:tcPr>
            <w:tcW w:w="964" w:type="dxa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98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551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7,5 % подсолнечного жмыха и 7,5 % нута</w:t>
            </w:r>
          </w:p>
        </w:tc>
        <w:tc>
          <w:tcPr>
            <w:tcW w:w="2693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7,5 % подсолнечного жмыха и 7,5 % нута</w:t>
            </w:r>
          </w:p>
        </w:tc>
      </w:tr>
      <w:tr w:rsidR="00B869E7" w:rsidRPr="000907A9" w:rsidTr="008505EC">
        <w:trPr>
          <w:trHeight w:val="485"/>
        </w:trPr>
        <w:tc>
          <w:tcPr>
            <w:tcW w:w="1766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2-опытная</w:t>
            </w:r>
          </w:p>
        </w:tc>
        <w:tc>
          <w:tcPr>
            <w:tcW w:w="964" w:type="dxa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98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551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3,7 % подсолнечного жмыха и 11,3 % нута</w:t>
            </w:r>
          </w:p>
        </w:tc>
        <w:tc>
          <w:tcPr>
            <w:tcW w:w="2693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3,7 % подсолнечного жмыха и 11,3 % нута</w:t>
            </w:r>
          </w:p>
        </w:tc>
      </w:tr>
      <w:tr w:rsidR="00B869E7" w:rsidRPr="000907A9" w:rsidTr="008505EC">
        <w:trPr>
          <w:trHeight w:val="499"/>
        </w:trPr>
        <w:tc>
          <w:tcPr>
            <w:tcW w:w="1766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3-опытная</w:t>
            </w:r>
          </w:p>
        </w:tc>
        <w:tc>
          <w:tcPr>
            <w:tcW w:w="964" w:type="dxa"/>
          </w:tcPr>
          <w:p w:rsidR="00B869E7" w:rsidRPr="008505EC" w:rsidRDefault="00B869E7" w:rsidP="00850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98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551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15 % нута взамен подсолнечного жмыха</w:t>
            </w:r>
          </w:p>
        </w:tc>
        <w:tc>
          <w:tcPr>
            <w:tcW w:w="2693" w:type="dxa"/>
          </w:tcPr>
          <w:p w:rsidR="00B869E7" w:rsidRPr="008505EC" w:rsidRDefault="00B869E7" w:rsidP="008505EC">
            <w:pPr>
              <w:pStyle w:val="BodyTextFirstIndent2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5EC">
              <w:rPr>
                <w:rFonts w:ascii="Times New Roman" w:hAnsi="Times New Roman"/>
                <w:sz w:val="24"/>
                <w:szCs w:val="24"/>
              </w:rPr>
              <w:t>ОР с 15 % нута взамен подсолнечного жмыха</w:t>
            </w:r>
          </w:p>
        </w:tc>
      </w:tr>
    </w:tbl>
    <w:p w:rsidR="00B869E7" w:rsidRDefault="00B869E7" w:rsidP="000907A9">
      <w:pPr>
        <w:spacing w:after="0" w:line="36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B869E7" w:rsidRPr="00703B28" w:rsidRDefault="00B869E7" w:rsidP="000907A9">
      <w:pPr>
        <w:spacing w:after="0" w:line="36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ab/>
        <w:t>Питательность комбикормов для подопытных кур-несушек соответствовала требованиям к кроссу.</w:t>
      </w:r>
    </w:p>
    <w:p w:rsidR="00B869E7" w:rsidRPr="00F95354" w:rsidRDefault="00B869E7" w:rsidP="00B5181E">
      <w:pPr>
        <w:spacing w:after="0" w:line="36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F95354">
        <w:rPr>
          <w:rFonts w:ascii="Times New Roman" w:hAnsi="Times New Roman"/>
          <w:sz w:val="28"/>
          <w:szCs w:val="28"/>
        </w:rPr>
        <w:t>Для характеристики качества скармливаемых кормов и полноценности кормовой дачи используют показатель переваримости  питательных веществ рационов сельскохозяйственных животных и птиц</w:t>
      </w:r>
      <w:r w:rsidRPr="000907A9">
        <w:rPr>
          <w:rFonts w:ascii="Times New Roman" w:hAnsi="Times New Roman"/>
          <w:sz w:val="28"/>
          <w:szCs w:val="28"/>
        </w:rPr>
        <w:t>[</w:t>
      </w:r>
      <w:r w:rsidRPr="001C5BE0">
        <w:rPr>
          <w:rFonts w:ascii="Times New Roman" w:hAnsi="Times New Roman"/>
          <w:sz w:val="28"/>
          <w:szCs w:val="28"/>
        </w:rPr>
        <w:t>7</w:t>
      </w:r>
      <w:r w:rsidRPr="000907A9">
        <w:rPr>
          <w:rFonts w:ascii="Times New Roman" w:hAnsi="Times New Roman"/>
          <w:sz w:val="28"/>
          <w:szCs w:val="28"/>
        </w:rPr>
        <w:t>]</w:t>
      </w:r>
      <w:r w:rsidRPr="00F95354">
        <w:rPr>
          <w:rFonts w:ascii="Times New Roman" w:hAnsi="Times New Roman"/>
          <w:sz w:val="28"/>
          <w:szCs w:val="28"/>
        </w:rPr>
        <w:t xml:space="preserve">. </w:t>
      </w:r>
    </w:p>
    <w:p w:rsidR="00B869E7" w:rsidRPr="00FE7C48" w:rsidRDefault="00B869E7" w:rsidP="00B5181E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9C7C2E">
        <w:rPr>
          <w:rFonts w:ascii="Times New Roman" w:hAnsi="Times New Roman"/>
          <w:spacing w:val="-2"/>
          <w:sz w:val="28"/>
          <w:szCs w:val="28"/>
        </w:rPr>
        <w:t xml:space="preserve">Исследования по изучению коэффициентов переваримости питательных </w:t>
      </w:r>
      <w:r w:rsidRPr="00FE7C48">
        <w:rPr>
          <w:rFonts w:ascii="Times New Roman" w:hAnsi="Times New Roman"/>
          <w:spacing w:val="-2"/>
          <w:sz w:val="28"/>
          <w:szCs w:val="28"/>
        </w:rPr>
        <w:t xml:space="preserve">веществ рациона подопытных </w:t>
      </w:r>
      <w:r w:rsidRPr="00FE7C48">
        <w:rPr>
          <w:rFonts w:ascii="Times New Roman" w:hAnsi="Times New Roman"/>
          <w:sz w:val="28"/>
          <w:szCs w:val="28"/>
        </w:rPr>
        <w:t xml:space="preserve">кур-несушек </w:t>
      </w:r>
      <w:r w:rsidRPr="00FE7C48">
        <w:rPr>
          <w:rFonts w:ascii="Times New Roman" w:hAnsi="Times New Roman"/>
          <w:spacing w:val="-2"/>
          <w:sz w:val="28"/>
          <w:szCs w:val="28"/>
        </w:rPr>
        <w:t xml:space="preserve">представлены в таблице </w:t>
      </w:r>
      <w:r>
        <w:rPr>
          <w:rFonts w:ascii="Times New Roman" w:hAnsi="Times New Roman"/>
          <w:spacing w:val="-2"/>
          <w:sz w:val="28"/>
          <w:szCs w:val="28"/>
        </w:rPr>
        <w:t>7</w:t>
      </w:r>
      <w:r w:rsidRPr="00FE7C48">
        <w:rPr>
          <w:rFonts w:ascii="Times New Roman" w:hAnsi="Times New Roman"/>
          <w:spacing w:val="-2"/>
          <w:sz w:val="28"/>
          <w:szCs w:val="28"/>
        </w:rPr>
        <w:t>.</w:t>
      </w:r>
    </w:p>
    <w:p w:rsidR="00B869E7" w:rsidRPr="00703B28" w:rsidRDefault="00B869E7" w:rsidP="00B5181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E7C48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7</w:t>
      </w:r>
      <w:r w:rsidRPr="00FE7C48">
        <w:rPr>
          <w:rFonts w:ascii="Times New Roman" w:hAnsi="Times New Roman"/>
          <w:sz w:val="28"/>
          <w:szCs w:val="28"/>
        </w:rPr>
        <w:t xml:space="preserve"> – Коэффициенты</w:t>
      </w:r>
      <w:r w:rsidRPr="00703B28">
        <w:rPr>
          <w:rFonts w:ascii="Times New Roman" w:hAnsi="Times New Roman"/>
          <w:sz w:val="28"/>
          <w:szCs w:val="28"/>
        </w:rPr>
        <w:t xml:space="preserve"> переваримости питательных веществ</w:t>
      </w:r>
    </w:p>
    <w:p w:rsidR="00B869E7" w:rsidRPr="00703B28" w:rsidRDefault="00B869E7" w:rsidP="00B5181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03B28">
        <w:rPr>
          <w:rFonts w:ascii="Times New Roman" w:hAnsi="Times New Roman"/>
          <w:sz w:val="28"/>
          <w:szCs w:val="28"/>
        </w:rPr>
        <w:t>рационов подопытными курами-несушками, % (М</w:t>
      </w:r>
      <w:r w:rsidRPr="00703B28">
        <w:rPr>
          <w:rFonts w:ascii="Times New Roman" w:hAnsi="Times New Roman"/>
          <w:position w:val="-4"/>
          <w:sz w:val="28"/>
          <w:szCs w:val="28"/>
        </w:rPr>
        <w:object w:dxaOrig="220" w:dyaOrig="240">
          <v:shape id="_x0000_i1028" type="#_x0000_t75" style="width:10.2pt;height:14.4pt" o:ole="">
            <v:imagedata r:id="rId7" o:title=""/>
          </v:shape>
          <o:OLEObject Type="Embed" ProgID="Equation.3" ShapeID="_x0000_i1028" DrawAspect="Content" ObjectID="_1489379135" r:id="rId11"/>
        </w:object>
      </w:r>
      <w:r w:rsidRPr="00703B28">
        <w:rPr>
          <w:rFonts w:ascii="Times New Roman" w:hAnsi="Times New Roman"/>
          <w:sz w:val="28"/>
          <w:szCs w:val="28"/>
          <w:lang w:val="en-US"/>
        </w:rPr>
        <w:t>m</w:t>
      </w:r>
      <w:r w:rsidRPr="00703B28">
        <w:rPr>
          <w:rFonts w:ascii="Times New Roman" w:hAnsi="Times New Roman"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4"/>
        <w:gridCol w:w="1714"/>
        <w:gridCol w:w="1586"/>
        <w:gridCol w:w="1512"/>
        <w:gridCol w:w="1480"/>
      </w:tblGrid>
      <w:tr w:rsidR="00B869E7" w:rsidRPr="00703B28" w:rsidTr="004A1A6A">
        <w:tc>
          <w:tcPr>
            <w:tcW w:w="1612" w:type="pct"/>
            <w:vMerge w:val="restart"/>
            <w:vAlign w:val="center"/>
          </w:tcPr>
          <w:p w:rsidR="00B869E7" w:rsidRPr="00703B28" w:rsidRDefault="00B869E7" w:rsidP="00B518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3388" w:type="pct"/>
            <w:gridSpan w:val="4"/>
          </w:tcPr>
          <w:p w:rsidR="00B869E7" w:rsidRPr="00703B28" w:rsidRDefault="00B869E7" w:rsidP="00B518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</w:tr>
      <w:tr w:rsidR="00B869E7" w:rsidRPr="00703B28" w:rsidTr="004A1A6A">
        <w:trPr>
          <w:trHeight w:val="303"/>
        </w:trPr>
        <w:tc>
          <w:tcPr>
            <w:tcW w:w="1612" w:type="pct"/>
            <w:vMerge/>
          </w:tcPr>
          <w:p w:rsidR="00B869E7" w:rsidRPr="00703B28" w:rsidRDefault="00B869E7" w:rsidP="00B518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pct"/>
          </w:tcPr>
          <w:p w:rsidR="00B869E7" w:rsidRPr="00703B28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854" w:type="pct"/>
          </w:tcPr>
          <w:p w:rsidR="00B869E7" w:rsidRPr="00703B28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1-опытная</w:t>
            </w:r>
          </w:p>
        </w:tc>
        <w:tc>
          <w:tcPr>
            <w:tcW w:w="814" w:type="pct"/>
          </w:tcPr>
          <w:p w:rsidR="00B869E7" w:rsidRPr="00703B28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2-опытная</w:t>
            </w:r>
          </w:p>
        </w:tc>
        <w:tc>
          <w:tcPr>
            <w:tcW w:w="797" w:type="pct"/>
          </w:tcPr>
          <w:p w:rsidR="00B869E7" w:rsidRPr="00703B28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3-опытная</w:t>
            </w:r>
          </w:p>
        </w:tc>
      </w:tr>
      <w:tr w:rsidR="00B869E7" w:rsidRPr="00703B28" w:rsidTr="004A1A6A">
        <w:tc>
          <w:tcPr>
            <w:tcW w:w="1612" w:type="pct"/>
          </w:tcPr>
          <w:p w:rsidR="00B869E7" w:rsidRPr="00703B28" w:rsidRDefault="00B869E7" w:rsidP="00B5181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Сухое вещество</w:t>
            </w:r>
          </w:p>
        </w:tc>
        <w:tc>
          <w:tcPr>
            <w:tcW w:w="923" w:type="pct"/>
          </w:tcPr>
          <w:p w:rsidR="00B869E7" w:rsidRPr="00703B28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68,91±3,84</w:t>
            </w:r>
          </w:p>
        </w:tc>
        <w:tc>
          <w:tcPr>
            <w:tcW w:w="854" w:type="pct"/>
          </w:tcPr>
          <w:p w:rsidR="00B869E7" w:rsidRPr="00703B28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70,08±4,58</w:t>
            </w:r>
          </w:p>
        </w:tc>
        <w:tc>
          <w:tcPr>
            <w:tcW w:w="814" w:type="pct"/>
          </w:tcPr>
          <w:p w:rsidR="00B869E7" w:rsidRPr="00703B28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72,16±4,07</w:t>
            </w:r>
          </w:p>
        </w:tc>
        <w:tc>
          <w:tcPr>
            <w:tcW w:w="797" w:type="pct"/>
          </w:tcPr>
          <w:p w:rsidR="00B869E7" w:rsidRPr="00703B28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70,76±4,15</w:t>
            </w:r>
          </w:p>
        </w:tc>
      </w:tr>
      <w:tr w:rsidR="00B869E7" w:rsidRPr="00703B28" w:rsidTr="004A1A6A">
        <w:tc>
          <w:tcPr>
            <w:tcW w:w="1612" w:type="pct"/>
            <w:vAlign w:val="center"/>
          </w:tcPr>
          <w:p w:rsidR="00B869E7" w:rsidRPr="00703B28" w:rsidRDefault="00B869E7" w:rsidP="00B5181E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Органическое вещество</w:t>
            </w:r>
          </w:p>
        </w:tc>
        <w:tc>
          <w:tcPr>
            <w:tcW w:w="923" w:type="pct"/>
          </w:tcPr>
          <w:p w:rsidR="00B869E7" w:rsidRPr="00BB205C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05C">
              <w:rPr>
                <w:rFonts w:ascii="Times New Roman" w:hAnsi="Times New Roman"/>
                <w:sz w:val="24"/>
                <w:szCs w:val="24"/>
              </w:rPr>
              <w:t>71,69±4,11</w:t>
            </w:r>
          </w:p>
        </w:tc>
        <w:tc>
          <w:tcPr>
            <w:tcW w:w="854" w:type="pct"/>
          </w:tcPr>
          <w:p w:rsidR="00B869E7" w:rsidRPr="00BB205C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05C">
              <w:rPr>
                <w:rFonts w:ascii="Times New Roman" w:hAnsi="Times New Roman"/>
                <w:sz w:val="24"/>
                <w:szCs w:val="24"/>
              </w:rPr>
              <w:t>73,31±4,48</w:t>
            </w:r>
          </w:p>
        </w:tc>
        <w:tc>
          <w:tcPr>
            <w:tcW w:w="814" w:type="pct"/>
          </w:tcPr>
          <w:p w:rsidR="00B869E7" w:rsidRPr="00BB205C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05C">
              <w:rPr>
                <w:rFonts w:ascii="Times New Roman" w:hAnsi="Times New Roman"/>
                <w:sz w:val="24"/>
                <w:szCs w:val="24"/>
              </w:rPr>
              <w:t>75,07±5,28</w:t>
            </w:r>
          </w:p>
        </w:tc>
        <w:tc>
          <w:tcPr>
            <w:tcW w:w="797" w:type="pct"/>
          </w:tcPr>
          <w:p w:rsidR="00B869E7" w:rsidRPr="00BB205C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05C">
              <w:rPr>
                <w:rFonts w:ascii="Times New Roman" w:hAnsi="Times New Roman"/>
                <w:sz w:val="24"/>
                <w:szCs w:val="24"/>
              </w:rPr>
              <w:t>74,68±4,20</w:t>
            </w:r>
          </w:p>
        </w:tc>
      </w:tr>
      <w:tr w:rsidR="00B869E7" w:rsidRPr="00703B28" w:rsidTr="004A1A6A">
        <w:tc>
          <w:tcPr>
            <w:tcW w:w="1612" w:type="pct"/>
            <w:vAlign w:val="center"/>
          </w:tcPr>
          <w:p w:rsidR="00B869E7" w:rsidRPr="00703B28" w:rsidRDefault="00B869E7" w:rsidP="00B5181E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Сырой протеин</w:t>
            </w:r>
          </w:p>
        </w:tc>
        <w:tc>
          <w:tcPr>
            <w:tcW w:w="923" w:type="pct"/>
            <w:vAlign w:val="center"/>
          </w:tcPr>
          <w:p w:rsidR="00B869E7" w:rsidRPr="00BB205C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205C">
              <w:rPr>
                <w:rFonts w:ascii="Times New Roman" w:hAnsi="Times New Roman"/>
                <w:color w:val="000000"/>
                <w:sz w:val="24"/>
                <w:szCs w:val="24"/>
              </w:rPr>
              <w:t>84,17</w:t>
            </w:r>
            <w:r w:rsidRPr="00BB205C">
              <w:rPr>
                <w:rFonts w:ascii="Times New Roman" w:hAnsi="Times New Roman"/>
                <w:sz w:val="24"/>
                <w:szCs w:val="24"/>
              </w:rPr>
              <w:t>±4,23</w:t>
            </w:r>
          </w:p>
        </w:tc>
        <w:tc>
          <w:tcPr>
            <w:tcW w:w="854" w:type="pct"/>
            <w:vAlign w:val="center"/>
          </w:tcPr>
          <w:p w:rsidR="00B869E7" w:rsidRPr="00BB205C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205C">
              <w:rPr>
                <w:rFonts w:ascii="Times New Roman" w:hAnsi="Times New Roman"/>
                <w:color w:val="000000"/>
                <w:sz w:val="24"/>
                <w:szCs w:val="24"/>
              </w:rPr>
              <w:t>84,62</w:t>
            </w:r>
            <w:r w:rsidRPr="00BB205C">
              <w:rPr>
                <w:rFonts w:ascii="Times New Roman" w:hAnsi="Times New Roman"/>
                <w:sz w:val="24"/>
                <w:szCs w:val="24"/>
              </w:rPr>
              <w:t>±4,64</w:t>
            </w:r>
          </w:p>
        </w:tc>
        <w:tc>
          <w:tcPr>
            <w:tcW w:w="814" w:type="pct"/>
            <w:vAlign w:val="center"/>
          </w:tcPr>
          <w:p w:rsidR="00B869E7" w:rsidRPr="00BB205C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205C">
              <w:rPr>
                <w:rFonts w:ascii="Times New Roman" w:hAnsi="Times New Roman"/>
                <w:color w:val="000000"/>
                <w:sz w:val="24"/>
                <w:szCs w:val="24"/>
              </w:rPr>
              <w:t>85,94</w:t>
            </w:r>
            <w:r w:rsidRPr="00BB205C">
              <w:rPr>
                <w:rFonts w:ascii="Times New Roman" w:hAnsi="Times New Roman"/>
                <w:sz w:val="24"/>
                <w:szCs w:val="24"/>
              </w:rPr>
              <w:t>±5,11</w:t>
            </w:r>
          </w:p>
        </w:tc>
        <w:tc>
          <w:tcPr>
            <w:tcW w:w="797" w:type="pct"/>
            <w:vAlign w:val="center"/>
          </w:tcPr>
          <w:p w:rsidR="00B869E7" w:rsidRPr="00BB205C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205C">
              <w:rPr>
                <w:rFonts w:ascii="Times New Roman" w:hAnsi="Times New Roman"/>
                <w:color w:val="000000"/>
                <w:sz w:val="24"/>
                <w:szCs w:val="24"/>
              </w:rPr>
              <w:t>85,79</w:t>
            </w:r>
            <w:r w:rsidRPr="00BB205C">
              <w:rPr>
                <w:rFonts w:ascii="Times New Roman" w:hAnsi="Times New Roman"/>
                <w:sz w:val="24"/>
                <w:szCs w:val="24"/>
              </w:rPr>
              <w:t>±4,37</w:t>
            </w:r>
          </w:p>
        </w:tc>
      </w:tr>
      <w:tr w:rsidR="00B869E7" w:rsidRPr="00703B28" w:rsidTr="004A1A6A">
        <w:tc>
          <w:tcPr>
            <w:tcW w:w="1612" w:type="pct"/>
            <w:vAlign w:val="center"/>
          </w:tcPr>
          <w:p w:rsidR="00B869E7" w:rsidRPr="00703B28" w:rsidRDefault="00B869E7" w:rsidP="00B5181E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Сырая клетчатка</w:t>
            </w:r>
          </w:p>
        </w:tc>
        <w:tc>
          <w:tcPr>
            <w:tcW w:w="923" w:type="pct"/>
          </w:tcPr>
          <w:p w:rsidR="00B869E7" w:rsidRPr="00BB205C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05C">
              <w:rPr>
                <w:rFonts w:ascii="Times New Roman" w:hAnsi="Times New Roman"/>
                <w:sz w:val="24"/>
                <w:szCs w:val="24"/>
              </w:rPr>
              <w:t>18,65±2,47</w:t>
            </w:r>
          </w:p>
        </w:tc>
        <w:tc>
          <w:tcPr>
            <w:tcW w:w="854" w:type="pct"/>
          </w:tcPr>
          <w:p w:rsidR="00B869E7" w:rsidRPr="00BB205C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05C">
              <w:rPr>
                <w:rFonts w:ascii="Times New Roman" w:hAnsi="Times New Roman"/>
                <w:sz w:val="24"/>
                <w:szCs w:val="24"/>
              </w:rPr>
              <w:t>19,37±1,84</w:t>
            </w:r>
          </w:p>
        </w:tc>
        <w:tc>
          <w:tcPr>
            <w:tcW w:w="814" w:type="pct"/>
          </w:tcPr>
          <w:p w:rsidR="00B869E7" w:rsidRPr="00BB205C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05C">
              <w:rPr>
                <w:rFonts w:ascii="Times New Roman" w:hAnsi="Times New Roman"/>
                <w:sz w:val="24"/>
                <w:szCs w:val="24"/>
              </w:rPr>
              <w:t>19,70±2,05</w:t>
            </w:r>
          </w:p>
        </w:tc>
        <w:tc>
          <w:tcPr>
            <w:tcW w:w="797" w:type="pct"/>
          </w:tcPr>
          <w:p w:rsidR="00B869E7" w:rsidRPr="00BB205C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05C">
              <w:rPr>
                <w:rFonts w:ascii="Times New Roman" w:hAnsi="Times New Roman"/>
                <w:sz w:val="24"/>
                <w:szCs w:val="24"/>
              </w:rPr>
              <w:t>19,50±2,26</w:t>
            </w:r>
          </w:p>
        </w:tc>
      </w:tr>
      <w:tr w:rsidR="00B869E7" w:rsidRPr="00703B28" w:rsidTr="004A1A6A">
        <w:tc>
          <w:tcPr>
            <w:tcW w:w="1612" w:type="pct"/>
            <w:vAlign w:val="center"/>
          </w:tcPr>
          <w:p w:rsidR="00B869E7" w:rsidRPr="00703B28" w:rsidRDefault="00B869E7" w:rsidP="00B5181E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Сырой жир</w:t>
            </w:r>
          </w:p>
        </w:tc>
        <w:tc>
          <w:tcPr>
            <w:tcW w:w="923" w:type="pct"/>
          </w:tcPr>
          <w:p w:rsidR="00B869E7" w:rsidRPr="00703B28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92,90±2,13</w:t>
            </w:r>
          </w:p>
        </w:tc>
        <w:tc>
          <w:tcPr>
            <w:tcW w:w="854" w:type="pct"/>
          </w:tcPr>
          <w:p w:rsidR="00B869E7" w:rsidRPr="00703B28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93,25±3,66</w:t>
            </w:r>
          </w:p>
        </w:tc>
        <w:tc>
          <w:tcPr>
            <w:tcW w:w="814" w:type="pct"/>
          </w:tcPr>
          <w:p w:rsidR="00B869E7" w:rsidRPr="00703B28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94,45±3,05</w:t>
            </w:r>
          </w:p>
        </w:tc>
        <w:tc>
          <w:tcPr>
            <w:tcW w:w="797" w:type="pct"/>
          </w:tcPr>
          <w:p w:rsidR="00B869E7" w:rsidRPr="00703B28" w:rsidRDefault="00B869E7" w:rsidP="00B5181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93,79±3,41</w:t>
            </w:r>
          </w:p>
        </w:tc>
      </w:tr>
    </w:tbl>
    <w:p w:rsidR="00B869E7" w:rsidRPr="001C5BE0" w:rsidRDefault="00B869E7" w:rsidP="00B5181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5"/>
          <w:sz w:val="28"/>
          <w:szCs w:val="28"/>
        </w:rPr>
      </w:pPr>
      <w:bookmarkStart w:id="1" w:name="_Toc402210527"/>
      <w:r w:rsidRPr="001C5BE0">
        <w:rPr>
          <w:rFonts w:ascii="Times New Roman" w:hAnsi="Times New Roman"/>
          <w:spacing w:val="5"/>
          <w:sz w:val="28"/>
          <w:szCs w:val="28"/>
        </w:rPr>
        <w:t xml:space="preserve">Коэффициент переваримости сухого вещества в контрольной группе составил </w:t>
      </w:r>
      <w:r w:rsidRPr="001C5BE0">
        <w:rPr>
          <w:rFonts w:ascii="Times New Roman" w:hAnsi="Times New Roman"/>
          <w:sz w:val="28"/>
          <w:szCs w:val="28"/>
        </w:rPr>
        <w:t>68,91</w:t>
      </w:r>
      <w:r w:rsidRPr="001C5BE0">
        <w:rPr>
          <w:rFonts w:ascii="Times New Roman" w:hAnsi="Times New Roman"/>
          <w:spacing w:val="5"/>
          <w:sz w:val="28"/>
          <w:szCs w:val="28"/>
        </w:rPr>
        <w:t xml:space="preserve"> % , в 1-опытной – </w:t>
      </w:r>
      <w:r w:rsidRPr="001C5BE0">
        <w:rPr>
          <w:rFonts w:ascii="Times New Roman" w:hAnsi="Times New Roman"/>
          <w:sz w:val="28"/>
          <w:szCs w:val="28"/>
        </w:rPr>
        <w:t>70,08</w:t>
      </w:r>
      <w:r w:rsidRPr="001C5BE0">
        <w:rPr>
          <w:rFonts w:ascii="Times New Roman" w:hAnsi="Times New Roman"/>
          <w:spacing w:val="5"/>
          <w:sz w:val="28"/>
          <w:szCs w:val="28"/>
        </w:rPr>
        <w:t xml:space="preserve">%, что выше, чем в контрольной группе на 1,17 %, во 2-опытной – </w:t>
      </w:r>
      <w:r w:rsidRPr="001C5BE0">
        <w:rPr>
          <w:rFonts w:ascii="Times New Roman" w:hAnsi="Times New Roman"/>
          <w:sz w:val="28"/>
          <w:szCs w:val="28"/>
        </w:rPr>
        <w:t>72,16</w:t>
      </w:r>
      <w:r w:rsidRPr="001C5BE0">
        <w:rPr>
          <w:rFonts w:ascii="Times New Roman" w:hAnsi="Times New Roman"/>
          <w:spacing w:val="5"/>
          <w:sz w:val="28"/>
          <w:szCs w:val="28"/>
        </w:rPr>
        <w:t xml:space="preserve">%, что выше, чем в контроле на 3,25 %; в 3-опытной – </w:t>
      </w:r>
      <w:r w:rsidRPr="001C5BE0">
        <w:rPr>
          <w:rFonts w:ascii="Times New Roman" w:hAnsi="Times New Roman"/>
          <w:sz w:val="28"/>
          <w:szCs w:val="28"/>
        </w:rPr>
        <w:t xml:space="preserve">70,76 </w:t>
      </w:r>
      <w:r w:rsidRPr="001C5BE0">
        <w:rPr>
          <w:rFonts w:ascii="Times New Roman" w:hAnsi="Times New Roman"/>
          <w:spacing w:val="5"/>
          <w:sz w:val="28"/>
          <w:szCs w:val="28"/>
        </w:rPr>
        <w:t xml:space="preserve">%, что выше, чем в контрольной группе на 1,85 %. Коэффициент переваримости органического вещества в контрольной группе составил </w:t>
      </w:r>
      <w:r w:rsidRPr="001C5BE0">
        <w:rPr>
          <w:rFonts w:ascii="Times New Roman" w:hAnsi="Times New Roman"/>
          <w:sz w:val="28"/>
          <w:szCs w:val="28"/>
        </w:rPr>
        <w:t>71,69</w:t>
      </w:r>
      <w:r w:rsidRPr="001C5BE0">
        <w:rPr>
          <w:rFonts w:ascii="Times New Roman" w:hAnsi="Times New Roman"/>
          <w:spacing w:val="5"/>
          <w:sz w:val="28"/>
          <w:szCs w:val="28"/>
        </w:rPr>
        <w:t xml:space="preserve">%, в 1-опытной группе – </w:t>
      </w:r>
      <w:r w:rsidRPr="001C5BE0">
        <w:rPr>
          <w:rFonts w:ascii="Times New Roman" w:hAnsi="Times New Roman"/>
          <w:sz w:val="28"/>
          <w:szCs w:val="28"/>
        </w:rPr>
        <w:t>73,31</w:t>
      </w:r>
      <w:r w:rsidRPr="001C5BE0">
        <w:rPr>
          <w:rFonts w:ascii="Times New Roman" w:hAnsi="Times New Roman"/>
          <w:spacing w:val="5"/>
          <w:sz w:val="28"/>
          <w:szCs w:val="28"/>
        </w:rPr>
        <w:t xml:space="preserve"> %, что выше, чем в контроле на 1,62 %, во 2-опытной – 75,07 %, что выше, чем в контрольной на 3,37 %, в 3-опытной – </w:t>
      </w:r>
      <w:r w:rsidRPr="001C5BE0">
        <w:rPr>
          <w:rFonts w:ascii="Times New Roman" w:hAnsi="Times New Roman"/>
          <w:sz w:val="28"/>
          <w:szCs w:val="28"/>
        </w:rPr>
        <w:t xml:space="preserve">74,68 </w:t>
      </w:r>
      <w:r w:rsidRPr="001C5BE0">
        <w:rPr>
          <w:rFonts w:ascii="Times New Roman" w:hAnsi="Times New Roman"/>
          <w:spacing w:val="5"/>
          <w:sz w:val="28"/>
          <w:szCs w:val="28"/>
        </w:rPr>
        <w:t xml:space="preserve">%, что выше, чем в контрольной группе на2,99 %. Коэффициент переваримости сырого протеина в контрольной составил </w:t>
      </w:r>
      <w:r w:rsidRPr="001C5BE0">
        <w:rPr>
          <w:rFonts w:ascii="Times New Roman" w:hAnsi="Times New Roman"/>
          <w:sz w:val="28"/>
          <w:szCs w:val="28"/>
        </w:rPr>
        <w:t xml:space="preserve">84,17 </w:t>
      </w:r>
      <w:r w:rsidRPr="001C5BE0">
        <w:rPr>
          <w:rFonts w:ascii="Times New Roman" w:hAnsi="Times New Roman"/>
          <w:spacing w:val="5"/>
          <w:sz w:val="28"/>
          <w:szCs w:val="28"/>
        </w:rPr>
        <w:t xml:space="preserve">%, в 1-опытной группе – </w:t>
      </w:r>
      <w:r w:rsidRPr="001C5BE0">
        <w:rPr>
          <w:rFonts w:ascii="Times New Roman" w:hAnsi="Times New Roman"/>
          <w:sz w:val="28"/>
          <w:szCs w:val="28"/>
        </w:rPr>
        <w:t>84,62</w:t>
      </w:r>
      <w:r w:rsidRPr="001C5BE0">
        <w:rPr>
          <w:rFonts w:ascii="Times New Roman" w:hAnsi="Times New Roman"/>
          <w:spacing w:val="5"/>
          <w:sz w:val="28"/>
          <w:szCs w:val="28"/>
        </w:rPr>
        <w:t xml:space="preserve"> %, что выше, чем в контроле на 0,45 %, во 2-опытной – 85,94 %, что выше, чем в контрольной на 1,77 %, в 3-опытной – </w:t>
      </w:r>
      <w:r w:rsidRPr="001C5BE0">
        <w:rPr>
          <w:rFonts w:ascii="Times New Roman" w:hAnsi="Times New Roman"/>
          <w:sz w:val="28"/>
          <w:szCs w:val="28"/>
        </w:rPr>
        <w:t xml:space="preserve">85,79 </w:t>
      </w:r>
      <w:r w:rsidRPr="001C5BE0">
        <w:rPr>
          <w:rFonts w:ascii="Times New Roman" w:hAnsi="Times New Roman"/>
          <w:spacing w:val="5"/>
          <w:sz w:val="28"/>
          <w:szCs w:val="28"/>
        </w:rPr>
        <w:t xml:space="preserve">%, что выше, чем в контрольной группе на 1,62 %. Коэффициент переваримости сырой клетчатки в контрольной группе составил </w:t>
      </w:r>
      <w:r w:rsidRPr="001C5BE0">
        <w:rPr>
          <w:rFonts w:ascii="Times New Roman" w:hAnsi="Times New Roman"/>
          <w:sz w:val="28"/>
          <w:szCs w:val="28"/>
        </w:rPr>
        <w:t>18,65</w:t>
      </w:r>
      <w:r w:rsidRPr="001C5BE0">
        <w:rPr>
          <w:rFonts w:ascii="Times New Roman" w:hAnsi="Times New Roman"/>
          <w:spacing w:val="5"/>
          <w:sz w:val="28"/>
          <w:szCs w:val="28"/>
        </w:rPr>
        <w:t xml:space="preserve"> %, в 1-опытной – </w:t>
      </w:r>
      <w:r w:rsidRPr="001C5BE0">
        <w:rPr>
          <w:rFonts w:ascii="Times New Roman" w:hAnsi="Times New Roman"/>
          <w:sz w:val="28"/>
          <w:szCs w:val="28"/>
        </w:rPr>
        <w:t xml:space="preserve">19,37 </w:t>
      </w:r>
      <w:r w:rsidRPr="001C5BE0">
        <w:rPr>
          <w:rFonts w:ascii="Times New Roman" w:hAnsi="Times New Roman"/>
          <w:spacing w:val="5"/>
          <w:sz w:val="28"/>
          <w:szCs w:val="28"/>
        </w:rPr>
        <w:t xml:space="preserve">%, что выше, чем в контроле на </w:t>
      </w:r>
      <w:r w:rsidRPr="001C5BE0">
        <w:rPr>
          <w:rFonts w:ascii="Times New Roman" w:hAnsi="Times New Roman"/>
          <w:sz w:val="28"/>
          <w:szCs w:val="28"/>
        </w:rPr>
        <w:t>0,72 %, во 2-опытной – 19,70 %, что выше, чем в контрольной на 1,05 %,</w:t>
      </w:r>
      <w:r w:rsidRPr="001C5BE0">
        <w:rPr>
          <w:rFonts w:ascii="Times New Roman" w:hAnsi="Times New Roman"/>
          <w:spacing w:val="5"/>
          <w:sz w:val="28"/>
          <w:szCs w:val="28"/>
        </w:rPr>
        <w:t xml:space="preserve"> в 3-опытной – </w:t>
      </w:r>
      <w:r w:rsidRPr="001C5BE0">
        <w:rPr>
          <w:rFonts w:ascii="Times New Roman" w:hAnsi="Times New Roman"/>
          <w:sz w:val="28"/>
          <w:szCs w:val="28"/>
        </w:rPr>
        <w:t>19,50</w:t>
      </w:r>
      <w:r w:rsidRPr="001C5BE0">
        <w:rPr>
          <w:rFonts w:ascii="Times New Roman" w:hAnsi="Times New Roman"/>
          <w:spacing w:val="5"/>
          <w:sz w:val="28"/>
          <w:szCs w:val="28"/>
        </w:rPr>
        <w:t>%, что выше, чем в контрольной группе на0,85 %.</w:t>
      </w:r>
    </w:p>
    <w:p w:rsidR="00B869E7" w:rsidRPr="00FE7C48" w:rsidRDefault="00B869E7" w:rsidP="00B5181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5BE0">
        <w:rPr>
          <w:rFonts w:ascii="Times New Roman" w:hAnsi="Times New Roman"/>
          <w:spacing w:val="5"/>
          <w:sz w:val="28"/>
          <w:szCs w:val="28"/>
        </w:rPr>
        <w:t xml:space="preserve">Коэффициент переваримости сырого жира в контрольной группе составил 92,90 %, в 1-опытной – </w:t>
      </w:r>
      <w:r w:rsidRPr="001C5BE0">
        <w:rPr>
          <w:rFonts w:ascii="Times New Roman" w:hAnsi="Times New Roman"/>
          <w:sz w:val="28"/>
          <w:szCs w:val="28"/>
        </w:rPr>
        <w:t>93,25</w:t>
      </w:r>
      <w:r w:rsidRPr="001C5BE0">
        <w:rPr>
          <w:rFonts w:ascii="Times New Roman" w:hAnsi="Times New Roman"/>
          <w:spacing w:val="5"/>
          <w:sz w:val="28"/>
          <w:szCs w:val="28"/>
        </w:rPr>
        <w:t xml:space="preserve"> %, что выше, чем в контроле на </w:t>
      </w:r>
      <w:r w:rsidRPr="001C5BE0">
        <w:rPr>
          <w:rFonts w:ascii="Times New Roman" w:hAnsi="Times New Roman"/>
          <w:sz w:val="28"/>
          <w:szCs w:val="28"/>
        </w:rPr>
        <w:t xml:space="preserve">0,35 %, во 2-опытной – 94,45 %, что выше, чем в контроле на 1,55 %, </w:t>
      </w:r>
      <w:r w:rsidRPr="001C5BE0">
        <w:rPr>
          <w:rFonts w:ascii="Times New Roman" w:hAnsi="Times New Roman"/>
          <w:spacing w:val="5"/>
          <w:sz w:val="28"/>
          <w:szCs w:val="28"/>
        </w:rPr>
        <w:t xml:space="preserve">в 3-опытной – </w:t>
      </w:r>
      <w:r w:rsidRPr="001C5BE0">
        <w:rPr>
          <w:rFonts w:ascii="Times New Roman" w:hAnsi="Times New Roman"/>
          <w:sz w:val="28"/>
          <w:szCs w:val="28"/>
        </w:rPr>
        <w:t xml:space="preserve">93,79 </w:t>
      </w:r>
      <w:r w:rsidRPr="001C5BE0">
        <w:rPr>
          <w:rFonts w:ascii="Times New Roman" w:hAnsi="Times New Roman"/>
          <w:spacing w:val="5"/>
          <w:sz w:val="28"/>
          <w:szCs w:val="28"/>
        </w:rPr>
        <w:t>%, что выше, чем в контрольной группе на 0,89 %</w:t>
      </w:r>
      <w:r w:rsidRPr="001C5BE0">
        <w:rPr>
          <w:rFonts w:ascii="Times New Roman" w:hAnsi="Times New Roman"/>
          <w:sz w:val="28"/>
          <w:szCs w:val="28"/>
        </w:rPr>
        <w:t>. Разница между группами по показателям</w:t>
      </w:r>
      <w:r w:rsidRPr="00FE7C48">
        <w:rPr>
          <w:rFonts w:ascii="Times New Roman" w:hAnsi="Times New Roman"/>
          <w:sz w:val="28"/>
          <w:szCs w:val="28"/>
        </w:rPr>
        <w:t xml:space="preserve"> была не достоверна.</w:t>
      </w:r>
    </w:p>
    <w:bookmarkEnd w:id="1"/>
    <w:p w:rsidR="00B869E7" w:rsidRPr="006F4517" w:rsidRDefault="00B869E7" w:rsidP="00B5181E">
      <w:pPr>
        <w:spacing w:after="0" w:line="360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FE7C48">
        <w:rPr>
          <w:rFonts w:ascii="Times New Roman" w:hAnsi="Times New Roman"/>
          <w:sz w:val="28"/>
          <w:szCs w:val="28"/>
        </w:rPr>
        <w:t>Основной функцией белка является его участие во всех жизненно важных процессах метаболизма. Он является незаменимой и обязательной составляющей структурой организма. Биологическую полноценность кормовых рационов определяют количеством</w:t>
      </w:r>
      <w:r w:rsidRPr="00F95354">
        <w:rPr>
          <w:rFonts w:ascii="Times New Roman" w:hAnsi="Times New Roman"/>
          <w:sz w:val="28"/>
          <w:szCs w:val="28"/>
        </w:rPr>
        <w:t xml:space="preserve"> белка, способностью организма птицы использовать азот рациона при определенном количестве и соотношении некоторых питательных веществ</w:t>
      </w:r>
      <w:r w:rsidRPr="000907A9">
        <w:rPr>
          <w:rFonts w:ascii="Times New Roman" w:hAnsi="Times New Roman"/>
          <w:sz w:val="28"/>
          <w:szCs w:val="28"/>
        </w:rPr>
        <w:t>[</w:t>
      </w:r>
      <w:r w:rsidRPr="001C5BE0">
        <w:rPr>
          <w:rFonts w:ascii="Times New Roman" w:hAnsi="Times New Roman"/>
          <w:sz w:val="28"/>
          <w:szCs w:val="28"/>
        </w:rPr>
        <w:t>3</w:t>
      </w:r>
      <w:r w:rsidRPr="000907A9">
        <w:rPr>
          <w:rFonts w:ascii="Times New Roman" w:hAnsi="Times New Roman"/>
          <w:sz w:val="28"/>
          <w:szCs w:val="28"/>
        </w:rPr>
        <w:t>]</w:t>
      </w:r>
      <w:r w:rsidRPr="00F95354">
        <w:rPr>
          <w:rFonts w:ascii="Times New Roman" w:hAnsi="Times New Roman"/>
          <w:sz w:val="28"/>
          <w:szCs w:val="28"/>
        </w:rPr>
        <w:t xml:space="preserve">. С целью установления характера белкового обмена у кур-несушек, при скармливании им разных процентов нута в составе комбикорма, было проведено исследование баланса </w:t>
      </w:r>
      <w:r w:rsidRPr="006F4517">
        <w:rPr>
          <w:rFonts w:ascii="Times New Roman" w:hAnsi="Times New Roman"/>
          <w:sz w:val="28"/>
          <w:szCs w:val="28"/>
        </w:rPr>
        <w:t xml:space="preserve">азота (табл. </w:t>
      </w:r>
      <w:r>
        <w:rPr>
          <w:rFonts w:ascii="Times New Roman" w:hAnsi="Times New Roman"/>
          <w:sz w:val="28"/>
          <w:szCs w:val="28"/>
        </w:rPr>
        <w:t>8</w:t>
      </w:r>
      <w:r w:rsidRPr="006F4517">
        <w:rPr>
          <w:rFonts w:ascii="Times New Roman" w:hAnsi="Times New Roman"/>
          <w:sz w:val="28"/>
          <w:szCs w:val="28"/>
        </w:rPr>
        <w:t>).</w:t>
      </w:r>
    </w:p>
    <w:p w:rsidR="00B869E7" w:rsidRDefault="00B869E7" w:rsidP="0013055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  <w:r w:rsidRPr="006F4517">
        <w:rPr>
          <w:rFonts w:ascii="Times New Roman" w:hAnsi="Times New Roman"/>
          <w:sz w:val="28"/>
          <w:szCs w:val="24"/>
        </w:rPr>
        <w:t xml:space="preserve">Таблица </w:t>
      </w:r>
      <w:r>
        <w:rPr>
          <w:rFonts w:ascii="Times New Roman" w:hAnsi="Times New Roman"/>
          <w:sz w:val="28"/>
          <w:szCs w:val="24"/>
        </w:rPr>
        <w:t>8</w:t>
      </w:r>
      <w:r w:rsidRPr="006F4517">
        <w:rPr>
          <w:rFonts w:ascii="Times New Roman" w:hAnsi="Times New Roman"/>
          <w:sz w:val="28"/>
          <w:szCs w:val="24"/>
        </w:rPr>
        <w:t xml:space="preserve"> – Баланс и использование азота подопытными </w:t>
      </w:r>
      <w:r w:rsidRPr="006F4517">
        <w:rPr>
          <w:rFonts w:ascii="Times New Roman" w:hAnsi="Times New Roman"/>
          <w:sz w:val="28"/>
          <w:szCs w:val="24"/>
        </w:rPr>
        <w:br/>
        <w:t>курами</w:t>
      </w:r>
      <w:r w:rsidRPr="00527E4D">
        <w:rPr>
          <w:rFonts w:ascii="Times New Roman" w:hAnsi="Times New Roman"/>
          <w:sz w:val="28"/>
          <w:szCs w:val="24"/>
        </w:rPr>
        <w:t>-несушками, г (М</w:t>
      </w:r>
      <w:r w:rsidRPr="00527E4D">
        <w:rPr>
          <w:rFonts w:ascii="Times New Roman" w:hAnsi="Times New Roman"/>
          <w:position w:val="-4"/>
          <w:sz w:val="28"/>
          <w:szCs w:val="24"/>
        </w:rPr>
        <w:object w:dxaOrig="220" w:dyaOrig="240">
          <v:shape id="_x0000_i1029" type="#_x0000_t75" style="width:10.2pt;height:14.4pt" o:ole="">
            <v:imagedata r:id="rId7" o:title=""/>
          </v:shape>
          <o:OLEObject Type="Embed" ProgID="Equation.3" ShapeID="_x0000_i1029" DrawAspect="Content" ObjectID="_1489379136" r:id="rId12"/>
        </w:object>
      </w:r>
      <w:r w:rsidRPr="00527E4D">
        <w:rPr>
          <w:rFonts w:ascii="Times New Roman" w:hAnsi="Times New Roman"/>
          <w:sz w:val="28"/>
          <w:szCs w:val="24"/>
          <w:lang w:val="en-US"/>
        </w:rPr>
        <w:t>m</w:t>
      </w:r>
      <w:r w:rsidRPr="00527E4D">
        <w:rPr>
          <w:rFonts w:ascii="Times New Roman" w:hAnsi="Times New Roman"/>
          <w:sz w:val="28"/>
          <w:szCs w:val="24"/>
        </w:rPr>
        <w:t>)</w:t>
      </w:r>
    </w:p>
    <w:tbl>
      <w:tblPr>
        <w:tblW w:w="954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24"/>
        <w:gridCol w:w="1719"/>
        <w:gridCol w:w="1563"/>
        <w:gridCol w:w="1962"/>
        <w:gridCol w:w="1475"/>
      </w:tblGrid>
      <w:tr w:rsidR="00B869E7" w:rsidRPr="0023195E" w:rsidTr="004A1A6A">
        <w:trPr>
          <w:trHeight w:val="340"/>
        </w:trPr>
        <w:tc>
          <w:tcPr>
            <w:tcW w:w="2824" w:type="dxa"/>
            <w:vMerge w:val="restart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</w:t>
            </w:r>
          </w:p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19" w:type="dxa"/>
            <w:gridSpan w:val="4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Группа</w:t>
            </w:r>
          </w:p>
        </w:tc>
      </w:tr>
      <w:tr w:rsidR="00B869E7" w:rsidRPr="0023195E" w:rsidTr="004A1A6A">
        <w:trPr>
          <w:trHeight w:val="340"/>
        </w:trPr>
        <w:tc>
          <w:tcPr>
            <w:tcW w:w="2824" w:type="dxa"/>
            <w:vMerge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</w:p>
        </w:tc>
        <w:tc>
          <w:tcPr>
            <w:tcW w:w="1563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1-опытная</w:t>
            </w:r>
          </w:p>
        </w:tc>
        <w:tc>
          <w:tcPr>
            <w:tcW w:w="1962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2-опытная</w:t>
            </w:r>
          </w:p>
        </w:tc>
        <w:tc>
          <w:tcPr>
            <w:tcW w:w="1475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3-опытная</w:t>
            </w:r>
          </w:p>
        </w:tc>
      </w:tr>
      <w:tr w:rsidR="00B869E7" w:rsidRPr="0023195E" w:rsidTr="004A1A6A">
        <w:trPr>
          <w:trHeight w:val="425"/>
        </w:trPr>
        <w:tc>
          <w:tcPr>
            <w:tcW w:w="2824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Принято с кормом</w:t>
            </w:r>
          </w:p>
        </w:tc>
        <w:tc>
          <w:tcPr>
            <w:tcW w:w="1719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3,310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±0,67</w:t>
            </w:r>
          </w:p>
        </w:tc>
        <w:tc>
          <w:tcPr>
            <w:tcW w:w="1563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3,270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±0,31</w:t>
            </w:r>
          </w:p>
        </w:tc>
        <w:tc>
          <w:tcPr>
            <w:tcW w:w="1962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3,200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±0,48</w:t>
            </w:r>
          </w:p>
        </w:tc>
        <w:tc>
          <w:tcPr>
            <w:tcW w:w="1475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3,200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±0,74</w:t>
            </w:r>
          </w:p>
        </w:tc>
      </w:tr>
      <w:tr w:rsidR="00B869E7" w:rsidRPr="0023195E" w:rsidTr="004A1A6A">
        <w:trPr>
          <w:trHeight w:val="340"/>
        </w:trPr>
        <w:tc>
          <w:tcPr>
            <w:tcW w:w="2824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Выделено в помете</w:t>
            </w:r>
          </w:p>
        </w:tc>
        <w:tc>
          <w:tcPr>
            <w:tcW w:w="1719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1,581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±0,19</w:t>
            </w:r>
          </w:p>
        </w:tc>
        <w:tc>
          <w:tcPr>
            <w:tcW w:w="1563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1,551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±0,14</w:t>
            </w:r>
          </w:p>
        </w:tc>
        <w:tc>
          <w:tcPr>
            <w:tcW w:w="1962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1,494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±0,25</w:t>
            </w:r>
          </w:p>
        </w:tc>
        <w:tc>
          <w:tcPr>
            <w:tcW w:w="1475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1,502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±0,23</w:t>
            </w:r>
          </w:p>
        </w:tc>
      </w:tr>
      <w:tr w:rsidR="00B869E7" w:rsidRPr="0023195E" w:rsidTr="004A1A6A">
        <w:trPr>
          <w:trHeight w:val="340"/>
        </w:trPr>
        <w:tc>
          <w:tcPr>
            <w:tcW w:w="2824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Выделено в кале</w:t>
            </w:r>
          </w:p>
        </w:tc>
        <w:tc>
          <w:tcPr>
            <w:tcW w:w="1719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0,546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±0,07</w:t>
            </w:r>
          </w:p>
        </w:tc>
        <w:tc>
          <w:tcPr>
            <w:tcW w:w="1563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0,502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±0,03</w:t>
            </w:r>
          </w:p>
        </w:tc>
        <w:tc>
          <w:tcPr>
            <w:tcW w:w="1962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0,471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±0,09</w:t>
            </w:r>
          </w:p>
        </w:tc>
        <w:tc>
          <w:tcPr>
            <w:tcW w:w="1475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0,477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±0,005</w:t>
            </w:r>
          </w:p>
        </w:tc>
      </w:tr>
      <w:tr w:rsidR="00B869E7" w:rsidRPr="0023195E" w:rsidTr="004A1A6A">
        <w:trPr>
          <w:trHeight w:val="340"/>
        </w:trPr>
        <w:tc>
          <w:tcPr>
            <w:tcW w:w="2824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Выделено в моче</w:t>
            </w:r>
          </w:p>
        </w:tc>
        <w:tc>
          <w:tcPr>
            <w:tcW w:w="1719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1,035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±0,16</w:t>
            </w:r>
          </w:p>
        </w:tc>
        <w:tc>
          <w:tcPr>
            <w:tcW w:w="1563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1,049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±0,09</w:t>
            </w:r>
          </w:p>
        </w:tc>
        <w:tc>
          <w:tcPr>
            <w:tcW w:w="1962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1,023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±0,17</w:t>
            </w:r>
          </w:p>
        </w:tc>
        <w:tc>
          <w:tcPr>
            <w:tcW w:w="1475" w:type="dxa"/>
            <w:vAlign w:val="center"/>
          </w:tcPr>
          <w:p w:rsidR="00B869E7" w:rsidRPr="0023195E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95E">
              <w:rPr>
                <w:rFonts w:ascii="Times New Roman" w:hAnsi="Times New Roman"/>
                <w:color w:val="000000"/>
                <w:sz w:val="24"/>
                <w:szCs w:val="24"/>
              </w:rPr>
              <w:t>1,025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±0,023</w:t>
            </w:r>
          </w:p>
        </w:tc>
      </w:tr>
      <w:tr w:rsidR="00B869E7" w:rsidRPr="006F4517" w:rsidTr="004A1A6A">
        <w:trPr>
          <w:trHeight w:val="340"/>
        </w:trPr>
        <w:tc>
          <w:tcPr>
            <w:tcW w:w="2824" w:type="dxa"/>
            <w:vAlign w:val="center"/>
          </w:tcPr>
          <w:p w:rsidR="00B869E7" w:rsidRPr="006F4517" w:rsidRDefault="00B869E7" w:rsidP="001305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517">
              <w:rPr>
                <w:rFonts w:ascii="Times New Roman" w:hAnsi="Times New Roman"/>
                <w:color w:val="000000"/>
                <w:sz w:val="24"/>
                <w:szCs w:val="24"/>
              </w:rPr>
              <w:t>Баланс</w:t>
            </w:r>
          </w:p>
        </w:tc>
        <w:tc>
          <w:tcPr>
            <w:tcW w:w="1719" w:type="dxa"/>
            <w:noWrap/>
            <w:vAlign w:val="bottom"/>
          </w:tcPr>
          <w:p w:rsidR="00B869E7" w:rsidRPr="006F4517" w:rsidRDefault="00B869E7" w:rsidP="0013055F">
            <w:pP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6F4517">
              <w:rPr>
                <w:rFonts w:cs="Calibri"/>
                <w:color w:val="000000"/>
                <w:sz w:val="24"/>
                <w:szCs w:val="24"/>
              </w:rPr>
              <w:t>1,729</w:t>
            </w:r>
            <w:r w:rsidRPr="006F4517">
              <w:rPr>
                <w:rFonts w:ascii="Times New Roman" w:hAnsi="Times New Roman"/>
                <w:sz w:val="24"/>
                <w:szCs w:val="24"/>
              </w:rPr>
              <w:t>±0,08</w:t>
            </w:r>
          </w:p>
        </w:tc>
        <w:tc>
          <w:tcPr>
            <w:tcW w:w="1563" w:type="dxa"/>
            <w:noWrap/>
            <w:vAlign w:val="bottom"/>
          </w:tcPr>
          <w:p w:rsidR="00B869E7" w:rsidRPr="006F4517" w:rsidRDefault="00B869E7" w:rsidP="0013055F">
            <w:pP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6F4517">
              <w:rPr>
                <w:rFonts w:cs="Calibri"/>
                <w:color w:val="000000"/>
                <w:sz w:val="24"/>
                <w:szCs w:val="24"/>
              </w:rPr>
              <w:t>1,719</w:t>
            </w:r>
            <w:r w:rsidRPr="006F4517">
              <w:rPr>
                <w:rFonts w:ascii="Times New Roman" w:hAnsi="Times New Roman"/>
                <w:sz w:val="24"/>
                <w:szCs w:val="24"/>
              </w:rPr>
              <w:t>±0,05</w:t>
            </w:r>
          </w:p>
        </w:tc>
        <w:tc>
          <w:tcPr>
            <w:tcW w:w="1962" w:type="dxa"/>
            <w:noWrap/>
            <w:vAlign w:val="bottom"/>
          </w:tcPr>
          <w:p w:rsidR="00B869E7" w:rsidRPr="006F4517" w:rsidRDefault="00B869E7" w:rsidP="0013055F">
            <w:pP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6F4517">
              <w:rPr>
                <w:rFonts w:cs="Calibri"/>
                <w:color w:val="000000"/>
                <w:sz w:val="24"/>
                <w:szCs w:val="24"/>
              </w:rPr>
              <w:t>1,706</w:t>
            </w:r>
            <w:r w:rsidRPr="006F4517">
              <w:rPr>
                <w:rFonts w:ascii="Times New Roman" w:hAnsi="Times New Roman"/>
                <w:sz w:val="24"/>
                <w:szCs w:val="24"/>
              </w:rPr>
              <w:t>±0,09</w:t>
            </w:r>
          </w:p>
        </w:tc>
        <w:tc>
          <w:tcPr>
            <w:tcW w:w="1475" w:type="dxa"/>
            <w:noWrap/>
            <w:vAlign w:val="bottom"/>
          </w:tcPr>
          <w:p w:rsidR="00B869E7" w:rsidRPr="006F4517" w:rsidRDefault="00B869E7" w:rsidP="0013055F">
            <w:pP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6F4517">
              <w:rPr>
                <w:rFonts w:cs="Calibri"/>
                <w:color w:val="000000"/>
                <w:sz w:val="24"/>
                <w:szCs w:val="24"/>
              </w:rPr>
              <w:t>1,698</w:t>
            </w:r>
            <w:r w:rsidRPr="006F4517">
              <w:rPr>
                <w:rFonts w:ascii="Times New Roman" w:hAnsi="Times New Roman"/>
                <w:sz w:val="24"/>
                <w:szCs w:val="24"/>
              </w:rPr>
              <w:t>±0,13</w:t>
            </w:r>
          </w:p>
        </w:tc>
      </w:tr>
      <w:tr w:rsidR="00B869E7" w:rsidRPr="006F4517" w:rsidTr="004A1A6A">
        <w:trPr>
          <w:trHeight w:val="340"/>
        </w:trPr>
        <w:tc>
          <w:tcPr>
            <w:tcW w:w="9543" w:type="dxa"/>
            <w:gridSpan w:val="5"/>
            <w:vAlign w:val="center"/>
          </w:tcPr>
          <w:p w:rsidR="00B869E7" w:rsidRPr="006F4517" w:rsidRDefault="00B869E7" w:rsidP="001305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517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Использовано: </w:t>
            </w:r>
          </w:p>
        </w:tc>
      </w:tr>
      <w:tr w:rsidR="00B869E7" w:rsidRPr="006F4517" w:rsidTr="004A1A6A">
        <w:trPr>
          <w:trHeight w:val="340"/>
        </w:trPr>
        <w:tc>
          <w:tcPr>
            <w:tcW w:w="2824" w:type="dxa"/>
            <w:vAlign w:val="center"/>
          </w:tcPr>
          <w:p w:rsidR="00B869E7" w:rsidRPr="006F4517" w:rsidRDefault="00B869E7" w:rsidP="001305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517">
              <w:rPr>
                <w:rFonts w:ascii="Times New Roman" w:hAnsi="Times New Roman"/>
                <w:color w:val="000000"/>
                <w:sz w:val="24"/>
                <w:szCs w:val="24"/>
              </w:rPr>
              <w:t>от принятого, %</w:t>
            </w:r>
          </w:p>
        </w:tc>
        <w:tc>
          <w:tcPr>
            <w:tcW w:w="1719" w:type="dxa"/>
            <w:vAlign w:val="center"/>
          </w:tcPr>
          <w:p w:rsidR="00B869E7" w:rsidRPr="006F4517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517">
              <w:rPr>
                <w:rFonts w:ascii="Times New Roman" w:hAnsi="Times New Roman"/>
                <w:color w:val="000000"/>
                <w:sz w:val="24"/>
                <w:szCs w:val="24"/>
              </w:rPr>
              <w:t>52,24</w:t>
            </w:r>
            <w:r w:rsidRPr="006F4517">
              <w:rPr>
                <w:rFonts w:ascii="Times New Roman" w:hAnsi="Times New Roman"/>
                <w:sz w:val="24"/>
                <w:szCs w:val="24"/>
              </w:rPr>
              <w:t>±2,38</w:t>
            </w:r>
          </w:p>
        </w:tc>
        <w:tc>
          <w:tcPr>
            <w:tcW w:w="1563" w:type="dxa"/>
            <w:vAlign w:val="center"/>
          </w:tcPr>
          <w:p w:rsidR="00B869E7" w:rsidRPr="006F4517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517">
              <w:rPr>
                <w:rFonts w:ascii="Times New Roman" w:hAnsi="Times New Roman"/>
                <w:color w:val="000000"/>
                <w:sz w:val="24"/>
                <w:szCs w:val="24"/>
              </w:rPr>
              <w:t>52,57</w:t>
            </w:r>
            <w:r w:rsidRPr="006F4517">
              <w:rPr>
                <w:rFonts w:ascii="Times New Roman" w:hAnsi="Times New Roman"/>
                <w:sz w:val="24"/>
                <w:szCs w:val="24"/>
              </w:rPr>
              <w:t>±2,61</w:t>
            </w:r>
          </w:p>
        </w:tc>
        <w:tc>
          <w:tcPr>
            <w:tcW w:w="1962" w:type="dxa"/>
            <w:vAlign w:val="center"/>
          </w:tcPr>
          <w:p w:rsidR="00B869E7" w:rsidRPr="006F4517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517">
              <w:rPr>
                <w:rFonts w:ascii="Times New Roman" w:hAnsi="Times New Roman"/>
                <w:color w:val="000000"/>
                <w:sz w:val="24"/>
                <w:szCs w:val="24"/>
              </w:rPr>
              <w:t>53,31</w:t>
            </w:r>
            <w:r w:rsidRPr="006F4517">
              <w:rPr>
                <w:rFonts w:ascii="Times New Roman" w:hAnsi="Times New Roman"/>
                <w:sz w:val="24"/>
                <w:szCs w:val="24"/>
              </w:rPr>
              <w:t>±1,94</w:t>
            </w:r>
          </w:p>
        </w:tc>
        <w:tc>
          <w:tcPr>
            <w:tcW w:w="1475" w:type="dxa"/>
            <w:vAlign w:val="center"/>
          </w:tcPr>
          <w:p w:rsidR="00B869E7" w:rsidRPr="006F4517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517">
              <w:rPr>
                <w:rFonts w:ascii="Times New Roman" w:hAnsi="Times New Roman"/>
                <w:color w:val="000000"/>
                <w:sz w:val="24"/>
                <w:szCs w:val="24"/>
              </w:rPr>
              <w:t>53,06</w:t>
            </w:r>
            <w:r w:rsidRPr="006F4517">
              <w:rPr>
                <w:rFonts w:ascii="Times New Roman" w:hAnsi="Times New Roman"/>
                <w:sz w:val="24"/>
                <w:szCs w:val="24"/>
              </w:rPr>
              <w:t>±2,09</w:t>
            </w:r>
          </w:p>
        </w:tc>
      </w:tr>
      <w:tr w:rsidR="00B869E7" w:rsidRPr="006F4517" w:rsidTr="004A1A6A">
        <w:trPr>
          <w:trHeight w:val="340"/>
        </w:trPr>
        <w:tc>
          <w:tcPr>
            <w:tcW w:w="2824" w:type="dxa"/>
            <w:vAlign w:val="center"/>
          </w:tcPr>
          <w:p w:rsidR="00B869E7" w:rsidRPr="006F4517" w:rsidRDefault="00B869E7" w:rsidP="001305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517">
              <w:rPr>
                <w:rFonts w:ascii="Times New Roman" w:hAnsi="Times New Roman"/>
                <w:color w:val="000000"/>
                <w:sz w:val="24"/>
                <w:szCs w:val="24"/>
              </w:rPr>
              <w:t>от переваренного, %</w:t>
            </w:r>
          </w:p>
        </w:tc>
        <w:tc>
          <w:tcPr>
            <w:tcW w:w="1719" w:type="dxa"/>
            <w:vAlign w:val="center"/>
          </w:tcPr>
          <w:p w:rsidR="00B869E7" w:rsidRPr="006F4517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517">
              <w:rPr>
                <w:rFonts w:ascii="Times New Roman" w:hAnsi="Times New Roman"/>
                <w:color w:val="000000"/>
                <w:sz w:val="24"/>
                <w:szCs w:val="24"/>
              </w:rPr>
              <w:t>83,50</w:t>
            </w:r>
            <w:r w:rsidRPr="006F4517">
              <w:rPr>
                <w:rFonts w:ascii="Times New Roman" w:hAnsi="Times New Roman"/>
                <w:sz w:val="24"/>
                <w:szCs w:val="24"/>
              </w:rPr>
              <w:t>±2,15</w:t>
            </w:r>
          </w:p>
        </w:tc>
        <w:tc>
          <w:tcPr>
            <w:tcW w:w="1563" w:type="dxa"/>
            <w:vAlign w:val="center"/>
          </w:tcPr>
          <w:p w:rsidR="00B869E7" w:rsidRPr="006F4517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517">
              <w:rPr>
                <w:rFonts w:ascii="Times New Roman" w:hAnsi="Times New Roman"/>
                <w:color w:val="000000"/>
                <w:sz w:val="24"/>
                <w:szCs w:val="24"/>
              </w:rPr>
              <w:t>84,65</w:t>
            </w:r>
            <w:r w:rsidRPr="006F4517">
              <w:rPr>
                <w:rFonts w:ascii="Times New Roman" w:hAnsi="Times New Roman"/>
                <w:sz w:val="24"/>
                <w:szCs w:val="24"/>
              </w:rPr>
              <w:t>±3,22</w:t>
            </w:r>
          </w:p>
        </w:tc>
        <w:tc>
          <w:tcPr>
            <w:tcW w:w="1962" w:type="dxa"/>
            <w:vAlign w:val="center"/>
          </w:tcPr>
          <w:p w:rsidR="00B869E7" w:rsidRPr="006F4517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517">
              <w:rPr>
                <w:rFonts w:ascii="Times New Roman" w:hAnsi="Times New Roman"/>
                <w:color w:val="000000"/>
                <w:sz w:val="24"/>
                <w:szCs w:val="24"/>
              </w:rPr>
              <w:t>85,28</w:t>
            </w:r>
            <w:r w:rsidRPr="006F4517">
              <w:rPr>
                <w:rFonts w:ascii="Times New Roman" w:hAnsi="Times New Roman"/>
                <w:sz w:val="24"/>
                <w:szCs w:val="24"/>
              </w:rPr>
              <w:t>±2,39</w:t>
            </w:r>
          </w:p>
        </w:tc>
        <w:tc>
          <w:tcPr>
            <w:tcW w:w="1475" w:type="dxa"/>
            <w:vAlign w:val="center"/>
          </w:tcPr>
          <w:p w:rsidR="00B869E7" w:rsidRPr="006F4517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4517">
              <w:rPr>
                <w:rFonts w:ascii="Times New Roman" w:hAnsi="Times New Roman"/>
                <w:color w:val="000000"/>
                <w:sz w:val="24"/>
                <w:szCs w:val="24"/>
              </w:rPr>
              <w:t>85,09</w:t>
            </w:r>
            <w:r w:rsidRPr="006F4517">
              <w:rPr>
                <w:rFonts w:ascii="Times New Roman" w:hAnsi="Times New Roman"/>
                <w:sz w:val="24"/>
                <w:szCs w:val="24"/>
              </w:rPr>
              <w:t>±2,88</w:t>
            </w:r>
          </w:p>
        </w:tc>
      </w:tr>
    </w:tbl>
    <w:p w:rsidR="00B869E7" w:rsidRPr="006F4517" w:rsidRDefault="00B869E7" w:rsidP="00B5181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B869E7" w:rsidRPr="006F4517" w:rsidRDefault="00B869E7" w:rsidP="00B518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4517">
        <w:rPr>
          <w:rFonts w:ascii="Times New Roman" w:hAnsi="Times New Roman"/>
          <w:sz w:val="28"/>
          <w:szCs w:val="28"/>
        </w:rPr>
        <w:t>Улучшению обменных процессов в особенности белкового обмена в организме кур-несушек, получавших комбикорм, в который были добавлены различные проценты ввода нута взамен подсолнечного жмыха,</w:t>
      </w:r>
      <w:r w:rsidRPr="001F2B77">
        <w:rPr>
          <w:rFonts w:ascii="Times New Roman" w:hAnsi="Times New Roman"/>
          <w:sz w:val="28"/>
          <w:szCs w:val="28"/>
        </w:rPr>
        <w:t xml:space="preserve"> </w:t>
      </w:r>
      <w:r w:rsidRPr="006F4517">
        <w:rPr>
          <w:rFonts w:ascii="Times New Roman" w:hAnsi="Times New Roman"/>
          <w:sz w:val="28"/>
          <w:szCs w:val="28"/>
        </w:rPr>
        <w:t xml:space="preserve">способствовало повышению использования азота от принятого и переваренного.Наиболее высокое использование азота от принятого было во 2-опытной – </w:t>
      </w:r>
      <w:r w:rsidRPr="006F4517">
        <w:rPr>
          <w:rFonts w:ascii="Times New Roman" w:hAnsi="Times New Roman"/>
          <w:color w:val="000000"/>
          <w:sz w:val="28"/>
          <w:szCs w:val="28"/>
        </w:rPr>
        <w:t>53,31</w:t>
      </w:r>
      <w:r w:rsidRPr="006F4517">
        <w:rPr>
          <w:rFonts w:ascii="Times New Roman" w:hAnsi="Times New Roman"/>
          <w:sz w:val="28"/>
          <w:szCs w:val="28"/>
        </w:rPr>
        <w:t xml:space="preserve">, что выше чем в контрольной на </w:t>
      </w:r>
      <w:r w:rsidRPr="006F4517">
        <w:rPr>
          <w:rFonts w:ascii="Times New Roman" w:hAnsi="Times New Roman"/>
          <w:color w:val="000000"/>
          <w:sz w:val="28"/>
          <w:szCs w:val="28"/>
        </w:rPr>
        <w:t>1,07</w:t>
      </w:r>
      <w:r w:rsidRPr="006F4517">
        <w:rPr>
          <w:rFonts w:ascii="Times New Roman" w:hAnsi="Times New Roman"/>
          <w:sz w:val="28"/>
          <w:szCs w:val="28"/>
        </w:rPr>
        <w:t xml:space="preserve"> %, в </w:t>
      </w:r>
      <w:r w:rsidRPr="001C5BE0">
        <w:rPr>
          <w:rFonts w:ascii="Times New Roman" w:hAnsi="Times New Roman"/>
          <w:sz w:val="28"/>
          <w:szCs w:val="28"/>
        </w:rPr>
        <w:t>1</w:t>
      </w:r>
      <w:r w:rsidRPr="006F4517">
        <w:rPr>
          <w:rFonts w:ascii="Times New Roman" w:hAnsi="Times New Roman"/>
          <w:sz w:val="28"/>
          <w:szCs w:val="28"/>
        </w:rPr>
        <w:t xml:space="preserve">-опытной группе – </w:t>
      </w:r>
      <w:r w:rsidRPr="006F4517">
        <w:rPr>
          <w:rFonts w:ascii="Times New Roman" w:hAnsi="Times New Roman"/>
          <w:color w:val="000000"/>
          <w:sz w:val="28"/>
          <w:szCs w:val="28"/>
        </w:rPr>
        <w:t>52,57</w:t>
      </w:r>
      <w:r w:rsidRPr="006F4517">
        <w:rPr>
          <w:rFonts w:ascii="Times New Roman" w:hAnsi="Times New Roman"/>
          <w:sz w:val="28"/>
          <w:szCs w:val="28"/>
        </w:rPr>
        <w:t xml:space="preserve">%, что выше чем в контроле на </w:t>
      </w:r>
      <w:r w:rsidRPr="006F4517">
        <w:rPr>
          <w:rFonts w:ascii="Times New Roman" w:hAnsi="Times New Roman"/>
          <w:color w:val="000000"/>
          <w:sz w:val="28"/>
          <w:szCs w:val="28"/>
        </w:rPr>
        <w:t>0,33</w:t>
      </w:r>
      <w:r w:rsidRPr="006F4517">
        <w:rPr>
          <w:rFonts w:ascii="Times New Roman" w:hAnsi="Times New Roman"/>
          <w:sz w:val="28"/>
          <w:szCs w:val="28"/>
        </w:rPr>
        <w:t xml:space="preserve"> %, , в </w:t>
      </w:r>
      <w:r w:rsidRPr="001C5BE0">
        <w:rPr>
          <w:rFonts w:ascii="Times New Roman" w:hAnsi="Times New Roman"/>
          <w:sz w:val="28"/>
          <w:szCs w:val="28"/>
        </w:rPr>
        <w:t>3</w:t>
      </w:r>
      <w:r w:rsidRPr="006F4517">
        <w:rPr>
          <w:rFonts w:ascii="Times New Roman" w:hAnsi="Times New Roman"/>
          <w:sz w:val="28"/>
          <w:szCs w:val="28"/>
        </w:rPr>
        <w:t xml:space="preserve"> опытной – </w:t>
      </w:r>
      <w:r w:rsidRPr="006F4517">
        <w:rPr>
          <w:rFonts w:ascii="Times New Roman" w:hAnsi="Times New Roman"/>
          <w:color w:val="000000"/>
          <w:sz w:val="28"/>
          <w:szCs w:val="28"/>
        </w:rPr>
        <w:t>53,06</w:t>
      </w:r>
      <w:r w:rsidRPr="006F4517">
        <w:rPr>
          <w:rFonts w:ascii="Times New Roman" w:hAnsi="Times New Roman"/>
          <w:sz w:val="28"/>
          <w:szCs w:val="28"/>
        </w:rPr>
        <w:t>, что выше чем в контрольной на 0,82 %. Разница не достоверна.</w:t>
      </w:r>
    </w:p>
    <w:p w:rsidR="00B869E7" w:rsidRPr="007B7DC7" w:rsidRDefault="00B869E7" w:rsidP="002F40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F4517">
        <w:rPr>
          <w:rFonts w:ascii="Times New Roman" w:hAnsi="Times New Roman"/>
          <w:sz w:val="28"/>
          <w:szCs w:val="28"/>
        </w:rPr>
        <w:t>На полноценное кормление сельскохозяйственной птицы влияет не только количество белков, жиров, углеводов, но</w:t>
      </w:r>
      <w:r>
        <w:rPr>
          <w:rFonts w:ascii="Times New Roman" w:hAnsi="Times New Roman"/>
          <w:sz w:val="28"/>
          <w:szCs w:val="28"/>
        </w:rPr>
        <w:t xml:space="preserve"> и минеральные</w:t>
      </w:r>
      <w:r w:rsidRPr="00F95354">
        <w:rPr>
          <w:rFonts w:ascii="Times New Roman" w:hAnsi="Times New Roman"/>
          <w:sz w:val="28"/>
          <w:szCs w:val="28"/>
        </w:rPr>
        <w:t xml:space="preserve"> веществ</w:t>
      </w:r>
      <w:r>
        <w:rPr>
          <w:rFonts w:ascii="Times New Roman" w:hAnsi="Times New Roman"/>
          <w:sz w:val="28"/>
          <w:szCs w:val="28"/>
        </w:rPr>
        <w:t>а</w:t>
      </w:r>
      <w:r w:rsidRPr="00F95354">
        <w:rPr>
          <w:rFonts w:ascii="Times New Roman" w:hAnsi="Times New Roman"/>
          <w:sz w:val="28"/>
          <w:szCs w:val="28"/>
        </w:rPr>
        <w:t xml:space="preserve">, которые играют </w:t>
      </w:r>
      <w:r w:rsidRPr="006F4517">
        <w:rPr>
          <w:rFonts w:ascii="Times New Roman" w:hAnsi="Times New Roman"/>
          <w:sz w:val="28"/>
          <w:szCs w:val="28"/>
        </w:rPr>
        <w:t>большую роль в организации обменных процессов и продуктивности птиц</w:t>
      </w:r>
      <w:r w:rsidRPr="00A2778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</w:t>
      </w:r>
      <w:r w:rsidRPr="00A27789">
        <w:rPr>
          <w:rFonts w:ascii="Times New Roman" w:hAnsi="Times New Roman"/>
          <w:sz w:val="28"/>
          <w:szCs w:val="28"/>
        </w:rPr>
        <w:t>]</w:t>
      </w:r>
      <w:r w:rsidRPr="006F4517">
        <w:rPr>
          <w:rFonts w:ascii="Times New Roman" w:hAnsi="Times New Roman"/>
          <w:sz w:val="28"/>
          <w:szCs w:val="28"/>
        </w:rPr>
        <w:t xml:space="preserve">. </w:t>
      </w:r>
    </w:p>
    <w:p w:rsidR="00B869E7" w:rsidRPr="006F4517" w:rsidRDefault="00B869E7" w:rsidP="002F409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28C2">
        <w:rPr>
          <w:rFonts w:ascii="Times New Roman" w:hAnsi="Times New Roman"/>
          <w:sz w:val="28"/>
          <w:szCs w:val="28"/>
        </w:rPr>
        <w:t xml:space="preserve">Баланс кальция и фосфора в опытных группах был положительным. При положительном балансе происходит накопление минеральных веществ корма в организме птицы. Использование кальция и фосфора в контрольной группе составило </w:t>
      </w:r>
      <w:r w:rsidRPr="00CA2C26">
        <w:rPr>
          <w:rFonts w:ascii="Times New Roman" w:hAnsi="Times New Roman"/>
          <w:color w:val="000000"/>
          <w:sz w:val="28"/>
          <w:szCs w:val="28"/>
        </w:rPr>
        <w:t>54,72</w:t>
      </w:r>
      <w:r w:rsidRPr="00CE28C2">
        <w:rPr>
          <w:rFonts w:ascii="Times New Roman" w:hAnsi="Times New Roman"/>
          <w:sz w:val="28"/>
          <w:szCs w:val="28"/>
        </w:rPr>
        <w:t xml:space="preserve">и </w:t>
      </w:r>
      <w:r w:rsidRPr="00CA2C26">
        <w:rPr>
          <w:rFonts w:ascii="Times New Roman" w:hAnsi="Times New Roman"/>
          <w:color w:val="000000"/>
          <w:sz w:val="28"/>
          <w:szCs w:val="28"/>
        </w:rPr>
        <w:t>30,34</w:t>
      </w:r>
      <w:r w:rsidRPr="00CE28C2">
        <w:rPr>
          <w:rFonts w:ascii="Times New Roman" w:hAnsi="Times New Roman"/>
          <w:sz w:val="28"/>
          <w:szCs w:val="28"/>
        </w:rPr>
        <w:t xml:space="preserve">%, в опытных– соответственно </w:t>
      </w:r>
      <w:r w:rsidRPr="00CA2C26">
        <w:rPr>
          <w:rFonts w:ascii="Times New Roman" w:hAnsi="Times New Roman"/>
          <w:color w:val="000000"/>
          <w:sz w:val="28"/>
          <w:szCs w:val="28"/>
        </w:rPr>
        <w:t>54,96</w:t>
      </w:r>
      <w:r w:rsidRPr="00CE28C2">
        <w:rPr>
          <w:rFonts w:ascii="Times New Roman" w:hAnsi="Times New Roman"/>
          <w:sz w:val="28"/>
          <w:szCs w:val="28"/>
        </w:rPr>
        <w:t xml:space="preserve">и </w:t>
      </w:r>
      <w:r w:rsidRPr="00CA2C26">
        <w:rPr>
          <w:rFonts w:ascii="Times New Roman" w:hAnsi="Times New Roman"/>
          <w:color w:val="000000"/>
          <w:sz w:val="28"/>
          <w:szCs w:val="28"/>
        </w:rPr>
        <w:t>30,95</w:t>
      </w:r>
      <w:r w:rsidRPr="00CE28C2">
        <w:rPr>
          <w:rFonts w:ascii="Times New Roman" w:hAnsi="Times New Roman"/>
          <w:sz w:val="28"/>
          <w:szCs w:val="28"/>
        </w:rPr>
        <w:t xml:space="preserve">%; </w:t>
      </w:r>
      <w:r w:rsidRPr="00CA2C26">
        <w:rPr>
          <w:rFonts w:ascii="Times New Roman" w:hAnsi="Times New Roman"/>
          <w:color w:val="000000"/>
          <w:sz w:val="28"/>
          <w:szCs w:val="28"/>
        </w:rPr>
        <w:t>55,82</w:t>
      </w:r>
      <w:r w:rsidRPr="00CE28C2">
        <w:rPr>
          <w:rFonts w:ascii="Times New Roman" w:hAnsi="Times New Roman"/>
          <w:sz w:val="28"/>
          <w:szCs w:val="28"/>
        </w:rPr>
        <w:t xml:space="preserve">и </w:t>
      </w:r>
      <w:r w:rsidRPr="00CA2C26">
        <w:rPr>
          <w:rFonts w:ascii="Times New Roman" w:hAnsi="Times New Roman"/>
          <w:color w:val="000000"/>
          <w:sz w:val="28"/>
          <w:szCs w:val="28"/>
        </w:rPr>
        <w:t>32,93</w:t>
      </w:r>
      <w:r w:rsidRPr="00CE28C2">
        <w:rPr>
          <w:rFonts w:ascii="Times New Roman" w:hAnsi="Times New Roman"/>
          <w:sz w:val="28"/>
          <w:szCs w:val="28"/>
        </w:rPr>
        <w:t xml:space="preserve">%; </w:t>
      </w:r>
      <w:r w:rsidRPr="00CA2C26">
        <w:rPr>
          <w:rFonts w:ascii="Times New Roman" w:hAnsi="Times New Roman"/>
          <w:color w:val="000000"/>
          <w:sz w:val="28"/>
          <w:szCs w:val="28"/>
        </w:rPr>
        <w:t>55,26</w:t>
      </w:r>
      <w:r w:rsidRPr="00CE28C2">
        <w:rPr>
          <w:rFonts w:ascii="Times New Roman" w:hAnsi="Times New Roman"/>
          <w:sz w:val="28"/>
          <w:szCs w:val="28"/>
        </w:rPr>
        <w:t xml:space="preserve">и </w:t>
      </w:r>
      <w:r w:rsidRPr="00CA2C26">
        <w:rPr>
          <w:rFonts w:ascii="Times New Roman" w:hAnsi="Times New Roman"/>
          <w:color w:val="000000"/>
          <w:sz w:val="28"/>
          <w:szCs w:val="28"/>
        </w:rPr>
        <w:t>32,</w:t>
      </w:r>
      <w:r w:rsidRPr="006F4517">
        <w:rPr>
          <w:rFonts w:ascii="Times New Roman" w:hAnsi="Times New Roman"/>
          <w:color w:val="000000"/>
          <w:sz w:val="28"/>
          <w:szCs w:val="28"/>
        </w:rPr>
        <w:t>10</w:t>
      </w:r>
      <w:r w:rsidRPr="006F4517">
        <w:rPr>
          <w:rFonts w:ascii="Times New Roman" w:hAnsi="Times New Roman"/>
          <w:sz w:val="28"/>
          <w:szCs w:val="28"/>
        </w:rPr>
        <w:t xml:space="preserve">%, что на </w:t>
      </w:r>
      <w:r w:rsidRPr="006F4517">
        <w:rPr>
          <w:rFonts w:ascii="Times New Roman" w:hAnsi="Times New Roman"/>
          <w:color w:val="000000"/>
          <w:sz w:val="28"/>
          <w:szCs w:val="28"/>
        </w:rPr>
        <w:t>0,24</w:t>
      </w:r>
      <w:r w:rsidRPr="006F4517">
        <w:rPr>
          <w:rFonts w:ascii="Times New Roman" w:hAnsi="Times New Roman"/>
          <w:sz w:val="28"/>
          <w:szCs w:val="28"/>
        </w:rPr>
        <w:t xml:space="preserve">и </w:t>
      </w:r>
      <w:r w:rsidRPr="006F4517">
        <w:rPr>
          <w:rFonts w:ascii="Times New Roman" w:hAnsi="Times New Roman"/>
          <w:color w:val="000000"/>
          <w:sz w:val="28"/>
          <w:szCs w:val="28"/>
        </w:rPr>
        <w:t>0,61</w:t>
      </w:r>
      <w:r w:rsidRPr="006F4517">
        <w:rPr>
          <w:rFonts w:ascii="Times New Roman" w:hAnsi="Times New Roman"/>
          <w:sz w:val="28"/>
          <w:szCs w:val="28"/>
        </w:rPr>
        <w:t xml:space="preserve">, и на </w:t>
      </w:r>
      <w:r w:rsidRPr="006F4517">
        <w:rPr>
          <w:rFonts w:ascii="Times New Roman" w:hAnsi="Times New Roman"/>
          <w:color w:val="000000"/>
          <w:sz w:val="28"/>
          <w:szCs w:val="28"/>
        </w:rPr>
        <w:t>1,1</w:t>
      </w:r>
      <w:r w:rsidRPr="006F4517">
        <w:rPr>
          <w:rFonts w:ascii="Times New Roman" w:hAnsi="Times New Roman"/>
          <w:sz w:val="28"/>
          <w:szCs w:val="28"/>
        </w:rPr>
        <w:t xml:space="preserve"> и </w:t>
      </w:r>
      <w:r w:rsidRPr="006F4517">
        <w:rPr>
          <w:rFonts w:ascii="Times New Roman" w:hAnsi="Times New Roman"/>
          <w:color w:val="000000"/>
          <w:sz w:val="28"/>
          <w:szCs w:val="28"/>
        </w:rPr>
        <w:t>2,59, 0,54 и 1,76</w:t>
      </w:r>
      <w:r w:rsidRPr="006F4517">
        <w:rPr>
          <w:rFonts w:ascii="Times New Roman" w:hAnsi="Times New Roman"/>
          <w:sz w:val="28"/>
          <w:szCs w:val="28"/>
        </w:rPr>
        <w:t>% выше по сравнению с контролем</w:t>
      </w:r>
      <w:r w:rsidRPr="002F4098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табл. 9</w:t>
      </w:r>
      <w:r w:rsidRPr="002F4098">
        <w:rPr>
          <w:rFonts w:ascii="Times New Roman" w:hAnsi="Times New Roman"/>
          <w:sz w:val="28"/>
          <w:szCs w:val="28"/>
        </w:rPr>
        <w:t>)</w:t>
      </w:r>
      <w:r w:rsidRPr="006F4517">
        <w:rPr>
          <w:rFonts w:ascii="Times New Roman" w:hAnsi="Times New Roman"/>
          <w:sz w:val="28"/>
          <w:szCs w:val="28"/>
        </w:rPr>
        <w:t>. Разница не достоверна.</w:t>
      </w:r>
    </w:p>
    <w:p w:rsidR="00B869E7" w:rsidRDefault="00B869E7" w:rsidP="0013055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F4517"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</w:rPr>
        <w:t>9</w:t>
      </w:r>
      <w:r w:rsidRPr="006F4517">
        <w:rPr>
          <w:rFonts w:ascii="Times New Roman" w:hAnsi="Times New Roman"/>
          <w:sz w:val="28"/>
          <w:szCs w:val="28"/>
        </w:rPr>
        <w:t xml:space="preserve"> – Баланс и использование</w:t>
      </w:r>
      <w:r w:rsidRPr="00527E4D">
        <w:rPr>
          <w:rFonts w:ascii="Times New Roman" w:hAnsi="Times New Roman"/>
          <w:sz w:val="28"/>
          <w:szCs w:val="28"/>
        </w:rPr>
        <w:t xml:space="preserve"> кальция и фосфора подопытными курами-несушками, г (М±</w:t>
      </w:r>
      <w:r w:rsidRPr="00527E4D">
        <w:rPr>
          <w:rFonts w:ascii="Times New Roman" w:hAnsi="Times New Roman"/>
          <w:sz w:val="28"/>
          <w:szCs w:val="28"/>
          <w:lang w:val="en-US"/>
        </w:rPr>
        <w:t>m</w:t>
      </w:r>
      <w:r w:rsidRPr="00527E4D">
        <w:rPr>
          <w:rFonts w:ascii="Times New Roman" w:hAnsi="Times New Roman"/>
          <w:sz w:val="28"/>
          <w:szCs w:val="28"/>
        </w:rPr>
        <w:t>)</w:t>
      </w:r>
    </w:p>
    <w:tbl>
      <w:tblPr>
        <w:tblW w:w="938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22"/>
        <w:gridCol w:w="1778"/>
        <w:gridCol w:w="1455"/>
        <w:gridCol w:w="1616"/>
        <w:gridCol w:w="1617"/>
      </w:tblGrid>
      <w:tr w:rsidR="00B869E7" w:rsidRPr="00CA2C26" w:rsidTr="004A1A6A">
        <w:trPr>
          <w:trHeight w:val="64"/>
        </w:trPr>
        <w:tc>
          <w:tcPr>
            <w:tcW w:w="2922" w:type="dxa"/>
            <w:vMerge w:val="restart"/>
            <w:vAlign w:val="center"/>
          </w:tcPr>
          <w:p w:rsidR="00B869E7" w:rsidRPr="00CA2C26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C26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6466" w:type="dxa"/>
            <w:gridSpan w:val="4"/>
            <w:vAlign w:val="center"/>
          </w:tcPr>
          <w:p w:rsidR="00B869E7" w:rsidRPr="00CA2C26" w:rsidRDefault="00B869E7" w:rsidP="001305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C26">
              <w:rPr>
                <w:rFonts w:ascii="Times New Roman" w:hAnsi="Times New Roman"/>
                <w:color w:val="000000"/>
                <w:sz w:val="24"/>
                <w:szCs w:val="24"/>
              </w:rPr>
              <w:t>Группа</w:t>
            </w:r>
          </w:p>
        </w:tc>
      </w:tr>
      <w:tr w:rsidR="00B869E7" w:rsidRPr="00F513E8" w:rsidTr="004A1A6A">
        <w:trPr>
          <w:trHeight w:val="64"/>
        </w:trPr>
        <w:tc>
          <w:tcPr>
            <w:tcW w:w="2922" w:type="dxa"/>
            <w:vMerge/>
            <w:vAlign w:val="center"/>
          </w:tcPr>
          <w:p w:rsidR="00B869E7" w:rsidRPr="00CA2C26" w:rsidRDefault="00B869E7" w:rsidP="00B5181E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8" w:type="dxa"/>
            <w:vAlign w:val="center"/>
          </w:tcPr>
          <w:p w:rsidR="00B869E7" w:rsidRPr="00CA2C26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C2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</w:p>
        </w:tc>
        <w:tc>
          <w:tcPr>
            <w:tcW w:w="1455" w:type="dxa"/>
            <w:vAlign w:val="center"/>
          </w:tcPr>
          <w:p w:rsidR="00B869E7" w:rsidRPr="00CA2C26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C26">
              <w:rPr>
                <w:rFonts w:ascii="Times New Roman" w:hAnsi="Times New Roman"/>
                <w:color w:val="000000"/>
                <w:sz w:val="24"/>
                <w:szCs w:val="24"/>
              </w:rPr>
              <w:t>1-опытная</w:t>
            </w:r>
          </w:p>
        </w:tc>
        <w:tc>
          <w:tcPr>
            <w:tcW w:w="1616" w:type="dxa"/>
            <w:vAlign w:val="center"/>
          </w:tcPr>
          <w:p w:rsidR="00B869E7" w:rsidRPr="00CA2C26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C26">
              <w:rPr>
                <w:rFonts w:ascii="Times New Roman" w:hAnsi="Times New Roman"/>
                <w:color w:val="000000"/>
                <w:sz w:val="24"/>
                <w:szCs w:val="24"/>
              </w:rPr>
              <w:t>2-опытная</w:t>
            </w:r>
          </w:p>
        </w:tc>
        <w:tc>
          <w:tcPr>
            <w:tcW w:w="1617" w:type="dxa"/>
            <w:vAlign w:val="center"/>
          </w:tcPr>
          <w:p w:rsidR="00B869E7" w:rsidRPr="00CA2C26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C26">
              <w:rPr>
                <w:rFonts w:ascii="Times New Roman" w:hAnsi="Times New Roman"/>
                <w:color w:val="000000"/>
                <w:sz w:val="24"/>
                <w:szCs w:val="24"/>
              </w:rPr>
              <w:t>3-опытная</w:t>
            </w:r>
          </w:p>
        </w:tc>
      </w:tr>
      <w:tr w:rsidR="00B869E7" w:rsidRPr="00F513E8" w:rsidTr="004A1A6A">
        <w:trPr>
          <w:trHeight w:val="64"/>
        </w:trPr>
        <w:tc>
          <w:tcPr>
            <w:tcW w:w="9388" w:type="dxa"/>
            <w:gridSpan w:val="5"/>
            <w:vAlign w:val="center"/>
          </w:tcPr>
          <w:p w:rsidR="00B869E7" w:rsidRPr="00CA2C26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CA2C26">
              <w:rPr>
                <w:rFonts w:ascii="Times New Roman" w:hAnsi="Times New Roman"/>
                <w:color w:val="000000"/>
                <w:sz w:val="24"/>
                <w:szCs w:val="24"/>
              </w:rPr>
              <w:t>Кальций</w:t>
            </w:r>
          </w:p>
        </w:tc>
      </w:tr>
      <w:tr w:rsidR="00B869E7" w:rsidRPr="00F513E8" w:rsidTr="004A1A6A">
        <w:trPr>
          <w:trHeight w:val="64"/>
        </w:trPr>
        <w:tc>
          <w:tcPr>
            <w:tcW w:w="2922" w:type="dxa"/>
            <w:vAlign w:val="center"/>
          </w:tcPr>
          <w:p w:rsidR="00B869E7" w:rsidRPr="00CA2C26" w:rsidRDefault="00B869E7" w:rsidP="00B5181E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C26">
              <w:rPr>
                <w:rFonts w:ascii="Times New Roman" w:hAnsi="Times New Roman"/>
                <w:color w:val="000000"/>
                <w:sz w:val="24"/>
                <w:szCs w:val="24"/>
              </w:rPr>
              <w:t>Принято с кормом</w:t>
            </w:r>
          </w:p>
        </w:tc>
        <w:tc>
          <w:tcPr>
            <w:tcW w:w="1778" w:type="dxa"/>
            <w:vAlign w:val="center"/>
          </w:tcPr>
          <w:p w:rsidR="00B869E7" w:rsidRPr="00CA2C26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C26">
              <w:rPr>
                <w:rFonts w:ascii="Times New Roman" w:hAnsi="Times New Roman"/>
                <w:color w:val="000000"/>
                <w:sz w:val="24"/>
                <w:szCs w:val="24"/>
              </w:rPr>
              <w:t>4,66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455" w:type="dxa"/>
            <w:noWrap/>
            <w:vAlign w:val="bottom"/>
          </w:tcPr>
          <w:p w:rsidR="00B869E7" w:rsidRPr="00CA2C26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CA2C26">
              <w:rPr>
                <w:rFonts w:ascii="Times New Roman" w:hAnsi="Times New Roman"/>
                <w:color w:val="000000"/>
              </w:rPr>
              <w:t>4,64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>0,04</w:t>
            </w:r>
          </w:p>
        </w:tc>
        <w:tc>
          <w:tcPr>
            <w:tcW w:w="1616" w:type="dxa"/>
            <w:noWrap/>
            <w:vAlign w:val="bottom"/>
          </w:tcPr>
          <w:p w:rsidR="00B869E7" w:rsidRPr="00CA2C26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CA2C26">
              <w:rPr>
                <w:rFonts w:ascii="Times New Roman" w:hAnsi="Times New Roman"/>
                <w:color w:val="000000"/>
              </w:rPr>
              <w:t>4,55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>0,09</w:t>
            </w:r>
          </w:p>
        </w:tc>
        <w:tc>
          <w:tcPr>
            <w:tcW w:w="1617" w:type="dxa"/>
            <w:noWrap/>
            <w:vAlign w:val="bottom"/>
          </w:tcPr>
          <w:p w:rsidR="00B869E7" w:rsidRPr="00CA2C26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CA2C26">
              <w:rPr>
                <w:rFonts w:ascii="Times New Roman" w:hAnsi="Times New Roman"/>
                <w:color w:val="000000"/>
              </w:rPr>
              <w:t>4,56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</w:tr>
      <w:tr w:rsidR="00B869E7" w:rsidRPr="00F513E8" w:rsidTr="004A1A6A">
        <w:trPr>
          <w:trHeight w:val="64"/>
        </w:trPr>
        <w:tc>
          <w:tcPr>
            <w:tcW w:w="2922" w:type="dxa"/>
            <w:vAlign w:val="center"/>
          </w:tcPr>
          <w:p w:rsidR="00B869E7" w:rsidRPr="00CA2C26" w:rsidRDefault="00B869E7" w:rsidP="00B5181E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C26">
              <w:rPr>
                <w:rFonts w:ascii="Times New Roman" w:hAnsi="Times New Roman"/>
                <w:color w:val="000000"/>
                <w:sz w:val="24"/>
                <w:szCs w:val="24"/>
              </w:rPr>
              <w:t>Выделено в помете</w:t>
            </w:r>
          </w:p>
        </w:tc>
        <w:tc>
          <w:tcPr>
            <w:tcW w:w="1778" w:type="dxa"/>
            <w:vAlign w:val="center"/>
          </w:tcPr>
          <w:p w:rsidR="00B869E7" w:rsidRPr="00CA2C26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C26">
              <w:rPr>
                <w:rFonts w:ascii="Times New Roman" w:hAnsi="Times New Roman"/>
                <w:color w:val="000000"/>
                <w:sz w:val="24"/>
                <w:szCs w:val="24"/>
              </w:rPr>
              <w:t>2,11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>0,09</w:t>
            </w:r>
          </w:p>
        </w:tc>
        <w:tc>
          <w:tcPr>
            <w:tcW w:w="1455" w:type="dxa"/>
            <w:vAlign w:val="center"/>
          </w:tcPr>
          <w:p w:rsidR="00B869E7" w:rsidRPr="00CA2C26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C26">
              <w:rPr>
                <w:rFonts w:ascii="Times New Roman" w:hAnsi="Times New Roman"/>
                <w:color w:val="000000"/>
                <w:sz w:val="24"/>
                <w:szCs w:val="24"/>
              </w:rPr>
              <w:t>2,09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>0,18</w:t>
            </w:r>
          </w:p>
        </w:tc>
        <w:tc>
          <w:tcPr>
            <w:tcW w:w="1616" w:type="dxa"/>
            <w:vAlign w:val="center"/>
          </w:tcPr>
          <w:p w:rsidR="00B869E7" w:rsidRPr="00CA2C26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C26">
              <w:rPr>
                <w:rFonts w:ascii="Times New Roman" w:hAnsi="Times New Roman"/>
                <w:color w:val="000000"/>
                <w:sz w:val="24"/>
                <w:szCs w:val="24"/>
              </w:rPr>
              <w:t>2,01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>0,13</w:t>
            </w:r>
          </w:p>
        </w:tc>
        <w:tc>
          <w:tcPr>
            <w:tcW w:w="1617" w:type="dxa"/>
            <w:vAlign w:val="center"/>
          </w:tcPr>
          <w:p w:rsidR="00B869E7" w:rsidRPr="00CA2C26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C26">
              <w:rPr>
                <w:rFonts w:ascii="Times New Roman" w:hAnsi="Times New Roman"/>
                <w:color w:val="000000"/>
                <w:sz w:val="24"/>
                <w:szCs w:val="24"/>
              </w:rPr>
              <w:t>2,04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>0,011</w:t>
            </w:r>
          </w:p>
        </w:tc>
      </w:tr>
      <w:tr w:rsidR="00B869E7" w:rsidRPr="00F513E8" w:rsidTr="004A1A6A">
        <w:trPr>
          <w:trHeight w:val="64"/>
        </w:trPr>
        <w:tc>
          <w:tcPr>
            <w:tcW w:w="2922" w:type="dxa"/>
            <w:vAlign w:val="center"/>
          </w:tcPr>
          <w:p w:rsidR="00B869E7" w:rsidRPr="00CA2C26" w:rsidRDefault="00B869E7" w:rsidP="00B5181E">
            <w:pPr>
              <w:snapToGri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13E8">
              <w:rPr>
                <w:rFonts w:ascii="Times New Roman" w:hAnsi="Times New Roman"/>
                <w:sz w:val="24"/>
                <w:szCs w:val="24"/>
              </w:rPr>
              <w:t>Удержано в теле</w:t>
            </w:r>
          </w:p>
        </w:tc>
        <w:tc>
          <w:tcPr>
            <w:tcW w:w="1778" w:type="dxa"/>
            <w:vAlign w:val="center"/>
          </w:tcPr>
          <w:p w:rsidR="00B869E7" w:rsidRPr="00CA2C26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C26">
              <w:rPr>
                <w:rFonts w:ascii="Times New Roman" w:hAnsi="Times New Roman"/>
                <w:color w:val="000000"/>
                <w:sz w:val="24"/>
                <w:szCs w:val="24"/>
              </w:rPr>
              <w:t>2,55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>0,13</w:t>
            </w:r>
          </w:p>
        </w:tc>
        <w:tc>
          <w:tcPr>
            <w:tcW w:w="1455" w:type="dxa"/>
            <w:vAlign w:val="center"/>
          </w:tcPr>
          <w:p w:rsidR="00B869E7" w:rsidRPr="00CA2C26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C26">
              <w:rPr>
                <w:rFonts w:ascii="Times New Roman" w:hAnsi="Times New Roman"/>
                <w:color w:val="000000"/>
                <w:sz w:val="24"/>
                <w:szCs w:val="24"/>
              </w:rPr>
              <w:t>2,55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>0,21</w:t>
            </w:r>
          </w:p>
        </w:tc>
        <w:tc>
          <w:tcPr>
            <w:tcW w:w="1616" w:type="dxa"/>
            <w:vAlign w:val="center"/>
          </w:tcPr>
          <w:p w:rsidR="00B869E7" w:rsidRPr="00CA2C26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C26">
              <w:rPr>
                <w:rFonts w:ascii="Times New Roman" w:hAnsi="Times New Roman"/>
                <w:color w:val="000000"/>
                <w:sz w:val="24"/>
                <w:szCs w:val="24"/>
              </w:rPr>
              <w:t>2,54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>0,09</w:t>
            </w:r>
          </w:p>
        </w:tc>
        <w:tc>
          <w:tcPr>
            <w:tcW w:w="1617" w:type="dxa"/>
            <w:vAlign w:val="center"/>
          </w:tcPr>
          <w:p w:rsidR="00B869E7" w:rsidRPr="00CA2C26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C26">
              <w:rPr>
                <w:rFonts w:ascii="Times New Roman" w:hAnsi="Times New Roman"/>
                <w:color w:val="000000"/>
                <w:sz w:val="24"/>
                <w:szCs w:val="24"/>
              </w:rPr>
              <w:t>2,52</w:t>
            </w:r>
            <w:r w:rsidRPr="0023195E">
              <w:rPr>
                <w:rFonts w:ascii="Times New Roman" w:hAnsi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>0,18</w:t>
            </w:r>
          </w:p>
        </w:tc>
      </w:tr>
      <w:tr w:rsidR="00B869E7" w:rsidRPr="00F513E8" w:rsidTr="004A1A6A">
        <w:trPr>
          <w:trHeight w:val="285"/>
        </w:trPr>
        <w:tc>
          <w:tcPr>
            <w:tcW w:w="2922" w:type="dxa"/>
            <w:vAlign w:val="center"/>
          </w:tcPr>
          <w:p w:rsidR="00B869E7" w:rsidRPr="00270513" w:rsidRDefault="00B869E7" w:rsidP="00B5181E">
            <w:pPr>
              <w:snapToGri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sz w:val="24"/>
                <w:szCs w:val="24"/>
              </w:rPr>
              <w:t xml:space="preserve">  использовано на образование яйца, г</w:t>
            </w:r>
          </w:p>
          <w:p w:rsidR="00B869E7" w:rsidRPr="00270513" w:rsidRDefault="00B869E7" w:rsidP="00B5181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sz w:val="24"/>
                <w:szCs w:val="24"/>
              </w:rPr>
              <w:t>% от принятого</w:t>
            </w:r>
          </w:p>
        </w:tc>
        <w:tc>
          <w:tcPr>
            <w:tcW w:w="1778" w:type="dxa"/>
            <w:vAlign w:val="center"/>
          </w:tcPr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color w:val="000000"/>
                <w:sz w:val="24"/>
                <w:szCs w:val="24"/>
              </w:rPr>
              <w:t>54,72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±2,97</w:t>
            </w:r>
          </w:p>
        </w:tc>
        <w:tc>
          <w:tcPr>
            <w:tcW w:w="1455" w:type="dxa"/>
            <w:vAlign w:val="center"/>
          </w:tcPr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color w:val="000000"/>
                <w:sz w:val="24"/>
                <w:szCs w:val="24"/>
              </w:rPr>
              <w:t>54,96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±3,81</w:t>
            </w:r>
          </w:p>
        </w:tc>
        <w:tc>
          <w:tcPr>
            <w:tcW w:w="1616" w:type="dxa"/>
            <w:vAlign w:val="center"/>
          </w:tcPr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color w:val="000000"/>
                <w:sz w:val="24"/>
                <w:szCs w:val="24"/>
              </w:rPr>
              <w:t>55,82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±4,07</w:t>
            </w:r>
          </w:p>
        </w:tc>
        <w:tc>
          <w:tcPr>
            <w:tcW w:w="1617" w:type="dxa"/>
            <w:vAlign w:val="center"/>
          </w:tcPr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color w:val="000000"/>
                <w:sz w:val="24"/>
                <w:szCs w:val="24"/>
              </w:rPr>
              <w:t>55,26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±3,22</w:t>
            </w:r>
          </w:p>
        </w:tc>
      </w:tr>
      <w:tr w:rsidR="00B869E7" w:rsidRPr="00F513E8" w:rsidTr="004A1A6A">
        <w:trPr>
          <w:trHeight w:val="127"/>
        </w:trPr>
        <w:tc>
          <w:tcPr>
            <w:tcW w:w="9388" w:type="dxa"/>
            <w:gridSpan w:val="5"/>
            <w:vAlign w:val="center"/>
          </w:tcPr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70513">
              <w:rPr>
                <w:rFonts w:ascii="Times New Roman" w:hAnsi="Times New Roman"/>
                <w:color w:val="000000"/>
                <w:sz w:val="24"/>
                <w:szCs w:val="24"/>
              </w:rPr>
              <w:t>Фосфор</w:t>
            </w:r>
          </w:p>
        </w:tc>
      </w:tr>
      <w:tr w:rsidR="00B869E7" w:rsidRPr="00F513E8" w:rsidTr="004A1A6A">
        <w:trPr>
          <w:trHeight w:val="64"/>
        </w:trPr>
        <w:tc>
          <w:tcPr>
            <w:tcW w:w="2922" w:type="dxa"/>
            <w:vAlign w:val="center"/>
          </w:tcPr>
          <w:p w:rsidR="00B869E7" w:rsidRPr="00270513" w:rsidRDefault="00B869E7" w:rsidP="00B5181E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color w:val="000000"/>
                <w:sz w:val="24"/>
                <w:szCs w:val="24"/>
              </w:rPr>
              <w:t>Принято с кормом</w:t>
            </w:r>
          </w:p>
        </w:tc>
        <w:tc>
          <w:tcPr>
            <w:tcW w:w="1778" w:type="dxa"/>
            <w:vAlign w:val="center"/>
          </w:tcPr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color w:val="000000"/>
                <w:sz w:val="24"/>
                <w:szCs w:val="24"/>
              </w:rPr>
              <w:t>0,89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±0,05</w:t>
            </w:r>
          </w:p>
        </w:tc>
        <w:tc>
          <w:tcPr>
            <w:tcW w:w="1455" w:type="dxa"/>
            <w:noWrap/>
            <w:vAlign w:val="bottom"/>
          </w:tcPr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70513">
              <w:rPr>
                <w:rFonts w:ascii="Times New Roman" w:hAnsi="Times New Roman"/>
                <w:color w:val="000000"/>
              </w:rPr>
              <w:t>0,84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±0,02</w:t>
            </w:r>
          </w:p>
        </w:tc>
        <w:tc>
          <w:tcPr>
            <w:tcW w:w="1616" w:type="dxa"/>
            <w:noWrap/>
            <w:vAlign w:val="bottom"/>
          </w:tcPr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70513">
              <w:rPr>
                <w:rFonts w:ascii="Times New Roman" w:hAnsi="Times New Roman"/>
                <w:color w:val="000000"/>
              </w:rPr>
              <w:t>0,82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±0,09</w:t>
            </w:r>
          </w:p>
        </w:tc>
        <w:tc>
          <w:tcPr>
            <w:tcW w:w="1617" w:type="dxa"/>
            <w:noWrap/>
            <w:vAlign w:val="bottom"/>
          </w:tcPr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70513">
              <w:rPr>
                <w:rFonts w:ascii="Times New Roman" w:hAnsi="Times New Roman"/>
                <w:color w:val="000000"/>
              </w:rPr>
              <w:t>0,81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±0,07</w:t>
            </w:r>
          </w:p>
        </w:tc>
      </w:tr>
      <w:tr w:rsidR="00B869E7" w:rsidRPr="00F513E8" w:rsidTr="004A1A6A">
        <w:trPr>
          <w:trHeight w:val="64"/>
        </w:trPr>
        <w:tc>
          <w:tcPr>
            <w:tcW w:w="2922" w:type="dxa"/>
            <w:vAlign w:val="center"/>
          </w:tcPr>
          <w:p w:rsidR="00B869E7" w:rsidRPr="00270513" w:rsidRDefault="00B869E7" w:rsidP="00B5181E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color w:val="000000"/>
                <w:sz w:val="24"/>
                <w:szCs w:val="24"/>
              </w:rPr>
              <w:t>Выделено в помете</w:t>
            </w:r>
          </w:p>
        </w:tc>
        <w:tc>
          <w:tcPr>
            <w:tcW w:w="1778" w:type="dxa"/>
            <w:vAlign w:val="center"/>
          </w:tcPr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color w:val="000000"/>
                <w:sz w:val="24"/>
                <w:szCs w:val="24"/>
              </w:rPr>
              <w:t>0,62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±0,03</w:t>
            </w:r>
          </w:p>
        </w:tc>
        <w:tc>
          <w:tcPr>
            <w:tcW w:w="1455" w:type="dxa"/>
            <w:noWrap/>
            <w:vAlign w:val="bottom"/>
          </w:tcPr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70513">
              <w:rPr>
                <w:rFonts w:ascii="Times New Roman" w:hAnsi="Times New Roman"/>
                <w:color w:val="000000"/>
              </w:rPr>
              <w:t>0,58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±0,01</w:t>
            </w:r>
          </w:p>
        </w:tc>
        <w:tc>
          <w:tcPr>
            <w:tcW w:w="1616" w:type="dxa"/>
            <w:noWrap/>
            <w:vAlign w:val="bottom"/>
          </w:tcPr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70513">
              <w:rPr>
                <w:rFonts w:ascii="Times New Roman" w:hAnsi="Times New Roman"/>
                <w:color w:val="000000"/>
              </w:rPr>
              <w:t>0,55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±0,04</w:t>
            </w:r>
          </w:p>
        </w:tc>
        <w:tc>
          <w:tcPr>
            <w:tcW w:w="1617" w:type="dxa"/>
            <w:noWrap/>
            <w:vAlign w:val="bottom"/>
          </w:tcPr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70513">
              <w:rPr>
                <w:rFonts w:ascii="Times New Roman" w:hAnsi="Times New Roman"/>
                <w:color w:val="000000"/>
              </w:rPr>
              <w:t>0,55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±0,03</w:t>
            </w:r>
          </w:p>
        </w:tc>
      </w:tr>
      <w:tr w:rsidR="00B869E7" w:rsidRPr="00F513E8" w:rsidTr="004A1A6A">
        <w:trPr>
          <w:trHeight w:val="64"/>
        </w:trPr>
        <w:tc>
          <w:tcPr>
            <w:tcW w:w="2922" w:type="dxa"/>
            <w:vAlign w:val="center"/>
          </w:tcPr>
          <w:p w:rsidR="00B869E7" w:rsidRPr="00270513" w:rsidRDefault="00B869E7" w:rsidP="00B5181E">
            <w:pPr>
              <w:snapToGrid w:val="0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sz w:val="24"/>
                <w:szCs w:val="24"/>
              </w:rPr>
              <w:t xml:space="preserve"> Удержано в теле </w:t>
            </w:r>
          </w:p>
        </w:tc>
        <w:tc>
          <w:tcPr>
            <w:tcW w:w="1778" w:type="dxa"/>
            <w:vAlign w:val="center"/>
          </w:tcPr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color w:val="000000"/>
                <w:sz w:val="24"/>
                <w:szCs w:val="24"/>
              </w:rPr>
              <w:t>0,27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±0,02</w:t>
            </w:r>
          </w:p>
        </w:tc>
        <w:tc>
          <w:tcPr>
            <w:tcW w:w="1455" w:type="dxa"/>
            <w:vAlign w:val="center"/>
          </w:tcPr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color w:val="000000"/>
                <w:sz w:val="24"/>
                <w:szCs w:val="24"/>
              </w:rPr>
              <w:t>0,26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±0,04</w:t>
            </w:r>
          </w:p>
        </w:tc>
        <w:tc>
          <w:tcPr>
            <w:tcW w:w="1616" w:type="dxa"/>
            <w:vAlign w:val="center"/>
          </w:tcPr>
          <w:p w:rsidR="00B869E7" w:rsidRPr="00270513" w:rsidRDefault="00B869E7" w:rsidP="00B5181E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color w:val="000000"/>
                <w:sz w:val="24"/>
                <w:szCs w:val="24"/>
              </w:rPr>
              <w:t>0,27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±0,09</w:t>
            </w:r>
          </w:p>
        </w:tc>
        <w:tc>
          <w:tcPr>
            <w:tcW w:w="1617" w:type="dxa"/>
            <w:vAlign w:val="center"/>
          </w:tcPr>
          <w:p w:rsidR="00B869E7" w:rsidRPr="00270513" w:rsidRDefault="00B869E7" w:rsidP="00B5181E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color w:val="000000"/>
                <w:sz w:val="24"/>
                <w:szCs w:val="24"/>
              </w:rPr>
              <w:t>0,26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±0,05</w:t>
            </w:r>
          </w:p>
        </w:tc>
      </w:tr>
      <w:tr w:rsidR="00B869E7" w:rsidRPr="006432B6" w:rsidTr="004A1A6A">
        <w:trPr>
          <w:trHeight w:val="810"/>
        </w:trPr>
        <w:tc>
          <w:tcPr>
            <w:tcW w:w="2922" w:type="dxa"/>
            <w:vAlign w:val="center"/>
          </w:tcPr>
          <w:p w:rsidR="00B869E7" w:rsidRPr="00270513" w:rsidRDefault="00B869E7" w:rsidP="00B5181E">
            <w:pPr>
              <w:snapToGri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sz w:val="24"/>
                <w:szCs w:val="24"/>
              </w:rPr>
              <w:t>и использовано на образование яйца, г</w:t>
            </w:r>
          </w:p>
          <w:p w:rsidR="00B869E7" w:rsidRPr="00270513" w:rsidRDefault="00B869E7" w:rsidP="00B5181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sz w:val="24"/>
                <w:szCs w:val="24"/>
              </w:rPr>
              <w:t>% от принятого</w:t>
            </w:r>
          </w:p>
        </w:tc>
        <w:tc>
          <w:tcPr>
            <w:tcW w:w="1778" w:type="dxa"/>
            <w:vAlign w:val="center"/>
          </w:tcPr>
          <w:p w:rsidR="00B869E7" w:rsidRPr="00270513" w:rsidRDefault="00B869E7" w:rsidP="00B5181E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color w:val="000000"/>
                <w:sz w:val="24"/>
                <w:szCs w:val="24"/>
              </w:rPr>
              <w:t>30,34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±1,43</w:t>
            </w:r>
          </w:p>
        </w:tc>
        <w:tc>
          <w:tcPr>
            <w:tcW w:w="1455" w:type="dxa"/>
            <w:vAlign w:val="center"/>
          </w:tcPr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color w:val="000000"/>
                <w:sz w:val="24"/>
                <w:szCs w:val="24"/>
              </w:rPr>
              <w:t>30,95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±1,17</w:t>
            </w:r>
          </w:p>
        </w:tc>
        <w:tc>
          <w:tcPr>
            <w:tcW w:w="1616" w:type="dxa"/>
            <w:vAlign w:val="center"/>
          </w:tcPr>
          <w:p w:rsidR="00B869E7" w:rsidRPr="00270513" w:rsidRDefault="00B869E7" w:rsidP="00B5181E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color w:val="000000"/>
                <w:sz w:val="24"/>
                <w:szCs w:val="24"/>
              </w:rPr>
              <w:t>32,93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±1,02</w:t>
            </w:r>
          </w:p>
        </w:tc>
        <w:tc>
          <w:tcPr>
            <w:tcW w:w="1617" w:type="dxa"/>
            <w:vAlign w:val="center"/>
          </w:tcPr>
          <w:p w:rsidR="00B869E7" w:rsidRPr="00270513" w:rsidRDefault="00B869E7" w:rsidP="00B5181E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69E7" w:rsidRPr="00270513" w:rsidRDefault="00B869E7" w:rsidP="00B5181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513">
              <w:rPr>
                <w:rFonts w:ascii="Times New Roman" w:hAnsi="Times New Roman"/>
                <w:color w:val="000000"/>
                <w:sz w:val="24"/>
                <w:szCs w:val="24"/>
              </w:rPr>
              <w:t>32,10</w:t>
            </w:r>
            <w:r w:rsidRPr="00270513">
              <w:rPr>
                <w:rFonts w:ascii="Times New Roman" w:hAnsi="Times New Roman"/>
                <w:sz w:val="24"/>
                <w:szCs w:val="24"/>
              </w:rPr>
              <w:t>±1,28</w:t>
            </w:r>
          </w:p>
        </w:tc>
      </w:tr>
    </w:tbl>
    <w:p w:rsidR="00B869E7" w:rsidRPr="00001FD8" w:rsidRDefault="00B869E7" w:rsidP="00B5181E">
      <w:pPr>
        <w:spacing w:after="0" w:line="360" w:lineRule="auto"/>
        <w:ind w:firstLine="709"/>
        <w:jc w:val="center"/>
        <w:rPr>
          <w:rFonts w:ascii="Times New Roman" w:hAnsi="Times New Roman"/>
          <w:sz w:val="12"/>
          <w:szCs w:val="28"/>
        </w:rPr>
      </w:pPr>
    </w:p>
    <w:p w:rsidR="00B869E7" w:rsidRPr="006F4517" w:rsidRDefault="00B869E7" w:rsidP="00B518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4517">
        <w:rPr>
          <w:rFonts w:ascii="Times New Roman" w:hAnsi="Times New Roman"/>
          <w:sz w:val="28"/>
          <w:szCs w:val="28"/>
        </w:rPr>
        <w:t>Таким образом, данные балансового опыта свидетельствуют о положительном влиянии ввода различных процентов нута на баланс и использование азота, кальция и фосфора кур-несушек опытных групп.</w:t>
      </w:r>
    </w:p>
    <w:p w:rsidR="00B869E7" w:rsidRPr="002B1174" w:rsidRDefault="00B869E7" w:rsidP="00B518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4517">
        <w:rPr>
          <w:rFonts w:ascii="Times New Roman" w:hAnsi="Times New Roman"/>
          <w:sz w:val="28"/>
          <w:szCs w:val="28"/>
        </w:rPr>
        <w:t>Пищевая ценность белка</w:t>
      </w:r>
      <w:r w:rsidRPr="003620A4">
        <w:rPr>
          <w:rFonts w:ascii="Times New Roman" w:hAnsi="Times New Roman"/>
          <w:sz w:val="28"/>
          <w:szCs w:val="28"/>
        </w:rPr>
        <w:t xml:space="preserve"> определяется не только аминокислотным составом, </w:t>
      </w:r>
      <w:r w:rsidRPr="002B1174">
        <w:rPr>
          <w:rFonts w:ascii="Times New Roman" w:hAnsi="Times New Roman"/>
          <w:sz w:val="28"/>
          <w:szCs w:val="28"/>
        </w:rPr>
        <w:t xml:space="preserve">но и возможной биологической доступностью аминокислот необходимых для синтеза белков в организме птицы (табл. </w:t>
      </w:r>
      <w:r>
        <w:rPr>
          <w:rFonts w:ascii="Times New Roman" w:hAnsi="Times New Roman"/>
          <w:sz w:val="28"/>
          <w:szCs w:val="28"/>
        </w:rPr>
        <w:t>10</w:t>
      </w:r>
      <w:r w:rsidRPr="002B1174">
        <w:rPr>
          <w:rFonts w:ascii="Times New Roman" w:hAnsi="Times New Roman"/>
          <w:sz w:val="28"/>
          <w:szCs w:val="28"/>
        </w:rPr>
        <w:t>).</w:t>
      </w:r>
    </w:p>
    <w:p w:rsidR="00B869E7" w:rsidRPr="002B1174" w:rsidRDefault="00B869E7" w:rsidP="00B5181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  <w:r w:rsidRPr="002B1174">
        <w:rPr>
          <w:rFonts w:ascii="Times New Roman" w:hAnsi="Times New Roman"/>
          <w:sz w:val="28"/>
          <w:szCs w:val="24"/>
        </w:rPr>
        <w:t>Табли</w:t>
      </w:r>
      <w:r>
        <w:rPr>
          <w:rFonts w:ascii="Times New Roman" w:hAnsi="Times New Roman"/>
          <w:sz w:val="28"/>
          <w:szCs w:val="24"/>
        </w:rPr>
        <w:t>ца 10</w:t>
      </w:r>
      <w:r w:rsidRPr="002B1174">
        <w:rPr>
          <w:rFonts w:ascii="Times New Roman" w:hAnsi="Times New Roman"/>
          <w:sz w:val="28"/>
          <w:szCs w:val="24"/>
        </w:rPr>
        <w:t xml:space="preserve"> – Доступность аминокислот кур-несушек, % (М</w:t>
      </w:r>
      <w:r w:rsidRPr="002B1174">
        <w:rPr>
          <w:rFonts w:ascii="Times New Roman" w:hAnsi="Times New Roman"/>
          <w:position w:val="-4"/>
          <w:sz w:val="28"/>
          <w:szCs w:val="24"/>
        </w:rPr>
        <w:object w:dxaOrig="220" w:dyaOrig="240">
          <v:shape id="_x0000_i1030" type="#_x0000_t75" style="width:10.2pt;height:12.6pt" o:ole="">
            <v:imagedata r:id="rId7" o:title=""/>
          </v:shape>
          <o:OLEObject Type="Embed" ProgID="Equation.3" ShapeID="_x0000_i1030" DrawAspect="Content" ObjectID="_1489379137" r:id="rId13"/>
        </w:object>
      </w:r>
      <w:r w:rsidRPr="002B1174">
        <w:rPr>
          <w:rFonts w:ascii="Times New Roman" w:hAnsi="Times New Roman"/>
          <w:sz w:val="28"/>
          <w:szCs w:val="24"/>
          <w:lang w:val="en-US"/>
        </w:rPr>
        <w:t>m</w:t>
      </w:r>
      <w:r w:rsidRPr="002B1174">
        <w:rPr>
          <w:rFonts w:ascii="Times New Roman" w:hAnsi="Times New Roman"/>
          <w:sz w:val="28"/>
          <w:szCs w:val="2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9"/>
        <w:gridCol w:w="2338"/>
        <w:gridCol w:w="1788"/>
        <w:gridCol w:w="1787"/>
        <w:gridCol w:w="1614"/>
      </w:tblGrid>
      <w:tr w:rsidR="00B869E7" w:rsidRPr="002B1174" w:rsidTr="004A1A6A">
        <w:trPr>
          <w:trHeight w:val="280"/>
        </w:trPr>
        <w:tc>
          <w:tcPr>
            <w:tcW w:w="947" w:type="pct"/>
            <w:vMerge w:val="restart"/>
          </w:tcPr>
          <w:p w:rsidR="00B869E7" w:rsidRPr="002B1174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174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4053" w:type="pct"/>
            <w:gridSpan w:val="4"/>
          </w:tcPr>
          <w:p w:rsidR="00B869E7" w:rsidRPr="002B1174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174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</w:tr>
      <w:tr w:rsidR="00B869E7" w:rsidRPr="002B1174" w:rsidTr="004A1A6A">
        <w:trPr>
          <w:trHeight w:val="280"/>
        </w:trPr>
        <w:tc>
          <w:tcPr>
            <w:tcW w:w="947" w:type="pct"/>
            <w:vMerge/>
          </w:tcPr>
          <w:p w:rsidR="00B869E7" w:rsidRPr="002B1174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pct"/>
          </w:tcPr>
          <w:p w:rsidR="00B869E7" w:rsidRPr="002B1174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174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963" w:type="pct"/>
          </w:tcPr>
          <w:p w:rsidR="00B869E7" w:rsidRPr="002B1174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174">
              <w:rPr>
                <w:rFonts w:ascii="Times New Roman" w:hAnsi="Times New Roman"/>
                <w:sz w:val="24"/>
                <w:szCs w:val="24"/>
              </w:rPr>
              <w:t xml:space="preserve">1опытная </w:t>
            </w:r>
          </w:p>
        </w:tc>
        <w:tc>
          <w:tcPr>
            <w:tcW w:w="962" w:type="pct"/>
          </w:tcPr>
          <w:p w:rsidR="00B869E7" w:rsidRPr="002B1174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174">
              <w:rPr>
                <w:rFonts w:ascii="Times New Roman" w:hAnsi="Times New Roman"/>
                <w:sz w:val="24"/>
                <w:szCs w:val="24"/>
              </w:rPr>
              <w:t>2опытная</w:t>
            </w:r>
          </w:p>
        </w:tc>
        <w:tc>
          <w:tcPr>
            <w:tcW w:w="870" w:type="pct"/>
          </w:tcPr>
          <w:p w:rsidR="00B869E7" w:rsidRPr="002B1174" w:rsidRDefault="00B869E7" w:rsidP="00B5181E">
            <w:pPr>
              <w:tabs>
                <w:tab w:val="center" w:pos="72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174">
              <w:rPr>
                <w:rFonts w:ascii="Times New Roman" w:hAnsi="Times New Roman"/>
                <w:sz w:val="24"/>
                <w:szCs w:val="24"/>
              </w:rPr>
              <w:tab/>
              <w:t>3-опытная</w:t>
            </w:r>
          </w:p>
        </w:tc>
      </w:tr>
      <w:tr w:rsidR="00B869E7" w:rsidRPr="002B1174" w:rsidTr="004A1A6A">
        <w:trPr>
          <w:trHeight w:val="280"/>
        </w:trPr>
        <w:tc>
          <w:tcPr>
            <w:tcW w:w="947" w:type="pct"/>
          </w:tcPr>
          <w:p w:rsidR="00B869E7" w:rsidRPr="002B1174" w:rsidRDefault="00B869E7" w:rsidP="00B51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174">
              <w:rPr>
                <w:rFonts w:ascii="Times New Roman" w:hAnsi="Times New Roman"/>
                <w:sz w:val="24"/>
                <w:szCs w:val="24"/>
              </w:rPr>
              <w:t>Лизин</w:t>
            </w:r>
          </w:p>
        </w:tc>
        <w:tc>
          <w:tcPr>
            <w:tcW w:w="1259" w:type="pct"/>
          </w:tcPr>
          <w:p w:rsidR="00B869E7" w:rsidRPr="002B1174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174">
              <w:rPr>
                <w:rFonts w:ascii="Times New Roman" w:hAnsi="Times New Roman"/>
                <w:sz w:val="24"/>
                <w:szCs w:val="24"/>
              </w:rPr>
              <w:t>85,49±3,40</w:t>
            </w:r>
          </w:p>
        </w:tc>
        <w:tc>
          <w:tcPr>
            <w:tcW w:w="963" w:type="pct"/>
          </w:tcPr>
          <w:p w:rsidR="00B869E7" w:rsidRPr="002B1174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174">
              <w:rPr>
                <w:rFonts w:ascii="Times New Roman" w:hAnsi="Times New Roman"/>
                <w:sz w:val="24"/>
                <w:szCs w:val="24"/>
              </w:rPr>
              <w:t>86,11±3,93</w:t>
            </w:r>
          </w:p>
        </w:tc>
        <w:tc>
          <w:tcPr>
            <w:tcW w:w="962" w:type="pct"/>
            <w:vAlign w:val="bottom"/>
          </w:tcPr>
          <w:p w:rsidR="00B869E7" w:rsidRPr="002B1174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174">
              <w:rPr>
                <w:rFonts w:ascii="Times New Roman" w:hAnsi="Times New Roman"/>
                <w:sz w:val="24"/>
                <w:szCs w:val="24"/>
              </w:rPr>
              <w:t>86,54±2,87</w:t>
            </w:r>
          </w:p>
        </w:tc>
        <w:tc>
          <w:tcPr>
            <w:tcW w:w="870" w:type="pct"/>
            <w:vAlign w:val="bottom"/>
          </w:tcPr>
          <w:p w:rsidR="00B869E7" w:rsidRPr="002B1174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174">
              <w:rPr>
                <w:rFonts w:ascii="Times New Roman" w:hAnsi="Times New Roman"/>
                <w:sz w:val="24"/>
                <w:szCs w:val="24"/>
              </w:rPr>
              <w:t>86,28±4,10</w:t>
            </w:r>
          </w:p>
        </w:tc>
      </w:tr>
      <w:tr w:rsidR="00B869E7" w:rsidRPr="002B1174" w:rsidTr="004A1A6A">
        <w:trPr>
          <w:trHeight w:val="280"/>
        </w:trPr>
        <w:tc>
          <w:tcPr>
            <w:tcW w:w="947" w:type="pct"/>
          </w:tcPr>
          <w:p w:rsidR="00B869E7" w:rsidRPr="002B1174" w:rsidRDefault="00B869E7" w:rsidP="00B51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174">
              <w:rPr>
                <w:rFonts w:ascii="Times New Roman" w:hAnsi="Times New Roman"/>
                <w:sz w:val="24"/>
                <w:szCs w:val="24"/>
              </w:rPr>
              <w:t>Метионин</w:t>
            </w:r>
          </w:p>
        </w:tc>
        <w:tc>
          <w:tcPr>
            <w:tcW w:w="1259" w:type="pct"/>
            <w:vAlign w:val="bottom"/>
          </w:tcPr>
          <w:p w:rsidR="00B869E7" w:rsidRPr="002B1174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174">
              <w:rPr>
                <w:rFonts w:ascii="Times New Roman" w:hAnsi="Times New Roman"/>
                <w:sz w:val="24"/>
                <w:szCs w:val="24"/>
              </w:rPr>
              <w:t>85,37±4,61</w:t>
            </w:r>
          </w:p>
        </w:tc>
        <w:tc>
          <w:tcPr>
            <w:tcW w:w="963" w:type="pct"/>
          </w:tcPr>
          <w:p w:rsidR="00B869E7" w:rsidRPr="002B1174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174">
              <w:rPr>
                <w:rFonts w:ascii="Times New Roman" w:hAnsi="Times New Roman"/>
                <w:sz w:val="24"/>
                <w:szCs w:val="24"/>
              </w:rPr>
              <w:t>86,42±3,39</w:t>
            </w:r>
          </w:p>
        </w:tc>
        <w:tc>
          <w:tcPr>
            <w:tcW w:w="962" w:type="pct"/>
            <w:vAlign w:val="bottom"/>
          </w:tcPr>
          <w:p w:rsidR="00B869E7" w:rsidRPr="002B1174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174">
              <w:rPr>
                <w:rFonts w:ascii="Times New Roman" w:hAnsi="Times New Roman"/>
                <w:sz w:val="24"/>
                <w:szCs w:val="24"/>
              </w:rPr>
              <w:t>86,61±5,01</w:t>
            </w:r>
          </w:p>
        </w:tc>
        <w:tc>
          <w:tcPr>
            <w:tcW w:w="870" w:type="pct"/>
            <w:vAlign w:val="bottom"/>
          </w:tcPr>
          <w:p w:rsidR="00B869E7" w:rsidRPr="002B1174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174">
              <w:rPr>
                <w:rFonts w:ascii="Times New Roman" w:hAnsi="Times New Roman"/>
                <w:sz w:val="24"/>
                <w:szCs w:val="24"/>
              </w:rPr>
              <w:t>86,52±3,84</w:t>
            </w:r>
          </w:p>
        </w:tc>
      </w:tr>
    </w:tbl>
    <w:p w:rsidR="00B869E7" w:rsidRPr="002B1174" w:rsidRDefault="00B869E7" w:rsidP="00B518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1174">
        <w:rPr>
          <w:rFonts w:ascii="Times New Roman" w:hAnsi="Times New Roman"/>
          <w:sz w:val="28"/>
          <w:szCs w:val="28"/>
        </w:rPr>
        <w:t>Анализируя полученные данные, необходимо отметить, что доступность аминокислот комбикорма в опытных группах имела тенденцию к повышению по сравнению с контролем. Наиболее высокая доступность лизина наблюдалась в опытных группах – 86,11, 86,54, 86,28 %, что выше, чем в контрольной группе на 0,62, 1,05 и 0,79 %. Доступность метионина в опытных группах составила 86,42, 86,61, 86,52 %, что выше, чем в контрольной на 1,05, 1,24 и 1,15 % в контрольной группе этот показатель составил 85,37 %. Разница не достоверна.</w:t>
      </w:r>
    </w:p>
    <w:p w:rsidR="00B869E7" w:rsidRDefault="00B869E7" w:rsidP="00B518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1174">
        <w:rPr>
          <w:rFonts w:ascii="Times New Roman" w:hAnsi="Times New Roman"/>
          <w:sz w:val="28"/>
          <w:szCs w:val="28"/>
        </w:rPr>
        <w:t>Для кур яичных пород яй</w:t>
      </w:r>
      <w:r w:rsidRPr="003620A4">
        <w:rPr>
          <w:rFonts w:ascii="Times New Roman" w:hAnsi="Times New Roman"/>
          <w:sz w:val="28"/>
          <w:szCs w:val="28"/>
        </w:rPr>
        <w:t>ценоскость определяет выход яиц как основного вида товарной продукции.</w:t>
      </w:r>
      <w:r w:rsidRPr="001F2B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Так, за период </w:t>
      </w:r>
      <w:r w:rsidRPr="003620A4">
        <w:rPr>
          <w:rFonts w:ascii="Times New Roman" w:hAnsi="Times New Roman"/>
          <w:sz w:val="28"/>
          <w:szCs w:val="28"/>
        </w:rPr>
        <w:t xml:space="preserve">опыта яичная </w:t>
      </w:r>
      <w:r w:rsidRPr="006F4517">
        <w:rPr>
          <w:rFonts w:ascii="Times New Roman" w:hAnsi="Times New Roman"/>
          <w:sz w:val="28"/>
          <w:szCs w:val="28"/>
        </w:rPr>
        <w:t xml:space="preserve">продуктивность кур-несушек опытных групп превышала контроль на 1,00-4,70 % </w:t>
      </w:r>
      <w:r>
        <w:rPr>
          <w:rFonts w:ascii="Times New Roman" w:hAnsi="Times New Roman"/>
          <w:sz w:val="28"/>
          <w:szCs w:val="28"/>
        </w:rPr>
        <w:t>(табл. 11</w:t>
      </w:r>
      <w:r w:rsidRPr="006F4517">
        <w:rPr>
          <w:rFonts w:ascii="Times New Roman" w:hAnsi="Times New Roman"/>
          <w:sz w:val="28"/>
          <w:szCs w:val="28"/>
        </w:rPr>
        <w:t>).</w:t>
      </w:r>
    </w:p>
    <w:p w:rsidR="00B869E7" w:rsidRPr="002A4877" w:rsidRDefault="00B869E7" w:rsidP="00B5181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11</w:t>
      </w:r>
      <w:r w:rsidRPr="002A4877">
        <w:rPr>
          <w:rFonts w:ascii="Times New Roman" w:hAnsi="Times New Roman"/>
          <w:sz w:val="28"/>
          <w:szCs w:val="28"/>
        </w:rPr>
        <w:t xml:space="preserve"> –  Яйценоскость кур-несушек 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57"/>
        <w:gridCol w:w="1544"/>
        <w:gridCol w:w="1366"/>
        <w:gridCol w:w="1540"/>
        <w:gridCol w:w="1471"/>
      </w:tblGrid>
      <w:tr w:rsidR="00B869E7" w:rsidRPr="00703B28" w:rsidTr="009A6263">
        <w:tc>
          <w:tcPr>
            <w:tcW w:w="1743" w:type="pct"/>
            <w:vMerge w:val="restart"/>
            <w:vAlign w:val="center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3257" w:type="pct"/>
            <w:gridSpan w:val="4"/>
            <w:vAlign w:val="center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</w:tr>
      <w:tr w:rsidR="00B869E7" w:rsidRPr="00703B28" w:rsidTr="009A6263">
        <w:tc>
          <w:tcPr>
            <w:tcW w:w="1743" w:type="pct"/>
            <w:vMerge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757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1-опытная</w:t>
            </w:r>
          </w:p>
        </w:tc>
        <w:tc>
          <w:tcPr>
            <w:tcW w:w="852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2-опытная</w:t>
            </w:r>
          </w:p>
        </w:tc>
        <w:tc>
          <w:tcPr>
            <w:tcW w:w="815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3-опытная</w:t>
            </w:r>
          </w:p>
        </w:tc>
      </w:tr>
      <w:tr w:rsidR="00B869E7" w:rsidRPr="00703B28" w:rsidTr="009A6263">
        <w:trPr>
          <w:trHeight w:val="100"/>
        </w:trPr>
        <w:tc>
          <w:tcPr>
            <w:tcW w:w="1743" w:type="pct"/>
          </w:tcPr>
          <w:p w:rsidR="00B869E7" w:rsidRPr="00703B28" w:rsidRDefault="00B869E7" w:rsidP="0041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Среднее количество кур, гол.</w:t>
            </w:r>
          </w:p>
        </w:tc>
        <w:tc>
          <w:tcPr>
            <w:tcW w:w="834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57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52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15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B869E7" w:rsidRPr="00703B28" w:rsidTr="009A6263">
        <w:tc>
          <w:tcPr>
            <w:tcW w:w="1743" w:type="pct"/>
          </w:tcPr>
          <w:p w:rsidR="00B869E7" w:rsidRPr="00703B28" w:rsidRDefault="00B869E7" w:rsidP="0041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Получено яиц всего, шт.</w:t>
            </w:r>
          </w:p>
        </w:tc>
        <w:tc>
          <w:tcPr>
            <w:tcW w:w="834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17361</w:t>
            </w:r>
          </w:p>
        </w:tc>
        <w:tc>
          <w:tcPr>
            <w:tcW w:w="757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1753</w:t>
            </w:r>
            <w:r w:rsidRPr="00703B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2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18176</w:t>
            </w:r>
          </w:p>
        </w:tc>
        <w:tc>
          <w:tcPr>
            <w:tcW w:w="815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17890</w:t>
            </w:r>
          </w:p>
        </w:tc>
      </w:tr>
      <w:tr w:rsidR="00B869E7" w:rsidRPr="00703B28" w:rsidTr="009A6263">
        <w:tc>
          <w:tcPr>
            <w:tcW w:w="1743" w:type="pct"/>
          </w:tcPr>
          <w:p w:rsidR="00B869E7" w:rsidRPr="00703B28" w:rsidRDefault="00B869E7" w:rsidP="0041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на несушку</w:t>
            </w:r>
          </w:p>
        </w:tc>
        <w:tc>
          <w:tcPr>
            <w:tcW w:w="834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321,5</w:t>
            </w:r>
          </w:p>
        </w:tc>
        <w:tc>
          <w:tcPr>
            <w:tcW w:w="757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324,7</w:t>
            </w:r>
          </w:p>
        </w:tc>
        <w:tc>
          <w:tcPr>
            <w:tcW w:w="852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336,6</w:t>
            </w:r>
          </w:p>
        </w:tc>
        <w:tc>
          <w:tcPr>
            <w:tcW w:w="815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331,3</w:t>
            </w:r>
          </w:p>
        </w:tc>
      </w:tr>
      <w:tr w:rsidR="00B869E7" w:rsidRPr="00703B28" w:rsidTr="009A6263">
        <w:tc>
          <w:tcPr>
            <w:tcW w:w="1743" w:type="pct"/>
          </w:tcPr>
          <w:p w:rsidR="00B869E7" w:rsidRPr="00703B28" w:rsidRDefault="00B869E7" w:rsidP="0041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% яйцекладки</w:t>
            </w:r>
          </w:p>
        </w:tc>
        <w:tc>
          <w:tcPr>
            <w:tcW w:w="834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88,32</w:t>
            </w:r>
          </w:p>
        </w:tc>
        <w:tc>
          <w:tcPr>
            <w:tcW w:w="757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89,20</w:t>
            </w:r>
          </w:p>
        </w:tc>
        <w:tc>
          <w:tcPr>
            <w:tcW w:w="852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92,47</w:t>
            </w:r>
          </w:p>
        </w:tc>
        <w:tc>
          <w:tcPr>
            <w:tcW w:w="815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91,02</w:t>
            </w:r>
          </w:p>
        </w:tc>
      </w:tr>
      <w:tr w:rsidR="00B869E7" w:rsidRPr="00703B28" w:rsidTr="009A6263">
        <w:tc>
          <w:tcPr>
            <w:tcW w:w="1743" w:type="pct"/>
          </w:tcPr>
          <w:p w:rsidR="00B869E7" w:rsidRPr="00703B28" w:rsidRDefault="00B869E7" w:rsidP="0041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Средняя масса яиц, г</w:t>
            </w:r>
          </w:p>
        </w:tc>
        <w:tc>
          <w:tcPr>
            <w:tcW w:w="834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63,40±1,87</w:t>
            </w:r>
          </w:p>
        </w:tc>
        <w:tc>
          <w:tcPr>
            <w:tcW w:w="757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64,03±2,12</w:t>
            </w:r>
          </w:p>
        </w:tc>
        <w:tc>
          <w:tcPr>
            <w:tcW w:w="852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65,78±1,93</w:t>
            </w:r>
          </w:p>
        </w:tc>
        <w:tc>
          <w:tcPr>
            <w:tcW w:w="815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64,93±2,01</w:t>
            </w:r>
          </w:p>
        </w:tc>
      </w:tr>
      <w:tr w:rsidR="00B869E7" w:rsidRPr="00703B28" w:rsidTr="009A6263">
        <w:tc>
          <w:tcPr>
            <w:tcW w:w="1743" w:type="pct"/>
          </w:tcPr>
          <w:p w:rsidR="00B869E7" w:rsidRPr="00703B28" w:rsidRDefault="00B869E7" w:rsidP="0041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Получено яичной массы, кг</w:t>
            </w:r>
          </w:p>
        </w:tc>
        <w:tc>
          <w:tcPr>
            <w:tcW w:w="834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1100,69</w:t>
            </w:r>
          </w:p>
        </w:tc>
        <w:tc>
          <w:tcPr>
            <w:tcW w:w="757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1122,7</w:t>
            </w:r>
          </w:p>
        </w:tc>
        <w:tc>
          <w:tcPr>
            <w:tcW w:w="852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1195,6</w:t>
            </w:r>
            <w:r w:rsidRPr="00703B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5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1161,6</w:t>
            </w:r>
          </w:p>
        </w:tc>
      </w:tr>
      <w:tr w:rsidR="00B869E7" w:rsidRPr="00703B28" w:rsidTr="009A6263">
        <w:trPr>
          <w:trHeight w:val="121"/>
        </w:trPr>
        <w:tc>
          <w:tcPr>
            <w:tcW w:w="1743" w:type="pct"/>
          </w:tcPr>
          <w:p w:rsidR="00B869E7" w:rsidRPr="00703B28" w:rsidRDefault="00B869E7" w:rsidP="0041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Затраты корма, кг: всего</w:t>
            </w:r>
          </w:p>
        </w:tc>
        <w:tc>
          <w:tcPr>
            <w:tcW w:w="834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2287,1</w:t>
            </w:r>
          </w:p>
        </w:tc>
        <w:tc>
          <w:tcPr>
            <w:tcW w:w="757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2201,4</w:t>
            </w:r>
          </w:p>
        </w:tc>
        <w:tc>
          <w:tcPr>
            <w:tcW w:w="852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2188,9</w:t>
            </w:r>
          </w:p>
        </w:tc>
        <w:tc>
          <w:tcPr>
            <w:tcW w:w="815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2194,7</w:t>
            </w:r>
          </w:p>
        </w:tc>
      </w:tr>
      <w:tr w:rsidR="00B869E7" w:rsidRPr="00703B28" w:rsidTr="009A6263">
        <w:tc>
          <w:tcPr>
            <w:tcW w:w="1743" w:type="pct"/>
          </w:tcPr>
          <w:p w:rsidR="00B869E7" w:rsidRPr="00703B28" w:rsidRDefault="00B869E7" w:rsidP="0041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на 1 кг яйцемассы</w:t>
            </w:r>
          </w:p>
        </w:tc>
        <w:tc>
          <w:tcPr>
            <w:tcW w:w="834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2,08</w:t>
            </w:r>
          </w:p>
        </w:tc>
        <w:tc>
          <w:tcPr>
            <w:tcW w:w="757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1,96</w:t>
            </w:r>
          </w:p>
        </w:tc>
        <w:tc>
          <w:tcPr>
            <w:tcW w:w="852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1,83</w:t>
            </w:r>
          </w:p>
        </w:tc>
        <w:tc>
          <w:tcPr>
            <w:tcW w:w="815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1,89</w:t>
            </w:r>
          </w:p>
        </w:tc>
      </w:tr>
      <w:tr w:rsidR="00B869E7" w:rsidRPr="00703B28" w:rsidTr="009A6263">
        <w:tc>
          <w:tcPr>
            <w:tcW w:w="1743" w:type="pct"/>
          </w:tcPr>
          <w:p w:rsidR="00B869E7" w:rsidRPr="00703B28" w:rsidRDefault="00B869E7" w:rsidP="00415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на 10 яиц</w:t>
            </w:r>
          </w:p>
        </w:tc>
        <w:tc>
          <w:tcPr>
            <w:tcW w:w="834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1,32</w:t>
            </w:r>
          </w:p>
        </w:tc>
        <w:tc>
          <w:tcPr>
            <w:tcW w:w="757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B28">
              <w:rPr>
                <w:rFonts w:ascii="Times New Roman" w:hAnsi="Times New Roman"/>
                <w:sz w:val="24"/>
                <w:szCs w:val="24"/>
              </w:rPr>
              <w:t>1,26</w:t>
            </w:r>
          </w:p>
        </w:tc>
        <w:tc>
          <w:tcPr>
            <w:tcW w:w="852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1,2</w:t>
            </w:r>
          </w:p>
        </w:tc>
        <w:tc>
          <w:tcPr>
            <w:tcW w:w="815" w:type="pct"/>
          </w:tcPr>
          <w:p w:rsidR="00B869E7" w:rsidRPr="00703B28" w:rsidRDefault="00B869E7" w:rsidP="00B51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B28">
              <w:rPr>
                <w:rFonts w:ascii="Times New Roman" w:hAnsi="Times New Roman"/>
                <w:sz w:val="24"/>
                <w:szCs w:val="24"/>
                <w:lang w:val="en-US"/>
              </w:rPr>
              <w:t>1,23</w:t>
            </w:r>
          </w:p>
        </w:tc>
      </w:tr>
    </w:tbl>
    <w:p w:rsidR="00B869E7" w:rsidRPr="00703B28" w:rsidRDefault="00B869E7" w:rsidP="00B51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69E7" w:rsidRPr="00487857" w:rsidRDefault="00B869E7" w:rsidP="009A62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7857">
        <w:rPr>
          <w:rFonts w:ascii="Times New Roman" w:hAnsi="Times New Roman"/>
          <w:sz w:val="28"/>
          <w:szCs w:val="28"/>
        </w:rPr>
        <w:t xml:space="preserve">Более высокая интенсивность яйцекладки была в опытных </w:t>
      </w:r>
      <w:r w:rsidRPr="00487857">
        <w:rPr>
          <w:rFonts w:ascii="Times New Roman" w:hAnsi="Times New Roman"/>
          <w:sz w:val="28"/>
          <w:szCs w:val="28"/>
        </w:rPr>
        <w:br/>
        <w:t xml:space="preserve">группах – 89,20, 92,47, 91,02%, что на 0,88, 4,15, 2,70 % выше контроля. </w:t>
      </w:r>
    </w:p>
    <w:p w:rsidR="00B869E7" w:rsidRPr="00A02F00" w:rsidRDefault="00B869E7" w:rsidP="009A62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переваримость питательных веществ комбикорма, баланс и использование азота, кальция и фосфора, доступность аминокислот подопытными молодками и курами-несушками были выше в опытных группах, где частично или полностью заменяли подсолнечный жмых на нут. Живая масса </w:t>
      </w:r>
      <w:r w:rsidRPr="00382EFD">
        <w:rPr>
          <w:rFonts w:ascii="Times New Roman" w:hAnsi="Times New Roman"/>
          <w:sz w:val="28"/>
          <w:szCs w:val="28"/>
        </w:rPr>
        <w:t>молодокопытных групп</w:t>
      </w:r>
      <w:r>
        <w:rPr>
          <w:rFonts w:ascii="Times New Roman" w:hAnsi="Times New Roman"/>
          <w:sz w:val="28"/>
          <w:szCs w:val="28"/>
        </w:rPr>
        <w:t xml:space="preserve"> была выше, чем в контрольной группе на 1,03-4,68 %, а яичная продуктивность кур-несушек в опытных группах превышала этот </w:t>
      </w:r>
      <w:r w:rsidRPr="00A02F00">
        <w:rPr>
          <w:rFonts w:ascii="Times New Roman" w:hAnsi="Times New Roman"/>
          <w:sz w:val="28"/>
          <w:szCs w:val="28"/>
        </w:rPr>
        <w:t>показатель в контрольной группе на 1,00-4,70 %.</w:t>
      </w:r>
    </w:p>
    <w:p w:rsidR="00B869E7" w:rsidRDefault="00B869E7" w:rsidP="009A6263">
      <w:pPr>
        <w:spacing w:after="0" w:line="360" w:lineRule="auto"/>
      </w:pPr>
    </w:p>
    <w:p w:rsidR="00B869E7" w:rsidRDefault="00B869E7" w:rsidP="003C5443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E57621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B869E7" w:rsidRPr="001F2B77" w:rsidRDefault="00B869E7" w:rsidP="003C5443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869E7" w:rsidRPr="00063E4F" w:rsidRDefault="00B869E7" w:rsidP="003C5443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63E4F">
        <w:rPr>
          <w:rFonts w:ascii="Times New Roman" w:hAnsi="Times New Roman"/>
          <w:sz w:val="24"/>
          <w:szCs w:val="24"/>
        </w:rPr>
        <w:t>Брюхно О.Ю. Эффективность использования премиксов в кормлении телят /О.Ю. Брюхно, С.В. Чехранова, К.С. Танюшина, В.Г. Дикусаров// Известия Нижневолжского агроуниверситетского комплекса. – 2014. – Т. 33. - № 1. – С. 163-169</w:t>
      </w:r>
    </w:p>
    <w:p w:rsidR="00B869E7" w:rsidRPr="00AD482B" w:rsidRDefault="00B869E7" w:rsidP="003C5443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482B">
        <w:rPr>
          <w:rFonts w:ascii="Times New Roman" w:hAnsi="Times New Roman"/>
          <w:sz w:val="24"/>
          <w:szCs w:val="24"/>
        </w:rPr>
        <w:t>Кучерова, И. А. Использование рыжикового жмыха в кормлении телят [Текст] / И.А. Кучерова,С.И. Николаев,С.В. Чехранова //Политематический сетевой электронный научный журнал Кубанского государственного аграрного университета.–2014.–№ 101 (09).</w:t>
      </w:r>
    </w:p>
    <w:p w:rsidR="00B869E7" w:rsidRPr="00063E4F" w:rsidRDefault="00B869E7" w:rsidP="003C5443">
      <w:pPr>
        <w:pStyle w:val="ListParagraph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63E4F">
        <w:rPr>
          <w:rFonts w:ascii="Times New Roman" w:hAnsi="Times New Roman"/>
          <w:sz w:val="24"/>
          <w:szCs w:val="24"/>
        </w:rPr>
        <w:t>Липова, Е.А. Влияние тыквенного жмыха и фуза на мясную продуктивность цыплят-бройлеров [Текст] / К.И. Шкрыгунов, Е.А. Липова, В.Г. Дикусаров, Ю.В. Сошкин // Политематический сетевой электронный журнал Кубанского государственного аграрного университета. ‒ 2013. ‒ Т. 03. ‒ № 93. ‒ С. 1047-1059.</w:t>
      </w:r>
    </w:p>
    <w:p w:rsidR="00B869E7" w:rsidRPr="00063E4F" w:rsidRDefault="00B869E7" w:rsidP="003C5443">
      <w:pPr>
        <w:pStyle w:val="ListParagraph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63E4F">
        <w:rPr>
          <w:rFonts w:ascii="Times New Roman" w:hAnsi="Times New Roman"/>
          <w:sz w:val="24"/>
          <w:szCs w:val="24"/>
        </w:rPr>
        <w:t>Липова, Е.А. Применение в кормлении цыплят-бройлеров БВМК [Текст] / С.И. Николаев, Е.А. Липова М.А. Шерстюгина К.И. Шкрыгунов // Известия Нижневолжского агроуниверситетского комплекса: наука и высшее профессиональное образование. – 2013. ‒ Т. 32. ‒ № 1. ‒ С. 120-125.</w:t>
      </w:r>
    </w:p>
    <w:p w:rsidR="00B869E7" w:rsidRPr="001C77BE" w:rsidRDefault="00B869E7" w:rsidP="003C5443">
      <w:pPr>
        <w:pStyle w:val="ListParagraph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63E4F">
        <w:rPr>
          <w:rFonts w:ascii="Times New Roman" w:hAnsi="Times New Roman"/>
          <w:sz w:val="24"/>
          <w:szCs w:val="24"/>
        </w:rPr>
        <w:t xml:space="preserve">Липова, Е.А. Эффективность использования тыквенного жмыха и тыквенного фуза в кормлении цыплят-бройлеров [Текст] / К.И. Шкрыгунов, Е.А. Липова, В.Г. Дикусаров, Ю.В. Сошкин // Политематический сетевой электронный журнал Кубанского </w:t>
      </w:r>
      <w:r w:rsidRPr="001C77BE">
        <w:rPr>
          <w:rFonts w:ascii="Times New Roman" w:hAnsi="Times New Roman"/>
          <w:sz w:val="24"/>
          <w:szCs w:val="24"/>
        </w:rPr>
        <w:t>государственного аграрного университета. ‒ 2013. ‒ Т. 03. ‒ № 93. ‒ С. 984-997.</w:t>
      </w:r>
    </w:p>
    <w:p w:rsidR="00B869E7" w:rsidRPr="00063E4F" w:rsidRDefault="00B869E7" w:rsidP="003C5443">
      <w:pPr>
        <w:pStyle w:val="ListParagraph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C77BE">
        <w:rPr>
          <w:rFonts w:ascii="Times New Roman" w:hAnsi="Times New Roman"/>
          <w:sz w:val="24"/>
          <w:szCs w:val="24"/>
        </w:rPr>
        <w:t>Липова, Е.А. Эффективность использования в рационах цыплят-бройлеров биологически активных веществ [Текст] / С.И. Николаев, Е.А. Липова, М.А. Шерстюгина, К.И. Шкрыгунов. // Известия Нижневолжского агроуниверситетского комплекса: наука и высшее профессиональное образование</w:t>
      </w:r>
      <w:r w:rsidRPr="00063E4F">
        <w:rPr>
          <w:rFonts w:ascii="Times New Roman" w:hAnsi="Times New Roman"/>
          <w:sz w:val="24"/>
          <w:szCs w:val="24"/>
        </w:rPr>
        <w:t>. – 2013. ‒ Т. 32. ‒ № 1.‒ С. 115-120.</w:t>
      </w:r>
    </w:p>
    <w:p w:rsidR="00B869E7" w:rsidRPr="00063E4F" w:rsidRDefault="00B869E7" w:rsidP="003C5443">
      <w:pPr>
        <w:pStyle w:val="ListParagraph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63E4F">
        <w:rPr>
          <w:rFonts w:ascii="Times New Roman" w:hAnsi="Times New Roman"/>
          <w:sz w:val="24"/>
          <w:szCs w:val="24"/>
        </w:rPr>
        <w:t>Повышение мясной продуктивности бройлеров при использовании кормового концентрата из растительного сырья «Сарепта» С.И. Николаев, А.К. Карапетян, М.В. Струк, Е.А. Липова, А.Р. Халиков, М.А. Шерстюнина, Главный зоотехник. – 2013. − № 2. − С. 36-40.</w:t>
      </w:r>
    </w:p>
    <w:p w:rsidR="00B869E7" w:rsidRPr="006B7CB7" w:rsidRDefault="00B869E7" w:rsidP="003C5443">
      <w:pPr>
        <w:pStyle w:val="Title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b w:val="0"/>
          <w:sz w:val="24"/>
        </w:rPr>
      </w:pPr>
      <w:r w:rsidRPr="00512C49">
        <w:rPr>
          <w:b w:val="0"/>
          <w:sz w:val="24"/>
        </w:rPr>
        <w:t xml:space="preserve">Чепрасова, О.В. Повышение яичной продуктивности кур-несушек при использовании в рационах зерна сорго и нута // Известия Нижневолжского агроуниверситетского комплекса: наука и высшее профессиональное образование. – 2011. </w:t>
      </w:r>
      <w:r w:rsidRPr="006B7CB7">
        <w:rPr>
          <w:b w:val="0"/>
          <w:sz w:val="24"/>
        </w:rPr>
        <w:t>– № 1 (21). – С. 155-159.</w:t>
      </w:r>
    </w:p>
    <w:p w:rsidR="00B869E7" w:rsidRPr="00063E4F" w:rsidRDefault="00B869E7" w:rsidP="003C5443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63E4F">
        <w:rPr>
          <w:rFonts w:ascii="Times New Roman" w:hAnsi="Times New Roman"/>
          <w:sz w:val="24"/>
          <w:szCs w:val="24"/>
        </w:rPr>
        <w:t>Чехранова, С.В. Влияние премиксов на молочную продуктивность коров / С.В. Чехранова, Т.А. Акмалиев, Л.Ф. Ермолова, О.Ю. Агапова // Известия Нижневолжского агроуниверситетского комплекса. – 2013. – Т.29. – № 1. – Р. 131-135</w:t>
      </w:r>
    </w:p>
    <w:p w:rsidR="00B869E7" w:rsidRDefault="00B869E7" w:rsidP="003C5443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63E4F">
        <w:rPr>
          <w:rFonts w:ascii="Times New Roman" w:hAnsi="Times New Roman"/>
          <w:sz w:val="24"/>
          <w:szCs w:val="24"/>
        </w:rPr>
        <w:t>Чехранова, С.В. Эффективность использования премиксов в кормлении дойных коров / С.В. Чехранова, В.Г. Дикусаров, В.Н. Струк, О.Ю. Агапова // Известия Нижневолжского агроуниверситетского комплекса. – 2012. – Т. 28. - № 4. – С. 151-154.</w:t>
      </w:r>
    </w:p>
    <w:p w:rsidR="00B869E7" w:rsidRPr="006B7CB7" w:rsidRDefault="00B869E7" w:rsidP="003C5443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B7CB7">
        <w:rPr>
          <w:rFonts w:ascii="Times New Roman" w:hAnsi="Times New Roman"/>
          <w:sz w:val="24"/>
          <w:szCs w:val="24"/>
        </w:rPr>
        <w:t>Шерстюгина М. А. Применение в кормлении птицы БВМК [Текст] / Е.А. Липова, А.К. Карапетян, М.А. Шерстюгина // Известия Нижневолжского агроуниверситетского комплекса: наука и высшее профессиональное образование. – 2014. ‒ Т. 33. ‒ № 1. ‒ С. 173-176.</w:t>
      </w:r>
    </w:p>
    <w:p w:rsidR="00B869E7" w:rsidRPr="003C5443" w:rsidRDefault="00B869E7" w:rsidP="003C5443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B7DC7">
        <w:rPr>
          <w:rFonts w:ascii="Times New Roman" w:hAnsi="Times New Roman"/>
          <w:sz w:val="24"/>
          <w:szCs w:val="24"/>
        </w:rPr>
        <w:t xml:space="preserve"> Шерстюгина М. А. Сравнительная эффективность использования премиксов в кормлении кур [Текст] / М.А. Шерстюгина, А.К. Карапетян, Ю. В. Сошкин, Г. А. Свириденко // Известия Нижневолжского агроуниверситетского комплекса: наука и высшее профессиональное образование. – 2014. ‒ Т. 34. ‒ № 2. ‒ С. 139-142.</w:t>
      </w:r>
    </w:p>
    <w:p w:rsidR="00B869E7" w:rsidRDefault="00B869E7" w:rsidP="003C544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869E7" w:rsidRDefault="00B869E7" w:rsidP="00842BDE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pacing w:val="10"/>
          <w:sz w:val="24"/>
          <w:szCs w:val="24"/>
          <w:lang w:val="en-US"/>
        </w:rPr>
      </w:pPr>
      <w:r w:rsidRPr="008650B1">
        <w:rPr>
          <w:rFonts w:ascii="Times New Roman" w:hAnsi="Times New Roman"/>
          <w:b/>
          <w:spacing w:val="10"/>
          <w:sz w:val="24"/>
          <w:szCs w:val="24"/>
          <w:lang w:val="en-US"/>
        </w:rPr>
        <w:t>REFERENCE LIST</w:t>
      </w:r>
    </w:p>
    <w:p w:rsidR="00B869E7" w:rsidRPr="008650B1" w:rsidRDefault="00B869E7" w:rsidP="00842BDE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pacing w:val="10"/>
          <w:sz w:val="24"/>
          <w:szCs w:val="24"/>
          <w:lang w:val="en-US"/>
        </w:rPr>
      </w:pPr>
    </w:p>
    <w:p w:rsidR="00B869E7" w:rsidRDefault="00B869E7" w:rsidP="001F2B7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869E7" w:rsidRPr="001F2B77" w:rsidRDefault="00B869E7" w:rsidP="001F2B77">
      <w:pPr>
        <w:pStyle w:val="ListParagraph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en-US"/>
        </w:rPr>
      </w:pPr>
      <w:r w:rsidRPr="001F2B77">
        <w:rPr>
          <w:rFonts w:ascii="Times New Roman" w:hAnsi="Times New Roman"/>
          <w:sz w:val="24"/>
          <w:szCs w:val="24"/>
          <w:lang w:val="en-US"/>
        </w:rPr>
        <w:t>1.</w:t>
      </w:r>
      <w:r w:rsidRPr="001F2B77">
        <w:rPr>
          <w:rFonts w:ascii="Times New Roman" w:hAnsi="Times New Roman"/>
          <w:sz w:val="24"/>
          <w:szCs w:val="24"/>
          <w:lang w:val="en-US"/>
        </w:rPr>
        <w:tab/>
        <w:t>Brjuhno O.Ju. Jeffektivnost' ispol'zovanija premiksov v kormlenii teljat /O.Ju. Brjuhno, S.V. Chehranova, K.S. Tanjushina, V.G. Dikusarov// Izvestija Nizhnevolzhskogo agrouniversitetskogo kompleksa. – 2014. – T. 33. - № 1. – S. 163-169</w:t>
      </w:r>
    </w:p>
    <w:p w:rsidR="00B869E7" w:rsidRPr="001F2B77" w:rsidRDefault="00B869E7" w:rsidP="001F2B77">
      <w:pPr>
        <w:pStyle w:val="ListParagraph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en-US"/>
        </w:rPr>
      </w:pPr>
      <w:r w:rsidRPr="001F2B77">
        <w:rPr>
          <w:rFonts w:ascii="Times New Roman" w:hAnsi="Times New Roman"/>
          <w:sz w:val="24"/>
          <w:szCs w:val="24"/>
          <w:lang w:val="en-US"/>
        </w:rPr>
        <w:t>2.</w:t>
      </w:r>
      <w:r w:rsidRPr="001F2B77">
        <w:rPr>
          <w:rFonts w:ascii="Times New Roman" w:hAnsi="Times New Roman"/>
          <w:sz w:val="24"/>
          <w:szCs w:val="24"/>
          <w:lang w:val="en-US"/>
        </w:rPr>
        <w:tab/>
        <w:t>Kucherova, I. A. Ispol'zovanie ryzhikovogo zhmyha v kormlenii teljat [Tekst] / I.A. Kucherova,S.I. Nikolaev,S.V. Chehranova //Politematicheskij setevoj jelektronnyj nauchnyj zhurnal Kubanskogo gosudarstvennogo agrarnogo universiteta.–2014.–№ 101 (09).</w:t>
      </w:r>
    </w:p>
    <w:p w:rsidR="00B869E7" w:rsidRPr="001F2B77" w:rsidRDefault="00B869E7" w:rsidP="001F2B77">
      <w:pPr>
        <w:pStyle w:val="ListParagraph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en-US"/>
        </w:rPr>
      </w:pPr>
      <w:r w:rsidRPr="001F2B77">
        <w:rPr>
          <w:rFonts w:ascii="Times New Roman" w:hAnsi="Times New Roman"/>
          <w:sz w:val="24"/>
          <w:szCs w:val="24"/>
          <w:lang w:val="en-US"/>
        </w:rPr>
        <w:t>3.</w:t>
      </w:r>
      <w:r w:rsidRPr="001F2B77">
        <w:rPr>
          <w:rFonts w:ascii="Times New Roman" w:hAnsi="Times New Roman"/>
          <w:sz w:val="24"/>
          <w:szCs w:val="24"/>
          <w:lang w:val="en-US"/>
        </w:rPr>
        <w:tab/>
        <w:t>Lipova, E.A. Vlijanie tykvennogo zhmyha i fuza na mjasnuju produktivnost' cypljat-brojlerov [Tekst] / K.I. Shkrygunov, E.A. Lipova, V.G. Dikusarov, Ju.V. Soshkin // Politematicheskij setevoj jelektronnyj zhurnal Kubanskogo gosudarstvennogo agrarnogo universiteta. ‒ 2013. ‒ T. 03. ‒ № 93. ‒ S. 1047-1059.</w:t>
      </w:r>
    </w:p>
    <w:p w:rsidR="00B869E7" w:rsidRPr="001F2B77" w:rsidRDefault="00B869E7" w:rsidP="001F2B77">
      <w:pPr>
        <w:pStyle w:val="ListParagraph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en-US"/>
        </w:rPr>
      </w:pPr>
      <w:r w:rsidRPr="001F2B77">
        <w:rPr>
          <w:rFonts w:ascii="Times New Roman" w:hAnsi="Times New Roman"/>
          <w:sz w:val="24"/>
          <w:szCs w:val="24"/>
          <w:lang w:val="en-US"/>
        </w:rPr>
        <w:t>4.</w:t>
      </w:r>
      <w:r w:rsidRPr="001F2B77">
        <w:rPr>
          <w:rFonts w:ascii="Times New Roman" w:hAnsi="Times New Roman"/>
          <w:sz w:val="24"/>
          <w:szCs w:val="24"/>
          <w:lang w:val="en-US"/>
        </w:rPr>
        <w:tab/>
        <w:t>Lipova, E.A. Primenenie v kormlenii cypljat-brojlerov BVMK [Tekst] / S.I. Nikolaev, E.A. Lipova M.A. Sherstjugina K.I. Shkrygunov // Izvestija Nizhnevolzhskogo agrouniversitetskogo kompleksa: nauka i vysshee professional'noe obrazovanie. – 2013. ‒ T. 32. ‒ № 1. ‒ S. 120-125.</w:t>
      </w:r>
    </w:p>
    <w:p w:rsidR="00B869E7" w:rsidRPr="001F2B77" w:rsidRDefault="00B869E7" w:rsidP="001F2B77">
      <w:pPr>
        <w:pStyle w:val="ListParagraph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en-US"/>
        </w:rPr>
      </w:pPr>
      <w:r w:rsidRPr="001F2B77">
        <w:rPr>
          <w:rFonts w:ascii="Times New Roman" w:hAnsi="Times New Roman"/>
          <w:sz w:val="24"/>
          <w:szCs w:val="24"/>
          <w:lang w:val="en-US"/>
        </w:rPr>
        <w:t>5.</w:t>
      </w:r>
      <w:r w:rsidRPr="001F2B77">
        <w:rPr>
          <w:rFonts w:ascii="Times New Roman" w:hAnsi="Times New Roman"/>
          <w:sz w:val="24"/>
          <w:szCs w:val="24"/>
          <w:lang w:val="en-US"/>
        </w:rPr>
        <w:tab/>
        <w:t>Lipova, E.A. Jeffektivnost' ispol'zovanija tykvennogo zhmyha i tykvennogo fuza v kormlenii cypljat-brojlerov [Tekst] / K.I. Shkrygunov, E.A. Lipova, V.G. Dikusarov, Ju.V. Soshkin // Politematicheskij setevoj jelektronnyj zhurnal Kubanskogo gosudarstvennogo agrarnogo universiteta. ‒ 2013. ‒ T. 03. ‒ № 93. ‒ S. 984-997.</w:t>
      </w:r>
    </w:p>
    <w:p w:rsidR="00B869E7" w:rsidRPr="001F2B77" w:rsidRDefault="00B869E7" w:rsidP="001F2B77">
      <w:pPr>
        <w:pStyle w:val="ListParagraph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en-US"/>
        </w:rPr>
      </w:pPr>
      <w:r w:rsidRPr="001F2B77">
        <w:rPr>
          <w:rFonts w:ascii="Times New Roman" w:hAnsi="Times New Roman"/>
          <w:sz w:val="24"/>
          <w:szCs w:val="24"/>
          <w:lang w:val="en-US"/>
        </w:rPr>
        <w:t>6.</w:t>
      </w:r>
      <w:r w:rsidRPr="001F2B77">
        <w:rPr>
          <w:rFonts w:ascii="Times New Roman" w:hAnsi="Times New Roman"/>
          <w:sz w:val="24"/>
          <w:szCs w:val="24"/>
          <w:lang w:val="en-US"/>
        </w:rPr>
        <w:tab/>
        <w:t>Lipova, E.A. Jeffektivnost' ispol'zovanija v racionah cypljat-brojlerov biologicheski aktivnyh veshhestv [Tekst] / S.I. Nikolaev, E.A. Lipova, M.A. Sherstjugina, K.I. Shkrygunov. // Izvestija Nizhnevolzhskogo agrouniversitetskogo kompleksa: nauka i vysshee professional'noe obrazovanie. – 2013. ‒ T. 32. ‒ № 1.‒ S. 115-120.</w:t>
      </w:r>
    </w:p>
    <w:p w:rsidR="00B869E7" w:rsidRPr="001F2B77" w:rsidRDefault="00B869E7" w:rsidP="001F2B77">
      <w:pPr>
        <w:pStyle w:val="ListParagraph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en-US"/>
        </w:rPr>
      </w:pPr>
      <w:r w:rsidRPr="001F2B77">
        <w:rPr>
          <w:rFonts w:ascii="Times New Roman" w:hAnsi="Times New Roman"/>
          <w:sz w:val="24"/>
          <w:szCs w:val="24"/>
          <w:lang w:val="en-US"/>
        </w:rPr>
        <w:t>7.</w:t>
      </w:r>
      <w:r w:rsidRPr="001F2B77">
        <w:rPr>
          <w:rFonts w:ascii="Times New Roman" w:hAnsi="Times New Roman"/>
          <w:sz w:val="24"/>
          <w:szCs w:val="24"/>
          <w:lang w:val="en-US"/>
        </w:rPr>
        <w:tab/>
        <w:t>Povyshenie mjasnoj produktivnosti brojlerov pri ispol'zovanii kormovogo koncentrata iz rastitel'nogo syr'ja «Sarepta» S.I. Nikolaev, A.K. Karapetjan, M.V. Struk, E.A. Lipova, A.R. Halikov, M.A. Sherstjunina, Glavnyj zootehnik. – 2013. − № 2. − S. 36-40.</w:t>
      </w:r>
    </w:p>
    <w:p w:rsidR="00B869E7" w:rsidRPr="001F2B77" w:rsidRDefault="00B869E7" w:rsidP="001F2B77">
      <w:pPr>
        <w:pStyle w:val="ListParagraph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en-US"/>
        </w:rPr>
      </w:pPr>
      <w:r w:rsidRPr="001F2B77">
        <w:rPr>
          <w:rFonts w:ascii="Times New Roman" w:hAnsi="Times New Roman"/>
          <w:sz w:val="24"/>
          <w:szCs w:val="24"/>
          <w:lang w:val="en-US"/>
        </w:rPr>
        <w:t>8.</w:t>
      </w:r>
      <w:r w:rsidRPr="001F2B77">
        <w:rPr>
          <w:rFonts w:ascii="Times New Roman" w:hAnsi="Times New Roman"/>
          <w:sz w:val="24"/>
          <w:szCs w:val="24"/>
          <w:lang w:val="en-US"/>
        </w:rPr>
        <w:tab/>
        <w:t>Cheprasova, O.V. Povyshenie jaichnoj produktivnosti kur-nesushek pri ispol'zovanii v racionah zerna sorgo i nuta // Izvestija Nizhnevolzhskogo agrouniversitetskogo kompleksa: nauka i vysshee professional'noe obrazovanie. – 2011. – № 1 (21). – S. 155-159.</w:t>
      </w:r>
    </w:p>
    <w:p w:rsidR="00B869E7" w:rsidRPr="001F2B77" w:rsidRDefault="00B869E7" w:rsidP="001F2B77">
      <w:pPr>
        <w:pStyle w:val="ListParagraph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en-US"/>
        </w:rPr>
      </w:pPr>
      <w:r w:rsidRPr="001F2B77">
        <w:rPr>
          <w:rFonts w:ascii="Times New Roman" w:hAnsi="Times New Roman"/>
          <w:sz w:val="24"/>
          <w:szCs w:val="24"/>
          <w:lang w:val="en-US"/>
        </w:rPr>
        <w:t>9.</w:t>
      </w:r>
      <w:r w:rsidRPr="001F2B77">
        <w:rPr>
          <w:rFonts w:ascii="Times New Roman" w:hAnsi="Times New Roman"/>
          <w:sz w:val="24"/>
          <w:szCs w:val="24"/>
          <w:lang w:val="en-US"/>
        </w:rPr>
        <w:tab/>
        <w:t>Chehranova, S.V. Vlijanie premiksov na molochnuju produktivnost' korov / S.V. Chehranova, T.A. Akmaliev, L.F. Ermolova, O.Ju. Agapova // Izvestija Nizhnevolzhskogo agrouniversitetskogo kompleksa. – 2013. – T.29. – № 1. – R. 131-135</w:t>
      </w:r>
    </w:p>
    <w:p w:rsidR="00B869E7" w:rsidRPr="001F2B77" w:rsidRDefault="00B869E7" w:rsidP="001F2B77">
      <w:pPr>
        <w:pStyle w:val="ListParagraph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en-US"/>
        </w:rPr>
      </w:pPr>
      <w:r w:rsidRPr="001F2B77">
        <w:rPr>
          <w:rFonts w:ascii="Times New Roman" w:hAnsi="Times New Roman"/>
          <w:sz w:val="24"/>
          <w:szCs w:val="24"/>
          <w:lang w:val="en-US"/>
        </w:rPr>
        <w:t>10.</w:t>
      </w:r>
      <w:r w:rsidRPr="001F2B77">
        <w:rPr>
          <w:rFonts w:ascii="Times New Roman" w:hAnsi="Times New Roman"/>
          <w:sz w:val="24"/>
          <w:szCs w:val="24"/>
          <w:lang w:val="en-US"/>
        </w:rPr>
        <w:tab/>
        <w:t>Chehranova, S.V. Jeffektivnost' ispol'zovanija premiksov v kormlenii dojnyh korov / S.V. Chehranova, V.G. Dikusarov, V.N. Struk, O.Ju. Agapova // Izvestija Nizhnevolzhskogo agrouniversitetskogo kompleksa. – 2012. – T. 28. - № 4. – S. 151-154.</w:t>
      </w:r>
    </w:p>
    <w:p w:rsidR="00B869E7" w:rsidRPr="001F2B77" w:rsidRDefault="00B869E7" w:rsidP="001F2B77">
      <w:pPr>
        <w:pStyle w:val="ListParagraph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en-US"/>
        </w:rPr>
      </w:pPr>
      <w:r w:rsidRPr="001F2B77">
        <w:rPr>
          <w:rFonts w:ascii="Times New Roman" w:hAnsi="Times New Roman"/>
          <w:sz w:val="24"/>
          <w:szCs w:val="24"/>
          <w:lang w:val="en-US"/>
        </w:rPr>
        <w:t>11.</w:t>
      </w:r>
      <w:r w:rsidRPr="001F2B77">
        <w:rPr>
          <w:rFonts w:ascii="Times New Roman" w:hAnsi="Times New Roman"/>
          <w:sz w:val="24"/>
          <w:szCs w:val="24"/>
          <w:lang w:val="en-US"/>
        </w:rPr>
        <w:tab/>
        <w:t>Sherstjugina M. A. Primenenie v kormlenii pticy BVMK [Tekst] / E.A. Lipova, A.K. Karapetjan, M.A. Sherstjugina // Izvestija Nizhnevolzhskogo agrouniversitetskogo kompleksa: nauka i vysshee professional'noe obrazovanie. – 2014. ‒ T. 33. ‒ № 1. ‒ S. 173-176.</w:t>
      </w:r>
    </w:p>
    <w:p w:rsidR="00B869E7" w:rsidRPr="00842BDE" w:rsidRDefault="00B869E7" w:rsidP="001F2B77">
      <w:pPr>
        <w:pStyle w:val="ListParagraph"/>
        <w:numPr>
          <w:ilvl w:val="0"/>
          <w:numId w:val="7"/>
        </w:numPr>
        <w:spacing w:after="0" w:line="240" w:lineRule="auto"/>
        <w:ind w:left="0" w:firstLine="360"/>
        <w:jc w:val="both"/>
        <w:rPr>
          <w:lang w:val="en-US"/>
        </w:rPr>
      </w:pPr>
      <w:r w:rsidRPr="001F2B77">
        <w:rPr>
          <w:rFonts w:ascii="Times New Roman" w:hAnsi="Times New Roman"/>
          <w:sz w:val="24"/>
          <w:szCs w:val="24"/>
          <w:lang w:val="en-US"/>
        </w:rPr>
        <w:t>12.</w:t>
      </w:r>
      <w:r w:rsidRPr="001F2B77">
        <w:rPr>
          <w:rFonts w:ascii="Times New Roman" w:hAnsi="Times New Roman"/>
          <w:sz w:val="24"/>
          <w:szCs w:val="24"/>
          <w:lang w:val="en-US"/>
        </w:rPr>
        <w:tab/>
        <w:t xml:space="preserve"> Sherstjugina M. A. Sravnitel'naja jeffektivnost' ispol'zovanija premiksov v kormlenii kur [Tekst] / M.A. Sherstjugina, A.K. Karapetjan, Ju. V. Soshkin, G. A. Sviridenko // Izvestija Nizhnevolzhskogo agrouniversitetskogo kompleksa: nauka i vysshee professional'noe obrazovanie. – 2014. ‒ T. 34. ‒ № 2. ‒ S. 139-142.</w:t>
      </w:r>
    </w:p>
    <w:sectPr w:rsidR="00B869E7" w:rsidRPr="00842BDE" w:rsidSect="00327492">
      <w:headerReference w:type="even" r:id="rId14"/>
      <w:headerReference w:type="default" r:id="rId15"/>
      <w:footerReference w:type="default" r:id="rId16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9E7" w:rsidRDefault="00B869E7" w:rsidP="00DF4437">
      <w:pPr>
        <w:spacing w:after="0" w:line="240" w:lineRule="auto"/>
      </w:pPr>
      <w:r>
        <w:separator/>
      </w:r>
    </w:p>
  </w:endnote>
  <w:endnote w:type="continuationSeparator" w:id="0">
    <w:p w:rsidR="00B869E7" w:rsidRDefault="00B869E7" w:rsidP="00DF4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9E7" w:rsidRDefault="00B869E7">
    <w:pPr>
      <w:pStyle w:val="Footer"/>
    </w:pPr>
    <w:bookmarkStart w:id="2" w:name="OLE_LINK55"/>
    <w:bookmarkStart w:id="3" w:name="OLE_LINK56"/>
    <w:bookmarkStart w:id="4" w:name="OLE_LINK57"/>
    <w:r w:rsidRPr="00910DE5">
      <w:rPr>
        <w:rFonts w:ascii="Times New Roman" w:hAnsi="Times New Roman"/>
        <w:sz w:val="24"/>
        <w:szCs w:val="24"/>
        <w:lang w:val="en-US"/>
      </w:rPr>
      <w:t>http://ej.kubagro.ru/2015/03/pdf/</w:t>
    </w:r>
    <w:r>
      <w:rPr>
        <w:rFonts w:ascii="Times New Roman" w:hAnsi="Times New Roman"/>
        <w:sz w:val="24"/>
        <w:szCs w:val="24"/>
        <w:lang w:val="en-US"/>
      </w:rPr>
      <w:t>109</w:t>
    </w:r>
    <w:r w:rsidRPr="00910DE5">
      <w:rPr>
        <w:rFonts w:ascii="Times New Roman" w:hAnsi="Times New Roman"/>
        <w:sz w:val="24"/>
        <w:szCs w:val="24"/>
        <w:lang w:val="en-US"/>
      </w:rPr>
      <w:t>.pdf</w:t>
    </w:r>
    <w:bookmarkEnd w:id="2"/>
    <w:bookmarkEnd w:id="3"/>
    <w:bookmarkEnd w:id="4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9E7" w:rsidRDefault="00B869E7" w:rsidP="00DF4437">
      <w:pPr>
        <w:spacing w:after="0" w:line="240" w:lineRule="auto"/>
      </w:pPr>
      <w:r>
        <w:separator/>
      </w:r>
    </w:p>
  </w:footnote>
  <w:footnote w:type="continuationSeparator" w:id="0">
    <w:p w:rsidR="00B869E7" w:rsidRDefault="00B869E7" w:rsidP="00DF4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9E7" w:rsidRDefault="00B869E7" w:rsidP="00437E3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869E7" w:rsidRDefault="00B869E7" w:rsidP="008C120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9E7" w:rsidRPr="008C1203" w:rsidRDefault="00B869E7" w:rsidP="00437E38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C1203">
      <w:rPr>
        <w:rStyle w:val="PageNumber"/>
        <w:rFonts w:ascii="Times New Roman" w:hAnsi="Times New Roman"/>
        <w:sz w:val="28"/>
        <w:szCs w:val="28"/>
      </w:rPr>
      <w:fldChar w:fldCharType="begin"/>
    </w:r>
    <w:r w:rsidRPr="008C120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C120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8C1203">
      <w:rPr>
        <w:rStyle w:val="PageNumber"/>
        <w:rFonts w:ascii="Times New Roman" w:hAnsi="Times New Roman"/>
        <w:sz w:val="28"/>
        <w:szCs w:val="28"/>
      </w:rPr>
      <w:fldChar w:fldCharType="end"/>
    </w:r>
  </w:p>
  <w:p w:rsidR="00B869E7" w:rsidRPr="008C1203" w:rsidRDefault="00B869E7" w:rsidP="008C1203">
    <w:pPr>
      <w:pStyle w:val="Header"/>
      <w:ind w:right="360"/>
      <w:rPr>
        <w:lang w:val="en-US"/>
      </w:rPr>
    </w:pPr>
    <w:r w:rsidRPr="0036115F">
      <w:rPr>
        <w:rFonts w:ascii="Times New Roman" w:hAnsi="Times New Roman"/>
        <w:sz w:val="24"/>
        <w:szCs w:val="24"/>
      </w:rPr>
      <w:t>Научный журнал КубГАУ, №</w:t>
    </w:r>
    <w:r w:rsidRPr="0036115F">
      <w:rPr>
        <w:rFonts w:ascii="Times New Roman" w:hAnsi="Times New Roman"/>
        <w:sz w:val="24"/>
        <w:szCs w:val="24"/>
        <w:lang w:val="en-US"/>
      </w:rPr>
      <w:t>10</w:t>
    </w:r>
    <w:r w:rsidRPr="0036115F">
      <w:rPr>
        <w:rFonts w:ascii="Times New Roman" w:hAnsi="Times New Roman"/>
        <w:sz w:val="24"/>
        <w:szCs w:val="24"/>
      </w:rPr>
      <w:t>7</w:t>
    </w:r>
    <w:r w:rsidRPr="0036115F">
      <w:rPr>
        <w:rFonts w:ascii="Times New Roman" w:hAnsi="Times New Roman"/>
        <w:sz w:val="24"/>
        <w:szCs w:val="24"/>
        <w:lang w:val="en-US"/>
      </w:rPr>
      <w:t>(</w:t>
    </w:r>
    <w:r w:rsidRPr="0036115F">
      <w:rPr>
        <w:rFonts w:ascii="Times New Roman" w:hAnsi="Times New Roman"/>
        <w:sz w:val="24"/>
        <w:szCs w:val="24"/>
      </w:rPr>
      <w:t>03), 201</w:t>
    </w:r>
    <w:r w:rsidRPr="0036115F">
      <w:rPr>
        <w:rFonts w:ascii="Times New Roman" w:hAnsi="Times New Roman"/>
        <w:sz w:val="24"/>
        <w:szCs w:val="24"/>
        <w:lang w:val="en-US"/>
      </w:rPr>
      <w:t>5</w:t>
    </w:r>
    <w:r w:rsidRPr="0036115F">
      <w:rPr>
        <w:rFonts w:ascii="Times New Roman" w:hAnsi="Times New Roman"/>
        <w:sz w:val="24"/>
        <w:szCs w:val="24"/>
      </w:rPr>
      <w:t xml:space="preserve"> года</w:t>
    </w:r>
  </w:p>
  <w:p w:rsidR="00B869E7" w:rsidRDefault="00B869E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616B6"/>
    <w:multiLevelType w:val="hybridMultilevel"/>
    <w:tmpl w:val="673832FC"/>
    <w:lvl w:ilvl="0" w:tplc="721C2A3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F552C2"/>
    <w:multiLevelType w:val="multilevel"/>
    <w:tmpl w:val="A1A60896"/>
    <w:lvl w:ilvl="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4973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2">
    <w:nsid w:val="284A4B4A"/>
    <w:multiLevelType w:val="multilevel"/>
    <w:tmpl w:val="17906360"/>
    <w:lvl w:ilvl="0">
      <w:start w:val="3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cs="Times New Roman" w:hint="default"/>
      </w:rPr>
    </w:lvl>
  </w:abstractNum>
  <w:abstractNum w:abstractNumId="3">
    <w:nsid w:val="39787BD0"/>
    <w:multiLevelType w:val="hybridMultilevel"/>
    <w:tmpl w:val="6DFA8494"/>
    <w:lvl w:ilvl="0" w:tplc="B6DE14E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42296D27"/>
    <w:multiLevelType w:val="hybridMultilevel"/>
    <w:tmpl w:val="BCC8C4A8"/>
    <w:lvl w:ilvl="0" w:tplc="10F00B5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40D6DA9"/>
    <w:multiLevelType w:val="hybridMultilevel"/>
    <w:tmpl w:val="67C427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C71935"/>
    <w:multiLevelType w:val="hybridMultilevel"/>
    <w:tmpl w:val="67C427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2872"/>
    <w:rsid w:val="00001FD8"/>
    <w:rsid w:val="00016A97"/>
    <w:rsid w:val="00026DFF"/>
    <w:rsid w:val="00063E4F"/>
    <w:rsid w:val="0007513D"/>
    <w:rsid w:val="000907A9"/>
    <w:rsid w:val="00090A82"/>
    <w:rsid w:val="0013055F"/>
    <w:rsid w:val="001C5BE0"/>
    <w:rsid w:val="001C77BE"/>
    <w:rsid w:val="001F2B77"/>
    <w:rsid w:val="00210201"/>
    <w:rsid w:val="0023195E"/>
    <w:rsid w:val="00243528"/>
    <w:rsid w:val="00270513"/>
    <w:rsid w:val="002A4877"/>
    <w:rsid w:val="002B1174"/>
    <w:rsid w:val="002D3D48"/>
    <w:rsid w:val="002E799F"/>
    <w:rsid w:val="002F4098"/>
    <w:rsid w:val="00327492"/>
    <w:rsid w:val="00335A0C"/>
    <w:rsid w:val="0036115F"/>
    <w:rsid w:val="003620A4"/>
    <w:rsid w:val="00363406"/>
    <w:rsid w:val="00381D15"/>
    <w:rsid w:val="00382EFD"/>
    <w:rsid w:val="0039538E"/>
    <w:rsid w:val="003C5443"/>
    <w:rsid w:val="003E1264"/>
    <w:rsid w:val="00413954"/>
    <w:rsid w:val="00415CF7"/>
    <w:rsid w:val="004316A2"/>
    <w:rsid w:val="00437E38"/>
    <w:rsid w:val="00452390"/>
    <w:rsid w:val="004757D6"/>
    <w:rsid w:val="00487857"/>
    <w:rsid w:val="004A1A6A"/>
    <w:rsid w:val="004B044B"/>
    <w:rsid w:val="004F1102"/>
    <w:rsid w:val="00500F09"/>
    <w:rsid w:val="00502872"/>
    <w:rsid w:val="00512C49"/>
    <w:rsid w:val="00527E4D"/>
    <w:rsid w:val="0053402E"/>
    <w:rsid w:val="00590638"/>
    <w:rsid w:val="005A0B95"/>
    <w:rsid w:val="005B0129"/>
    <w:rsid w:val="006171DE"/>
    <w:rsid w:val="00636231"/>
    <w:rsid w:val="006432B6"/>
    <w:rsid w:val="0064434B"/>
    <w:rsid w:val="0065154C"/>
    <w:rsid w:val="00665122"/>
    <w:rsid w:val="00693F14"/>
    <w:rsid w:val="006A018E"/>
    <w:rsid w:val="006B7CB7"/>
    <w:rsid w:val="006C737C"/>
    <w:rsid w:val="006F4517"/>
    <w:rsid w:val="006F4CBE"/>
    <w:rsid w:val="007007C2"/>
    <w:rsid w:val="00703B28"/>
    <w:rsid w:val="007513E2"/>
    <w:rsid w:val="0075411F"/>
    <w:rsid w:val="00797BE8"/>
    <w:rsid w:val="007B7DC7"/>
    <w:rsid w:val="00825F2D"/>
    <w:rsid w:val="00826CEC"/>
    <w:rsid w:val="00842BDE"/>
    <w:rsid w:val="008505EC"/>
    <w:rsid w:val="008650B1"/>
    <w:rsid w:val="0088531A"/>
    <w:rsid w:val="00885B36"/>
    <w:rsid w:val="0089602A"/>
    <w:rsid w:val="008B65EE"/>
    <w:rsid w:val="008C1203"/>
    <w:rsid w:val="008C7CCA"/>
    <w:rsid w:val="008D3277"/>
    <w:rsid w:val="00910DE5"/>
    <w:rsid w:val="009279E2"/>
    <w:rsid w:val="009A6263"/>
    <w:rsid w:val="009C7C2E"/>
    <w:rsid w:val="009D2E22"/>
    <w:rsid w:val="00A02F00"/>
    <w:rsid w:val="00A27789"/>
    <w:rsid w:val="00A7283A"/>
    <w:rsid w:val="00A804A8"/>
    <w:rsid w:val="00AC05A6"/>
    <w:rsid w:val="00AD1DFA"/>
    <w:rsid w:val="00AD482B"/>
    <w:rsid w:val="00AE2873"/>
    <w:rsid w:val="00B01E46"/>
    <w:rsid w:val="00B01ED9"/>
    <w:rsid w:val="00B5181E"/>
    <w:rsid w:val="00B51EAA"/>
    <w:rsid w:val="00B650C8"/>
    <w:rsid w:val="00B869E7"/>
    <w:rsid w:val="00B86A68"/>
    <w:rsid w:val="00BA3A0C"/>
    <w:rsid w:val="00BB205C"/>
    <w:rsid w:val="00BC20D9"/>
    <w:rsid w:val="00BC37C1"/>
    <w:rsid w:val="00BF0D9F"/>
    <w:rsid w:val="00BF5AB4"/>
    <w:rsid w:val="00C15795"/>
    <w:rsid w:val="00C458E5"/>
    <w:rsid w:val="00C971DB"/>
    <w:rsid w:val="00CA2C26"/>
    <w:rsid w:val="00CA5CA4"/>
    <w:rsid w:val="00CE28C2"/>
    <w:rsid w:val="00CE7068"/>
    <w:rsid w:val="00D0000D"/>
    <w:rsid w:val="00D12694"/>
    <w:rsid w:val="00D16171"/>
    <w:rsid w:val="00D413DD"/>
    <w:rsid w:val="00D71408"/>
    <w:rsid w:val="00DF4437"/>
    <w:rsid w:val="00E119EE"/>
    <w:rsid w:val="00E269EA"/>
    <w:rsid w:val="00E57621"/>
    <w:rsid w:val="00EB3CEA"/>
    <w:rsid w:val="00EB4487"/>
    <w:rsid w:val="00EC56F0"/>
    <w:rsid w:val="00EF4D5E"/>
    <w:rsid w:val="00F513E8"/>
    <w:rsid w:val="00F95354"/>
    <w:rsid w:val="00FA0B89"/>
    <w:rsid w:val="00FB6FE1"/>
    <w:rsid w:val="00FE7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872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2872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2872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rsid w:val="005028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02872"/>
    <w:rPr>
      <w:rFonts w:ascii="Calibri" w:hAnsi="Calibri" w:cs="Times New Roman"/>
      <w:lang w:eastAsia="ru-RU"/>
    </w:rPr>
  </w:style>
  <w:style w:type="paragraph" w:styleId="BodyTextFirstIndent">
    <w:name w:val="Body Text First Indent"/>
    <w:basedOn w:val="BodyText"/>
    <w:link w:val="BodyTextFirstIndentChar"/>
    <w:uiPriority w:val="99"/>
    <w:rsid w:val="00502872"/>
    <w:pPr>
      <w:spacing w:line="240" w:lineRule="auto"/>
      <w:ind w:firstLine="210"/>
    </w:pPr>
    <w:rPr>
      <w:rFonts w:ascii="Times New Roman" w:hAnsi="Times New Roman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502872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502872"/>
    <w:pPr>
      <w:spacing w:after="300" w:line="240" w:lineRule="auto"/>
    </w:pPr>
    <w:rPr>
      <w:rFonts w:ascii="Times New Roman" w:hAnsi="Times New Roman"/>
      <w:sz w:val="24"/>
      <w:szCs w:val="24"/>
    </w:rPr>
  </w:style>
  <w:style w:type="character" w:customStyle="1" w:styleId="hl1">
    <w:name w:val="hl1"/>
    <w:uiPriority w:val="99"/>
    <w:rsid w:val="00502872"/>
    <w:rPr>
      <w:color w:val="4682B4"/>
    </w:rPr>
  </w:style>
  <w:style w:type="character" w:customStyle="1" w:styleId="a">
    <w:name w:val="Основной текст_"/>
    <w:basedOn w:val="DefaultParagraphFont"/>
    <w:link w:val="2"/>
    <w:uiPriority w:val="99"/>
    <w:locked/>
    <w:rsid w:val="00502872"/>
    <w:rPr>
      <w:rFonts w:ascii="Times New Roman" w:hAnsi="Times New Roman" w:cs="Times New Roman"/>
      <w:spacing w:val="1"/>
      <w:sz w:val="17"/>
      <w:szCs w:val="17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502872"/>
    <w:pPr>
      <w:widowControl w:val="0"/>
      <w:shd w:val="clear" w:color="auto" w:fill="FFFFFF"/>
      <w:spacing w:after="0" w:line="221" w:lineRule="exact"/>
      <w:jc w:val="both"/>
    </w:pPr>
    <w:rPr>
      <w:rFonts w:ascii="Times New Roman" w:hAnsi="Times New Roman"/>
      <w:spacing w:val="1"/>
      <w:sz w:val="17"/>
      <w:szCs w:val="17"/>
      <w:lang w:eastAsia="en-US"/>
    </w:rPr>
  </w:style>
  <w:style w:type="character" w:customStyle="1" w:styleId="ArialNarrow">
    <w:name w:val="Основной текст + Arial Narrow"/>
    <w:aliases w:val="7 pt,Полужирный"/>
    <w:basedOn w:val="a"/>
    <w:uiPriority w:val="99"/>
    <w:rsid w:val="00502872"/>
    <w:rPr>
      <w:rFonts w:ascii="Arial Narrow" w:eastAsia="Times New Roman" w:hAnsi="Arial Narrow" w:cs="Arial Narrow"/>
      <w:b/>
      <w:bCs/>
      <w:color w:val="000000"/>
      <w:spacing w:val="3"/>
      <w:w w:val="100"/>
      <w:position w:val="0"/>
      <w:sz w:val="14"/>
      <w:szCs w:val="14"/>
      <w:u w:val="none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50287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02872"/>
    <w:rPr>
      <w:rFonts w:ascii="Calibri" w:hAnsi="Calibri" w:cs="Times New Roman"/>
      <w:lang w:eastAsia="ru-RU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02872"/>
    <w:pPr>
      <w:spacing w:after="20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502872"/>
  </w:style>
  <w:style w:type="table" w:styleId="TableGrid">
    <w:name w:val="Table Grid"/>
    <w:basedOn w:val="TableNormal"/>
    <w:uiPriority w:val="99"/>
    <w:rsid w:val="0050287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028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02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2872"/>
    <w:rPr>
      <w:rFonts w:ascii="Tahoma" w:hAnsi="Tahoma" w:cs="Tahoma"/>
      <w:sz w:val="16"/>
      <w:szCs w:val="16"/>
      <w:lang w:eastAsia="ru-RU"/>
    </w:rPr>
  </w:style>
  <w:style w:type="paragraph" w:customStyle="1" w:styleId="A4">
    <w:name w:val="A4_основной_текст"/>
    <w:link w:val="A40"/>
    <w:uiPriority w:val="99"/>
    <w:rsid w:val="00AD1DF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40">
    <w:name w:val="A4_основной_текст Знак"/>
    <w:link w:val="A4"/>
    <w:uiPriority w:val="99"/>
    <w:locked/>
    <w:rsid w:val="00AD1DFA"/>
    <w:rPr>
      <w:rFonts w:ascii="Times New Roman" w:hAnsi="Times New Roman"/>
      <w:sz w:val="28"/>
      <w:lang w:eastAsia="ru-RU"/>
    </w:rPr>
  </w:style>
  <w:style w:type="paragraph" w:styleId="Header">
    <w:name w:val="header"/>
    <w:basedOn w:val="Normal"/>
    <w:link w:val="HeaderChar"/>
    <w:uiPriority w:val="99"/>
    <w:rsid w:val="00DF4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F4437"/>
    <w:rPr>
      <w:rFonts w:ascii="Calibri" w:hAnsi="Calibri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DF4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F4437"/>
    <w:rPr>
      <w:rFonts w:ascii="Calibri" w:hAnsi="Calibri" w:cs="Times New Roman"/>
      <w:lang w:eastAsia="ru-RU"/>
    </w:rPr>
  </w:style>
  <w:style w:type="paragraph" w:styleId="Title">
    <w:name w:val="Title"/>
    <w:basedOn w:val="Normal"/>
    <w:link w:val="TitleChar"/>
    <w:uiPriority w:val="99"/>
    <w:qFormat/>
    <w:rsid w:val="00512C49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512C4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ps">
    <w:name w:val="hps"/>
    <w:basedOn w:val="DefaultParagraphFont"/>
    <w:uiPriority w:val="99"/>
    <w:rsid w:val="0039538E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090A82"/>
    <w:rPr>
      <w:rFonts w:cs="Times New Roman"/>
    </w:rPr>
  </w:style>
  <w:style w:type="character" w:styleId="PageNumber">
    <w:name w:val="page number"/>
    <w:basedOn w:val="DefaultParagraphFont"/>
    <w:uiPriority w:val="99"/>
    <w:rsid w:val="008C120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07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5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6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5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468</TotalTime>
  <Pages>14</Pages>
  <Words>4233</Words>
  <Characters>24132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Anjela</dc:creator>
  <cp:keywords/>
  <dc:description/>
  <cp:lastModifiedBy>Sergey</cp:lastModifiedBy>
  <cp:revision>8</cp:revision>
  <dcterms:created xsi:type="dcterms:W3CDTF">2015-03-21T06:17:00Z</dcterms:created>
  <dcterms:modified xsi:type="dcterms:W3CDTF">2015-04-01T04:39:00Z</dcterms:modified>
</cp:coreProperties>
</file>