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F564C1" w:rsidRPr="00BC3F2A" w:rsidTr="00C3492D">
        <w:tc>
          <w:tcPr>
            <w:tcW w:w="4643" w:type="dxa"/>
          </w:tcPr>
          <w:p w:rsidR="00F564C1" w:rsidRPr="00BC3F2A" w:rsidRDefault="00F564C1" w:rsidP="00BC3F2A">
            <w:pPr>
              <w:spacing w:after="0" w:line="240" w:lineRule="auto"/>
              <w:jc w:val="left"/>
              <w:rPr>
                <w:sz w:val="20"/>
                <w:szCs w:val="20"/>
              </w:rPr>
            </w:pPr>
            <w:r w:rsidRPr="00BC3F2A">
              <w:rPr>
                <w:sz w:val="20"/>
                <w:szCs w:val="20"/>
              </w:rPr>
              <w:t>УДК 657.2:336.22</w:t>
            </w:r>
          </w:p>
        </w:tc>
        <w:tc>
          <w:tcPr>
            <w:tcW w:w="4643" w:type="dxa"/>
          </w:tcPr>
          <w:p w:rsidR="00F564C1" w:rsidRPr="00BC3F2A" w:rsidRDefault="00F564C1" w:rsidP="00BC3F2A">
            <w:pPr>
              <w:spacing w:after="0" w:line="240" w:lineRule="auto"/>
              <w:jc w:val="left"/>
              <w:rPr>
                <w:sz w:val="20"/>
                <w:szCs w:val="20"/>
              </w:rPr>
            </w:pPr>
            <w:r w:rsidRPr="00BC3F2A">
              <w:rPr>
                <w:sz w:val="20"/>
                <w:szCs w:val="20"/>
                <w:lang w:val="en-US"/>
              </w:rPr>
              <w:t>UDC</w:t>
            </w:r>
            <w:r w:rsidRPr="00BC3F2A">
              <w:rPr>
                <w:sz w:val="20"/>
                <w:szCs w:val="20"/>
              </w:rPr>
              <w:t xml:space="preserve"> 657.2:336.22</w:t>
            </w:r>
          </w:p>
        </w:tc>
      </w:tr>
      <w:tr w:rsidR="00F564C1" w:rsidRPr="00BC3F2A" w:rsidTr="00C3492D">
        <w:tc>
          <w:tcPr>
            <w:tcW w:w="4643" w:type="dxa"/>
          </w:tcPr>
          <w:p w:rsidR="00F564C1" w:rsidRPr="00BC3F2A" w:rsidRDefault="00F564C1" w:rsidP="00BC3F2A">
            <w:pPr>
              <w:spacing w:after="0" w:line="240" w:lineRule="auto"/>
              <w:jc w:val="left"/>
              <w:rPr>
                <w:sz w:val="20"/>
                <w:szCs w:val="20"/>
              </w:rPr>
            </w:pPr>
          </w:p>
        </w:tc>
        <w:tc>
          <w:tcPr>
            <w:tcW w:w="4643" w:type="dxa"/>
          </w:tcPr>
          <w:p w:rsidR="00F564C1" w:rsidRPr="00BC3F2A" w:rsidRDefault="00F564C1" w:rsidP="00BC3F2A">
            <w:pPr>
              <w:spacing w:after="0" w:line="240" w:lineRule="auto"/>
              <w:jc w:val="left"/>
              <w:rPr>
                <w:sz w:val="20"/>
                <w:szCs w:val="20"/>
              </w:rPr>
            </w:pPr>
          </w:p>
        </w:tc>
      </w:tr>
      <w:tr w:rsidR="00F564C1" w:rsidRPr="00BC3F2A" w:rsidTr="00C3492D">
        <w:tc>
          <w:tcPr>
            <w:tcW w:w="4643" w:type="dxa"/>
          </w:tcPr>
          <w:p w:rsidR="00F564C1" w:rsidRPr="00BC3F2A" w:rsidRDefault="00F564C1" w:rsidP="00BC3F2A">
            <w:pPr>
              <w:spacing w:after="0" w:line="240" w:lineRule="auto"/>
              <w:jc w:val="left"/>
              <w:rPr>
                <w:sz w:val="20"/>
                <w:szCs w:val="20"/>
              </w:rPr>
            </w:pPr>
            <w:r>
              <w:rPr>
                <w:sz w:val="20"/>
                <w:szCs w:val="20"/>
                <w:lang w:val="en-US"/>
              </w:rPr>
              <w:t xml:space="preserve">08.00.00 </w:t>
            </w:r>
            <w:r w:rsidRPr="00BC3F2A">
              <w:rPr>
                <w:sz w:val="20"/>
                <w:szCs w:val="20"/>
              </w:rPr>
              <w:t>Экономические науки</w:t>
            </w:r>
          </w:p>
        </w:tc>
        <w:tc>
          <w:tcPr>
            <w:tcW w:w="4643" w:type="dxa"/>
          </w:tcPr>
          <w:p w:rsidR="00F564C1" w:rsidRPr="00BC3F2A" w:rsidRDefault="00F564C1" w:rsidP="00BC3F2A">
            <w:pPr>
              <w:spacing w:after="0" w:line="240" w:lineRule="auto"/>
              <w:jc w:val="left"/>
              <w:rPr>
                <w:sz w:val="20"/>
                <w:szCs w:val="20"/>
              </w:rPr>
            </w:pPr>
            <w:r w:rsidRPr="00BC3F2A">
              <w:rPr>
                <w:color w:val="000000"/>
                <w:sz w:val="20"/>
                <w:szCs w:val="20"/>
              </w:rPr>
              <w:t>Economic sciences</w:t>
            </w:r>
          </w:p>
        </w:tc>
      </w:tr>
      <w:tr w:rsidR="00F564C1" w:rsidRPr="00BC3F2A" w:rsidTr="00C3492D">
        <w:tc>
          <w:tcPr>
            <w:tcW w:w="4643" w:type="dxa"/>
          </w:tcPr>
          <w:p w:rsidR="00F564C1" w:rsidRPr="00BC3F2A" w:rsidRDefault="00F564C1" w:rsidP="00BC3F2A">
            <w:pPr>
              <w:spacing w:after="0" w:line="240" w:lineRule="auto"/>
              <w:jc w:val="left"/>
              <w:rPr>
                <w:sz w:val="20"/>
                <w:szCs w:val="20"/>
              </w:rPr>
            </w:pPr>
          </w:p>
        </w:tc>
        <w:tc>
          <w:tcPr>
            <w:tcW w:w="4643" w:type="dxa"/>
          </w:tcPr>
          <w:p w:rsidR="00F564C1" w:rsidRPr="00BC3F2A" w:rsidRDefault="00F564C1" w:rsidP="00BC3F2A">
            <w:pPr>
              <w:spacing w:after="0" w:line="240" w:lineRule="auto"/>
              <w:jc w:val="left"/>
              <w:rPr>
                <w:sz w:val="20"/>
                <w:szCs w:val="20"/>
              </w:rPr>
            </w:pPr>
          </w:p>
        </w:tc>
      </w:tr>
      <w:tr w:rsidR="00F564C1" w:rsidRPr="00BC3F2A" w:rsidTr="00C3492D">
        <w:tc>
          <w:tcPr>
            <w:tcW w:w="4643" w:type="dxa"/>
          </w:tcPr>
          <w:p w:rsidR="00F564C1" w:rsidRPr="00BC3F2A" w:rsidRDefault="00F564C1" w:rsidP="00BC3F2A">
            <w:pPr>
              <w:pStyle w:val="af7"/>
              <w:spacing w:line="240" w:lineRule="auto"/>
              <w:ind w:firstLine="0"/>
              <w:jc w:val="left"/>
              <w:rPr>
                <w:b/>
                <w:caps/>
                <w:sz w:val="20"/>
                <w:szCs w:val="20"/>
              </w:rPr>
            </w:pPr>
            <w:r w:rsidRPr="00BC3F2A">
              <w:rPr>
                <w:b/>
                <w:caps/>
                <w:color w:val="auto"/>
                <w:sz w:val="20"/>
                <w:szCs w:val="20"/>
              </w:rPr>
              <w:t>Система аналитических показат</w:t>
            </w:r>
            <w:r w:rsidRPr="00BC3F2A">
              <w:rPr>
                <w:b/>
                <w:caps/>
                <w:color w:val="auto"/>
                <w:sz w:val="20"/>
                <w:szCs w:val="20"/>
              </w:rPr>
              <w:t>е</w:t>
            </w:r>
            <w:r w:rsidRPr="00BC3F2A">
              <w:rPr>
                <w:b/>
                <w:caps/>
                <w:color w:val="auto"/>
                <w:sz w:val="20"/>
                <w:szCs w:val="20"/>
              </w:rPr>
              <w:t>лей нало</w:t>
            </w:r>
            <w:bookmarkStart w:id="0" w:name="_GoBack"/>
            <w:bookmarkEnd w:id="0"/>
            <w:r w:rsidRPr="00BC3F2A">
              <w:rPr>
                <w:b/>
                <w:caps/>
                <w:color w:val="auto"/>
                <w:sz w:val="20"/>
                <w:szCs w:val="20"/>
              </w:rPr>
              <w:t>гообложения экономич</w:t>
            </w:r>
            <w:r w:rsidRPr="00BC3F2A">
              <w:rPr>
                <w:b/>
                <w:caps/>
                <w:color w:val="auto"/>
                <w:sz w:val="20"/>
                <w:szCs w:val="20"/>
              </w:rPr>
              <w:t>е</w:t>
            </w:r>
            <w:r w:rsidRPr="00BC3F2A">
              <w:rPr>
                <w:b/>
                <w:caps/>
                <w:color w:val="auto"/>
                <w:sz w:val="20"/>
                <w:szCs w:val="20"/>
              </w:rPr>
              <w:t>ских субъектов</w:t>
            </w:r>
          </w:p>
        </w:tc>
        <w:tc>
          <w:tcPr>
            <w:tcW w:w="4643" w:type="dxa"/>
          </w:tcPr>
          <w:p w:rsidR="00F564C1" w:rsidRPr="00BC3F2A" w:rsidRDefault="00F564C1" w:rsidP="00BC3F2A">
            <w:pPr>
              <w:widowControl w:val="0"/>
              <w:spacing w:after="0" w:line="240" w:lineRule="auto"/>
              <w:jc w:val="left"/>
              <w:rPr>
                <w:b/>
                <w:caps/>
                <w:sz w:val="20"/>
                <w:szCs w:val="20"/>
                <w:lang w:val="en-US"/>
              </w:rPr>
            </w:pPr>
            <w:r w:rsidRPr="00BC3F2A">
              <w:rPr>
                <w:b/>
                <w:caps/>
                <w:sz w:val="20"/>
                <w:szCs w:val="20"/>
                <w:lang w:val="en-US"/>
              </w:rPr>
              <w:t>system of taxation analytical ind</w:t>
            </w:r>
            <w:r w:rsidRPr="00BC3F2A">
              <w:rPr>
                <w:b/>
                <w:caps/>
                <w:sz w:val="20"/>
                <w:szCs w:val="20"/>
                <w:lang w:val="en-US"/>
              </w:rPr>
              <w:t>i</w:t>
            </w:r>
            <w:r w:rsidRPr="00BC3F2A">
              <w:rPr>
                <w:b/>
                <w:caps/>
                <w:sz w:val="20"/>
                <w:szCs w:val="20"/>
                <w:lang w:val="en-US"/>
              </w:rPr>
              <w:t xml:space="preserve">cators of economic </w:t>
            </w:r>
            <w:r w:rsidRPr="00BC3F2A">
              <w:rPr>
                <w:b/>
                <w:caps/>
                <w:color w:val="000000"/>
                <w:sz w:val="20"/>
                <w:szCs w:val="20"/>
                <w:lang w:val="en-US"/>
              </w:rPr>
              <w:t>subject</w:t>
            </w:r>
            <w:r w:rsidRPr="00BC3F2A">
              <w:rPr>
                <w:b/>
                <w:caps/>
                <w:sz w:val="20"/>
                <w:szCs w:val="20"/>
                <w:lang w:val="en-US"/>
              </w:rPr>
              <w:t>s</w:t>
            </w:r>
          </w:p>
        </w:tc>
      </w:tr>
      <w:tr w:rsidR="00F564C1" w:rsidRPr="00BC3F2A" w:rsidTr="00C3492D">
        <w:tc>
          <w:tcPr>
            <w:tcW w:w="4643" w:type="dxa"/>
          </w:tcPr>
          <w:p w:rsidR="00F564C1" w:rsidRPr="00BC3F2A" w:rsidRDefault="00F564C1" w:rsidP="00BC3F2A">
            <w:pPr>
              <w:spacing w:after="0" w:line="240" w:lineRule="auto"/>
              <w:jc w:val="left"/>
              <w:rPr>
                <w:sz w:val="20"/>
                <w:szCs w:val="20"/>
                <w:lang w:val="en-US"/>
              </w:rPr>
            </w:pPr>
          </w:p>
        </w:tc>
        <w:tc>
          <w:tcPr>
            <w:tcW w:w="4643" w:type="dxa"/>
          </w:tcPr>
          <w:p w:rsidR="00F564C1" w:rsidRPr="00BC3F2A" w:rsidRDefault="00F564C1" w:rsidP="00BC3F2A">
            <w:pPr>
              <w:spacing w:after="0" w:line="240" w:lineRule="auto"/>
              <w:jc w:val="left"/>
              <w:rPr>
                <w:sz w:val="20"/>
                <w:szCs w:val="20"/>
                <w:lang w:val="en-US"/>
              </w:rPr>
            </w:pPr>
          </w:p>
        </w:tc>
      </w:tr>
      <w:tr w:rsidR="00F564C1" w:rsidRPr="00BC3F2A" w:rsidTr="00C3492D">
        <w:tc>
          <w:tcPr>
            <w:tcW w:w="4643" w:type="dxa"/>
          </w:tcPr>
          <w:p w:rsidR="00F564C1" w:rsidRPr="00BC3F2A" w:rsidRDefault="00F564C1" w:rsidP="00BC3F2A">
            <w:pPr>
              <w:spacing w:after="0" w:line="240" w:lineRule="auto"/>
              <w:jc w:val="left"/>
              <w:rPr>
                <w:sz w:val="20"/>
                <w:szCs w:val="20"/>
              </w:rPr>
            </w:pPr>
            <w:r w:rsidRPr="00BC3F2A">
              <w:rPr>
                <w:sz w:val="20"/>
                <w:szCs w:val="20"/>
              </w:rPr>
              <w:t>Кругляк Зинаида Ивановна</w:t>
            </w:r>
          </w:p>
          <w:p w:rsidR="00F564C1" w:rsidRPr="00BC3F2A" w:rsidRDefault="00F564C1" w:rsidP="00BC3F2A">
            <w:pPr>
              <w:spacing w:after="0" w:line="240" w:lineRule="auto"/>
              <w:jc w:val="left"/>
              <w:rPr>
                <w:sz w:val="20"/>
                <w:szCs w:val="20"/>
              </w:rPr>
            </w:pPr>
            <w:r w:rsidRPr="00BC3F2A">
              <w:rPr>
                <w:sz w:val="20"/>
                <w:szCs w:val="20"/>
              </w:rPr>
              <w:t xml:space="preserve">к.э.н., профессор, </w:t>
            </w:r>
          </w:p>
          <w:p w:rsidR="00F564C1" w:rsidRPr="00BC3F2A" w:rsidRDefault="00F564C1" w:rsidP="00BC3F2A">
            <w:pPr>
              <w:spacing w:after="0" w:line="240" w:lineRule="auto"/>
              <w:jc w:val="left"/>
              <w:rPr>
                <w:color w:val="000000"/>
                <w:sz w:val="20"/>
                <w:szCs w:val="20"/>
              </w:rPr>
            </w:pPr>
            <w:r w:rsidRPr="00BC3F2A">
              <w:rPr>
                <w:sz w:val="20"/>
                <w:szCs w:val="20"/>
                <w:lang w:val="en-US"/>
              </w:rPr>
              <w:t>SPIN</w:t>
            </w:r>
            <w:r w:rsidRPr="00BC3F2A">
              <w:rPr>
                <w:sz w:val="20"/>
                <w:szCs w:val="20"/>
              </w:rPr>
              <w:t xml:space="preserve">-код: </w:t>
            </w:r>
            <w:r w:rsidRPr="00BC3F2A">
              <w:rPr>
                <w:color w:val="000000"/>
                <w:sz w:val="20"/>
                <w:szCs w:val="20"/>
              </w:rPr>
              <w:t>9870-5649</w:t>
            </w:r>
          </w:p>
          <w:p w:rsidR="00F564C1" w:rsidRPr="00BC3F2A" w:rsidRDefault="00F564C1" w:rsidP="00BC3F2A">
            <w:pPr>
              <w:spacing w:after="0" w:line="240" w:lineRule="auto"/>
              <w:jc w:val="left"/>
              <w:rPr>
                <w:sz w:val="20"/>
                <w:szCs w:val="20"/>
              </w:rPr>
            </w:pPr>
          </w:p>
        </w:tc>
        <w:tc>
          <w:tcPr>
            <w:tcW w:w="4643" w:type="dxa"/>
          </w:tcPr>
          <w:p w:rsidR="00F564C1" w:rsidRPr="00BC3F2A" w:rsidRDefault="00F564C1" w:rsidP="00BC3F2A">
            <w:pPr>
              <w:spacing w:after="0" w:line="240" w:lineRule="auto"/>
              <w:jc w:val="left"/>
              <w:rPr>
                <w:sz w:val="20"/>
                <w:szCs w:val="20"/>
                <w:lang w:val="en-US"/>
              </w:rPr>
            </w:pPr>
            <w:r w:rsidRPr="00BC3F2A">
              <w:rPr>
                <w:sz w:val="20"/>
                <w:szCs w:val="20"/>
                <w:lang w:val="en-US"/>
              </w:rPr>
              <w:t>Kruglyak Zinaida Ivanovna</w:t>
            </w:r>
          </w:p>
          <w:p w:rsidR="00F564C1" w:rsidRPr="00BC3F2A" w:rsidRDefault="00F564C1" w:rsidP="00BC3F2A">
            <w:pPr>
              <w:autoSpaceDE w:val="0"/>
              <w:autoSpaceDN w:val="0"/>
              <w:adjustRightInd w:val="0"/>
              <w:spacing w:after="0" w:line="240" w:lineRule="auto"/>
              <w:jc w:val="left"/>
              <w:rPr>
                <w:sz w:val="20"/>
                <w:szCs w:val="20"/>
                <w:lang w:val="en-US"/>
              </w:rPr>
            </w:pPr>
            <w:r w:rsidRPr="00BC3F2A">
              <w:rPr>
                <w:sz w:val="20"/>
                <w:szCs w:val="20"/>
                <w:lang w:val="en-US"/>
              </w:rPr>
              <w:t xml:space="preserve">Cand.Econ.Sci., professor, </w:t>
            </w:r>
          </w:p>
          <w:p w:rsidR="00F564C1" w:rsidRPr="00BC3F2A" w:rsidRDefault="00F564C1" w:rsidP="00BC3F2A">
            <w:pPr>
              <w:autoSpaceDE w:val="0"/>
              <w:autoSpaceDN w:val="0"/>
              <w:adjustRightInd w:val="0"/>
              <w:spacing w:after="0" w:line="240" w:lineRule="auto"/>
              <w:jc w:val="left"/>
              <w:rPr>
                <w:color w:val="000000"/>
                <w:sz w:val="20"/>
                <w:szCs w:val="20"/>
                <w:lang w:val="en-US"/>
              </w:rPr>
            </w:pPr>
            <w:r w:rsidRPr="00BC3F2A">
              <w:rPr>
                <w:sz w:val="20"/>
                <w:szCs w:val="20"/>
                <w:lang w:val="en-US"/>
              </w:rPr>
              <w:t>SPIN-</w:t>
            </w:r>
            <w:r w:rsidRPr="00BC3F2A">
              <w:rPr>
                <w:color w:val="000000"/>
                <w:sz w:val="20"/>
                <w:szCs w:val="20"/>
                <w:lang w:val="en-US"/>
              </w:rPr>
              <w:t>code: 9870-5649</w:t>
            </w:r>
          </w:p>
          <w:p w:rsidR="00F564C1" w:rsidRPr="00BC3F2A" w:rsidRDefault="00F564C1" w:rsidP="00BC3F2A">
            <w:pPr>
              <w:spacing w:after="0" w:line="240" w:lineRule="auto"/>
              <w:jc w:val="left"/>
              <w:rPr>
                <w:sz w:val="20"/>
                <w:szCs w:val="20"/>
                <w:lang w:val="en-US"/>
              </w:rPr>
            </w:pPr>
          </w:p>
        </w:tc>
      </w:tr>
      <w:tr w:rsidR="00F564C1" w:rsidRPr="00BC3F2A" w:rsidTr="00C3492D">
        <w:tc>
          <w:tcPr>
            <w:tcW w:w="4643" w:type="dxa"/>
          </w:tcPr>
          <w:p w:rsidR="00F564C1" w:rsidRPr="00BC3F2A" w:rsidRDefault="00F564C1" w:rsidP="00BC3F2A">
            <w:pPr>
              <w:spacing w:after="0" w:line="240" w:lineRule="auto"/>
              <w:jc w:val="left"/>
              <w:rPr>
                <w:sz w:val="20"/>
                <w:szCs w:val="20"/>
              </w:rPr>
            </w:pPr>
            <w:r w:rsidRPr="00BC3F2A">
              <w:rPr>
                <w:sz w:val="20"/>
                <w:szCs w:val="20"/>
              </w:rPr>
              <w:t>Калинская Марина Валерьевна</w:t>
            </w:r>
          </w:p>
          <w:p w:rsidR="00F564C1" w:rsidRPr="00BC3F2A" w:rsidRDefault="00F564C1" w:rsidP="00BC3F2A">
            <w:pPr>
              <w:spacing w:after="0" w:line="240" w:lineRule="auto"/>
              <w:jc w:val="left"/>
              <w:rPr>
                <w:sz w:val="20"/>
                <w:szCs w:val="20"/>
              </w:rPr>
            </w:pPr>
            <w:r w:rsidRPr="00BC3F2A">
              <w:rPr>
                <w:sz w:val="20"/>
                <w:szCs w:val="20"/>
              </w:rPr>
              <w:t xml:space="preserve">к.э.н., доцент, </w:t>
            </w:r>
          </w:p>
          <w:p w:rsidR="00F564C1" w:rsidRPr="00BC3F2A" w:rsidRDefault="00F564C1" w:rsidP="00BC3F2A">
            <w:pPr>
              <w:spacing w:after="0" w:line="240" w:lineRule="auto"/>
              <w:jc w:val="left"/>
              <w:rPr>
                <w:sz w:val="20"/>
                <w:szCs w:val="20"/>
              </w:rPr>
            </w:pPr>
            <w:r w:rsidRPr="00BC3F2A">
              <w:rPr>
                <w:sz w:val="20"/>
                <w:szCs w:val="20"/>
                <w:lang w:val="en-US"/>
              </w:rPr>
              <w:t>SPIN</w:t>
            </w:r>
            <w:r w:rsidRPr="00BC3F2A">
              <w:rPr>
                <w:sz w:val="20"/>
                <w:szCs w:val="20"/>
              </w:rPr>
              <w:t xml:space="preserve"> - код: 8159-1671</w:t>
            </w:r>
          </w:p>
        </w:tc>
        <w:tc>
          <w:tcPr>
            <w:tcW w:w="4643" w:type="dxa"/>
          </w:tcPr>
          <w:p w:rsidR="00F564C1" w:rsidRPr="00BC3F2A" w:rsidRDefault="00F564C1" w:rsidP="00BC3F2A">
            <w:pPr>
              <w:spacing w:after="0" w:line="240" w:lineRule="auto"/>
              <w:jc w:val="left"/>
              <w:rPr>
                <w:sz w:val="20"/>
                <w:szCs w:val="20"/>
                <w:lang w:val="en-US"/>
              </w:rPr>
            </w:pPr>
            <w:r w:rsidRPr="00BC3F2A">
              <w:rPr>
                <w:sz w:val="20"/>
                <w:szCs w:val="20"/>
                <w:lang w:val="en-US"/>
              </w:rPr>
              <w:t>Kalinskaya Marina Valerievna</w:t>
            </w:r>
          </w:p>
          <w:p w:rsidR="00F564C1" w:rsidRPr="00BC3F2A" w:rsidRDefault="00F564C1" w:rsidP="00BC3F2A">
            <w:pPr>
              <w:spacing w:after="0" w:line="240" w:lineRule="auto"/>
              <w:jc w:val="left"/>
              <w:rPr>
                <w:sz w:val="20"/>
                <w:szCs w:val="20"/>
                <w:lang w:val="en-US"/>
              </w:rPr>
            </w:pPr>
            <w:r w:rsidRPr="00BC3F2A">
              <w:rPr>
                <w:sz w:val="20"/>
                <w:szCs w:val="20"/>
                <w:lang w:val="en-US"/>
              </w:rPr>
              <w:t xml:space="preserve">Cand.Econ.Sci., associate professor, </w:t>
            </w:r>
          </w:p>
          <w:p w:rsidR="00F564C1" w:rsidRPr="00F640C6" w:rsidRDefault="00F564C1" w:rsidP="00BC3F2A">
            <w:pPr>
              <w:spacing w:after="0" w:line="240" w:lineRule="auto"/>
              <w:jc w:val="left"/>
              <w:rPr>
                <w:color w:val="000000"/>
                <w:sz w:val="20"/>
                <w:szCs w:val="20"/>
                <w:lang w:val="en-US"/>
              </w:rPr>
            </w:pPr>
            <w:r w:rsidRPr="00BC3F2A">
              <w:rPr>
                <w:sz w:val="20"/>
                <w:szCs w:val="20"/>
                <w:lang w:val="en-US"/>
              </w:rPr>
              <w:t>SPIN-</w:t>
            </w:r>
            <w:r w:rsidRPr="00BC3F2A">
              <w:rPr>
                <w:color w:val="000000"/>
                <w:sz w:val="20"/>
                <w:szCs w:val="20"/>
                <w:lang w:val="en-US"/>
              </w:rPr>
              <w:t>code: 8159-1671</w:t>
            </w:r>
          </w:p>
        </w:tc>
      </w:tr>
      <w:tr w:rsidR="00F564C1" w:rsidRPr="00BC3F2A" w:rsidTr="00C3492D">
        <w:tc>
          <w:tcPr>
            <w:tcW w:w="4643" w:type="dxa"/>
          </w:tcPr>
          <w:p w:rsidR="00F564C1" w:rsidRPr="00BC3F2A" w:rsidRDefault="00F564C1" w:rsidP="00BC3F2A">
            <w:pPr>
              <w:spacing w:after="0" w:line="240" w:lineRule="auto"/>
              <w:jc w:val="left"/>
              <w:rPr>
                <w:i/>
                <w:sz w:val="20"/>
                <w:szCs w:val="20"/>
              </w:rPr>
            </w:pPr>
            <w:r w:rsidRPr="00BC3F2A">
              <w:rPr>
                <w:i/>
                <w:sz w:val="20"/>
                <w:szCs w:val="20"/>
              </w:rPr>
              <w:t xml:space="preserve">Кубанский государственный аграрный </w:t>
            </w:r>
          </w:p>
          <w:p w:rsidR="00F564C1" w:rsidRPr="00BC3F2A" w:rsidRDefault="00F564C1" w:rsidP="00BC3F2A">
            <w:pPr>
              <w:spacing w:after="0" w:line="240" w:lineRule="auto"/>
              <w:jc w:val="left"/>
              <w:rPr>
                <w:i/>
                <w:sz w:val="20"/>
                <w:szCs w:val="20"/>
              </w:rPr>
            </w:pPr>
            <w:r w:rsidRPr="00BC3F2A">
              <w:rPr>
                <w:i/>
                <w:sz w:val="20"/>
                <w:szCs w:val="20"/>
              </w:rPr>
              <w:t>университет, Краснодар, Россия</w:t>
            </w:r>
          </w:p>
        </w:tc>
        <w:tc>
          <w:tcPr>
            <w:tcW w:w="4643" w:type="dxa"/>
          </w:tcPr>
          <w:p w:rsidR="00F564C1" w:rsidRPr="00BC3F2A" w:rsidRDefault="00F564C1" w:rsidP="00BC3F2A">
            <w:pPr>
              <w:spacing w:after="0" w:line="240" w:lineRule="auto"/>
              <w:jc w:val="left"/>
              <w:rPr>
                <w:i/>
                <w:sz w:val="20"/>
                <w:szCs w:val="20"/>
                <w:lang w:val="en-US"/>
              </w:rPr>
            </w:pPr>
            <w:smartTag w:uri="urn:schemas-microsoft-com:office:smarttags" w:element="PlaceName">
              <w:r w:rsidRPr="00BC3F2A">
                <w:rPr>
                  <w:i/>
                  <w:sz w:val="20"/>
                  <w:szCs w:val="20"/>
                  <w:lang w:val="en-US"/>
                </w:rPr>
                <w:t>Kuban</w:t>
              </w:r>
            </w:smartTag>
            <w:r w:rsidRPr="00BC3F2A">
              <w:rPr>
                <w:i/>
                <w:sz w:val="20"/>
                <w:szCs w:val="20"/>
                <w:lang w:val="en-US"/>
              </w:rPr>
              <w:t xml:space="preserve"> </w:t>
            </w:r>
            <w:smartTag w:uri="urn:schemas-microsoft-com:office:smarttags" w:element="PlaceType">
              <w:r w:rsidRPr="00BC3F2A">
                <w:rPr>
                  <w:i/>
                  <w:sz w:val="20"/>
                  <w:szCs w:val="20"/>
                  <w:lang w:val="en-US"/>
                </w:rPr>
                <w:t>State</w:t>
              </w:r>
            </w:smartTag>
            <w:r w:rsidRPr="00BC3F2A">
              <w:rPr>
                <w:i/>
                <w:sz w:val="20"/>
                <w:szCs w:val="20"/>
                <w:lang w:val="en-US"/>
              </w:rPr>
              <w:t xml:space="preserve"> </w:t>
            </w:r>
            <w:smartTag w:uri="urn:schemas-microsoft-com:office:smarttags" w:element="PlaceName">
              <w:r w:rsidRPr="00BC3F2A">
                <w:rPr>
                  <w:i/>
                  <w:sz w:val="20"/>
                  <w:szCs w:val="20"/>
                  <w:lang w:val="en-US"/>
                </w:rPr>
                <w:t>Agrarian</w:t>
              </w:r>
            </w:smartTag>
            <w:r w:rsidRPr="00BC3F2A">
              <w:rPr>
                <w:i/>
                <w:sz w:val="20"/>
                <w:szCs w:val="20"/>
                <w:lang w:val="en-US"/>
              </w:rPr>
              <w:t xml:space="preserve"> </w:t>
            </w:r>
            <w:smartTag w:uri="urn:schemas-microsoft-com:office:smarttags" w:element="PlaceType">
              <w:r w:rsidRPr="00BC3F2A">
                <w:rPr>
                  <w:i/>
                  <w:sz w:val="20"/>
                  <w:szCs w:val="20"/>
                  <w:lang w:val="en-US"/>
                </w:rPr>
                <w:t>University</w:t>
              </w:r>
            </w:smartTag>
            <w:r w:rsidRPr="00BC3F2A">
              <w:rPr>
                <w:i/>
                <w:sz w:val="20"/>
                <w:szCs w:val="20"/>
                <w:lang w:val="en-US"/>
              </w:rPr>
              <w:t xml:space="preserve">, </w:t>
            </w:r>
            <w:smartTag w:uri="urn:schemas-microsoft-com:office:smarttags" w:element="place">
              <w:smartTag w:uri="urn:schemas-microsoft-com:office:smarttags" w:element="City">
                <w:r w:rsidRPr="00BC3F2A">
                  <w:rPr>
                    <w:i/>
                    <w:sz w:val="20"/>
                    <w:szCs w:val="20"/>
                    <w:lang w:val="en-US"/>
                  </w:rPr>
                  <w:t>Krasnodar</w:t>
                </w:r>
              </w:smartTag>
              <w:r w:rsidRPr="00BC3F2A">
                <w:rPr>
                  <w:i/>
                  <w:sz w:val="20"/>
                  <w:szCs w:val="20"/>
                  <w:lang w:val="en-US"/>
                </w:rPr>
                <w:t xml:space="preserve">, </w:t>
              </w:r>
              <w:smartTag w:uri="urn:schemas-microsoft-com:office:smarttags" w:element="country-region">
                <w:r w:rsidRPr="00BC3F2A">
                  <w:rPr>
                    <w:i/>
                    <w:sz w:val="20"/>
                    <w:szCs w:val="20"/>
                    <w:lang w:val="en-US"/>
                  </w:rPr>
                  <w:t>Russia</w:t>
                </w:r>
              </w:smartTag>
            </w:smartTag>
          </w:p>
        </w:tc>
      </w:tr>
      <w:tr w:rsidR="00F564C1" w:rsidRPr="00BC3F2A" w:rsidTr="00C3492D">
        <w:tc>
          <w:tcPr>
            <w:tcW w:w="4643" w:type="dxa"/>
          </w:tcPr>
          <w:p w:rsidR="00F564C1" w:rsidRPr="00BC3F2A" w:rsidRDefault="00F564C1" w:rsidP="00BC3F2A">
            <w:pPr>
              <w:spacing w:after="0" w:line="240" w:lineRule="auto"/>
              <w:jc w:val="left"/>
              <w:rPr>
                <w:sz w:val="20"/>
                <w:szCs w:val="20"/>
                <w:lang w:val="en-US"/>
              </w:rPr>
            </w:pPr>
          </w:p>
        </w:tc>
        <w:tc>
          <w:tcPr>
            <w:tcW w:w="4643" w:type="dxa"/>
          </w:tcPr>
          <w:p w:rsidR="00F564C1" w:rsidRPr="00BC3F2A" w:rsidRDefault="00F564C1" w:rsidP="00BC3F2A">
            <w:pPr>
              <w:spacing w:after="0" w:line="240" w:lineRule="auto"/>
              <w:jc w:val="left"/>
              <w:rPr>
                <w:sz w:val="20"/>
                <w:szCs w:val="20"/>
                <w:lang w:val="en-US"/>
              </w:rPr>
            </w:pPr>
          </w:p>
        </w:tc>
      </w:tr>
      <w:tr w:rsidR="00F564C1" w:rsidRPr="00BC3F2A" w:rsidTr="00C3492D">
        <w:tc>
          <w:tcPr>
            <w:tcW w:w="4643" w:type="dxa"/>
          </w:tcPr>
          <w:p w:rsidR="00F564C1" w:rsidRPr="00BC3F2A" w:rsidRDefault="00F564C1" w:rsidP="00BC3F2A">
            <w:pPr>
              <w:widowControl w:val="0"/>
              <w:spacing w:after="0" w:line="240" w:lineRule="auto"/>
              <w:jc w:val="left"/>
              <w:rPr>
                <w:sz w:val="20"/>
                <w:szCs w:val="20"/>
              </w:rPr>
            </w:pPr>
            <w:r w:rsidRPr="00BC3F2A">
              <w:rPr>
                <w:sz w:val="20"/>
                <w:szCs w:val="20"/>
              </w:rPr>
              <w:t>В статье представлены основные виды и этапы проведения налогового анализа на микроуровне. Авторами конкретизируются источники провед</w:t>
            </w:r>
            <w:r w:rsidRPr="00BC3F2A">
              <w:rPr>
                <w:sz w:val="20"/>
                <w:szCs w:val="20"/>
              </w:rPr>
              <w:t>е</w:t>
            </w:r>
            <w:r w:rsidRPr="00BC3F2A">
              <w:rPr>
                <w:sz w:val="20"/>
                <w:szCs w:val="20"/>
              </w:rPr>
              <w:t>ния анализа налогообложения. В статье описыв</w:t>
            </w:r>
            <w:r w:rsidRPr="00BC3F2A">
              <w:rPr>
                <w:sz w:val="20"/>
                <w:szCs w:val="20"/>
              </w:rPr>
              <w:t>а</w:t>
            </w:r>
            <w:r w:rsidRPr="00BC3F2A">
              <w:rPr>
                <w:sz w:val="20"/>
                <w:szCs w:val="20"/>
              </w:rPr>
              <w:t>ются общие принципы анализа хозяйственной де</w:t>
            </w:r>
            <w:r w:rsidRPr="00BC3F2A">
              <w:rPr>
                <w:sz w:val="20"/>
                <w:szCs w:val="20"/>
              </w:rPr>
              <w:t>я</w:t>
            </w:r>
            <w:r w:rsidRPr="00BC3F2A">
              <w:rPr>
                <w:sz w:val="20"/>
                <w:szCs w:val="20"/>
              </w:rPr>
              <w:t>тельности и особенностей их применения в целях анализа налогообложения. Установлено, что ан</w:t>
            </w:r>
            <w:r w:rsidRPr="00BC3F2A">
              <w:rPr>
                <w:sz w:val="20"/>
                <w:szCs w:val="20"/>
              </w:rPr>
              <w:t>а</w:t>
            </w:r>
            <w:r w:rsidRPr="00BC3F2A">
              <w:rPr>
                <w:sz w:val="20"/>
                <w:szCs w:val="20"/>
              </w:rPr>
              <w:t>лиз налогообложения организации необходимо проводить по трем направлениям: анализ налог</w:t>
            </w:r>
            <w:r w:rsidRPr="00BC3F2A">
              <w:rPr>
                <w:sz w:val="20"/>
                <w:szCs w:val="20"/>
              </w:rPr>
              <w:t>о</w:t>
            </w:r>
            <w:r w:rsidRPr="00BC3F2A">
              <w:rPr>
                <w:sz w:val="20"/>
                <w:szCs w:val="20"/>
              </w:rPr>
              <w:t>вых платежей; анализ задолженности по налогам и сборам; анализ налоговой нагрузки. Большое вн</w:t>
            </w:r>
            <w:r w:rsidRPr="00BC3F2A">
              <w:rPr>
                <w:sz w:val="20"/>
                <w:szCs w:val="20"/>
              </w:rPr>
              <w:t>и</w:t>
            </w:r>
            <w:r w:rsidRPr="00BC3F2A">
              <w:rPr>
                <w:sz w:val="20"/>
                <w:szCs w:val="20"/>
              </w:rPr>
              <w:t>мание уделено анализу налоговой нагрузки экон</w:t>
            </w:r>
            <w:r w:rsidRPr="00BC3F2A">
              <w:rPr>
                <w:sz w:val="20"/>
                <w:szCs w:val="20"/>
              </w:rPr>
              <w:t>о</w:t>
            </w:r>
            <w:r w:rsidRPr="00BC3F2A">
              <w:rPr>
                <w:sz w:val="20"/>
                <w:szCs w:val="20"/>
              </w:rPr>
              <w:t>мического субъекта. В статье авторами приведены результаты исследования понятия «налоговая н</w:t>
            </w:r>
            <w:r w:rsidRPr="00BC3F2A">
              <w:rPr>
                <w:sz w:val="20"/>
                <w:szCs w:val="20"/>
              </w:rPr>
              <w:t>а</w:t>
            </w:r>
            <w:r w:rsidRPr="00BC3F2A">
              <w:rPr>
                <w:sz w:val="20"/>
                <w:szCs w:val="20"/>
              </w:rPr>
              <w:t>грузка». Дается научно обоснованное ее определ</w:t>
            </w:r>
            <w:r w:rsidRPr="00BC3F2A">
              <w:rPr>
                <w:sz w:val="20"/>
                <w:szCs w:val="20"/>
              </w:rPr>
              <w:t>е</w:t>
            </w:r>
            <w:r w:rsidRPr="00BC3F2A">
              <w:rPr>
                <w:sz w:val="20"/>
                <w:szCs w:val="20"/>
              </w:rPr>
              <w:t>ние:</w:t>
            </w:r>
            <w:r w:rsidRPr="00BC3F2A">
              <w:rPr>
                <w:iCs/>
                <w:sz w:val="20"/>
                <w:szCs w:val="20"/>
              </w:rPr>
              <w:t xml:space="preserve"> совокупность взаимодополняющих показат</w:t>
            </w:r>
            <w:r w:rsidRPr="00BC3F2A">
              <w:rPr>
                <w:iCs/>
                <w:sz w:val="20"/>
                <w:szCs w:val="20"/>
              </w:rPr>
              <w:t>е</w:t>
            </w:r>
            <w:r w:rsidRPr="00BC3F2A">
              <w:rPr>
                <w:iCs/>
                <w:sz w:val="20"/>
                <w:szCs w:val="20"/>
              </w:rPr>
              <w:t>лей, количественно и качественно характеризу</w:t>
            </w:r>
            <w:r w:rsidRPr="00BC3F2A">
              <w:rPr>
                <w:iCs/>
                <w:sz w:val="20"/>
                <w:szCs w:val="20"/>
              </w:rPr>
              <w:t>ю</w:t>
            </w:r>
            <w:r w:rsidRPr="00BC3F2A">
              <w:rPr>
                <w:iCs/>
                <w:sz w:val="20"/>
                <w:szCs w:val="20"/>
              </w:rPr>
              <w:t>щая влияние обязательных платежей налогового характера, взимаемых в бюджетную систему Ро</w:t>
            </w:r>
            <w:r w:rsidRPr="00BC3F2A">
              <w:rPr>
                <w:iCs/>
                <w:sz w:val="20"/>
                <w:szCs w:val="20"/>
              </w:rPr>
              <w:t>с</w:t>
            </w:r>
            <w:r w:rsidRPr="00BC3F2A">
              <w:rPr>
                <w:iCs/>
                <w:sz w:val="20"/>
                <w:szCs w:val="20"/>
              </w:rPr>
              <w:t>сийской Федерации, на финансовое положение хозяйствующего субъекта</w:t>
            </w:r>
            <w:r w:rsidRPr="00BC3F2A">
              <w:rPr>
                <w:sz w:val="20"/>
                <w:szCs w:val="20"/>
              </w:rPr>
              <w:t>. Установлено, что в с</w:t>
            </w:r>
            <w:r w:rsidRPr="00BC3F2A">
              <w:rPr>
                <w:sz w:val="20"/>
                <w:szCs w:val="20"/>
              </w:rPr>
              <w:t>о</w:t>
            </w:r>
            <w:r w:rsidRPr="00BC3F2A">
              <w:rPr>
                <w:sz w:val="20"/>
                <w:szCs w:val="20"/>
              </w:rPr>
              <w:t>став налоговой нагрузки входят показатели, кот</w:t>
            </w:r>
            <w:r w:rsidRPr="00BC3F2A">
              <w:rPr>
                <w:sz w:val="20"/>
                <w:szCs w:val="20"/>
              </w:rPr>
              <w:t>о</w:t>
            </w:r>
            <w:r w:rsidRPr="00BC3F2A">
              <w:rPr>
                <w:sz w:val="20"/>
                <w:szCs w:val="20"/>
              </w:rPr>
              <w:t>рые по масштабности применения можно разд</w:t>
            </w:r>
            <w:r w:rsidRPr="00BC3F2A">
              <w:rPr>
                <w:sz w:val="20"/>
                <w:szCs w:val="20"/>
              </w:rPr>
              <w:t>е</w:t>
            </w:r>
            <w:r w:rsidRPr="00BC3F2A">
              <w:rPr>
                <w:sz w:val="20"/>
                <w:szCs w:val="20"/>
              </w:rPr>
              <w:t>лить на общие и частные. Авторы подробно оп</w:t>
            </w:r>
            <w:r w:rsidRPr="00BC3F2A">
              <w:rPr>
                <w:sz w:val="20"/>
                <w:szCs w:val="20"/>
              </w:rPr>
              <w:t>и</w:t>
            </w:r>
            <w:r w:rsidRPr="00BC3F2A">
              <w:rPr>
                <w:sz w:val="20"/>
                <w:szCs w:val="20"/>
              </w:rPr>
              <w:t>сывают порядок их нахождения, отмечают време</w:t>
            </w:r>
            <w:r w:rsidRPr="00BC3F2A">
              <w:rPr>
                <w:sz w:val="20"/>
                <w:szCs w:val="20"/>
              </w:rPr>
              <w:t>н</w:t>
            </w:r>
            <w:r w:rsidRPr="00BC3F2A">
              <w:rPr>
                <w:sz w:val="20"/>
                <w:szCs w:val="20"/>
              </w:rPr>
              <w:t>ной лаг, за который целесообразно определять н</w:t>
            </w:r>
            <w:r w:rsidRPr="00BC3F2A">
              <w:rPr>
                <w:sz w:val="20"/>
                <w:szCs w:val="20"/>
              </w:rPr>
              <w:t>а</w:t>
            </w:r>
            <w:r w:rsidRPr="00BC3F2A">
              <w:rPr>
                <w:sz w:val="20"/>
                <w:szCs w:val="20"/>
              </w:rPr>
              <w:t>логовую нагрузку хозяйствующего субъекта. В статье авторами обозначена сфера применения н</w:t>
            </w:r>
            <w:r w:rsidRPr="00BC3F2A">
              <w:rPr>
                <w:sz w:val="20"/>
                <w:szCs w:val="20"/>
              </w:rPr>
              <w:t>а</w:t>
            </w:r>
            <w:r w:rsidRPr="00BC3F2A">
              <w:rPr>
                <w:sz w:val="20"/>
                <w:szCs w:val="20"/>
              </w:rPr>
              <w:t xml:space="preserve">логовой нагрузки в системе финансового анализа экономического субъекта </w:t>
            </w:r>
          </w:p>
          <w:p w:rsidR="00F564C1" w:rsidRPr="00BC3F2A" w:rsidRDefault="00F564C1" w:rsidP="00BC3F2A">
            <w:pPr>
              <w:pStyle w:val="Style3"/>
              <w:widowControl/>
              <w:spacing w:line="240" w:lineRule="auto"/>
              <w:ind w:firstLine="0"/>
              <w:jc w:val="left"/>
              <w:rPr>
                <w:sz w:val="20"/>
                <w:szCs w:val="20"/>
                <w:highlight w:val="yellow"/>
              </w:rPr>
            </w:pPr>
          </w:p>
        </w:tc>
        <w:tc>
          <w:tcPr>
            <w:tcW w:w="4643" w:type="dxa"/>
          </w:tcPr>
          <w:p w:rsidR="00F564C1" w:rsidRPr="00BC3F2A" w:rsidRDefault="00F564C1" w:rsidP="00BC3F2A">
            <w:pPr>
              <w:autoSpaceDE w:val="0"/>
              <w:autoSpaceDN w:val="0"/>
              <w:adjustRightInd w:val="0"/>
              <w:spacing w:after="0" w:line="240" w:lineRule="auto"/>
              <w:jc w:val="left"/>
              <w:rPr>
                <w:color w:val="000000"/>
                <w:sz w:val="20"/>
                <w:szCs w:val="20"/>
                <w:lang w:val="en-US"/>
              </w:rPr>
            </w:pPr>
            <w:r w:rsidRPr="00BC3F2A">
              <w:rPr>
                <w:color w:val="000000"/>
                <w:sz w:val="20"/>
                <w:szCs w:val="20"/>
                <w:lang w:val="en-US"/>
              </w:rPr>
              <w:t xml:space="preserve">The </w:t>
            </w:r>
            <w:r>
              <w:rPr>
                <w:color w:val="000000"/>
                <w:sz w:val="20"/>
                <w:szCs w:val="20"/>
                <w:lang w:val="en-US"/>
              </w:rPr>
              <w:t>article</w:t>
            </w:r>
            <w:r w:rsidRPr="00BC3F2A">
              <w:rPr>
                <w:color w:val="000000"/>
                <w:sz w:val="20"/>
                <w:szCs w:val="20"/>
                <w:lang w:val="en-US"/>
              </w:rPr>
              <w:t xml:space="preserve"> presents the main types and stages of tax anal</w:t>
            </w:r>
            <w:r w:rsidRPr="00BC3F2A">
              <w:rPr>
                <w:color w:val="000000"/>
                <w:sz w:val="20"/>
                <w:szCs w:val="20"/>
                <w:lang w:val="en-US"/>
              </w:rPr>
              <w:t>y</w:t>
            </w:r>
            <w:r w:rsidRPr="00BC3F2A">
              <w:rPr>
                <w:color w:val="000000"/>
                <w:sz w:val="20"/>
                <w:szCs w:val="20"/>
                <w:lang w:val="en-US"/>
              </w:rPr>
              <w:t>sis at the micro level. The authors analyze the sources are specified taxation. This article describes the ge</w:t>
            </w:r>
            <w:r w:rsidRPr="00BC3F2A">
              <w:rPr>
                <w:color w:val="000000"/>
                <w:sz w:val="20"/>
                <w:szCs w:val="20"/>
                <w:lang w:val="en-US"/>
              </w:rPr>
              <w:t>n</w:t>
            </w:r>
            <w:r w:rsidRPr="00BC3F2A">
              <w:rPr>
                <w:color w:val="000000"/>
                <w:sz w:val="20"/>
                <w:szCs w:val="20"/>
                <w:lang w:val="en-US"/>
              </w:rPr>
              <w:t>eral principles of economic analysis and the characte</w:t>
            </w:r>
            <w:r w:rsidRPr="00BC3F2A">
              <w:rPr>
                <w:color w:val="000000"/>
                <w:sz w:val="20"/>
                <w:szCs w:val="20"/>
                <w:lang w:val="en-US"/>
              </w:rPr>
              <w:t>r</w:t>
            </w:r>
            <w:r w:rsidRPr="00BC3F2A">
              <w:rPr>
                <w:color w:val="000000"/>
                <w:sz w:val="20"/>
                <w:szCs w:val="20"/>
                <w:lang w:val="en-US"/>
              </w:rPr>
              <w:t xml:space="preserve">istics of their applications in order to analyze the tax. It was found that the analysis of the taxation organization should be carried out in three areas: the analysis of tax payments; analysis of arrears of taxes and levies; analysis of the tax load. Much attention is paid to the analysis of the tax load of the economic subject. The author presents the results of research the concept of "tax load". </w:t>
            </w:r>
            <w:r>
              <w:rPr>
                <w:color w:val="000000"/>
                <w:sz w:val="20"/>
                <w:szCs w:val="20"/>
                <w:lang w:val="en-US"/>
              </w:rPr>
              <w:t>The article p</w:t>
            </w:r>
            <w:r w:rsidRPr="00BC3F2A">
              <w:rPr>
                <w:color w:val="000000"/>
                <w:sz w:val="20"/>
                <w:szCs w:val="20"/>
                <w:lang w:val="en-US"/>
              </w:rPr>
              <w:t>rovides its scientif</w:t>
            </w:r>
            <w:r w:rsidRPr="00BC3F2A">
              <w:rPr>
                <w:color w:val="000000"/>
                <w:sz w:val="20"/>
                <w:szCs w:val="20"/>
                <w:lang w:val="en-US"/>
              </w:rPr>
              <w:t>i</w:t>
            </w:r>
            <w:r w:rsidRPr="00BC3F2A">
              <w:rPr>
                <w:color w:val="000000"/>
                <w:sz w:val="20"/>
                <w:szCs w:val="20"/>
                <w:lang w:val="en-US"/>
              </w:rPr>
              <w:t>cally based definition: a set of complementary indic</w:t>
            </w:r>
            <w:r w:rsidRPr="00BC3F2A">
              <w:rPr>
                <w:color w:val="000000"/>
                <w:sz w:val="20"/>
                <w:szCs w:val="20"/>
                <w:lang w:val="en-US"/>
              </w:rPr>
              <w:t>a</w:t>
            </w:r>
            <w:r w:rsidRPr="00BC3F2A">
              <w:rPr>
                <w:color w:val="000000"/>
                <w:sz w:val="20"/>
                <w:szCs w:val="20"/>
                <w:lang w:val="en-US"/>
              </w:rPr>
              <w:t>tors, both quantitatively and qualitatively characteri</w:t>
            </w:r>
            <w:r w:rsidRPr="00BC3F2A">
              <w:rPr>
                <w:color w:val="000000"/>
                <w:sz w:val="20"/>
                <w:szCs w:val="20"/>
                <w:lang w:val="en-US"/>
              </w:rPr>
              <w:t>z</w:t>
            </w:r>
            <w:r w:rsidRPr="00BC3F2A">
              <w:rPr>
                <w:color w:val="000000"/>
                <w:sz w:val="20"/>
                <w:szCs w:val="20"/>
                <w:lang w:val="en-US"/>
              </w:rPr>
              <w:t>ing the effect of mand</w:t>
            </w:r>
            <w:r w:rsidRPr="00BC3F2A">
              <w:rPr>
                <w:color w:val="000000"/>
                <w:sz w:val="20"/>
                <w:szCs w:val="20"/>
                <w:lang w:val="en-US"/>
              </w:rPr>
              <w:t>a</w:t>
            </w:r>
            <w:r w:rsidRPr="00BC3F2A">
              <w:rPr>
                <w:color w:val="000000"/>
                <w:sz w:val="20"/>
                <w:szCs w:val="20"/>
                <w:lang w:val="en-US"/>
              </w:rPr>
              <w:t xml:space="preserve">tory payments of tax nature, levied in the budget of the </w:t>
            </w:r>
            <w:smartTag w:uri="urn:schemas-microsoft-com:office:smarttags" w:element="place">
              <w:smartTag w:uri="urn:schemas-microsoft-com:office:smarttags" w:element="country-region">
                <w:r w:rsidRPr="00BC3F2A">
                  <w:rPr>
                    <w:color w:val="000000"/>
                    <w:sz w:val="20"/>
                    <w:szCs w:val="20"/>
                    <w:lang w:val="en-US"/>
                  </w:rPr>
                  <w:t>Russian Federation</w:t>
                </w:r>
              </w:smartTag>
            </w:smartTag>
            <w:r w:rsidRPr="00BC3F2A">
              <w:rPr>
                <w:color w:val="000000"/>
                <w:sz w:val="20"/>
                <w:szCs w:val="20"/>
                <w:lang w:val="en-US"/>
              </w:rPr>
              <w:t>, on the financial p</w:t>
            </w:r>
            <w:r w:rsidRPr="00BC3F2A">
              <w:rPr>
                <w:color w:val="000000"/>
                <w:sz w:val="20"/>
                <w:szCs w:val="20"/>
                <w:lang w:val="en-US"/>
              </w:rPr>
              <w:t>o</w:t>
            </w:r>
            <w:r w:rsidRPr="00BC3F2A">
              <w:rPr>
                <w:color w:val="000000"/>
                <w:sz w:val="20"/>
                <w:szCs w:val="20"/>
                <w:lang w:val="en-US"/>
              </w:rPr>
              <w:t xml:space="preserve">sition of the </w:t>
            </w:r>
            <w:r w:rsidRPr="00BC3F2A">
              <w:rPr>
                <w:sz w:val="20"/>
                <w:szCs w:val="20"/>
                <w:lang w:val="en-US"/>
              </w:rPr>
              <w:t>economic entity. It was found that the composition of the tax load includes indicators that on the scale of application can be divided into public and private. The authors describe in detail the procedure for finding, sa</w:t>
            </w:r>
            <w:r>
              <w:rPr>
                <w:sz w:val="20"/>
                <w:szCs w:val="20"/>
                <w:lang w:val="en-US"/>
              </w:rPr>
              <w:t>t</w:t>
            </w:r>
            <w:r w:rsidRPr="00BC3F2A">
              <w:rPr>
                <w:sz w:val="20"/>
                <w:szCs w:val="20"/>
                <w:lang w:val="en-US"/>
              </w:rPr>
              <w:t xml:space="preserve"> the time lag for which it is advisable to determine the tax load of the economic entity</w:t>
            </w:r>
            <w:r w:rsidRPr="00BC3F2A">
              <w:rPr>
                <w:color w:val="000000"/>
                <w:sz w:val="20"/>
                <w:szCs w:val="20"/>
                <w:lang w:val="en-US"/>
              </w:rPr>
              <w:t>. The authors delineate the scope of application of the tax load in the financial analysis of the ec</w:t>
            </w:r>
            <w:r w:rsidRPr="00BC3F2A">
              <w:rPr>
                <w:color w:val="000000"/>
                <w:sz w:val="20"/>
                <w:szCs w:val="20"/>
                <w:lang w:val="en-US"/>
              </w:rPr>
              <w:t>o</w:t>
            </w:r>
            <w:r w:rsidRPr="00BC3F2A">
              <w:rPr>
                <w:color w:val="000000"/>
                <w:sz w:val="20"/>
                <w:szCs w:val="20"/>
                <w:lang w:val="en-US"/>
              </w:rPr>
              <w:t>nomic subject</w:t>
            </w:r>
          </w:p>
          <w:p w:rsidR="00F564C1" w:rsidRPr="00BC3F2A" w:rsidRDefault="00F564C1" w:rsidP="00BC3F2A">
            <w:pPr>
              <w:autoSpaceDE w:val="0"/>
              <w:autoSpaceDN w:val="0"/>
              <w:adjustRightInd w:val="0"/>
              <w:spacing w:after="0" w:line="240" w:lineRule="auto"/>
              <w:jc w:val="left"/>
              <w:rPr>
                <w:sz w:val="20"/>
                <w:szCs w:val="20"/>
                <w:lang w:val="en-US"/>
              </w:rPr>
            </w:pPr>
          </w:p>
        </w:tc>
      </w:tr>
      <w:tr w:rsidR="00F564C1" w:rsidRPr="00BC3F2A" w:rsidTr="00C3492D">
        <w:tc>
          <w:tcPr>
            <w:tcW w:w="4643" w:type="dxa"/>
          </w:tcPr>
          <w:p w:rsidR="00F564C1" w:rsidRPr="00BC3F2A" w:rsidRDefault="00F564C1" w:rsidP="00BC3F2A">
            <w:pPr>
              <w:spacing w:after="0" w:line="240" w:lineRule="auto"/>
              <w:jc w:val="left"/>
              <w:rPr>
                <w:caps/>
                <w:sz w:val="20"/>
                <w:szCs w:val="20"/>
              </w:rPr>
            </w:pPr>
            <w:r w:rsidRPr="00BC3F2A">
              <w:rPr>
                <w:sz w:val="20"/>
                <w:szCs w:val="20"/>
              </w:rPr>
              <w:t>Ключевые слова:</w:t>
            </w:r>
            <w:r w:rsidRPr="00BC3F2A">
              <w:rPr>
                <w:caps/>
                <w:sz w:val="20"/>
                <w:szCs w:val="20"/>
              </w:rPr>
              <w:t xml:space="preserve"> Анализ, Налоги,</w:t>
            </w:r>
          </w:p>
          <w:p w:rsidR="00F564C1" w:rsidRPr="00BC3F2A" w:rsidRDefault="00F564C1" w:rsidP="00BC3F2A">
            <w:pPr>
              <w:spacing w:after="0" w:line="240" w:lineRule="auto"/>
              <w:jc w:val="left"/>
              <w:rPr>
                <w:caps/>
                <w:sz w:val="20"/>
                <w:szCs w:val="20"/>
              </w:rPr>
            </w:pPr>
            <w:r w:rsidRPr="00BC3F2A">
              <w:rPr>
                <w:caps/>
                <w:sz w:val="20"/>
                <w:szCs w:val="20"/>
              </w:rPr>
              <w:t xml:space="preserve">Налоговая нагрузка, </w:t>
            </w:r>
          </w:p>
          <w:p w:rsidR="00F564C1" w:rsidRPr="00BC3F2A" w:rsidRDefault="00F564C1" w:rsidP="00BC3F2A">
            <w:pPr>
              <w:spacing w:after="0" w:line="240" w:lineRule="auto"/>
              <w:jc w:val="left"/>
              <w:rPr>
                <w:caps/>
                <w:sz w:val="20"/>
                <w:szCs w:val="20"/>
              </w:rPr>
            </w:pPr>
            <w:r w:rsidRPr="00BC3F2A">
              <w:rPr>
                <w:caps/>
                <w:sz w:val="20"/>
                <w:szCs w:val="20"/>
              </w:rPr>
              <w:t>налогообложение,</w:t>
            </w:r>
          </w:p>
          <w:p w:rsidR="00F564C1" w:rsidRPr="00BC3F2A" w:rsidRDefault="00F564C1" w:rsidP="00BC3F2A">
            <w:pPr>
              <w:spacing w:after="0" w:line="240" w:lineRule="auto"/>
              <w:jc w:val="left"/>
              <w:rPr>
                <w:sz w:val="20"/>
                <w:szCs w:val="20"/>
                <w:highlight w:val="yellow"/>
              </w:rPr>
            </w:pPr>
            <w:r w:rsidRPr="00BC3F2A">
              <w:rPr>
                <w:caps/>
                <w:sz w:val="20"/>
                <w:szCs w:val="20"/>
              </w:rPr>
              <w:t>Экономический субъект</w:t>
            </w:r>
            <w:r w:rsidRPr="00BC3F2A">
              <w:rPr>
                <w:sz w:val="20"/>
                <w:szCs w:val="20"/>
              </w:rPr>
              <w:t xml:space="preserve"> </w:t>
            </w:r>
          </w:p>
        </w:tc>
        <w:tc>
          <w:tcPr>
            <w:tcW w:w="4643" w:type="dxa"/>
          </w:tcPr>
          <w:p w:rsidR="00F564C1" w:rsidRPr="00BC3F2A" w:rsidRDefault="00F564C1" w:rsidP="00BC3F2A">
            <w:pPr>
              <w:spacing w:after="0" w:line="240" w:lineRule="auto"/>
              <w:jc w:val="left"/>
              <w:rPr>
                <w:color w:val="000000"/>
                <w:sz w:val="20"/>
                <w:szCs w:val="20"/>
                <w:lang w:val="en-US"/>
              </w:rPr>
            </w:pPr>
            <w:r w:rsidRPr="00BC3F2A">
              <w:rPr>
                <w:sz w:val="20"/>
                <w:szCs w:val="20"/>
                <w:lang w:val="en-US"/>
              </w:rPr>
              <w:t xml:space="preserve">Key words: </w:t>
            </w:r>
            <w:r w:rsidRPr="00BC3F2A">
              <w:rPr>
                <w:color w:val="000000"/>
                <w:sz w:val="20"/>
                <w:szCs w:val="20"/>
                <w:lang w:val="en-US"/>
              </w:rPr>
              <w:t xml:space="preserve">ANALYSIS, TAX, TAX LOAD, </w:t>
            </w:r>
          </w:p>
          <w:p w:rsidR="00F564C1" w:rsidRPr="00BC3F2A" w:rsidRDefault="00F564C1" w:rsidP="00BC3F2A">
            <w:pPr>
              <w:spacing w:after="0" w:line="240" w:lineRule="auto"/>
              <w:jc w:val="left"/>
              <w:rPr>
                <w:color w:val="000000"/>
                <w:sz w:val="20"/>
                <w:szCs w:val="20"/>
                <w:lang w:val="en-US"/>
              </w:rPr>
            </w:pPr>
            <w:r w:rsidRPr="00BC3F2A">
              <w:rPr>
                <w:caps/>
                <w:color w:val="000000"/>
                <w:sz w:val="20"/>
                <w:szCs w:val="20"/>
              </w:rPr>
              <w:t xml:space="preserve">taxation, </w:t>
            </w:r>
            <w:r w:rsidRPr="00BC3F2A">
              <w:rPr>
                <w:color w:val="000000"/>
                <w:sz w:val="20"/>
                <w:szCs w:val="20"/>
                <w:lang w:val="en-US"/>
              </w:rPr>
              <w:t>ECONOMIC SUBJECT</w:t>
            </w:r>
          </w:p>
          <w:p w:rsidR="00F564C1" w:rsidRPr="00BC3F2A" w:rsidRDefault="00F564C1" w:rsidP="00BC3F2A">
            <w:pPr>
              <w:spacing w:after="0" w:line="240" w:lineRule="auto"/>
              <w:jc w:val="left"/>
              <w:rPr>
                <w:sz w:val="20"/>
                <w:szCs w:val="20"/>
                <w:lang w:val="en-US"/>
              </w:rPr>
            </w:pPr>
          </w:p>
        </w:tc>
      </w:tr>
    </w:tbl>
    <w:p w:rsidR="00F564C1" w:rsidRDefault="00F564C1">
      <w:pPr>
        <w:rPr>
          <w:sz w:val="28"/>
          <w:szCs w:val="28"/>
        </w:rPr>
      </w:pPr>
    </w:p>
    <w:p w:rsidR="00F564C1" w:rsidRPr="00136EAB" w:rsidRDefault="00F564C1" w:rsidP="00185DA7">
      <w:pPr>
        <w:widowControl w:val="0"/>
        <w:spacing w:after="0" w:line="360" w:lineRule="auto"/>
        <w:ind w:firstLine="709"/>
        <w:jc w:val="both"/>
        <w:rPr>
          <w:sz w:val="28"/>
          <w:szCs w:val="28"/>
        </w:rPr>
      </w:pPr>
      <w:r w:rsidRPr="00136EAB">
        <w:rPr>
          <w:sz w:val="28"/>
          <w:szCs w:val="28"/>
        </w:rPr>
        <w:t>Анализ</w:t>
      </w:r>
      <w:r w:rsidRPr="00040E15">
        <w:rPr>
          <w:sz w:val="28"/>
          <w:szCs w:val="28"/>
        </w:rPr>
        <w:t xml:space="preserve"> </w:t>
      </w:r>
      <w:r w:rsidRPr="00136EAB">
        <w:rPr>
          <w:sz w:val="28"/>
          <w:szCs w:val="28"/>
        </w:rPr>
        <w:t>и</w:t>
      </w:r>
      <w:r w:rsidRPr="00040E15">
        <w:rPr>
          <w:sz w:val="28"/>
          <w:szCs w:val="28"/>
        </w:rPr>
        <w:t xml:space="preserve"> </w:t>
      </w:r>
      <w:r w:rsidRPr="00136EAB">
        <w:rPr>
          <w:sz w:val="28"/>
          <w:szCs w:val="28"/>
        </w:rPr>
        <w:t>оценка</w:t>
      </w:r>
      <w:r w:rsidRPr="00040E15">
        <w:rPr>
          <w:sz w:val="28"/>
          <w:szCs w:val="28"/>
        </w:rPr>
        <w:t xml:space="preserve"> </w:t>
      </w:r>
      <w:r w:rsidRPr="00136EAB">
        <w:rPr>
          <w:sz w:val="28"/>
          <w:szCs w:val="28"/>
        </w:rPr>
        <w:t>налогообложения</w:t>
      </w:r>
      <w:r w:rsidRPr="00040E15">
        <w:rPr>
          <w:sz w:val="28"/>
          <w:szCs w:val="28"/>
        </w:rPr>
        <w:t xml:space="preserve"> </w:t>
      </w:r>
      <w:r w:rsidRPr="00136EAB">
        <w:rPr>
          <w:sz w:val="28"/>
          <w:szCs w:val="28"/>
        </w:rPr>
        <w:t>является</w:t>
      </w:r>
      <w:r w:rsidRPr="00040E15">
        <w:rPr>
          <w:sz w:val="28"/>
          <w:szCs w:val="28"/>
        </w:rPr>
        <w:t xml:space="preserve"> </w:t>
      </w:r>
      <w:r w:rsidRPr="00136EAB">
        <w:rPr>
          <w:sz w:val="28"/>
          <w:szCs w:val="28"/>
        </w:rPr>
        <w:t>важным</w:t>
      </w:r>
      <w:r w:rsidRPr="00040E15">
        <w:rPr>
          <w:sz w:val="28"/>
          <w:szCs w:val="28"/>
        </w:rPr>
        <w:t xml:space="preserve"> </w:t>
      </w:r>
      <w:r w:rsidRPr="00136EAB">
        <w:rPr>
          <w:sz w:val="28"/>
          <w:szCs w:val="28"/>
        </w:rPr>
        <w:t>элементом</w:t>
      </w:r>
      <w:r w:rsidRPr="00040E15">
        <w:rPr>
          <w:sz w:val="28"/>
          <w:szCs w:val="28"/>
        </w:rPr>
        <w:t xml:space="preserve"> </w:t>
      </w:r>
      <w:r w:rsidRPr="00136EAB">
        <w:rPr>
          <w:sz w:val="28"/>
          <w:szCs w:val="28"/>
        </w:rPr>
        <w:t>в</w:t>
      </w:r>
      <w:r w:rsidRPr="00040E15">
        <w:rPr>
          <w:sz w:val="28"/>
          <w:szCs w:val="28"/>
        </w:rPr>
        <w:t xml:space="preserve"> </w:t>
      </w:r>
      <w:r w:rsidRPr="00136EAB">
        <w:rPr>
          <w:sz w:val="28"/>
          <w:szCs w:val="28"/>
        </w:rPr>
        <w:t>учетно</w:t>
      </w:r>
      <w:r w:rsidRPr="00040E15">
        <w:rPr>
          <w:sz w:val="28"/>
          <w:szCs w:val="28"/>
        </w:rPr>
        <w:t>-</w:t>
      </w:r>
      <w:r w:rsidRPr="00136EAB">
        <w:rPr>
          <w:sz w:val="28"/>
          <w:szCs w:val="28"/>
        </w:rPr>
        <w:t>аналитической</w:t>
      </w:r>
      <w:r w:rsidRPr="00040E15">
        <w:rPr>
          <w:sz w:val="28"/>
          <w:szCs w:val="28"/>
        </w:rPr>
        <w:t xml:space="preserve"> </w:t>
      </w:r>
      <w:r w:rsidRPr="00136EAB">
        <w:rPr>
          <w:sz w:val="28"/>
          <w:szCs w:val="28"/>
        </w:rPr>
        <w:t>системе</w:t>
      </w:r>
      <w:r w:rsidRPr="00040E15">
        <w:rPr>
          <w:sz w:val="28"/>
          <w:szCs w:val="28"/>
        </w:rPr>
        <w:t xml:space="preserve"> </w:t>
      </w:r>
      <w:r w:rsidRPr="00136EAB">
        <w:rPr>
          <w:sz w:val="28"/>
          <w:szCs w:val="28"/>
        </w:rPr>
        <w:t>хозяйствующих</w:t>
      </w:r>
      <w:r w:rsidRPr="00040E15">
        <w:rPr>
          <w:sz w:val="28"/>
          <w:szCs w:val="28"/>
        </w:rPr>
        <w:t xml:space="preserve"> </w:t>
      </w:r>
      <w:r w:rsidRPr="00136EAB">
        <w:rPr>
          <w:sz w:val="28"/>
          <w:szCs w:val="28"/>
        </w:rPr>
        <w:t>субъектов</w:t>
      </w:r>
      <w:r w:rsidRPr="00040E15">
        <w:rPr>
          <w:sz w:val="28"/>
          <w:szCs w:val="28"/>
        </w:rPr>
        <w:t xml:space="preserve">. </w:t>
      </w:r>
      <w:r w:rsidRPr="00136EAB">
        <w:rPr>
          <w:sz w:val="28"/>
          <w:szCs w:val="28"/>
        </w:rPr>
        <w:t>Его содержание заключается в изучении влияния налогов на финансовое положение пре</w:t>
      </w:r>
      <w:r w:rsidRPr="00136EAB">
        <w:rPr>
          <w:sz w:val="28"/>
          <w:szCs w:val="28"/>
        </w:rPr>
        <w:t>д</w:t>
      </w:r>
      <w:r w:rsidRPr="00136EAB">
        <w:rPr>
          <w:sz w:val="28"/>
          <w:szCs w:val="28"/>
        </w:rPr>
        <w:t xml:space="preserve">приятия, исследовании процессов </w:t>
      </w:r>
      <w:r>
        <w:rPr>
          <w:sz w:val="28"/>
          <w:szCs w:val="28"/>
        </w:rPr>
        <w:t xml:space="preserve">его </w:t>
      </w:r>
      <w:r w:rsidRPr="00136EAB">
        <w:rPr>
          <w:sz w:val="28"/>
          <w:szCs w:val="28"/>
        </w:rPr>
        <w:t>налогообложения во взаимосвязи и взаимозависимости с различными показателями финансово-хозяйственной деятельности. Изучение результатов научных исследований в области н</w:t>
      </w:r>
      <w:r w:rsidRPr="00136EAB">
        <w:rPr>
          <w:sz w:val="28"/>
          <w:szCs w:val="28"/>
        </w:rPr>
        <w:t>а</w:t>
      </w:r>
      <w:r w:rsidRPr="00136EAB">
        <w:rPr>
          <w:sz w:val="28"/>
          <w:szCs w:val="28"/>
        </w:rPr>
        <w:t>логового анализа, позволило нам выделить и сгруппировать этапы пров</w:t>
      </w:r>
      <w:r w:rsidRPr="00136EAB">
        <w:rPr>
          <w:sz w:val="28"/>
          <w:szCs w:val="28"/>
        </w:rPr>
        <w:t>е</w:t>
      </w:r>
      <w:r w:rsidRPr="00136EAB">
        <w:rPr>
          <w:sz w:val="28"/>
          <w:szCs w:val="28"/>
        </w:rPr>
        <w:t>дения анализа налогообл</w:t>
      </w:r>
      <w:r>
        <w:rPr>
          <w:sz w:val="28"/>
          <w:szCs w:val="28"/>
        </w:rPr>
        <w:t>ожения на микроуровне (рисунок 1</w:t>
      </w:r>
      <w:r w:rsidRPr="00136EAB">
        <w:rPr>
          <w:sz w:val="28"/>
          <w:szCs w:val="28"/>
        </w:rPr>
        <w:t>).</w:t>
      </w:r>
    </w:p>
    <w:p w:rsidR="00F564C1" w:rsidRPr="00010B0C" w:rsidRDefault="00F564C1" w:rsidP="00185DA7">
      <w:pPr>
        <w:widowControl w:val="0"/>
        <w:spacing w:after="0" w:line="360" w:lineRule="auto"/>
        <w:ind w:firstLine="709"/>
        <w:jc w:val="both"/>
        <w:rPr>
          <w:sz w:val="28"/>
          <w:szCs w:val="28"/>
        </w:rPr>
      </w:pPr>
      <w:r w:rsidRPr="00010B0C">
        <w:rPr>
          <w:sz w:val="28"/>
          <w:szCs w:val="28"/>
        </w:rPr>
        <w:t>Итак, анализ налогообложения организации необходимо проводить по трем направлениям:</w:t>
      </w:r>
    </w:p>
    <w:p w:rsidR="00F564C1" w:rsidRPr="00010B0C" w:rsidRDefault="00F564C1" w:rsidP="00185DA7">
      <w:pPr>
        <w:widowControl w:val="0"/>
        <w:spacing w:after="0" w:line="360" w:lineRule="auto"/>
        <w:ind w:firstLine="709"/>
        <w:jc w:val="both"/>
        <w:rPr>
          <w:sz w:val="28"/>
          <w:szCs w:val="28"/>
        </w:rPr>
      </w:pPr>
      <w:r w:rsidRPr="00010B0C">
        <w:rPr>
          <w:sz w:val="28"/>
          <w:szCs w:val="28"/>
        </w:rPr>
        <w:t>1. Анализ налоговых платежей.</w:t>
      </w:r>
    </w:p>
    <w:p w:rsidR="00F564C1" w:rsidRPr="00010B0C" w:rsidRDefault="00F564C1" w:rsidP="00185DA7">
      <w:pPr>
        <w:widowControl w:val="0"/>
        <w:spacing w:after="0" w:line="360" w:lineRule="auto"/>
        <w:ind w:firstLine="709"/>
        <w:jc w:val="both"/>
        <w:rPr>
          <w:sz w:val="28"/>
          <w:szCs w:val="28"/>
        </w:rPr>
      </w:pPr>
      <w:r w:rsidRPr="00010B0C">
        <w:rPr>
          <w:sz w:val="28"/>
          <w:szCs w:val="28"/>
        </w:rPr>
        <w:t>2. Анализ задолженности по налогам и сборам РФ;</w:t>
      </w:r>
    </w:p>
    <w:p w:rsidR="00F564C1" w:rsidRDefault="00F564C1" w:rsidP="00185DA7">
      <w:pPr>
        <w:widowControl w:val="0"/>
        <w:spacing w:after="0" w:line="360" w:lineRule="auto"/>
        <w:ind w:firstLine="709"/>
        <w:jc w:val="both"/>
        <w:rPr>
          <w:sz w:val="28"/>
          <w:szCs w:val="28"/>
        </w:rPr>
      </w:pPr>
      <w:r w:rsidRPr="00010B0C">
        <w:rPr>
          <w:sz w:val="28"/>
          <w:szCs w:val="28"/>
        </w:rPr>
        <w:t>3. Анализ налоговой нагрузки.</w:t>
      </w:r>
    </w:p>
    <w:p w:rsidR="00F564C1" w:rsidRDefault="00F564C1" w:rsidP="00CA0C87">
      <w:pPr>
        <w:widowControl w:val="0"/>
        <w:spacing w:after="0" w:line="360" w:lineRule="auto"/>
        <w:rPr>
          <w:sz w:val="28"/>
          <w:szCs w:val="28"/>
        </w:rPr>
      </w:pPr>
      <w:r w:rsidRPr="00165CF1">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i1025" type="#_x0000_t75" alt="рис 2 001.jpg" style="width:384.6pt;height:318.6pt;visibility:visible">
            <v:imagedata r:id="rId7" o:title=""/>
          </v:shape>
        </w:pict>
      </w:r>
    </w:p>
    <w:p w:rsidR="00F564C1" w:rsidRPr="00136EAB" w:rsidRDefault="00F564C1" w:rsidP="00CA0C87">
      <w:pPr>
        <w:widowControl w:val="0"/>
        <w:spacing w:after="0" w:line="360" w:lineRule="auto"/>
        <w:rPr>
          <w:sz w:val="28"/>
          <w:szCs w:val="28"/>
        </w:rPr>
      </w:pPr>
      <w:r>
        <w:rPr>
          <w:sz w:val="28"/>
          <w:szCs w:val="28"/>
        </w:rPr>
        <w:t>Рисунок 1</w:t>
      </w:r>
      <w:r w:rsidRPr="00136EAB">
        <w:rPr>
          <w:sz w:val="28"/>
          <w:szCs w:val="28"/>
        </w:rPr>
        <w:t xml:space="preserve"> – Основные виды и этапы проведения налогового анализа</w:t>
      </w:r>
    </w:p>
    <w:p w:rsidR="00F564C1" w:rsidRDefault="00F564C1" w:rsidP="00BA5861">
      <w:pPr>
        <w:widowControl w:val="0"/>
        <w:spacing w:after="0" w:line="240" w:lineRule="auto"/>
        <w:rPr>
          <w:sz w:val="28"/>
          <w:szCs w:val="28"/>
        </w:rPr>
      </w:pPr>
      <w:r w:rsidRPr="00136EAB">
        <w:rPr>
          <w:sz w:val="28"/>
          <w:szCs w:val="28"/>
        </w:rPr>
        <w:t>на микроуровне</w:t>
      </w:r>
    </w:p>
    <w:p w:rsidR="00F564C1" w:rsidRPr="00010B0C" w:rsidRDefault="00F564C1" w:rsidP="002E2841">
      <w:pPr>
        <w:widowControl w:val="0"/>
        <w:spacing w:after="0" w:line="360" w:lineRule="auto"/>
        <w:ind w:firstLine="709"/>
        <w:jc w:val="both"/>
        <w:rPr>
          <w:sz w:val="28"/>
          <w:szCs w:val="28"/>
        </w:rPr>
      </w:pPr>
      <w:r w:rsidRPr="00010B0C">
        <w:rPr>
          <w:sz w:val="28"/>
          <w:szCs w:val="28"/>
        </w:rPr>
        <w:t>Источниками информации для анализа налогообложения могут п</w:t>
      </w:r>
      <w:r w:rsidRPr="00010B0C">
        <w:rPr>
          <w:sz w:val="28"/>
          <w:szCs w:val="28"/>
        </w:rPr>
        <w:t>о</w:t>
      </w:r>
      <w:r w:rsidRPr="00010B0C">
        <w:rPr>
          <w:sz w:val="28"/>
          <w:szCs w:val="28"/>
        </w:rPr>
        <w:t>служить: бухгалтерская финансовая отчетность организации, регистры бухгалтерского учета по счетам 68 «Расчеты по налогам и сборам», 69 «Расчеты по социальному страхованию и обеспечению», 51 «Расчетные счета», 52 «Валютные счета», а также регистры налогового учета.</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Важным этапом аналитической работы в организации является ан</w:t>
      </w:r>
      <w:r w:rsidRPr="00010B0C">
        <w:rPr>
          <w:color w:val="auto"/>
          <w:szCs w:val="28"/>
        </w:rPr>
        <w:t>а</w:t>
      </w:r>
      <w:r w:rsidRPr="00010B0C">
        <w:rPr>
          <w:color w:val="auto"/>
          <w:szCs w:val="28"/>
        </w:rPr>
        <w:t>лиз налоговой нагрузки.</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А. С. Бородина отмечает, что налоговая нагрузка хозяйствующего субъекта до недавнего времени оставалась сугубо теоретическим предм</w:t>
      </w:r>
      <w:r w:rsidRPr="00010B0C">
        <w:rPr>
          <w:color w:val="auto"/>
          <w:szCs w:val="28"/>
        </w:rPr>
        <w:t>е</w:t>
      </w:r>
      <w:r w:rsidRPr="00010B0C">
        <w:rPr>
          <w:color w:val="auto"/>
          <w:szCs w:val="28"/>
        </w:rPr>
        <w:t>том, однако с распространением на практике налогового планирования возникла потребность в информативном измерителе влияния налогообл</w:t>
      </w:r>
      <w:r w:rsidRPr="00010B0C">
        <w:rPr>
          <w:color w:val="auto"/>
          <w:szCs w:val="28"/>
        </w:rPr>
        <w:t>о</w:t>
      </w:r>
      <w:r w:rsidRPr="00010B0C">
        <w:rPr>
          <w:color w:val="auto"/>
          <w:szCs w:val="28"/>
        </w:rPr>
        <w:t>жения на финансовое положение хозяйствующего субъекта и взгляды мн</w:t>
      </w:r>
      <w:r w:rsidRPr="00010B0C">
        <w:rPr>
          <w:color w:val="auto"/>
          <w:szCs w:val="28"/>
        </w:rPr>
        <w:t>о</w:t>
      </w:r>
      <w:r>
        <w:rPr>
          <w:color w:val="auto"/>
          <w:szCs w:val="28"/>
        </w:rPr>
        <w:t>гих совре</w:t>
      </w:r>
      <w:r w:rsidRPr="00010B0C">
        <w:rPr>
          <w:color w:val="auto"/>
          <w:szCs w:val="28"/>
        </w:rPr>
        <w:t>менных экономистов были обращены к вопросу изучения налог</w:t>
      </w:r>
      <w:r w:rsidRPr="00010B0C">
        <w:rPr>
          <w:color w:val="auto"/>
          <w:szCs w:val="28"/>
        </w:rPr>
        <w:t>о</w:t>
      </w:r>
      <w:r w:rsidRPr="00010B0C">
        <w:rPr>
          <w:color w:val="auto"/>
          <w:szCs w:val="28"/>
        </w:rPr>
        <w:t>вой нагрузки [1].</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Все научные подходы к этой экономической категории можно разд</w:t>
      </w:r>
      <w:r w:rsidRPr="00010B0C">
        <w:rPr>
          <w:color w:val="auto"/>
          <w:szCs w:val="28"/>
        </w:rPr>
        <w:t>е</w:t>
      </w:r>
      <w:r w:rsidRPr="00010B0C">
        <w:rPr>
          <w:color w:val="auto"/>
          <w:szCs w:val="28"/>
        </w:rPr>
        <w:t xml:space="preserve">лить на две группы. В основе разграничения лежит принцип количества показателей, включаемых в состав налоговой нагрузки.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Одни ученые-экономисты рассматривают налоговую нагрузку для конкретного налогоплательщика как долю его доходов, взимаемую в бю</w:t>
      </w:r>
      <w:r w:rsidRPr="00010B0C">
        <w:rPr>
          <w:color w:val="auto"/>
          <w:szCs w:val="28"/>
        </w:rPr>
        <w:t>д</w:t>
      </w:r>
      <w:r w:rsidRPr="00010B0C">
        <w:rPr>
          <w:color w:val="auto"/>
          <w:szCs w:val="28"/>
        </w:rPr>
        <w:t>жет в виде налогов и сборов. При этом количественная оценка налоговой нагрузки сводится к расчету одного показателя. Показатель является ун</w:t>
      </w:r>
      <w:r w:rsidRPr="00010B0C">
        <w:rPr>
          <w:color w:val="auto"/>
          <w:szCs w:val="28"/>
        </w:rPr>
        <w:t>и</w:t>
      </w:r>
      <w:r w:rsidRPr="00010B0C">
        <w:rPr>
          <w:color w:val="auto"/>
          <w:szCs w:val="28"/>
        </w:rPr>
        <w:t>версальным, его просто рассчитать, но он существенно усреднен и недо</w:t>
      </w:r>
      <w:r w:rsidRPr="00010B0C">
        <w:rPr>
          <w:color w:val="auto"/>
          <w:szCs w:val="28"/>
        </w:rPr>
        <w:t>с</w:t>
      </w:r>
      <w:r w:rsidRPr="00010B0C">
        <w:rPr>
          <w:color w:val="auto"/>
          <w:szCs w:val="28"/>
        </w:rPr>
        <w:t>таточно информативен. Такой точки зрения в своих работах придержив</w:t>
      </w:r>
      <w:r w:rsidRPr="00010B0C">
        <w:rPr>
          <w:color w:val="auto"/>
          <w:szCs w:val="28"/>
        </w:rPr>
        <w:t>а</w:t>
      </w:r>
      <w:r w:rsidRPr="00010B0C">
        <w:rPr>
          <w:color w:val="auto"/>
          <w:szCs w:val="28"/>
        </w:rPr>
        <w:t>ются Н. В. Миляков [15, с. 4], И. А. Майбуров [14, с. 157], В. Р. Юрченко [21, с. 27] и др.</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Вторая группа авторов (Б. М. Сабанти [19, с. 120], Е. В. Чипуренко [20, с. 6] и др.) определяет налоговую нагрузку как комплексную характ</w:t>
      </w:r>
      <w:r w:rsidRPr="00010B0C">
        <w:rPr>
          <w:color w:val="auto"/>
          <w:szCs w:val="28"/>
        </w:rPr>
        <w:t>е</w:t>
      </w:r>
      <w:r w:rsidRPr="00010B0C">
        <w:rPr>
          <w:color w:val="auto"/>
          <w:szCs w:val="28"/>
        </w:rPr>
        <w:t>ристику влияния налогообложения на хозяйствующий субъект. В этом случае количественно налоговую нагрузку предлагается измерять не о</w:t>
      </w:r>
      <w:r w:rsidRPr="00010B0C">
        <w:rPr>
          <w:color w:val="auto"/>
          <w:szCs w:val="28"/>
        </w:rPr>
        <w:t>д</w:t>
      </w:r>
      <w:r w:rsidRPr="00010B0C">
        <w:rPr>
          <w:color w:val="auto"/>
          <w:szCs w:val="28"/>
        </w:rPr>
        <w:t>ним, а несколькими показателями.</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Мы согласны с А. С. Бородиной, которая считает, что сущность н</w:t>
      </w:r>
      <w:r w:rsidRPr="00010B0C">
        <w:rPr>
          <w:color w:val="auto"/>
          <w:szCs w:val="28"/>
        </w:rPr>
        <w:t>а</w:t>
      </w:r>
      <w:r w:rsidRPr="00010B0C">
        <w:rPr>
          <w:color w:val="auto"/>
          <w:szCs w:val="28"/>
        </w:rPr>
        <w:t>логовой нагрузки наиболее объективно раскрывает следующее определ</w:t>
      </w:r>
      <w:r w:rsidRPr="00010B0C">
        <w:rPr>
          <w:color w:val="auto"/>
          <w:szCs w:val="28"/>
        </w:rPr>
        <w:t>е</w:t>
      </w:r>
      <w:r w:rsidRPr="00010B0C">
        <w:rPr>
          <w:color w:val="auto"/>
          <w:szCs w:val="28"/>
        </w:rPr>
        <w:t xml:space="preserve">ние: </w:t>
      </w:r>
      <w:r w:rsidRPr="00010B0C">
        <w:rPr>
          <w:iCs/>
          <w:color w:val="auto"/>
          <w:szCs w:val="28"/>
        </w:rPr>
        <w:t>налоговая нагрузка - это совокупность взаимодополняющих показат</w:t>
      </w:r>
      <w:r w:rsidRPr="00010B0C">
        <w:rPr>
          <w:iCs/>
          <w:color w:val="auto"/>
          <w:szCs w:val="28"/>
        </w:rPr>
        <w:t>е</w:t>
      </w:r>
      <w:r w:rsidRPr="00010B0C">
        <w:rPr>
          <w:iCs/>
          <w:color w:val="auto"/>
          <w:szCs w:val="28"/>
        </w:rPr>
        <w:t>лей, количественно и качественно характери</w:t>
      </w:r>
      <w:r>
        <w:rPr>
          <w:iCs/>
          <w:color w:val="auto"/>
          <w:szCs w:val="28"/>
        </w:rPr>
        <w:t>зующая влияние обязательных пла</w:t>
      </w:r>
      <w:r w:rsidRPr="00010B0C">
        <w:rPr>
          <w:iCs/>
          <w:color w:val="auto"/>
          <w:szCs w:val="28"/>
        </w:rPr>
        <w:t>тежей налогового характера, взимаемых в бюджетную систему Росси</w:t>
      </w:r>
      <w:r w:rsidRPr="00010B0C">
        <w:rPr>
          <w:iCs/>
          <w:color w:val="auto"/>
          <w:szCs w:val="28"/>
        </w:rPr>
        <w:t>й</w:t>
      </w:r>
      <w:r w:rsidRPr="00010B0C">
        <w:rPr>
          <w:iCs/>
          <w:color w:val="auto"/>
          <w:szCs w:val="28"/>
        </w:rPr>
        <w:t>ской Федерации, на финансовое положение хозяйствующего субъекта [1].</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Отдельно взятые показатели налоговой нагрузки не могут составить полномасштабной картины влияния налогообложения на финансовое с</w:t>
      </w:r>
      <w:r w:rsidRPr="00010B0C">
        <w:rPr>
          <w:color w:val="auto"/>
          <w:szCs w:val="28"/>
        </w:rPr>
        <w:t>о</w:t>
      </w:r>
      <w:r w:rsidRPr="00010B0C">
        <w:rPr>
          <w:color w:val="auto"/>
          <w:szCs w:val="28"/>
        </w:rPr>
        <w:t>стояние хозяйствующего субъекта. Лишь комплексное применение таких показателей позволяет получить ясные и достоверные представления о н</w:t>
      </w:r>
      <w:r w:rsidRPr="00010B0C">
        <w:rPr>
          <w:color w:val="auto"/>
          <w:szCs w:val="28"/>
        </w:rPr>
        <w:t>а</w:t>
      </w:r>
      <w:r w:rsidRPr="00010B0C">
        <w:rPr>
          <w:color w:val="auto"/>
          <w:szCs w:val="28"/>
        </w:rPr>
        <w:t>логовой нагрузке предприятия. Под обязательными платежами налогового характера понимаются совокупность налогов и</w:t>
      </w:r>
      <w:r>
        <w:rPr>
          <w:color w:val="auto"/>
          <w:szCs w:val="28"/>
        </w:rPr>
        <w:t xml:space="preserve"> сборов, страховые взносы в пен</w:t>
      </w:r>
      <w:r w:rsidRPr="00010B0C">
        <w:rPr>
          <w:color w:val="auto"/>
          <w:szCs w:val="28"/>
        </w:rPr>
        <w:t xml:space="preserve">сионный фонд РФ, </w:t>
      </w:r>
      <w:r>
        <w:rPr>
          <w:color w:val="auto"/>
          <w:szCs w:val="28"/>
        </w:rPr>
        <w:t>фонд социального страхования и ф</w:t>
      </w:r>
      <w:r w:rsidRPr="00010B0C">
        <w:rPr>
          <w:color w:val="auto"/>
          <w:szCs w:val="28"/>
        </w:rPr>
        <w:t>онд обязательн</w:t>
      </w:r>
      <w:r w:rsidRPr="00010B0C">
        <w:rPr>
          <w:color w:val="auto"/>
          <w:szCs w:val="28"/>
        </w:rPr>
        <w:t>о</w:t>
      </w:r>
      <w:r w:rsidRPr="00010B0C">
        <w:rPr>
          <w:color w:val="auto"/>
          <w:szCs w:val="28"/>
        </w:rPr>
        <w:t>го медицинского страхования, таможенные пошлины, уплачиваемые х</w:t>
      </w:r>
      <w:r w:rsidRPr="00010B0C">
        <w:rPr>
          <w:color w:val="auto"/>
          <w:szCs w:val="28"/>
        </w:rPr>
        <w:t>о</w:t>
      </w:r>
      <w:r w:rsidRPr="00010B0C">
        <w:rPr>
          <w:color w:val="auto"/>
          <w:szCs w:val="28"/>
        </w:rPr>
        <w:t>зяйствующим субъектом, а также штрафы и пени, связанные с этими о</w:t>
      </w:r>
      <w:r w:rsidRPr="00010B0C">
        <w:rPr>
          <w:color w:val="auto"/>
          <w:szCs w:val="28"/>
        </w:rPr>
        <w:t>т</w:t>
      </w:r>
      <w:r w:rsidRPr="00010B0C">
        <w:rPr>
          <w:color w:val="auto"/>
          <w:szCs w:val="28"/>
        </w:rPr>
        <w:t xml:space="preserve">числениями.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А. С. Бородина справедливо замечает, что определение налоговой нагрузки целесообразно проводить за календарный год (максимальный н</w:t>
      </w:r>
      <w:r w:rsidRPr="00010B0C">
        <w:rPr>
          <w:color w:val="auto"/>
          <w:szCs w:val="28"/>
        </w:rPr>
        <w:t>а</w:t>
      </w:r>
      <w:r w:rsidRPr="00010B0C">
        <w:rPr>
          <w:color w:val="auto"/>
          <w:szCs w:val="28"/>
        </w:rPr>
        <w:t>логовый период). При этом в расчет включаются только платежи налог</w:t>
      </w:r>
      <w:r w:rsidRPr="00010B0C">
        <w:rPr>
          <w:color w:val="auto"/>
          <w:szCs w:val="28"/>
        </w:rPr>
        <w:t>о</w:t>
      </w:r>
      <w:r w:rsidRPr="00010B0C">
        <w:rPr>
          <w:color w:val="auto"/>
          <w:szCs w:val="28"/>
        </w:rPr>
        <w:t>вого характера за анализируемый период. Штрафы и пени, начисленные по налогам и сборам предыдущего периода, не учитываются в текущем ан</w:t>
      </w:r>
      <w:r w:rsidRPr="00010B0C">
        <w:rPr>
          <w:color w:val="auto"/>
          <w:szCs w:val="28"/>
        </w:rPr>
        <w:t>а</w:t>
      </w:r>
      <w:r w:rsidRPr="00010B0C">
        <w:rPr>
          <w:color w:val="auto"/>
          <w:szCs w:val="28"/>
        </w:rPr>
        <w:t xml:space="preserve">лизируемом периоде.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Сфера применения налоговой нагрузки в системе финансового ан</w:t>
      </w:r>
      <w:r w:rsidRPr="00010B0C">
        <w:rPr>
          <w:color w:val="auto"/>
          <w:szCs w:val="28"/>
        </w:rPr>
        <w:t>а</w:t>
      </w:r>
      <w:r w:rsidRPr="00010B0C">
        <w:rPr>
          <w:color w:val="auto"/>
          <w:szCs w:val="28"/>
        </w:rPr>
        <w:t>лиза экономического субъекта достаточно широка, на что обращает вн</w:t>
      </w:r>
      <w:r w:rsidRPr="00010B0C">
        <w:rPr>
          <w:color w:val="auto"/>
          <w:szCs w:val="28"/>
        </w:rPr>
        <w:t>и</w:t>
      </w:r>
      <w:r w:rsidRPr="00010B0C">
        <w:rPr>
          <w:color w:val="auto"/>
          <w:szCs w:val="28"/>
        </w:rPr>
        <w:t>мание ряд авторов [2], [5], [6], [8], [13]. На микроуровне она выполняет следующие функции:</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1. Используется в качестве инст</w:t>
      </w:r>
      <w:r>
        <w:rPr>
          <w:color w:val="auto"/>
          <w:szCs w:val="28"/>
        </w:rPr>
        <w:t>румента налогового планирования,</w:t>
      </w:r>
      <w:r w:rsidRPr="00010B0C">
        <w:rPr>
          <w:color w:val="auto"/>
          <w:szCs w:val="28"/>
        </w:rPr>
        <w:t xml:space="preserve"> с ее помощью определяется потребность в проведении налогового планир</w:t>
      </w:r>
      <w:r w:rsidRPr="00010B0C">
        <w:rPr>
          <w:color w:val="auto"/>
          <w:szCs w:val="28"/>
        </w:rPr>
        <w:t>о</w:t>
      </w:r>
      <w:r w:rsidRPr="00010B0C">
        <w:rPr>
          <w:color w:val="auto"/>
          <w:szCs w:val="28"/>
        </w:rPr>
        <w:t>вания на предприятии, а также оцениваются результаты налогового план</w:t>
      </w:r>
      <w:r w:rsidRPr="00010B0C">
        <w:rPr>
          <w:color w:val="auto"/>
          <w:szCs w:val="28"/>
        </w:rPr>
        <w:t>и</w:t>
      </w:r>
      <w:r w:rsidRPr="00010B0C">
        <w:rPr>
          <w:color w:val="auto"/>
          <w:szCs w:val="28"/>
        </w:rPr>
        <w:t>рования.</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2. Используя отдельные показатели налоговой нагрузки, хозяйс</w:t>
      </w:r>
      <w:r w:rsidRPr="00010B0C">
        <w:rPr>
          <w:color w:val="auto"/>
          <w:szCs w:val="28"/>
        </w:rPr>
        <w:t>т</w:t>
      </w:r>
      <w:r w:rsidRPr="00010B0C">
        <w:rPr>
          <w:color w:val="auto"/>
          <w:szCs w:val="28"/>
        </w:rPr>
        <w:t>вующие субъекты определяют потенциал налоговой оптимизации, т.е. в</w:t>
      </w:r>
      <w:r w:rsidRPr="00010B0C">
        <w:rPr>
          <w:color w:val="auto"/>
          <w:szCs w:val="28"/>
        </w:rPr>
        <w:t>ы</w:t>
      </w:r>
      <w:r w:rsidRPr="00010B0C">
        <w:rPr>
          <w:color w:val="auto"/>
          <w:szCs w:val="28"/>
        </w:rPr>
        <w:t>являют неэффективные с точки зрения налогообложения группы операций, требующих проведения налоговой оптимизации.</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3. Определение налоговой нагрузки и применение законных мер</w:t>
      </w:r>
      <w:r w:rsidRPr="00010B0C">
        <w:rPr>
          <w:color w:val="auto"/>
          <w:szCs w:val="28"/>
        </w:rPr>
        <w:t>о</w:t>
      </w:r>
      <w:r w:rsidRPr="00010B0C">
        <w:rPr>
          <w:color w:val="auto"/>
          <w:szCs w:val="28"/>
        </w:rPr>
        <w:t>приятий по ее снижению дают хозяйствующи</w:t>
      </w:r>
      <w:r>
        <w:rPr>
          <w:color w:val="auto"/>
          <w:szCs w:val="28"/>
        </w:rPr>
        <w:t>м субъектам конкурентное преимущество. Д</w:t>
      </w:r>
      <w:r w:rsidRPr="00010B0C">
        <w:rPr>
          <w:color w:val="auto"/>
          <w:szCs w:val="28"/>
        </w:rPr>
        <w:t>ополнительно высвобожденные средства хозяйствующие субъекты направляют на развитие бизнеса и повышение конкурентосп</w:t>
      </w:r>
      <w:r w:rsidRPr="00010B0C">
        <w:rPr>
          <w:color w:val="auto"/>
          <w:szCs w:val="28"/>
        </w:rPr>
        <w:t>о</w:t>
      </w:r>
      <w:r w:rsidRPr="00010B0C">
        <w:rPr>
          <w:color w:val="auto"/>
          <w:szCs w:val="28"/>
        </w:rPr>
        <w:t>собности своей продукции.</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4. Расчет налоговой нагрузки помогает оценить инвестиционную привлекательность проектов, как для хозяйствующих субъектов, так и для сторонних инвесторов. Решение о вложении средств в немалой степени з</w:t>
      </w:r>
      <w:r w:rsidRPr="00010B0C">
        <w:rPr>
          <w:color w:val="auto"/>
          <w:szCs w:val="28"/>
        </w:rPr>
        <w:t>а</w:t>
      </w:r>
      <w:r w:rsidRPr="00010B0C">
        <w:rPr>
          <w:color w:val="auto"/>
          <w:szCs w:val="28"/>
        </w:rPr>
        <w:t>висит именно от уровня налогообложения, а значит, достоверное и объе</w:t>
      </w:r>
      <w:r w:rsidRPr="00010B0C">
        <w:rPr>
          <w:color w:val="auto"/>
          <w:szCs w:val="28"/>
        </w:rPr>
        <w:t>к</w:t>
      </w:r>
      <w:r w:rsidRPr="00010B0C">
        <w:rPr>
          <w:color w:val="auto"/>
          <w:szCs w:val="28"/>
        </w:rPr>
        <w:t>тивное определение налоговой нагрузки имеет большое значение.</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5. Определение налоговой нагрузки на предприятие и сопоставление ее с отраслевой налоговой нагрузкой крайне важно для финансового м</w:t>
      </w:r>
      <w:r w:rsidRPr="00010B0C">
        <w:rPr>
          <w:color w:val="auto"/>
          <w:szCs w:val="28"/>
        </w:rPr>
        <w:t>е</w:t>
      </w:r>
      <w:r w:rsidRPr="00010B0C">
        <w:rPr>
          <w:color w:val="auto"/>
          <w:szCs w:val="28"/>
        </w:rPr>
        <w:t>неджмента компании. Такое соотношение дает возможность оценить кач</w:t>
      </w:r>
      <w:r w:rsidRPr="00010B0C">
        <w:rPr>
          <w:color w:val="auto"/>
          <w:szCs w:val="28"/>
        </w:rPr>
        <w:t>е</w:t>
      </w:r>
      <w:r w:rsidRPr="00010B0C">
        <w:rPr>
          <w:color w:val="auto"/>
          <w:szCs w:val="28"/>
        </w:rPr>
        <w:t xml:space="preserve">ство налогового учета и налогового планирования на предприятии, а также уровень профессиональной подготовки специалистов </w:t>
      </w:r>
      <w:r>
        <w:rPr>
          <w:color w:val="auto"/>
          <w:szCs w:val="28"/>
        </w:rPr>
        <w:t>фирмы</w:t>
      </w:r>
      <w:r w:rsidRPr="00010B0C">
        <w:rPr>
          <w:color w:val="auto"/>
          <w:szCs w:val="28"/>
        </w:rPr>
        <w:t>, осущест</w:t>
      </w:r>
      <w:r w:rsidRPr="00010B0C">
        <w:rPr>
          <w:color w:val="auto"/>
          <w:szCs w:val="28"/>
        </w:rPr>
        <w:t>в</w:t>
      </w:r>
      <w:r w:rsidRPr="00010B0C">
        <w:rPr>
          <w:color w:val="auto"/>
          <w:szCs w:val="28"/>
        </w:rPr>
        <w:t>ляющих налоговый менеджмент.</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Поставим задачу модифицировать для целей анализа налоговой н</w:t>
      </w:r>
      <w:r w:rsidRPr="00010B0C">
        <w:rPr>
          <w:color w:val="auto"/>
          <w:szCs w:val="28"/>
        </w:rPr>
        <w:t>а</w:t>
      </w:r>
      <w:r w:rsidRPr="00010B0C">
        <w:rPr>
          <w:color w:val="auto"/>
          <w:szCs w:val="28"/>
        </w:rPr>
        <w:t>грузки принципы экономического анализа. Г. В. Савицкая указывает на т</w:t>
      </w:r>
      <w:r w:rsidRPr="00010B0C">
        <w:rPr>
          <w:color w:val="auto"/>
          <w:szCs w:val="28"/>
        </w:rPr>
        <w:t>а</w:t>
      </w:r>
      <w:r w:rsidRPr="00010B0C">
        <w:rPr>
          <w:color w:val="auto"/>
          <w:szCs w:val="28"/>
        </w:rPr>
        <w:t>кие принципы анализа, как научность, комплексность, системность, объе</w:t>
      </w:r>
      <w:r w:rsidRPr="00010B0C">
        <w:rPr>
          <w:color w:val="auto"/>
          <w:szCs w:val="28"/>
        </w:rPr>
        <w:t>к</w:t>
      </w:r>
      <w:r w:rsidRPr="00010B0C">
        <w:rPr>
          <w:color w:val="auto"/>
          <w:szCs w:val="28"/>
        </w:rPr>
        <w:t>тивность, действенность, регулярность, оперативность, массовость, гос</w:t>
      </w:r>
      <w:r w:rsidRPr="00010B0C">
        <w:rPr>
          <w:color w:val="auto"/>
          <w:szCs w:val="28"/>
        </w:rPr>
        <w:t>у</w:t>
      </w:r>
      <w:r w:rsidRPr="00010B0C">
        <w:rPr>
          <w:color w:val="auto"/>
          <w:szCs w:val="28"/>
        </w:rPr>
        <w:t xml:space="preserve">дарственный подход, эффективность [17].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 xml:space="preserve">Схожий набор принципов предлагают В. В. Ковалев и О. Н. Волкова: конкретность, комплексность, системность, регулярность, объективность, действенность, экономичность, сопоставимость, научность [10].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В приведенных подборках, во многом схожих по составу включа</w:t>
      </w:r>
      <w:r w:rsidRPr="00010B0C">
        <w:rPr>
          <w:color w:val="auto"/>
          <w:szCs w:val="28"/>
        </w:rPr>
        <w:t>е</w:t>
      </w:r>
      <w:r w:rsidRPr="00010B0C">
        <w:rPr>
          <w:color w:val="auto"/>
          <w:szCs w:val="28"/>
        </w:rPr>
        <w:t>мых принципов, можно выделить те из них, которые непосредственно о</w:t>
      </w:r>
      <w:r w:rsidRPr="00010B0C">
        <w:rPr>
          <w:color w:val="auto"/>
          <w:szCs w:val="28"/>
        </w:rPr>
        <w:t>т</w:t>
      </w:r>
      <w:r w:rsidRPr="00010B0C">
        <w:rPr>
          <w:color w:val="auto"/>
          <w:szCs w:val="28"/>
        </w:rPr>
        <w:t xml:space="preserve">носятся к проведению самого анализа, так и относящиеся к организации дела. </w:t>
      </w:r>
    </w:p>
    <w:p w:rsidR="00F564C1" w:rsidRPr="00010B0C" w:rsidRDefault="00F564C1" w:rsidP="002E2841">
      <w:pPr>
        <w:pStyle w:val="af7"/>
        <w:spacing w:before="0" w:beforeAutospacing="0" w:after="0" w:afterAutospacing="0"/>
        <w:contextualSpacing w:val="0"/>
        <w:rPr>
          <w:color w:val="auto"/>
          <w:szCs w:val="28"/>
        </w:rPr>
      </w:pPr>
      <w:r w:rsidRPr="00010B0C">
        <w:rPr>
          <w:color w:val="auto"/>
          <w:szCs w:val="28"/>
        </w:rPr>
        <w:t>Для целей анализа налоговой нагрузки интерес представляет, прежде всего, первая группа принципов. Особенно важно получение реальных, достоверных оценок, дополняющих друг друга и создающих полноценную картину, отражающую тяжесть налогообложения.</w:t>
      </w:r>
    </w:p>
    <w:p w:rsidR="00F564C1" w:rsidRDefault="00F564C1" w:rsidP="002E2841">
      <w:pPr>
        <w:pStyle w:val="af7"/>
        <w:spacing w:before="0" w:beforeAutospacing="0" w:after="0" w:afterAutospacing="0"/>
        <w:contextualSpacing w:val="0"/>
        <w:rPr>
          <w:color w:val="auto"/>
          <w:szCs w:val="28"/>
        </w:rPr>
      </w:pPr>
      <w:r>
        <w:rPr>
          <w:color w:val="auto"/>
          <w:szCs w:val="28"/>
        </w:rPr>
        <w:t>В таблице 1</w:t>
      </w:r>
      <w:r w:rsidRPr="00010B0C">
        <w:rPr>
          <w:color w:val="auto"/>
          <w:szCs w:val="28"/>
        </w:rPr>
        <w:t xml:space="preserve"> представлены выбранные В. А. Бунько общие принципы анализа хозяйственной деятельности и особенностей их применения в ц</w:t>
      </w:r>
      <w:r w:rsidRPr="00010B0C">
        <w:rPr>
          <w:color w:val="auto"/>
          <w:szCs w:val="28"/>
        </w:rPr>
        <w:t>е</w:t>
      </w:r>
      <w:r w:rsidRPr="00010B0C">
        <w:rPr>
          <w:color w:val="auto"/>
          <w:szCs w:val="28"/>
        </w:rPr>
        <w:t>лях анализа налогообложения [2].</w:t>
      </w:r>
    </w:p>
    <w:p w:rsidR="00F564C1" w:rsidRPr="00010B0C" w:rsidRDefault="00F564C1" w:rsidP="00DC7F83">
      <w:pPr>
        <w:pStyle w:val="af7"/>
        <w:spacing w:before="0" w:beforeAutospacing="0" w:after="0" w:afterAutospacing="0" w:line="240" w:lineRule="auto"/>
        <w:contextualSpacing w:val="0"/>
        <w:rPr>
          <w:color w:val="auto"/>
          <w:szCs w:val="28"/>
        </w:rPr>
      </w:pPr>
    </w:p>
    <w:p w:rsidR="00F564C1" w:rsidRPr="00DC7F83" w:rsidRDefault="00F564C1" w:rsidP="00DC7F83">
      <w:pPr>
        <w:pStyle w:val="NoSpacing"/>
        <w:rPr>
          <w:caps/>
          <w:sz w:val="24"/>
          <w:szCs w:val="24"/>
        </w:rPr>
      </w:pPr>
      <w:r w:rsidRPr="00DC7F83">
        <w:rPr>
          <w:caps/>
          <w:sz w:val="24"/>
          <w:szCs w:val="24"/>
        </w:rPr>
        <w:t>Таблица 1 – Принципы анализа налоговой нагрузки</w:t>
      </w:r>
    </w:p>
    <w:p w:rsidR="00F564C1" w:rsidRPr="00010B0C" w:rsidRDefault="00F564C1" w:rsidP="00DC7F83">
      <w:pPr>
        <w:pStyle w:val="NoSpacing"/>
        <w:jc w:val="left"/>
        <w:rPr>
          <w:sz w:val="28"/>
          <w:szCs w:val="28"/>
        </w:rPr>
      </w:pPr>
    </w:p>
    <w:tbl>
      <w:tblPr>
        <w:tblW w:w="9062" w:type="dxa"/>
        <w:tblInd w:w="40" w:type="dxa"/>
        <w:tblLayout w:type="fixed"/>
        <w:tblCellMar>
          <w:left w:w="40" w:type="dxa"/>
          <w:right w:w="40" w:type="dxa"/>
        </w:tblCellMar>
        <w:tblLook w:val="00A0"/>
      </w:tblPr>
      <w:tblGrid>
        <w:gridCol w:w="2730"/>
        <w:gridCol w:w="6332"/>
      </w:tblGrid>
      <w:tr w:rsidR="00F564C1" w:rsidRPr="00165CF1" w:rsidTr="00DC7F83">
        <w:trPr>
          <w:trHeight w:hRule="exact" w:val="911"/>
        </w:trPr>
        <w:tc>
          <w:tcPr>
            <w:tcW w:w="2730" w:type="dxa"/>
            <w:tcBorders>
              <w:top w:val="single" w:sz="6" w:space="0" w:color="auto"/>
              <w:left w:val="single" w:sz="6" w:space="0" w:color="auto"/>
              <w:bottom w:val="single" w:sz="6" w:space="0" w:color="auto"/>
              <w:right w:val="single" w:sz="6" w:space="0" w:color="auto"/>
            </w:tcBorders>
            <w:shd w:val="clear" w:color="auto" w:fill="FFFFFF"/>
            <w:vAlign w:val="center"/>
          </w:tcPr>
          <w:p w:rsidR="00F564C1" w:rsidRPr="00DC7F83" w:rsidRDefault="00F564C1" w:rsidP="006707C7">
            <w:pPr>
              <w:pStyle w:val="NoSpacing"/>
              <w:rPr>
                <w:b/>
                <w:bCs/>
                <w:sz w:val="24"/>
                <w:szCs w:val="24"/>
              </w:rPr>
            </w:pPr>
            <w:r w:rsidRPr="00DC7F83">
              <w:rPr>
                <w:b/>
                <w:bCs/>
                <w:sz w:val="24"/>
                <w:szCs w:val="24"/>
              </w:rPr>
              <w:t>Принципы анализа</w:t>
            </w:r>
          </w:p>
          <w:p w:rsidR="00F564C1" w:rsidRPr="00DC7F83" w:rsidRDefault="00F564C1" w:rsidP="006707C7">
            <w:pPr>
              <w:pStyle w:val="NoSpacing"/>
              <w:rPr>
                <w:b/>
                <w:bCs/>
                <w:sz w:val="24"/>
                <w:szCs w:val="24"/>
              </w:rPr>
            </w:pPr>
            <w:r w:rsidRPr="00DC7F83">
              <w:rPr>
                <w:b/>
                <w:bCs/>
                <w:sz w:val="24"/>
                <w:szCs w:val="24"/>
              </w:rPr>
              <w:t>хозяйственной</w:t>
            </w:r>
          </w:p>
          <w:p w:rsidR="00F564C1" w:rsidRPr="00165CF1" w:rsidRDefault="00F564C1" w:rsidP="006707C7">
            <w:pPr>
              <w:pStyle w:val="NoSpacing"/>
              <w:rPr>
                <w:b/>
                <w:sz w:val="24"/>
                <w:szCs w:val="24"/>
              </w:rPr>
            </w:pPr>
            <w:r w:rsidRPr="00DC7F83">
              <w:rPr>
                <w:b/>
                <w:bCs/>
                <w:sz w:val="24"/>
                <w:szCs w:val="24"/>
              </w:rPr>
              <w:t>деятельности</w:t>
            </w:r>
          </w:p>
        </w:tc>
        <w:tc>
          <w:tcPr>
            <w:tcW w:w="6332" w:type="dxa"/>
            <w:tcBorders>
              <w:top w:val="single" w:sz="6" w:space="0" w:color="auto"/>
              <w:left w:val="single" w:sz="6" w:space="0" w:color="auto"/>
              <w:bottom w:val="single" w:sz="6" w:space="0" w:color="auto"/>
              <w:right w:val="single" w:sz="6" w:space="0" w:color="auto"/>
            </w:tcBorders>
            <w:shd w:val="clear" w:color="auto" w:fill="FFFFFF"/>
            <w:vAlign w:val="center"/>
          </w:tcPr>
          <w:p w:rsidR="00F564C1" w:rsidRPr="00DC7F83" w:rsidRDefault="00F564C1" w:rsidP="006707C7">
            <w:pPr>
              <w:pStyle w:val="NoSpacing"/>
              <w:rPr>
                <w:b/>
                <w:bCs/>
                <w:sz w:val="24"/>
                <w:szCs w:val="24"/>
              </w:rPr>
            </w:pPr>
            <w:r w:rsidRPr="00DC7F83">
              <w:rPr>
                <w:b/>
                <w:bCs/>
                <w:sz w:val="24"/>
                <w:szCs w:val="24"/>
              </w:rPr>
              <w:t xml:space="preserve">Содержание принципа при анализе </w:t>
            </w:r>
          </w:p>
          <w:p w:rsidR="00F564C1" w:rsidRPr="00165CF1" w:rsidRDefault="00F564C1" w:rsidP="006707C7">
            <w:pPr>
              <w:pStyle w:val="NoSpacing"/>
              <w:rPr>
                <w:b/>
                <w:sz w:val="24"/>
                <w:szCs w:val="24"/>
              </w:rPr>
            </w:pPr>
            <w:r w:rsidRPr="00DC7F83">
              <w:rPr>
                <w:b/>
                <w:bCs/>
                <w:sz w:val="24"/>
                <w:szCs w:val="24"/>
              </w:rPr>
              <w:t>налоговой нагрузки</w:t>
            </w:r>
          </w:p>
        </w:tc>
      </w:tr>
      <w:tr w:rsidR="00F564C1" w:rsidRPr="00165CF1" w:rsidTr="00DC7F83">
        <w:trPr>
          <w:trHeight w:hRule="exact" w:val="853"/>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Научность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Руководствоваться передовыми общепринятыми методик</w:t>
            </w:r>
            <w:r w:rsidRPr="00DC7F83">
              <w:rPr>
                <w:sz w:val="24"/>
                <w:szCs w:val="24"/>
              </w:rPr>
              <w:t>а</w:t>
            </w:r>
            <w:r w:rsidRPr="00DC7F83">
              <w:rPr>
                <w:sz w:val="24"/>
                <w:szCs w:val="24"/>
              </w:rPr>
              <w:t>ми в контексте постнеклассического этапа развития научной методологии</w:t>
            </w:r>
          </w:p>
        </w:tc>
      </w:tr>
      <w:tr w:rsidR="00F564C1" w:rsidRPr="00165CF1" w:rsidTr="00DC7F83">
        <w:trPr>
          <w:trHeight w:hRule="exact" w:val="567"/>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Комплексность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Полный, всесторонний учет налогов, сборов, взносов и др</w:t>
            </w:r>
            <w:r w:rsidRPr="00DC7F83">
              <w:rPr>
                <w:sz w:val="24"/>
                <w:szCs w:val="24"/>
              </w:rPr>
              <w:t>у</w:t>
            </w:r>
            <w:r w:rsidRPr="00DC7F83">
              <w:rPr>
                <w:sz w:val="24"/>
                <w:szCs w:val="24"/>
              </w:rPr>
              <w:t>гих платежей в бюджетную систему</w:t>
            </w:r>
          </w:p>
        </w:tc>
      </w:tr>
      <w:tr w:rsidR="00F564C1" w:rsidRPr="00165CF1" w:rsidTr="00DC7F83">
        <w:trPr>
          <w:trHeight w:hRule="exact" w:val="561"/>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Конкретность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Получение конкретных значений показателей уровня нал</w:t>
            </w:r>
            <w:r w:rsidRPr="00DC7F83">
              <w:rPr>
                <w:sz w:val="24"/>
                <w:szCs w:val="24"/>
              </w:rPr>
              <w:t>о</w:t>
            </w:r>
            <w:r w:rsidRPr="00DC7F83">
              <w:rPr>
                <w:sz w:val="24"/>
                <w:szCs w:val="24"/>
              </w:rPr>
              <w:t>гообложения</w:t>
            </w:r>
          </w:p>
        </w:tc>
      </w:tr>
      <w:tr w:rsidR="00F564C1" w:rsidRPr="00165CF1" w:rsidTr="00DC7F83">
        <w:trPr>
          <w:trHeight w:hRule="exact" w:val="272"/>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Объективность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Надлежащий подбор базы сопоставления налогов</w:t>
            </w:r>
          </w:p>
        </w:tc>
      </w:tr>
      <w:tr w:rsidR="00F564C1" w:rsidRPr="00165CF1" w:rsidTr="00DC7F83">
        <w:trPr>
          <w:trHeight w:hRule="exact" w:val="290"/>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Системность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Использование системы взаимоувязанных показателей</w:t>
            </w:r>
          </w:p>
        </w:tc>
      </w:tr>
      <w:tr w:rsidR="00F564C1" w:rsidRPr="00165CF1" w:rsidTr="00DC7F83">
        <w:trPr>
          <w:trHeight w:hRule="exact" w:val="563"/>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Регулярность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Анализ проводится на постоянной основе, в определенные моменты времени</w:t>
            </w:r>
          </w:p>
        </w:tc>
      </w:tr>
      <w:tr w:rsidR="00F564C1" w:rsidRPr="00165CF1" w:rsidTr="00DC7F83">
        <w:trPr>
          <w:trHeight w:hRule="exact" w:val="571"/>
        </w:trPr>
        <w:tc>
          <w:tcPr>
            <w:tcW w:w="2730"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left"/>
              <w:rPr>
                <w:sz w:val="24"/>
                <w:szCs w:val="24"/>
              </w:rPr>
            </w:pPr>
            <w:r w:rsidRPr="00DC7F83">
              <w:rPr>
                <w:sz w:val="24"/>
                <w:szCs w:val="24"/>
              </w:rPr>
              <w:t>Действенность</w:t>
            </w:r>
          </w:p>
        </w:tc>
        <w:tc>
          <w:tcPr>
            <w:tcW w:w="6332" w:type="dxa"/>
            <w:tcBorders>
              <w:top w:val="single" w:sz="6" w:space="0" w:color="auto"/>
              <w:left w:val="single" w:sz="6" w:space="0" w:color="auto"/>
              <w:bottom w:val="single" w:sz="6" w:space="0" w:color="auto"/>
              <w:right w:val="single" w:sz="6" w:space="0" w:color="auto"/>
            </w:tcBorders>
            <w:shd w:val="clear" w:color="auto" w:fill="FFFFFF"/>
          </w:tcPr>
          <w:p w:rsidR="00F564C1" w:rsidRPr="00165CF1" w:rsidRDefault="00F564C1" w:rsidP="006707C7">
            <w:pPr>
              <w:pStyle w:val="NoSpacing"/>
              <w:jc w:val="both"/>
              <w:rPr>
                <w:sz w:val="24"/>
                <w:szCs w:val="24"/>
              </w:rPr>
            </w:pPr>
            <w:r w:rsidRPr="00DC7F83">
              <w:rPr>
                <w:sz w:val="24"/>
                <w:szCs w:val="24"/>
              </w:rPr>
              <w:t>Анализ налоговой нагрузки как составная часть налогового менеджмента и экономической политики предприятия</w:t>
            </w:r>
          </w:p>
        </w:tc>
      </w:tr>
    </w:tbl>
    <w:p w:rsidR="00F564C1" w:rsidRPr="00010B0C" w:rsidRDefault="00F564C1" w:rsidP="00335F55">
      <w:pPr>
        <w:pStyle w:val="af7"/>
        <w:rPr>
          <w:color w:val="auto"/>
          <w:szCs w:val="28"/>
        </w:rPr>
      </w:pPr>
      <w:r w:rsidRPr="00010B0C">
        <w:rPr>
          <w:color w:val="auto"/>
          <w:szCs w:val="28"/>
        </w:rPr>
        <w:t>Принципы анализа налоговой нагрузки создают исходную методол</w:t>
      </w:r>
      <w:r w:rsidRPr="00010B0C">
        <w:rPr>
          <w:color w:val="auto"/>
          <w:szCs w:val="28"/>
        </w:rPr>
        <w:t>о</w:t>
      </w:r>
      <w:r w:rsidRPr="00010B0C">
        <w:rPr>
          <w:color w:val="auto"/>
          <w:szCs w:val="28"/>
        </w:rPr>
        <w:t>гическую установку, следование которой дает основания надеяться на п</w:t>
      </w:r>
      <w:r w:rsidRPr="00010B0C">
        <w:rPr>
          <w:color w:val="auto"/>
          <w:szCs w:val="28"/>
        </w:rPr>
        <w:t>о</w:t>
      </w:r>
      <w:r w:rsidRPr="00010B0C">
        <w:rPr>
          <w:color w:val="auto"/>
          <w:szCs w:val="28"/>
        </w:rPr>
        <w:t xml:space="preserve">лучение </w:t>
      </w:r>
      <w:r w:rsidRPr="00010B0C">
        <w:rPr>
          <w:iCs/>
          <w:color w:val="auto"/>
          <w:szCs w:val="28"/>
        </w:rPr>
        <w:t xml:space="preserve">достоверных </w:t>
      </w:r>
      <w:r w:rsidRPr="00010B0C">
        <w:rPr>
          <w:color w:val="auto"/>
          <w:szCs w:val="28"/>
        </w:rPr>
        <w:t xml:space="preserve">и </w:t>
      </w:r>
      <w:r w:rsidRPr="00010B0C">
        <w:rPr>
          <w:iCs/>
          <w:color w:val="auto"/>
          <w:szCs w:val="28"/>
        </w:rPr>
        <w:t xml:space="preserve">приемлемых </w:t>
      </w:r>
      <w:r w:rsidRPr="00010B0C">
        <w:rPr>
          <w:color w:val="auto"/>
          <w:szCs w:val="28"/>
        </w:rPr>
        <w:t>результатов анализа.</w:t>
      </w:r>
    </w:p>
    <w:p w:rsidR="00F564C1" w:rsidRPr="00010B0C" w:rsidRDefault="00F564C1" w:rsidP="00335F55">
      <w:pPr>
        <w:pStyle w:val="af7"/>
        <w:rPr>
          <w:color w:val="auto"/>
          <w:szCs w:val="28"/>
        </w:rPr>
      </w:pPr>
      <w:r w:rsidRPr="00010B0C">
        <w:rPr>
          <w:color w:val="auto"/>
          <w:szCs w:val="28"/>
        </w:rPr>
        <w:t>Значение анализа налоговой нагрузки на микроуровне велико, одн</w:t>
      </w:r>
      <w:r w:rsidRPr="00010B0C">
        <w:rPr>
          <w:color w:val="auto"/>
          <w:szCs w:val="28"/>
        </w:rPr>
        <w:t>а</w:t>
      </w:r>
      <w:r w:rsidRPr="00010B0C">
        <w:rPr>
          <w:color w:val="auto"/>
          <w:szCs w:val="28"/>
        </w:rPr>
        <w:t>ко до сих пор этому аналитическому показателю уделяется недостаточное внимание. На практике хозяйствующие субъекты стремятся минимизир</w:t>
      </w:r>
      <w:r w:rsidRPr="00010B0C">
        <w:rPr>
          <w:color w:val="auto"/>
          <w:szCs w:val="28"/>
        </w:rPr>
        <w:t>о</w:t>
      </w:r>
      <w:r w:rsidRPr="00010B0C">
        <w:rPr>
          <w:color w:val="auto"/>
          <w:szCs w:val="28"/>
        </w:rPr>
        <w:t>вать свои налоговые платежи, не проводя полноценного налогового план</w:t>
      </w:r>
      <w:r w:rsidRPr="00010B0C">
        <w:rPr>
          <w:color w:val="auto"/>
          <w:szCs w:val="28"/>
        </w:rPr>
        <w:t>и</w:t>
      </w:r>
      <w:r>
        <w:rPr>
          <w:color w:val="auto"/>
          <w:szCs w:val="28"/>
        </w:rPr>
        <w:t>ро</w:t>
      </w:r>
      <w:r w:rsidRPr="00010B0C">
        <w:rPr>
          <w:color w:val="auto"/>
          <w:szCs w:val="28"/>
        </w:rPr>
        <w:t>вания, а значит, не определяя налоговую нагрузку. Одной из причин т</w:t>
      </w:r>
      <w:r w:rsidRPr="00010B0C">
        <w:rPr>
          <w:color w:val="auto"/>
          <w:szCs w:val="28"/>
        </w:rPr>
        <w:t>а</w:t>
      </w:r>
      <w:r w:rsidRPr="00010B0C">
        <w:rPr>
          <w:color w:val="auto"/>
          <w:szCs w:val="28"/>
        </w:rPr>
        <w:t>кой ситуации является отсутствие негромоздкой, понятной и достове</w:t>
      </w:r>
      <w:r>
        <w:rPr>
          <w:color w:val="auto"/>
          <w:szCs w:val="28"/>
        </w:rPr>
        <w:t>рной мето</w:t>
      </w:r>
      <w:r w:rsidRPr="00010B0C">
        <w:rPr>
          <w:color w:val="auto"/>
          <w:szCs w:val="28"/>
        </w:rPr>
        <w:t>дики определения налоговой нагрузки на производственное предпр</w:t>
      </w:r>
      <w:r w:rsidRPr="00010B0C">
        <w:rPr>
          <w:color w:val="auto"/>
          <w:szCs w:val="28"/>
        </w:rPr>
        <w:t>и</w:t>
      </w:r>
      <w:r w:rsidRPr="00010B0C">
        <w:rPr>
          <w:color w:val="auto"/>
          <w:szCs w:val="28"/>
        </w:rPr>
        <w:t xml:space="preserve">ятие. </w:t>
      </w:r>
    </w:p>
    <w:p w:rsidR="00F564C1" w:rsidRPr="00010B0C" w:rsidRDefault="00F564C1" w:rsidP="00335F55">
      <w:pPr>
        <w:pStyle w:val="af7"/>
        <w:rPr>
          <w:color w:val="auto"/>
          <w:szCs w:val="28"/>
        </w:rPr>
      </w:pPr>
      <w:r w:rsidRPr="00010B0C">
        <w:rPr>
          <w:color w:val="auto"/>
          <w:szCs w:val="28"/>
        </w:rPr>
        <w:t>В экономической литературе существует достаточно много методик расчета налоговой нагрузки. Этими вопросом занимались М. Н. Крейнина [11], Е. А. Кирова [9], А. Кадушин и Н. Михайлова [7], М. И. Литвин [13], Г. В. Девликамова [4], Е. С. Вылкова [3], Т. К. Островенко [16] и др.</w:t>
      </w:r>
    </w:p>
    <w:p w:rsidR="00F564C1" w:rsidRPr="00010B0C" w:rsidRDefault="00F564C1" w:rsidP="00335F55">
      <w:pPr>
        <w:pStyle w:val="af7"/>
        <w:rPr>
          <w:color w:val="auto"/>
          <w:szCs w:val="28"/>
        </w:rPr>
      </w:pPr>
      <w:r w:rsidRPr="00010B0C">
        <w:rPr>
          <w:color w:val="auto"/>
          <w:szCs w:val="28"/>
        </w:rPr>
        <w:t>Методики, предложенные данными авторами, не получили широкого применения из-за существенных недостатков: сложность расчетов, низкая информативность, ограниченный перечень включаемых в расчет видов н</w:t>
      </w:r>
      <w:r w:rsidRPr="00010B0C">
        <w:rPr>
          <w:color w:val="auto"/>
          <w:szCs w:val="28"/>
        </w:rPr>
        <w:t>а</w:t>
      </w:r>
      <w:r w:rsidRPr="00010B0C">
        <w:rPr>
          <w:color w:val="auto"/>
          <w:szCs w:val="28"/>
        </w:rPr>
        <w:t>логов и т. п. Большинство авторов сходятся во мнении, что для определ</w:t>
      </w:r>
      <w:r w:rsidRPr="00010B0C">
        <w:rPr>
          <w:color w:val="auto"/>
          <w:szCs w:val="28"/>
        </w:rPr>
        <w:t>е</w:t>
      </w:r>
      <w:r w:rsidRPr="00010B0C">
        <w:rPr>
          <w:color w:val="auto"/>
          <w:szCs w:val="28"/>
        </w:rPr>
        <w:t>ния влияния налогообложения на финансово-хозяйственную деятельность предприятия одного показателя явно недостаточно. Поэтому необходим набор показателей, наиболее объективно и всесторонне характеризующий влияние налогообложения.</w:t>
      </w:r>
    </w:p>
    <w:p w:rsidR="00F564C1" w:rsidRPr="00010B0C" w:rsidRDefault="00F564C1" w:rsidP="00335F55">
      <w:pPr>
        <w:pStyle w:val="af7"/>
        <w:rPr>
          <w:color w:val="auto"/>
          <w:szCs w:val="28"/>
        </w:rPr>
      </w:pPr>
      <w:r w:rsidRPr="00010B0C">
        <w:rPr>
          <w:color w:val="auto"/>
          <w:szCs w:val="28"/>
        </w:rPr>
        <w:t>А. С. Бородина отмечает, что в состав налоговой нагрузки входят п</w:t>
      </w:r>
      <w:r w:rsidRPr="00010B0C">
        <w:rPr>
          <w:color w:val="auto"/>
          <w:szCs w:val="28"/>
        </w:rPr>
        <w:t>о</w:t>
      </w:r>
      <w:r w:rsidRPr="00010B0C">
        <w:rPr>
          <w:color w:val="auto"/>
          <w:szCs w:val="28"/>
        </w:rPr>
        <w:t>казатели, которые по масштабности применения можно разделить на о</w:t>
      </w:r>
      <w:r w:rsidRPr="00010B0C">
        <w:rPr>
          <w:color w:val="auto"/>
          <w:szCs w:val="28"/>
        </w:rPr>
        <w:t>б</w:t>
      </w:r>
      <w:r w:rsidRPr="00010B0C">
        <w:rPr>
          <w:color w:val="auto"/>
          <w:szCs w:val="28"/>
        </w:rPr>
        <w:t xml:space="preserve">щие и частные. </w:t>
      </w:r>
    </w:p>
    <w:p w:rsidR="00F564C1" w:rsidRPr="00010B0C" w:rsidRDefault="00F564C1" w:rsidP="00335F55">
      <w:pPr>
        <w:pStyle w:val="af7"/>
        <w:rPr>
          <w:color w:val="auto"/>
          <w:szCs w:val="28"/>
        </w:rPr>
      </w:pPr>
      <w:r w:rsidRPr="00010B0C">
        <w:rPr>
          <w:iCs/>
          <w:color w:val="auto"/>
          <w:szCs w:val="28"/>
        </w:rPr>
        <w:t xml:space="preserve">Общие показатели - </w:t>
      </w:r>
      <w:r w:rsidRPr="00010B0C">
        <w:rPr>
          <w:color w:val="auto"/>
          <w:szCs w:val="28"/>
        </w:rPr>
        <w:t>это показатели, применяемые к любому хозяйст</w:t>
      </w:r>
      <w:r w:rsidRPr="00010B0C">
        <w:rPr>
          <w:color w:val="auto"/>
          <w:szCs w:val="28"/>
        </w:rPr>
        <w:softHyphen/>
        <w:t>вующему субъекту, независимо от его принадлежности к той или иной о</w:t>
      </w:r>
      <w:r w:rsidRPr="00010B0C">
        <w:rPr>
          <w:color w:val="auto"/>
          <w:szCs w:val="28"/>
        </w:rPr>
        <w:t>т</w:t>
      </w:r>
      <w:r w:rsidRPr="00010B0C">
        <w:rPr>
          <w:color w:val="auto"/>
          <w:szCs w:val="28"/>
        </w:rPr>
        <w:t>расли народного хозяйства, размера, организационно-правовой формы, р</w:t>
      </w:r>
      <w:r w:rsidRPr="00010B0C">
        <w:rPr>
          <w:color w:val="auto"/>
          <w:szCs w:val="28"/>
        </w:rPr>
        <w:t>е</w:t>
      </w:r>
      <w:r>
        <w:rPr>
          <w:color w:val="auto"/>
          <w:szCs w:val="28"/>
        </w:rPr>
        <w:t>гио</w:t>
      </w:r>
      <w:r w:rsidRPr="00010B0C">
        <w:rPr>
          <w:color w:val="auto"/>
          <w:szCs w:val="28"/>
        </w:rPr>
        <w:t>нальной принадлежности, что обусловливает универсальность их пр</w:t>
      </w:r>
      <w:r w:rsidRPr="00010B0C">
        <w:rPr>
          <w:color w:val="auto"/>
          <w:szCs w:val="28"/>
        </w:rPr>
        <w:t>и</w:t>
      </w:r>
      <w:r w:rsidRPr="00010B0C">
        <w:rPr>
          <w:color w:val="auto"/>
          <w:szCs w:val="28"/>
        </w:rPr>
        <w:t xml:space="preserve">менения. Эти показатели могут публиковаться и не представлять угрозы </w:t>
      </w:r>
      <w:r>
        <w:rPr>
          <w:color w:val="auto"/>
          <w:szCs w:val="28"/>
        </w:rPr>
        <w:t>экономи</w:t>
      </w:r>
      <w:r w:rsidRPr="00010B0C">
        <w:rPr>
          <w:color w:val="auto"/>
          <w:szCs w:val="28"/>
        </w:rPr>
        <w:t>ческой безопасности хозяйствующего субъекта. Как правило, оценка налоговой нагрузки хозяйствующего субъекта по общим показат</w:t>
      </w:r>
      <w:r w:rsidRPr="00010B0C">
        <w:rPr>
          <w:color w:val="auto"/>
          <w:szCs w:val="28"/>
        </w:rPr>
        <w:t>е</w:t>
      </w:r>
      <w:r>
        <w:rPr>
          <w:color w:val="auto"/>
          <w:szCs w:val="28"/>
        </w:rPr>
        <w:t>лям предна</w:t>
      </w:r>
      <w:r w:rsidRPr="00010B0C">
        <w:rPr>
          <w:color w:val="auto"/>
          <w:szCs w:val="28"/>
        </w:rPr>
        <w:t>значена для внешних пользователей. Примером общего показ</w:t>
      </w:r>
      <w:r w:rsidRPr="00010B0C">
        <w:rPr>
          <w:color w:val="auto"/>
          <w:szCs w:val="28"/>
        </w:rPr>
        <w:t>а</w:t>
      </w:r>
      <w:r w:rsidRPr="00010B0C">
        <w:rPr>
          <w:color w:val="auto"/>
          <w:szCs w:val="28"/>
        </w:rPr>
        <w:t>теля может служить показатель, характеризующий отношение суммы пл</w:t>
      </w:r>
      <w:r w:rsidRPr="00010B0C">
        <w:rPr>
          <w:color w:val="auto"/>
          <w:szCs w:val="28"/>
        </w:rPr>
        <w:t>а</w:t>
      </w:r>
      <w:r w:rsidRPr="00010B0C">
        <w:rPr>
          <w:color w:val="auto"/>
          <w:szCs w:val="28"/>
        </w:rPr>
        <w:t xml:space="preserve">тежей налогового характера к выручке от реализации. </w:t>
      </w:r>
    </w:p>
    <w:p w:rsidR="00F564C1" w:rsidRPr="00010B0C" w:rsidRDefault="00F564C1" w:rsidP="00335F55">
      <w:pPr>
        <w:pStyle w:val="af7"/>
        <w:rPr>
          <w:color w:val="auto"/>
          <w:szCs w:val="28"/>
        </w:rPr>
      </w:pPr>
      <w:r w:rsidRPr="00010B0C">
        <w:rPr>
          <w:color w:val="auto"/>
          <w:szCs w:val="28"/>
        </w:rPr>
        <w:t>К общим показателям также относится показатель абсолютной нал</w:t>
      </w:r>
      <w:r w:rsidRPr="00010B0C">
        <w:rPr>
          <w:color w:val="auto"/>
          <w:szCs w:val="28"/>
        </w:rPr>
        <w:t>о</w:t>
      </w:r>
      <w:r w:rsidRPr="00010B0C">
        <w:rPr>
          <w:color w:val="auto"/>
          <w:szCs w:val="28"/>
        </w:rPr>
        <w:t>говой нагрузки, характеризующий совокупную сумму налогов и сборов, подлежащих уплате в бюджет. Абсолютная налоговая нагрузка включает в себя две составляющие: начисленную налоговую нагрузку и уплаченную (реализованную) налоговую нагрузку.</w:t>
      </w:r>
    </w:p>
    <w:p w:rsidR="00F564C1" w:rsidRPr="00010B0C" w:rsidRDefault="00F564C1" w:rsidP="00335F55">
      <w:pPr>
        <w:pStyle w:val="af7"/>
        <w:rPr>
          <w:color w:val="auto"/>
          <w:szCs w:val="28"/>
        </w:rPr>
      </w:pPr>
      <w:r w:rsidRPr="00010B0C">
        <w:rPr>
          <w:iCs/>
          <w:color w:val="auto"/>
          <w:szCs w:val="28"/>
        </w:rPr>
        <w:t xml:space="preserve">Частные показатели </w:t>
      </w:r>
      <w:r w:rsidRPr="00010B0C">
        <w:rPr>
          <w:color w:val="auto"/>
          <w:szCs w:val="28"/>
        </w:rPr>
        <w:t>дают более детальную информацию о влиянии платежей налогового характера на отдельные виды деятельности хозяйс</w:t>
      </w:r>
      <w:r w:rsidRPr="00010B0C">
        <w:rPr>
          <w:color w:val="auto"/>
          <w:szCs w:val="28"/>
        </w:rPr>
        <w:softHyphen/>
        <w:t>твующего субъекта, отдельные представительства (филиалы) организации и т. п. Эти показатели представляют интерес для внутренних пользоват</w:t>
      </w:r>
      <w:r w:rsidRPr="00010B0C">
        <w:rPr>
          <w:color w:val="auto"/>
          <w:szCs w:val="28"/>
        </w:rPr>
        <w:t>е</w:t>
      </w:r>
      <w:r w:rsidRPr="00010B0C">
        <w:rPr>
          <w:color w:val="auto"/>
          <w:szCs w:val="28"/>
        </w:rPr>
        <w:t>лей с позиции повышения эффективности налогового планирования, а, следовательно, конкурентоспособности. Частные показатели конфиденц</w:t>
      </w:r>
      <w:r w:rsidRPr="00010B0C">
        <w:rPr>
          <w:color w:val="auto"/>
          <w:szCs w:val="28"/>
        </w:rPr>
        <w:t>и</w:t>
      </w:r>
      <w:r w:rsidRPr="00010B0C">
        <w:rPr>
          <w:color w:val="auto"/>
          <w:szCs w:val="28"/>
        </w:rPr>
        <w:t>альны, они представляют собой закрытую, критически важную информ</w:t>
      </w:r>
      <w:r w:rsidRPr="00010B0C">
        <w:rPr>
          <w:color w:val="auto"/>
          <w:szCs w:val="28"/>
        </w:rPr>
        <w:t>а</w:t>
      </w:r>
      <w:r w:rsidRPr="00010B0C">
        <w:rPr>
          <w:color w:val="auto"/>
          <w:szCs w:val="28"/>
        </w:rPr>
        <w:t>цию. К таким показателям, например, относится показатель налоговой н</w:t>
      </w:r>
      <w:r w:rsidRPr="00010B0C">
        <w:rPr>
          <w:color w:val="auto"/>
          <w:szCs w:val="28"/>
        </w:rPr>
        <w:t>а</w:t>
      </w:r>
      <w:r w:rsidRPr="00010B0C">
        <w:rPr>
          <w:color w:val="auto"/>
          <w:szCs w:val="28"/>
        </w:rPr>
        <w:t>грузки на себестоимость.</w:t>
      </w:r>
    </w:p>
    <w:p w:rsidR="00F564C1" w:rsidRPr="00010B0C" w:rsidRDefault="00F564C1" w:rsidP="00335F55">
      <w:pPr>
        <w:pStyle w:val="af7"/>
        <w:rPr>
          <w:color w:val="auto"/>
          <w:szCs w:val="28"/>
        </w:rPr>
      </w:pPr>
      <w:r w:rsidRPr="00010B0C">
        <w:rPr>
          <w:color w:val="auto"/>
          <w:szCs w:val="28"/>
        </w:rPr>
        <w:t>К общим показателям относятся следующие:</w:t>
      </w:r>
    </w:p>
    <w:p w:rsidR="00F564C1" w:rsidRPr="00010B0C" w:rsidRDefault="00F564C1" w:rsidP="00335F55">
      <w:pPr>
        <w:pStyle w:val="af7"/>
        <w:rPr>
          <w:color w:val="auto"/>
          <w:szCs w:val="28"/>
        </w:rPr>
      </w:pPr>
      <w:r w:rsidRPr="00010B0C">
        <w:rPr>
          <w:color w:val="auto"/>
          <w:szCs w:val="28"/>
        </w:rPr>
        <w:t xml:space="preserve">1. </w:t>
      </w:r>
      <w:r w:rsidRPr="00010B0C">
        <w:rPr>
          <w:iCs/>
          <w:color w:val="auto"/>
          <w:szCs w:val="28"/>
        </w:rPr>
        <w:t xml:space="preserve">Показатель абсолютной налоговой нагрузки </w:t>
      </w:r>
      <w:r w:rsidRPr="00010B0C">
        <w:rPr>
          <w:color w:val="auto"/>
          <w:szCs w:val="28"/>
        </w:rPr>
        <w:t>рассчитывается как совокупность обязательств налогового характера, определенных в соотве</w:t>
      </w:r>
      <w:r w:rsidRPr="00010B0C">
        <w:rPr>
          <w:color w:val="auto"/>
          <w:szCs w:val="28"/>
        </w:rPr>
        <w:t>т</w:t>
      </w:r>
      <w:r>
        <w:rPr>
          <w:color w:val="auto"/>
          <w:szCs w:val="28"/>
        </w:rPr>
        <w:t>ст</w:t>
      </w:r>
      <w:r w:rsidRPr="00010B0C">
        <w:rPr>
          <w:color w:val="auto"/>
          <w:szCs w:val="28"/>
        </w:rPr>
        <w:t>вии с законодательством, по которым предприятие является плательщ</w:t>
      </w:r>
      <w:r w:rsidRPr="00010B0C">
        <w:rPr>
          <w:color w:val="auto"/>
          <w:szCs w:val="28"/>
        </w:rPr>
        <w:t>и</w:t>
      </w:r>
      <w:r w:rsidRPr="00010B0C">
        <w:rPr>
          <w:color w:val="auto"/>
          <w:szCs w:val="28"/>
        </w:rPr>
        <w:t>ком:</w:t>
      </w:r>
    </w:p>
    <w:p w:rsidR="00F564C1" w:rsidRPr="00136EAB" w:rsidRDefault="00F564C1" w:rsidP="008F38BC">
      <w:pPr>
        <w:pStyle w:val="af7"/>
        <w:jc w:val="center"/>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26" type="#_x0000_t75" style="width:267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4A1A&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84A1A&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ђ &lt;/m:t&gt;&lt;/m:r&gt;&lt;/m:sub&gt;&lt;/m:sSub&gt;&lt;m:r&gt;&lt;w:rPr&gt;&lt;w:rFonts w:ascii=&quot;Cambria Math&quot; w:h-ansi=&quot;Cambria Math&quot;/&gt;&lt;wx:font wx:val=&quot;Cambria Math&quot;/&gt;&lt;w:i/&gt;&lt;w:sz-cs w:val=&quot;28&quot;/&gt;&lt;/w:rPr&gt;&lt;m:t&gt;=РќРџ+ РќР”РЎ+РџРЎР¤+ РќР+РўРќ+Р—Рќ+РўРџ+ РџСЂ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165CF1">
        <w:rPr>
          <w:color w:val="auto"/>
          <w:szCs w:val="28"/>
        </w:rPr>
        <w:instrText xml:space="preserve"> </w:instrText>
      </w:r>
      <w:r w:rsidRPr="00165CF1">
        <w:rPr>
          <w:color w:val="auto"/>
          <w:szCs w:val="28"/>
        </w:rPr>
        <w:fldChar w:fldCharType="separate"/>
      </w:r>
      <w:r w:rsidRPr="00165CF1">
        <w:pict>
          <v:shape id="_x0000_i1027" type="#_x0000_t75" style="width:267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4A1A&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84A1A&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ђ &lt;/m:t&gt;&lt;/m:r&gt;&lt;/m:sub&gt;&lt;/m:sSub&gt;&lt;m:r&gt;&lt;w:rPr&gt;&lt;w:rFonts w:ascii=&quot;Cambria Math&quot; w:h-ansi=&quot;Cambria Math&quot;/&gt;&lt;wx:font wx:val=&quot;Cambria Math&quot;/&gt;&lt;w:i/&gt;&lt;w:sz-cs w:val=&quot;28&quot;/&gt;&lt;/w:rPr&gt;&lt;m:t&gt;=РќРџ+ РќР”РЎ+РџРЎР¤+ РќР+РўРќ+Р—Рќ+РўРџ+ РџСЂ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165CF1">
        <w:rPr>
          <w:color w:val="auto"/>
          <w:szCs w:val="28"/>
        </w:rPr>
        <w:fldChar w:fldCharType="end"/>
      </w:r>
      <w:r>
        <w:rPr>
          <w:color w:val="auto"/>
          <w:szCs w:val="28"/>
        </w:rPr>
        <w:t>,</w:t>
      </w:r>
      <w:r>
        <w:rPr>
          <w:color w:val="auto"/>
          <w:szCs w:val="28"/>
        </w:rPr>
        <w:tab/>
      </w:r>
      <w:r>
        <w:rPr>
          <w:color w:val="auto"/>
          <w:szCs w:val="28"/>
        </w:rPr>
        <w:tab/>
        <w:t>(1)</w:t>
      </w:r>
    </w:p>
    <w:p w:rsidR="00F564C1" w:rsidRPr="00FC689D" w:rsidRDefault="00F564C1" w:rsidP="00335F55">
      <w:pPr>
        <w:pStyle w:val="af7"/>
        <w:rPr>
          <w:color w:val="auto"/>
          <w:szCs w:val="28"/>
        </w:rPr>
      </w:pPr>
      <w:r w:rsidRPr="00FC689D">
        <w:rPr>
          <w:color w:val="auto"/>
          <w:szCs w:val="28"/>
        </w:rPr>
        <w:t xml:space="preserve">где </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28" type="#_x0000_t75" style="width:23.4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3F753D&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3F753D&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ђ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165CF1">
        <w:rPr>
          <w:color w:val="auto"/>
          <w:szCs w:val="28"/>
        </w:rPr>
        <w:instrText xml:space="preserve"> </w:instrText>
      </w:r>
      <w:r w:rsidRPr="00165CF1">
        <w:rPr>
          <w:color w:val="auto"/>
          <w:szCs w:val="28"/>
        </w:rPr>
        <w:fldChar w:fldCharType="separate"/>
      </w:r>
      <w:r w:rsidRPr="00165CF1">
        <w:pict>
          <v:shape id="_x0000_i1029" type="#_x0000_t75" style="width:23.4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3F753D&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3F753D&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ђ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абсолютная налоговая нагрузка;</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3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BA0&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47BA0&quot;&gt;&lt;m:oMathPara&gt;&lt;m:oMath&gt;&lt;m:r&gt;&lt;w:rPr&gt;&lt;w:rFonts w:ascii=&quot;Cambria Math&quot; w:h-ansi=&quot;Cambria Math&quot;/&gt;&lt;wx:font wx:val=&quot;Cambria Math&quot;/&gt;&lt;w:i/&gt;&lt;w:sz-cs w:val=&quot;28&quot;/&gt;&lt;/w:rPr&gt;&lt;m:t&gt;Рќ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3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BA0&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47BA0&quot;&gt;&lt;m:oMathPara&gt;&lt;m:oMath&gt;&lt;m:r&gt;&lt;w:rPr&gt;&lt;w:rFonts w:ascii=&quot;Cambria Math&quot; w:h-ansi=&quot;Cambria Math&quot;/&gt;&lt;wx:font wx:val=&quot;Cambria Math&quot;/&gt;&lt;w:i/&gt;&lt;w:sz-cs w:val=&quot;28&quot;/&gt;&lt;/w:rPr&gt;&lt;m:t&gt;Рќ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налог на прибыль организаций;</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3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0187&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20187&quot;&gt;&lt;m:oMathPara&gt;&lt;m:oMath&gt;&lt;m:r&gt;&lt;w:rPr&gt;&lt;w:rFonts w:ascii=&quot;Cambria Math&quot; w:h-ansi=&quot;Cambria Math&quot;/&gt;&lt;wx:font wx:val=&quot;Cambria Math&quot;/&gt;&lt;w:i/&gt;&lt;w:sz-cs w:val=&quot;28&quot;/&gt;&lt;/w:rPr&gt;&lt;m:t&gt;РќР”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3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0187&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20187&quot;&gt;&lt;m:oMathPara&gt;&lt;m:oMath&gt;&lt;m:r&gt;&lt;w:rPr&gt;&lt;w:rFonts w:ascii=&quot;Cambria Math&quot; w:h-ansi=&quot;Cambria Math&quot;/&gt;&lt;wx:font wx:val=&quot;Cambria Math&quot;/&gt;&lt;w:i/&gt;&lt;w:sz-cs w:val=&quot;28&quot;/&gt;&lt;/w:rPr&gt;&lt;m:t&gt;РќР”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налог на добавленную стоимость (с учетом налоговых вы</w:t>
      </w:r>
      <w:r w:rsidRPr="00FC689D">
        <w:rPr>
          <w:color w:val="auto"/>
          <w:szCs w:val="28"/>
        </w:rPr>
        <w:softHyphen/>
        <w:t>четов);</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3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494F&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FB494F&quot;&gt;&lt;m:oMathPara&gt;&lt;m:oMath&gt;&lt;m:r&gt;&lt;w:rPr&gt;&lt;w:rFonts w:ascii=&quot;Cambria Math&quot; w:h-ansi=&quot;Cambria Math&quot;/&gt;&lt;wx:font wx:val=&quot;Cambria Math&quot;/&gt;&lt;w:i/&gt;&lt;w:sz-cs w:val=&quot;28&quot;/&gt;&lt;/w:rPr&gt;&lt;m:t&gt;РџРЎ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instrText xml:space="preserve"> </w:instrText>
      </w:r>
      <w:r w:rsidRPr="00165CF1">
        <w:rPr>
          <w:color w:val="auto"/>
          <w:szCs w:val="28"/>
        </w:rPr>
        <w:fldChar w:fldCharType="separate"/>
      </w:r>
      <w:r w:rsidRPr="00165CF1">
        <w:pict>
          <v:shape id="_x0000_i103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494F&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FB494F&quot;&gt;&lt;m:oMathPara&gt;&lt;m:oMath&gt;&lt;m:r&gt;&lt;w:rPr&gt;&lt;w:rFonts w:ascii=&quot;Cambria Math&quot; w:h-ansi=&quot;Cambria Math&quot;/&gt;&lt;wx:font wx:val=&quot;Cambria Math&quot;/&gt;&lt;w:i/&gt;&lt;w:sz-cs w:val=&quot;28&quot;/&gt;&lt;/w:rPr&gt;&lt;m:t&gt;РџРЎ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обязательные платежи во внебюджетные фонды;</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3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C2D31&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EC2D31&quot;&gt;&lt;m:oMathPara&gt;&lt;m:oMath&gt;&lt;m:r&gt;&lt;w:rPr&gt;&lt;w:rFonts w:ascii=&quot;Cambria Math&quot; w:h-ansi=&quot;Cambria Math&quot;/&gt;&lt;wx:font wx:val=&quot;Cambria Math&quot;/&gt;&lt;w:i/&gt;&lt;w:sz-cs w:val=&quot;28&quot;/&gt;&lt;/w:rPr&gt;&lt;m:t&gt;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3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C2D31&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EC2D31&quot;&gt;&lt;m:oMathPara&gt;&lt;m:oMath&gt;&lt;m:r&gt;&lt;w:rPr&gt;&lt;w:rFonts w:ascii=&quot;Cambria Math&quot; w:h-ansi=&quot;Cambria Math&quot;/&gt;&lt;wx:font wx:val=&quot;Cambria Math&quot;/&gt;&lt;w:i/&gt;&lt;w:sz-cs w:val=&quot;28&quot;/&gt;&lt;/w:rPr&gt;&lt;m:t&gt;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налог на имущество организаций;</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3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3F5&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763F5&quot;&gt;&lt;m:oMathPara&gt;&lt;m:oMath&gt;&lt;m:r&gt;&lt;w:rPr&gt;&lt;w:rFonts w:ascii=&quot;Cambria Math&quot; w:h-ansi=&quot;Cambria Math&quot;/&gt;&lt;wx:font wx:val=&quot;Cambria Math&quot;/&gt;&lt;w:i/&gt;&lt;w:sz-cs w:val=&quot;28&quot;/&gt;&lt;/w:rPr&gt;&lt;m:t&gt;Рў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165CF1">
        <w:rPr>
          <w:color w:val="auto"/>
          <w:szCs w:val="28"/>
        </w:rPr>
        <w:instrText xml:space="preserve"> </w:instrText>
      </w:r>
      <w:r w:rsidRPr="00165CF1">
        <w:rPr>
          <w:color w:val="auto"/>
          <w:szCs w:val="28"/>
        </w:rPr>
        <w:fldChar w:fldCharType="separate"/>
      </w:r>
      <w:r w:rsidRPr="00165CF1">
        <w:pict>
          <v:shape id="_x0000_i103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3F5&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763F5&quot;&gt;&lt;m:oMathPara&gt;&lt;m:oMath&gt;&lt;m:r&gt;&lt;w:rPr&gt;&lt;w:rFonts w:ascii=&quot;Cambria Math&quot; w:h-ansi=&quot;Cambria Math&quot;/&gt;&lt;wx:font wx:val=&quot;Cambria Math&quot;/&gt;&lt;w:i/&gt;&lt;w:sz-cs w:val=&quot;28&quot;/&gt;&lt;/w:rPr&gt;&lt;m:t&gt;Рў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транспортный налог;</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4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47480&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247480&quot;&gt;&lt;m:oMathPara&gt;&lt;m:oMath&gt;&lt;m:r&gt;&lt;w:rPr&gt;&lt;w:rFonts w:ascii=&quot;Cambria Math&quot; w:h-ansi=&quot;Cambria Math&quot;/&gt;&lt;wx:font wx:val=&quot;Cambria Math&quot;/&gt;&lt;w:i/&gt;&lt;w:sz-cs w:val=&quot;28&quot;/&gt;&lt;/w:rPr&gt;&lt;m:t&gt;Р—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165CF1">
        <w:rPr>
          <w:color w:val="auto"/>
          <w:szCs w:val="28"/>
        </w:rPr>
        <w:instrText xml:space="preserve"> </w:instrText>
      </w:r>
      <w:r w:rsidRPr="00165CF1">
        <w:rPr>
          <w:color w:val="auto"/>
          <w:szCs w:val="28"/>
        </w:rPr>
        <w:fldChar w:fldCharType="separate"/>
      </w:r>
      <w:r w:rsidRPr="00165CF1">
        <w:pict>
          <v:shape id="_x0000_i104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47480&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247480&quot;&gt;&lt;m:oMathPara&gt;&lt;m:oMath&gt;&lt;m:r&gt;&lt;w:rPr&gt;&lt;w:rFonts w:ascii=&quot;Cambria Math&quot; w:h-ansi=&quot;Cambria Math&quot;/&gt;&lt;wx:font wx:val=&quot;Cambria Math&quot;/&gt;&lt;w:i/&gt;&lt;w:sz-cs w:val=&quot;28&quot;/&gt;&lt;/w:rPr&gt;&lt;m:t&gt;Р—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земельный налог;</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4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D6CAA&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D6CAA&quot;&gt;&lt;m:oMathPara&gt;&lt;m:oMath&gt;&lt;m:r&gt;&lt;w:rPr&gt;&lt;w:rFonts w:ascii=&quot;Cambria Math&quot; w:h-ansi=&quot;Cambria Math&quot;/&gt;&lt;wx:font wx:val=&quot;Cambria Math&quot;/&gt;&lt;w:i/&gt;&lt;w:sz-cs w:val=&quot;28&quot;/&gt;&lt;/w:rPr&gt;&lt;m:t&gt;Рў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165CF1">
        <w:rPr>
          <w:color w:val="auto"/>
          <w:szCs w:val="28"/>
        </w:rPr>
        <w:instrText xml:space="preserve"> </w:instrText>
      </w:r>
      <w:r w:rsidRPr="00165CF1">
        <w:rPr>
          <w:color w:val="auto"/>
          <w:szCs w:val="28"/>
        </w:rPr>
        <w:fldChar w:fldCharType="separate"/>
      </w:r>
      <w:r w:rsidRPr="00165CF1">
        <w:pict>
          <v:shape id="_x0000_i104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D6CAA&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D6CAA&quot;&gt;&lt;m:oMathPara&gt;&lt;m:oMath&gt;&lt;m:r&gt;&lt;w:rPr&gt;&lt;w:rFonts w:ascii=&quot;Cambria Math&quot; w:h-ansi=&quot;Cambria Math&quot;/&gt;&lt;wx:font wx:val=&quot;Cambria Math&quot;/&gt;&lt;w:i/&gt;&lt;w:sz-cs w:val=&quot;28&quot;/&gt;&lt;/w:rPr&gt;&lt;m:t&gt;Рў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sidRPr="00FC689D">
        <w:rPr>
          <w:color w:val="auto"/>
          <w:szCs w:val="28"/>
        </w:rPr>
        <w:t xml:space="preserve"> таможенная пошлина;</w:t>
      </w:r>
    </w:p>
    <w:p w:rsidR="00F564C1" w:rsidRPr="00FC689D"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4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11CB&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711CB&quot;&gt;&lt;m:oMathPara&gt;&lt;m:oMath&gt;&lt;m:r&gt;&lt;w:rPr&gt;&lt;w:rFonts w:ascii=&quot;Cambria Math&quot; w:h-ansi=&quot;Cambria Math&quot;/&gt;&lt;wx:font wx:val=&quot;Cambria Math&quot;/&gt;&lt;w:i/&gt;&lt;w:sz-cs w:val=&quot;28&quot;/&gt;&lt;/w:rPr&gt;&lt;m:t&gt;РџСЂ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instrText xml:space="preserve"> </w:instrText>
      </w:r>
      <w:r w:rsidRPr="00165CF1">
        <w:rPr>
          <w:color w:val="auto"/>
          <w:szCs w:val="28"/>
        </w:rPr>
        <w:fldChar w:fldCharType="separate"/>
      </w:r>
      <w:r w:rsidRPr="00165CF1">
        <w:pict>
          <v:shape id="_x0000_i104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11CB&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711CB&quot;&gt;&lt;m:oMathPara&gt;&lt;m:oMath&gt;&lt;m:r&gt;&lt;w:rPr&gt;&lt;w:rFonts w:ascii=&quot;Cambria Math&quot; w:h-ansi=&quot;Cambria Math&quot;/&gt;&lt;wx:font wx:val=&quot;Cambria Math&quot;/&gt;&lt;w:i/&gt;&lt;w:sz-cs w:val=&quot;28&quot;/&gt;&lt;/w:rPr&gt;&lt;m:t&gt;РџСЂР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fldChar w:fldCharType="end"/>
      </w:r>
      <w:r w:rsidRPr="00FC689D">
        <w:rPr>
          <w:color w:val="auto"/>
          <w:szCs w:val="28"/>
        </w:rPr>
        <w:t xml:space="preserve"> </w:t>
      </w:r>
      <w:r w:rsidRPr="00CD1DA0">
        <w:rPr>
          <w:color w:val="auto"/>
          <w:szCs w:val="28"/>
        </w:rPr>
        <w:t>–</w:t>
      </w:r>
      <w:r>
        <w:rPr>
          <w:color w:val="auto"/>
          <w:szCs w:val="28"/>
        </w:rPr>
        <w:t xml:space="preserve"> </w:t>
      </w:r>
      <w:r w:rsidRPr="00FC689D">
        <w:rPr>
          <w:color w:val="auto"/>
          <w:szCs w:val="28"/>
        </w:rPr>
        <w:t>прочие налоги (в состав которых могут входить акцизы, водный налог, государственная пошлина и др.).</w:t>
      </w:r>
    </w:p>
    <w:p w:rsidR="00F564C1" w:rsidRPr="00E51D61" w:rsidRDefault="00F564C1" w:rsidP="00335F55">
      <w:pPr>
        <w:pStyle w:val="af7"/>
        <w:rPr>
          <w:color w:val="auto"/>
          <w:szCs w:val="28"/>
        </w:rPr>
      </w:pPr>
      <w:r w:rsidRPr="00E51D61">
        <w:rPr>
          <w:color w:val="auto"/>
          <w:szCs w:val="28"/>
        </w:rPr>
        <w:t>Этот показатель характеризует суммарную величину платежей нал</w:t>
      </w:r>
      <w:r w:rsidRPr="00E51D61">
        <w:rPr>
          <w:color w:val="auto"/>
          <w:szCs w:val="28"/>
        </w:rPr>
        <w:t>о</w:t>
      </w:r>
      <w:r w:rsidRPr="00E51D61">
        <w:rPr>
          <w:color w:val="auto"/>
          <w:szCs w:val="28"/>
        </w:rPr>
        <w:t>гового характера, подлежащую уплате в бюджет в соответствии с дейс</w:t>
      </w:r>
      <w:r w:rsidRPr="00E51D61">
        <w:rPr>
          <w:color w:val="auto"/>
          <w:szCs w:val="28"/>
        </w:rPr>
        <w:t>т</w:t>
      </w:r>
      <w:r w:rsidRPr="00E51D61">
        <w:rPr>
          <w:color w:val="auto"/>
          <w:szCs w:val="28"/>
        </w:rPr>
        <w:t>вующим законодательством. В расчет показателя не включаем налоги и сборы, по которым организация выполняет функции налогового агента, так как это приводит к необоснованному увеличению показателя.</w:t>
      </w:r>
    </w:p>
    <w:p w:rsidR="00F564C1" w:rsidRPr="00E51D61" w:rsidRDefault="00F564C1" w:rsidP="00335F55">
      <w:pPr>
        <w:pStyle w:val="af7"/>
        <w:rPr>
          <w:color w:val="auto"/>
          <w:szCs w:val="28"/>
        </w:rPr>
      </w:pPr>
      <w:r w:rsidRPr="00E51D61">
        <w:rPr>
          <w:color w:val="auto"/>
          <w:szCs w:val="28"/>
        </w:rPr>
        <w:t>Абсолютная налоговая нагрузка на практике подразделяется на:</w:t>
      </w:r>
    </w:p>
    <w:p w:rsidR="00F564C1" w:rsidRPr="00E51D61" w:rsidRDefault="00F564C1" w:rsidP="00335F55">
      <w:pPr>
        <w:pStyle w:val="af7"/>
        <w:rPr>
          <w:color w:val="auto"/>
          <w:szCs w:val="28"/>
        </w:rPr>
      </w:pPr>
      <w:r w:rsidRPr="00E51D61">
        <w:rPr>
          <w:color w:val="auto"/>
          <w:szCs w:val="28"/>
        </w:rPr>
        <w:t>- налоговую нагрузку, начисленную в соответствии с правилами бу</w:t>
      </w:r>
      <w:r w:rsidRPr="00E51D61">
        <w:rPr>
          <w:color w:val="auto"/>
          <w:szCs w:val="28"/>
        </w:rPr>
        <w:t>х</w:t>
      </w:r>
      <w:r w:rsidRPr="00E51D61">
        <w:rPr>
          <w:color w:val="auto"/>
          <w:szCs w:val="28"/>
        </w:rPr>
        <w:t>галтерского и налогового учета без учета штрафов и пеней;</w:t>
      </w:r>
    </w:p>
    <w:p w:rsidR="00F564C1" w:rsidRPr="00E51D61" w:rsidRDefault="00F564C1" w:rsidP="00335F55">
      <w:pPr>
        <w:pStyle w:val="af7"/>
        <w:rPr>
          <w:color w:val="auto"/>
          <w:szCs w:val="28"/>
        </w:rPr>
      </w:pPr>
      <w:r w:rsidRPr="00E51D61">
        <w:rPr>
          <w:color w:val="auto"/>
          <w:szCs w:val="28"/>
        </w:rPr>
        <w:t>- налоговую нагрузку фактически уплаченную (реализованную), т. е. суммы налогов, перечисленные в бюджет в установленные сроки, в том числе пени и штрафы.</w:t>
      </w:r>
    </w:p>
    <w:p w:rsidR="00F564C1" w:rsidRDefault="00F564C1" w:rsidP="00335F55">
      <w:pPr>
        <w:pStyle w:val="af7"/>
        <w:rPr>
          <w:color w:val="auto"/>
          <w:szCs w:val="28"/>
        </w:rPr>
      </w:pPr>
      <w:r w:rsidRPr="00E51D61">
        <w:rPr>
          <w:color w:val="auto"/>
          <w:szCs w:val="28"/>
        </w:rPr>
        <w:t xml:space="preserve">2. </w:t>
      </w:r>
      <w:r w:rsidRPr="00E51D61">
        <w:rPr>
          <w:iCs/>
          <w:color w:val="auto"/>
          <w:szCs w:val="28"/>
        </w:rPr>
        <w:t xml:space="preserve">Показатель налоговой нагрузки на доходы предприятия </w:t>
      </w:r>
      <w:r w:rsidRPr="00E51D61">
        <w:rPr>
          <w:color w:val="auto"/>
          <w:szCs w:val="28"/>
        </w:rPr>
        <w:t xml:space="preserve">отражает долю налогов в доходах </w:t>
      </w:r>
      <w:r>
        <w:rPr>
          <w:color w:val="auto"/>
          <w:szCs w:val="28"/>
        </w:rPr>
        <w:t>организации</w:t>
      </w:r>
      <w:r w:rsidRPr="00E51D61">
        <w:rPr>
          <w:color w:val="auto"/>
          <w:szCs w:val="28"/>
        </w:rPr>
        <w:t>:</w:t>
      </w:r>
    </w:p>
    <w:p w:rsidR="00F564C1" w:rsidRPr="00E51D61" w:rsidRDefault="00F564C1" w:rsidP="00CD1DA0">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46" type="#_x0000_t75" style="width:60.6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7CF&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537CF&quot;&gt;&lt;m:oMathPara&gt;&lt;m:oMath&gt;&lt;m:r&gt;&lt;w:rPr&gt;&lt;w:rFonts w:ascii=&quot;Cambria Math&quot; w:h-ansi=&quot;Cambria Math&quot;/&gt;&lt;wx:font wx:val=&quot;Cambria Math&quot;/&gt;&lt;w:i/&gt;&lt;w:sz-cs w:val=&quot;28&quot;/&gt;&lt;/w:rPr&gt;&lt;m:t&gt;РќРќР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ќР°&lt;/m:t&gt;&lt;/m:r&gt;&lt;/m:num&gt;&lt;m:den&gt;&lt;m:r&gt;&lt;w:rPr&gt;&lt;w:rFonts w:ascii=&quot;Cambria Math&quot; w:h-ansi=&quot;Cambria Math&quot;/&gt;&lt;wx:font wx:val=&quot;Cambria Math&quot;/&gt;&lt;w:i/&gt;&lt;w:sz-cs w:val=&quot;28&quot;/&gt;&lt;/w:rPr&gt;&lt;m:t&gt;Р”&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165CF1">
        <w:rPr>
          <w:color w:val="auto"/>
          <w:szCs w:val="28"/>
        </w:rPr>
        <w:instrText xml:space="preserve"> </w:instrText>
      </w:r>
      <w:r w:rsidRPr="00165CF1">
        <w:rPr>
          <w:color w:val="auto"/>
          <w:szCs w:val="28"/>
        </w:rPr>
        <w:fldChar w:fldCharType="separate"/>
      </w:r>
      <w:r w:rsidRPr="00165CF1">
        <w:pict>
          <v:shape id="_x0000_i1047" type="#_x0000_t75" style="width:60.6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7CF&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537CF&quot;&gt;&lt;m:oMathPara&gt;&lt;m:oMath&gt;&lt;m:r&gt;&lt;w:rPr&gt;&lt;w:rFonts w:ascii=&quot;Cambria Math&quot; w:h-ansi=&quot;Cambria Math&quot;/&gt;&lt;wx:font wx:val=&quot;Cambria Math&quot;/&gt;&lt;w:i/&gt;&lt;w:sz-cs w:val=&quot;28&quot;/&gt;&lt;/w:rPr&gt;&lt;m:t&gt;РќРќР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ќР°&lt;/m:t&gt;&lt;/m:r&gt;&lt;/m:num&gt;&lt;m:den&gt;&lt;m:r&gt;&lt;w:rPr&gt;&lt;w:rFonts w:ascii=&quot;Cambria Math&quot; w:h-ansi=&quot;Cambria Math&quot;/&gt;&lt;wx:font wx:val=&quot;Cambria Math&quot;/&gt;&lt;w:i/&gt;&lt;w:sz-cs w:val=&quot;28&quot;/&gt;&lt;/w:rPr&gt;&lt;m:t&gt;Р”&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(2)</w:t>
      </w:r>
    </w:p>
    <w:p w:rsidR="00F564C1" w:rsidRPr="00CD1DA0" w:rsidRDefault="00F564C1" w:rsidP="00335F55">
      <w:pPr>
        <w:pStyle w:val="af7"/>
        <w:rPr>
          <w:color w:val="auto"/>
          <w:szCs w:val="28"/>
        </w:rPr>
      </w:pPr>
      <w:r w:rsidRPr="00CD1DA0">
        <w:rPr>
          <w:color w:val="auto"/>
          <w:szCs w:val="28"/>
        </w:rPr>
        <w:t xml:space="preserve">где </w:t>
      </w:r>
    </w:p>
    <w:p w:rsidR="00F564C1" w:rsidRPr="00CD1DA0" w:rsidRDefault="00F564C1" w:rsidP="00335F55">
      <w:pPr>
        <w:pStyle w:val="af7"/>
        <w:rPr>
          <w:color w:val="auto"/>
          <w:szCs w:val="28"/>
        </w:rPr>
      </w:pPr>
      <w:r w:rsidRPr="00CD1DA0">
        <w:rPr>
          <w:color w:val="auto"/>
          <w:szCs w:val="28"/>
        </w:rPr>
        <w:t xml:space="preserve"> – налоговая нагрузка на доход;</w:t>
      </w:r>
    </w:p>
    <w:p w:rsidR="00F564C1" w:rsidRPr="00CD1DA0"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4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51F&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7551F&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4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51F&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7551F&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Pr>
          <w:color w:val="auto"/>
          <w:szCs w:val="28"/>
        </w:rPr>
        <w:t xml:space="preserve"> </w:t>
      </w:r>
      <w:r w:rsidRPr="00CD1DA0">
        <w:rPr>
          <w:color w:val="auto"/>
          <w:szCs w:val="28"/>
        </w:rPr>
        <w:t>– начисленная абсолютная налоговая нагрузка;</w:t>
      </w:r>
    </w:p>
    <w:p w:rsidR="00F564C1" w:rsidRPr="00CD1DA0"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50"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422&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D6422&quot;&gt;&lt;m:oMathPara&gt;&lt;m:oMath&gt;&lt;m:r&gt;&lt;w:rPr&gt;&lt;w:rFonts w:ascii=&quot;Cambria Math&quot; w:h-ansi=&quot;Cambria Math&quot;/&gt;&lt;wx:font wx:val=&quot;Cambria Math&quot;/&gt;&lt;w:i/&gt;&lt;w:sz-cs w:val=&quot;28&quot;/&gt;&lt;/w:rPr&gt;&lt;m:t&gt;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165CF1">
        <w:rPr>
          <w:color w:val="auto"/>
          <w:szCs w:val="28"/>
        </w:rPr>
        <w:instrText xml:space="preserve"> </w:instrText>
      </w:r>
      <w:r w:rsidRPr="00165CF1">
        <w:rPr>
          <w:color w:val="auto"/>
          <w:szCs w:val="28"/>
        </w:rPr>
        <w:fldChar w:fldCharType="separate"/>
      </w:r>
      <w:r w:rsidRPr="00165CF1">
        <w:pict>
          <v:shape id="_x0000_i1051"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422&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D6422&quot;&gt;&lt;m:oMathPara&gt;&lt;m:oMath&gt;&lt;m:r&gt;&lt;w:rPr&gt;&lt;w:rFonts w:ascii=&quot;Cambria Math&quot; w:h-ansi=&quot;Cambria Math&quot;/&gt;&lt;wx:font wx:val=&quot;Cambria Math&quot;/&gt;&lt;w:i/&gt;&lt;w:sz-cs w:val=&quot;28&quot;/&gt;&lt;/w:rPr&gt;&lt;m:t&gt;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165CF1">
        <w:rPr>
          <w:color w:val="auto"/>
          <w:szCs w:val="28"/>
        </w:rPr>
        <w:fldChar w:fldCharType="end"/>
      </w:r>
      <w:r w:rsidRPr="00CD1DA0">
        <w:rPr>
          <w:color w:val="auto"/>
          <w:szCs w:val="28"/>
        </w:rPr>
        <w:t xml:space="preserve"> – общий доход предприятия, включающий доход от реализации и внереализационные доходы.</w:t>
      </w:r>
    </w:p>
    <w:p w:rsidR="00F564C1" w:rsidRPr="00E51D61" w:rsidRDefault="00F564C1" w:rsidP="00335F55">
      <w:pPr>
        <w:pStyle w:val="af7"/>
        <w:rPr>
          <w:color w:val="auto"/>
          <w:szCs w:val="28"/>
        </w:rPr>
      </w:pPr>
      <w:r w:rsidRPr="00E51D61">
        <w:rPr>
          <w:color w:val="auto"/>
          <w:szCs w:val="28"/>
        </w:rPr>
        <w:t>Этот относительный показатель позволяет оценить долю доходов конкретного предприятия, отчуждаемую в пользу государства в виде пл</w:t>
      </w:r>
      <w:r w:rsidRPr="00E51D61">
        <w:rPr>
          <w:color w:val="auto"/>
          <w:szCs w:val="28"/>
        </w:rPr>
        <w:t>а</w:t>
      </w:r>
      <w:r w:rsidRPr="00E51D61">
        <w:rPr>
          <w:color w:val="auto"/>
          <w:szCs w:val="28"/>
        </w:rPr>
        <w:t>тежей налогового характера.</w:t>
      </w:r>
    </w:p>
    <w:p w:rsidR="00F564C1" w:rsidRPr="00E51D61" w:rsidRDefault="00F564C1" w:rsidP="00335F55">
      <w:pPr>
        <w:pStyle w:val="af7"/>
        <w:rPr>
          <w:color w:val="auto"/>
          <w:szCs w:val="28"/>
        </w:rPr>
      </w:pPr>
      <w:r w:rsidRPr="00E51D61">
        <w:rPr>
          <w:color w:val="auto"/>
          <w:szCs w:val="28"/>
        </w:rPr>
        <w:t xml:space="preserve">3. </w:t>
      </w:r>
      <w:r w:rsidRPr="00E51D61">
        <w:rPr>
          <w:iCs/>
          <w:color w:val="auto"/>
          <w:szCs w:val="28"/>
        </w:rPr>
        <w:t xml:space="preserve">Показатель налоговой нагрузки на добавленную стоимость </w:t>
      </w:r>
      <w:r w:rsidRPr="00E51D61">
        <w:rPr>
          <w:color w:val="auto"/>
          <w:szCs w:val="28"/>
        </w:rPr>
        <w:t>хара</w:t>
      </w:r>
      <w:r w:rsidRPr="00E51D61">
        <w:rPr>
          <w:color w:val="auto"/>
          <w:szCs w:val="28"/>
        </w:rPr>
        <w:t>к</w:t>
      </w:r>
      <w:r w:rsidRPr="00E51D61">
        <w:rPr>
          <w:color w:val="auto"/>
          <w:szCs w:val="28"/>
        </w:rPr>
        <w:t>теризует долю налогов и иных обязатель</w:t>
      </w:r>
      <w:r>
        <w:rPr>
          <w:color w:val="auto"/>
          <w:szCs w:val="28"/>
        </w:rPr>
        <w:t>ных платежей в добавленной стои</w:t>
      </w:r>
      <w:r w:rsidRPr="00E51D61">
        <w:rPr>
          <w:color w:val="auto"/>
          <w:szCs w:val="28"/>
        </w:rPr>
        <w:t>мости предприятия:</w:t>
      </w:r>
    </w:p>
    <w:p w:rsidR="00F564C1" w:rsidRPr="00B865AE" w:rsidRDefault="00F564C1" w:rsidP="00B865AE">
      <w:pPr>
        <w:pStyle w:val="af7"/>
        <w:ind w:firstLine="0"/>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52" type="#_x0000_t75" style="width:63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1DD4&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901DD4&quot;&gt;&lt;m:oMathPara&gt;&lt;m:oMath&gt;&lt;m:r&gt;&lt;w:rPr&gt;&lt;w:rFonts w:ascii=&quot;Cambria Math&quot; w:h-ansi=&quot;Cambria Math&quot;/&gt;&lt;wx:font wx:val=&quot;Cambria Math&quot;/&gt;&lt;w:i/&gt;&lt;w:sz-cs w:val=&quot;28&quot;/&gt;&lt;/w:rPr&gt;&lt;m:t&gt;РќРќРґСЃ=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ќР°&lt;/m:t&gt;&lt;/m:r&gt;&lt;/m:num&gt;&lt;m:den&gt;&lt;m:r&gt;&lt;w:rPr&gt;&lt;w:rFonts w:ascii=&quot;Cambria Math&quot; w:h-ansi=&quot;Cambria Math&quot;/&gt;&lt;wx:font wx:val=&quot;Cambria Math&quot;/&gt;&lt;w:i/&gt;&lt;w:sz-cs w:val=&quot;28&quot;/&gt;&lt;/w:rPr&gt;&lt;m:t&gt;Р”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165CF1">
        <w:rPr>
          <w:color w:val="auto"/>
          <w:szCs w:val="28"/>
        </w:rPr>
        <w:instrText xml:space="preserve"> </w:instrText>
      </w:r>
      <w:r w:rsidRPr="00165CF1">
        <w:rPr>
          <w:color w:val="auto"/>
          <w:szCs w:val="28"/>
        </w:rPr>
        <w:fldChar w:fldCharType="separate"/>
      </w:r>
      <w:r w:rsidRPr="00165CF1">
        <w:pict>
          <v:shape id="_x0000_i1053" type="#_x0000_t75" style="width:63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1DD4&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901DD4&quot;&gt;&lt;m:oMathPara&gt;&lt;m:oMath&gt;&lt;m:r&gt;&lt;w:rPr&gt;&lt;w:rFonts w:ascii=&quot;Cambria Math&quot; w:h-ansi=&quot;Cambria Math&quot;/&gt;&lt;wx:font wx:val=&quot;Cambria Math&quot;/&gt;&lt;w:i/&gt;&lt;w:sz-cs w:val=&quot;28&quot;/&gt;&lt;/w:rPr&gt;&lt;m:t&gt;РќРќРґСЃ=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ќР°&lt;/m:t&gt;&lt;/m:r&gt;&lt;/m:num&gt;&lt;m:den&gt;&lt;m:r&gt;&lt;w:rPr&gt;&lt;w:rFonts w:ascii=&quot;Cambria Math&quot; w:h-ansi=&quot;Cambria Math&quot;/&gt;&lt;wx:font wx:val=&quot;Cambria Math&quot;/&gt;&lt;w:i/&gt;&lt;w:sz-cs w:val=&quot;28&quot;/&gt;&lt;/w:rPr&gt;&lt;m:t&gt;Р”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(3)</w:t>
      </w:r>
    </w:p>
    <w:p w:rsidR="00F564C1" w:rsidRDefault="00F564C1" w:rsidP="00B865AE">
      <w:pPr>
        <w:pStyle w:val="af7"/>
        <w:rPr>
          <w:color w:val="auto"/>
          <w:szCs w:val="28"/>
        </w:rPr>
      </w:pPr>
      <w:r>
        <w:rPr>
          <w:color w:val="auto"/>
          <w:szCs w:val="28"/>
        </w:rPr>
        <w:t>г</w:t>
      </w:r>
      <w:r w:rsidRPr="00B865AE">
        <w:rPr>
          <w:color w:val="auto"/>
          <w:szCs w:val="28"/>
        </w:rPr>
        <w:t>де</w:t>
      </w:r>
    </w:p>
    <w:p w:rsidR="00F564C1" w:rsidRPr="00B865AE" w:rsidRDefault="00F564C1" w:rsidP="00B865AE">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5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5A5&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9C15A5&quot;&gt;&lt;m:oMathPara&gt;&lt;m:oMath&gt;&lt;m:r&gt;&lt;w:rPr&gt;&lt;w:rFonts w:ascii=&quot;Cambria Math&quot; w:h-ansi=&quot;Cambria Math&quot;/&gt;&lt;wx:font wx:val=&quot;Cambria Math&quot;/&gt;&lt;w:i/&gt;&lt;w:sz-cs w:val=&quot;28&quot;/&gt;&lt;/w:rPr&gt;&lt;m:t&gt;РќРќРґ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5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5A5&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9C15A5&quot;&gt;&lt;m:oMathPara&gt;&lt;m:oMath&gt;&lt;m:r&gt;&lt;w:rPr&gt;&lt;w:rFonts w:ascii=&quot;Cambria Math&quot; w:h-ansi=&quot;Cambria Math&quot;/&gt;&lt;wx:font wx:val=&quot;Cambria Math&quot;/&gt;&lt;w:i/&gt;&lt;w:sz-cs w:val=&quot;28&quot;/&gt;&lt;/w:rPr&gt;&lt;m:t&gt;РќРќРґ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B865AE">
        <w:rPr>
          <w:color w:val="auto"/>
          <w:szCs w:val="28"/>
        </w:rPr>
        <w:t xml:space="preserve"> </w:t>
      </w:r>
      <w:r w:rsidRPr="00CD1DA0">
        <w:rPr>
          <w:color w:val="auto"/>
          <w:szCs w:val="28"/>
        </w:rPr>
        <w:t>–</w:t>
      </w:r>
      <w:r w:rsidRPr="00B865AE">
        <w:rPr>
          <w:color w:val="auto"/>
          <w:szCs w:val="28"/>
        </w:rPr>
        <w:t xml:space="preserve"> налоговая нагрузка на добавленную стоимость предприятия;</w:t>
      </w:r>
    </w:p>
    <w:p w:rsidR="00F564C1" w:rsidRPr="00B865AE" w:rsidRDefault="00F564C1" w:rsidP="00B865AE">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5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16E2&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916E2&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5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16E2&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916E2&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B865AE">
        <w:rPr>
          <w:color w:val="auto"/>
          <w:szCs w:val="28"/>
        </w:rPr>
        <w:t xml:space="preserve"> </w:t>
      </w:r>
      <w:r w:rsidRPr="00CD1DA0">
        <w:rPr>
          <w:color w:val="auto"/>
          <w:szCs w:val="28"/>
        </w:rPr>
        <w:t>–</w:t>
      </w:r>
      <w:r w:rsidRPr="00B865AE">
        <w:rPr>
          <w:color w:val="auto"/>
          <w:szCs w:val="28"/>
        </w:rPr>
        <w:t xml:space="preserve"> начисленная абсолютная налоговая нагрузка;</w:t>
      </w:r>
    </w:p>
    <w:p w:rsidR="00F564C1" w:rsidRPr="00B865AE" w:rsidRDefault="00F564C1" w:rsidP="00B865AE">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5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6FBD&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416FBD&quot;&gt;&lt;m:oMathPara&gt;&lt;m:oMath&gt;&lt;m:r&gt;&lt;w:rPr&gt;&lt;w:rFonts w:ascii=&quot;Cambria Math&quot; w:h-ansi=&quot;Cambria Math&quot;/&gt;&lt;wx:font wx:val=&quot;Cambria Math&quot;/&gt;&lt;w:i/&gt;&lt;w:sz-cs w:val=&quot;28&quot;/&gt;&lt;/w:rPr&gt;&lt;m:t&gt;Р”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instrText xml:space="preserve"> </w:instrText>
      </w:r>
      <w:r w:rsidRPr="00165CF1">
        <w:rPr>
          <w:color w:val="auto"/>
          <w:szCs w:val="28"/>
        </w:rPr>
        <w:fldChar w:fldCharType="separate"/>
      </w:r>
      <w:r w:rsidRPr="00165CF1">
        <w:pict>
          <v:shape id="_x0000_i105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6FBD&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416FBD&quot;&gt;&lt;m:oMathPara&gt;&lt;m:oMath&gt;&lt;m:r&gt;&lt;w:rPr&gt;&lt;w:rFonts w:ascii=&quot;Cambria Math&quot; w:h-ansi=&quot;Cambria Math&quot;/&gt;&lt;wx:font wx:val=&quot;Cambria Math&quot;/&gt;&lt;w:i/&gt;&lt;w:sz-cs w:val=&quot;28&quot;/&gt;&lt;/w:rPr&gt;&lt;m:t&gt;Р”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fldChar w:fldCharType="end"/>
      </w:r>
      <w:r w:rsidRPr="00B865AE">
        <w:rPr>
          <w:color w:val="auto"/>
          <w:szCs w:val="28"/>
        </w:rPr>
        <w:t xml:space="preserve"> </w:t>
      </w:r>
      <w:r w:rsidRPr="00CD1DA0">
        <w:rPr>
          <w:color w:val="auto"/>
          <w:szCs w:val="28"/>
        </w:rPr>
        <w:t>–</w:t>
      </w:r>
      <w:r w:rsidRPr="00B865AE">
        <w:rPr>
          <w:color w:val="auto"/>
          <w:szCs w:val="28"/>
        </w:rPr>
        <w:t xml:space="preserve"> добавленная стоимость.</w:t>
      </w:r>
    </w:p>
    <w:p w:rsidR="00F564C1" w:rsidRPr="00E51D61" w:rsidRDefault="00F564C1" w:rsidP="00335F55">
      <w:pPr>
        <w:pStyle w:val="af7"/>
        <w:rPr>
          <w:color w:val="auto"/>
          <w:szCs w:val="28"/>
        </w:rPr>
      </w:pPr>
      <w:r w:rsidRPr="00E51D61">
        <w:rPr>
          <w:color w:val="auto"/>
          <w:szCs w:val="28"/>
        </w:rPr>
        <w:t>Добавленная стоимость определяется как разница между выручкой от реализации (без НДС) и материальными затратами или как сумма пр</w:t>
      </w:r>
      <w:r w:rsidRPr="00E51D61">
        <w:rPr>
          <w:color w:val="auto"/>
          <w:szCs w:val="28"/>
        </w:rPr>
        <w:t>и</w:t>
      </w:r>
      <w:r w:rsidRPr="00E51D61">
        <w:rPr>
          <w:color w:val="auto"/>
          <w:szCs w:val="28"/>
        </w:rPr>
        <w:t>были, фонда оплаты труда и амортизации:</w:t>
      </w:r>
    </w:p>
    <w:p w:rsidR="00F564C1" w:rsidRPr="007748B8" w:rsidRDefault="00F564C1" w:rsidP="007748B8">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60" type="#_x0000_t75" style="width:106.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839&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BA2839&quot;&gt;&lt;m:oMathPara&gt;&lt;m:oMath&gt;&lt;m:r&gt;&lt;w:rPr&gt;&lt;w:rFonts w:ascii=&quot;Cambria Math&quot; w:h-ansi=&quot;Cambria Math&quot;/&gt;&lt;wx:font wx:val=&quot;Cambria Math&quot;/&gt;&lt;w:i/&gt;&lt;w:sz-cs w:val=&quot;28&quot;/&gt;&lt;/w:rPr&gt;&lt;m:t&gt;Р”РЎ=РџСЂ+Р¤РћРў+Рђ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165CF1">
        <w:rPr>
          <w:color w:val="auto"/>
          <w:szCs w:val="28"/>
        </w:rPr>
        <w:instrText xml:space="preserve"> </w:instrText>
      </w:r>
      <w:r w:rsidRPr="00165CF1">
        <w:rPr>
          <w:color w:val="auto"/>
          <w:szCs w:val="28"/>
        </w:rPr>
        <w:fldChar w:fldCharType="separate"/>
      </w:r>
      <w:r w:rsidRPr="00165CF1">
        <w:pict>
          <v:shape id="_x0000_i1061" type="#_x0000_t75" style="width:106.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839&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BA2839&quot;&gt;&lt;m:oMathPara&gt;&lt;m:oMath&gt;&lt;m:r&gt;&lt;w:rPr&gt;&lt;w:rFonts w:ascii=&quot;Cambria Math&quot; w:h-ansi=&quot;Cambria Math&quot;/&gt;&lt;wx:font wx:val=&quot;Cambria Math&quot;/&gt;&lt;w:i/&gt;&lt;w:sz-cs w:val=&quot;28&quot;/&gt;&lt;/w:rPr&gt;&lt;m:t&gt;Р”РЎ=РџСЂ+Р¤РћРў+Рђ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(4)</w:t>
      </w:r>
    </w:p>
    <w:p w:rsidR="00F564C1" w:rsidRDefault="00F564C1" w:rsidP="007748B8">
      <w:pPr>
        <w:pStyle w:val="af7"/>
        <w:rPr>
          <w:color w:val="auto"/>
          <w:szCs w:val="28"/>
        </w:rPr>
      </w:pPr>
      <w:r w:rsidRPr="007748B8">
        <w:rPr>
          <w:color w:val="auto"/>
          <w:szCs w:val="28"/>
        </w:rPr>
        <w:t xml:space="preserve">где </w:t>
      </w:r>
    </w:p>
    <w:p w:rsidR="00F564C1" w:rsidRPr="007748B8" w:rsidRDefault="00F564C1" w:rsidP="007748B8">
      <w:pPr>
        <w:pStyle w:val="af7"/>
        <w:rPr>
          <w:color w:val="auto"/>
          <w:szCs w:val="28"/>
        </w:rPr>
      </w:pPr>
      <w:r>
        <w:rPr>
          <w:color w:val="auto"/>
          <w:szCs w:val="28"/>
        </w:rPr>
        <w:t xml:space="preserve"> </w:t>
      </w:r>
      <w:r w:rsidRPr="00CD1DA0">
        <w:rPr>
          <w:color w:val="auto"/>
          <w:szCs w:val="28"/>
        </w:rPr>
        <w:t>–</w:t>
      </w:r>
      <w:r w:rsidRPr="007748B8">
        <w:rPr>
          <w:color w:val="auto"/>
          <w:szCs w:val="28"/>
        </w:rPr>
        <w:t xml:space="preserve"> добавленная стоимость;</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6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378B4&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F378B4&quot;&gt;&lt;m:oMathPara&gt;&lt;m:oMath&gt;&lt;m:r&gt;&lt;w:rPr&gt;&lt;w:rFonts w:ascii=&quot;Cambria Math&quot; w:h-ansi=&quot;Cambria Math&quot;/&gt;&lt;wx:font wx:val=&quot;Cambria Math&quot;/&gt;&lt;w:i/&gt;&lt;w:sz-cs w:val=&quot;28&quot;/&gt;&lt;/w:rPr&gt;&lt;m:t&gt;Рџ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instrText xml:space="preserve"> </w:instrText>
      </w:r>
      <w:r w:rsidRPr="00165CF1">
        <w:rPr>
          <w:color w:val="auto"/>
          <w:szCs w:val="28"/>
        </w:rPr>
        <w:fldChar w:fldCharType="separate"/>
      </w:r>
      <w:r w:rsidRPr="00165CF1">
        <w:pict>
          <v:shape id="_x0000_i106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378B4&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F378B4&quot;&gt;&lt;m:oMathPara&gt;&lt;m:oMath&gt;&lt;m:r&gt;&lt;w:rPr&gt;&lt;w:rFonts w:ascii=&quot;Cambria Math&quot; w:h-ansi=&quot;Cambria Math&quot;/&gt;&lt;wx:font wx:val=&quot;Cambria Math&quot;/&gt;&lt;w:i/&gt;&lt;w:sz-cs w:val=&quot;28&quot;/&gt;&lt;/w:rPr&gt;&lt;m:t&gt;Рџ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прибыль до налогообложения;</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6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428&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B56428&quot;&gt;&lt;m:oMathPara&gt;&lt;m:oMath&gt;&lt;m:r&gt;&lt;w:rPr&gt;&lt;w:rFonts w:ascii=&quot;Cambria Math&quot; w:h-ansi=&quot;Cambria Math&quot;/&gt;&lt;wx:font wx:val=&quot;Cambria Math&quot;/&gt;&lt;w:i/&gt;&lt;w:sz-cs w:val=&quot;28&quot;/&gt;&lt;/w:rPr&gt;&lt;m:t&gt;Р¤Рћ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165CF1">
        <w:rPr>
          <w:color w:val="auto"/>
          <w:szCs w:val="28"/>
        </w:rPr>
        <w:instrText xml:space="preserve"> </w:instrText>
      </w:r>
      <w:r w:rsidRPr="00165CF1">
        <w:rPr>
          <w:color w:val="auto"/>
          <w:szCs w:val="28"/>
        </w:rPr>
        <w:fldChar w:fldCharType="separate"/>
      </w:r>
      <w:r w:rsidRPr="00165CF1">
        <w:pict>
          <v:shape id="_x0000_i106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428&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B56428&quot;&gt;&lt;m:oMathPara&gt;&lt;m:oMath&gt;&lt;m:r&gt;&lt;w:rPr&gt;&lt;w:rFonts w:ascii=&quot;Cambria Math&quot; w:h-ansi=&quot;Cambria Math&quot;/&gt;&lt;wx:font wx:val=&quot;Cambria Math&quot;/&gt;&lt;w:i/&gt;&lt;w:sz-cs w:val=&quot;28&quot;/&gt;&lt;/w:rPr&gt;&lt;m:t&gt;Р¤Рћ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фонд оплаты труда, включающий заработную плату и взносы во внебюджетные фонды;</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6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57F00&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57F00&quot;&gt;&lt;m:oMathPara&gt;&lt;m:oMath&gt;&lt;m:r&gt;&lt;w:rPr&gt;&lt;w:rFonts w:ascii=&quot;Cambria Math&quot; w:h-ansi=&quot;Cambria Math&quot;/&gt;&lt;wx:font wx:val=&quot;Cambria Math&quot;/&gt;&lt;w:i/&gt;&lt;w:sz-cs w:val=&quot;28&quot;/&gt;&lt;/w:rPr&gt;&lt;m:t&gt;Рђ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165CF1">
        <w:rPr>
          <w:color w:val="auto"/>
          <w:szCs w:val="28"/>
        </w:rPr>
        <w:instrText xml:space="preserve"> </w:instrText>
      </w:r>
      <w:r w:rsidRPr="00165CF1">
        <w:rPr>
          <w:color w:val="auto"/>
          <w:szCs w:val="28"/>
        </w:rPr>
        <w:fldChar w:fldCharType="separate"/>
      </w:r>
      <w:r w:rsidRPr="00165CF1">
        <w:pict>
          <v:shape id="_x0000_i106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57F00&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57F00&quot;&gt;&lt;m:oMathPara&gt;&lt;m:oMath&gt;&lt;m:r&gt;&lt;w:rPr&gt;&lt;w:rFonts w:ascii=&quot;Cambria Math&quot; w:h-ansi=&quot;Cambria Math&quot;/&gt;&lt;wx:font wx:val=&quot;Cambria Math&quot;/&gt;&lt;w:i/&gt;&lt;w:sz-cs w:val=&quot;28&quot;/&gt;&lt;/w:rPr&gt;&lt;m:t&gt;Рђ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амортизационные отчисления.</w:t>
      </w:r>
    </w:p>
    <w:p w:rsidR="00F564C1" w:rsidRPr="00E51D61" w:rsidRDefault="00F564C1" w:rsidP="002E2841">
      <w:pPr>
        <w:pStyle w:val="af7"/>
        <w:rPr>
          <w:color w:val="auto"/>
          <w:szCs w:val="28"/>
        </w:rPr>
      </w:pPr>
      <w:r w:rsidRPr="00E51D61">
        <w:rPr>
          <w:color w:val="auto"/>
          <w:szCs w:val="28"/>
        </w:rPr>
        <w:t>Преимуществом этого показателя является то, что он отражает вли</w:t>
      </w:r>
      <w:r w:rsidRPr="00E51D61">
        <w:rPr>
          <w:color w:val="auto"/>
          <w:szCs w:val="28"/>
        </w:rPr>
        <w:t>я</w:t>
      </w:r>
      <w:r w:rsidRPr="00E51D61">
        <w:rPr>
          <w:color w:val="auto"/>
          <w:szCs w:val="28"/>
        </w:rPr>
        <w:t>ние налогообложения на отдельный вид предпринимательской деятельн</w:t>
      </w:r>
      <w:r w:rsidRPr="00E51D61">
        <w:rPr>
          <w:color w:val="auto"/>
          <w:szCs w:val="28"/>
        </w:rPr>
        <w:t>о</w:t>
      </w:r>
      <w:r w:rsidRPr="00E51D61">
        <w:rPr>
          <w:color w:val="auto"/>
          <w:szCs w:val="28"/>
        </w:rPr>
        <w:t>сти. Он может использоваться для сравнения налоговой нагрузки предпр</w:t>
      </w:r>
      <w:r w:rsidRPr="00E51D61">
        <w:rPr>
          <w:color w:val="auto"/>
          <w:szCs w:val="28"/>
        </w:rPr>
        <w:t>и</w:t>
      </w:r>
      <w:r w:rsidRPr="00E51D61">
        <w:rPr>
          <w:color w:val="auto"/>
          <w:szCs w:val="28"/>
        </w:rPr>
        <w:t>ятия с налоговой нагрузкой отрасли. В качестве базового показателя пр</w:t>
      </w:r>
      <w:r w:rsidRPr="00E51D61">
        <w:rPr>
          <w:color w:val="auto"/>
          <w:szCs w:val="28"/>
        </w:rPr>
        <w:t>и</w:t>
      </w:r>
      <w:r w:rsidRPr="00E51D61">
        <w:rPr>
          <w:color w:val="auto"/>
          <w:szCs w:val="28"/>
        </w:rPr>
        <w:t>нимается добавленная стоимость, учитывающая амортизационные отчи</w:t>
      </w:r>
      <w:r w:rsidRPr="00E51D61">
        <w:rPr>
          <w:color w:val="auto"/>
          <w:szCs w:val="28"/>
        </w:rPr>
        <w:t>с</w:t>
      </w:r>
      <w:r w:rsidRPr="00E51D61">
        <w:rPr>
          <w:color w:val="auto"/>
          <w:szCs w:val="28"/>
        </w:rPr>
        <w:t>ления, которые для производственно</w:t>
      </w:r>
      <w:r>
        <w:rPr>
          <w:color w:val="auto"/>
          <w:szCs w:val="28"/>
        </w:rPr>
        <w:t>й</w:t>
      </w:r>
      <w:r w:rsidRPr="00E51D61">
        <w:rPr>
          <w:color w:val="auto"/>
          <w:szCs w:val="28"/>
        </w:rPr>
        <w:t xml:space="preserve"> </w:t>
      </w:r>
      <w:r>
        <w:rPr>
          <w:color w:val="auto"/>
          <w:szCs w:val="28"/>
        </w:rPr>
        <w:t>организации</w:t>
      </w:r>
      <w:r w:rsidRPr="00E51D61">
        <w:rPr>
          <w:color w:val="auto"/>
          <w:szCs w:val="28"/>
        </w:rPr>
        <w:t xml:space="preserve"> имеют ключевое зн</w:t>
      </w:r>
      <w:r w:rsidRPr="00E51D61">
        <w:rPr>
          <w:color w:val="auto"/>
          <w:szCs w:val="28"/>
        </w:rPr>
        <w:t>а</w:t>
      </w:r>
      <w:r w:rsidRPr="00E51D61">
        <w:rPr>
          <w:color w:val="auto"/>
          <w:szCs w:val="28"/>
        </w:rPr>
        <w:t xml:space="preserve">чение. </w:t>
      </w:r>
    </w:p>
    <w:p w:rsidR="00F564C1" w:rsidRPr="00E51D61" w:rsidRDefault="00F564C1" w:rsidP="002E2841">
      <w:pPr>
        <w:pStyle w:val="af7"/>
        <w:rPr>
          <w:color w:val="auto"/>
          <w:szCs w:val="28"/>
        </w:rPr>
      </w:pPr>
      <w:r w:rsidRPr="00E51D61">
        <w:rPr>
          <w:color w:val="auto"/>
          <w:szCs w:val="28"/>
        </w:rPr>
        <w:t xml:space="preserve">4. </w:t>
      </w:r>
      <w:r w:rsidRPr="00E51D61">
        <w:rPr>
          <w:iCs/>
          <w:color w:val="auto"/>
          <w:szCs w:val="28"/>
        </w:rPr>
        <w:t xml:space="preserve">Показатель налоговой нагрузки на входящий денежный поток по текущей деятельности </w:t>
      </w:r>
      <w:r w:rsidRPr="00E51D61">
        <w:rPr>
          <w:color w:val="auto"/>
          <w:szCs w:val="28"/>
        </w:rPr>
        <w:t>отражает соотношение величины налоговых изъ</w:t>
      </w:r>
      <w:r w:rsidRPr="00E51D61">
        <w:rPr>
          <w:color w:val="auto"/>
          <w:szCs w:val="28"/>
        </w:rPr>
        <w:t>я</w:t>
      </w:r>
      <w:r w:rsidRPr="00E51D61">
        <w:rPr>
          <w:color w:val="auto"/>
          <w:szCs w:val="28"/>
        </w:rPr>
        <w:t>тий и величины поступающих денежных средств предприятия:</w:t>
      </w:r>
    </w:p>
    <w:p w:rsidR="00F564C1" w:rsidRPr="007748B8" w:rsidRDefault="00F564C1" w:rsidP="007748B8">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68" type="#_x0000_t75" style="width:78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23FB&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6E23FB&quot;&gt;&lt;m:oMathPara&gt;&lt;m:oMath&gt;&lt;m:r&gt;&lt;w:rPr&gt;&lt;w:rFonts w:ascii=&quot;Cambria Math&quot; w:h-ansi=&quot;Cambria Math&quot;/&gt;&lt;wx:font wx:val=&quot;Cambria Math&quot;/&gt;&lt;w:i/&gt;&lt;w:sz-cs w:val=&quot;28&quot;/&gt;&lt;/w:rPr&gt;&lt;m:t&gt;РќРќР”РџРІ=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 РќРќР°&lt;/m:t&gt;&lt;/m:r&gt;&lt;/m:num&gt;&lt;m:den&gt;&lt;m:r&gt;&lt;w:rPr&gt;&lt;w:rFonts w:ascii=&quot;Cambria Math&quot; w:h-ansi=&quot;Cambria Math&quot;/&gt;&lt;wx:font wx:val=&quot;Cambria Math&quot;/&gt;&lt;w:i/&gt;&lt;w:sz-cs w:val=&quot;28&quot;/&gt;&lt;/w:rPr&gt;&lt;m:t&gt;Р”РџР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165CF1">
        <w:rPr>
          <w:color w:val="auto"/>
          <w:szCs w:val="28"/>
        </w:rPr>
        <w:instrText xml:space="preserve"> </w:instrText>
      </w:r>
      <w:r w:rsidRPr="00165CF1">
        <w:rPr>
          <w:color w:val="auto"/>
          <w:szCs w:val="28"/>
        </w:rPr>
        <w:fldChar w:fldCharType="separate"/>
      </w:r>
      <w:r w:rsidRPr="00165CF1">
        <w:pict>
          <v:shape id="_x0000_i1069" type="#_x0000_t75" style="width:78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23FB&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6E23FB&quot;&gt;&lt;m:oMathPara&gt;&lt;m:oMath&gt;&lt;m:r&gt;&lt;w:rPr&gt;&lt;w:rFonts w:ascii=&quot;Cambria Math&quot; w:h-ansi=&quot;Cambria Math&quot;/&gt;&lt;wx:font wx:val=&quot;Cambria Math&quot;/&gt;&lt;w:i/&gt;&lt;w:sz-cs w:val=&quot;28&quot;/&gt;&lt;/w:rPr&gt;&lt;m:t&gt;РќРќР”РџРІ=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 РќРќР°&lt;/m:t&gt;&lt;/m:r&gt;&lt;/m:num&gt;&lt;m:den&gt;&lt;m:r&gt;&lt;w:rPr&gt;&lt;w:rFonts w:ascii=&quot;Cambria Math&quot; w:h-ansi=&quot;Cambria Math&quot;/&gt;&lt;wx:font wx:val=&quot;Cambria Math&quot;/&gt;&lt;w:i/&gt;&lt;w:sz-cs w:val=&quot;28&quot;/&gt;&lt;/w:rPr&gt;&lt;m:t&gt;Р”РџР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r>
      <w:r>
        <w:rPr>
          <w:color w:val="auto"/>
          <w:szCs w:val="28"/>
        </w:rPr>
        <w:tab/>
        <w:t>(5)</w:t>
      </w:r>
    </w:p>
    <w:p w:rsidR="00F564C1" w:rsidRDefault="00F564C1" w:rsidP="007748B8">
      <w:pPr>
        <w:pStyle w:val="af7"/>
        <w:rPr>
          <w:color w:val="auto"/>
          <w:szCs w:val="28"/>
        </w:rPr>
      </w:pPr>
      <w:r w:rsidRPr="007748B8">
        <w:rPr>
          <w:color w:val="auto"/>
          <w:szCs w:val="28"/>
        </w:rPr>
        <w:t xml:space="preserve">где </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7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114&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4D3114&quot;&gt;&lt;m:oMathPara&gt;&lt;m:oMath&gt;&lt;m:r&gt;&lt;w:rPr&gt;&lt;w:rFonts w:ascii=&quot;Cambria Math&quot; w:h-ansi=&quot;Cambria Math&quot;/&gt;&lt;wx:font wx:val=&quot;Cambria Math&quot;/&gt;&lt;w:i/&gt;&lt;w:sz-cs w:val=&quot;28&quot;/&gt;&lt;/w:rPr&gt;&lt;m:t&gt;РќРќР”Рџ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7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114&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4D3114&quot;&gt;&lt;m:oMathPara&gt;&lt;m:oMath&gt;&lt;m:r&gt;&lt;w:rPr&gt;&lt;w:rFonts w:ascii=&quot;Cambria Math&quot; w:h-ansi=&quot;Cambria Math&quot;/&gt;&lt;wx:font wx:val=&quot;Cambria Math&quot;/&gt;&lt;w:i/&gt;&lt;w:sz-cs w:val=&quot;28&quot;/&gt;&lt;/w:rPr&gt;&lt;m:t&gt;РќРќР”Рџ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налоговая нагрузка на входящий денежный поток;</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7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9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50091&quot;&gt;&lt;m:oMathPara&gt;&lt;m:oMath&gt;&lt;m:r&gt;&lt;w:rPr&gt;&lt;w:rFonts w:ascii=&quot;Cambria Math&quot; w:h-ansi=&quot;Cambria Math&quot;/&gt;&lt;wx:font wx:val=&quot;Cambria Math&quot;/&gt;&lt;w:i/&gt;&lt;w:sz-cs w:val=&quot;28&quot;/&gt;&lt;/w:rPr&gt;&lt;m:t&gt;Р 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165CF1">
        <w:rPr>
          <w:color w:val="auto"/>
          <w:szCs w:val="28"/>
        </w:rPr>
        <w:instrText xml:space="preserve"> </w:instrText>
      </w:r>
      <w:r w:rsidRPr="00165CF1">
        <w:rPr>
          <w:color w:val="auto"/>
          <w:szCs w:val="28"/>
        </w:rPr>
        <w:fldChar w:fldCharType="separate"/>
      </w:r>
      <w:r w:rsidRPr="00165CF1">
        <w:pict>
          <v:shape id="_x0000_i107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9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50091&quot;&gt;&lt;m:oMathPara&gt;&lt;m:oMath&gt;&lt;m:r&gt;&lt;w:rPr&gt;&lt;w:rFonts w:ascii=&quot;Cambria Math&quot; w:h-ansi=&quot;Cambria Math&quot;/&gt;&lt;wx:font wx:val=&quot;Cambria Math&quot;/&gt;&lt;w:i/&gt;&lt;w:sz-cs w:val=&quot;28&quot;/&gt;&lt;/w:rPr&gt;&lt;m:t&gt;Р 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расчеты по абсолютной налоговой нагрузке, т.е. сумма фактич</w:t>
      </w:r>
      <w:r w:rsidRPr="007748B8">
        <w:rPr>
          <w:color w:val="auto"/>
          <w:szCs w:val="28"/>
        </w:rPr>
        <w:t>е</w:t>
      </w:r>
      <w:r w:rsidRPr="007748B8">
        <w:rPr>
          <w:color w:val="auto"/>
          <w:szCs w:val="28"/>
        </w:rPr>
        <w:t>ски погашенной задолженности перед бюджетом;</w:t>
      </w:r>
    </w:p>
    <w:p w:rsidR="00F564C1" w:rsidRPr="007748B8" w:rsidRDefault="00F564C1" w:rsidP="007748B8">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7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473&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C1473&quot;&gt;&lt;m:oMathPara&gt;&lt;m:oMath&gt;&lt;m:r&gt;&lt;w:rPr&gt;&lt;w:rFonts w:ascii=&quot;Cambria Math&quot; w:h-ansi=&quot;Cambria Math&quot;/&gt;&lt;wx:font wx:val=&quot;Cambria Math&quot;/&gt;&lt;w:i/&gt;&lt;w:sz-cs w:val=&quot;28&quot;/&gt;&lt;/w:rPr&gt;&lt;m:t&gt;Р”Рџ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instrText xml:space="preserve"> </w:instrText>
      </w:r>
      <w:r w:rsidRPr="00165CF1">
        <w:rPr>
          <w:color w:val="auto"/>
          <w:szCs w:val="28"/>
        </w:rPr>
        <w:fldChar w:fldCharType="separate"/>
      </w:r>
      <w:r w:rsidRPr="00165CF1">
        <w:pict>
          <v:shape id="_x0000_i107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473&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C1473&quot;&gt;&lt;m:oMathPara&gt;&lt;m:oMath&gt;&lt;m:r&gt;&lt;w:rPr&gt;&lt;w:rFonts w:ascii=&quot;Cambria Math&quot; w:h-ansi=&quot;Cambria Math&quot;/&gt;&lt;wx:font wx:val=&quot;Cambria Math&quot;/&gt;&lt;w:i/&gt;&lt;w:sz-cs w:val=&quot;28&quot;/&gt;&lt;/w:rPr&gt;&lt;m:t&gt;Р”Рџ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входящий денежный поток по текущей и инвестиционной де</w:t>
      </w:r>
      <w:r w:rsidRPr="007748B8">
        <w:rPr>
          <w:color w:val="auto"/>
          <w:szCs w:val="28"/>
        </w:rPr>
        <w:t>я</w:t>
      </w:r>
      <w:r w:rsidRPr="007748B8">
        <w:rPr>
          <w:color w:val="auto"/>
          <w:szCs w:val="28"/>
        </w:rPr>
        <w:t>тельности.</w:t>
      </w:r>
    </w:p>
    <w:p w:rsidR="00F564C1" w:rsidRPr="00E51D61" w:rsidRDefault="00F564C1" w:rsidP="00335F55">
      <w:pPr>
        <w:pStyle w:val="af7"/>
        <w:rPr>
          <w:color w:val="auto"/>
          <w:szCs w:val="28"/>
        </w:rPr>
      </w:pPr>
      <w:r w:rsidRPr="00E51D61">
        <w:rPr>
          <w:color w:val="auto"/>
          <w:szCs w:val="28"/>
        </w:rPr>
        <w:t>Этот показатель целесообразно сопоставлять с показателем налог</w:t>
      </w:r>
      <w:r w:rsidRPr="00E51D61">
        <w:rPr>
          <w:color w:val="auto"/>
          <w:szCs w:val="28"/>
        </w:rPr>
        <w:t>о</w:t>
      </w:r>
      <w:r w:rsidRPr="00E51D61">
        <w:rPr>
          <w:color w:val="auto"/>
          <w:szCs w:val="28"/>
        </w:rPr>
        <w:t>вой нагрузки на доходы (выручку) предприятия от основной деятельности. Такое сопоставление даст представление о расхождении между отражен</w:t>
      </w:r>
      <w:r w:rsidRPr="00E51D61">
        <w:rPr>
          <w:color w:val="auto"/>
          <w:szCs w:val="28"/>
        </w:rPr>
        <w:t>и</w:t>
      </w:r>
      <w:r w:rsidRPr="00E51D61">
        <w:rPr>
          <w:color w:val="auto"/>
          <w:szCs w:val="28"/>
        </w:rPr>
        <w:t>ем операций в учете методом начисления и кассовым методом.</w:t>
      </w:r>
    </w:p>
    <w:p w:rsidR="00F564C1" w:rsidRPr="00E51D61" w:rsidRDefault="00F564C1" w:rsidP="00335F55">
      <w:pPr>
        <w:pStyle w:val="af7"/>
        <w:rPr>
          <w:color w:val="auto"/>
          <w:szCs w:val="28"/>
        </w:rPr>
      </w:pPr>
      <w:r w:rsidRPr="00E51D61">
        <w:rPr>
          <w:color w:val="auto"/>
          <w:szCs w:val="28"/>
        </w:rPr>
        <w:t>По нашему мнению, входящий денежный поток целесообразно ра</w:t>
      </w:r>
      <w:r w:rsidRPr="00E51D61">
        <w:rPr>
          <w:color w:val="auto"/>
          <w:szCs w:val="28"/>
        </w:rPr>
        <w:t>с</w:t>
      </w:r>
      <w:r w:rsidRPr="00E51D61">
        <w:rPr>
          <w:color w:val="auto"/>
          <w:szCs w:val="28"/>
        </w:rPr>
        <w:t>считывать с включением в него поступлений по инвестиционной деятел</w:t>
      </w:r>
      <w:r w:rsidRPr="00E51D61">
        <w:rPr>
          <w:color w:val="auto"/>
          <w:szCs w:val="28"/>
        </w:rPr>
        <w:t>ь</w:t>
      </w:r>
      <w:r w:rsidRPr="00E51D61">
        <w:rPr>
          <w:color w:val="auto"/>
          <w:szCs w:val="28"/>
        </w:rPr>
        <w:t>ности от реализации основных средств, но без учета поступлений бюдже</w:t>
      </w:r>
      <w:r w:rsidRPr="00E51D61">
        <w:rPr>
          <w:color w:val="auto"/>
          <w:szCs w:val="28"/>
        </w:rPr>
        <w:t>т</w:t>
      </w:r>
      <w:r w:rsidRPr="00E51D61">
        <w:rPr>
          <w:color w:val="auto"/>
          <w:szCs w:val="28"/>
        </w:rPr>
        <w:t>ных субсидий по следующим причинам:</w:t>
      </w:r>
    </w:p>
    <w:p w:rsidR="00F564C1" w:rsidRPr="00E51D61" w:rsidRDefault="00F564C1" w:rsidP="00335F55">
      <w:pPr>
        <w:pStyle w:val="af7"/>
        <w:rPr>
          <w:color w:val="auto"/>
          <w:szCs w:val="28"/>
        </w:rPr>
      </w:pPr>
      <w:r w:rsidRPr="00E51D61">
        <w:rPr>
          <w:color w:val="auto"/>
          <w:szCs w:val="28"/>
        </w:rPr>
        <w:t>- суммы целевого бюджетного финансирования не включаются в расчет облагаемых баз по налогам с доходов;</w:t>
      </w:r>
    </w:p>
    <w:p w:rsidR="00F564C1" w:rsidRPr="00E51D61" w:rsidRDefault="00F564C1" w:rsidP="00335F55">
      <w:pPr>
        <w:pStyle w:val="af7"/>
        <w:rPr>
          <w:color w:val="auto"/>
          <w:szCs w:val="28"/>
        </w:rPr>
      </w:pPr>
      <w:r w:rsidRPr="00E51D61">
        <w:rPr>
          <w:color w:val="auto"/>
          <w:szCs w:val="28"/>
        </w:rPr>
        <w:t>- поступления от реализации основных средств увеличивают налог</w:t>
      </w:r>
      <w:r w:rsidRPr="00E51D61">
        <w:rPr>
          <w:color w:val="auto"/>
          <w:szCs w:val="28"/>
        </w:rPr>
        <w:t>о</w:t>
      </w:r>
      <w:r w:rsidRPr="00E51D61">
        <w:rPr>
          <w:color w:val="auto"/>
          <w:szCs w:val="28"/>
        </w:rPr>
        <w:t>облагаемые базы по налогу на прибыль организаций, ЕСХН, НДС и др.</w:t>
      </w:r>
    </w:p>
    <w:p w:rsidR="00F564C1" w:rsidRPr="00E51D61" w:rsidRDefault="00F564C1" w:rsidP="00335F55">
      <w:pPr>
        <w:pStyle w:val="af7"/>
        <w:rPr>
          <w:color w:val="auto"/>
        </w:rPr>
      </w:pPr>
      <w:r w:rsidRPr="00E51D61">
        <w:rPr>
          <w:color w:val="auto"/>
        </w:rPr>
        <w:t>Считаем необходимым дополнить систему общих показателей нал</w:t>
      </w:r>
      <w:r w:rsidRPr="00E51D61">
        <w:rPr>
          <w:color w:val="auto"/>
        </w:rPr>
        <w:t>о</w:t>
      </w:r>
      <w:r w:rsidRPr="00E51D61">
        <w:rPr>
          <w:color w:val="auto"/>
        </w:rPr>
        <w:t>говой нагрузки показателем, исчисляемым как отношение суммы налог</w:t>
      </w:r>
      <w:r w:rsidRPr="00E51D61">
        <w:rPr>
          <w:color w:val="auto"/>
        </w:rPr>
        <w:t>о</w:t>
      </w:r>
      <w:r w:rsidRPr="00E51D61">
        <w:rPr>
          <w:color w:val="auto"/>
        </w:rPr>
        <w:t xml:space="preserve">вых платежей к сумме оттока денежных средств по текущей деятельности в соответствии с показателями «Отчета о движении денежных средств». </w:t>
      </w:r>
    </w:p>
    <w:p w:rsidR="00F564C1" w:rsidRPr="00933599" w:rsidRDefault="00F564C1" w:rsidP="00933599">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76" type="#_x0000_t75" style="width:81.6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5323&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C5323&quot;&gt;&lt;m:oMathPara&gt;&lt;m:oMath&gt;&lt;m:r&gt;&lt;w:rPr&gt;&lt;w:rFonts w:ascii=&quot;Cambria Math&quot; w:h-ansi=&quot;Cambria Math&quot;/&gt;&lt;wx:font wx:val=&quot;Cambria Math&quot;/&gt;&lt;w:i/&gt;&lt;w:sz-cs w:val=&quot;28&quot;/&gt;&lt;/w:rPr&gt;&lt;m:t&gt;РќРќР”РџР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 РќРќР°&lt;/m:t&gt;&lt;/m:r&gt;&lt;/m:num&gt;&lt;m:den&gt;&lt;m:r&gt;&lt;w:rPr&gt;&lt;w:rFonts w:ascii=&quot;Cambria Math&quot; w:h-ansi=&quot;Cambria Math&quot;/&gt;&lt;wx:font wx:val=&quot;Cambria Math&quot;/&gt;&lt;w:i/&gt;&lt;w:sz-cs w:val=&quot;28&quot;/&gt;&lt;/w:rPr&gt;&lt;m:t&gt;Р”РџРё&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165CF1">
        <w:rPr>
          <w:color w:val="auto"/>
          <w:szCs w:val="28"/>
        </w:rPr>
        <w:instrText xml:space="preserve"> </w:instrText>
      </w:r>
      <w:r w:rsidRPr="00165CF1">
        <w:rPr>
          <w:color w:val="auto"/>
          <w:szCs w:val="28"/>
        </w:rPr>
        <w:fldChar w:fldCharType="separate"/>
      </w:r>
      <w:r w:rsidRPr="00165CF1">
        <w:pict>
          <v:shape id="_x0000_i1077" type="#_x0000_t75" style="width:81.6pt;height:26.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5323&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C5323&quot;&gt;&lt;m:oMathPara&gt;&lt;m:oMath&gt;&lt;m:r&gt;&lt;w:rPr&gt;&lt;w:rFonts w:ascii=&quot;Cambria Math&quot; w:h-ansi=&quot;Cambria Math&quot;/&gt;&lt;wx:font wx:val=&quot;Cambria Math&quot;/&gt;&lt;w:i/&gt;&lt;w:sz-cs w:val=&quot;28&quot;/&gt;&lt;/w:rPr&gt;&lt;m:t&gt;РќРќР”РџР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 РќРќР°&lt;/m:t&gt;&lt;/m:r&gt;&lt;/m:num&gt;&lt;m:den&gt;&lt;m:r&gt;&lt;w:rPr&gt;&lt;w:rFonts w:ascii=&quot;Cambria Math&quot; w:h-ansi=&quot;Cambria Math&quot;/&gt;&lt;wx:font wx:val=&quot;Cambria Math&quot;/&gt;&lt;w:i/&gt;&lt;w:sz-cs w:val=&quot;28&quot;/&gt;&lt;/w:rPr&gt;&lt;m:t&gt;Р”РџРё&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r>
      <w:r>
        <w:rPr>
          <w:color w:val="auto"/>
          <w:szCs w:val="28"/>
        </w:rPr>
        <w:tab/>
        <w:t>(6)</w:t>
      </w:r>
    </w:p>
    <w:p w:rsidR="00F564C1" w:rsidRDefault="00F564C1" w:rsidP="00335F55">
      <w:pPr>
        <w:pStyle w:val="af7"/>
        <w:rPr>
          <w:color w:val="auto"/>
          <w:szCs w:val="28"/>
        </w:rPr>
      </w:pPr>
      <w:r w:rsidRPr="00933599">
        <w:rPr>
          <w:color w:val="auto"/>
          <w:szCs w:val="28"/>
        </w:rPr>
        <w:t xml:space="preserve">где </w:t>
      </w:r>
    </w:p>
    <w:p w:rsidR="00F564C1" w:rsidRPr="00933599"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7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10A7&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110A7&quot;&gt;&lt;m:oMathPara&gt;&lt;m:oMath&gt;&lt;m:r&gt;&lt;w:rPr&gt;&lt;w:rFonts w:ascii=&quot;Cambria Math&quot; w:h-ansi=&quot;Cambria Math&quot;/&gt;&lt;wx:font wx:val=&quot;Cambria Math&quot;/&gt;&lt;w:i/&gt;&lt;w:sz-cs w:val=&quot;28&quot;/&gt;&lt;/w:rPr&gt;&lt;m:t&gt;РќРќР”Рџ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7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10A7&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110A7&quot;&gt;&lt;m:oMathPara&gt;&lt;m:oMath&gt;&lt;m:r&gt;&lt;w:rPr&gt;&lt;w:rFonts w:ascii=&quot;Cambria Math&quot; w:h-ansi=&quot;Cambria Math&quot;/&gt;&lt;wx:font wx:val=&quot;Cambria Math&quot;/&gt;&lt;w:i/&gt;&lt;w:sz-cs w:val=&quot;28&quot;/&gt;&lt;/w:rPr&gt;&lt;m:t&gt;РќРќР”Рџ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933599">
        <w:rPr>
          <w:color w:val="auto"/>
          <w:szCs w:val="28"/>
        </w:rPr>
        <w:t xml:space="preserve"> </w:t>
      </w:r>
      <w:r w:rsidRPr="00CD1DA0">
        <w:rPr>
          <w:color w:val="auto"/>
          <w:szCs w:val="28"/>
        </w:rPr>
        <w:t>–</w:t>
      </w:r>
      <w:r w:rsidRPr="00933599">
        <w:rPr>
          <w:color w:val="auto"/>
          <w:szCs w:val="28"/>
        </w:rPr>
        <w:t xml:space="preserve"> налоговая нагрузка на исходящий денежный поток по текущей и инвестиционной деятельности;</w:t>
      </w:r>
    </w:p>
    <w:p w:rsidR="00F564C1" w:rsidRPr="007748B8" w:rsidRDefault="00F564C1" w:rsidP="00933599">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8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028&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E07028&quot;&gt;&lt;m:oMathPara&gt;&lt;m:oMath&gt;&lt;m:r&gt;&lt;w:rPr&gt;&lt;w:rFonts w:ascii=&quot;Cambria Math&quot; w:h-ansi=&quot;Cambria Math&quot;/&gt;&lt;wx:font wx:val=&quot;Cambria Math&quot;/&gt;&lt;w:i/&gt;&lt;w:sz-cs w:val=&quot;28&quot;/&gt;&lt;/w:rPr&gt;&lt;m:t&gt;Р 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165CF1">
        <w:rPr>
          <w:color w:val="auto"/>
          <w:szCs w:val="28"/>
        </w:rPr>
        <w:instrText xml:space="preserve"> </w:instrText>
      </w:r>
      <w:r w:rsidRPr="00165CF1">
        <w:rPr>
          <w:color w:val="auto"/>
          <w:szCs w:val="28"/>
        </w:rPr>
        <w:fldChar w:fldCharType="separate"/>
      </w:r>
      <w:r w:rsidRPr="00165CF1">
        <w:pict>
          <v:shape id="_x0000_i108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028&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E07028&quot;&gt;&lt;m:oMathPara&gt;&lt;m:oMath&gt;&lt;m:r&gt;&lt;w:rPr&gt;&lt;w:rFonts w:ascii=&quot;Cambria Math&quot; w:h-ansi=&quot;Cambria Math&quot;/&gt;&lt;wx:font wx:val=&quot;Cambria Math&quot;/&gt;&lt;w:i/&gt;&lt;w:sz-cs w:val=&quot;28&quot;/&gt;&lt;/w:rPr&gt;&lt;m:t&gt;Р 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165CF1">
        <w:rPr>
          <w:color w:val="auto"/>
          <w:szCs w:val="28"/>
        </w:rPr>
        <w:fldChar w:fldCharType="end"/>
      </w:r>
      <w:r w:rsidRPr="007748B8">
        <w:rPr>
          <w:color w:val="auto"/>
          <w:szCs w:val="28"/>
        </w:rPr>
        <w:t xml:space="preserve"> </w:t>
      </w:r>
      <w:r w:rsidRPr="00CD1DA0">
        <w:rPr>
          <w:color w:val="auto"/>
          <w:szCs w:val="28"/>
        </w:rPr>
        <w:t>–</w:t>
      </w:r>
      <w:r w:rsidRPr="007748B8">
        <w:rPr>
          <w:color w:val="auto"/>
          <w:szCs w:val="28"/>
        </w:rPr>
        <w:t xml:space="preserve"> расчеты по абсолютной налоговой нагрузке, т.е. сумма фактич</w:t>
      </w:r>
      <w:r w:rsidRPr="007748B8">
        <w:rPr>
          <w:color w:val="auto"/>
          <w:szCs w:val="28"/>
        </w:rPr>
        <w:t>е</w:t>
      </w:r>
      <w:r w:rsidRPr="007748B8">
        <w:rPr>
          <w:color w:val="auto"/>
          <w:szCs w:val="28"/>
        </w:rPr>
        <w:t>ски погашенной задолженности перед бюджетом;</w:t>
      </w:r>
    </w:p>
    <w:p w:rsidR="00F564C1" w:rsidRPr="00933599" w:rsidRDefault="00F564C1" w:rsidP="00335F55">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8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5BE7&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275BE7&quot;&gt;&lt;m:oMathPara&gt;&lt;m:oMath&gt;&lt;m:r&gt;&lt;w:rPr&gt;&lt;w:rFonts w:ascii=&quot;Cambria Math&quot; w:h-ansi=&quot;Cambria Math&quot;/&gt;&lt;wx:font wx:val=&quot;Cambria Math&quot;/&gt;&lt;w:i/&gt;&lt;w:sz-cs w:val=&quot;28&quot;/&gt;&lt;/w:rPr&gt;&lt;m:t&gt;Р”Рџ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instrText xml:space="preserve"> </w:instrText>
      </w:r>
      <w:r w:rsidRPr="00165CF1">
        <w:rPr>
          <w:color w:val="auto"/>
          <w:szCs w:val="28"/>
        </w:rPr>
        <w:fldChar w:fldCharType="separate"/>
      </w:r>
      <w:r w:rsidRPr="00165CF1">
        <w:pict>
          <v:shape id="_x0000_i108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5BE7&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275BE7&quot;&gt;&lt;m:oMathPara&gt;&lt;m:oMath&gt;&lt;m:r&gt;&lt;w:rPr&gt;&lt;w:rFonts w:ascii=&quot;Cambria Math&quot; w:h-ansi=&quot;Cambria Math&quot;/&gt;&lt;wx:font wx:val=&quot;Cambria Math&quot;/&gt;&lt;w:i/&gt;&lt;w:sz-cs w:val=&quot;28&quot;/&gt;&lt;/w:rPr&gt;&lt;m:t&gt;Р”Рџ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165CF1">
        <w:rPr>
          <w:color w:val="auto"/>
          <w:szCs w:val="28"/>
        </w:rPr>
        <w:fldChar w:fldCharType="end"/>
      </w:r>
      <w:r w:rsidRPr="00933599">
        <w:rPr>
          <w:color w:val="auto"/>
          <w:szCs w:val="28"/>
        </w:rPr>
        <w:t xml:space="preserve"> </w:t>
      </w:r>
      <w:r w:rsidRPr="00CD1DA0">
        <w:rPr>
          <w:color w:val="auto"/>
          <w:szCs w:val="28"/>
        </w:rPr>
        <w:t>–</w:t>
      </w:r>
      <w:r w:rsidRPr="00933599">
        <w:rPr>
          <w:color w:val="auto"/>
          <w:szCs w:val="28"/>
        </w:rPr>
        <w:t xml:space="preserve"> исходящий денежный поток по текущей и инвестиционной де</w:t>
      </w:r>
      <w:r w:rsidRPr="00933599">
        <w:rPr>
          <w:color w:val="auto"/>
          <w:szCs w:val="28"/>
        </w:rPr>
        <w:t>я</w:t>
      </w:r>
      <w:r w:rsidRPr="00933599">
        <w:rPr>
          <w:color w:val="auto"/>
          <w:szCs w:val="28"/>
        </w:rPr>
        <w:t>тельности.</w:t>
      </w:r>
    </w:p>
    <w:p w:rsidR="00F564C1" w:rsidRPr="00E51D61" w:rsidRDefault="00F564C1" w:rsidP="00335F55">
      <w:pPr>
        <w:pStyle w:val="af7"/>
        <w:rPr>
          <w:color w:val="auto"/>
        </w:rPr>
      </w:pPr>
      <w:r w:rsidRPr="00E51D61">
        <w:rPr>
          <w:color w:val="auto"/>
        </w:rPr>
        <w:t>Полагаем, что этот показатель в современных условиях не должен превышать 10 % за отчетный (налоговый) период. Его можно расценивать как оптимальное значение, при котором обеспечивается легализация пре</w:t>
      </w:r>
      <w:r w:rsidRPr="00E51D61">
        <w:rPr>
          <w:color w:val="auto"/>
        </w:rPr>
        <w:t>д</w:t>
      </w:r>
      <w:r w:rsidRPr="00E51D61">
        <w:rPr>
          <w:color w:val="auto"/>
        </w:rPr>
        <w:t>принимательской деятельности, выполнение налоговых обязательств х</w:t>
      </w:r>
      <w:r w:rsidRPr="00E51D61">
        <w:rPr>
          <w:color w:val="auto"/>
        </w:rPr>
        <w:t>о</w:t>
      </w:r>
      <w:r w:rsidRPr="00E51D61">
        <w:rPr>
          <w:color w:val="auto"/>
        </w:rPr>
        <w:t xml:space="preserve">зяйствующими субъектами. </w:t>
      </w:r>
    </w:p>
    <w:p w:rsidR="00F564C1" w:rsidRPr="00E51D61" w:rsidRDefault="00F564C1" w:rsidP="00335F55">
      <w:pPr>
        <w:pStyle w:val="af7"/>
        <w:rPr>
          <w:color w:val="auto"/>
          <w:szCs w:val="28"/>
        </w:rPr>
      </w:pPr>
      <w:r w:rsidRPr="00E51D61">
        <w:rPr>
          <w:color w:val="auto"/>
          <w:szCs w:val="28"/>
        </w:rPr>
        <w:t xml:space="preserve">5. </w:t>
      </w:r>
      <w:r w:rsidRPr="00E51D61">
        <w:rPr>
          <w:iCs/>
          <w:color w:val="auto"/>
          <w:szCs w:val="28"/>
        </w:rPr>
        <w:t xml:space="preserve">Показатель налоговой нагрузки на активы предприятия </w:t>
      </w:r>
      <w:r w:rsidRPr="00E51D61">
        <w:rPr>
          <w:color w:val="auto"/>
          <w:szCs w:val="28"/>
        </w:rPr>
        <w:t>характер</w:t>
      </w:r>
      <w:r w:rsidRPr="00E51D61">
        <w:rPr>
          <w:color w:val="auto"/>
          <w:szCs w:val="28"/>
        </w:rPr>
        <w:t>и</w:t>
      </w:r>
      <w:r w:rsidRPr="00E51D61">
        <w:rPr>
          <w:color w:val="auto"/>
          <w:szCs w:val="28"/>
        </w:rPr>
        <w:t>зует соотношение величин налогов и средне</w:t>
      </w:r>
      <w:r>
        <w:rPr>
          <w:color w:val="auto"/>
          <w:szCs w:val="28"/>
        </w:rPr>
        <w:t>годовых активов (пассивов) пред</w:t>
      </w:r>
      <w:r w:rsidRPr="00E51D61">
        <w:rPr>
          <w:color w:val="auto"/>
          <w:szCs w:val="28"/>
        </w:rPr>
        <w:t>приятия. В качестве знаменателя используется среднегодовая валюта баланса:</w:t>
      </w:r>
    </w:p>
    <w:p w:rsidR="00F564C1" w:rsidRPr="00136EAB" w:rsidRDefault="00F564C1" w:rsidP="00170E22">
      <w:pPr>
        <w:pStyle w:val="af7"/>
        <w:jc w:val="right"/>
        <w:rPr>
          <w:color w:val="auto"/>
          <w:szCs w:val="28"/>
        </w:rPr>
      </w:pP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(7)</w:t>
      </w:r>
    </w:p>
    <w:p w:rsidR="00F564C1" w:rsidRDefault="00F564C1" w:rsidP="00170E22">
      <w:pPr>
        <w:pStyle w:val="af7"/>
        <w:spacing w:before="0" w:beforeAutospacing="0" w:after="0" w:afterAutospacing="0"/>
        <w:contextualSpacing w:val="0"/>
        <w:rPr>
          <w:color w:val="auto"/>
          <w:szCs w:val="28"/>
        </w:rPr>
      </w:pPr>
      <w:r w:rsidRPr="00170E22">
        <w:rPr>
          <w:color w:val="auto"/>
          <w:szCs w:val="28"/>
        </w:rPr>
        <w:t xml:space="preserve">где </w:t>
      </w:r>
    </w:p>
    <w:p w:rsidR="00F564C1" w:rsidRPr="00170E22" w:rsidRDefault="00F564C1" w:rsidP="00170E22">
      <w:pPr>
        <w:pStyle w:val="af7"/>
        <w:spacing w:before="0" w:beforeAutospacing="0" w:after="0" w:afterAutospacing="0"/>
        <w:contextualSpacing w:val="0"/>
        <w:rPr>
          <w:color w:val="auto"/>
          <w:szCs w:val="28"/>
        </w:rPr>
      </w:pPr>
      <w:r>
        <w:rPr>
          <w:color w:val="auto"/>
          <w:szCs w:val="28"/>
        </w:rPr>
        <w:t xml:space="preserve"> </w:t>
      </w:r>
      <w:r w:rsidRPr="00CD1DA0">
        <w:rPr>
          <w:color w:val="auto"/>
          <w:szCs w:val="28"/>
        </w:rPr>
        <w:t>–</w:t>
      </w:r>
      <w:r w:rsidRPr="00170E22">
        <w:rPr>
          <w:color w:val="auto"/>
          <w:szCs w:val="28"/>
        </w:rPr>
        <w:t xml:space="preserve"> налоговая нагрузка на активы предприятия;</w:t>
      </w:r>
    </w:p>
    <w:p w:rsidR="00F564C1" w:rsidRPr="00170E22" w:rsidRDefault="00F564C1" w:rsidP="00170E22">
      <w:pPr>
        <w:pStyle w:val="af7"/>
        <w:spacing w:before="0" w:beforeAutospacing="0" w:after="0" w:afterAutospacing="0"/>
        <w:contextualSpacing w:val="0"/>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84" type="#_x0000_t75" style="width:27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1218&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21218&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lt;/m:t&gt;&lt;/m:r&gt;&lt;/m:sub&gt;&lt;/m:sSub&gt;&lt;m:r&gt;&lt;w:rPr&gt;&lt;w:rFonts w:ascii=&quot;Cambria Math&quot; w:h-ansi=&quot;Cambria Math&quot;/&gt;&lt;wx:font wx:val=&quot;Cambria Math&quot;/&gt;&lt;w:i/&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165CF1">
        <w:rPr>
          <w:color w:val="auto"/>
          <w:szCs w:val="28"/>
        </w:rPr>
        <w:instrText xml:space="preserve"> </w:instrText>
      </w:r>
      <w:r w:rsidRPr="00165CF1">
        <w:rPr>
          <w:color w:val="auto"/>
          <w:szCs w:val="28"/>
        </w:rPr>
        <w:fldChar w:fldCharType="separate"/>
      </w:r>
      <w:r w:rsidRPr="00165CF1">
        <w:pict>
          <v:shape id="_x0000_i1085" type="#_x0000_t75" style="width:27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1218&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21218&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lt;/m:t&gt;&lt;/m:r&gt;&lt;/m:sub&gt;&lt;/m:sSub&gt;&lt;m:r&gt;&lt;w:rPr&gt;&lt;w:rFonts w:ascii=&quot;Cambria Math&quot; w:h-ansi=&quot;Cambria Math&quot;/&gt;&lt;wx:font wx:val=&quot;Cambria Math&quot;/&gt;&lt;w:i/&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165CF1">
        <w:rPr>
          <w:color w:val="auto"/>
          <w:szCs w:val="28"/>
        </w:rPr>
        <w:fldChar w:fldCharType="end"/>
      </w:r>
      <w:r>
        <w:rPr>
          <w:color w:val="auto"/>
          <w:szCs w:val="28"/>
        </w:rPr>
        <w:t xml:space="preserve"> </w:t>
      </w:r>
      <w:r w:rsidRPr="00CD1DA0">
        <w:rPr>
          <w:color w:val="auto"/>
          <w:szCs w:val="28"/>
        </w:rPr>
        <w:t>–</w:t>
      </w:r>
      <w:r w:rsidRPr="00170E22">
        <w:rPr>
          <w:color w:val="auto"/>
          <w:szCs w:val="28"/>
        </w:rPr>
        <w:t xml:space="preserve"> начисленная абсолютная налоговая нагрузка предприятия;</w:t>
      </w:r>
    </w:p>
    <w:p w:rsidR="00F564C1" w:rsidRPr="00170E22" w:rsidRDefault="00F564C1" w:rsidP="00170E22">
      <w:pPr>
        <w:pStyle w:val="af7"/>
        <w:spacing w:before="0" w:beforeAutospacing="0" w:after="0" w:afterAutospacing="0"/>
        <w:contextualSpacing w:val="0"/>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8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0772&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770772&quot;&gt;&lt;m:oMathPara&gt;&lt;m:oMath&gt;&lt;m:r&gt;&lt;w:rPr&gt;&lt;w:rFonts w:ascii=&quot;Cambria Math&quot; w:h-ansi=&quot;Cambria Math&quot;/&gt;&lt;wx:font wx:val=&quot;Cambria Math&quot;/&gt;&lt;w:i/&gt;&lt;w:sz-cs w:val=&quot;28&quot;/&gt;&lt;/w:rPr&gt;&lt;m:t&gt;Рђ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165CF1">
        <w:rPr>
          <w:color w:val="auto"/>
          <w:szCs w:val="28"/>
        </w:rPr>
        <w:instrText xml:space="preserve"> </w:instrText>
      </w:r>
      <w:r w:rsidRPr="00165CF1">
        <w:rPr>
          <w:color w:val="auto"/>
          <w:szCs w:val="28"/>
        </w:rPr>
        <w:fldChar w:fldCharType="separate"/>
      </w:r>
      <w:r w:rsidRPr="00165CF1">
        <w:pict>
          <v:shape id="_x0000_i108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0772&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770772&quot;&gt;&lt;m:oMathPara&gt;&lt;m:oMath&gt;&lt;m:r&gt;&lt;w:rPr&gt;&lt;w:rFonts w:ascii=&quot;Cambria Math&quot; w:h-ansi=&quot;Cambria Math&quot;/&gt;&lt;wx:font wx:val=&quot;Cambria Math&quot;/&gt;&lt;w:i/&gt;&lt;w:sz-cs w:val=&quot;28&quot;/&gt;&lt;/w:rPr&gt;&lt;m:t&gt;Рђ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165CF1">
        <w:rPr>
          <w:color w:val="auto"/>
          <w:szCs w:val="28"/>
        </w:rPr>
        <w:fldChar w:fldCharType="end"/>
      </w:r>
      <w:r w:rsidRPr="00170E22">
        <w:rPr>
          <w:color w:val="auto"/>
          <w:szCs w:val="28"/>
        </w:rPr>
        <w:t xml:space="preserve"> </w:t>
      </w:r>
      <w:r w:rsidRPr="00CD1DA0">
        <w:rPr>
          <w:color w:val="auto"/>
          <w:szCs w:val="28"/>
        </w:rPr>
        <w:t>–</w:t>
      </w:r>
      <w:r w:rsidRPr="00170E22">
        <w:rPr>
          <w:color w:val="auto"/>
          <w:szCs w:val="28"/>
        </w:rPr>
        <w:t xml:space="preserve"> среднегодовая величина суммы внеоборотных и оборотных акт</w:t>
      </w:r>
      <w:r w:rsidRPr="00170E22">
        <w:rPr>
          <w:color w:val="auto"/>
          <w:szCs w:val="28"/>
        </w:rPr>
        <w:t>и</w:t>
      </w:r>
      <w:r w:rsidRPr="00170E22">
        <w:rPr>
          <w:color w:val="auto"/>
          <w:szCs w:val="28"/>
        </w:rPr>
        <w:t>вов, т. е. среднегодовая валюта баланса.</w:t>
      </w:r>
    </w:p>
    <w:p w:rsidR="00F564C1" w:rsidRPr="00E51D61" w:rsidRDefault="00F564C1" w:rsidP="00335F55">
      <w:pPr>
        <w:pStyle w:val="af7"/>
        <w:rPr>
          <w:color w:val="auto"/>
          <w:szCs w:val="28"/>
        </w:rPr>
      </w:pPr>
      <w:r w:rsidRPr="00E51D61">
        <w:rPr>
          <w:color w:val="auto"/>
          <w:szCs w:val="28"/>
        </w:rPr>
        <w:t xml:space="preserve">6. </w:t>
      </w:r>
      <w:r w:rsidRPr="00E51D61">
        <w:rPr>
          <w:iCs/>
          <w:color w:val="auto"/>
          <w:szCs w:val="28"/>
        </w:rPr>
        <w:t>Показатель налоговой нагрузки на чистую прибыль предприятия</w:t>
      </w:r>
      <w:r w:rsidRPr="00E51D61">
        <w:rPr>
          <w:color w:val="auto"/>
          <w:szCs w:val="28"/>
        </w:rPr>
        <w:t>:</w:t>
      </w:r>
    </w:p>
    <w:p w:rsidR="00F564C1" w:rsidRDefault="00F564C1" w:rsidP="00170E22">
      <w:pPr>
        <w:pStyle w:val="af7"/>
        <w:jc w:val="right"/>
        <w:rPr>
          <w:color w:val="auto"/>
          <w:spacing w:val="-26"/>
          <w:szCs w:val="28"/>
        </w:rPr>
      </w:pPr>
      <w:r>
        <w:rPr>
          <w:color w:val="auto"/>
          <w:spacing w:val="-26"/>
          <w:szCs w:val="28"/>
        </w:rPr>
        <w:t xml:space="preserve">, </w:t>
      </w:r>
      <w:r>
        <w:rPr>
          <w:color w:val="auto"/>
          <w:spacing w:val="-26"/>
          <w:szCs w:val="28"/>
        </w:rPr>
        <w:tab/>
      </w:r>
      <w:r>
        <w:rPr>
          <w:color w:val="auto"/>
          <w:spacing w:val="-26"/>
          <w:szCs w:val="28"/>
        </w:rPr>
        <w:tab/>
      </w:r>
      <w:r>
        <w:rPr>
          <w:color w:val="auto"/>
          <w:spacing w:val="-26"/>
          <w:szCs w:val="28"/>
        </w:rPr>
        <w:tab/>
      </w:r>
      <w:r>
        <w:rPr>
          <w:color w:val="auto"/>
          <w:spacing w:val="-26"/>
          <w:szCs w:val="28"/>
        </w:rPr>
        <w:tab/>
      </w:r>
      <w:r>
        <w:rPr>
          <w:color w:val="auto"/>
          <w:spacing w:val="-26"/>
          <w:szCs w:val="28"/>
        </w:rPr>
        <w:tab/>
        <w:t>(8)</w:t>
      </w:r>
    </w:p>
    <w:p w:rsidR="00F564C1" w:rsidRDefault="00F564C1" w:rsidP="00170E22">
      <w:pPr>
        <w:pStyle w:val="af7"/>
        <w:spacing w:before="0" w:beforeAutospacing="0" w:after="0" w:afterAutospacing="0"/>
        <w:contextualSpacing w:val="0"/>
        <w:rPr>
          <w:color w:val="auto"/>
          <w:szCs w:val="28"/>
        </w:rPr>
      </w:pPr>
      <w:r w:rsidRPr="00170E22">
        <w:rPr>
          <w:color w:val="auto"/>
          <w:szCs w:val="28"/>
        </w:rPr>
        <w:t xml:space="preserve">где </w:t>
      </w:r>
    </w:p>
    <w:p w:rsidR="00F564C1" w:rsidRPr="00170E22" w:rsidRDefault="00F564C1" w:rsidP="00170E22">
      <w:pPr>
        <w:pStyle w:val="af7"/>
        <w:spacing w:before="0" w:beforeAutospacing="0" w:after="0" w:afterAutospacing="0"/>
        <w:contextualSpacing w:val="0"/>
        <w:rPr>
          <w:color w:val="auto"/>
          <w:szCs w:val="28"/>
        </w:rPr>
      </w:pPr>
      <w:r>
        <w:rPr>
          <w:color w:val="auto"/>
          <w:szCs w:val="28"/>
        </w:rPr>
        <w:t xml:space="preserve"> </w:t>
      </w:r>
      <w:r w:rsidRPr="00CD1DA0">
        <w:rPr>
          <w:color w:val="auto"/>
          <w:szCs w:val="28"/>
        </w:rPr>
        <w:t>–</w:t>
      </w:r>
      <w:r w:rsidRPr="00170E22">
        <w:rPr>
          <w:color w:val="auto"/>
          <w:szCs w:val="28"/>
        </w:rPr>
        <w:t xml:space="preserve"> налоговая нагрузка на чистую прибыль предприятия;</w:t>
      </w:r>
    </w:p>
    <w:p w:rsidR="00F564C1" w:rsidRPr="00170E22" w:rsidRDefault="00F564C1" w:rsidP="00170E22">
      <w:pPr>
        <w:pStyle w:val="af7"/>
        <w:spacing w:before="0" w:beforeAutospacing="0" w:after="0" w:afterAutospacing="0"/>
        <w:contextualSpacing w:val="0"/>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88" type="#_x0000_t75" style="width:21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231&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95231&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165CF1">
        <w:rPr>
          <w:color w:val="auto"/>
          <w:szCs w:val="28"/>
        </w:rPr>
        <w:instrText xml:space="preserve"> </w:instrText>
      </w:r>
      <w:r w:rsidRPr="00165CF1">
        <w:rPr>
          <w:color w:val="auto"/>
          <w:szCs w:val="28"/>
        </w:rPr>
        <w:fldChar w:fldCharType="separate"/>
      </w:r>
      <w:r w:rsidRPr="00165CF1">
        <w:pict>
          <v:shape id="_x0000_i1089" type="#_x0000_t75" style="width:21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231&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95231&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165CF1">
        <w:rPr>
          <w:color w:val="auto"/>
          <w:szCs w:val="28"/>
        </w:rPr>
        <w:fldChar w:fldCharType="end"/>
      </w:r>
      <w:r w:rsidRPr="00170E22">
        <w:rPr>
          <w:color w:val="auto"/>
          <w:szCs w:val="28"/>
        </w:rPr>
        <w:t xml:space="preserve"> </w:t>
      </w:r>
      <w:r w:rsidRPr="00CD1DA0">
        <w:rPr>
          <w:color w:val="auto"/>
          <w:szCs w:val="28"/>
        </w:rPr>
        <w:t>–</w:t>
      </w:r>
      <w:r w:rsidRPr="00170E22">
        <w:rPr>
          <w:color w:val="auto"/>
          <w:szCs w:val="28"/>
        </w:rPr>
        <w:t xml:space="preserve"> абсолютная налоговая нагрузка;</w:t>
      </w:r>
    </w:p>
    <w:p w:rsidR="00F564C1" w:rsidRPr="00170E22" w:rsidRDefault="00F564C1" w:rsidP="00170E22">
      <w:pPr>
        <w:pStyle w:val="af7"/>
        <w:spacing w:before="0" w:beforeAutospacing="0" w:after="0" w:afterAutospacing="0"/>
        <w:contextualSpacing w:val="0"/>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9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351A&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1351A&quot;&gt;&lt;m:oMathPara&gt;&lt;m:oMath&gt;&lt;m:r&gt;&lt;w:rPr&gt;&lt;w:rFonts w:ascii=&quot;Cambria Math&quot; w:h-ansi=&quot;Cambria Math&quot;/&gt;&lt;wx:font wx:val=&quot;Cambria Math&quot;/&gt;&lt;w:i/&gt;&lt;w:sz-cs w:val=&quot;28&quot;/&gt;&lt;/w:rPr&gt;&lt;m:t&gt;Р§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165CF1">
        <w:rPr>
          <w:color w:val="auto"/>
          <w:szCs w:val="28"/>
        </w:rPr>
        <w:instrText xml:space="preserve"> </w:instrText>
      </w:r>
      <w:r w:rsidRPr="00165CF1">
        <w:rPr>
          <w:color w:val="auto"/>
          <w:szCs w:val="28"/>
        </w:rPr>
        <w:fldChar w:fldCharType="separate"/>
      </w:r>
      <w:r w:rsidRPr="00165CF1">
        <w:pict>
          <v:shape id="_x0000_i109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351A&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1351A&quot;&gt;&lt;m:oMathPara&gt;&lt;m:oMath&gt;&lt;m:r&gt;&lt;w:rPr&gt;&lt;w:rFonts w:ascii=&quot;Cambria Math&quot; w:h-ansi=&quot;Cambria Math&quot;/&gt;&lt;wx:font wx:val=&quot;Cambria Math&quot;/&gt;&lt;w:i/&gt;&lt;w:sz-cs w:val=&quot;28&quot;/&gt;&lt;/w:rPr&gt;&lt;m:t&gt;Р§Р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165CF1">
        <w:rPr>
          <w:color w:val="auto"/>
          <w:szCs w:val="28"/>
        </w:rPr>
        <w:fldChar w:fldCharType="end"/>
      </w:r>
      <w:r>
        <w:rPr>
          <w:color w:val="auto"/>
          <w:szCs w:val="28"/>
        </w:rPr>
        <w:t xml:space="preserve"> </w:t>
      </w:r>
      <w:r w:rsidRPr="00CD1DA0">
        <w:rPr>
          <w:color w:val="auto"/>
          <w:szCs w:val="28"/>
        </w:rPr>
        <w:t>–</w:t>
      </w:r>
      <w:r w:rsidRPr="00170E22">
        <w:rPr>
          <w:color w:val="auto"/>
          <w:szCs w:val="28"/>
        </w:rPr>
        <w:t xml:space="preserve"> чистая прибыль предприятия.</w:t>
      </w:r>
    </w:p>
    <w:p w:rsidR="00F564C1" w:rsidRPr="00E51D61" w:rsidRDefault="00F564C1" w:rsidP="00335F55">
      <w:pPr>
        <w:pStyle w:val="af7"/>
        <w:rPr>
          <w:color w:val="auto"/>
          <w:szCs w:val="28"/>
        </w:rPr>
      </w:pPr>
      <w:r w:rsidRPr="00E51D61">
        <w:rPr>
          <w:color w:val="auto"/>
          <w:szCs w:val="28"/>
        </w:rPr>
        <w:t>Налоговая нагрузка на чистую прибыль показывает, во сколько раз суммарная величина налоговых обязательств отличается от прибыли, оста</w:t>
      </w:r>
      <w:r w:rsidRPr="00E51D61">
        <w:rPr>
          <w:color w:val="auto"/>
          <w:szCs w:val="28"/>
        </w:rPr>
        <w:softHyphen/>
        <w:t>ющейся в распоряжении предприятия.</w:t>
      </w:r>
    </w:p>
    <w:p w:rsidR="00F564C1" w:rsidRPr="00E51D61" w:rsidRDefault="00F564C1" w:rsidP="00335F55">
      <w:pPr>
        <w:pStyle w:val="af7"/>
        <w:rPr>
          <w:color w:val="auto"/>
          <w:szCs w:val="28"/>
        </w:rPr>
      </w:pPr>
      <w:r w:rsidRPr="00E51D61">
        <w:rPr>
          <w:color w:val="auto"/>
          <w:szCs w:val="28"/>
        </w:rPr>
        <w:t>Расчета общих показателей достаточно, чтобы выявить влияние н</w:t>
      </w:r>
      <w:r w:rsidRPr="00E51D61">
        <w:rPr>
          <w:color w:val="auto"/>
          <w:szCs w:val="28"/>
        </w:rPr>
        <w:t>а</w:t>
      </w:r>
      <w:r w:rsidRPr="00E51D61">
        <w:rPr>
          <w:color w:val="auto"/>
          <w:szCs w:val="28"/>
        </w:rPr>
        <w:t>логообложения на предприятие в целом с учетом отраслевых и иных зн</w:t>
      </w:r>
      <w:r w:rsidRPr="00E51D61">
        <w:rPr>
          <w:color w:val="auto"/>
          <w:szCs w:val="28"/>
        </w:rPr>
        <w:t>а</w:t>
      </w:r>
      <w:r w:rsidRPr="00E51D61">
        <w:rPr>
          <w:color w:val="auto"/>
          <w:szCs w:val="28"/>
        </w:rPr>
        <w:t>чимых особенностей. Статистические данные по этим показателям могут учитываться государственными органами при прогнозировании и реализ</w:t>
      </w:r>
      <w:r w:rsidRPr="00E51D61">
        <w:rPr>
          <w:color w:val="auto"/>
          <w:szCs w:val="28"/>
        </w:rPr>
        <w:t>а</w:t>
      </w:r>
      <w:r>
        <w:rPr>
          <w:color w:val="auto"/>
          <w:szCs w:val="28"/>
        </w:rPr>
        <w:t>ции на</w:t>
      </w:r>
      <w:r w:rsidRPr="00E51D61">
        <w:rPr>
          <w:color w:val="auto"/>
          <w:szCs w:val="28"/>
        </w:rPr>
        <w:t>логовой политики.</w:t>
      </w:r>
    </w:p>
    <w:p w:rsidR="00F564C1" w:rsidRPr="00E51D61" w:rsidRDefault="00F564C1" w:rsidP="00335F55">
      <w:pPr>
        <w:pStyle w:val="af7"/>
        <w:rPr>
          <w:color w:val="auto"/>
          <w:szCs w:val="28"/>
        </w:rPr>
      </w:pPr>
      <w:r w:rsidRPr="00E51D61">
        <w:rPr>
          <w:color w:val="auto"/>
          <w:szCs w:val="28"/>
        </w:rPr>
        <w:t>Частные показатели рассчитываются в случае необходимости более детального изучения влияния налогообложения на деятельность предпр</w:t>
      </w:r>
      <w:r w:rsidRPr="00E51D61">
        <w:rPr>
          <w:color w:val="auto"/>
          <w:szCs w:val="28"/>
        </w:rPr>
        <w:t>и</w:t>
      </w:r>
      <w:r w:rsidRPr="00E51D61">
        <w:rPr>
          <w:color w:val="auto"/>
          <w:szCs w:val="28"/>
        </w:rPr>
        <w:t>ятия. Расчет этих показателей позволяет определить проблемы с точки зрения налогообложения. Частные показатели налоговой нагрузки хара</w:t>
      </w:r>
      <w:r w:rsidRPr="00E51D61">
        <w:rPr>
          <w:color w:val="auto"/>
          <w:szCs w:val="28"/>
        </w:rPr>
        <w:t>к</w:t>
      </w:r>
      <w:r w:rsidRPr="00E51D61">
        <w:rPr>
          <w:color w:val="auto"/>
          <w:szCs w:val="28"/>
        </w:rPr>
        <w:t>теризуют влияние платежей налогового характера на отдельные направл</w:t>
      </w:r>
      <w:r w:rsidRPr="00E51D61">
        <w:rPr>
          <w:color w:val="auto"/>
          <w:szCs w:val="28"/>
        </w:rPr>
        <w:t>е</w:t>
      </w:r>
      <w:r w:rsidRPr="00E51D61">
        <w:rPr>
          <w:color w:val="auto"/>
          <w:szCs w:val="28"/>
        </w:rPr>
        <w:t>ния предпринимательской деятельности, с учетом особенностей осущест</w:t>
      </w:r>
      <w:r w:rsidRPr="00E51D61">
        <w:rPr>
          <w:color w:val="auto"/>
          <w:szCs w:val="28"/>
        </w:rPr>
        <w:t>в</w:t>
      </w:r>
      <w:r w:rsidRPr="00E51D61">
        <w:rPr>
          <w:color w:val="auto"/>
          <w:szCs w:val="28"/>
        </w:rPr>
        <w:t>ляемой деятельности. К особенностям производственных предприятий следует отнести фондоемкость, значительные трудозатраты и материал</w:t>
      </w:r>
      <w:r w:rsidRPr="00E51D61">
        <w:rPr>
          <w:color w:val="auto"/>
          <w:szCs w:val="28"/>
        </w:rPr>
        <w:t>о</w:t>
      </w:r>
      <w:r w:rsidRPr="00E51D61">
        <w:rPr>
          <w:color w:val="auto"/>
          <w:szCs w:val="28"/>
        </w:rPr>
        <w:t xml:space="preserve">емкость. </w:t>
      </w:r>
    </w:p>
    <w:p w:rsidR="00F564C1" w:rsidRPr="00E51D61" w:rsidRDefault="00F564C1" w:rsidP="00335F55">
      <w:pPr>
        <w:pStyle w:val="af7"/>
        <w:rPr>
          <w:color w:val="auto"/>
          <w:szCs w:val="28"/>
        </w:rPr>
      </w:pPr>
      <w:r w:rsidRPr="00E51D61">
        <w:rPr>
          <w:color w:val="auto"/>
          <w:szCs w:val="28"/>
        </w:rPr>
        <w:t>К дополняющим показателям налоговой нагрузки относятся сл</w:t>
      </w:r>
      <w:r w:rsidRPr="00E51D61">
        <w:rPr>
          <w:color w:val="auto"/>
          <w:szCs w:val="28"/>
        </w:rPr>
        <w:t>е</w:t>
      </w:r>
      <w:r w:rsidRPr="00E51D61">
        <w:rPr>
          <w:color w:val="auto"/>
          <w:szCs w:val="28"/>
        </w:rPr>
        <w:t>дующие показатели:</w:t>
      </w:r>
    </w:p>
    <w:p w:rsidR="00F564C1" w:rsidRPr="00E51D61" w:rsidRDefault="00F564C1" w:rsidP="00335F55">
      <w:pPr>
        <w:pStyle w:val="af7"/>
        <w:rPr>
          <w:color w:val="auto"/>
          <w:szCs w:val="28"/>
        </w:rPr>
      </w:pPr>
      <w:r w:rsidRPr="00E51D61">
        <w:rPr>
          <w:color w:val="auto"/>
          <w:szCs w:val="28"/>
        </w:rPr>
        <w:t xml:space="preserve">1. Показатель налоговой нагрузки на доход целесообразно дополнять показателем </w:t>
      </w:r>
      <w:r w:rsidRPr="00E51D61">
        <w:rPr>
          <w:iCs/>
          <w:color w:val="auto"/>
          <w:szCs w:val="28"/>
        </w:rPr>
        <w:t xml:space="preserve">налоговой нагрузки на выручку от реализации продукции, </w:t>
      </w:r>
      <w:r w:rsidRPr="00E51D61">
        <w:rPr>
          <w:color w:val="auto"/>
          <w:szCs w:val="28"/>
        </w:rPr>
        <w:t>т. е. от основного вида</w:t>
      </w:r>
      <w:r>
        <w:rPr>
          <w:color w:val="auto"/>
          <w:szCs w:val="28"/>
        </w:rPr>
        <w:t xml:space="preserve"> деятельности. Особенностью это</w:t>
      </w:r>
      <w:r w:rsidRPr="00E51D61">
        <w:rPr>
          <w:color w:val="auto"/>
          <w:szCs w:val="28"/>
        </w:rPr>
        <w:t>го показателя является то, что в числитель включаются налоги, относимые только к базовому по</w:t>
      </w:r>
      <w:r w:rsidRPr="00E51D61">
        <w:rPr>
          <w:color w:val="auto"/>
          <w:szCs w:val="28"/>
        </w:rPr>
        <w:softHyphen/>
        <w:t>казателю. Пока</w:t>
      </w:r>
      <w:r>
        <w:rPr>
          <w:color w:val="auto"/>
          <w:szCs w:val="28"/>
        </w:rPr>
        <w:t>затель налоговой нагрузки на вы</w:t>
      </w:r>
      <w:r w:rsidRPr="00E51D61">
        <w:rPr>
          <w:color w:val="auto"/>
          <w:szCs w:val="28"/>
        </w:rPr>
        <w:t>ручку от реализации тов</w:t>
      </w:r>
      <w:r w:rsidRPr="00E51D61">
        <w:rPr>
          <w:color w:val="auto"/>
          <w:szCs w:val="28"/>
        </w:rPr>
        <w:t>а</w:t>
      </w:r>
      <w:r w:rsidRPr="00E51D61">
        <w:rPr>
          <w:color w:val="auto"/>
          <w:szCs w:val="28"/>
        </w:rPr>
        <w:t>ров собственного производства можно рассчитать по формуле:</w:t>
      </w:r>
    </w:p>
    <w:p w:rsidR="00F564C1" w:rsidRDefault="00F564C1" w:rsidP="00400D6F">
      <w:pPr>
        <w:pStyle w:val="af7"/>
        <w:jc w:val="right"/>
        <w:rPr>
          <w:color w:val="auto"/>
          <w:szCs w:val="28"/>
        </w:rPr>
      </w:pPr>
      <w:r>
        <w:rPr>
          <w:color w:val="auto"/>
          <w:szCs w:val="28"/>
        </w:rPr>
        <w:t>,</w:t>
      </w:r>
      <w:r>
        <w:rPr>
          <w:color w:val="auto"/>
          <w:szCs w:val="28"/>
        </w:rPr>
        <w:tab/>
      </w:r>
      <w:r>
        <w:rPr>
          <w:color w:val="auto"/>
          <w:szCs w:val="28"/>
        </w:rPr>
        <w:tab/>
      </w:r>
      <w:r>
        <w:rPr>
          <w:color w:val="auto"/>
          <w:szCs w:val="28"/>
        </w:rPr>
        <w:tab/>
      </w:r>
      <w:r>
        <w:rPr>
          <w:color w:val="auto"/>
          <w:szCs w:val="28"/>
        </w:rPr>
        <w:tab/>
      </w:r>
      <w:r>
        <w:rPr>
          <w:color w:val="auto"/>
          <w:szCs w:val="28"/>
        </w:rPr>
        <w:tab/>
        <w:t>(9)</w:t>
      </w:r>
    </w:p>
    <w:p w:rsidR="00F564C1" w:rsidRPr="00604D03" w:rsidRDefault="00F564C1" w:rsidP="00400D6F">
      <w:pPr>
        <w:pStyle w:val="af7"/>
        <w:spacing w:before="0" w:beforeAutospacing="0" w:after="0" w:afterAutospacing="0"/>
        <w:rPr>
          <w:color w:val="auto"/>
          <w:szCs w:val="28"/>
        </w:rPr>
      </w:pPr>
      <w:r w:rsidRPr="00604D03">
        <w:rPr>
          <w:color w:val="auto"/>
          <w:szCs w:val="28"/>
        </w:rPr>
        <w:t xml:space="preserve">где </w:t>
      </w:r>
    </w:p>
    <w:p w:rsidR="00F564C1" w:rsidRPr="00604D03" w:rsidRDefault="00F564C1" w:rsidP="00400D6F">
      <w:pPr>
        <w:pStyle w:val="af7"/>
        <w:spacing w:before="0" w:beforeAutospacing="0" w:after="0" w:afterAutospacing="0"/>
        <w:rPr>
          <w:color w:val="auto"/>
          <w:szCs w:val="28"/>
        </w:rPr>
      </w:pPr>
      <w:r w:rsidRPr="00604D03">
        <w:rPr>
          <w:color w:val="auto"/>
          <w:szCs w:val="28"/>
        </w:rPr>
        <w:t xml:space="preserve"> </w:t>
      </w:r>
      <w:r w:rsidRPr="00CD1DA0">
        <w:rPr>
          <w:color w:val="auto"/>
          <w:szCs w:val="28"/>
        </w:rPr>
        <w:t>–</w:t>
      </w:r>
      <w:r w:rsidRPr="00604D03">
        <w:rPr>
          <w:color w:val="auto"/>
          <w:szCs w:val="28"/>
        </w:rPr>
        <w:t xml:space="preserve"> налоговая нагрузка на выручку от реализации товаров собственн</w:t>
      </w:r>
      <w:r w:rsidRPr="00604D03">
        <w:rPr>
          <w:color w:val="auto"/>
          <w:szCs w:val="28"/>
        </w:rPr>
        <w:t>о</w:t>
      </w:r>
      <w:r w:rsidRPr="00604D03">
        <w:rPr>
          <w:color w:val="auto"/>
          <w:szCs w:val="28"/>
        </w:rPr>
        <w:t>го производства;</w:t>
      </w:r>
    </w:p>
    <w:p w:rsidR="00F564C1" w:rsidRPr="00604D03" w:rsidRDefault="00F564C1" w:rsidP="00400D6F">
      <w:pPr>
        <w:pStyle w:val="af7"/>
        <w:spacing w:before="0" w:beforeAutospacing="0" w:after="0" w:afterAutospacing="0"/>
        <w:rPr>
          <w:color w:val="auto"/>
          <w:szCs w:val="28"/>
        </w:rPr>
      </w:pPr>
      <w:r w:rsidRPr="00604D03">
        <w:rPr>
          <w:color w:val="auto"/>
          <w:szCs w:val="28"/>
        </w:rPr>
        <w:t xml:space="preserve"> </w:t>
      </w:r>
      <w:r w:rsidRPr="00CD1DA0">
        <w:rPr>
          <w:color w:val="auto"/>
          <w:szCs w:val="28"/>
        </w:rPr>
        <w:t>–</w:t>
      </w:r>
      <w:r w:rsidRPr="00604D03">
        <w:rPr>
          <w:color w:val="auto"/>
          <w:szCs w:val="28"/>
        </w:rPr>
        <w:t xml:space="preserve"> абсолютная налоговая нагрузка, связанная с производством и ре</w:t>
      </w:r>
      <w:r w:rsidRPr="00604D03">
        <w:rPr>
          <w:color w:val="auto"/>
          <w:szCs w:val="28"/>
        </w:rPr>
        <w:t>а</w:t>
      </w:r>
      <w:r w:rsidRPr="00604D03">
        <w:rPr>
          <w:color w:val="auto"/>
          <w:szCs w:val="28"/>
        </w:rPr>
        <w:t>лизацией товаров собственного производства;</w:t>
      </w:r>
    </w:p>
    <w:p w:rsidR="00F564C1" w:rsidRPr="00604D03" w:rsidRDefault="00F564C1" w:rsidP="00400D6F">
      <w:pPr>
        <w:pStyle w:val="af7"/>
        <w:spacing w:before="0" w:beforeAutospacing="0" w:after="0" w:afterAutospacing="0"/>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92" type="#_x0000_t75" style="width:18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7D5&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B67D5&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СЂ&lt;/m:t&gt;&lt;/m:r&gt;&lt;/m:e&gt;&lt;m:sub&gt;&lt;m:r&gt;&lt;w:rPr&gt;&lt;w:rFonts w:ascii=&quot;Cambria Math&quot; w:h-ansi=&quot;Cambria Math&quot;/&gt;&lt;wx:font wx:val=&quot;Cambria Math&quot;/&gt;&lt;w:i/&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165CF1">
        <w:rPr>
          <w:color w:val="auto"/>
          <w:szCs w:val="28"/>
        </w:rPr>
        <w:instrText xml:space="preserve"> </w:instrText>
      </w:r>
      <w:r w:rsidRPr="00165CF1">
        <w:rPr>
          <w:color w:val="auto"/>
          <w:szCs w:val="28"/>
        </w:rPr>
        <w:fldChar w:fldCharType="separate"/>
      </w:r>
      <w:r w:rsidRPr="00165CF1">
        <w:pict>
          <v:shape id="_x0000_i1093" type="#_x0000_t75" style="width:18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7D5&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B67D5&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СЂ&lt;/m:t&gt;&lt;/m:r&gt;&lt;/m:e&gt;&lt;m:sub&gt;&lt;m:r&gt;&lt;w:rPr&gt;&lt;w:rFonts w:ascii=&quot;Cambria Math&quot; w:h-ansi=&quot;Cambria Math&quot;/&gt;&lt;wx:font wx:val=&quot;Cambria Math&quot;/&gt;&lt;w:i/&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165CF1">
        <w:rPr>
          <w:color w:val="auto"/>
          <w:szCs w:val="28"/>
        </w:rPr>
        <w:fldChar w:fldCharType="end"/>
      </w:r>
      <w:r w:rsidRPr="00604D03">
        <w:rPr>
          <w:color w:val="auto"/>
          <w:szCs w:val="28"/>
        </w:rPr>
        <w:t xml:space="preserve"> </w:t>
      </w:r>
      <w:r w:rsidRPr="00CD1DA0">
        <w:rPr>
          <w:color w:val="auto"/>
          <w:szCs w:val="28"/>
        </w:rPr>
        <w:t>–</w:t>
      </w:r>
      <w:r w:rsidRPr="00604D03">
        <w:rPr>
          <w:color w:val="auto"/>
          <w:szCs w:val="28"/>
        </w:rPr>
        <w:t xml:space="preserve"> выручка от реализации товаров собственного производства.</w:t>
      </w:r>
    </w:p>
    <w:p w:rsidR="00F564C1" w:rsidRPr="00E51D61" w:rsidRDefault="00F564C1" w:rsidP="00335F55">
      <w:pPr>
        <w:pStyle w:val="af7"/>
        <w:rPr>
          <w:color w:val="auto"/>
          <w:szCs w:val="28"/>
        </w:rPr>
      </w:pPr>
      <w:r w:rsidRPr="00E51D61">
        <w:rPr>
          <w:color w:val="auto"/>
          <w:szCs w:val="28"/>
        </w:rPr>
        <w:t>Этот показатель отражает долю платежей налогового характера в выручке от реализации товаров собственного производства.</w:t>
      </w:r>
    </w:p>
    <w:p w:rsidR="00F564C1" w:rsidRPr="00E51D61" w:rsidRDefault="00F564C1" w:rsidP="00335F55">
      <w:pPr>
        <w:pStyle w:val="af7"/>
        <w:rPr>
          <w:color w:val="auto"/>
          <w:szCs w:val="28"/>
        </w:rPr>
      </w:pPr>
      <w:r w:rsidRPr="00E51D61">
        <w:rPr>
          <w:iCs/>
          <w:color w:val="auto"/>
          <w:szCs w:val="28"/>
        </w:rPr>
        <w:t xml:space="preserve">2. Показатель налоговой нагрузки на чистые активы </w:t>
      </w:r>
      <w:r w:rsidRPr="00E51D61">
        <w:rPr>
          <w:color w:val="auto"/>
          <w:szCs w:val="28"/>
        </w:rPr>
        <w:t>наглядно демо</w:t>
      </w:r>
      <w:r w:rsidRPr="00E51D61">
        <w:rPr>
          <w:color w:val="auto"/>
          <w:szCs w:val="28"/>
        </w:rPr>
        <w:t>н</w:t>
      </w:r>
      <w:r w:rsidRPr="00E51D61">
        <w:rPr>
          <w:color w:val="auto"/>
          <w:szCs w:val="28"/>
        </w:rPr>
        <w:t>стрирует влияние налогообложения на способность организации к сам</w:t>
      </w:r>
      <w:r w:rsidRPr="00E51D61">
        <w:rPr>
          <w:color w:val="auto"/>
          <w:szCs w:val="28"/>
        </w:rPr>
        <w:t>о</w:t>
      </w:r>
      <w:r w:rsidRPr="00E51D61">
        <w:rPr>
          <w:color w:val="auto"/>
          <w:szCs w:val="28"/>
        </w:rPr>
        <w:t>финансированию. Чистые активы определяются как разница между акт</w:t>
      </w:r>
      <w:r w:rsidRPr="00E51D61">
        <w:rPr>
          <w:color w:val="auto"/>
          <w:szCs w:val="28"/>
        </w:rPr>
        <w:t>и</w:t>
      </w:r>
      <w:r w:rsidRPr="00E51D61">
        <w:rPr>
          <w:color w:val="auto"/>
          <w:szCs w:val="28"/>
        </w:rPr>
        <w:t>вами бухгалтерского баланса и суммой долгосрочных и краткосрочных обязательств. Показатель рассчитывается по следующей формуле:</w:t>
      </w:r>
    </w:p>
    <w:p w:rsidR="00F564C1" w:rsidRDefault="00F564C1" w:rsidP="00604D03">
      <w:pPr>
        <w:pStyle w:val="af7"/>
        <w:jc w:val="right"/>
        <w:rPr>
          <w:color w:val="auto"/>
          <w:szCs w:val="28"/>
        </w:rPr>
      </w:pPr>
      <w:r>
        <w:rPr>
          <w:color w:val="auto"/>
          <w:szCs w:val="28"/>
        </w:rPr>
        <w:t xml:space="preserve">, </w:t>
      </w:r>
      <w:r>
        <w:rPr>
          <w:color w:val="auto"/>
          <w:szCs w:val="28"/>
        </w:rPr>
        <w:tab/>
      </w:r>
      <w:r>
        <w:rPr>
          <w:color w:val="auto"/>
          <w:szCs w:val="28"/>
        </w:rPr>
        <w:tab/>
      </w:r>
      <w:r>
        <w:rPr>
          <w:color w:val="auto"/>
          <w:szCs w:val="28"/>
        </w:rPr>
        <w:tab/>
      </w:r>
      <w:r>
        <w:rPr>
          <w:color w:val="auto"/>
          <w:szCs w:val="28"/>
        </w:rPr>
        <w:tab/>
        <w:t>(10)</w:t>
      </w:r>
    </w:p>
    <w:p w:rsidR="00F564C1" w:rsidRDefault="00F564C1" w:rsidP="00604D03">
      <w:pPr>
        <w:pStyle w:val="af7"/>
        <w:rPr>
          <w:color w:val="auto"/>
          <w:szCs w:val="28"/>
        </w:rPr>
      </w:pPr>
      <w:r w:rsidRPr="00604D03">
        <w:rPr>
          <w:color w:val="auto"/>
          <w:szCs w:val="28"/>
        </w:rPr>
        <w:t xml:space="preserve">где </w:t>
      </w:r>
    </w:p>
    <w:p w:rsidR="00F564C1" w:rsidRPr="00604D03" w:rsidRDefault="00F564C1" w:rsidP="00604D03">
      <w:pPr>
        <w:pStyle w:val="af7"/>
        <w:rPr>
          <w:color w:val="auto"/>
          <w:szCs w:val="28"/>
        </w:rPr>
      </w:pPr>
      <w:r>
        <w:rPr>
          <w:color w:val="auto"/>
          <w:szCs w:val="28"/>
        </w:rPr>
        <w:t xml:space="preserve"> </w:t>
      </w:r>
      <w:r w:rsidRPr="00CD1DA0">
        <w:rPr>
          <w:color w:val="auto"/>
          <w:szCs w:val="28"/>
        </w:rPr>
        <w:t>–</w:t>
      </w:r>
      <w:r w:rsidRPr="00604D03">
        <w:rPr>
          <w:color w:val="auto"/>
          <w:szCs w:val="28"/>
        </w:rPr>
        <w:t xml:space="preserve"> налоговая нагрузка на чистые активы;</w:t>
      </w:r>
    </w:p>
    <w:p w:rsidR="00F564C1" w:rsidRDefault="00F564C1" w:rsidP="00604D03">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9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6A0&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306A0&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09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6A0&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306A0&quot;&gt;&lt;m:oMathPara&gt;&lt;m:oMath&gt;&lt;m:r&gt;&lt;w:rPr&gt;&lt;w:rFonts w:ascii=&quot;Cambria Math&quot; w:h-ansi=&quot;Cambria Math&quot;/&gt;&lt;wx:font wx:val=&quot;Cambria Math&quot;/&gt;&lt;w:i/&gt;&lt;w:sz-cs w:val=&quot;28&quot;/&gt;&lt;/w:rPr&gt;&lt;m:t&gt;Рќ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604D03">
        <w:rPr>
          <w:color w:val="auto"/>
          <w:szCs w:val="28"/>
        </w:rPr>
        <w:t xml:space="preserve"> </w:t>
      </w:r>
      <w:r w:rsidRPr="00CD1DA0">
        <w:rPr>
          <w:color w:val="auto"/>
          <w:szCs w:val="28"/>
        </w:rPr>
        <w:t>–</w:t>
      </w:r>
      <w:r w:rsidRPr="00604D03">
        <w:rPr>
          <w:color w:val="auto"/>
          <w:szCs w:val="28"/>
        </w:rPr>
        <w:t xml:space="preserve"> абсолютная налоговая нагрузка</w:t>
      </w:r>
      <w:r>
        <w:rPr>
          <w:color w:val="auto"/>
          <w:szCs w:val="28"/>
        </w:rPr>
        <w:t>;</w:t>
      </w:r>
    </w:p>
    <w:p w:rsidR="00F564C1" w:rsidRDefault="00F564C1" w:rsidP="00604D03">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9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491D&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1491D&quot;&gt;&lt;m:oMathPara&gt;&lt;m:oMath&gt;&lt;m:r&gt;&lt;w:rPr&gt;&lt;w:rFonts w:ascii=&quot;Cambria Math&quot; w:h-ansi=&quot;Cambria Math&quot;/&gt;&lt;wx:font wx:val=&quot;Cambria Math&quot;/&gt;&lt;w:i/&gt;&lt;w:sz-cs w:val=&quot;28&quot;/&gt;&lt;/w:rPr&gt;&lt;m:t&gt;Р§Рђ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165CF1">
        <w:rPr>
          <w:color w:val="auto"/>
          <w:szCs w:val="28"/>
        </w:rPr>
        <w:instrText xml:space="preserve"> </w:instrText>
      </w:r>
      <w:r w:rsidRPr="00165CF1">
        <w:rPr>
          <w:color w:val="auto"/>
          <w:szCs w:val="28"/>
        </w:rPr>
        <w:fldChar w:fldCharType="separate"/>
      </w:r>
      <w:r w:rsidRPr="00165CF1">
        <w:pict>
          <v:shape id="_x0000_i109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491D&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1491D&quot;&gt;&lt;m:oMathPara&gt;&lt;m:oMath&gt;&lt;m:r&gt;&lt;w:rPr&gt;&lt;w:rFonts w:ascii=&quot;Cambria Math&quot; w:h-ansi=&quot;Cambria Math&quot;/&gt;&lt;wx:font wx:val=&quot;Cambria Math&quot;/&gt;&lt;w:i/&gt;&lt;w:sz-cs w:val=&quot;28&quot;/&gt;&lt;/w:rPr&gt;&lt;m:t&gt;Р§Рђ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165CF1">
        <w:rPr>
          <w:color w:val="auto"/>
          <w:szCs w:val="28"/>
        </w:rPr>
        <w:fldChar w:fldCharType="end"/>
      </w:r>
      <w:r>
        <w:rPr>
          <w:color w:val="auto"/>
          <w:szCs w:val="28"/>
        </w:rPr>
        <w:t xml:space="preserve"> </w:t>
      </w:r>
      <w:r w:rsidRPr="00CD1DA0">
        <w:rPr>
          <w:color w:val="auto"/>
          <w:szCs w:val="28"/>
        </w:rPr>
        <w:t>–</w:t>
      </w:r>
      <w:r>
        <w:rPr>
          <w:color w:val="auto"/>
          <w:szCs w:val="28"/>
        </w:rPr>
        <w:t xml:space="preserve"> </w:t>
      </w:r>
      <w:r w:rsidRPr="00604D03">
        <w:rPr>
          <w:color w:val="auto"/>
          <w:szCs w:val="28"/>
        </w:rPr>
        <w:t>среднегодовая величина чистых активов</w:t>
      </w:r>
      <w:r>
        <w:rPr>
          <w:color w:val="auto"/>
          <w:szCs w:val="28"/>
        </w:rPr>
        <w:t>.</w:t>
      </w:r>
    </w:p>
    <w:p w:rsidR="00F564C1" w:rsidRPr="00E51D61" w:rsidRDefault="00F564C1" w:rsidP="00335F55">
      <w:pPr>
        <w:pStyle w:val="af7"/>
        <w:rPr>
          <w:color w:val="auto"/>
          <w:szCs w:val="28"/>
        </w:rPr>
      </w:pPr>
      <w:r w:rsidRPr="00E51D61">
        <w:rPr>
          <w:color w:val="auto"/>
          <w:szCs w:val="28"/>
        </w:rPr>
        <w:t>Налоговая нагрузка на чистые активы характеризует «долю» налогов в чистых активах, т. е. в источниках собственных средств предприятия.</w:t>
      </w:r>
    </w:p>
    <w:p w:rsidR="00F564C1" w:rsidRPr="00E51D61" w:rsidRDefault="00F564C1" w:rsidP="00335F55">
      <w:pPr>
        <w:pStyle w:val="af7"/>
        <w:rPr>
          <w:color w:val="auto"/>
          <w:szCs w:val="28"/>
        </w:rPr>
      </w:pPr>
      <w:r w:rsidRPr="00E51D61">
        <w:rPr>
          <w:color w:val="auto"/>
          <w:szCs w:val="28"/>
        </w:rPr>
        <w:t xml:space="preserve">3. </w:t>
      </w:r>
      <w:r w:rsidRPr="00E51D61">
        <w:rPr>
          <w:iCs/>
          <w:color w:val="auto"/>
          <w:szCs w:val="28"/>
        </w:rPr>
        <w:t xml:space="preserve">Показатель налоговой нагрузки на расходы предприятия </w:t>
      </w:r>
      <w:r w:rsidRPr="00E51D61">
        <w:rPr>
          <w:color w:val="auto"/>
          <w:szCs w:val="28"/>
        </w:rPr>
        <w:t>отражает удельный вес налогов, включаемых в состав расходов, в совокупных ра</w:t>
      </w:r>
      <w:r w:rsidRPr="00E51D61">
        <w:rPr>
          <w:color w:val="auto"/>
          <w:szCs w:val="28"/>
        </w:rPr>
        <w:t>с</w:t>
      </w:r>
      <w:r w:rsidRPr="00E51D61">
        <w:rPr>
          <w:color w:val="auto"/>
          <w:szCs w:val="28"/>
        </w:rPr>
        <w:t>ходах:</w:t>
      </w:r>
    </w:p>
    <w:p w:rsidR="00F564C1" w:rsidRPr="00827880" w:rsidRDefault="00F564C1" w:rsidP="00827880">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098" type="#_x0000_t75" style="width:84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4EF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D4EF6&quot;&gt;&lt;m:oMathPara&gt;&lt;m:oMath&gt;&lt;m:r&gt;&lt;w:rPr&gt;&lt;w:rFonts w:ascii=&quot;Cambria Math&quot; w:h-ansi=&quot;Cambria Math&quot;/&gt;&lt;wx:font wx:val=&quot;Cambria Math&quot;/&gt;&lt;w:i/&gt;&lt;w:sz-cs w:val=&quot;28&quot;/&gt;&lt;/w:rPr&gt;&lt;m:t&gt;РќРќСЂ= &lt;/m:t&gt;&lt;/m:r&gt;&lt;m:f&gt;&lt;m:fPr&gt;&lt;m:ctrlPr&gt;&lt;w:rPr&gt;&lt;w:rFonts w:ascii=&quot;Cambria Math&quot; w:h-ansi=&quot;Cambria Math&quot;/&gt;&lt;wx:font wx:val=&quot;Cambria Math&quot;/&gt;&lt;w:i/&gt;&lt;w:sz-cs w:val=&quot;28&quot;/&gt;&lt;w:lang w:val=&quot;EN-US&quot;/&gt;&lt;/w:rPr&gt;&lt;/m:ctrlPr&gt;&lt;/m:fPr&gt;&lt;m:num&gt;&lt;m:r&gt;&lt;w:rPr&gt;&lt;w:rFonts w:ascii=&quot;Cambria Math&quot; w:h-ansi=&quot;Cambria Math&quot;/&gt;&lt;wx:font wx:val=&quot;Cambria Math&quot;/&gt;&lt;w:i/&gt;&lt;w:sz-cs w:val=&quot;28&quot;/&gt;&lt;/w:rPr&gt;&lt;m:t&gt;РќСЂ+РџРќСЂ&lt;/m:t&gt;&lt;/m:r&gt;&lt;/m:num&gt;&lt;m:den&gt;&lt;m:r&gt;&lt;w:rPr&gt;&lt;w:rFonts w:ascii=&quot;Cambria Math&quot; w:h-ansi=&quot;Cambria Math&quot;/&gt;&lt;wx:font wx:val=&quot;Cambria Math&quot;/&gt;&lt;w:i/&gt;&lt;w:sz-cs w:val=&quot;28&quot;/&gt;&lt;/w:rPr&gt;&lt;m:t&gt;Р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165CF1">
        <w:rPr>
          <w:color w:val="auto"/>
          <w:szCs w:val="28"/>
        </w:rPr>
        <w:instrText xml:space="preserve"> </w:instrText>
      </w:r>
      <w:r w:rsidRPr="00165CF1">
        <w:rPr>
          <w:color w:val="auto"/>
          <w:szCs w:val="28"/>
        </w:rPr>
        <w:fldChar w:fldCharType="separate"/>
      </w:r>
      <w:r w:rsidRPr="00165CF1">
        <w:pict>
          <v:shape id="_x0000_i1099" type="#_x0000_t75" style="width:84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4EF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D4EF6&quot;&gt;&lt;m:oMathPara&gt;&lt;m:oMath&gt;&lt;m:r&gt;&lt;w:rPr&gt;&lt;w:rFonts w:ascii=&quot;Cambria Math&quot; w:h-ansi=&quot;Cambria Math&quot;/&gt;&lt;wx:font wx:val=&quot;Cambria Math&quot;/&gt;&lt;w:i/&gt;&lt;w:sz-cs w:val=&quot;28&quot;/&gt;&lt;/w:rPr&gt;&lt;m:t&gt;РќРќСЂ= &lt;/m:t&gt;&lt;/m:r&gt;&lt;m:f&gt;&lt;m:fPr&gt;&lt;m:ctrlPr&gt;&lt;w:rPr&gt;&lt;w:rFonts w:ascii=&quot;Cambria Math&quot; w:h-ansi=&quot;Cambria Math&quot;/&gt;&lt;wx:font wx:val=&quot;Cambria Math&quot;/&gt;&lt;w:i/&gt;&lt;w:sz-cs w:val=&quot;28&quot;/&gt;&lt;w:lang w:val=&quot;EN-US&quot;/&gt;&lt;/w:rPr&gt;&lt;/m:ctrlPr&gt;&lt;/m:fPr&gt;&lt;m:num&gt;&lt;m:r&gt;&lt;w:rPr&gt;&lt;w:rFonts w:ascii=&quot;Cambria Math&quot; w:h-ansi=&quot;Cambria Math&quot;/&gt;&lt;wx:font wx:val=&quot;Cambria Math&quot;/&gt;&lt;w:i/&gt;&lt;w:sz-cs w:val=&quot;28&quot;/&gt;&lt;/w:rPr&gt;&lt;m:t&gt;РќСЂ+РџРќСЂ&lt;/m:t&gt;&lt;/m:r&gt;&lt;/m:num&gt;&lt;m:den&gt;&lt;m:r&gt;&lt;w:rPr&gt;&lt;w:rFonts w:ascii=&quot;Cambria Math&quot; w:h-ansi=&quot;Cambria Math&quot;/&gt;&lt;wx:font wx:val=&quot;Cambria Math&quot;/&gt;&lt;w:i/&gt;&lt;w:sz-cs w:val=&quot;28&quot;/&gt;&lt;/w:rPr&gt;&lt;m:t&gt;Р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(11)</w:t>
      </w:r>
    </w:p>
    <w:p w:rsidR="00F564C1" w:rsidRPr="00827880" w:rsidRDefault="00F564C1" w:rsidP="00827880">
      <w:pPr>
        <w:pStyle w:val="af7"/>
        <w:rPr>
          <w:color w:val="auto"/>
          <w:szCs w:val="28"/>
        </w:rPr>
      </w:pPr>
      <w:r w:rsidRPr="00827880">
        <w:rPr>
          <w:color w:val="auto"/>
          <w:szCs w:val="28"/>
        </w:rPr>
        <w:t xml:space="preserve">где </w:t>
      </w:r>
    </w:p>
    <w:p w:rsidR="00F564C1" w:rsidRPr="00827880" w:rsidRDefault="00F564C1" w:rsidP="00827880">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0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6E&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1746E&quot;&gt;&lt;m:oMathPara&gt;&lt;m:oMath&gt;&lt;m:r&gt;&lt;w:rPr&gt;&lt;w:rFonts w:ascii=&quot;Cambria Math&quot; w:h-ansi=&quot;Cambria Math&quot;/&gt;&lt;wx:font wx:val=&quot;Cambria Math&quot;/&gt;&lt;w:i/&gt;&lt;w:sz-cs w:val=&quot;28&quot;/&gt;&lt;/w:rPr&gt;&lt;m:t&gt;Рќ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0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6E&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1746E&quot;&gt;&lt;m:oMathPara&gt;&lt;m:oMath&gt;&lt;m:r&gt;&lt;w:rPr&gt;&lt;w:rFonts w:ascii=&quot;Cambria Math&quot; w:h-ansi=&quot;Cambria Math&quot;/&gt;&lt;wx:font wx:val=&quot;Cambria Math&quot;/&gt;&lt;w:i/&gt;&lt;w:sz-cs w:val=&quot;28&quot;/&gt;&lt;/w:rPr&gt;&lt;m:t&gt;Рќ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Pr>
          <w:color w:val="auto"/>
          <w:szCs w:val="28"/>
        </w:rPr>
        <w:t xml:space="preserve"> </w:t>
      </w:r>
      <w:r w:rsidRPr="00CD1DA0">
        <w:rPr>
          <w:color w:val="auto"/>
          <w:szCs w:val="28"/>
        </w:rPr>
        <w:t>–</w:t>
      </w:r>
      <w:r w:rsidRPr="00827880">
        <w:rPr>
          <w:color w:val="auto"/>
          <w:szCs w:val="28"/>
        </w:rPr>
        <w:t xml:space="preserve"> налоговая нагрузка на расходы предприятия;</w:t>
      </w:r>
    </w:p>
    <w:p w:rsidR="00F564C1" w:rsidRPr="00827880" w:rsidRDefault="00F564C1" w:rsidP="00827880">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0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2F4D&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92F4D&quot;&gt;&lt;m:oMathPara&gt;&lt;m:oMath&gt;&lt;m:r&gt;&lt;w:rPr&gt;&lt;w:rFonts w:ascii=&quot;Cambria Math&quot; w:h-ansi=&quot;Cambria Math&quot;/&gt;&lt;wx:font wx:val=&quot;Cambria Math&quot;/&gt;&lt;w:i/&gt;&lt;w:sz-cs w:val=&quot;28&quot;/&gt;&lt;/w:rPr&gt;&lt;m:t&gt;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0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2F4D&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92F4D&quot;&gt;&lt;m:oMathPara&gt;&lt;m:oMath&gt;&lt;m:r&gt;&lt;w:rPr&gt;&lt;w:rFonts w:ascii=&quot;Cambria Math&quot; w:h-ansi=&quot;Cambria Math&quot;/&gt;&lt;wx:font wx:val=&quot;Cambria Math&quot;/&gt;&lt;w:i/&gt;&lt;w:sz-cs w:val=&quot;28&quot;/&gt;&lt;/w:rPr&gt;&lt;m:t&gt;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Pr>
          <w:color w:val="auto"/>
          <w:szCs w:val="28"/>
        </w:rPr>
        <w:t xml:space="preserve"> </w:t>
      </w:r>
      <w:r w:rsidRPr="00CD1DA0">
        <w:rPr>
          <w:color w:val="auto"/>
          <w:szCs w:val="28"/>
        </w:rPr>
        <w:t>–</w:t>
      </w:r>
      <w:r w:rsidRPr="00827880">
        <w:rPr>
          <w:color w:val="auto"/>
          <w:szCs w:val="28"/>
        </w:rPr>
        <w:t xml:space="preserve"> налоги, включаемые в состав расходов;</w:t>
      </w:r>
    </w:p>
    <w:p w:rsidR="00F564C1" w:rsidRPr="00827880" w:rsidRDefault="00F564C1" w:rsidP="00827880">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0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3C5&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A73C5&quot;&gt;&lt;m:oMathPara&gt;&lt;m:oMath&gt;&lt;m:r&gt;&lt;w:rPr&gt;&lt;w:rFonts w:ascii=&quot;Cambria Math&quot; w:h-ansi=&quot;Cambria Math&quot;/&gt;&lt;wx:font wx:val=&quot;Cambria Math&quot;/&gt;&lt;w:i/&gt;&lt;w:sz-cs w:val=&quot;28&quot;/&gt;&lt;/w:rPr&gt;&lt;m:t&gt;Рџ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instrText xml:space="preserve"> </w:instrText>
      </w:r>
      <w:r w:rsidRPr="00165CF1">
        <w:rPr>
          <w:color w:val="auto"/>
          <w:szCs w:val="28"/>
        </w:rPr>
        <w:fldChar w:fldCharType="separate"/>
      </w:r>
      <w:r w:rsidRPr="00165CF1">
        <w:pict>
          <v:shape id="_x0000_i110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3C5&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DA73C5&quot;&gt;&lt;m:oMathPara&gt;&lt;m:oMath&gt;&lt;m:r&gt;&lt;w:rPr&gt;&lt;w:rFonts w:ascii=&quot;Cambria Math&quot; w:h-ansi=&quot;Cambria Math&quot;/&gt;&lt;wx:font wx:val=&quot;Cambria Math&quot;/&gt;&lt;w:i/&gt;&lt;w:sz-cs w:val=&quot;28&quot;/&gt;&lt;/w:rPr&gt;&lt;m:t&gt;РџРќС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165CF1">
        <w:rPr>
          <w:color w:val="auto"/>
          <w:szCs w:val="28"/>
        </w:rPr>
        <w:fldChar w:fldCharType="end"/>
      </w:r>
      <w:r w:rsidRPr="00827880">
        <w:rPr>
          <w:color w:val="auto"/>
          <w:szCs w:val="28"/>
        </w:rPr>
        <w:t xml:space="preserve"> </w:t>
      </w:r>
      <w:r w:rsidRPr="00CD1DA0">
        <w:rPr>
          <w:color w:val="auto"/>
          <w:szCs w:val="28"/>
        </w:rPr>
        <w:t>–</w:t>
      </w:r>
      <w:r w:rsidRPr="00827880">
        <w:rPr>
          <w:color w:val="auto"/>
          <w:szCs w:val="28"/>
        </w:rPr>
        <w:t xml:space="preserve"> платежи налогового характера, относимые на расходы предпр</w:t>
      </w:r>
      <w:r w:rsidRPr="00827880">
        <w:rPr>
          <w:color w:val="auto"/>
          <w:szCs w:val="28"/>
        </w:rPr>
        <w:t>и</w:t>
      </w:r>
      <w:r w:rsidRPr="00827880">
        <w:rPr>
          <w:color w:val="auto"/>
          <w:szCs w:val="28"/>
        </w:rPr>
        <w:t>ятия;</w:t>
      </w:r>
    </w:p>
    <w:p w:rsidR="00F564C1" w:rsidRPr="00827880" w:rsidRDefault="00F564C1" w:rsidP="00827880">
      <w:pPr>
        <w:pStyle w:val="af7"/>
        <w:rPr>
          <w:color w:val="auto"/>
          <w:szCs w:val="28"/>
        </w:rPr>
      </w:pPr>
      <w:r w:rsidRPr="00827880">
        <w:rPr>
          <w:color w:val="auto"/>
          <w:szCs w:val="28"/>
        </w:rPr>
        <w:t xml:space="preserve"> </w:t>
      </w:r>
      <w:r w:rsidRPr="00CD1DA0">
        <w:rPr>
          <w:color w:val="auto"/>
          <w:szCs w:val="28"/>
        </w:rPr>
        <w:t>–</w:t>
      </w:r>
      <w:r w:rsidRPr="00827880">
        <w:rPr>
          <w:color w:val="auto"/>
          <w:szCs w:val="28"/>
        </w:rPr>
        <w:t xml:space="preserve"> расходы предприятия, исчисляемые как сумма себестоимости пр</w:t>
      </w:r>
      <w:r w:rsidRPr="00827880">
        <w:rPr>
          <w:color w:val="auto"/>
          <w:szCs w:val="28"/>
        </w:rPr>
        <w:t>о</w:t>
      </w:r>
      <w:r w:rsidRPr="00827880">
        <w:rPr>
          <w:color w:val="auto"/>
          <w:szCs w:val="28"/>
        </w:rPr>
        <w:t>дукции, коммерческих, управленческих и прочих расходов.</w:t>
      </w:r>
    </w:p>
    <w:p w:rsidR="00F564C1" w:rsidRPr="00E51D61" w:rsidRDefault="00F564C1" w:rsidP="00335F55">
      <w:pPr>
        <w:pStyle w:val="af7"/>
        <w:rPr>
          <w:color w:val="auto"/>
          <w:szCs w:val="28"/>
        </w:rPr>
      </w:pPr>
      <w:r w:rsidRPr="00E51D61">
        <w:rPr>
          <w:color w:val="auto"/>
          <w:szCs w:val="28"/>
        </w:rPr>
        <w:t>Этот показатель в значительной степени характеризует уровень н</w:t>
      </w:r>
      <w:r w:rsidRPr="00E51D61">
        <w:rPr>
          <w:color w:val="auto"/>
          <w:szCs w:val="28"/>
        </w:rPr>
        <w:t>а</w:t>
      </w:r>
      <w:r w:rsidRPr="00E51D61">
        <w:rPr>
          <w:color w:val="auto"/>
          <w:szCs w:val="28"/>
        </w:rPr>
        <w:t>логовой оптимизации на предприятии. Важно анализировать его динамику.</w:t>
      </w:r>
    </w:p>
    <w:p w:rsidR="00F564C1" w:rsidRPr="00E51D61" w:rsidRDefault="00F564C1" w:rsidP="00335F55">
      <w:pPr>
        <w:pStyle w:val="af7"/>
        <w:rPr>
          <w:color w:val="auto"/>
          <w:szCs w:val="28"/>
        </w:rPr>
      </w:pPr>
      <w:r w:rsidRPr="00E51D61">
        <w:rPr>
          <w:color w:val="auto"/>
          <w:szCs w:val="28"/>
        </w:rPr>
        <w:t xml:space="preserve">4. </w:t>
      </w:r>
      <w:r w:rsidRPr="00E51D61">
        <w:rPr>
          <w:iCs/>
          <w:color w:val="auto"/>
          <w:szCs w:val="28"/>
        </w:rPr>
        <w:t xml:space="preserve">Показатель налоговой нагрузки на расходы по оплате труда. </w:t>
      </w:r>
      <w:r w:rsidRPr="00E51D61">
        <w:rPr>
          <w:color w:val="auto"/>
          <w:szCs w:val="28"/>
        </w:rPr>
        <w:t>В с</w:t>
      </w:r>
      <w:r w:rsidRPr="00E51D61">
        <w:rPr>
          <w:color w:val="auto"/>
          <w:szCs w:val="28"/>
        </w:rPr>
        <w:t>о</w:t>
      </w:r>
      <w:r w:rsidRPr="00E51D61">
        <w:rPr>
          <w:color w:val="auto"/>
          <w:szCs w:val="28"/>
        </w:rPr>
        <w:t>временных экономических условиях оплата труда может осуществляться не только в виде прямой оплаты (заработной платы), но и в виде альтерн</w:t>
      </w:r>
      <w:r w:rsidRPr="00E51D61">
        <w:rPr>
          <w:color w:val="auto"/>
          <w:szCs w:val="28"/>
        </w:rPr>
        <w:t>а</w:t>
      </w:r>
      <w:r w:rsidRPr="00E51D61">
        <w:rPr>
          <w:color w:val="auto"/>
          <w:szCs w:val="28"/>
        </w:rPr>
        <w:t>тивных выплат (дивиденды, бонусы за производственные результаты, арендные платежи и т.д.). Разные варианты оплаты труда работников им</w:t>
      </w:r>
      <w:r w:rsidRPr="00E51D61">
        <w:rPr>
          <w:color w:val="auto"/>
          <w:szCs w:val="28"/>
        </w:rPr>
        <w:t>е</w:t>
      </w:r>
      <w:r w:rsidRPr="00E51D61">
        <w:rPr>
          <w:color w:val="auto"/>
          <w:szCs w:val="28"/>
        </w:rPr>
        <w:t>ют различные условия налогообложения. На предприятии может иметь м</w:t>
      </w:r>
      <w:r w:rsidRPr="00E51D61">
        <w:rPr>
          <w:color w:val="auto"/>
          <w:szCs w:val="28"/>
        </w:rPr>
        <w:t>е</w:t>
      </w:r>
      <w:r>
        <w:rPr>
          <w:color w:val="auto"/>
          <w:szCs w:val="28"/>
        </w:rPr>
        <w:t>сто сово</w:t>
      </w:r>
      <w:r w:rsidRPr="00E51D61">
        <w:rPr>
          <w:color w:val="auto"/>
          <w:szCs w:val="28"/>
        </w:rPr>
        <w:t>купность различных вариантов таких расчетов. Поэтому необх</w:t>
      </w:r>
      <w:r w:rsidRPr="00E51D61">
        <w:rPr>
          <w:color w:val="auto"/>
          <w:szCs w:val="28"/>
        </w:rPr>
        <w:t>о</w:t>
      </w:r>
      <w:r w:rsidRPr="00E51D61">
        <w:rPr>
          <w:color w:val="auto"/>
          <w:szCs w:val="28"/>
        </w:rPr>
        <w:t>димо рассчитывать показатель налоговой нагруз</w:t>
      </w:r>
      <w:r>
        <w:rPr>
          <w:color w:val="auto"/>
          <w:szCs w:val="28"/>
        </w:rPr>
        <w:t>ки на расходы, связанные с опла</w:t>
      </w:r>
      <w:r w:rsidRPr="00E51D61">
        <w:rPr>
          <w:color w:val="auto"/>
          <w:szCs w:val="28"/>
        </w:rPr>
        <w:t>той труда:</w:t>
      </w:r>
    </w:p>
    <w:p w:rsidR="00F564C1" w:rsidRPr="00136EAB" w:rsidRDefault="00F564C1" w:rsidP="00827880">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06" type="#_x0000_t75" style="width:67.2pt;height:6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13B2&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0213B2&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ѕС‚&lt;/m:t&gt;&lt;/m:r&gt;&lt;/m:sub&gt;&lt;/m:sSub&gt;&lt;m:r&gt;&lt;w:rPr&gt;&lt;w:rFonts w:ascii=&quot;Cambria Math&quot; w:h-ansi=&quot;Cambria Math&quot;/&gt;&lt;wx:font wx:val=&quot;Cambria Math&quot;/&gt;&lt;w:i/&gt;&lt;w:sz-cs w:val=&quot;28&quot;/&gt;&lt;/w:rPr&gt;&lt;m:t&gt; = &lt;/m:t&gt;&lt;/m:r&gt;&lt;m:f&gt;&lt;m:fPr&gt;&lt;m:ctrlPr&gt;&lt;w:rPr&gt;&lt;w:rFonts w:ascii=&quot;Cambria Math&quot; w:h-ansi=&quot;Cambria Math&quot;/&gt;&lt;wx:font wx:val=&quot;Cambria Math&quot;/&gt;&lt;w:i/&gt;&lt;w:sz-cs w:val=&quot;28&quot;/&gt;&lt;/w:rPr&gt;&lt;/m:ctrlPr&gt;&lt;/m:fPr&gt;&lt;m:num&gt;&lt;m:nary&gt;&lt;m:naryPr&gt;&lt;m:chr m:val=&quot;в€‘&quot;/&gt;&lt;m:limLoc m:val=&quot;undOvr&quot;/&gt;&lt;m:subHide m:val=&quot;on&quot;/&gt;&lt;m:supHide m:val=&quot;on&quot;/&gt;&lt;m:ctrlPr&gt;&lt;w:rPr&gt;&lt;w:rFonts w:ascii=&quot;Cambria Math&quot; w:h-ansi=&quot;Cambria Math&quot;/&gt;&lt;wx:font wx:val=&quot;Cambria Math&quot;/&gt;&lt;w:i/&gt;&lt;w:sz-cs w:val=&quot;28&quot;/&gt;&lt;/w:rPr&gt;&lt;/m:ctrlPr&gt;&lt;/m:naryPr&gt;&lt;m:sub/&gt;&lt;m:sup/&gt;&lt;m:e&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lt;/m:t&gt;&lt;/m:r&gt;&lt;/m:e&gt;&lt;m:sub&gt;&lt;m:r&gt;&lt;w:rPr&gt;&lt;w:rFonts w:ascii=&quot;Cambria Math&quot; w:h-ansi=&quot;Cambria Math&quot;/&gt;&lt;wx:font wx:val=&quot;Cambria Math&quot;/&gt;&lt;w:i/&gt;&lt;w:sz-cs w:val=&quot;28&quot;/&gt;&lt;/w:rPr&gt;&lt;m:t&gt;РѕС‚&lt;/m:t&gt;&lt;/m:r&gt;&lt;/m:sub&gt;&lt;/m:sSub&gt;&lt;/m:e&gt;&lt;/m:nary&gt;&lt;/m:num&gt;&lt;m:den&gt;&lt;m:r&gt;&lt;w:rPr&gt;&lt;w:rFonts w:ascii=&quot;Cambria Math&quot; w:h-ansi=&quot;Cambria Math&quot;/&gt;&lt;wx:font wx:val=&quot;Cambria Math&quot;/&gt;&lt;w:i/&gt;&lt;w:sz-cs w:val=&quot;28&quot;/&gt;&lt;/w:rPr&gt;&lt;m:t&gt;Рћ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165CF1">
        <w:rPr>
          <w:color w:val="auto"/>
          <w:szCs w:val="28"/>
        </w:rPr>
        <w:instrText xml:space="preserve"> </w:instrText>
      </w:r>
      <w:r w:rsidRPr="00165CF1">
        <w:rPr>
          <w:color w:val="auto"/>
          <w:szCs w:val="28"/>
        </w:rPr>
        <w:fldChar w:fldCharType="separate"/>
      </w:r>
      <w:r w:rsidRPr="00165CF1">
        <w:pict>
          <v:shape id="_x0000_i1107" type="#_x0000_t75" style="width:67.2pt;height:6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13B2&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0213B2&quot;&gt;&lt;m:oMathPara&gt;&lt;m:oMath&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Рќ&lt;/m:t&gt;&lt;/m:r&gt;&lt;/m:e&gt;&lt;m:sub&gt;&lt;m:r&gt;&lt;w:rPr&gt;&lt;w:rFonts w:ascii=&quot;Cambria Math&quot; w:h-ansi=&quot;Cambria Math&quot;/&gt;&lt;wx:font wx:val=&quot;Cambria Math&quot;/&gt;&lt;w:i/&gt;&lt;w:sz-cs w:val=&quot;28&quot;/&gt;&lt;/w:rPr&gt;&lt;m:t&gt;РѕС‚&lt;/m:t&gt;&lt;/m:r&gt;&lt;/m:sub&gt;&lt;/m:sSub&gt;&lt;m:r&gt;&lt;w:rPr&gt;&lt;w:rFonts w:ascii=&quot;Cambria Math&quot; w:h-ansi=&quot;Cambria Math&quot;/&gt;&lt;wx:font wx:val=&quot;Cambria Math&quot;/&gt;&lt;w:i/&gt;&lt;w:sz-cs w:val=&quot;28&quot;/&gt;&lt;/w:rPr&gt;&lt;m:t&gt; = &lt;/m:t&gt;&lt;/m:r&gt;&lt;m:f&gt;&lt;m:fPr&gt;&lt;m:ctrlPr&gt;&lt;w:rPr&gt;&lt;w:rFonts w:ascii=&quot;Cambria Math&quot; w:h-ansi=&quot;Cambria Math&quot;/&gt;&lt;wx:font wx:val=&quot;Cambria Math&quot;/&gt;&lt;w:i/&gt;&lt;w:sz-cs w:val=&quot;28&quot;/&gt;&lt;/w:rPr&gt;&lt;/m:ctrlPr&gt;&lt;/m:fPr&gt;&lt;m:num&gt;&lt;m:nary&gt;&lt;m:naryPr&gt;&lt;m:chr m:val=&quot;в€‘&quot;/&gt;&lt;m:limLoc m:val=&quot;undOvr&quot;/&gt;&lt;m:subHide m:val=&quot;on&quot;/&gt;&lt;m:supHide m:val=&quot;on&quot;/&gt;&lt;m:ctrlPr&gt;&lt;w:rPr&gt;&lt;w:rFonts w:ascii=&quot;Cambria Math&quot; w:h-ansi=&quot;Cambria Math&quot;/&gt;&lt;wx:font wx:val=&quot;Cambria Math&quot;/&gt;&lt;w:i/&gt;&lt;w:sz-cs w:val=&quot;28&quot;/&gt;&lt;/w:rPr&gt;&lt;/m:ctrlPr&gt;&lt;/m:naryPr&gt;&lt;m:sub/&gt;&lt;m:sup/&gt;&lt;m:e&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lt;/m:t&gt;&lt;/m:r&gt;&lt;/m:e&gt;&lt;m:sub&gt;&lt;m:r&gt;&lt;w:rPr&gt;&lt;w:rFonts w:ascii=&quot;Cambria Math&quot; w:h-ansi=&quot;Cambria Math&quot;/&gt;&lt;wx:font wx:val=&quot;Cambria Math&quot;/&gt;&lt;w:i/&gt;&lt;w:sz-cs w:val=&quot;28&quot;/&gt;&lt;/w:rPr&gt;&lt;m:t&gt;РѕС‚&lt;/m:t&gt;&lt;/m:r&gt;&lt;/m:sub&gt;&lt;/m:sSub&gt;&lt;/m:e&gt;&lt;/m:nary&gt;&lt;/m:num&gt;&lt;m:den&gt;&lt;m:r&gt;&lt;w:rPr&gt;&lt;w:rFonts w:ascii=&quot;Cambria Math&quot; w:h-ansi=&quot;Cambria Math&quot;/&gt;&lt;wx:font wx:val=&quot;Cambria Math&quot;/&gt;&lt;w:i/&gt;&lt;w:sz-cs w:val=&quot;28&quot;/&gt;&lt;/w:rPr&gt;&lt;m:t&gt;Рћ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r>
      <w:r>
        <w:rPr>
          <w:color w:val="auto"/>
          <w:szCs w:val="28"/>
        </w:rPr>
        <w:tab/>
        <w:t>(12)</w:t>
      </w:r>
    </w:p>
    <w:p w:rsidR="00F564C1" w:rsidRPr="00827880" w:rsidRDefault="00F564C1" w:rsidP="00827880">
      <w:pPr>
        <w:pStyle w:val="af7"/>
        <w:rPr>
          <w:color w:val="auto"/>
          <w:szCs w:val="28"/>
        </w:rPr>
      </w:pPr>
      <w:r w:rsidRPr="00827880">
        <w:rPr>
          <w:color w:val="auto"/>
          <w:szCs w:val="28"/>
        </w:rPr>
        <w:t xml:space="preserve">где </w:t>
      </w:r>
    </w:p>
    <w:p w:rsidR="00F564C1" w:rsidRPr="00827880" w:rsidRDefault="00F564C1" w:rsidP="00827880">
      <w:pPr>
        <w:pStyle w:val="af7"/>
        <w:rPr>
          <w:color w:val="auto"/>
          <w:szCs w:val="28"/>
        </w:rPr>
      </w:pPr>
      <w:r w:rsidRPr="00827880">
        <w:rPr>
          <w:color w:val="auto"/>
          <w:szCs w:val="28"/>
        </w:rPr>
        <w:t xml:space="preserve"> </w:t>
      </w:r>
      <w:r w:rsidRPr="00CD1DA0">
        <w:rPr>
          <w:color w:val="auto"/>
          <w:szCs w:val="28"/>
        </w:rPr>
        <w:t>–</w:t>
      </w:r>
      <w:r w:rsidRPr="00827880">
        <w:rPr>
          <w:color w:val="auto"/>
          <w:szCs w:val="28"/>
        </w:rPr>
        <w:t xml:space="preserve"> налоговая нагрузка на оплату труда работников предприятия;</w:t>
      </w:r>
    </w:p>
    <w:p w:rsidR="00F564C1" w:rsidRPr="00827880" w:rsidRDefault="00F564C1" w:rsidP="00827880">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0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0649B&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0649B&quot;&gt;&lt;m:oMathPara&gt;&lt;m:oMath&gt;&lt;m:r&gt;&lt;w:rPr&gt;&lt;w:rFonts w:ascii=&quot;Cambria Math&quot; w:h-ansi=&quot;Cambria Math&quot;/&gt;&lt;wx:font wx:val=&quot;Cambria Math&quot;/&gt;&lt;w:i/&gt;&lt;w:sz-cs w:val=&quot;28&quot;/&gt;&lt;/w:rPr&gt;&lt;m:t&gt;Рћ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165CF1">
        <w:rPr>
          <w:color w:val="auto"/>
          <w:szCs w:val="28"/>
        </w:rPr>
        <w:instrText xml:space="preserve"> </w:instrText>
      </w:r>
      <w:r w:rsidRPr="00165CF1">
        <w:rPr>
          <w:color w:val="auto"/>
          <w:szCs w:val="28"/>
        </w:rPr>
        <w:fldChar w:fldCharType="separate"/>
      </w:r>
      <w:r w:rsidRPr="00165CF1">
        <w:pict>
          <v:shape id="_x0000_i110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0649B&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C0649B&quot;&gt;&lt;m:oMathPara&gt;&lt;m:oMath&gt;&lt;m:r&gt;&lt;w:rPr&gt;&lt;w:rFonts w:ascii=&quot;Cambria Math&quot; w:h-ansi=&quot;Cambria Math&quot;/&gt;&lt;wx:font wx:val=&quot;Cambria Math&quot;/&gt;&lt;w:i/&gt;&lt;w:sz-cs w:val=&quot;28&quot;/&gt;&lt;/w:rPr&gt;&lt;m:t&gt;Рћ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165CF1">
        <w:rPr>
          <w:color w:val="auto"/>
          <w:szCs w:val="28"/>
        </w:rPr>
        <w:fldChar w:fldCharType="end"/>
      </w:r>
      <w:r w:rsidRPr="00827880">
        <w:rPr>
          <w:color w:val="auto"/>
          <w:szCs w:val="28"/>
        </w:rPr>
        <w:t xml:space="preserve"> </w:t>
      </w:r>
      <w:r w:rsidRPr="00CD1DA0">
        <w:rPr>
          <w:color w:val="auto"/>
          <w:szCs w:val="28"/>
        </w:rPr>
        <w:t>–</w:t>
      </w:r>
      <w:r w:rsidRPr="00827880">
        <w:rPr>
          <w:color w:val="auto"/>
          <w:szCs w:val="28"/>
        </w:rPr>
        <w:t xml:space="preserve"> сумма выплат работникам предприятия за выполненную работу, в т. ч.</w:t>
      </w:r>
      <w:r>
        <w:rPr>
          <w:color w:val="auto"/>
          <w:szCs w:val="28"/>
        </w:rPr>
        <w:t xml:space="preserve"> </w:t>
      </w:r>
      <w:r w:rsidRPr="00827880">
        <w:rPr>
          <w:color w:val="auto"/>
          <w:szCs w:val="28"/>
        </w:rPr>
        <w:t>в виде дивидендов, арендных платежей, заработной платы и др.;</w:t>
      </w:r>
    </w:p>
    <w:p w:rsidR="00F564C1" w:rsidRPr="00827880" w:rsidRDefault="00F564C1" w:rsidP="00827880">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10" type="#_x0000_t75" style="width:40.8pt;height:6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3F9&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0363F9&quot;&gt;&lt;m:oMathPara&gt;&lt;m:oMath&gt;&lt;m:nary&gt;&lt;m:naryPr&gt;&lt;m:chr m:val=&quot;в€‘&quot;/&gt;&lt;m:limLoc m:val=&quot;undOvr&quot;/&gt;&lt;m:subHide m:val=&quot;on&quot;/&gt;&lt;m:supHide m:val=&quot;on&quot;/&gt;&lt;m:ctrlPr&gt;&lt;w:rPr&gt;&lt;w:rFonts w:ascii=&quot;Cambria Math&quot; w:h-ansi=&quot;Cambria Math&quot;/&gt;&lt;wx:font wx:val=&quot;Cambria Math&quot;/&gt;&lt;w:i/&gt;&lt;w:sz-cs w:val=&quot;28&quot;/&gt;&lt;/w:rPr&gt;&lt;/m:ctrlPr&gt;&lt;/m:naryPr&gt;&lt;m:sub/&gt;&lt;m:sup/&gt;&lt;m:e&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lt;/m:t&gt;&lt;/m:r&gt;&lt;/m:e&gt;&lt;m:sub&gt;&lt;m:r&gt;&lt;w:rPr&gt;&lt;w:rFonts w:ascii=&quot;Cambria Math&quot; w:h-ansi=&quot;Cambria Math&quot;/&gt;&lt;wx:font wx:val=&quot;Cambria Math&quot;/&gt;&lt;w:i/&gt;&lt;w:sz-cs w:val=&quot;28&quot;/&gt;&lt;/w:rPr&gt;&lt;m:t&gt;РѕС‚&lt;/m:t&gt;&lt;/m:r&gt;&lt;/m:sub&gt;&lt;/m:sSub&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165CF1">
        <w:rPr>
          <w:color w:val="auto"/>
          <w:szCs w:val="28"/>
        </w:rPr>
        <w:instrText xml:space="preserve"> </w:instrText>
      </w:r>
      <w:r w:rsidRPr="00165CF1">
        <w:rPr>
          <w:color w:val="auto"/>
          <w:szCs w:val="28"/>
        </w:rPr>
        <w:fldChar w:fldCharType="separate"/>
      </w:r>
      <w:r w:rsidRPr="00165CF1">
        <w:pict>
          <v:shape id="_x0000_i1111" type="#_x0000_t75" style="width:40.8pt;height:6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3F9&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0363F9&quot;&gt;&lt;m:oMathPara&gt;&lt;m:oMath&gt;&lt;m:nary&gt;&lt;m:naryPr&gt;&lt;m:chr m:val=&quot;в€‘&quot;/&gt;&lt;m:limLoc m:val=&quot;undOvr&quot;/&gt;&lt;m:subHide m:val=&quot;on&quot;/&gt;&lt;m:supHide m:val=&quot;on&quot;/&gt;&lt;m:ctrlPr&gt;&lt;w:rPr&gt;&lt;w:rFonts w:ascii=&quot;Cambria Math&quot; w:h-ansi=&quot;Cambria Math&quot;/&gt;&lt;wx:font wx:val=&quot;Cambria Math&quot;/&gt;&lt;w:i/&gt;&lt;w:sz-cs w:val=&quot;28&quot;/&gt;&lt;/w:rPr&gt;&lt;/m:ctrlPr&gt;&lt;/m:naryPr&gt;&lt;m:sub/&gt;&lt;m:sup/&gt;&lt;m:e&gt;&lt;m:sSub&gt;&lt;m:sSubPr&gt;&lt;m:ctrlPr&gt;&lt;w:rPr&gt;&lt;w:rFonts w:ascii=&quot;Cambria Math&quot; w:h-ansi=&quot;Cambria Math&quot;/&gt;&lt;wx:font wx:val=&quot;Cambria Math&quot;/&gt;&lt;w:i/&gt;&lt;w:sz-cs w:val=&quot;28&quot;/&gt;&lt;/w:rPr&gt;&lt;/m:ctrlPr&gt;&lt;/m:sSubPr&gt;&lt;m:e&gt;&lt;m:r&gt;&lt;w:rPr&gt;&lt;w:rFonts w:ascii=&quot;Cambria Math&quot; w:h-ansi=&quot;Cambria Math&quot;/&gt;&lt;wx:font wx:val=&quot;Cambria Math&quot;/&gt;&lt;w:i/&gt;&lt;w:sz-cs w:val=&quot;28&quot;/&gt;&lt;/w:rPr&gt;&lt;m:t&gt;Рќ&lt;/m:t&gt;&lt;/m:r&gt;&lt;/m:e&gt;&lt;m:sub&gt;&lt;m:r&gt;&lt;w:rPr&gt;&lt;w:rFonts w:ascii=&quot;Cambria Math&quot; w:h-ansi=&quot;Cambria Math&quot;/&gt;&lt;wx:font wx:val=&quot;Cambria Math&quot;/&gt;&lt;w:i/&gt;&lt;w:sz-cs w:val=&quot;28&quot;/&gt;&lt;/w:rPr&gt;&lt;m:t&gt;РѕС‚&lt;/m:t&gt;&lt;/m:r&gt;&lt;/m:sub&gt;&lt;/m:sSub&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165CF1">
        <w:rPr>
          <w:color w:val="auto"/>
          <w:szCs w:val="28"/>
        </w:rPr>
        <w:fldChar w:fldCharType="end"/>
      </w:r>
      <w:r w:rsidRPr="00827880">
        <w:rPr>
          <w:color w:val="auto"/>
          <w:szCs w:val="28"/>
        </w:rPr>
        <w:t xml:space="preserve"> </w:t>
      </w:r>
      <w:r w:rsidRPr="00CD1DA0">
        <w:rPr>
          <w:color w:val="auto"/>
          <w:szCs w:val="28"/>
        </w:rPr>
        <w:t>–</w:t>
      </w:r>
      <w:r w:rsidRPr="00827880">
        <w:rPr>
          <w:color w:val="auto"/>
          <w:szCs w:val="28"/>
        </w:rPr>
        <w:t xml:space="preserve"> сумма налогов и платежей налогового характера, уплач</w:t>
      </w:r>
      <w:r w:rsidRPr="00827880">
        <w:rPr>
          <w:color w:val="auto"/>
          <w:szCs w:val="28"/>
        </w:rPr>
        <w:t>и</w:t>
      </w:r>
      <w:r w:rsidRPr="00827880">
        <w:rPr>
          <w:color w:val="auto"/>
          <w:szCs w:val="28"/>
        </w:rPr>
        <w:t>ваемых предприятием как налогоплательщиком и налоговым агентом, и взимаемая с выплат в пользу работников предприятия.</w:t>
      </w:r>
    </w:p>
    <w:p w:rsidR="00F564C1" w:rsidRPr="00010B0C" w:rsidRDefault="00F564C1" w:rsidP="00335F55">
      <w:pPr>
        <w:pStyle w:val="af7"/>
        <w:rPr>
          <w:color w:val="auto"/>
          <w:szCs w:val="28"/>
        </w:rPr>
      </w:pPr>
      <w:r w:rsidRPr="00010B0C">
        <w:rPr>
          <w:color w:val="auto"/>
          <w:szCs w:val="28"/>
        </w:rPr>
        <w:t>Числитель включает суммы страховых выплат во внебюджетные фонды, выплаты по страхованию от несчастных случаев на производстве и профессиональных заболеваний, а также налог на доходы физических лиц по различным ставкам. Знаменатель включает заработную плату, дивиде</w:t>
      </w:r>
      <w:r w:rsidRPr="00010B0C">
        <w:rPr>
          <w:color w:val="auto"/>
          <w:szCs w:val="28"/>
        </w:rPr>
        <w:t>н</w:t>
      </w:r>
      <w:r w:rsidRPr="00010B0C">
        <w:rPr>
          <w:color w:val="auto"/>
          <w:szCs w:val="28"/>
        </w:rPr>
        <w:t>ды работникам, арендные платежи и различные вознаграждения, получе</w:t>
      </w:r>
      <w:r w:rsidRPr="00010B0C">
        <w:rPr>
          <w:color w:val="auto"/>
          <w:szCs w:val="28"/>
        </w:rPr>
        <w:t>н</w:t>
      </w:r>
      <w:r w:rsidRPr="00010B0C">
        <w:rPr>
          <w:color w:val="auto"/>
          <w:szCs w:val="28"/>
        </w:rPr>
        <w:t>ные в счет вознаграждения за труд. Такое широкомасштабное включение отражает реальную ситуацию в расчетах предприятий со своими сотру</w:t>
      </w:r>
      <w:r w:rsidRPr="00010B0C">
        <w:rPr>
          <w:color w:val="auto"/>
          <w:szCs w:val="28"/>
        </w:rPr>
        <w:t>д</w:t>
      </w:r>
      <w:r w:rsidRPr="00010B0C">
        <w:rPr>
          <w:color w:val="auto"/>
          <w:szCs w:val="28"/>
        </w:rPr>
        <w:t>никами. Этот показатель выше фонда оплаты труда, определяемого в соо</w:t>
      </w:r>
      <w:r w:rsidRPr="00010B0C">
        <w:rPr>
          <w:color w:val="auto"/>
          <w:szCs w:val="28"/>
        </w:rPr>
        <w:t>т</w:t>
      </w:r>
      <w:r w:rsidRPr="00010B0C">
        <w:rPr>
          <w:color w:val="auto"/>
          <w:szCs w:val="28"/>
        </w:rPr>
        <w:t>ветствии с правилами бухгалтерского учета, однако он более достоверно отражает ситуацию вознаграждения работников за выполняемую ими р</w:t>
      </w:r>
      <w:r w:rsidRPr="00010B0C">
        <w:rPr>
          <w:color w:val="auto"/>
          <w:szCs w:val="28"/>
        </w:rPr>
        <w:t>а</w:t>
      </w:r>
      <w:r w:rsidRPr="00010B0C">
        <w:rPr>
          <w:color w:val="auto"/>
          <w:szCs w:val="28"/>
        </w:rPr>
        <w:t>боту. Показатель позволяет оценить долю платежей налогового характера в выплатах сотрудникам, а также помогает определить возможности опт</w:t>
      </w:r>
      <w:r w:rsidRPr="00010B0C">
        <w:rPr>
          <w:color w:val="auto"/>
          <w:szCs w:val="28"/>
        </w:rPr>
        <w:t>и</w:t>
      </w:r>
      <w:r w:rsidRPr="00010B0C">
        <w:rPr>
          <w:color w:val="auto"/>
          <w:szCs w:val="28"/>
        </w:rPr>
        <w:t>мизации налоговой нагрузки на оплату труда, что особенно важно для предприятий с большими трудозатратами.</w:t>
      </w:r>
    </w:p>
    <w:p w:rsidR="00F564C1" w:rsidRDefault="00F564C1" w:rsidP="00335F55">
      <w:pPr>
        <w:pStyle w:val="af7"/>
        <w:rPr>
          <w:color w:val="auto"/>
          <w:szCs w:val="28"/>
        </w:rPr>
      </w:pPr>
      <w:r w:rsidRPr="00010B0C">
        <w:rPr>
          <w:color w:val="auto"/>
          <w:szCs w:val="28"/>
        </w:rPr>
        <w:t xml:space="preserve">5. </w:t>
      </w:r>
      <w:r w:rsidRPr="00010B0C">
        <w:rPr>
          <w:iCs/>
          <w:color w:val="auto"/>
          <w:szCs w:val="28"/>
        </w:rPr>
        <w:t>Показат</w:t>
      </w:r>
      <w:r>
        <w:rPr>
          <w:iCs/>
          <w:color w:val="auto"/>
          <w:szCs w:val="28"/>
        </w:rPr>
        <w:t>ель итоговой нагрузки на имущес</w:t>
      </w:r>
      <w:r w:rsidRPr="00010B0C">
        <w:rPr>
          <w:iCs/>
          <w:color w:val="auto"/>
          <w:szCs w:val="28"/>
        </w:rPr>
        <w:t xml:space="preserve">тво организации. </w:t>
      </w:r>
      <w:r w:rsidRPr="00010B0C">
        <w:rPr>
          <w:color w:val="auto"/>
          <w:szCs w:val="28"/>
        </w:rPr>
        <w:t>В соо</w:t>
      </w:r>
      <w:r w:rsidRPr="00010B0C">
        <w:rPr>
          <w:color w:val="auto"/>
          <w:szCs w:val="28"/>
        </w:rPr>
        <w:t>т</w:t>
      </w:r>
      <w:r w:rsidRPr="00010B0C">
        <w:rPr>
          <w:color w:val="auto"/>
          <w:szCs w:val="28"/>
        </w:rPr>
        <w:t>ветствии с ПБУ 6/01 «Учет основных средств» в составе основных средств учитываются здания и сооружения, транспортные средства, машины  и оборудование, земельные участки и т. д.</w:t>
      </w:r>
      <w:r>
        <w:rPr>
          <w:color w:val="auto"/>
          <w:szCs w:val="28"/>
        </w:rPr>
        <w:t xml:space="preserve"> Соглас</w:t>
      </w:r>
      <w:r w:rsidRPr="00010B0C">
        <w:rPr>
          <w:color w:val="auto"/>
          <w:szCs w:val="28"/>
        </w:rPr>
        <w:t>но НК РФ, объекты недв</w:t>
      </w:r>
      <w:r w:rsidRPr="00010B0C">
        <w:rPr>
          <w:color w:val="auto"/>
          <w:szCs w:val="28"/>
        </w:rPr>
        <w:t>и</w:t>
      </w:r>
      <w:r w:rsidRPr="00010B0C">
        <w:rPr>
          <w:color w:val="auto"/>
          <w:szCs w:val="28"/>
        </w:rPr>
        <w:t>жимости, учитываемые на счетах 01 «Основные средства» и 03 «Доходные вложения в материальные ценности», подлежат налогообложению налогом на имущество организаций, транспортные средства - транспортным нал</w:t>
      </w:r>
      <w:r w:rsidRPr="00010B0C">
        <w:rPr>
          <w:color w:val="auto"/>
          <w:szCs w:val="28"/>
        </w:rPr>
        <w:t>о</w:t>
      </w:r>
      <w:r w:rsidRPr="00010B0C">
        <w:rPr>
          <w:color w:val="auto"/>
          <w:szCs w:val="28"/>
        </w:rPr>
        <w:t>гом, земельные участки - земельным налогом. Следовательно, целесоо</w:t>
      </w:r>
      <w:r w:rsidRPr="00010B0C">
        <w:rPr>
          <w:color w:val="auto"/>
          <w:szCs w:val="28"/>
        </w:rPr>
        <w:t>б</w:t>
      </w:r>
      <w:r w:rsidRPr="00010B0C">
        <w:rPr>
          <w:color w:val="auto"/>
          <w:szCs w:val="28"/>
        </w:rPr>
        <w:t>разно оценивать налоговую нагрузку на имущество организаций. Формула расчета данного показателя имеет вид:</w:t>
      </w:r>
    </w:p>
    <w:p w:rsidR="00F564C1" w:rsidRPr="00010B0C" w:rsidRDefault="00F564C1" w:rsidP="00D365A4">
      <w:pPr>
        <w:pStyle w:val="af7"/>
        <w:jc w:val="righ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12" type="#_x0000_t75" style="width:105.6pt;height:2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0ADB&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60ADB&quot;&gt;&lt;m:oMathPara&gt;&lt;m:oMath&gt;&lt;m:r&gt;&lt;w:rPr&gt;&lt;w:rFonts w:ascii=&quot;Cambria Math&quot; w:h-ansi=&quot;Cambria Math&quot;/&gt;&lt;wx:font wx:val=&quot;Cambria Math&quot;/&gt;&lt;w:i/&gt;&lt;w:sz-cs w:val=&quot;28&quot;/&gt;&lt;/w:rPr&gt;&lt;m:t&gt;РќРќР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ё+РќС‚+РќР·&lt;/m:t&gt;&lt;/m:r&gt;&lt;/m:num&gt;&lt;m:den&gt;&lt;m:r&gt;&lt;w:rPr&gt;&lt;w:rFonts w:ascii=&quot;Cambria Math&quot; w:h-ansi=&quot;Cambria Math&quot;/&gt;&lt;wx:font wx:val=&quot;Cambria Math&quot;/&gt;&lt;w:i/&gt;&lt;w:sz-cs w:val=&quot;28&quot;/&gt;&lt;/w:rPr&gt;&lt;m:t&gt;РЎРўСЃСЂРіРѕРґ&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165CF1">
        <w:rPr>
          <w:color w:val="auto"/>
          <w:szCs w:val="28"/>
        </w:rPr>
        <w:instrText xml:space="preserve"> </w:instrText>
      </w:r>
      <w:r w:rsidRPr="00165CF1">
        <w:rPr>
          <w:color w:val="auto"/>
          <w:szCs w:val="28"/>
        </w:rPr>
        <w:fldChar w:fldCharType="separate"/>
      </w:r>
      <w:r w:rsidRPr="00165CF1">
        <w:pict>
          <v:shape id="_x0000_i1113" type="#_x0000_t75" style="width:105.6pt;height:2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0ADB&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560ADB&quot;&gt;&lt;m:oMathPara&gt;&lt;m:oMath&gt;&lt;m:r&gt;&lt;w:rPr&gt;&lt;w:rFonts w:ascii=&quot;Cambria Math&quot; w:h-ansi=&quot;Cambria Math&quot;/&gt;&lt;wx:font wx:val=&quot;Cambria Math&quot;/&gt;&lt;w:i/&gt;&lt;w:sz-cs w:val=&quot;28&quot;/&gt;&lt;/w:rPr&gt;&lt;m:t&gt;РќРќРё = &lt;/m:t&gt;&lt;/m:r&gt;&lt;m:f&gt;&lt;m:fPr&gt;&lt;m:ctrlPr&gt;&lt;w:rPr&gt;&lt;w:rFonts w:ascii=&quot;Cambria Math&quot; w:h-ansi=&quot;Cambria Math&quot;/&gt;&lt;wx:font wx:val=&quot;Cambria Math&quot;/&gt;&lt;w:i/&gt;&lt;w:sz-cs w:val=&quot;28&quot;/&gt;&lt;/w:rPr&gt;&lt;/m:ctrlPr&gt;&lt;/m:fPr&gt;&lt;m:num&gt;&lt;m:r&gt;&lt;w:rPr&gt;&lt;w:rFonts w:ascii=&quot;Cambria Math&quot; w:h-ansi=&quot;Cambria Math&quot;/&gt;&lt;wx:font wx:val=&quot;Cambria Math&quot;/&gt;&lt;w:i/&gt;&lt;w:sz-cs w:val=&quot;28&quot;/&gt;&lt;/w:rPr&gt;&lt;m:t&gt;РќРё+РќС‚+РќР·&lt;/m:t&gt;&lt;/m:r&gt;&lt;/m:num&gt;&lt;m:den&gt;&lt;m:r&gt;&lt;w:rPr&gt;&lt;w:rFonts w:ascii=&quot;Cambria Math&quot; w:h-ansi=&quot;Cambria Math&quot;/&gt;&lt;wx:font wx:val=&quot;Cambria Math&quot;/&gt;&lt;w:i/&gt;&lt;w:sz-cs w:val=&quot;28&quot;/&gt;&lt;/w:rPr&gt;&lt;m:t&gt;РЎРўСЃСЂРіРѕРґ&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165CF1">
        <w:rPr>
          <w:color w:val="auto"/>
          <w:szCs w:val="28"/>
        </w:rPr>
        <w:fldChar w:fldCharType="end"/>
      </w:r>
      <w:r>
        <w:rPr>
          <w:color w:val="auto"/>
          <w:szCs w:val="28"/>
        </w:rPr>
        <w:t xml:space="preserve">, </w:t>
      </w:r>
      <w:r>
        <w:rPr>
          <w:color w:val="auto"/>
          <w:szCs w:val="28"/>
        </w:rPr>
        <w:tab/>
      </w:r>
      <w:r>
        <w:rPr>
          <w:color w:val="auto"/>
          <w:szCs w:val="28"/>
        </w:rPr>
        <w:tab/>
      </w:r>
      <w:r>
        <w:rPr>
          <w:color w:val="auto"/>
          <w:szCs w:val="28"/>
        </w:rPr>
        <w:tab/>
      </w:r>
      <w:r>
        <w:rPr>
          <w:color w:val="auto"/>
          <w:szCs w:val="28"/>
        </w:rPr>
        <w:tab/>
        <w:t>(13)</w:t>
      </w:r>
    </w:p>
    <w:p w:rsidR="00F564C1" w:rsidRPr="00D365A4" w:rsidRDefault="00F564C1" w:rsidP="00D365A4">
      <w:pPr>
        <w:pStyle w:val="af7"/>
        <w:rPr>
          <w:color w:val="auto"/>
          <w:szCs w:val="28"/>
        </w:rPr>
      </w:pPr>
      <w:r w:rsidRPr="00D365A4">
        <w:rPr>
          <w:color w:val="auto"/>
          <w:szCs w:val="28"/>
        </w:rPr>
        <w:t xml:space="preserve">где </w:t>
      </w:r>
    </w:p>
    <w:p w:rsidR="00F564C1" w:rsidRPr="00D365A4" w:rsidRDefault="00F564C1" w:rsidP="00D365A4">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14"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5444&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3D5444&quot;&gt;&lt;m:oMathPara&gt;&lt;m:oMath&gt;&lt;m:r&gt;&lt;w:rPr&gt;&lt;w:rFonts w:ascii=&quot;Cambria Math&quot; w:h-ansi=&quot;Cambria Math&quot;/&gt;&lt;wx:font wx:val=&quot;Cambria Math&quot;/&gt;&lt;w:i/&gt;&lt;w:sz-cs w:val=&quot;28&quot;/&gt;&lt;/w:rPr&gt;&lt;m:t&gt;РќРќ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15"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5444&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3D5444&quot;&gt;&lt;m:oMathPara&gt;&lt;m:oMath&gt;&lt;m:r&gt;&lt;w:rPr&gt;&lt;w:rFonts w:ascii=&quot;Cambria Math&quot; w:h-ansi=&quot;Cambria Math&quot;/&gt;&lt;wx:font wx:val=&quot;Cambria Math&quot;/&gt;&lt;w:i/&gt;&lt;w:sz-cs w:val=&quot;28&quot;/&gt;&lt;/w:rPr&gt;&lt;m:t&gt;РќРќ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Pr>
          <w:color w:val="auto"/>
          <w:szCs w:val="28"/>
        </w:rPr>
        <w:t xml:space="preserve"> </w:t>
      </w:r>
      <w:r w:rsidRPr="00CD1DA0">
        <w:rPr>
          <w:color w:val="auto"/>
          <w:szCs w:val="28"/>
        </w:rPr>
        <w:t>–</w:t>
      </w:r>
      <w:r w:rsidRPr="00D365A4">
        <w:rPr>
          <w:color w:val="auto"/>
          <w:szCs w:val="28"/>
        </w:rPr>
        <w:t xml:space="preserve"> налоговая нагрузка на имущество организации (основные средс</w:t>
      </w:r>
      <w:r w:rsidRPr="00D365A4">
        <w:rPr>
          <w:color w:val="auto"/>
          <w:szCs w:val="28"/>
        </w:rPr>
        <w:t>т</w:t>
      </w:r>
      <w:r w:rsidRPr="00D365A4">
        <w:rPr>
          <w:color w:val="auto"/>
          <w:szCs w:val="28"/>
        </w:rPr>
        <w:t>ва);</w:t>
      </w:r>
    </w:p>
    <w:p w:rsidR="00F564C1" w:rsidRPr="00D365A4" w:rsidRDefault="00F564C1" w:rsidP="00D365A4">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16"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533FE&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533FE&quot;&gt;&lt;m:oMathPara&gt;&lt;m:oMath&gt;&lt;m:r&gt;&lt;w:rPr&gt;&lt;w:rFonts w:ascii=&quot;Cambria Math&quot; w:h-ansi=&quot;Cambria Math&quot;/&gt;&lt;wx:font wx:val=&quot;Cambria Math&quot;/&gt;&lt;w:i/&gt;&lt;w:sz-cs w:val=&quot;28&quot;/&gt;&lt;/w:rPr&gt;&lt;m:t&gt;Рќ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17"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533FE&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1533FE&quot;&gt;&lt;m:oMathPara&gt;&lt;m:oMath&gt;&lt;m:r&gt;&lt;w:rPr&gt;&lt;w:rFonts w:ascii=&quot;Cambria Math&quot; w:h-ansi=&quot;Cambria Math&quot;/&gt;&lt;wx:font wx:val=&quot;Cambria Math&quot;/&gt;&lt;w:i/&gt;&lt;w:sz-cs w:val=&quot;28&quot;/&gt;&lt;/w:rPr&gt;&lt;m:t&gt;РќР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D365A4">
        <w:rPr>
          <w:color w:val="auto"/>
          <w:szCs w:val="28"/>
        </w:rPr>
        <w:t xml:space="preserve"> </w:t>
      </w:r>
      <w:r w:rsidRPr="00CD1DA0">
        <w:rPr>
          <w:color w:val="auto"/>
          <w:szCs w:val="28"/>
        </w:rPr>
        <w:t>–</w:t>
      </w:r>
      <w:r w:rsidRPr="00D365A4">
        <w:rPr>
          <w:color w:val="auto"/>
          <w:szCs w:val="28"/>
        </w:rPr>
        <w:t xml:space="preserve"> налог на имущество;</w:t>
      </w:r>
    </w:p>
    <w:p w:rsidR="00F564C1" w:rsidRPr="00D365A4" w:rsidRDefault="00F564C1" w:rsidP="00D365A4">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18"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4F0B&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674F0B&quot;&gt;&lt;m:oMathPara&gt;&lt;m:oMath&gt;&lt;m:r&gt;&lt;w:rPr&gt;&lt;w:rFonts w:ascii=&quot;Cambria Math&quot; w:h-ansi=&quot;Cambria Math&quot;/&gt;&lt;wx:font wx:val=&quot;Cambria Math&quot;/&gt;&lt;w:i/&gt;&lt;w:sz-cs w:val=&quot;28&quot;/&gt;&lt;/w:rPr&gt;&lt;m:t&gt;Рќ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19"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4F0B&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674F0B&quot;&gt;&lt;m:oMathPara&gt;&lt;m:oMath&gt;&lt;m:r&gt;&lt;w:rPr&gt;&lt;w:rFonts w:ascii=&quot;Cambria Math&quot; w:h-ansi=&quot;Cambria Math&quot;/&gt;&lt;wx:font wx:val=&quot;Cambria Math&quot;/&gt;&lt;w:i/&gt;&lt;w:sz-cs w:val=&quot;28&quot;/&gt;&lt;/w:rPr&gt;&lt;m:t&gt;Рќ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D365A4">
        <w:rPr>
          <w:color w:val="auto"/>
          <w:szCs w:val="28"/>
        </w:rPr>
        <w:t xml:space="preserve"> </w:t>
      </w:r>
      <w:r w:rsidRPr="00CD1DA0">
        <w:rPr>
          <w:color w:val="auto"/>
          <w:szCs w:val="28"/>
        </w:rPr>
        <w:t>–</w:t>
      </w:r>
      <w:r>
        <w:rPr>
          <w:color w:val="auto"/>
          <w:szCs w:val="28"/>
        </w:rPr>
        <w:t xml:space="preserve"> </w:t>
      </w:r>
      <w:r w:rsidRPr="00D365A4">
        <w:rPr>
          <w:color w:val="auto"/>
          <w:szCs w:val="28"/>
        </w:rPr>
        <w:t>транспортный налог;</w:t>
      </w:r>
    </w:p>
    <w:p w:rsidR="00F564C1" w:rsidRPr="00D365A4" w:rsidRDefault="00F564C1" w:rsidP="00D365A4">
      <w:pPr>
        <w:pStyle w:val="af7"/>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20"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7E5&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607E5&quot;&gt;&lt;m:oMathPara&gt;&lt;m:oMath&gt;&lt;m:r&gt;&lt;w:rPr&gt;&lt;w:rFonts w:ascii=&quot;Cambria Math&quot; w:h-ansi=&quot;Cambria Math&quot;/&gt;&lt;wx:font wx:val=&quot;Cambria Math&quot;/&gt;&lt;w:i/&gt;&lt;w:sz-cs w:val=&quot;28&quot;/&gt;&lt;/w:rPr&gt;&lt;m:t&gt;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instrText xml:space="preserve"> </w:instrText>
      </w:r>
      <w:r w:rsidRPr="00165CF1">
        <w:rPr>
          <w:color w:val="auto"/>
          <w:szCs w:val="28"/>
        </w:rPr>
        <w:fldChar w:fldCharType="separate"/>
      </w:r>
      <w:r w:rsidRPr="00165CF1">
        <w:pict>
          <v:shape id="_x0000_i1121"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7E5&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A607E5&quot;&gt;&lt;m:oMathPara&gt;&lt;m:oMath&gt;&lt;m:r&gt;&lt;w:rPr&gt;&lt;w:rFonts w:ascii=&quot;Cambria Math&quot; w:h-ansi=&quot;Cambria Math&quot;/&gt;&lt;wx:font wx:val=&quot;Cambria Math&quot;/&gt;&lt;w:i/&gt;&lt;w:sz-cs w:val=&quot;28&quot;/&gt;&lt;/w:rPr&gt;&lt;m:t&gt;Рќ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165CF1">
        <w:rPr>
          <w:color w:val="auto"/>
          <w:szCs w:val="28"/>
        </w:rPr>
        <w:fldChar w:fldCharType="end"/>
      </w:r>
      <w:r w:rsidRPr="00D365A4">
        <w:rPr>
          <w:color w:val="auto"/>
          <w:szCs w:val="28"/>
        </w:rPr>
        <w:t xml:space="preserve"> </w:t>
      </w:r>
      <w:r w:rsidRPr="00CD1DA0">
        <w:rPr>
          <w:color w:val="auto"/>
          <w:szCs w:val="28"/>
        </w:rPr>
        <w:t>–</w:t>
      </w:r>
      <w:r w:rsidRPr="00D365A4">
        <w:rPr>
          <w:color w:val="auto"/>
          <w:szCs w:val="28"/>
        </w:rPr>
        <w:t xml:space="preserve"> земельный налог;</w:t>
      </w:r>
    </w:p>
    <w:p w:rsidR="00F564C1" w:rsidRPr="00D365A4" w:rsidRDefault="00F564C1" w:rsidP="00D365A4">
      <w:pPr>
        <w:pStyle w:val="af7"/>
        <w:jc w:val="left"/>
        <w:rPr>
          <w:color w:val="auto"/>
          <w:szCs w:val="28"/>
        </w:rPr>
      </w:pPr>
      <w:r w:rsidRPr="00165CF1">
        <w:rPr>
          <w:color w:val="auto"/>
          <w:szCs w:val="28"/>
        </w:rPr>
        <w:fldChar w:fldCharType="begin"/>
      </w:r>
      <w:r w:rsidRPr="00165CF1">
        <w:rPr>
          <w:color w:val="auto"/>
          <w:szCs w:val="28"/>
        </w:rPr>
        <w:instrText xml:space="preserve"> QUOTE </w:instrText>
      </w:r>
      <w:r w:rsidRPr="00165CF1">
        <w:pict>
          <v:shape id="_x0000_i1122"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8F4D8C&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F4D8C&quot;&gt;&lt;m:oMathPara&gt;&lt;m:oMath&gt;&lt;m:r&gt;&lt;w:rPr&gt;&lt;w:rFonts w:ascii=&quot;Cambria Math&quot; w:h-ansi=&quot;Cambria Math&quot;/&gt;&lt;wx:font wx:val=&quot;Cambria Math&quot;/&gt;&lt;w:i/&gt;&lt;w:sz-cs w:val=&quot;28&quot;/&gt;&lt;/w:rPr&gt;&lt;m:t&gt;РЎРў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165CF1">
        <w:rPr>
          <w:color w:val="auto"/>
          <w:szCs w:val="28"/>
        </w:rPr>
        <w:instrText xml:space="preserve"> </w:instrText>
      </w:r>
      <w:r w:rsidRPr="00165CF1">
        <w:rPr>
          <w:color w:val="auto"/>
          <w:szCs w:val="28"/>
        </w:rPr>
        <w:fldChar w:fldCharType="separate"/>
      </w:r>
      <w:r w:rsidRPr="00165CF1">
        <w:pict>
          <v:shape id="_x0000_i1123" type="#_x0000_t75" style="width:3.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autoHyphenation/&gt;&lt;w:drawingGridHorizontalSpacing w:val=&quot;11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938D1&quot;/&gt;&lt;wsp:rsid wsp:val=&quot;00000FE9&quot;/&gt;&lt;wsp:rsid wsp:val=&quot;0000412D&quot;/&gt;&lt;wsp:rsid wsp:val=&quot;00010202&quot;/&gt;&lt;wsp:rsid wsp:val=&quot;00010B0C&quot;/&gt;&lt;wsp:rsid wsp:val=&quot;00011E73&quot;/&gt;&lt;wsp:rsid wsp:val=&quot;00012E5D&quot;/&gt;&lt;wsp:rsid wsp:val=&quot;00013606&quot;/&gt;&lt;wsp:rsid wsp:val=&quot;00013FF2&quot;/&gt;&lt;wsp:rsid wsp:val=&quot;0001511F&quot;/&gt;&lt;wsp:rsid wsp:val=&quot;00015D2E&quot;/&gt;&lt;wsp:rsid wsp:val=&quot;0001683E&quot;/&gt;&lt;wsp:rsid wsp:val=&quot;00016ACA&quot;/&gt;&lt;wsp:rsid wsp:val=&quot;0002093B&quot;/&gt;&lt;wsp:rsid wsp:val=&quot;000269DB&quot;/&gt;&lt;wsp:rsid wsp:val=&quot;00032A58&quot;/&gt;&lt;wsp:rsid wsp:val=&quot;00032EB2&quot;/&gt;&lt;wsp:rsid wsp:val=&quot;00033407&quot;/&gt;&lt;wsp:rsid wsp:val=&quot;00034D24&quot;/&gt;&lt;wsp:rsid wsp:val=&quot;00034ECA&quot;/&gt;&lt;wsp:rsid wsp:val=&quot;0003628D&quot;/&gt;&lt;wsp:rsid wsp:val=&quot;00036405&quot;/&gt;&lt;wsp:rsid wsp:val=&quot;000366FD&quot;/&gt;&lt;wsp:rsid wsp:val=&quot;000377FC&quot;/&gt;&lt;wsp:rsid wsp:val=&quot;00040E15&quot;/&gt;&lt;wsp:rsid wsp:val=&quot;00041FAB&quot;/&gt;&lt;wsp:rsid wsp:val=&quot;00042688&quot;/&gt;&lt;wsp:rsid wsp:val=&quot;00044C61&quot;/&gt;&lt;wsp:rsid wsp:val=&quot;0004593A&quot;/&gt;&lt;wsp:rsid wsp:val=&quot;000471CC&quot;/&gt;&lt;wsp:rsid wsp:val=&quot;000506E6&quot;/&gt;&lt;wsp:rsid wsp:val=&quot;00051D64&quot;/&gt;&lt;wsp:rsid wsp:val=&quot;000525B8&quot;/&gt;&lt;wsp:rsid wsp:val=&quot;00052CAB&quot;/&gt;&lt;wsp:rsid wsp:val=&quot;00054427&quot;/&gt;&lt;wsp:rsid wsp:val=&quot;0005576B&quot;/&gt;&lt;wsp:rsid wsp:val=&quot;00056FA9&quot;/&gt;&lt;wsp:rsid wsp:val=&quot;00057929&quot;/&gt;&lt;wsp:rsid wsp:val=&quot;000614E9&quot;/&gt;&lt;wsp:rsid wsp:val=&quot;000656E4&quot;/&gt;&lt;wsp:rsid wsp:val=&quot;00073C51&quot;/&gt;&lt;wsp:rsid wsp:val=&quot;00074FE3&quot;/&gt;&lt;wsp:rsid wsp:val=&quot;000771F9&quot;/&gt;&lt;wsp:rsid wsp:val=&quot;00081C5E&quot;/&gt;&lt;wsp:rsid wsp:val=&quot;000850B8&quot;/&gt;&lt;wsp:rsid wsp:val=&quot;000860B4&quot;/&gt;&lt;wsp:rsid wsp:val=&quot;00086D49&quot;/&gt;&lt;wsp:rsid wsp:val=&quot;0009003B&quot;/&gt;&lt;wsp:rsid wsp:val=&quot;00091628&quot;/&gt;&lt;wsp:rsid wsp:val=&quot;000942CD&quot;/&gt;&lt;wsp:rsid wsp:val=&quot;00094D9F&quot;/&gt;&lt;wsp:rsid wsp:val=&quot;00094FDE&quot;/&gt;&lt;wsp:rsid wsp:val=&quot;000958B4&quot;/&gt;&lt;wsp:rsid wsp:val=&quot;000961B2&quot;/&gt;&lt;wsp:rsid wsp:val=&quot;00097194&quot;/&gt;&lt;wsp:rsid wsp:val=&quot;000A33CE&quot;/&gt;&lt;wsp:rsid wsp:val=&quot;000A7054&quot;/&gt;&lt;wsp:rsid wsp:val=&quot;000A7F88&quot;/&gt;&lt;wsp:rsid wsp:val=&quot;000B032E&quot;/&gt;&lt;wsp:rsid wsp:val=&quot;000B080D&quot;/&gt;&lt;wsp:rsid wsp:val=&quot;000B0B28&quot;/&gt;&lt;wsp:rsid wsp:val=&quot;000B165A&quot;/&gt;&lt;wsp:rsid wsp:val=&quot;000B17C2&quot;/&gt;&lt;wsp:rsid wsp:val=&quot;000B47B7&quot;/&gt;&lt;wsp:rsid wsp:val=&quot;000B5640&quot;/&gt;&lt;wsp:rsid wsp:val=&quot;000C32B6&quot;/&gt;&lt;wsp:rsid wsp:val=&quot;000C5DE1&quot;/&gt;&lt;wsp:rsid wsp:val=&quot;000C7CCC&quot;/&gt;&lt;wsp:rsid wsp:val=&quot;000D0877&quot;/&gt;&lt;wsp:rsid wsp:val=&quot;000D22A5&quot;/&gt;&lt;wsp:rsid wsp:val=&quot;000D3ABA&quot;/&gt;&lt;wsp:rsid wsp:val=&quot;000D7E17&quot;/&gt;&lt;wsp:rsid wsp:val=&quot;000E153F&quot;/&gt;&lt;wsp:rsid wsp:val=&quot;000E3E70&quot;/&gt;&lt;wsp:rsid wsp:val=&quot;000E4179&quot;/&gt;&lt;wsp:rsid wsp:val=&quot;000E60A7&quot;/&gt;&lt;wsp:rsid wsp:val=&quot;000F202E&quot;/&gt;&lt;wsp:rsid wsp:val=&quot;000F2F18&quot;/&gt;&lt;wsp:rsid wsp:val=&quot;000F2FDC&quot;/&gt;&lt;wsp:rsid wsp:val=&quot;000F359A&quot;/&gt;&lt;wsp:rsid wsp:val=&quot;000F381B&quot;/&gt;&lt;wsp:rsid wsp:val=&quot;000F5308&quot;/&gt;&lt;wsp:rsid wsp:val=&quot;000F55CC&quot;/&gt;&lt;wsp:rsid wsp:val=&quot;00100CF5&quot;/&gt;&lt;wsp:rsid wsp:val=&quot;00103148&quot;/&gt;&lt;wsp:rsid wsp:val=&quot;001047B4&quot;/&gt;&lt;wsp:rsid wsp:val=&quot;001056B4&quot;/&gt;&lt;wsp:rsid wsp:val=&quot;00112264&quot;/&gt;&lt;wsp:rsid wsp:val=&quot;00112A5F&quot;/&gt;&lt;wsp:rsid wsp:val=&quot;001139D1&quot;/&gt;&lt;wsp:rsid wsp:val=&quot;00113FFE&quot;/&gt;&lt;wsp:rsid wsp:val=&quot;0011428F&quot;/&gt;&lt;wsp:rsid wsp:val=&quot;001148B9&quot;/&gt;&lt;wsp:rsid wsp:val=&quot;00114A3E&quot;/&gt;&lt;wsp:rsid wsp:val=&quot;001165ED&quot;/&gt;&lt;wsp:rsid wsp:val=&quot;00117AA5&quot;/&gt;&lt;wsp:rsid wsp:val=&quot;001231D7&quot;/&gt;&lt;wsp:rsid wsp:val=&quot;00123974&quot;/&gt;&lt;wsp:rsid wsp:val=&quot;001270AF&quot;/&gt;&lt;wsp:rsid wsp:val=&quot;00127769&quot;/&gt;&lt;wsp:rsid wsp:val=&quot;001318EC&quot;/&gt;&lt;wsp:rsid wsp:val=&quot;00132CB9&quot;/&gt;&lt;wsp:rsid wsp:val=&quot;0013332F&quot;/&gt;&lt;wsp:rsid wsp:val=&quot;001338B2&quot;/&gt;&lt;wsp:rsid wsp:val=&quot;0013394A&quot;/&gt;&lt;wsp:rsid wsp:val=&quot;001379B1&quot;/&gt;&lt;wsp:rsid wsp:val=&quot;00140A28&quot;/&gt;&lt;wsp:rsid wsp:val=&quot;00143710&quot;/&gt;&lt;wsp:rsid wsp:val=&quot;00144EF7&quot;/&gt;&lt;wsp:rsid wsp:val=&quot;0014600B&quot;/&gt;&lt;wsp:rsid wsp:val=&quot;00147B75&quot;/&gt;&lt;wsp:rsid wsp:val=&quot;00147CBF&quot;/&gt;&lt;wsp:rsid wsp:val=&quot;00150F75&quot;/&gt;&lt;wsp:rsid wsp:val=&quot;001519A9&quot;/&gt;&lt;wsp:rsid wsp:val=&quot;00152363&quot;/&gt;&lt;wsp:rsid wsp:val=&quot;00163986&quot;/&gt;&lt;wsp:rsid wsp:val=&quot;00165CF1&quot;/&gt;&lt;wsp:rsid wsp:val=&quot;00167167&quot;/&gt;&lt;wsp:rsid wsp:val=&quot;00170E22&quot;/&gt;&lt;wsp:rsid wsp:val=&quot;0017375B&quot;/&gt;&lt;wsp:rsid wsp:val=&quot;0017658E&quot;/&gt;&lt;wsp:rsid wsp:val=&quot;0018018F&quot;/&gt;&lt;wsp:rsid wsp:val=&quot;00181227&quot;/&gt;&lt;wsp:rsid wsp:val=&quot;001819E3&quot;/&gt;&lt;wsp:rsid wsp:val=&quot;001826F3&quot;/&gt;&lt;wsp:rsid wsp:val=&quot;00182DC3&quot;/&gt;&lt;wsp:rsid wsp:val=&quot;00185DA7&quot;/&gt;&lt;wsp:rsid wsp:val=&quot;00185EAE&quot;/&gt;&lt;wsp:rsid wsp:val=&quot;001872FD&quot;/&gt;&lt;wsp:rsid wsp:val=&quot;001906E7&quot;/&gt;&lt;wsp:rsid wsp:val=&quot;001924C3&quot;/&gt;&lt;wsp:rsid wsp:val=&quot;001930A0&quot;/&gt;&lt;wsp:rsid wsp:val=&quot;00193123&quot;/&gt;&lt;wsp:rsid wsp:val=&quot;001932FA&quot;/&gt;&lt;wsp:rsid wsp:val=&quot;00193607&quot;/&gt;&lt;wsp:rsid wsp:val=&quot;001968A3&quot;/&gt;&lt;wsp:rsid wsp:val=&quot;00196ABF&quot;/&gt;&lt;wsp:rsid wsp:val=&quot;001A0314&quot;/&gt;&lt;wsp:rsid wsp:val=&quot;001A0D2A&quot;/&gt;&lt;wsp:rsid wsp:val=&quot;001A1B83&quot;/&gt;&lt;wsp:rsid wsp:val=&quot;001A2696&quot;/&gt;&lt;wsp:rsid wsp:val=&quot;001A5781&quot;/&gt;&lt;wsp:rsid wsp:val=&quot;001A6751&quot;/&gt;&lt;wsp:rsid wsp:val=&quot;001A7AD2&quot;/&gt;&lt;wsp:rsid wsp:val=&quot;001B2A8E&quot;/&gt;&lt;wsp:rsid wsp:val=&quot;001B2B02&quot;/&gt;&lt;wsp:rsid wsp:val=&quot;001B57EF&quot;/&gt;&lt;wsp:rsid wsp:val=&quot;001B6AC0&quot;/&gt;&lt;wsp:rsid wsp:val=&quot;001C00C9&quot;/&gt;&lt;wsp:rsid wsp:val=&quot;001C04BE&quot;/&gt;&lt;wsp:rsid wsp:val=&quot;001C1DE6&quot;/&gt;&lt;wsp:rsid wsp:val=&quot;001C3F27&quot;/&gt;&lt;wsp:rsid wsp:val=&quot;001C68DF&quot;/&gt;&lt;wsp:rsid wsp:val=&quot;001D14A1&quot;/&gt;&lt;wsp:rsid wsp:val=&quot;001D1BE2&quot;/&gt;&lt;wsp:rsid wsp:val=&quot;001D3409&quot;/&gt;&lt;wsp:rsid wsp:val=&quot;001D5AD7&quot;/&gt;&lt;wsp:rsid wsp:val=&quot;001E108D&quot;/&gt;&lt;wsp:rsid wsp:val=&quot;001E6617&quot;/&gt;&lt;wsp:rsid wsp:val=&quot;001F4D68&quot;/&gt;&lt;wsp:rsid wsp:val=&quot;001F658D&quot;/&gt;&lt;wsp:rsid wsp:val=&quot;001F772E&quot;/&gt;&lt;wsp:rsid wsp:val=&quot;00200FE8&quot;/&gt;&lt;wsp:rsid wsp:val=&quot;00201980&quot;/&gt;&lt;wsp:rsid wsp:val=&quot;0020441B&quot;/&gt;&lt;wsp:rsid wsp:val=&quot;00207026&quot;/&gt;&lt;wsp:rsid wsp:val=&quot;002100CD&quot;/&gt;&lt;wsp:rsid wsp:val=&quot;00211BF8&quot;/&gt;&lt;wsp:rsid wsp:val=&quot;00215568&quot;/&gt;&lt;wsp:rsid wsp:val=&quot;00215F65&quot;/&gt;&lt;wsp:rsid wsp:val=&quot;00220F43&quot;/&gt;&lt;wsp:rsid wsp:val=&quot;002227FE&quot;/&gt;&lt;wsp:rsid wsp:val=&quot;0022593C&quot;/&gt;&lt;wsp:rsid wsp:val=&quot;00226DE1&quot;/&gt;&lt;wsp:rsid wsp:val=&quot;002303A5&quot;/&gt;&lt;wsp:rsid wsp:val=&quot;00232F2B&quot;/&gt;&lt;wsp:rsid wsp:val=&quot;00233993&quot;/&gt;&lt;wsp:rsid wsp:val=&quot;00234AB7&quot;/&gt;&lt;wsp:rsid wsp:val=&quot;002364AC&quot;/&gt;&lt;wsp:rsid wsp:val=&quot;00236E5B&quot;/&gt;&lt;wsp:rsid wsp:val=&quot;0023745B&quot;/&gt;&lt;wsp:rsid wsp:val=&quot;00244FF0&quot;/&gt;&lt;wsp:rsid wsp:val=&quot;00245229&quot;/&gt;&lt;wsp:rsid wsp:val=&quot;00246D7B&quot;/&gt;&lt;wsp:rsid wsp:val=&quot;00251F61&quot;/&gt;&lt;wsp:rsid wsp:val=&quot;002530B9&quot;/&gt;&lt;wsp:rsid wsp:val=&quot;0025566B&quot;/&gt;&lt;wsp:rsid wsp:val=&quot;00260854&quot;/&gt;&lt;wsp:rsid wsp:val=&quot;002623E6&quot;/&gt;&lt;wsp:rsid wsp:val=&quot;0026349E&quot;/&gt;&lt;wsp:rsid wsp:val=&quot;00264231&quot;/&gt;&lt;wsp:rsid wsp:val=&quot;00265119&quot;/&gt;&lt;wsp:rsid wsp:val=&quot;002658DE&quot;/&gt;&lt;wsp:rsid wsp:val=&quot;00265BA9&quot;/&gt;&lt;wsp:rsid wsp:val=&quot;002675D3&quot;/&gt;&lt;wsp:rsid wsp:val=&quot;00270214&quot;/&gt;&lt;wsp:rsid wsp:val=&quot;0027029F&quot;/&gt;&lt;wsp:rsid wsp:val=&quot;00270892&quot;/&gt;&lt;wsp:rsid wsp:val=&quot;00271BFF&quot;/&gt;&lt;wsp:rsid wsp:val=&quot;00272E16&quot;/&gt;&lt;wsp:rsid wsp:val=&quot;002771E7&quot;/&gt;&lt;wsp:rsid wsp:val=&quot;002772B9&quot;/&gt;&lt;wsp:rsid wsp:val=&quot;00280628&quot;/&gt;&lt;wsp:rsid wsp:val=&quot;00282711&quot;/&gt;&lt;wsp:rsid wsp:val=&quot;00282E90&quot;/&gt;&lt;wsp:rsid wsp:val=&quot;00283223&quot;/&gt;&lt;wsp:rsid wsp:val=&quot;00285379&quot;/&gt;&lt;wsp:rsid wsp:val=&quot;002856A8&quot;/&gt;&lt;wsp:rsid wsp:val=&quot;002933FF&quot;/&gt;&lt;wsp:rsid wsp:val=&quot;0029444A&quot;/&gt;&lt;wsp:rsid wsp:val=&quot;00297202&quot;/&gt;&lt;wsp:rsid wsp:val=&quot;002A0AE7&quot;/&gt;&lt;wsp:rsid wsp:val=&quot;002A359B&quot;/&gt;&lt;wsp:rsid wsp:val=&quot;002A3FFF&quot;/&gt;&lt;wsp:rsid wsp:val=&quot;002B1AB5&quot;/&gt;&lt;wsp:rsid wsp:val=&quot;002B4496&quot;/&gt;&lt;wsp:rsid wsp:val=&quot;002B5B98&quot;/&gt;&lt;wsp:rsid wsp:val=&quot;002B64E8&quot;/&gt;&lt;wsp:rsid wsp:val=&quot;002B6A26&quot;/&gt;&lt;wsp:rsid wsp:val=&quot;002C27D8&quot;/&gt;&lt;wsp:rsid wsp:val=&quot;002C7BB7&quot;/&gt;&lt;wsp:rsid wsp:val=&quot;002D1C03&quot;/&gt;&lt;wsp:rsid wsp:val=&quot;002D5207&quot;/&gt;&lt;wsp:rsid wsp:val=&quot;002D5D17&quot;/&gt;&lt;wsp:rsid wsp:val=&quot;002E049E&quot;/&gt;&lt;wsp:rsid wsp:val=&quot;002E04E0&quot;/&gt;&lt;wsp:rsid wsp:val=&quot;002E2841&quot;/&gt;&lt;wsp:rsid wsp:val=&quot;002E30E0&quot;/&gt;&lt;wsp:rsid wsp:val=&quot;002E329A&quot;/&gt;&lt;wsp:rsid wsp:val=&quot;002E6833&quot;/&gt;&lt;wsp:rsid wsp:val=&quot;002E78D2&quot;/&gt;&lt;wsp:rsid wsp:val=&quot;002E7DAF&quot;/&gt;&lt;wsp:rsid wsp:val=&quot;002F37AB&quot;/&gt;&lt;wsp:rsid wsp:val=&quot;002F6960&quot;/&gt;&lt;wsp:rsid wsp:val=&quot;003002A2&quot;/&gt;&lt;wsp:rsid wsp:val=&quot;00301087&quot;/&gt;&lt;wsp:rsid wsp:val=&quot;0030163B&quot;/&gt;&lt;wsp:rsid wsp:val=&quot;00303886&quot;/&gt;&lt;wsp:rsid wsp:val=&quot;00303D7D&quot;/&gt;&lt;wsp:rsid wsp:val=&quot;003104F9&quot;/&gt;&lt;wsp:rsid wsp:val=&quot;003147F9&quot;/&gt;&lt;wsp:rsid wsp:val=&quot;003158F4&quot;/&gt;&lt;wsp:rsid wsp:val=&quot;00315EEB&quot;/&gt;&lt;wsp:rsid wsp:val=&quot;00316009&quot;/&gt;&lt;wsp:rsid wsp:val=&quot;00316607&quot;/&gt;&lt;wsp:rsid wsp:val=&quot;00316AE1&quot;/&gt;&lt;wsp:rsid wsp:val=&quot;003177E7&quot;/&gt;&lt;wsp:rsid wsp:val=&quot;003266AB&quot;/&gt;&lt;wsp:rsid wsp:val=&quot;0032759C&quot;/&gt;&lt;wsp:rsid wsp:val=&quot;003312DC&quot;/&gt;&lt;wsp:rsid wsp:val=&quot;00335F55&quot;/&gt;&lt;wsp:rsid wsp:val=&quot;0033602F&quot;/&gt;&lt;wsp:rsid wsp:val=&quot;0034174C&quot;/&gt;&lt;wsp:rsid wsp:val=&quot;00343436&quot;/&gt;&lt;wsp:rsid wsp:val=&quot;00343AE6&quot;/&gt;&lt;wsp:rsid wsp:val=&quot;0034491E&quot;/&gt;&lt;wsp:rsid wsp:val=&quot;00346BC7&quot;/&gt;&lt;wsp:rsid wsp:val=&quot;00346C65&quot;/&gt;&lt;wsp:rsid wsp:val=&quot;00352DC0&quot;/&gt;&lt;wsp:rsid wsp:val=&quot;00356193&quot;/&gt;&lt;wsp:rsid wsp:val=&quot;003565D0&quot;/&gt;&lt;wsp:rsid wsp:val=&quot;00356DDB&quot;/&gt;&lt;wsp:rsid wsp:val=&quot;003578D1&quot;/&gt;&lt;wsp:rsid wsp:val=&quot;0036173F&quot;/&gt;&lt;wsp:rsid wsp:val=&quot;00361883&quot;/&gt;&lt;wsp:rsid wsp:val=&quot;00362690&quot;/&gt;&lt;wsp:rsid wsp:val=&quot;00362F3C&quot;/&gt;&lt;wsp:rsid wsp:val=&quot;00363922&quot;/&gt;&lt;wsp:rsid wsp:val=&quot;00364D64&quot;/&gt;&lt;wsp:rsid wsp:val=&quot;00365459&quot;/&gt;&lt;wsp:rsid wsp:val=&quot;00366F07&quot;/&gt;&lt;wsp:rsid wsp:val=&quot;00370D9F&quot;/&gt;&lt;wsp:rsid wsp:val=&quot;00372288&quot;/&gt;&lt;wsp:rsid wsp:val=&quot;0037329C&quot;/&gt;&lt;wsp:rsid wsp:val=&quot;00373A71&quot;/&gt;&lt;wsp:rsid wsp:val=&quot;00374A3C&quot;/&gt;&lt;wsp:rsid wsp:val=&quot;00374C66&quot;/&gt;&lt;wsp:rsid wsp:val=&quot;00375921&quot;/&gt;&lt;wsp:rsid wsp:val=&quot;00376CB9&quot;/&gt;&lt;wsp:rsid wsp:val=&quot;0037717E&quot;/&gt;&lt;wsp:rsid wsp:val=&quot;003826FE&quot;/&gt;&lt;wsp:rsid wsp:val=&quot;00383D6B&quot;/&gt;&lt;wsp:rsid wsp:val=&quot;003846C1&quot;/&gt;&lt;wsp:rsid wsp:val=&quot;00387611&quot;/&gt;&lt;wsp:rsid wsp:val=&quot;00391656&quot;/&gt;&lt;wsp:rsid wsp:val=&quot;0039172E&quot;/&gt;&lt;wsp:rsid wsp:val=&quot;003932CF&quot;/&gt;&lt;wsp:rsid wsp:val=&quot;003937FF&quot;/&gt;&lt;wsp:rsid wsp:val=&quot;00396C2D&quot;/&gt;&lt;wsp:rsid wsp:val=&quot;0039724E&quot;/&gt;&lt;wsp:rsid wsp:val=&quot;003A31D5&quot;/&gt;&lt;wsp:rsid wsp:val=&quot;003A3D40&quot;/&gt;&lt;wsp:rsid wsp:val=&quot;003A4F6B&quot;/&gt;&lt;wsp:rsid wsp:val=&quot;003A5C0B&quot;/&gt;&lt;wsp:rsid wsp:val=&quot;003A716C&quot;/&gt;&lt;wsp:rsid wsp:val=&quot;003A7EA5&quot;/&gt;&lt;wsp:rsid wsp:val=&quot;003B4E32&quot;/&gt;&lt;wsp:rsid wsp:val=&quot;003B7921&quot;/&gt;&lt;wsp:rsid wsp:val=&quot;003B79A1&quot;/&gt;&lt;wsp:rsid wsp:val=&quot;003C034D&quot;/&gt;&lt;wsp:rsid wsp:val=&quot;003C1690&quot;/&gt;&lt;wsp:rsid wsp:val=&quot;003C35C1&quot;/&gt;&lt;wsp:rsid wsp:val=&quot;003C55B0&quot;/&gt;&lt;wsp:rsid wsp:val=&quot;003D6B1C&quot;/&gt;&lt;wsp:rsid wsp:val=&quot;003E0452&quot;/&gt;&lt;wsp:rsid wsp:val=&quot;003E1179&quot;/&gt;&lt;wsp:rsid wsp:val=&quot;003E1691&quot;/&gt;&lt;wsp:rsid wsp:val=&quot;003E5234&quot;/&gt;&lt;wsp:rsid wsp:val=&quot;003E6395&quot;/&gt;&lt;wsp:rsid wsp:val=&quot;003E64CE&quot;/&gt;&lt;wsp:rsid wsp:val=&quot;003E681B&quot;/&gt;&lt;wsp:rsid wsp:val=&quot;003E6A81&quot;/&gt;&lt;wsp:rsid wsp:val=&quot;003E77B9&quot;/&gt;&lt;wsp:rsid wsp:val=&quot;003F055A&quot;/&gt;&lt;wsp:rsid wsp:val=&quot;003F24D3&quot;/&gt;&lt;wsp:rsid wsp:val=&quot;003F3F02&quot;/&gt;&lt;wsp:rsid wsp:val=&quot;003F731E&quot;/&gt;&lt;wsp:rsid wsp:val=&quot;004001B6&quot;/&gt;&lt;wsp:rsid wsp:val=&quot;00400D6F&quot;/&gt;&lt;wsp:rsid wsp:val=&quot;00403EFD&quot;/&gt;&lt;wsp:rsid wsp:val=&quot;004110F1&quot;/&gt;&lt;wsp:rsid wsp:val=&quot;004124B5&quot;/&gt;&lt;wsp:rsid wsp:val=&quot;004127AB&quot;/&gt;&lt;wsp:rsid wsp:val=&quot;00413380&quot;/&gt;&lt;wsp:rsid wsp:val=&quot;0041590A&quot;/&gt;&lt;wsp:rsid wsp:val=&quot;00416082&quot;/&gt;&lt;wsp:rsid wsp:val=&quot;00416277&quot;/&gt;&lt;wsp:rsid wsp:val=&quot;004170A2&quot;/&gt;&lt;wsp:rsid wsp:val=&quot;0042023A&quot;/&gt;&lt;wsp:rsid wsp:val=&quot;00420C6A&quot;/&gt;&lt;wsp:rsid wsp:val=&quot;00421C77&quot;/&gt;&lt;wsp:rsid wsp:val=&quot;0042395A&quot;/&gt;&lt;wsp:rsid wsp:val=&quot;00424D57&quot;/&gt;&lt;wsp:rsid wsp:val=&quot;00425842&quot;/&gt;&lt;wsp:rsid wsp:val=&quot;00430B0E&quot;/&gt;&lt;wsp:rsid wsp:val=&quot;00431A32&quot;/&gt;&lt;wsp:rsid wsp:val=&quot;00431C95&quot;/&gt;&lt;wsp:rsid wsp:val=&quot;00432B5E&quot;/&gt;&lt;wsp:rsid wsp:val=&quot;004440E1&quot;/&gt;&lt;wsp:rsid wsp:val=&quot;00450E31&quot;/&gt;&lt;wsp:rsid wsp:val=&quot;0045169A&quot;/&gt;&lt;wsp:rsid wsp:val=&quot;00451DDF&quot;/&gt;&lt;wsp:rsid wsp:val=&quot;00452049&quot;/&gt;&lt;wsp:rsid wsp:val=&quot;0045399C&quot;/&gt;&lt;wsp:rsid wsp:val=&quot;004540C3&quot;/&gt;&lt;wsp:rsid wsp:val=&quot;00454D7E&quot;/&gt;&lt;wsp:rsid wsp:val=&quot;00457098&quot;/&gt;&lt;wsp:rsid wsp:val=&quot;00457E92&quot;/&gt;&lt;wsp:rsid wsp:val=&quot;004619B0&quot;/&gt;&lt;wsp:rsid wsp:val=&quot;00470E07&quot;/&gt;&lt;wsp:rsid wsp:val=&quot;00474483&quot;/&gt;&lt;wsp:rsid wsp:val=&quot;00475E6A&quot;/&gt;&lt;wsp:rsid wsp:val=&quot;0047683E&quot;/&gt;&lt;wsp:rsid wsp:val=&quot;00477252&quot;/&gt;&lt;wsp:rsid wsp:val=&quot;00482B85&quot;/&gt;&lt;wsp:rsid wsp:val=&quot;00482F95&quot;/&gt;&lt;wsp:rsid wsp:val=&quot;00487AB3&quot;/&gt;&lt;wsp:rsid wsp:val=&quot;004906F1&quot;/&gt;&lt;wsp:rsid wsp:val=&quot;0049326C&quot;/&gt;&lt;wsp:rsid wsp:val=&quot;00496D93&quot;/&gt;&lt;wsp:rsid wsp:val=&quot;004974AC&quot;/&gt;&lt;wsp:rsid wsp:val=&quot;004A073B&quot;/&gt;&lt;wsp:rsid wsp:val=&quot;004A17F1&quot;/&gt;&lt;wsp:rsid wsp:val=&quot;004A39BA&quot;/&gt;&lt;wsp:rsid wsp:val=&quot;004A3F9E&quot;/&gt;&lt;wsp:rsid wsp:val=&quot;004A41FB&quot;/&gt;&lt;wsp:rsid wsp:val=&quot;004A4767&quot;/&gt;&lt;wsp:rsid wsp:val=&quot;004A4FB9&quot;/&gt;&lt;wsp:rsid wsp:val=&quot;004A5909&quot;/&gt;&lt;wsp:rsid wsp:val=&quot;004A72E8&quot;/&gt;&lt;wsp:rsid wsp:val=&quot;004B2679&quot;/&gt;&lt;wsp:rsid wsp:val=&quot;004B2E87&quot;/&gt;&lt;wsp:rsid wsp:val=&quot;004B4191&quot;/&gt;&lt;wsp:rsid wsp:val=&quot;004B6D94&quot;/&gt;&lt;wsp:rsid wsp:val=&quot;004C0E9E&quot;/&gt;&lt;wsp:rsid wsp:val=&quot;004C2DBF&quot;/&gt;&lt;wsp:rsid wsp:val=&quot;004C2F11&quot;/&gt;&lt;wsp:rsid wsp:val=&quot;004C36E2&quot;/&gt;&lt;wsp:rsid wsp:val=&quot;004C4C5E&quot;/&gt;&lt;wsp:rsid wsp:val=&quot;004C4C98&quot;/&gt;&lt;wsp:rsid wsp:val=&quot;004C5789&quot;/&gt;&lt;wsp:rsid wsp:val=&quot;004C64B4&quot;/&gt;&lt;wsp:rsid wsp:val=&quot;004D3061&quot;/&gt;&lt;wsp:rsid wsp:val=&quot;004D3547&quot;/&gt;&lt;wsp:rsid wsp:val=&quot;004D46A0&quot;/&gt;&lt;wsp:rsid wsp:val=&quot;004D510B&quot;/&gt;&lt;wsp:rsid wsp:val=&quot;004D6A1F&quot;/&gt;&lt;wsp:rsid wsp:val=&quot;004D6BB0&quot;/&gt;&lt;wsp:rsid wsp:val=&quot;004D752C&quot;/&gt;&lt;wsp:rsid wsp:val=&quot;004E0AE6&quot;/&gt;&lt;wsp:rsid wsp:val=&quot;004E0D82&quot;/&gt;&lt;wsp:rsid wsp:val=&quot;004E4295&quot;/&gt;&lt;wsp:rsid wsp:val=&quot;004F275A&quot;/&gt;&lt;wsp:rsid wsp:val=&quot;004F3769&quot;/&gt;&lt;wsp:rsid wsp:val=&quot;004F54CE&quot;/&gt;&lt;wsp:rsid wsp:val=&quot;004F5F58&quot;/&gt;&lt;wsp:rsid wsp:val=&quot;004F743F&quot;/&gt;&lt;wsp:rsid wsp:val=&quot;00500BD0&quot;/&gt;&lt;wsp:rsid wsp:val=&quot;00503F0C&quot;/&gt;&lt;wsp:rsid wsp:val=&quot;005047E9&quot;/&gt;&lt;wsp:rsid wsp:val=&quot;00504FEC&quot;/&gt;&lt;wsp:rsid wsp:val=&quot;00507857&quot;/&gt;&lt;wsp:rsid wsp:val=&quot;005114A9&quot;/&gt;&lt;wsp:rsid wsp:val=&quot;00511F3E&quot;/&gt;&lt;wsp:rsid wsp:val=&quot;00513F88&quot;/&gt;&lt;wsp:rsid wsp:val=&quot;00516538&quot;/&gt;&lt;wsp:rsid wsp:val=&quot;00523CAF&quot;/&gt;&lt;wsp:rsid wsp:val=&quot;00530A9E&quot;/&gt;&lt;wsp:rsid wsp:val=&quot;00531CD6&quot;/&gt;&lt;wsp:rsid wsp:val=&quot;0053205C&quot;/&gt;&lt;wsp:rsid wsp:val=&quot;00534E75&quot;/&gt;&lt;wsp:rsid wsp:val=&quot;00536A37&quot;/&gt;&lt;wsp:rsid wsp:val=&quot;00537518&quot;/&gt;&lt;wsp:rsid wsp:val=&quot;0054550F&quot;/&gt;&lt;wsp:rsid wsp:val=&quot;00545567&quot;/&gt;&lt;wsp:rsid wsp:val=&quot;0054731E&quot;/&gt;&lt;wsp:rsid wsp:val=&quot;00547E09&quot;/&gt;&lt;wsp:rsid wsp:val=&quot;0055217C&quot;/&gt;&lt;wsp:rsid wsp:val=&quot;00552349&quot;/&gt;&lt;wsp:rsid wsp:val=&quot;00552731&quot;/&gt;&lt;wsp:rsid wsp:val=&quot;005536CE&quot;/&gt;&lt;wsp:rsid wsp:val=&quot;00553EDB&quot;/&gt;&lt;wsp:rsid wsp:val=&quot;00555C40&quot;/&gt;&lt;wsp:rsid wsp:val=&quot;005563AC&quot;/&gt;&lt;wsp:rsid wsp:val=&quot;00562B60&quot;/&gt;&lt;wsp:rsid wsp:val=&quot;005644E6&quot;/&gt;&lt;wsp:rsid wsp:val=&quot;00565F43&quot;/&gt;&lt;wsp:rsid wsp:val=&quot;00567429&quot;/&gt;&lt;wsp:rsid wsp:val=&quot;00567F34&quot;/&gt;&lt;wsp:rsid wsp:val=&quot;0057539F&quot;/&gt;&lt;wsp:rsid wsp:val=&quot;00576459&quot;/&gt;&lt;wsp:rsid wsp:val=&quot;00576C85&quot;/&gt;&lt;wsp:rsid wsp:val=&quot;00582261&quot;/&gt;&lt;wsp:rsid wsp:val=&quot;00583C77&quot;/&gt;&lt;wsp:rsid wsp:val=&quot;00585F54&quot;/&gt;&lt;wsp:rsid wsp:val=&quot;00591B04&quot;/&gt;&lt;wsp:rsid wsp:val=&quot;005946EC&quot;/&gt;&lt;wsp:rsid wsp:val=&quot;00596F14&quot;/&gt;&lt;wsp:rsid wsp:val=&quot;005975CF&quot;/&gt;&lt;wsp:rsid wsp:val=&quot;005A00D0&quot;/&gt;&lt;wsp:rsid wsp:val=&quot;005A26FC&quot;/&gt;&lt;wsp:rsid wsp:val=&quot;005A330C&quot;/&gt;&lt;wsp:rsid wsp:val=&quot;005A4B9E&quot;/&gt;&lt;wsp:rsid wsp:val=&quot;005A591D&quot;/&gt;&lt;wsp:rsid wsp:val=&quot;005A6061&quot;/&gt;&lt;wsp:rsid wsp:val=&quot;005B1011&quot;/&gt;&lt;wsp:rsid wsp:val=&quot;005B305B&quot;/&gt;&lt;wsp:rsid wsp:val=&quot;005B59C0&quot;/&gt;&lt;wsp:rsid wsp:val=&quot;005B6681&quot;/&gt;&lt;wsp:rsid wsp:val=&quot;005C0B55&quot;/&gt;&lt;wsp:rsid wsp:val=&quot;005C48C0&quot;/&gt;&lt;wsp:rsid wsp:val=&quot;005D4337&quot;/&gt;&lt;wsp:rsid wsp:val=&quot;005D5D00&quot;/&gt;&lt;wsp:rsid wsp:val=&quot;005D6D73&quot;/&gt;&lt;wsp:rsid wsp:val=&quot;005E544C&quot;/&gt;&lt;wsp:rsid wsp:val=&quot;005E7120&quot;/&gt;&lt;wsp:rsid wsp:val=&quot;005F217C&quot;/&gt;&lt;wsp:rsid wsp:val=&quot;00600B3B&quot;/&gt;&lt;wsp:rsid wsp:val=&quot;00601E16&quot;/&gt;&lt;wsp:rsid wsp:val=&quot;00601E32&quot;/&gt;&lt;wsp:rsid wsp:val=&quot;00602319&quot;/&gt;&lt;wsp:rsid wsp:val=&quot;00604A9F&quot;/&gt;&lt;wsp:rsid wsp:val=&quot;00604D03&quot;/&gt;&lt;wsp:rsid wsp:val=&quot;00605912&quot;/&gt;&lt;wsp:rsid wsp:val=&quot;0060727A&quot;/&gt;&lt;wsp:rsid wsp:val=&quot;006108BE&quot;/&gt;&lt;wsp:rsid wsp:val=&quot;00611872&quot;/&gt;&lt;wsp:rsid wsp:val=&quot;006127AB&quot;/&gt;&lt;wsp:rsid wsp:val=&quot;0061450B&quot;/&gt;&lt;wsp:rsid wsp:val=&quot;00615691&quot;/&gt;&lt;wsp:rsid wsp:val=&quot;0061631A&quot;/&gt;&lt;wsp:rsid wsp:val=&quot;006165DA&quot;/&gt;&lt;wsp:rsid wsp:val=&quot;0062171B&quot;/&gt;&lt;wsp:rsid wsp:val=&quot;006225C0&quot;/&gt;&lt;wsp:rsid wsp:val=&quot;00623FDC&quot;/&gt;&lt;wsp:rsid wsp:val=&quot;006323F4&quot;/&gt;&lt;wsp:rsid wsp:val=&quot;006344F6&quot;/&gt;&lt;wsp:rsid wsp:val=&quot;00635C58&quot;/&gt;&lt;wsp:rsid wsp:val=&quot;00637DBE&quot;/&gt;&lt;wsp:rsid wsp:val=&quot;00643D83&quot;/&gt;&lt;wsp:rsid wsp:val=&quot;00644254&quot;/&gt;&lt;wsp:rsid wsp:val=&quot;00644502&quot;/&gt;&lt;wsp:rsid wsp:val=&quot;00646D8A&quot;/&gt;&lt;wsp:rsid wsp:val=&quot;00651105&quot;/&gt;&lt;wsp:rsid wsp:val=&quot;006519C0&quot;/&gt;&lt;wsp:rsid wsp:val=&quot;00652D24&quot;/&gt;&lt;wsp:rsid wsp:val=&quot;00653853&quot;/&gt;&lt;wsp:rsid wsp:val=&quot;00654346&quot;/&gt;&lt;wsp:rsid wsp:val=&quot;0065595D&quot;/&gt;&lt;wsp:rsid wsp:val=&quot;0065729C&quot;/&gt;&lt;wsp:rsid wsp:val=&quot;00664932&quot;/&gt;&lt;wsp:rsid wsp:val=&quot;00664C7D&quot;/&gt;&lt;wsp:rsid wsp:val=&quot;00665100&quot;/&gt;&lt;wsp:rsid wsp:val=&quot;006707C7&quot;/&gt;&lt;wsp:rsid wsp:val=&quot;00670CFB&quot;/&gt;&lt;wsp:rsid wsp:val=&quot;00670F10&quot;/&gt;&lt;wsp:rsid wsp:val=&quot;00672713&quot;/&gt;&lt;wsp:rsid wsp:val=&quot;00672A33&quot;/&gt;&lt;wsp:rsid wsp:val=&quot;00674BC2&quot;/&gt;&lt;wsp:rsid wsp:val=&quot;006767DC&quot;/&gt;&lt;wsp:rsid wsp:val=&quot;006772D5&quot;/&gt;&lt;wsp:rsid wsp:val=&quot;006806BC&quot;/&gt;&lt;wsp:rsid wsp:val=&quot;00681C8E&quot;/&gt;&lt;wsp:rsid wsp:val=&quot;006820B6&quot;/&gt;&lt;wsp:rsid wsp:val=&quot;00682253&quot;/&gt;&lt;wsp:rsid wsp:val=&quot;006826EA&quot;/&gt;&lt;wsp:rsid wsp:val=&quot;006827DA&quot;/&gt;&lt;wsp:rsid wsp:val=&quot;006848BE&quot;/&gt;&lt;wsp:rsid wsp:val=&quot;00686227&quot;/&gt;&lt;wsp:rsid wsp:val=&quot;006868A3&quot;/&gt;&lt;wsp:rsid wsp:val=&quot;006875A0&quot;/&gt;&lt;wsp:rsid wsp:val=&quot;00687CAF&quot;/&gt;&lt;wsp:rsid wsp:val=&quot;0069039C&quot;/&gt;&lt;wsp:rsid wsp:val=&quot;00692A7F&quot;/&gt;&lt;wsp:rsid wsp:val=&quot;00695D98&quot;/&gt;&lt;wsp:rsid wsp:val=&quot;006A15F4&quot;/&gt;&lt;wsp:rsid wsp:val=&quot;006A2A16&quot;/&gt;&lt;wsp:rsid wsp:val=&quot;006A5E60&quot;/&gt;&lt;wsp:rsid wsp:val=&quot;006A6CEF&quot;/&gt;&lt;wsp:rsid wsp:val=&quot;006A6D96&quot;/&gt;&lt;wsp:rsid wsp:val=&quot;006A75EA&quot;/&gt;&lt;wsp:rsid wsp:val=&quot;006B2E93&quot;/&gt;&lt;wsp:rsid wsp:val=&quot;006B3247&quot;/&gt;&lt;wsp:rsid wsp:val=&quot;006B328C&quot;/&gt;&lt;wsp:rsid wsp:val=&quot;006B361B&quot;/&gt;&lt;wsp:rsid wsp:val=&quot;006B6D10&quot;/&gt;&lt;wsp:rsid wsp:val=&quot;006B6D27&quot;/&gt;&lt;wsp:rsid wsp:val=&quot;006B7387&quot;/&gt;&lt;wsp:rsid wsp:val=&quot;006B7417&quot;/&gt;&lt;wsp:rsid wsp:val=&quot;006C1D36&quot;/&gt;&lt;wsp:rsid wsp:val=&quot;006C2E7C&quot;/&gt;&lt;wsp:rsid wsp:val=&quot;006C3455&quot;/&gt;&lt;wsp:rsid wsp:val=&quot;006C3B45&quot;/&gt;&lt;wsp:rsid wsp:val=&quot;006C5C10&quot;/&gt;&lt;wsp:rsid wsp:val=&quot;006C7E48&quot;/&gt;&lt;wsp:rsid wsp:val=&quot;006D2517&quot;/&gt;&lt;wsp:rsid wsp:val=&quot;006D2C00&quot;/&gt;&lt;wsp:rsid wsp:val=&quot;006D3100&quot;/&gt;&lt;wsp:rsid wsp:val=&quot;006D49DA&quot;/&gt;&lt;wsp:rsid wsp:val=&quot;006D7B81&quot;/&gt;&lt;wsp:rsid wsp:val=&quot;006D7EDE&quot;/&gt;&lt;wsp:rsid wsp:val=&quot;006E0509&quot;/&gt;&lt;wsp:rsid wsp:val=&quot;006E63C2&quot;/&gt;&lt;wsp:rsid wsp:val=&quot;006F080E&quot;/&gt;&lt;wsp:rsid wsp:val=&quot;006F1F18&quot;/&gt;&lt;wsp:rsid wsp:val=&quot;006F356F&quot;/&gt;&lt;wsp:rsid wsp:val=&quot;006F3AC9&quot;/&gt;&lt;wsp:rsid wsp:val=&quot;006F555C&quot;/&gt;&lt;wsp:rsid wsp:val=&quot;006F7D55&quot;/&gt;&lt;wsp:rsid wsp:val=&quot;006F7FCF&quot;/&gt;&lt;wsp:rsid wsp:val=&quot;007019B5&quot;/&gt;&lt;wsp:rsid wsp:val=&quot;007034F3&quot;/&gt;&lt;wsp:rsid wsp:val=&quot;00707E42&quot;/&gt;&lt;wsp:rsid wsp:val=&quot;007100C2&quot;/&gt;&lt;wsp:rsid wsp:val=&quot;00710926&quot;/&gt;&lt;wsp:rsid wsp:val=&quot;0071338A&quot;/&gt;&lt;wsp:rsid wsp:val=&quot;0071362F&quot;/&gt;&lt;wsp:rsid wsp:val=&quot;00713AA6&quot;/&gt;&lt;wsp:rsid wsp:val=&quot;0072173B&quot;/&gt;&lt;wsp:rsid wsp:val=&quot;007239E0&quot;/&gt;&lt;wsp:rsid wsp:val=&quot;0072517B&quot;/&gt;&lt;wsp:rsid wsp:val=&quot;007258FF&quot;/&gt;&lt;wsp:rsid wsp:val=&quot;0072734D&quot;/&gt;&lt;wsp:rsid wsp:val=&quot;00731153&quot;/&gt;&lt;wsp:rsid wsp:val=&quot;00732063&quot;/&gt;&lt;wsp:rsid wsp:val=&quot;00732C41&quot;/&gt;&lt;wsp:rsid wsp:val=&quot;00734B15&quot;/&gt;&lt;wsp:rsid wsp:val=&quot;00735CFD&quot;/&gt;&lt;wsp:rsid wsp:val=&quot;00737210&quot;/&gt;&lt;wsp:rsid wsp:val=&quot;00740111&quot;/&gt;&lt;wsp:rsid wsp:val=&quot;00740957&quot;/&gt;&lt;wsp:rsid wsp:val=&quot;00740C05&quot;/&gt;&lt;wsp:rsid wsp:val=&quot;00741CDA&quot;/&gt;&lt;wsp:rsid wsp:val=&quot;00743A5E&quot;/&gt;&lt;wsp:rsid wsp:val=&quot;00746B0C&quot;/&gt;&lt;wsp:rsid wsp:val=&quot;00753678&quot;/&gt;&lt;wsp:rsid wsp:val=&quot;00757114&quot;/&gt;&lt;wsp:rsid wsp:val=&quot;007600B1&quot;/&gt;&lt;wsp:rsid wsp:val=&quot;00762902&quot;/&gt;&lt;wsp:rsid wsp:val=&quot;00763397&quot;/&gt;&lt;wsp:rsid wsp:val=&quot;0076451C&quot;/&gt;&lt;wsp:rsid wsp:val=&quot;007656DC&quot;/&gt;&lt;wsp:rsid wsp:val=&quot;007671D9&quot;/&gt;&lt;wsp:rsid wsp:val=&quot;007711A1&quot;/&gt;&lt;wsp:rsid wsp:val=&quot;00771BB0&quot;/&gt;&lt;wsp:rsid wsp:val=&quot;0077331C&quot;/&gt;&lt;wsp:rsid wsp:val=&quot;007748B8&quot;/&gt;&lt;wsp:rsid wsp:val=&quot;007769BE&quot;/&gt;&lt;wsp:rsid wsp:val=&quot;00776BE9&quot;/&gt;&lt;wsp:rsid wsp:val=&quot;00780080&quot;/&gt;&lt;wsp:rsid wsp:val=&quot;007806B0&quot;/&gt;&lt;wsp:rsid wsp:val=&quot;007819EE&quot;/&gt;&lt;wsp:rsid wsp:val=&quot;007822AD&quot;/&gt;&lt;wsp:rsid wsp:val=&quot;007836E1&quot;/&gt;&lt;wsp:rsid wsp:val=&quot;00783DE4&quot;/&gt;&lt;wsp:rsid wsp:val=&quot;00784E40&quot;/&gt;&lt;wsp:rsid wsp:val=&quot;00787E7C&quot;/&gt;&lt;wsp:rsid wsp:val=&quot;00792ADA&quot;/&gt;&lt;wsp:rsid wsp:val=&quot;00794078&quot;/&gt;&lt;wsp:rsid wsp:val=&quot;007947C1&quot;/&gt;&lt;wsp:rsid wsp:val=&quot;007A0DDC&quot;/&gt;&lt;wsp:rsid wsp:val=&quot;007A287C&quot;/&gt;&lt;wsp:rsid wsp:val=&quot;007A2B12&quot;/&gt;&lt;wsp:rsid wsp:val=&quot;007A6BDA&quot;/&gt;&lt;wsp:rsid wsp:val=&quot;007A7C5F&quot;/&gt;&lt;wsp:rsid wsp:val=&quot;007B24A5&quot;/&gt;&lt;wsp:rsid wsp:val=&quot;007B60B5&quot;/&gt;&lt;wsp:rsid wsp:val=&quot;007B6C75&quot;/&gt;&lt;wsp:rsid wsp:val=&quot;007B7C8D&quot;/&gt;&lt;wsp:rsid wsp:val=&quot;007C02EF&quot;/&gt;&lt;wsp:rsid wsp:val=&quot;007C054B&quot;/&gt;&lt;wsp:rsid wsp:val=&quot;007C2CA7&quot;/&gt;&lt;wsp:rsid wsp:val=&quot;007C31CA&quot;/&gt;&lt;wsp:rsid wsp:val=&quot;007C3BA2&quot;/&gt;&lt;wsp:rsid wsp:val=&quot;007C66C6&quot;/&gt;&lt;wsp:rsid wsp:val=&quot;007D18B9&quot;/&gt;&lt;wsp:rsid wsp:val=&quot;007D7A61&quot;/&gt;&lt;wsp:rsid wsp:val=&quot;007E05D0&quot;/&gt;&lt;wsp:rsid wsp:val=&quot;007E08D7&quot;/&gt;&lt;wsp:rsid wsp:val=&quot;007E132E&quot;/&gt;&lt;wsp:rsid wsp:val=&quot;007E16AE&quot;/&gt;&lt;wsp:rsid wsp:val=&quot;007E1D0D&quot;/&gt;&lt;wsp:rsid wsp:val=&quot;007E1FF4&quot;/&gt;&lt;wsp:rsid wsp:val=&quot;007E2BE7&quot;/&gt;&lt;wsp:rsid wsp:val=&quot;007E3D77&quot;/&gt;&lt;wsp:rsid wsp:val=&quot;007E3E88&quot;/&gt;&lt;wsp:rsid wsp:val=&quot;007E418A&quot;/&gt;&lt;wsp:rsid wsp:val=&quot;007E4DB1&quot;/&gt;&lt;wsp:rsid wsp:val=&quot;007E7598&quot;/&gt;&lt;wsp:rsid wsp:val=&quot;007E7C2A&quot;/&gt;&lt;wsp:rsid wsp:val=&quot;007F1333&quot;/&gt;&lt;wsp:rsid wsp:val=&quot;007F346A&quot;/&gt;&lt;wsp:rsid wsp:val=&quot;007F5552&quot;/&gt;&lt;wsp:rsid wsp:val=&quot;00800498&quot;/&gt;&lt;wsp:rsid wsp:val=&quot;00801B58&quot;/&gt;&lt;wsp:rsid wsp:val=&quot;0080520A&quot;/&gt;&lt;wsp:rsid wsp:val=&quot;008103F6&quot;/&gt;&lt;wsp:rsid wsp:val=&quot;0081135B&quot;/&gt;&lt;wsp:rsid wsp:val=&quot;0081149B&quot;/&gt;&lt;wsp:rsid wsp:val=&quot;00811BC9&quot;/&gt;&lt;wsp:rsid wsp:val=&quot;00811F6C&quot;/&gt;&lt;wsp:rsid wsp:val=&quot;00812E14&quot;/&gt;&lt;wsp:rsid wsp:val=&quot;00813E85&quot;/&gt;&lt;wsp:rsid wsp:val=&quot;008156A5&quot;/&gt;&lt;wsp:rsid wsp:val=&quot;00817474&quot;/&gt;&lt;wsp:rsid wsp:val=&quot;0082016D&quot;/&gt;&lt;wsp:rsid wsp:val=&quot;00822B53&quot;/&gt;&lt;wsp:rsid wsp:val=&quot;0082502F&quot;/&gt;&lt;wsp:rsid wsp:val=&quot;00825042&quot;/&gt;&lt;wsp:rsid wsp:val=&quot;00827880&quot;/&gt;&lt;wsp:rsid wsp:val=&quot;008300B8&quot;/&gt;&lt;wsp:rsid wsp:val=&quot;008302E0&quot;/&gt;&lt;wsp:rsid wsp:val=&quot;00830780&quot;/&gt;&lt;wsp:rsid wsp:val=&quot;008307E8&quot;/&gt;&lt;wsp:rsid wsp:val=&quot;008308FD&quot;/&gt;&lt;wsp:rsid wsp:val=&quot;008321D1&quot;/&gt;&lt;wsp:rsid wsp:val=&quot;00832855&quot;/&gt;&lt;wsp:rsid wsp:val=&quot;0083307E&quot;/&gt;&lt;wsp:rsid wsp:val=&quot;008331A0&quot;/&gt;&lt;wsp:rsid wsp:val=&quot;00844227&quot;/&gt;&lt;wsp:rsid wsp:val=&quot;00846ED7&quot;/&gt;&lt;wsp:rsid wsp:val=&quot;0085237C&quot;/&gt;&lt;wsp:rsid wsp:val=&quot;008531DB&quot;/&gt;&lt;wsp:rsid wsp:val=&quot;00853385&quot;/&gt;&lt;wsp:rsid wsp:val=&quot;008559F1&quot;/&gt;&lt;wsp:rsid wsp:val=&quot;00856352&quot;/&gt;&lt;wsp:rsid wsp:val=&quot;00857AF2&quot;/&gt;&lt;wsp:rsid wsp:val=&quot;0086076A&quot;/&gt;&lt;wsp:rsid wsp:val=&quot;00861A2F&quot;/&gt;&lt;wsp:rsid wsp:val=&quot;00863A82&quot;/&gt;&lt;wsp:rsid wsp:val=&quot;00865C37&quot;/&gt;&lt;wsp:rsid wsp:val=&quot;0086612A&quot;/&gt;&lt;wsp:rsid wsp:val=&quot;008668A8&quot;/&gt;&lt;wsp:rsid wsp:val=&quot;008721DC&quot;/&gt;&lt;wsp:rsid wsp:val=&quot;0087539C&quot;/&gt;&lt;wsp:rsid wsp:val=&quot;008768C0&quot;/&gt;&lt;wsp:rsid wsp:val=&quot;0087709E&quot;/&gt;&lt;wsp:rsid wsp:val=&quot;00880847&quot;/&gt;&lt;wsp:rsid wsp:val=&quot;0088087B&quot;/&gt;&lt;wsp:rsid wsp:val=&quot;008809E5&quot;/&gt;&lt;wsp:rsid wsp:val=&quot;0088173C&quot;/&gt;&lt;wsp:rsid wsp:val=&quot;008817CD&quot;/&gt;&lt;wsp:rsid wsp:val=&quot;00883D33&quot;/&gt;&lt;wsp:rsid wsp:val=&quot;00885BCA&quot;/&gt;&lt;wsp:rsid wsp:val=&quot;00886F75&quot;/&gt;&lt;wsp:rsid wsp:val=&quot;00887B96&quot;/&gt;&lt;wsp:rsid wsp:val=&quot;00887D72&quot;/&gt;&lt;wsp:rsid wsp:val=&quot;0089099D&quot;/&gt;&lt;wsp:rsid wsp:val=&quot;008912D6&quot;/&gt;&lt;wsp:rsid wsp:val=&quot;0089289C&quot;/&gt;&lt;wsp:rsid wsp:val=&quot;008942D4&quot;/&gt;&lt;wsp:rsid wsp:val=&quot;00896D20&quot;/&gt;&lt;wsp:rsid wsp:val=&quot;008A3A66&quot;/&gt;&lt;wsp:rsid wsp:val=&quot;008A73D7&quot;/&gt;&lt;wsp:rsid wsp:val=&quot;008A7C75&quot;/&gt;&lt;wsp:rsid wsp:val=&quot;008B0ED2&quot;/&gt;&lt;wsp:rsid wsp:val=&quot;008B12F1&quot;/&gt;&lt;wsp:rsid wsp:val=&quot;008B19B4&quot;/&gt;&lt;wsp:rsid wsp:val=&quot;008B20FE&quot;/&gt;&lt;wsp:rsid wsp:val=&quot;008B3E0F&quot;/&gt;&lt;wsp:rsid wsp:val=&quot;008B6A9F&quot;/&gt;&lt;wsp:rsid wsp:val=&quot;008B73E5&quot;/&gt;&lt;wsp:rsid wsp:val=&quot;008C176F&quot;/&gt;&lt;wsp:rsid wsp:val=&quot;008C5AB2&quot;/&gt;&lt;wsp:rsid wsp:val=&quot;008C681D&quot;/&gt;&lt;wsp:rsid wsp:val=&quot;008C7FD8&quot;/&gt;&lt;wsp:rsid wsp:val=&quot;008C7FDD&quot;/&gt;&lt;wsp:rsid wsp:val=&quot;008D114D&quot;/&gt;&lt;wsp:rsid wsp:val=&quot;008D5757&quot;/&gt;&lt;wsp:rsid wsp:val=&quot;008E067D&quot;/&gt;&lt;wsp:rsid wsp:val=&quot;008E1038&quot;/&gt;&lt;wsp:rsid wsp:val=&quot;008E1606&quot;/&gt;&lt;wsp:rsid wsp:val=&quot;008E246B&quot;/&gt;&lt;wsp:rsid wsp:val=&quot;008E3177&quot;/&gt;&lt;wsp:rsid wsp:val=&quot;008E31B0&quot;/&gt;&lt;wsp:rsid wsp:val=&quot;008E41CB&quot;/&gt;&lt;wsp:rsid wsp:val=&quot;008F13A2&quot;/&gt;&lt;wsp:rsid wsp:val=&quot;008F15DE&quot;/&gt;&lt;wsp:rsid wsp:val=&quot;008F2BFC&quot;/&gt;&lt;wsp:rsid wsp:val=&quot;008F38BC&quot;/&gt;&lt;wsp:rsid wsp:val=&quot;008F457A&quot;/&gt;&lt;wsp:rsid wsp:val=&quot;008F4D8C&quot;/&gt;&lt;wsp:rsid wsp:val=&quot;00900760&quot;/&gt;&lt;wsp:rsid wsp:val=&quot;00900D0D&quot;/&gt;&lt;wsp:rsid wsp:val=&quot;009025B3&quot;/&gt;&lt;wsp:rsid wsp:val=&quot;009034BC&quot;/&gt;&lt;wsp:rsid wsp:val=&quot;00903CEA&quot;/&gt;&lt;wsp:rsid wsp:val=&quot;009050A9&quot;/&gt;&lt;wsp:rsid wsp:val=&quot;00917EFC&quot;/&gt;&lt;wsp:rsid wsp:val=&quot;009266CF&quot;/&gt;&lt;wsp:rsid wsp:val=&quot;00926D4B&quot;/&gt;&lt;wsp:rsid wsp:val=&quot;009273D5&quot;/&gt;&lt;wsp:rsid wsp:val=&quot;00927830&quot;/&gt;&lt;wsp:rsid wsp:val=&quot;00931446&quot;/&gt;&lt;wsp:rsid wsp:val=&quot;00932838&quot;/&gt;&lt;wsp:rsid wsp:val=&quot;00933599&quot;/&gt;&lt;wsp:rsid wsp:val=&quot;00935AA9&quot;/&gt;&lt;wsp:rsid wsp:val=&quot;00937974&quot;/&gt;&lt;wsp:rsid wsp:val=&quot;00940028&quot;/&gt;&lt;wsp:rsid wsp:val=&quot;0094006D&quot;/&gt;&lt;wsp:rsid wsp:val=&quot;009432F0&quot;/&gt;&lt;wsp:rsid wsp:val=&quot;009434A0&quot;/&gt;&lt;wsp:rsid wsp:val=&quot;009461B2&quot;/&gt;&lt;wsp:rsid wsp:val=&quot;0094718B&quot;/&gt;&lt;wsp:rsid wsp:val=&quot;00947C78&quot;/&gt;&lt;wsp:rsid wsp:val=&quot;0095054B&quot;/&gt;&lt;wsp:rsid wsp:val=&quot;00950B95&quot;/&gt;&lt;wsp:rsid wsp:val=&quot;00950FE1&quot;/&gt;&lt;wsp:rsid wsp:val=&quot;00956F6F&quot;/&gt;&lt;wsp:rsid wsp:val=&quot;009620CE&quot;/&gt;&lt;wsp:rsid wsp:val=&quot;00963445&quot;/&gt;&lt;wsp:rsid wsp:val=&quot;009656B2&quot;/&gt;&lt;wsp:rsid wsp:val=&quot;00970935&quot;/&gt;&lt;wsp:rsid wsp:val=&quot;00970F73&quot;/&gt;&lt;wsp:rsid wsp:val=&quot;00976E05&quot;/&gt;&lt;wsp:rsid wsp:val=&quot;00977139&quot;/&gt;&lt;wsp:rsid wsp:val=&quot;00981621&quot;/&gt;&lt;wsp:rsid wsp:val=&quot;00983023&quot;/&gt;&lt;wsp:rsid wsp:val=&quot;00983902&quot;/&gt;&lt;wsp:rsid wsp:val=&quot;009841F9&quot;/&gt;&lt;wsp:rsid wsp:val=&quot;009860E4&quot;/&gt;&lt;wsp:rsid wsp:val=&quot;00987318&quot;/&gt;&lt;wsp:rsid wsp:val=&quot;0099169B&quot;/&gt;&lt;wsp:rsid wsp:val=&quot;00991CE3&quot;/&gt;&lt;wsp:rsid wsp:val=&quot;0099247C&quot;/&gt;&lt;wsp:rsid wsp:val=&quot;009938D1&quot;/&gt;&lt;wsp:rsid wsp:val=&quot;00994669&quot;/&gt;&lt;wsp:rsid wsp:val=&quot;009A066F&quot;/&gt;&lt;wsp:rsid wsp:val=&quot;009A1A81&quot;/&gt;&lt;wsp:rsid wsp:val=&quot;009A2C71&quot;/&gt;&lt;wsp:rsid wsp:val=&quot;009A7EA4&quot;/&gt;&lt;wsp:rsid wsp:val=&quot;009B5895&quot;/&gt;&lt;wsp:rsid wsp:val=&quot;009B65EC&quot;/&gt;&lt;wsp:rsid wsp:val=&quot;009B741B&quot;/&gt;&lt;wsp:rsid wsp:val=&quot;009C17EB&quot;/&gt;&lt;wsp:rsid wsp:val=&quot;009C1D50&quot;/&gt;&lt;wsp:rsid wsp:val=&quot;009C53CD&quot;/&gt;&lt;wsp:rsid wsp:val=&quot;009C54F2&quot;/&gt;&lt;wsp:rsid wsp:val=&quot;009C7720&quot;/&gt;&lt;wsp:rsid wsp:val=&quot;009D10CF&quot;/&gt;&lt;wsp:rsid wsp:val=&quot;009D2A49&quot;/&gt;&lt;wsp:rsid wsp:val=&quot;009D2EDE&quot;/&gt;&lt;wsp:rsid wsp:val=&quot;009D3141&quot;/&gt;&lt;wsp:rsid wsp:val=&quot;009D61BB&quot;/&gt;&lt;wsp:rsid wsp:val=&quot;009E0B41&quot;/&gt;&lt;wsp:rsid wsp:val=&quot;009E4A6E&quot;/&gt;&lt;wsp:rsid wsp:val=&quot;009E5C7D&quot;/&gt;&lt;wsp:rsid wsp:val=&quot;009E68C2&quot;/&gt;&lt;wsp:rsid wsp:val=&quot;009E7488&quot;/&gt;&lt;wsp:rsid wsp:val=&quot;009F0063&quot;/&gt;&lt;wsp:rsid wsp:val=&quot;009F1426&quot;/&gt;&lt;wsp:rsid wsp:val=&quot;009F2135&quot;/&gt;&lt;wsp:rsid wsp:val=&quot;009F2DC3&quot;/&gt;&lt;wsp:rsid wsp:val=&quot;009F5ECF&quot;/&gt;&lt;wsp:rsid wsp:val=&quot;00A003E2&quot;/&gt;&lt;wsp:rsid wsp:val=&quot;00A01F68&quot;/&gt;&lt;wsp:rsid wsp:val=&quot;00A0772B&quot;/&gt;&lt;wsp:rsid wsp:val=&quot;00A07CA5&quot;/&gt;&lt;wsp:rsid wsp:val=&quot;00A110A9&quot;/&gt;&lt;wsp:rsid wsp:val=&quot;00A115E9&quot;/&gt;&lt;wsp:rsid wsp:val=&quot;00A12A3A&quot;/&gt;&lt;wsp:rsid wsp:val=&quot;00A13A45&quot;/&gt;&lt;wsp:rsid wsp:val=&quot;00A145AC&quot;/&gt;&lt;wsp:rsid wsp:val=&quot;00A14DD7&quot;/&gt;&lt;wsp:rsid wsp:val=&quot;00A15920&quot;/&gt;&lt;wsp:rsid wsp:val=&quot;00A17883&quot;/&gt;&lt;wsp:rsid wsp:val=&quot;00A1792F&quot;/&gt;&lt;wsp:rsid wsp:val=&quot;00A235B8&quot;/&gt;&lt;wsp:rsid wsp:val=&quot;00A24DF5&quot;/&gt;&lt;wsp:rsid wsp:val=&quot;00A25C86&quot;/&gt;&lt;wsp:rsid wsp:val=&quot;00A2631F&quot;/&gt;&lt;wsp:rsid wsp:val=&quot;00A27773&quot;/&gt;&lt;wsp:rsid wsp:val=&quot;00A31F18&quot;/&gt;&lt;wsp:rsid wsp:val=&quot;00A32892&quot;/&gt;&lt;wsp:rsid wsp:val=&quot;00A36215&quot;/&gt;&lt;wsp:rsid wsp:val=&quot;00A36F31&quot;/&gt;&lt;wsp:rsid wsp:val=&quot;00A3721A&quot;/&gt;&lt;wsp:rsid wsp:val=&quot;00A37864&quot;/&gt;&lt;wsp:rsid wsp:val=&quot;00A44D2A&quot;/&gt;&lt;wsp:rsid wsp:val=&quot;00A46669&quot;/&gt;&lt;wsp:rsid wsp:val=&quot;00A47EA4&quot;/&gt;&lt;wsp:rsid wsp:val=&quot;00A51DF0&quot;/&gt;&lt;wsp:rsid wsp:val=&quot;00A533BD&quot;/&gt;&lt;wsp:rsid wsp:val=&quot;00A53DA6&quot;/&gt;&lt;wsp:rsid wsp:val=&quot;00A56233&quot;/&gt;&lt;wsp:rsid wsp:val=&quot;00A56FC1&quot;/&gt;&lt;wsp:rsid wsp:val=&quot;00A60EFD&quot;/&gt;&lt;wsp:rsid wsp:val=&quot;00A63D44&quot;/&gt;&lt;wsp:rsid wsp:val=&quot;00A63ED0&quot;/&gt;&lt;wsp:rsid wsp:val=&quot;00A652E5&quot;/&gt;&lt;wsp:rsid wsp:val=&quot;00A65DB4&quot;/&gt;&lt;wsp:rsid wsp:val=&quot;00A66A86&quot;/&gt;&lt;wsp:rsid wsp:val=&quot;00A66B4D&quot;/&gt;&lt;wsp:rsid wsp:val=&quot;00A67AB1&quot;/&gt;&lt;wsp:rsid wsp:val=&quot;00A67E7B&quot;/&gt;&lt;wsp:rsid wsp:val=&quot;00A712B9&quot;/&gt;&lt;wsp:rsid wsp:val=&quot;00A733E5&quot;/&gt;&lt;wsp:rsid wsp:val=&quot;00A751A2&quot;/&gt;&lt;wsp:rsid wsp:val=&quot;00A7649B&quot;/&gt;&lt;wsp:rsid wsp:val=&quot;00A77214&quot;/&gt;&lt;wsp:rsid wsp:val=&quot;00A7763C&quot;/&gt;&lt;wsp:rsid wsp:val=&quot;00A77BCD&quot;/&gt;&lt;wsp:rsid wsp:val=&quot;00A82DA8&quot;/&gt;&lt;wsp:rsid wsp:val=&quot;00A8302F&quot;/&gt;&lt;wsp:rsid wsp:val=&quot;00A83C2E&quot;/&gt;&lt;wsp:rsid wsp:val=&quot;00A8630F&quot;/&gt;&lt;wsp:rsid wsp:val=&quot;00A871DC&quot;/&gt;&lt;wsp:rsid wsp:val=&quot;00A87FD8&quot;/&gt;&lt;wsp:rsid wsp:val=&quot;00A90A21&quot;/&gt;&lt;wsp:rsid wsp:val=&quot;00A92CED&quot;/&gt;&lt;wsp:rsid wsp:val=&quot;00A951CE&quot;/&gt;&lt;wsp:rsid wsp:val=&quot;00A9639A&quot;/&gt;&lt;wsp:rsid wsp:val=&quot;00AA12BB&quot;/&gt;&lt;wsp:rsid wsp:val=&quot;00AA227B&quot;/&gt;&lt;wsp:rsid wsp:val=&quot;00AA25DC&quot;/&gt;&lt;wsp:rsid wsp:val=&quot;00AA3038&quot;/&gt;&lt;wsp:rsid wsp:val=&quot;00AA3247&quot;/&gt;&lt;wsp:rsid wsp:val=&quot;00AA334A&quot;/&gt;&lt;wsp:rsid wsp:val=&quot;00AA6812&quot;/&gt;&lt;wsp:rsid wsp:val=&quot;00AB04E5&quot;/&gt;&lt;wsp:rsid wsp:val=&quot;00AB0CAB&quot;/&gt;&lt;wsp:rsid wsp:val=&quot;00AB1A17&quot;/&gt;&lt;wsp:rsid wsp:val=&quot;00AB2DB6&quot;/&gt;&lt;wsp:rsid wsp:val=&quot;00AB64B4&quot;/&gt;&lt;wsp:rsid wsp:val=&quot;00AB68E8&quot;/&gt;&lt;wsp:rsid wsp:val=&quot;00AB7463&quot;/&gt;&lt;wsp:rsid wsp:val=&quot;00AB7736&quot;/&gt;&lt;wsp:rsid wsp:val=&quot;00AB7B39&quot;/&gt;&lt;wsp:rsid wsp:val=&quot;00AC0DA3&quot;/&gt;&lt;wsp:rsid wsp:val=&quot;00AC4F60&quot;/&gt;&lt;wsp:rsid wsp:val=&quot;00AD0D40&quot;/&gt;&lt;wsp:rsid wsp:val=&quot;00AD114D&quot;/&gt;&lt;wsp:rsid wsp:val=&quot;00AD1F53&quot;/&gt;&lt;wsp:rsid wsp:val=&quot;00AD3C26&quot;/&gt;&lt;wsp:rsid wsp:val=&quot;00AD65DF&quot;/&gt;&lt;wsp:rsid wsp:val=&quot;00AD7548&quot;/&gt;&lt;wsp:rsid wsp:val=&quot;00AE4FD0&quot;/&gt;&lt;wsp:rsid wsp:val=&quot;00AF1457&quot;/&gt;&lt;wsp:rsid wsp:val=&quot;00AF3D80&quot;/&gt;&lt;wsp:rsid wsp:val=&quot;00AF4F43&quot;/&gt;&lt;wsp:rsid wsp:val=&quot;00B0302C&quot;/&gt;&lt;wsp:rsid wsp:val=&quot;00B03C7C&quot;/&gt;&lt;wsp:rsid wsp:val=&quot;00B0681C&quot;/&gt;&lt;wsp:rsid wsp:val=&quot;00B0683F&quot;/&gt;&lt;wsp:rsid wsp:val=&quot;00B14B9F&quot;/&gt;&lt;wsp:rsid wsp:val=&quot;00B16A70&quot;/&gt;&lt;wsp:rsid wsp:val=&quot;00B16FC7&quot;/&gt;&lt;wsp:rsid wsp:val=&quot;00B17BF4&quot;/&gt;&lt;wsp:rsid wsp:val=&quot;00B21950&quot;/&gt;&lt;wsp:rsid wsp:val=&quot;00B21A11&quot;/&gt;&lt;wsp:rsid wsp:val=&quot;00B22F92&quot;/&gt;&lt;wsp:rsid wsp:val=&quot;00B2343F&quot;/&gt;&lt;wsp:rsid wsp:val=&quot;00B24607&quot;/&gt;&lt;wsp:rsid wsp:val=&quot;00B249D8&quot;/&gt;&lt;wsp:rsid wsp:val=&quot;00B25644&quot;/&gt;&lt;wsp:rsid wsp:val=&quot;00B30E52&quot;/&gt;&lt;wsp:rsid wsp:val=&quot;00B31C98&quot;/&gt;&lt;wsp:rsid wsp:val=&quot;00B34236&quot;/&gt;&lt;wsp:rsid wsp:val=&quot;00B344A6&quot;/&gt;&lt;wsp:rsid wsp:val=&quot;00B357F5&quot;/&gt;&lt;wsp:rsid wsp:val=&quot;00B3583E&quot;/&gt;&lt;wsp:rsid wsp:val=&quot;00B36AB8&quot;/&gt;&lt;wsp:rsid wsp:val=&quot;00B37269&quot;/&gt;&lt;wsp:rsid wsp:val=&quot;00B3766E&quot;/&gt;&lt;wsp:rsid wsp:val=&quot;00B4120E&quot;/&gt;&lt;wsp:rsid wsp:val=&quot;00B4204A&quot;/&gt;&lt;wsp:rsid wsp:val=&quot;00B45D4C&quot;/&gt;&lt;wsp:rsid wsp:val=&quot;00B47A3C&quot;/&gt;&lt;wsp:rsid wsp:val=&quot;00B504D4&quot;/&gt;&lt;wsp:rsid wsp:val=&quot;00B51584&quot;/&gt;&lt;wsp:rsid wsp:val=&quot;00B53CF5&quot;/&gt;&lt;wsp:rsid wsp:val=&quot;00B565DB&quot;/&gt;&lt;wsp:rsid wsp:val=&quot;00B56A63&quot;/&gt;&lt;wsp:rsid wsp:val=&quot;00B604ED&quot;/&gt;&lt;wsp:rsid wsp:val=&quot;00B60582&quot;/&gt;&lt;wsp:rsid wsp:val=&quot;00B60B27&quot;/&gt;&lt;wsp:rsid wsp:val=&quot;00B60B5B&quot;/&gt;&lt;wsp:rsid wsp:val=&quot;00B61521&quot;/&gt;&lt;wsp:rsid wsp:val=&quot;00B61607&quot;/&gt;&lt;wsp:rsid wsp:val=&quot;00B6301F&quot;/&gt;&lt;wsp:rsid wsp:val=&quot;00B63D80&quot;/&gt;&lt;wsp:rsid wsp:val=&quot;00B651DD&quot;/&gt;&lt;wsp:rsid wsp:val=&quot;00B65B54&quot;/&gt;&lt;wsp:rsid wsp:val=&quot;00B67563&quot;/&gt;&lt;wsp:rsid wsp:val=&quot;00B70CD7&quot;/&gt;&lt;wsp:rsid wsp:val=&quot;00B711EE&quot;/&gt;&lt;wsp:rsid wsp:val=&quot;00B71C80&quot;/&gt;&lt;wsp:rsid wsp:val=&quot;00B72A05&quot;/&gt;&lt;wsp:rsid wsp:val=&quot;00B75D61&quot;/&gt;&lt;wsp:rsid wsp:val=&quot;00B805D3&quot;/&gt;&lt;wsp:rsid wsp:val=&quot;00B80B40&quot;/&gt;&lt;wsp:rsid wsp:val=&quot;00B8166B&quot;/&gt;&lt;wsp:rsid wsp:val=&quot;00B83121&quot;/&gt;&lt;wsp:rsid wsp:val=&quot;00B859E6&quot;/&gt;&lt;wsp:rsid wsp:val=&quot;00B865AE&quot;/&gt;&lt;wsp:rsid wsp:val=&quot;00B905C3&quot;/&gt;&lt;wsp:rsid wsp:val=&quot;00B923D0&quot;/&gt;&lt;wsp:rsid wsp:val=&quot;00B9333B&quot;/&gt;&lt;wsp:rsid wsp:val=&quot;00B95D39&quot;/&gt;&lt;wsp:rsid wsp:val=&quot;00B95E70&quot;/&gt;&lt;wsp:rsid wsp:val=&quot;00B97A1A&quot;/&gt;&lt;wsp:rsid wsp:val=&quot;00BA0509&quot;/&gt;&lt;wsp:rsid wsp:val=&quot;00BA1FF3&quot;/&gt;&lt;wsp:rsid wsp:val=&quot;00BA2956&quot;/&gt;&lt;wsp:rsid wsp:val=&quot;00BA4F64&quot;/&gt;&lt;wsp:rsid wsp:val=&quot;00BA5861&quot;/&gt;&lt;wsp:rsid wsp:val=&quot;00BA59E3&quot;/&gt;&lt;wsp:rsid wsp:val=&quot;00BA79AC&quot;/&gt;&lt;wsp:rsid wsp:val=&quot;00BB2887&quot;/&gt;&lt;wsp:rsid wsp:val=&quot;00BB432F&quot;/&gt;&lt;wsp:rsid wsp:val=&quot;00BB60BC&quot;/&gt;&lt;wsp:rsid wsp:val=&quot;00BB63FE&quot;/&gt;&lt;wsp:rsid wsp:val=&quot;00BB7343&quot;/&gt;&lt;wsp:rsid wsp:val=&quot;00BC0FC2&quot;/&gt;&lt;wsp:rsid wsp:val=&quot;00BC2B82&quot;/&gt;&lt;wsp:rsid wsp:val=&quot;00BC2F9C&quot;/&gt;&lt;wsp:rsid wsp:val=&quot;00BC40CE&quot;/&gt;&lt;wsp:rsid wsp:val=&quot;00BC68E5&quot;/&gt;&lt;wsp:rsid wsp:val=&quot;00BC6DC4&quot;/&gt;&lt;wsp:rsid wsp:val=&quot;00BD1A4D&quot;/&gt;&lt;wsp:rsid wsp:val=&quot;00BD1DD4&quot;/&gt;&lt;wsp:rsid wsp:val=&quot;00BD2C3B&quot;/&gt;&lt;wsp:rsid wsp:val=&quot;00BD3529&quot;/&gt;&lt;wsp:rsid wsp:val=&quot;00BD3953&quot;/&gt;&lt;wsp:rsid wsp:val=&quot;00BD52D0&quot;/&gt;&lt;wsp:rsid wsp:val=&quot;00BD53E4&quot;/&gt;&lt;wsp:rsid wsp:val=&quot;00BD56FC&quot;/&gt;&lt;wsp:rsid wsp:val=&quot;00BD5E2C&quot;/&gt;&lt;wsp:rsid wsp:val=&quot;00BD6A6F&quot;/&gt;&lt;wsp:rsid wsp:val=&quot;00BD75ED&quot;/&gt;&lt;wsp:rsid wsp:val=&quot;00BE1398&quot;/&gt;&lt;wsp:rsid wsp:val=&quot;00BE34DB&quot;/&gt;&lt;wsp:rsid wsp:val=&quot;00BE77BC&quot;/&gt;&lt;wsp:rsid wsp:val=&quot;00BF17F0&quot;/&gt;&lt;wsp:rsid wsp:val=&quot;00BF4919&quot;/&gt;&lt;wsp:rsid wsp:val=&quot;00BF5ED8&quot;/&gt;&lt;wsp:rsid wsp:val=&quot;00BF6073&quot;/&gt;&lt;wsp:rsid wsp:val=&quot;00BF63A5&quot;/&gt;&lt;wsp:rsid wsp:val=&quot;00BF6CFA&quot;/&gt;&lt;wsp:rsid wsp:val=&quot;00C01C05&quot;/&gt;&lt;wsp:rsid wsp:val=&quot;00C044E4&quot;/&gt;&lt;wsp:rsid wsp:val=&quot;00C10870&quot;/&gt;&lt;wsp:rsid wsp:val=&quot;00C11B90&quot;/&gt;&lt;wsp:rsid wsp:val=&quot;00C12B70&quot;/&gt;&lt;wsp:rsid wsp:val=&quot;00C172E3&quot;/&gt;&lt;wsp:rsid wsp:val=&quot;00C17792&quot;/&gt;&lt;wsp:rsid wsp:val=&quot;00C217E9&quot;/&gt;&lt;wsp:rsid wsp:val=&quot;00C25A4D&quot;/&gt;&lt;wsp:rsid wsp:val=&quot;00C25F2A&quot;/&gt;&lt;wsp:rsid wsp:val=&quot;00C26158&quot;/&gt;&lt;wsp:rsid wsp:val=&quot;00C279D2&quot;/&gt;&lt;wsp:rsid wsp:val=&quot;00C27CA6&quot;/&gt;&lt;wsp:rsid wsp:val=&quot;00C33890&quot;/&gt;&lt;wsp:rsid wsp:val=&quot;00C3492D&quot;/&gt;&lt;wsp:rsid wsp:val=&quot;00C35ED0&quot;/&gt;&lt;wsp:rsid wsp:val=&quot;00C36043&quot;/&gt;&lt;wsp:rsid wsp:val=&quot;00C36B63&quot;/&gt;&lt;wsp:rsid wsp:val=&quot;00C4062C&quot;/&gt;&lt;wsp:rsid wsp:val=&quot;00C4675E&quot;/&gt;&lt;wsp:rsid wsp:val=&quot;00C46816&quot;/&gt;&lt;wsp:rsid wsp:val=&quot;00C46B49&quot;/&gt;&lt;wsp:rsid wsp:val=&quot;00C46C8B&quot;/&gt;&lt;wsp:rsid wsp:val=&quot;00C47CA1&quot;/&gt;&lt;wsp:rsid wsp:val=&quot;00C500D9&quot;/&gt;&lt;wsp:rsid wsp:val=&quot;00C50BCA&quot;/&gt;&lt;wsp:rsid wsp:val=&quot;00C5225C&quot;/&gt;&lt;wsp:rsid wsp:val=&quot;00C5352E&quot;/&gt;&lt;wsp:rsid wsp:val=&quot;00C565E1&quot;/&gt;&lt;wsp:rsid wsp:val=&quot;00C61778&quot;/&gt;&lt;wsp:rsid wsp:val=&quot;00C63226&quot;/&gt;&lt;wsp:rsid wsp:val=&quot;00C671FD&quot;/&gt;&lt;wsp:rsid wsp:val=&quot;00C755CB&quot;/&gt;&lt;wsp:rsid wsp:val=&quot;00C75B8E&quot;/&gt;&lt;wsp:rsid wsp:val=&quot;00C8056B&quot;/&gt;&lt;wsp:rsid wsp:val=&quot;00C81F75&quot;/&gt;&lt;wsp:rsid wsp:val=&quot;00C840B9&quot;/&gt;&lt;wsp:rsid wsp:val=&quot;00C844A5&quot;/&gt;&lt;wsp:rsid wsp:val=&quot;00C845B9&quot;/&gt;&lt;wsp:rsid wsp:val=&quot;00C84996&quot;/&gt;&lt;wsp:rsid wsp:val=&quot;00C85838&quot;/&gt;&lt;wsp:rsid wsp:val=&quot;00C870B8&quot;/&gt;&lt;wsp:rsid wsp:val=&quot;00C9106A&quot;/&gt;&lt;wsp:rsid wsp:val=&quot;00C93340&quot;/&gt;&lt;wsp:rsid wsp:val=&quot;00C9490C&quot;/&gt;&lt;wsp:rsid wsp:val=&quot;00C958AB&quot;/&gt;&lt;wsp:rsid wsp:val=&quot;00C97318&quot;/&gt;&lt;wsp:rsid wsp:val=&quot;00C9787F&quot;/&gt;&lt;wsp:rsid wsp:val=&quot;00C97FEA&quot;/&gt;&lt;wsp:rsid wsp:val=&quot;00CA01D6&quot;/&gt;&lt;wsp:rsid wsp:val=&quot;00CA0C87&quot;/&gt;&lt;wsp:rsid wsp:val=&quot;00CA6563&quot;/&gt;&lt;wsp:rsid wsp:val=&quot;00CA7126&quot;/&gt;&lt;wsp:rsid wsp:val=&quot;00CA73CE&quot;/&gt;&lt;wsp:rsid wsp:val=&quot;00CB1ADF&quot;/&gt;&lt;wsp:rsid wsp:val=&quot;00CB2105&quot;/&gt;&lt;wsp:rsid wsp:val=&quot;00CB2411&quot;/&gt;&lt;wsp:rsid wsp:val=&quot;00CB26F6&quot;/&gt;&lt;wsp:rsid wsp:val=&quot;00CB492C&quot;/&gt;&lt;wsp:rsid wsp:val=&quot;00CB52ED&quot;/&gt;&lt;wsp:rsid wsp:val=&quot;00CB5A6B&quot;/&gt;&lt;wsp:rsid wsp:val=&quot;00CB62D7&quot;/&gt;&lt;wsp:rsid wsp:val=&quot;00CB6EF3&quot;/&gt;&lt;wsp:rsid wsp:val=&quot;00CB7356&quot;/&gt;&lt;wsp:rsid wsp:val=&quot;00CB77D9&quot;/&gt;&lt;wsp:rsid wsp:val=&quot;00CC35B6&quot;/&gt;&lt;wsp:rsid wsp:val=&quot;00CC370D&quot;/&gt;&lt;wsp:rsid wsp:val=&quot;00CC4652&quot;/&gt;&lt;wsp:rsid wsp:val=&quot;00CD076D&quot;/&gt;&lt;wsp:rsid wsp:val=&quot;00CD0B9F&quot;/&gt;&lt;wsp:rsid wsp:val=&quot;00CD0F74&quot;/&gt;&lt;wsp:rsid wsp:val=&quot;00CD1DA0&quot;/&gt;&lt;wsp:rsid wsp:val=&quot;00CD4C16&quot;/&gt;&lt;wsp:rsid wsp:val=&quot;00CD5C44&quot;/&gt;&lt;wsp:rsid wsp:val=&quot;00CE06D6&quot;/&gt;&lt;wsp:rsid wsp:val=&quot;00CE1798&quot;/&gt;&lt;wsp:rsid wsp:val=&quot;00CE1B01&quot;/&gt;&lt;wsp:rsid wsp:val=&quot;00CE789E&quot;/&gt;&lt;wsp:rsid wsp:val=&quot;00CF0619&quot;/&gt;&lt;wsp:rsid wsp:val=&quot;00CF08BC&quot;/&gt;&lt;wsp:rsid wsp:val=&quot;00CF2467&quot;/&gt;&lt;wsp:rsid wsp:val=&quot;00CF389C&quot;/&gt;&lt;wsp:rsid wsp:val=&quot;00CF436F&quot;/&gt;&lt;wsp:rsid wsp:val=&quot;00CF5519&quot;/&gt;&lt;wsp:rsid wsp:val=&quot;00CF5983&quot;/&gt;&lt;wsp:rsid wsp:val=&quot;00CF7A9F&quot;/&gt;&lt;wsp:rsid wsp:val=&quot;00CF7B3F&quot;/&gt;&lt;wsp:rsid wsp:val=&quot;00D02949&quot;/&gt;&lt;wsp:rsid wsp:val=&quot;00D0579E&quot;/&gt;&lt;wsp:rsid wsp:val=&quot;00D0719C&quot;/&gt;&lt;wsp:rsid wsp:val=&quot;00D07B6F&quot;/&gt;&lt;wsp:rsid wsp:val=&quot;00D07FA3&quot;/&gt;&lt;wsp:rsid wsp:val=&quot;00D149AC&quot;/&gt;&lt;wsp:rsid wsp:val=&quot;00D14CD6&quot;/&gt;&lt;wsp:rsid wsp:val=&quot;00D21D55&quot;/&gt;&lt;wsp:rsid wsp:val=&quot;00D239D9&quot;/&gt;&lt;wsp:rsid wsp:val=&quot;00D24407&quot;/&gt;&lt;wsp:rsid wsp:val=&quot;00D24F09&quot;/&gt;&lt;wsp:rsid wsp:val=&quot;00D25F39&quot;/&gt;&lt;wsp:rsid wsp:val=&quot;00D306BD&quot;/&gt;&lt;wsp:rsid wsp:val=&quot;00D31484&quot;/&gt;&lt;wsp:rsid wsp:val=&quot;00D325DA&quot;/&gt;&lt;wsp:rsid wsp:val=&quot;00D33006&quot;/&gt;&lt;wsp:rsid wsp:val=&quot;00D330C7&quot;/&gt;&lt;wsp:rsid wsp:val=&quot;00D339E3&quot;/&gt;&lt;wsp:rsid wsp:val=&quot;00D3436C&quot;/&gt;&lt;wsp:rsid wsp:val=&quot;00D35526&quot;/&gt;&lt;wsp:rsid wsp:val=&quot;00D365A4&quot;/&gt;&lt;wsp:rsid wsp:val=&quot;00D376EB&quot;/&gt;&lt;wsp:rsid wsp:val=&quot;00D413D2&quot;/&gt;&lt;wsp:rsid wsp:val=&quot;00D43287&quot;/&gt;&lt;wsp:rsid wsp:val=&quot;00D43371&quot;/&gt;&lt;wsp:rsid wsp:val=&quot;00D433EE&quot;/&gt;&lt;wsp:rsid wsp:val=&quot;00D439D1&quot;/&gt;&lt;wsp:rsid wsp:val=&quot;00D45EC1&quot;/&gt;&lt;wsp:rsid wsp:val=&quot;00D5015F&quot;/&gt;&lt;wsp:rsid wsp:val=&quot;00D50F18&quot;/&gt;&lt;wsp:rsid wsp:val=&quot;00D51153&quot;/&gt;&lt;wsp:rsid wsp:val=&quot;00D52D83&quot;/&gt;&lt;wsp:rsid wsp:val=&quot;00D55598&quot;/&gt;&lt;wsp:rsid wsp:val=&quot;00D55AB9&quot;/&gt;&lt;wsp:rsid wsp:val=&quot;00D56B0F&quot;/&gt;&lt;wsp:rsid wsp:val=&quot;00D61D01&quot;/&gt;&lt;wsp:rsid wsp:val=&quot;00D6439C&quot;/&gt;&lt;wsp:rsid wsp:val=&quot;00D64E13&quot;/&gt;&lt;wsp:rsid wsp:val=&quot;00D667A4&quot;/&gt;&lt;wsp:rsid wsp:val=&quot;00D7096E&quot;/&gt;&lt;wsp:rsid wsp:val=&quot;00D70A53&quot;/&gt;&lt;wsp:rsid wsp:val=&quot;00D70CA5&quot;/&gt;&lt;wsp:rsid wsp:val=&quot;00D71AA5&quot;/&gt;&lt;wsp:rsid wsp:val=&quot;00D72644&quot;/&gt;&lt;wsp:rsid wsp:val=&quot;00D72663&quot;/&gt;&lt;wsp:rsid wsp:val=&quot;00D74B76&quot;/&gt;&lt;wsp:rsid wsp:val=&quot;00D75FE1&quot;/&gt;&lt;wsp:rsid wsp:val=&quot;00D77822&quot;/&gt;&lt;wsp:rsid wsp:val=&quot;00D80272&quot;/&gt;&lt;wsp:rsid wsp:val=&quot;00D84B27&quot;/&gt;&lt;wsp:rsid wsp:val=&quot;00D85FDC&quot;/&gt;&lt;wsp:rsid wsp:val=&quot;00D87061&quot;/&gt;&lt;wsp:rsid wsp:val=&quot;00D87A87&quot;/&gt;&lt;wsp:rsid wsp:val=&quot;00D92AA8&quot;/&gt;&lt;wsp:rsid wsp:val=&quot;00D94E7F&quot;/&gt;&lt;wsp:rsid wsp:val=&quot;00D953D8&quot;/&gt;&lt;wsp:rsid wsp:val=&quot;00D95586&quot;/&gt;&lt;wsp:rsid wsp:val=&quot;00D9638F&quot;/&gt;&lt;wsp:rsid wsp:val=&quot;00D9658A&quot;/&gt;&lt;wsp:rsid wsp:val=&quot;00D97AC1&quot;/&gt;&lt;wsp:rsid wsp:val=&quot;00DA15C5&quot;/&gt;&lt;wsp:rsid wsp:val=&quot;00DA2126&quot;/&gt;&lt;wsp:rsid wsp:val=&quot;00DA28D4&quot;/&gt;&lt;wsp:rsid wsp:val=&quot;00DA375B&quot;/&gt;&lt;wsp:rsid wsp:val=&quot;00DA3DC9&quot;/&gt;&lt;wsp:rsid wsp:val=&quot;00DA51A7&quot;/&gt;&lt;wsp:rsid wsp:val=&quot;00DA7AB4&quot;/&gt;&lt;wsp:rsid wsp:val=&quot;00DB2CC4&quot;/&gt;&lt;wsp:rsid wsp:val=&quot;00DB385A&quot;/&gt;&lt;wsp:rsid wsp:val=&quot;00DB3A34&quot;/&gt;&lt;wsp:rsid wsp:val=&quot;00DB7A59&quot;/&gt;&lt;wsp:rsid wsp:val=&quot;00DC04BD&quot;/&gt;&lt;wsp:rsid wsp:val=&quot;00DC1042&quot;/&gt;&lt;wsp:rsid wsp:val=&quot;00DC11D8&quot;/&gt;&lt;wsp:rsid wsp:val=&quot;00DC11F1&quot;/&gt;&lt;wsp:rsid wsp:val=&quot;00DC1E00&quot;/&gt;&lt;wsp:rsid wsp:val=&quot;00DC21CC&quot;/&gt;&lt;wsp:rsid wsp:val=&quot;00DC3A76&quot;/&gt;&lt;wsp:rsid wsp:val=&quot;00DC4C60&quot;/&gt;&lt;wsp:rsid wsp:val=&quot;00DC5498&quot;/&gt;&lt;wsp:rsid wsp:val=&quot;00DC60F5&quot;/&gt;&lt;wsp:rsid wsp:val=&quot;00DC69F0&quot;/&gt;&lt;wsp:rsid wsp:val=&quot;00DC7AC7&quot;/&gt;&lt;wsp:rsid wsp:val=&quot;00DC7F83&quot;/&gt;&lt;wsp:rsid wsp:val=&quot;00DD0DE9&quot;/&gt;&lt;wsp:rsid wsp:val=&quot;00DD2ACD&quot;/&gt;&lt;wsp:rsid wsp:val=&quot;00DD3B1A&quot;/&gt;&lt;wsp:rsid wsp:val=&quot;00DD4625&quot;/&gt;&lt;wsp:rsid wsp:val=&quot;00DD65FE&quot;/&gt;&lt;wsp:rsid wsp:val=&quot;00DE05FB&quot;/&gt;&lt;wsp:rsid wsp:val=&quot;00DE159A&quot;/&gt;&lt;wsp:rsid wsp:val=&quot;00DE2F3F&quot;/&gt;&lt;wsp:rsid wsp:val=&quot;00DE3F66&quot;/&gt;&lt;wsp:rsid wsp:val=&quot;00DE5731&quot;/&gt;&lt;wsp:rsid wsp:val=&quot;00DE68CA&quot;/&gt;&lt;wsp:rsid wsp:val=&quot;00DE7B7D&quot;/&gt;&lt;wsp:rsid wsp:val=&quot;00DF1888&quot;/&gt;&lt;wsp:rsid wsp:val=&quot;00DF26BC&quot;/&gt;&lt;wsp:rsid wsp:val=&quot;00DF4BA1&quot;/&gt;&lt;wsp:rsid wsp:val=&quot;00DF5185&quot;/&gt;&lt;wsp:rsid wsp:val=&quot;00DF5B61&quot;/&gt;&lt;wsp:rsid wsp:val=&quot;00DF6041&quot;/&gt;&lt;wsp:rsid wsp:val=&quot;00E016DC&quot;/&gt;&lt;wsp:rsid wsp:val=&quot;00E0330F&quot;/&gt;&lt;wsp:rsid wsp:val=&quot;00E04014&quot;/&gt;&lt;wsp:rsid wsp:val=&quot;00E04DD3&quot;/&gt;&lt;wsp:rsid wsp:val=&quot;00E0695C&quot;/&gt;&lt;wsp:rsid wsp:val=&quot;00E06BEB&quot;/&gt;&lt;wsp:rsid wsp:val=&quot;00E06F50&quot;/&gt;&lt;wsp:rsid wsp:val=&quot;00E07D26&quot;/&gt;&lt;wsp:rsid wsp:val=&quot;00E11B4C&quot;/&gt;&lt;wsp:rsid wsp:val=&quot;00E1539F&quot;/&gt;&lt;wsp:rsid wsp:val=&quot;00E15A34&quot;/&gt;&lt;wsp:rsid wsp:val=&quot;00E16EE1&quot;/&gt;&lt;wsp:rsid wsp:val=&quot;00E20901&quot;/&gt;&lt;wsp:rsid wsp:val=&quot;00E230B6&quot;/&gt;&lt;wsp:rsid wsp:val=&quot;00E27A1A&quot;/&gt;&lt;wsp:rsid wsp:val=&quot;00E32443&quot;/&gt;&lt;wsp:rsid wsp:val=&quot;00E32D0E&quot;/&gt;&lt;wsp:rsid wsp:val=&quot;00E33B9A&quot;/&gt;&lt;wsp:rsid wsp:val=&quot;00E33D9B&quot;/&gt;&lt;wsp:rsid wsp:val=&quot;00E36FE3&quot;/&gt;&lt;wsp:rsid wsp:val=&quot;00E37CFB&quot;/&gt;&lt;wsp:rsid wsp:val=&quot;00E416D9&quot;/&gt;&lt;wsp:rsid wsp:val=&quot;00E4224A&quot;/&gt;&lt;wsp:rsid wsp:val=&quot;00E428A1&quot;/&gt;&lt;wsp:rsid wsp:val=&quot;00E439A5&quot;/&gt;&lt;wsp:rsid wsp:val=&quot;00E43D73&quot;/&gt;&lt;wsp:rsid wsp:val=&quot;00E51D61&quot;/&gt;&lt;wsp:rsid wsp:val=&quot;00E52F91&quot;/&gt;&lt;wsp:rsid wsp:val=&quot;00E53ADE&quot;/&gt;&lt;wsp:rsid wsp:val=&quot;00E55017&quot;/&gt;&lt;wsp:rsid wsp:val=&quot;00E568B3&quot;/&gt;&lt;wsp:rsid wsp:val=&quot;00E576C4&quot;/&gt;&lt;wsp:rsid wsp:val=&quot;00E61497&quot;/&gt;&lt;wsp:rsid wsp:val=&quot;00E622D8&quot;/&gt;&lt;wsp:rsid wsp:val=&quot;00E62343&quot;/&gt;&lt;wsp:rsid wsp:val=&quot;00E64FC0&quot;/&gt;&lt;wsp:rsid wsp:val=&quot;00E64FF5&quot;/&gt;&lt;wsp:rsid wsp:val=&quot;00E65E0B&quot;/&gt;&lt;wsp:rsid wsp:val=&quot;00E6617C&quot;/&gt;&lt;wsp:rsid wsp:val=&quot;00E66958&quot;/&gt;&lt;wsp:rsid wsp:val=&quot;00E677CB&quot;/&gt;&lt;wsp:rsid wsp:val=&quot;00E7204A&quot;/&gt;&lt;wsp:rsid wsp:val=&quot;00E724C5&quot;/&gt;&lt;wsp:rsid wsp:val=&quot;00E7584D&quot;/&gt;&lt;wsp:rsid wsp:val=&quot;00E7725E&quot;/&gt;&lt;wsp:rsid wsp:val=&quot;00E77DEE&quot;/&gt;&lt;wsp:rsid wsp:val=&quot;00E82AB9&quot;/&gt;&lt;wsp:rsid wsp:val=&quot;00E8388B&quot;/&gt;&lt;wsp:rsid wsp:val=&quot;00E83CCA&quot;/&gt;&lt;wsp:rsid wsp:val=&quot;00E8624E&quot;/&gt;&lt;wsp:rsid wsp:val=&quot;00E90494&quot;/&gt;&lt;wsp:rsid wsp:val=&quot;00E93D2E&quot;/&gt;&lt;wsp:rsid wsp:val=&quot;00E94F41&quot;/&gt;&lt;wsp:rsid wsp:val=&quot;00E9791F&quot;/&gt;&lt;wsp:rsid wsp:val=&quot;00EA1489&quot;/&gt;&lt;wsp:rsid wsp:val=&quot;00EA18DC&quot;/&gt;&lt;wsp:rsid wsp:val=&quot;00EA386E&quot;/&gt;&lt;wsp:rsid wsp:val=&quot;00EA44F5&quot;/&gt;&lt;wsp:rsid wsp:val=&quot;00EA48F6&quot;/&gt;&lt;wsp:rsid wsp:val=&quot;00EA64A9&quot;/&gt;&lt;wsp:rsid wsp:val=&quot;00EA7B66&quot;/&gt;&lt;wsp:rsid wsp:val=&quot;00EB2B15&quot;/&gt;&lt;wsp:rsid wsp:val=&quot;00EB414B&quot;/&gt;&lt;wsp:rsid wsp:val=&quot;00EB52EA&quot;/&gt;&lt;wsp:rsid wsp:val=&quot;00EC0214&quot;/&gt;&lt;wsp:rsid wsp:val=&quot;00EC0C0A&quot;/&gt;&lt;wsp:rsid wsp:val=&quot;00EC0E9C&quot;/&gt;&lt;wsp:rsid wsp:val=&quot;00EC1009&quot;/&gt;&lt;wsp:rsid wsp:val=&quot;00ED4008&quot;/&gt;&lt;wsp:rsid wsp:val=&quot;00ED77E8&quot;/&gt;&lt;wsp:rsid wsp:val=&quot;00EE5D5E&quot;/&gt;&lt;wsp:rsid wsp:val=&quot;00EE66FD&quot;/&gt;&lt;wsp:rsid wsp:val=&quot;00EF0120&quot;/&gt;&lt;wsp:rsid wsp:val=&quot;00EF0558&quot;/&gt;&lt;wsp:rsid wsp:val=&quot;00EF0878&quot;/&gt;&lt;wsp:rsid wsp:val=&quot;00EF0A1A&quot;/&gt;&lt;wsp:rsid wsp:val=&quot;00EF0BCB&quot;/&gt;&lt;wsp:rsid wsp:val=&quot;00EF6E9A&quot;/&gt;&lt;wsp:rsid wsp:val=&quot;00F03ADB&quot;/&gt;&lt;wsp:rsid wsp:val=&quot;00F03CE7&quot;/&gt;&lt;wsp:rsid wsp:val=&quot;00F04AC4&quot;/&gt;&lt;wsp:rsid wsp:val=&quot;00F04D52&quot;/&gt;&lt;wsp:rsid wsp:val=&quot;00F0666C&quot;/&gt;&lt;wsp:rsid wsp:val=&quot;00F06885&quot;/&gt;&lt;wsp:rsid wsp:val=&quot;00F06E3E&quot;/&gt;&lt;wsp:rsid wsp:val=&quot;00F10854&quot;/&gt;&lt;wsp:rsid wsp:val=&quot;00F10A0F&quot;/&gt;&lt;wsp:rsid wsp:val=&quot;00F15142&quot;/&gt;&lt;wsp:rsid wsp:val=&quot;00F17E43&quot;/&gt;&lt;wsp:rsid wsp:val=&quot;00F225C3&quot;/&gt;&lt;wsp:rsid wsp:val=&quot;00F226C0&quot;/&gt;&lt;wsp:rsid wsp:val=&quot;00F231C8&quot;/&gt;&lt;wsp:rsid wsp:val=&quot;00F23E8C&quot;/&gt;&lt;wsp:rsid wsp:val=&quot;00F24FFB&quot;/&gt;&lt;wsp:rsid wsp:val=&quot;00F251E8&quot;/&gt;&lt;wsp:rsid wsp:val=&quot;00F26340&quot;/&gt;&lt;wsp:rsid wsp:val=&quot;00F30720&quot;/&gt;&lt;wsp:rsid wsp:val=&quot;00F311F6&quot;/&gt;&lt;wsp:rsid wsp:val=&quot;00F323A2&quot;/&gt;&lt;wsp:rsid wsp:val=&quot;00F33BFF&quot;/&gt;&lt;wsp:rsid wsp:val=&quot;00F40C60&quot;/&gt;&lt;wsp:rsid wsp:val=&quot;00F41724&quot;/&gt;&lt;wsp:rsid wsp:val=&quot;00F45418&quot;/&gt;&lt;wsp:rsid wsp:val=&quot;00F45A46&quot;/&gt;&lt;wsp:rsid wsp:val=&quot;00F4736A&quot;/&gt;&lt;wsp:rsid wsp:val=&quot;00F478CF&quot;/&gt;&lt;wsp:rsid wsp:val=&quot;00F47BD2&quot;/&gt;&lt;wsp:rsid wsp:val=&quot;00F506BF&quot;/&gt;&lt;wsp:rsid wsp:val=&quot;00F50F0F&quot;/&gt;&lt;wsp:rsid wsp:val=&quot;00F50F14&quot;/&gt;&lt;wsp:rsid wsp:val=&quot;00F520B4&quot;/&gt;&lt;wsp:rsid wsp:val=&quot;00F54989&quot;/&gt;&lt;wsp:rsid wsp:val=&quot;00F56C68&quot;/&gt;&lt;wsp:rsid wsp:val=&quot;00F576BC&quot;/&gt;&lt;wsp:rsid wsp:val=&quot;00F610D3&quot;/&gt;&lt;wsp:rsid wsp:val=&quot;00F64048&quot;/&gt;&lt;wsp:rsid wsp:val=&quot;00F7291B&quot;/&gt;&lt;wsp:rsid wsp:val=&quot;00F72FF8&quot;/&gt;&lt;wsp:rsid wsp:val=&quot;00F74D98&quot;/&gt;&lt;wsp:rsid wsp:val=&quot;00F75A20&quot;/&gt;&lt;wsp:rsid wsp:val=&quot;00F76455&quot;/&gt;&lt;wsp:rsid wsp:val=&quot;00F84E62&quot;/&gt;&lt;wsp:rsid wsp:val=&quot;00F85161&quot;/&gt;&lt;wsp:rsid wsp:val=&quot;00F85A6F&quot;/&gt;&lt;wsp:rsid wsp:val=&quot;00F9346F&quot;/&gt;&lt;wsp:rsid wsp:val=&quot;00F944F4&quot;/&gt;&lt;wsp:rsid wsp:val=&quot;00F950FD&quot;/&gt;&lt;wsp:rsid wsp:val=&quot;00F95A58&quot;/&gt;&lt;wsp:rsid wsp:val=&quot;00FA196A&quot;/&gt;&lt;wsp:rsid wsp:val=&quot;00FA1D74&quot;/&gt;&lt;wsp:rsid wsp:val=&quot;00FA2668&quot;/&gt;&lt;wsp:rsid wsp:val=&quot;00FA3D14&quot;/&gt;&lt;wsp:rsid wsp:val=&quot;00FB162D&quot;/&gt;&lt;wsp:rsid wsp:val=&quot;00FB3DB1&quot;/&gt;&lt;wsp:rsid wsp:val=&quot;00FB40ED&quot;/&gt;&lt;wsp:rsid wsp:val=&quot;00FB68A1&quot;/&gt;&lt;wsp:rsid wsp:val=&quot;00FC0059&quot;/&gt;&lt;wsp:rsid wsp:val=&quot;00FC0457&quot;/&gt;&lt;wsp:rsid wsp:val=&quot;00FC47A9&quot;/&gt;&lt;wsp:rsid wsp:val=&quot;00FC49C0&quot;/&gt;&lt;wsp:rsid wsp:val=&quot;00FC689D&quot;/&gt;&lt;wsp:rsid wsp:val=&quot;00FD68DE&quot;/&gt;&lt;wsp:rsid wsp:val=&quot;00FD6BAC&quot;/&gt;&lt;wsp:rsid wsp:val=&quot;00FE14E0&quot;/&gt;&lt;wsp:rsid wsp:val=&quot;00FE2C2E&quot;/&gt;&lt;wsp:rsid wsp:val=&quot;00FE5479&quot;/&gt;&lt;wsp:rsid wsp:val=&quot;00FF00CA&quot;/&gt;&lt;wsp:rsid wsp:val=&quot;00FF0C25&quot;/&gt;&lt;wsp:rsid wsp:val=&quot;00FF1E0E&quot;/&gt;&lt;wsp:rsid wsp:val=&quot;00FF2BBB&quot;/&gt;&lt;wsp:rsid wsp:val=&quot;00FF6841&quot;/&gt;&lt;wsp:rsid wsp:val=&quot;00FF68D3&quot;/&gt;&lt;wsp:rsid wsp:val=&quot;00FF6DCE&quot;/&gt;&lt;wsp:rsid wsp:val=&quot;00FF724B&quot;/&gt;&lt;/wsp:rsids&gt;&lt;/w:docPr&gt;&lt;w:body&gt;&lt;w:p wsp:rsidR=&quot;00000000&quot; wsp:rsidRDefault=&quot;008F4D8C&quot;&gt;&lt;m:oMathPara&gt;&lt;m:oMath&gt;&lt;m:r&gt;&lt;w:rPr&gt;&lt;w:rFonts w:ascii=&quot;Cambria Math&quot; w:h-ansi=&quot;Cambria Math&quot;/&gt;&lt;wx:font wx:val=&quot;Cambria Math&quot;/&gt;&lt;w:i/&gt;&lt;w:sz-cs w:val=&quot;28&quot;/&gt;&lt;/w:rPr&gt;&lt;m:t&gt;РЎРўСЃСЂ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165CF1">
        <w:rPr>
          <w:color w:val="auto"/>
          <w:szCs w:val="28"/>
        </w:rPr>
        <w:fldChar w:fldCharType="end"/>
      </w:r>
      <w:r w:rsidRPr="00D365A4">
        <w:rPr>
          <w:color w:val="auto"/>
          <w:szCs w:val="28"/>
        </w:rPr>
        <w:t xml:space="preserve"> </w:t>
      </w:r>
      <w:r w:rsidRPr="00CD1DA0">
        <w:rPr>
          <w:color w:val="auto"/>
          <w:szCs w:val="28"/>
        </w:rPr>
        <w:t>–</w:t>
      </w:r>
      <w:r w:rsidRPr="00D365A4">
        <w:rPr>
          <w:color w:val="auto"/>
          <w:szCs w:val="28"/>
        </w:rPr>
        <w:t xml:space="preserve"> среднегодовая стоимость имущества (основных средств) предпр</w:t>
      </w:r>
      <w:r w:rsidRPr="00D365A4">
        <w:rPr>
          <w:color w:val="auto"/>
          <w:szCs w:val="28"/>
        </w:rPr>
        <w:t>и</w:t>
      </w:r>
      <w:r w:rsidRPr="00D365A4">
        <w:rPr>
          <w:color w:val="auto"/>
          <w:szCs w:val="28"/>
        </w:rPr>
        <w:t>ятия.</w:t>
      </w:r>
    </w:p>
    <w:p w:rsidR="00F564C1" w:rsidRPr="00010B0C" w:rsidRDefault="00F564C1" w:rsidP="00335F55">
      <w:pPr>
        <w:pStyle w:val="af7"/>
        <w:rPr>
          <w:color w:val="auto"/>
          <w:szCs w:val="28"/>
        </w:rPr>
      </w:pPr>
      <w:r w:rsidRPr="00010B0C">
        <w:rPr>
          <w:color w:val="auto"/>
          <w:szCs w:val="28"/>
        </w:rPr>
        <w:t>Данный показатель характеризует влияние налогов на основные средства предприятия с учетом территориальных особенностей, так как ставки по учитываемым налогам могут различаться в разных регионах и муниципальных округах. Он отражает долю стоимости основных средств, изымаемых в пользу государства в виде налогов. Расчет показателя нало</w:t>
      </w:r>
      <w:r w:rsidRPr="00010B0C">
        <w:rPr>
          <w:color w:val="auto"/>
          <w:szCs w:val="28"/>
        </w:rPr>
        <w:softHyphen/>
        <w:t>говой нагрузки особенно важен для производственных предприятий с в</w:t>
      </w:r>
      <w:r w:rsidRPr="00010B0C">
        <w:rPr>
          <w:color w:val="auto"/>
          <w:szCs w:val="28"/>
        </w:rPr>
        <w:t>ы</w:t>
      </w:r>
      <w:r w:rsidRPr="00010B0C">
        <w:rPr>
          <w:color w:val="auto"/>
          <w:szCs w:val="28"/>
        </w:rPr>
        <w:t>сокой фондоемкостью.</w:t>
      </w:r>
    </w:p>
    <w:p w:rsidR="00F564C1" w:rsidRPr="00010B0C" w:rsidRDefault="00F564C1" w:rsidP="00335F55">
      <w:pPr>
        <w:pStyle w:val="af7"/>
        <w:rPr>
          <w:bCs/>
          <w:color w:val="auto"/>
        </w:rPr>
      </w:pPr>
      <w:r w:rsidRPr="00010B0C">
        <w:rPr>
          <w:bCs/>
          <w:color w:val="auto"/>
        </w:rPr>
        <w:t>По результатам исследования сделаны следующие выводы:</w:t>
      </w:r>
    </w:p>
    <w:p w:rsidR="00F564C1" w:rsidRPr="00010B0C" w:rsidRDefault="00F564C1" w:rsidP="00BB7343">
      <w:pPr>
        <w:pStyle w:val="af7"/>
        <w:rPr>
          <w:color w:val="auto"/>
        </w:rPr>
      </w:pPr>
      <w:r w:rsidRPr="00010B0C">
        <w:rPr>
          <w:color w:val="auto"/>
        </w:rPr>
        <w:t>1. Отсутствие в научном обороте единого понимания термина «нал</w:t>
      </w:r>
      <w:r w:rsidRPr="00010B0C">
        <w:rPr>
          <w:color w:val="auto"/>
        </w:rPr>
        <w:t>о</w:t>
      </w:r>
      <w:r w:rsidRPr="00010B0C">
        <w:rPr>
          <w:color w:val="auto"/>
        </w:rPr>
        <w:t>говая нагрузка хозяйствующего субъек</w:t>
      </w:r>
      <w:r>
        <w:rPr>
          <w:color w:val="auto"/>
        </w:rPr>
        <w:t>та» позволяет в должной мере в</w:t>
      </w:r>
      <w:r>
        <w:rPr>
          <w:color w:val="auto"/>
        </w:rPr>
        <w:t>ы</w:t>
      </w:r>
      <w:r w:rsidRPr="00010B0C">
        <w:rPr>
          <w:color w:val="auto"/>
        </w:rPr>
        <w:t>явить все противоречия, возникающие при ее оценке.</w:t>
      </w:r>
    </w:p>
    <w:p w:rsidR="00F564C1" w:rsidRPr="00010B0C" w:rsidRDefault="00F564C1" w:rsidP="00335F55">
      <w:pPr>
        <w:pStyle w:val="af7"/>
        <w:rPr>
          <w:color w:val="auto"/>
        </w:rPr>
      </w:pPr>
      <w:r w:rsidRPr="00010B0C">
        <w:rPr>
          <w:color w:val="auto"/>
        </w:rPr>
        <w:t>2. Использование системы показателей налоговой нагрузки позволит хозяйствующим субъектам самостоятельно оценивать налоговые обяз</w:t>
      </w:r>
      <w:r w:rsidRPr="00010B0C">
        <w:rPr>
          <w:color w:val="auto"/>
        </w:rPr>
        <w:t>а</w:t>
      </w:r>
      <w:r w:rsidRPr="00010B0C">
        <w:rPr>
          <w:color w:val="auto"/>
        </w:rPr>
        <w:t xml:space="preserve">тельства, </w:t>
      </w:r>
      <w:r w:rsidRPr="00010B0C">
        <w:rPr>
          <w:color w:val="auto"/>
          <w:szCs w:val="28"/>
        </w:rPr>
        <w:t>получать представление о текущем влиянии налогообложения на финансово-хозяйственную деятельность предприятия,</w:t>
      </w:r>
      <w:r w:rsidRPr="00010B0C">
        <w:rPr>
          <w:color w:val="auto"/>
        </w:rPr>
        <w:t xml:space="preserve"> обосновывать управленческие решения, а в случае необходимости - оптимизировать н</w:t>
      </w:r>
      <w:r w:rsidRPr="00010B0C">
        <w:rPr>
          <w:color w:val="auto"/>
        </w:rPr>
        <w:t>а</w:t>
      </w:r>
      <w:r w:rsidRPr="00010B0C">
        <w:rPr>
          <w:color w:val="auto"/>
        </w:rPr>
        <w:t>логовую нагрузку в рамках действующего законодательства.</w:t>
      </w:r>
    </w:p>
    <w:p w:rsidR="00F564C1" w:rsidRPr="00AF65B2" w:rsidRDefault="00F564C1" w:rsidP="002E2841">
      <w:pPr>
        <w:pStyle w:val="ac"/>
        <w:ind w:firstLine="0"/>
        <w:jc w:val="center"/>
        <w:rPr>
          <w:b/>
          <w:color w:val="auto"/>
          <w:sz w:val="24"/>
          <w:szCs w:val="24"/>
        </w:rPr>
      </w:pPr>
      <w:r w:rsidRPr="00AF65B2">
        <w:rPr>
          <w:b/>
          <w:color w:val="auto"/>
          <w:sz w:val="24"/>
          <w:szCs w:val="24"/>
        </w:rPr>
        <w:t>Литература</w:t>
      </w:r>
    </w:p>
    <w:p w:rsidR="00F564C1" w:rsidRPr="002E2841" w:rsidRDefault="00F564C1" w:rsidP="00B565DB">
      <w:pPr>
        <w:spacing w:after="0" w:line="240" w:lineRule="auto"/>
        <w:ind w:firstLine="709"/>
        <w:jc w:val="both"/>
        <w:rPr>
          <w:sz w:val="24"/>
          <w:szCs w:val="24"/>
        </w:rPr>
      </w:pPr>
      <w:r>
        <w:rPr>
          <w:sz w:val="24"/>
          <w:szCs w:val="24"/>
        </w:rPr>
        <w:t>1</w:t>
      </w:r>
      <w:r w:rsidRPr="002E2841">
        <w:rPr>
          <w:sz w:val="24"/>
          <w:szCs w:val="24"/>
        </w:rPr>
        <w:t>. Бородина, А. С. Налоговая нагрузка производственного предприятия : мет</w:t>
      </w:r>
      <w:r w:rsidRPr="002E2841">
        <w:rPr>
          <w:sz w:val="24"/>
          <w:szCs w:val="24"/>
        </w:rPr>
        <w:t>о</w:t>
      </w:r>
      <w:r w:rsidRPr="002E2841">
        <w:rPr>
          <w:sz w:val="24"/>
          <w:szCs w:val="24"/>
        </w:rPr>
        <w:t>дика определения / А. С. Бородина // Вестник Воронежского государственного униве</w:t>
      </w:r>
      <w:r w:rsidRPr="002E2841">
        <w:rPr>
          <w:sz w:val="24"/>
          <w:szCs w:val="24"/>
        </w:rPr>
        <w:t>р</w:t>
      </w:r>
      <w:r w:rsidRPr="002E2841">
        <w:rPr>
          <w:sz w:val="24"/>
          <w:szCs w:val="24"/>
        </w:rPr>
        <w:t>ситета. Серия: Экономика и управление. – 2010. – № 2. – С. 189-194.</w:t>
      </w:r>
    </w:p>
    <w:p w:rsidR="00F564C1" w:rsidRPr="002E2841" w:rsidRDefault="00F564C1" w:rsidP="00B565DB">
      <w:pPr>
        <w:tabs>
          <w:tab w:val="left" w:pos="1134"/>
        </w:tabs>
        <w:spacing w:after="0" w:line="240" w:lineRule="auto"/>
        <w:ind w:right="-85" w:firstLine="709"/>
        <w:jc w:val="both"/>
        <w:rPr>
          <w:sz w:val="24"/>
          <w:szCs w:val="24"/>
        </w:rPr>
      </w:pPr>
      <w:r>
        <w:rPr>
          <w:sz w:val="24"/>
          <w:szCs w:val="24"/>
        </w:rPr>
        <w:t>2</w:t>
      </w:r>
      <w:r w:rsidRPr="002E2841">
        <w:rPr>
          <w:sz w:val="24"/>
          <w:szCs w:val="24"/>
        </w:rPr>
        <w:t>. Бунько, В. А. Методы анализа налоговой нагрузки на предприятии / В.</w:t>
      </w:r>
      <w:r>
        <w:rPr>
          <w:sz w:val="24"/>
          <w:szCs w:val="24"/>
        </w:rPr>
        <w:t> </w:t>
      </w:r>
      <w:r w:rsidRPr="002E2841">
        <w:rPr>
          <w:sz w:val="24"/>
          <w:szCs w:val="24"/>
        </w:rPr>
        <w:t>А.</w:t>
      </w:r>
      <w:r>
        <w:rPr>
          <w:sz w:val="24"/>
          <w:szCs w:val="24"/>
        </w:rPr>
        <w:t> </w:t>
      </w:r>
      <w:r w:rsidRPr="002E2841">
        <w:rPr>
          <w:sz w:val="24"/>
          <w:szCs w:val="24"/>
        </w:rPr>
        <w:t>Бунько // Управление экономическими системами : Электронный научный журнал. – 2013. - № 10 (58). – С. 50.</w:t>
      </w:r>
    </w:p>
    <w:p w:rsidR="00F564C1" w:rsidRPr="002E2841" w:rsidRDefault="00F564C1" w:rsidP="00B565DB">
      <w:pPr>
        <w:tabs>
          <w:tab w:val="left" w:pos="1134"/>
        </w:tabs>
        <w:spacing w:after="0" w:line="240" w:lineRule="auto"/>
        <w:ind w:right="-85" w:firstLine="709"/>
        <w:jc w:val="both"/>
        <w:rPr>
          <w:spacing w:val="-10"/>
          <w:sz w:val="24"/>
          <w:szCs w:val="24"/>
        </w:rPr>
      </w:pPr>
      <w:r>
        <w:rPr>
          <w:iCs/>
          <w:spacing w:val="-3"/>
          <w:sz w:val="24"/>
          <w:szCs w:val="24"/>
        </w:rPr>
        <w:t>3</w:t>
      </w:r>
      <w:r w:rsidRPr="002E2841">
        <w:rPr>
          <w:iCs/>
          <w:spacing w:val="-3"/>
          <w:sz w:val="24"/>
          <w:szCs w:val="24"/>
        </w:rPr>
        <w:t xml:space="preserve">. Вылкова, Е. С. </w:t>
      </w:r>
      <w:r w:rsidRPr="002E2841">
        <w:rPr>
          <w:spacing w:val="-3"/>
          <w:sz w:val="24"/>
          <w:szCs w:val="24"/>
        </w:rPr>
        <w:t>Расчет налогового бремени в сов</w:t>
      </w:r>
      <w:r w:rsidRPr="002E2841">
        <w:rPr>
          <w:spacing w:val="-3"/>
          <w:sz w:val="24"/>
          <w:szCs w:val="24"/>
        </w:rPr>
        <w:softHyphen/>
      </w:r>
      <w:r w:rsidRPr="002E2841">
        <w:rPr>
          <w:spacing w:val="-1"/>
          <w:sz w:val="24"/>
          <w:szCs w:val="24"/>
        </w:rPr>
        <w:t xml:space="preserve">ременных российских условиях / Е. С. </w:t>
      </w:r>
      <w:r>
        <w:rPr>
          <w:spacing w:val="-1"/>
          <w:sz w:val="24"/>
          <w:szCs w:val="24"/>
        </w:rPr>
        <w:t xml:space="preserve">Вылкова // Налоговый вестник. </w:t>
      </w:r>
      <w:r w:rsidRPr="002E2841">
        <w:rPr>
          <w:spacing w:val="-1"/>
          <w:sz w:val="24"/>
          <w:szCs w:val="24"/>
        </w:rPr>
        <w:t>- 2002. - № 12. - С. 17-18.</w:t>
      </w:r>
    </w:p>
    <w:p w:rsidR="00F564C1" w:rsidRPr="002E2841" w:rsidRDefault="00F564C1" w:rsidP="00B565DB">
      <w:pPr>
        <w:tabs>
          <w:tab w:val="left" w:pos="1134"/>
        </w:tabs>
        <w:spacing w:after="0" w:line="240" w:lineRule="auto"/>
        <w:ind w:right="-85" w:firstLine="709"/>
        <w:jc w:val="both"/>
        <w:rPr>
          <w:sz w:val="24"/>
          <w:szCs w:val="24"/>
        </w:rPr>
      </w:pPr>
      <w:r>
        <w:rPr>
          <w:iCs/>
          <w:spacing w:val="-2"/>
          <w:sz w:val="24"/>
          <w:szCs w:val="24"/>
        </w:rPr>
        <w:t>4</w:t>
      </w:r>
      <w:r w:rsidRPr="002E2841">
        <w:rPr>
          <w:iCs/>
          <w:spacing w:val="-2"/>
          <w:sz w:val="24"/>
          <w:szCs w:val="24"/>
        </w:rPr>
        <w:t xml:space="preserve">. Девликамова, Г. В. </w:t>
      </w:r>
      <w:r w:rsidRPr="002E2841">
        <w:rPr>
          <w:spacing w:val="-2"/>
          <w:sz w:val="24"/>
          <w:szCs w:val="24"/>
        </w:rPr>
        <w:t>Налоговый анализ как состав</w:t>
      </w:r>
      <w:r w:rsidRPr="002E2841">
        <w:rPr>
          <w:spacing w:val="-4"/>
          <w:sz w:val="24"/>
          <w:szCs w:val="24"/>
        </w:rPr>
        <w:t>ная часть анализа хозяйственной деятельности предпри</w:t>
      </w:r>
      <w:r w:rsidRPr="002E2841">
        <w:rPr>
          <w:sz w:val="24"/>
          <w:szCs w:val="24"/>
        </w:rPr>
        <w:t>ятия / Г. В. Девли</w:t>
      </w:r>
      <w:r>
        <w:rPr>
          <w:sz w:val="24"/>
          <w:szCs w:val="24"/>
        </w:rPr>
        <w:t xml:space="preserve">камова // Финансы. - 2001. - </w:t>
      </w:r>
      <w:r w:rsidRPr="002E2841">
        <w:rPr>
          <w:sz w:val="24"/>
          <w:szCs w:val="24"/>
        </w:rPr>
        <w:t>№ 8. - С. 40-42.</w:t>
      </w:r>
    </w:p>
    <w:p w:rsidR="00F564C1" w:rsidRPr="002E2841" w:rsidRDefault="00F564C1" w:rsidP="00B565DB">
      <w:pPr>
        <w:tabs>
          <w:tab w:val="num" w:pos="993"/>
          <w:tab w:val="left" w:pos="1134"/>
        </w:tabs>
        <w:spacing w:after="0" w:line="240" w:lineRule="auto"/>
        <w:ind w:firstLine="709"/>
        <w:jc w:val="both"/>
        <w:rPr>
          <w:sz w:val="24"/>
          <w:szCs w:val="24"/>
        </w:rPr>
      </w:pPr>
      <w:r>
        <w:rPr>
          <w:sz w:val="24"/>
          <w:szCs w:val="24"/>
        </w:rPr>
        <w:t>5</w:t>
      </w:r>
      <w:r w:rsidRPr="002E2841">
        <w:rPr>
          <w:sz w:val="24"/>
          <w:szCs w:val="24"/>
        </w:rPr>
        <w:t>. Дрожжина, И. А. Методика определения налоговой нагрузки с учетом налог</w:t>
      </w:r>
      <w:r w:rsidRPr="002E2841">
        <w:rPr>
          <w:sz w:val="24"/>
          <w:szCs w:val="24"/>
        </w:rPr>
        <w:t>о</w:t>
      </w:r>
      <w:r w:rsidRPr="002E2841">
        <w:rPr>
          <w:sz w:val="24"/>
          <w:szCs w:val="24"/>
        </w:rPr>
        <w:t>вого потенциала экономического субъекта / И. А. Дрожжина // Финансы. – 2009. - №</w:t>
      </w:r>
      <w:r>
        <w:rPr>
          <w:sz w:val="24"/>
          <w:szCs w:val="24"/>
        </w:rPr>
        <w:t> </w:t>
      </w:r>
      <w:r w:rsidRPr="002E2841">
        <w:rPr>
          <w:sz w:val="24"/>
          <w:szCs w:val="24"/>
        </w:rPr>
        <w:t>6. – С. 33-38.</w:t>
      </w:r>
    </w:p>
    <w:p w:rsidR="00F564C1" w:rsidRPr="002E2841" w:rsidRDefault="00F564C1" w:rsidP="00B565DB">
      <w:pPr>
        <w:tabs>
          <w:tab w:val="num" w:pos="993"/>
          <w:tab w:val="left" w:pos="1134"/>
        </w:tabs>
        <w:spacing w:after="0" w:line="240" w:lineRule="auto"/>
        <w:ind w:firstLine="709"/>
        <w:jc w:val="both"/>
        <w:rPr>
          <w:sz w:val="24"/>
          <w:szCs w:val="24"/>
        </w:rPr>
      </w:pPr>
      <w:r>
        <w:rPr>
          <w:sz w:val="24"/>
          <w:szCs w:val="24"/>
        </w:rPr>
        <w:t>6</w:t>
      </w:r>
      <w:r w:rsidRPr="002E2841">
        <w:rPr>
          <w:sz w:val="24"/>
          <w:szCs w:val="24"/>
        </w:rPr>
        <w:t>. Жернаков, С. А. Налоговая нагрузка: критерий оценки налоговых рисков и экономическая сущность / С. А. Жернаков // Налоги и финансовое право. – 2010. - № 6. – С. 242-247.</w:t>
      </w:r>
    </w:p>
    <w:p w:rsidR="00F564C1" w:rsidRPr="002E2841" w:rsidRDefault="00F564C1" w:rsidP="00B565DB">
      <w:pPr>
        <w:tabs>
          <w:tab w:val="left" w:pos="1134"/>
        </w:tabs>
        <w:spacing w:after="0" w:line="240" w:lineRule="auto"/>
        <w:ind w:right="-85" w:firstLine="709"/>
        <w:jc w:val="both"/>
        <w:rPr>
          <w:spacing w:val="-10"/>
          <w:sz w:val="24"/>
          <w:szCs w:val="24"/>
        </w:rPr>
      </w:pPr>
      <w:r>
        <w:rPr>
          <w:sz w:val="24"/>
          <w:szCs w:val="24"/>
        </w:rPr>
        <w:t>7</w:t>
      </w:r>
      <w:r w:rsidRPr="002E2841">
        <w:rPr>
          <w:sz w:val="24"/>
          <w:szCs w:val="24"/>
        </w:rPr>
        <w:t>. К</w:t>
      </w:r>
      <w:r w:rsidRPr="002E2841">
        <w:rPr>
          <w:iCs/>
          <w:spacing w:val="-3"/>
          <w:sz w:val="24"/>
          <w:szCs w:val="24"/>
        </w:rPr>
        <w:t xml:space="preserve">адушин, А. </w:t>
      </w:r>
      <w:r w:rsidRPr="002E2841">
        <w:rPr>
          <w:spacing w:val="-3"/>
          <w:sz w:val="24"/>
          <w:szCs w:val="24"/>
        </w:rPr>
        <w:t>Насколько посильно налоговое бре</w:t>
      </w:r>
      <w:r w:rsidRPr="002E2841">
        <w:rPr>
          <w:spacing w:val="-1"/>
          <w:sz w:val="24"/>
          <w:szCs w:val="24"/>
        </w:rPr>
        <w:t xml:space="preserve">мя / А. Кадушин, Н. Михайлова. - Режим доступа: </w:t>
      </w:r>
      <w:hyperlink r:id="rId34" w:history="1">
        <w:r w:rsidRPr="00E51D61">
          <w:rPr>
            <w:rStyle w:val="Hyperlink"/>
            <w:color w:val="auto"/>
            <w:spacing w:val="-3"/>
            <w:sz w:val="24"/>
            <w:szCs w:val="24"/>
            <w:u w:val="none"/>
            <w:lang w:val="en-US"/>
          </w:rPr>
          <w:t>http</w:t>
        </w:r>
        <w:r w:rsidRPr="00E51D61">
          <w:rPr>
            <w:rStyle w:val="Hyperlink"/>
            <w:color w:val="auto"/>
            <w:spacing w:val="-3"/>
            <w:sz w:val="24"/>
            <w:szCs w:val="24"/>
            <w:u w:val="none"/>
          </w:rPr>
          <w:t>://</w:t>
        </w:r>
        <w:r w:rsidRPr="00E51D61">
          <w:rPr>
            <w:rStyle w:val="Hyperlink"/>
            <w:color w:val="auto"/>
            <w:spacing w:val="-3"/>
            <w:sz w:val="24"/>
            <w:szCs w:val="24"/>
            <w:u w:val="none"/>
            <w:lang w:val="en-US"/>
          </w:rPr>
          <w:t>www</w:t>
        </w:r>
        <w:r w:rsidRPr="00E51D61">
          <w:rPr>
            <w:rStyle w:val="Hyperlink"/>
            <w:color w:val="auto"/>
            <w:spacing w:val="-3"/>
            <w:sz w:val="24"/>
            <w:szCs w:val="24"/>
            <w:u w:val="none"/>
          </w:rPr>
          <w:t>.</w:t>
        </w:r>
        <w:r w:rsidRPr="00E51D61">
          <w:rPr>
            <w:rStyle w:val="Hyperlink"/>
            <w:color w:val="auto"/>
            <w:spacing w:val="-3"/>
            <w:sz w:val="24"/>
            <w:szCs w:val="24"/>
            <w:u w:val="none"/>
            <w:lang w:val="en-US"/>
          </w:rPr>
          <w:t>cfin</w:t>
        </w:r>
        <w:r w:rsidRPr="00E51D61">
          <w:rPr>
            <w:rStyle w:val="Hyperlink"/>
            <w:color w:val="auto"/>
            <w:spacing w:val="-3"/>
            <w:sz w:val="24"/>
            <w:szCs w:val="24"/>
            <w:u w:val="none"/>
          </w:rPr>
          <w:t>.</w:t>
        </w:r>
        <w:r w:rsidRPr="00E51D61">
          <w:rPr>
            <w:rStyle w:val="Hyperlink"/>
            <w:color w:val="auto"/>
            <w:spacing w:val="-3"/>
            <w:sz w:val="24"/>
            <w:szCs w:val="24"/>
            <w:u w:val="none"/>
            <w:lang w:val="en-US"/>
          </w:rPr>
          <w:t>ru</w:t>
        </w:r>
        <w:r w:rsidRPr="00E51D61">
          <w:rPr>
            <w:rStyle w:val="Hyperlink"/>
            <w:color w:val="auto"/>
            <w:spacing w:val="-3"/>
            <w:sz w:val="24"/>
            <w:szCs w:val="24"/>
            <w:u w:val="none"/>
          </w:rPr>
          <w:t>/</w:t>
        </w:r>
        <w:r w:rsidRPr="00E51D61">
          <w:rPr>
            <w:rStyle w:val="Hyperlink"/>
            <w:color w:val="auto"/>
            <w:spacing w:val="-3"/>
            <w:sz w:val="24"/>
            <w:szCs w:val="24"/>
            <w:u w:val="none"/>
            <w:lang w:val="en-US"/>
          </w:rPr>
          <w:t>taxes</w:t>
        </w:r>
        <w:r w:rsidRPr="00E51D61">
          <w:rPr>
            <w:rStyle w:val="Hyperlink"/>
            <w:color w:val="auto"/>
            <w:spacing w:val="-3"/>
            <w:sz w:val="24"/>
            <w:szCs w:val="24"/>
            <w:u w:val="none"/>
          </w:rPr>
          <w:t>/</w:t>
        </w:r>
        <w:r w:rsidRPr="00E51D61">
          <w:rPr>
            <w:rStyle w:val="Hyperlink"/>
            <w:color w:val="auto"/>
            <w:spacing w:val="-3"/>
            <w:sz w:val="24"/>
            <w:szCs w:val="24"/>
            <w:u w:val="none"/>
            <w:lang w:val="en-US"/>
          </w:rPr>
          <w:t>how</w:t>
        </w:r>
      </w:hyperlink>
      <w:r w:rsidRPr="00E51D61">
        <w:rPr>
          <w:spacing w:val="-3"/>
          <w:sz w:val="24"/>
          <w:szCs w:val="24"/>
        </w:rPr>
        <w:t xml:space="preserve"> </w:t>
      </w:r>
      <w:r w:rsidRPr="00B565DB">
        <w:rPr>
          <w:spacing w:val="-3"/>
          <w:sz w:val="24"/>
          <w:szCs w:val="24"/>
        </w:rPr>
        <w:t>.</w:t>
      </w:r>
      <w:r w:rsidRPr="00B565DB">
        <w:rPr>
          <w:spacing w:val="-3"/>
          <w:sz w:val="24"/>
          <w:szCs w:val="24"/>
          <w:lang w:val="en-US"/>
        </w:rPr>
        <w:t>m</w:t>
      </w:r>
      <w:r w:rsidRPr="002E2841">
        <w:rPr>
          <w:spacing w:val="-3"/>
          <w:sz w:val="24"/>
          <w:szCs w:val="24"/>
          <w:lang w:val="en-US"/>
        </w:rPr>
        <w:t>uch</w:t>
      </w:r>
      <w:r w:rsidRPr="002E2841">
        <w:rPr>
          <w:spacing w:val="-3"/>
          <w:sz w:val="24"/>
          <w:szCs w:val="24"/>
        </w:rPr>
        <w:t xml:space="preserve"> </w:t>
      </w:r>
      <w:r w:rsidRPr="002E2841">
        <w:rPr>
          <w:spacing w:val="-3"/>
          <w:sz w:val="24"/>
          <w:szCs w:val="24"/>
          <w:lang w:val="en-US"/>
        </w:rPr>
        <w:t>taxes</w:t>
      </w:r>
      <w:r w:rsidRPr="002E2841">
        <w:rPr>
          <w:spacing w:val="-3"/>
          <w:sz w:val="24"/>
          <w:szCs w:val="24"/>
        </w:rPr>
        <w:t>.</w:t>
      </w:r>
    </w:p>
    <w:p w:rsidR="00F564C1" w:rsidRPr="002E2841" w:rsidRDefault="00F564C1" w:rsidP="00B565DB">
      <w:pPr>
        <w:tabs>
          <w:tab w:val="left" w:pos="1134"/>
        </w:tabs>
        <w:spacing w:after="0" w:line="240" w:lineRule="auto"/>
        <w:ind w:firstLine="709"/>
        <w:jc w:val="both"/>
        <w:rPr>
          <w:sz w:val="24"/>
          <w:szCs w:val="24"/>
        </w:rPr>
      </w:pPr>
      <w:r>
        <w:rPr>
          <w:sz w:val="24"/>
          <w:szCs w:val="24"/>
        </w:rPr>
        <w:t>8</w:t>
      </w:r>
      <w:r w:rsidRPr="002E2841">
        <w:rPr>
          <w:sz w:val="24"/>
          <w:szCs w:val="24"/>
        </w:rPr>
        <w:t>. Каратаев, А. С. Налоговая нагрузка и ее зависимость от отраслевых особенн</w:t>
      </w:r>
      <w:r w:rsidRPr="002E2841">
        <w:rPr>
          <w:sz w:val="24"/>
          <w:szCs w:val="24"/>
        </w:rPr>
        <w:t>о</w:t>
      </w:r>
      <w:r w:rsidRPr="002E2841">
        <w:rPr>
          <w:sz w:val="24"/>
          <w:szCs w:val="24"/>
        </w:rPr>
        <w:t>стей / А. С. Каратаев // Экономические науки. – 2010. - № 67. – С. 127-131.</w:t>
      </w:r>
    </w:p>
    <w:p w:rsidR="00F564C1" w:rsidRPr="002E2841" w:rsidRDefault="00F564C1" w:rsidP="00B565DB">
      <w:pPr>
        <w:tabs>
          <w:tab w:val="left" w:pos="1134"/>
        </w:tabs>
        <w:spacing w:after="0" w:line="240" w:lineRule="auto"/>
        <w:ind w:right="-85" w:firstLine="709"/>
        <w:jc w:val="both"/>
        <w:rPr>
          <w:spacing w:val="-10"/>
          <w:sz w:val="24"/>
          <w:szCs w:val="24"/>
        </w:rPr>
      </w:pPr>
      <w:r>
        <w:rPr>
          <w:iCs/>
          <w:spacing w:val="-2"/>
          <w:sz w:val="24"/>
          <w:szCs w:val="24"/>
        </w:rPr>
        <w:t>9</w:t>
      </w:r>
      <w:r w:rsidRPr="002E2841">
        <w:rPr>
          <w:iCs/>
          <w:spacing w:val="-2"/>
          <w:sz w:val="24"/>
          <w:szCs w:val="24"/>
        </w:rPr>
        <w:t xml:space="preserve">. Кирова, Е. А. </w:t>
      </w:r>
      <w:r w:rsidRPr="002E2841">
        <w:rPr>
          <w:spacing w:val="-2"/>
          <w:sz w:val="24"/>
          <w:szCs w:val="24"/>
        </w:rPr>
        <w:t>Методология определения налого</w:t>
      </w:r>
      <w:r w:rsidRPr="002E2841">
        <w:rPr>
          <w:spacing w:val="-3"/>
          <w:sz w:val="24"/>
          <w:szCs w:val="24"/>
        </w:rPr>
        <w:t>вой нагрузки на хозяйствующие субъекты / Е. А. Киро</w:t>
      </w:r>
      <w:r w:rsidRPr="002E2841">
        <w:rPr>
          <w:sz w:val="24"/>
          <w:szCs w:val="24"/>
        </w:rPr>
        <w:t>ва // Финансы. - 1998. - № 9. - С. 32-33.</w:t>
      </w:r>
    </w:p>
    <w:p w:rsidR="00F564C1" w:rsidRPr="002E2841" w:rsidRDefault="00F564C1" w:rsidP="00B565DB">
      <w:pPr>
        <w:tabs>
          <w:tab w:val="left" w:pos="1134"/>
        </w:tabs>
        <w:spacing w:after="0" w:line="240" w:lineRule="auto"/>
        <w:ind w:right="-85" w:firstLine="709"/>
        <w:jc w:val="both"/>
        <w:rPr>
          <w:spacing w:val="-10"/>
          <w:sz w:val="24"/>
          <w:szCs w:val="24"/>
        </w:rPr>
      </w:pPr>
      <w:r>
        <w:rPr>
          <w:iCs/>
          <w:sz w:val="24"/>
          <w:szCs w:val="24"/>
        </w:rPr>
        <w:t>10</w:t>
      </w:r>
      <w:r w:rsidRPr="002E2841">
        <w:rPr>
          <w:iCs/>
          <w:sz w:val="24"/>
          <w:szCs w:val="24"/>
        </w:rPr>
        <w:t xml:space="preserve">. Ковалев, В. В. </w:t>
      </w:r>
      <w:r w:rsidRPr="002E2841">
        <w:rPr>
          <w:sz w:val="24"/>
          <w:szCs w:val="24"/>
        </w:rPr>
        <w:t>Анализ хозяйственной деятельности предприятия : учеб. / В.</w:t>
      </w:r>
      <w:r>
        <w:rPr>
          <w:sz w:val="24"/>
          <w:szCs w:val="24"/>
        </w:rPr>
        <w:t> </w:t>
      </w:r>
      <w:r w:rsidRPr="002E2841">
        <w:rPr>
          <w:sz w:val="24"/>
          <w:szCs w:val="24"/>
        </w:rPr>
        <w:t>В.</w:t>
      </w:r>
      <w:r>
        <w:rPr>
          <w:sz w:val="24"/>
          <w:szCs w:val="24"/>
        </w:rPr>
        <w:t> </w:t>
      </w:r>
      <w:r w:rsidRPr="002E2841">
        <w:rPr>
          <w:sz w:val="24"/>
          <w:szCs w:val="24"/>
        </w:rPr>
        <w:t>Ковалев, О. Н. Волкова. - М: ТК Велби, Изд-во Проспект, 2010. - С. 13.</w:t>
      </w:r>
    </w:p>
    <w:p w:rsidR="00F564C1" w:rsidRDefault="00F564C1" w:rsidP="00B565DB">
      <w:pPr>
        <w:tabs>
          <w:tab w:val="left" w:pos="1134"/>
        </w:tabs>
        <w:spacing w:after="0" w:line="240" w:lineRule="auto"/>
        <w:ind w:right="-85" w:firstLine="709"/>
        <w:jc w:val="both"/>
        <w:rPr>
          <w:sz w:val="24"/>
          <w:szCs w:val="24"/>
        </w:rPr>
      </w:pPr>
      <w:r>
        <w:rPr>
          <w:iCs/>
          <w:spacing w:val="-2"/>
          <w:sz w:val="24"/>
          <w:szCs w:val="24"/>
        </w:rPr>
        <w:t>11</w:t>
      </w:r>
      <w:r w:rsidRPr="002E2841">
        <w:rPr>
          <w:iCs/>
          <w:spacing w:val="-2"/>
          <w:sz w:val="24"/>
          <w:szCs w:val="24"/>
        </w:rPr>
        <w:t xml:space="preserve">. Крейнина,  </w:t>
      </w:r>
      <w:r w:rsidRPr="002E2841">
        <w:rPr>
          <w:spacing w:val="-2"/>
          <w:sz w:val="24"/>
          <w:szCs w:val="24"/>
        </w:rPr>
        <w:t xml:space="preserve">А. </w:t>
      </w:r>
      <w:r w:rsidRPr="002E2841">
        <w:rPr>
          <w:iCs/>
          <w:spacing w:val="-2"/>
          <w:sz w:val="24"/>
          <w:szCs w:val="24"/>
        </w:rPr>
        <w:t xml:space="preserve">Н. </w:t>
      </w:r>
      <w:r w:rsidRPr="002E2841">
        <w:rPr>
          <w:spacing w:val="-2"/>
          <w:sz w:val="24"/>
          <w:szCs w:val="24"/>
        </w:rPr>
        <w:t>Финансовое состояние предпри</w:t>
      </w:r>
      <w:r>
        <w:rPr>
          <w:spacing w:val="-4"/>
          <w:sz w:val="24"/>
          <w:szCs w:val="24"/>
        </w:rPr>
        <w:t>ятия: методы оценки / М. </w:t>
      </w:r>
      <w:r w:rsidRPr="002E2841">
        <w:rPr>
          <w:spacing w:val="-4"/>
          <w:sz w:val="24"/>
          <w:szCs w:val="24"/>
        </w:rPr>
        <w:t>Н.</w:t>
      </w:r>
      <w:r>
        <w:rPr>
          <w:spacing w:val="-4"/>
          <w:sz w:val="24"/>
          <w:szCs w:val="24"/>
        </w:rPr>
        <w:t> </w:t>
      </w:r>
      <w:r w:rsidRPr="002E2841">
        <w:rPr>
          <w:spacing w:val="-4"/>
          <w:sz w:val="24"/>
          <w:szCs w:val="24"/>
        </w:rPr>
        <w:t xml:space="preserve">Крейнина. - М.: ДИС, 1997. </w:t>
      </w:r>
      <w:r w:rsidRPr="002E2841">
        <w:rPr>
          <w:sz w:val="24"/>
          <w:szCs w:val="24"/>
        </w:rPr>
        <w:t>- 223 с.</w:t>
      </w:r>
    </w:p>
    <w:p w:rsidR="00F564C1" w:rsidRPr="00101E54" w:rsidRDefault="00F564C1" w:rsidP="00B565DB">
      <w:pPr>
        <w:widowControl w:val="0"/>
        <w:spacing w:after="0" w:line="240" w:lineRule="auto"/>
        <w:ind w:firstLine="709"/>
        <w:jc w:val="both"/>
        <w:rPr>
          <w:sz w:val="24"/>
          <w:szCs w:val="24"/>
        </w:rPr>
      </w:pPr>
      <w:r>
        <w:rPr>
          <w:sz w:val="24"/>
          <w:szCs w:val="24"/>
        </w:rPr>
        <w:t>1</w:t>
      </w:r>
      <w:r w:rsidRPr="00101E54">
        <w:rPr>
          <w:sz w:val="24"/>
          <w:szCs w:val="24"/>
        </w:rPr>
        <w:t>2. Кругляк, З. И. Налоговый учет и отчетность в современных условиях: учеб. пособие / З. И. Кругляк, М. В. Калинская – М.: ИНФРА-М, 2013. – 352 с.</w:t>
      </w:r>
    </w:p>
    <w:p w:rsidR="00F564C1" w:rsidRPr="002E2841" w:rsidRDefault="00F564C1" w:rsidP="00B565DB">
      <w:pPr>
        <w:tabs>
          <w:tab w:val="left" w:pos="1134"/>
        </w:tabs>
        <w:spacing w:after="0" w:line="240" w:lineRule="auto"/>
        <w:ind w:right="-85" w:firstLine="709"/>
        <w:jc w:val="both"/>
        <w:rPr>
          <w:spacing w:val="-10"/>
          <w:sz w:val="24"/>
          <w:szCs w:val="24"/>
        </w:rPr>
      </w:pPr>
      <w:r>
        <w:rPr>
          <w:iCs/>
          <w:spacing w:val="-2"/>
          <w:sz w:val="24"/>
          <w:szCs w:val="24"/>
        </w:rPr>
        <w:t>13</w:t>
      </w:r>
      <w:r w:rsidRPr="002E2841">
        <w:rPr>
          <w:iCs/>
          <w:spacing w:val="-2"/>
          <w:sz w:val="24"/>
          <w:szCs w:val="24"/>
        </w:rPr>
        <w:t>. Литвин, М.</w:t>
      </w:r>
      <w:r w:rsidRPr="002E2841">
        <w:rPr>
          <w:spacing w:val="-2"/>
          <w:sz w:val="24"/>
          <w:szCs w:val="24"/>
        </w:rPr>
        <w:t xml:space="preserve"> Налоговая нагрузка и экономи</w:t>
      </w:r>
      <w:r w:rsidRPr="002E2841">
        <w:rPr>
          <w:spacing w:val="-1"/>
          <w:sz w:val="24"/>
          <w:szCs w:val="24"/>
        </w:rPr>
        <w:t>ческие интересы предприятий / М.</w:t>
      </w:r>
      <w:r>
        <w:rPr>
          <w:spacing w:val="-1"/>
          <w:sz w:val="24"/>
          <w:szCs w:val="24"/>
        </w:rPr>
        <w:t> </w:t>
      </w:r>
      <w:r w:rsidRPr="002E2841">
        <w:rPr>
          <w:spacing w:val="-1"/>
          <w:sz w:val="24"/>
          <w:szCs w:val="24"/>
        </w:rPr>
        <w:t>И.</w:t>
      </w:r>
      <w:r>
        <w:rPr>
          <w:spacing w:val="-1"/>
          <w:sz w:val="24"/>
          <w:szCs w:val="24"/>
        </w:rPr>
        <w:t> </w:t>
      </w:r>
      <w:r w:rsidRPr="002E2841">
        <w:rPr>
          <w:spacing w:val="-1"/>
          <w:sz w:val="24"/>
          <w:szCs w:val="24"/>
        </w:rPr>
        <w:t>Литвин //Финан</w:t>
      </w:r>
      <w:r w:rsidRPr="002E2841">
        <w:rPr>
          <w:sz w:val="24"/>
          <w:szCs w:val="24"/>
        </w:rPr>
        <w:t>сы. - 1998. – Т. 5. - С. 55-59.</w:t>
      </w:r>
    </w:p>
    <w:p w:rsidR="00F564C1" w:rsidRPr="002E2841" w:rsidRDefault="00F564C1" w:rsidP="00B565DB">
      <w:pPr>
        <w:tabs>
          <w:tab w:val="left" w:pos="1134"/>
        </w:tabs>
        <w:spacing w:after="0" w:line="240" w:lineRule="auto"/>
        <w:ind w:right="-85" w:firstLine="709"/>
        <w:jc w:val="both"/>
        <w:rPr>
          <w:spacing w:val="-10"/>
          <w:sz w:val="24"/>
          <w:szCs w:val="24"/>
        </w:rPr>
      </w:pPr>
      <w:r>
        <w:rPr>
          <w:iCs/>
          <w:sz w:val="24"/>
          <w:szCs w:val="24"/>
        </w:rPr>
        <w:t>14</w:t>
      </w:r>
      <w:r w:rsidRPr="002E2841">
        <w:rPr>
          <w:iCs/>
          <w:sz w:val="24"/>
          <w:szCs w:val="24"/>
        </w:rPr>
        <w:t xml:space="preserve">. Майбуров, И. А. </w:t>
      </w:r>
      <w:r w:rsidRPr="002E2841">
        <w:rPr>
          <w:sz w:val="24"/>
          <w:szCs w:val="24"/>
        </w:rPr>
        <w:t xml:space="preserve">Налоги и налогообложение / </w:t>
      </w:r>
      <w:r w:rsidRPr="002E2841">
        <w:rPr>
          <w:spacing w:val="-1"/>
          <w:sz w:val="24"/>
          <w:szCs w:val="24"/>
        </w:rPr>
        <w:t>И. А. Майбуров. - М.: Юнити-Дана, 2007. - 655 с.</w:t>
      </w:r>
    </w:p>
    <w:p w:rsidR="00F564C1" w:rsidRPr="002E2841" w:rsidRDefault="00F564C1" w:rsidP="00B565DB">
      <w:pPr>
        <w:tabs>
          <w:tab w:val="left" w:pos="1134"/>
        </w:tabs>
        <w:spacing w:after="0" w:line="240" w:lineRule="auto"/>
        <w:ind w:right="-85" w:firstLine="709"/>
        <w:jc w:val="both"/>
        <w:rPr>
          <w:sz w:val="24"/>
          <w:szCs w:val="24"/>
        </w:rPr>
      </w:pPr>
      <w:r>
        <w:rPr>
          <w:iCs/>
          <w:spacing w:val="-3"/>
          <w:sz w:val="24"/>
          <w:szCs w:val="24"/>
        </w:rPr>
        <w:t>15</w:t>
      </w:r>
      <w:r w:rsidRPr="002E2841">
        <w:rPr>
          <w:iCs/>
          <w:spacing w:val="-3"/>
          <w:sz w:val="24"/>
          <w:szCs w:val="24"/>
        </w:rPr>
        <w:t xml:space="preserve">. Миляков, Н. В. </w:t>
      </w:r>
      <w:r w:rsidRPr="002E2841">
        <w:rPr>
          <w:spacing w:val="-3"/>
          <w:sz w:val="24"/>
          <w:szCs w:val="24"/>
        </w:rPr>
        <w:t>Налоги и налогообложение : учеб.</w:t>
      </w:r>
      <w:r w:rsidRPr="002E2841">
        <w:rPr>
          <w:sz w:val="24"/>
          <w:szCs w:val="24"/>
        </w:rPr>
        <w:t xml:space="preserve"> / Н. В. Миляков. - М.: И</w:t>
      </w:r>
      <w:r w:rsidRPr="002E2841">
        <w:rPr>
          <w:sz w:val="24"/>
          <w:szCs w:val="24"/>
        </w:rPr>
        <w:t>Н</w:t>
      </w:r>
      <w:r w:rsidRPr="002E2841">
        <w:rPr>
          <w:sz w:val="24"/>
          <w:szCs w:val="24"/>
        </w:rPr>
        <w:t>ФРА-М. 2006. - 509 с.</w:t>
      </w:r>
    </w:p>
    <w:p w:rsidR="00F564C1" w:rsidRPr="002E2841" w:rsidRDefault="00F564C1" w:rsidP="00B565DB">
      <w:pPr>
        <w:tabs>
          <w:tab w:val="left" w:pos="1134"/>
        </w:tabs>
        <w:spacing w:after="0" w:line="240" w:lineRule="auto"/>
        <w:ind w:right="-85" w:firstLine="709"/>
        <w:jc w:val="both"/>
        <w:rPr>
          <w:spacing w:val="-10"/>
          <w:sz w:val="24"/>
          <w:szCs w:val="24"/>
        </w:rPr>
      </w:pPr>
      <w:r>
        <w:rPr>
          <w:spacing w:val="-1"/>
          <w:sz w:val="24"/>
          <w:szCs w:val="24"/>
        </w:rPr>
        <w:t>16</w:t>
      </w:r>
      <w:r w:rsidRPr="002E2841">
        <w:rPr>
          <w:spacing w:val="-1"/>
          <w:sz w:val="24"/>
          <w:szCs w:val="24"/>
        </w:rPr>
        <w:t>. О</w:t>
      </w:r>
      <w:r w:rsidRPr="002E2841">
        <w:rPr>
          <w:iCs/>
          <w:spacing w:val="-2"/>
          <w:sz w:val="24"/>
          <w:szCs w:val="24"/>
        </w:rPr>
        <w:t xml:space="preserve">стровенко, Т. К. </w:t>
      </w:r>
      <w:r w:rsidRPr="002E2841">
        <w:rPr>
          <w:spacing w:val="-2"/>
          <w:sz w:val="24"/>
          <w:szCs w:val="24"/>
        </w:rPr>
        <w:t xml:space="preserve">Налоговая нагрузка на предприятие: обобщающие и частные показатели системы / </w:t>
      </w:r>
      <w:r w:rsidRPr="002E2841">
        <w:rPr>
          <w:sz w:val="24"/>
          <w:szCs w:val="24"/>
        </w:rPr>
        <w:t>Т. К. Островенко // Аудиторские ведомости. - 2001. - № 9. - С. 5-9.</w:t>
      </w:r>
    </w:p>
    <w:p w:rsidR="00F564C1" w:rsidRDefault="00F564C1" w:rsidP="00B565DB">
      <w:pPr>
        <w:tabs>
          <w:tab w:val="left" w:pos="1134"/>
        </w:tabs>
        <w:spacing w:after="0" w:line="240" w:lineRule="auto"/>
        <w:ind w:right="-85" w:firstLine="709"/>
        <w:jc w:val="both"/>
        <w:rPr>
          <w:sz w:val="24"/>
          <w:szCs w:val="24"/>
        </w:rPr>
      </w:pPr>
      <w:r>
        <w:rPr>
          <w:iCs/>
          <w:sz w:val="24"/>
          <w:szCs w:val="24"/>
        </w:rPr>
        <w:t>17</w:t>
      </w:r>
      <w:r w:rsidRPr="002E2841">
        <w:rPr>
          <w:iCs/>
          <w:sz w:val="24"/>
          <w:szCs w:val="24"/>
        </w:rPr>
        <w:t xml:space="preserve">. Савицкая, Г. В. </w:t>
      </w:r>
      <w:r w:rsidRPr="002E2841">
        <w:rPr>
          <w:sz w:val="24"/>
          <w:szCs w:val="24"/>
        </w:rPr>
        <w:t>Теория анализа хозяйственной деятельности : учеб. пособие / Г. В. Савицкая. - М.: ИНФРА-М, 2011. - С. 30.</w:t>
      </w:r>
    </w:p>
    <w:p w:rsidR="00F564C1" w:rsidRDefault="00F564C1" w:rsidP="00B565DB">
      <w:pPr>
        <w:pStyle w:val="ListParagraph"/>
        <w:tabs>
          <w:tab w:val="left" w:pos="0"/>
        </w:tabs>
        <w:spacing w:after="0" w:line="240" w:lineRule="auto"/>
        <w:ind w:left="0" w:firstLine="709"/>
        <w:jc w:val="both"/>
        <w:rPr>
          <w:sz w:val="24"/>
          <w:szCs w:val="24"/>
        </w:rPr>
      </w:pPr>
      <w:r>
        <w:rPr>
          <w:sz w:val="24"/>
          <w:szCs w:val="24"/>
        </w:rPr>
        <w:t xml:space="preserve">18. </w:t>
      </w:r>
      <w:r w:rsidRPr="00EC0214">
        <w:rPr>
          <w:sz w:val="24"/>
          <w:szCs w:val="24"/>
        </w:rPr>
        <w:t>Сигидов, Ю.И. Налоговые расчеты в системе управленческого учета: мон</w:t>
      </w:r>
      <w:r w:rsidRPr="00EC0214">
        <w:rPr>
          <w:sz w:val="24"/>
          <w:szCs w:val="24"/>
        </w:rPr>
        <w:t>о</w:t>
      </w:r>
      <w:r w:rsidRPr="00EC0214">
        <w:rPr>
          <w:sz w:val="24"/>
          <w:szCs w:val="24"/>
        </w:rPr>
        <w:t xml:space="preserve">графия / Ю.И. Сигидов, В.В. Башкатов. – Краснодар: КубГАУ, 2013. – 265 с. </w:t>
      </w:r>
    </w:p>
    <w:p w:rsidR="00F564C1" w:rsidRPr="002E2841" w:rsidRDefault="00F564C1" w:rsidP="00B565DB">
      <w:pPr>
        <w:tabs>
          <w:tab w:val="left" w:pos="1134"/>
        </w:tabs>
        <w:spacing w:after="0" w:line="240" w:lineRule="auto"/>
        <w:ind w:right="-85" w:firstLine="709"/>
        <w:jc w:val="both"/>
        <w:rPr>
          <w:spacing w:val="-10"/>
          <w:sz w:val="24"/>
          <w:szCs w:val="24"/>
        </w:rPr>
      </w:pPr>
      <w:r>
        <w:rPr>
          <w:spacing w:val="-5"/>
          <w:sz w:val="24"/>
          <w:szCs w:val="24"/>
        </w:rPr>
        <w:t>19</w:t>
      </w:r>
      <w:r w:rsidRPr="002E2841">
        <w:rPr>
          <w:spacing w:val="-5"/>
          <w:sz w:val="24"/>
          <w:szCs w:val="24"/>
        </w:rPr>
        <w:t xml:space="preserve">. Финансовые аспекты экономики России : сб. науч. </w:t>
      </w:r>
      <w:r w:rsidRPr="002E2841">
        <w:rPr>
          <w:sz w:val="24"/>
          <w:szCs w:val="24"/>
        </w:rPr>
        <w:t xml:space="preserve">тр. / Под ред. Б. М. Сабанти. - СПб.: ГУЭФ, 2010. - Вып. </w:t>
      </w:r>
      <w:r w:rsidRPr="002E2841">
        <w:rPr>
          <w:sz w:val="24"/>
          <w:szCs w:val="24"/>
          <w:lang w:val="en-US"/>
        </w:rPr>
        <w:t>I</w:t>
      </w:r>
      <w:r w:rsidRPr="002E2841">
        <w:rPr>
          <w:sz w:val="24"/>
          <w:szCs w:val="24"/>
        </w:rPr>
        <w:t>. - 184 с.</w:t>
      </w:r>
    </w:p>
    <w:p w:rsidR="00F564C1" w:rsidRPr="002E2841" w:rsidRDefault="00F564C1" w:rsidP="00B565DB">
      <w:pPr>
        <w:tabs>
          <w:tab w:val="left" w:pos="1134"/>
        </w:tabs>
        <w:spacing w:after="0" w:line="240" w:lineRule="auto"/>
        <w:ind w:right="-85" w:firstLine="709"/>
        <w:jc w:val="both"/>
        <w:rPr>
          <w:spacing w:val="-10"/>
          <w:sz w:val="24"/>
          <w:szCs w:val="24"/>
        </w:rPr>
      </w:pPr>
      <w:r>
        <w:rPr>
          <w:iCs/>
          <w:spacing w:val="-4"/>
          <w:sz w:val="24"/>
          <w:szCs w:val="24"/>
        </w:rPr>
        <w:t>20</w:t>
      </w:r>
      <w:r w:rsidRPr="002E2841">
        <w:rPr>
          <w:iCs/>
          <w:spacing w:val="-4"/>
          <w:sz w:val="24"/>
          <w:szCs w:val="24"/>
        </w:rPr>
        <w:t xml:space="preserve">. Чипуренко, Е. В. </w:t>
      </w:r>
      <w:r w:rsidRPr="002E2841">
        <w:rPr>
          <w:spacing w:val="-4"/>
          <w:sz w:val="24"/>
          <w:szCs w:val="24"/>
        </w:rPr>
        <w:t xml:space="preserve">Налоговая нагрузка предприятия : </w:t>
      </w:r>
      <w:r w:rsidRPr="002E2841">
        <w:rPr>
          <w:spacing w:val="-1"/>
          <w:sz w:val="24"/>
          <w:szCs w:val="24"/>
        </w:rPr>
        <w:t xml:space="preserve">анализ, расчет, управление / Е. В. Чипуренко. - М.: </w:t>
      </w:r>
      <w:r w:rsidRPr="002E2841">
        <w:rPr>
          <w:sz w:val="24"/>
          <w:szCs w:val="24"/>
        </w:rPr>
        <w:t>Налоговый вестник, 2008. - 464 с.</w:t>
      </w:r>
    </w:p>
    <w:p w:rsidR="00F564C1" w:rsidRPr="002E2841" w:rsidRDefault="00F564C1" w:rsidP="00B565DB">
      <w:pPr>
        <w:tabs>
          <w:tab w:val="left" w:pos="1134"/>
        </w:tabs>
        <w:spacing w:after="0" w:line="240" w:lineRule="auto"/>
        <w:ind w:right="-85" w:firstLine="709"/>
        <w:jc w:val="both"/>
        <w:rPr>
          <w:spacing w:val="-10"/>
          <w:sz w:val="24"/>
          <w:szCs w:val="24"/>
        </w:rPr>
      </w:pPr>
      <w:r>
        <w:rPr>
          <w:iCs/>
          <w:spacing w:val="-3"/>
          <w:sz w:val="24"/>
          <w:szCs w:val="24"/>
        </w:rPr>
        <w:t>21</w:t>
      </w:r>
      <w:r w:rsidRPr="002E2841">
        <w:rPr>
          <w:iCs/>
          <w:spacing w:val="-3"/>
          <w:sz w:val="24"/>
          <w:szCs w:val="24"/>
        </w:rPr>
        <w:t xml:space="preserve">. Юрченко, В. Р. </w:t>
      </w:r>
      <w:r w:rsidRPr="002E2841">
        <w:rPr>
          <w:spacing w:val="-3"/>
          <w:sz w:val="24"/>
          <w:szCs w:val="24"/>
        </w:rPr>
        <w:t>Методологические аспекты расче</w:t>
      </w:r>
      <w:r w:rsidRPr="002E2841">
        <w:rPr>
          <w:spacing w:val="-1"/>
          <w:sz w:val="24"/>
          <w:szCs w:val="24"/>
        </w:rPr>
        <w:t>та показателя налоговой н</w:t>
      </w:r>
      <w:r w:rsidRPr="002E2841">
        <w:rPr>
          <w:spacing w:val="-1"/>
          <w:sz w:val="24"/>
          <w:szCs w:val="24"/>
        </w:rPr>
        <w:t>а</w:t>
      </w:r>
      <w:r w:rsidRPr="002E2841">
        <w:rPr>
          <w:spacing w:val="-1"/>
          <w:sz w:val="24"/>
          <w:szCs w:val="24"/>
        </w:rPr>
        <w:t xml:space="preserve">грузки / В. Р. Юрченко // </w:t>
      </w:r>
      <w:r w:rsidRPr="002E2841">
        <w:rPr>
          <w:sz w:val="24"/>
          <w:szCs w:val="24"/>
        </w:rPr>
        <w:t>Финансы и кредит. - 2007. - № 20. - С. 25-32.</w:t>
      </w:r>
    </w:p>
    <w:p w:rsidR="00F564C1" w:rsidRDefault="00F564C1" w:rsidP="00EC0214">
      <w:pPr>
        <w:pStyle w:val="ListParagraph"/>
        <w:tabs>
          <w:tab w:val="left" w:pos="0"/>
        </w:tabs>
        <w:spacing w:after="0" w:line="240" w:lineRule="auto"/>
        <w:ind w:left="0" w:firstLine="709"/>
        <w:jc w:val="both"/>
        <w:rPr>
          <w:sz w:val="24"/>
          <w:szCs w:val="24"/>
        </w:rPr>
      </w:pPr>
    </w:p>
    <w:p w:rsidR="00F564C1" w:rsidRPr="00EC0214" w:rsidRDefault="00F564C1" w:rsidP="00EC0214">
      <w:pPr>
        <w:pStyle w:val="ListParagraph"/>
        <w:tabs>
          <w:tab w:val="left" w:pos="0"/>
        </w:tabs>
        <w:spacing w:after="0" w:line="240" w:lineRule="auto"/>
        <w:ind w:left="0" w:firstLine="709"/>
        <w:jc w:val="both"/>
        <w:rPr>
          <w:sz w:val="24"/>
          <w:szCs w:val="24"/>
        </w:rPr>
      </w:pPr>
    </w:p>
    <w:p w:rsidR="00F564C1" w:rsidRPr="00D0719C" w:rsidRDefault="00F564C1" w:rsidP="00D5015F">
      <w:pPr>
        <w:pStyle w:val="ac"/>
        <w:ind w:firstLine="0"/>
        <w:jc w:val="center"/>
        <w:rPr>
          <w:b/>
          <w:color w:val="auto"/>
          <w:sz w:val="24"/>
          <w:szCs w:val="24"/>
          <w:lang w:val="en-US"/>
        </w:rPr>
      </w:pPr>
      <w:r w:rsidRPr="003017A1">
        <w:rPr>
          <w:b/>
          <w:color w:val="auto"/>
          <w:sz w:val="24"/>
          <w:szCs w:val="24"/>
          <w:lang w:val="en-US"/>
        </w:rPr>
        <w:t>References</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 Borodina, A. S. Nalogovaya nagruzka proizvodstvennogo predpriyatiya : meto-dika opredeleniya / A. S. Borodina // Vestnik Voronezhskogo gosudarstvennogo univer-siteta. Seriya: Ekonomika i upravlenie. – 2010. – № 2. – S. 189-194.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2. Bun'ko, V. A. Metody analiza nalogovoy nagruzki na predpriyatii / V. A. Bun'ko // Upravlenie ekonomicheskimi sistemami : Elektronnyy nauchnyy zhurnal. – 2013. - № 10 (58). – S. 50.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3. Vylkova, E. S. R</w:t>
      </w:r>
      <w:r>
        <w:rPr>
          <w:rStyle w:val="Heading1Char"/>
          <w:rFonts w:ascii="Times New Roman" w:hAnsi="Times New Roman"/>
          <w:b w:val="0"/>
          <w:bCs w:val="0"/>
          <w:color w:val="auto"/>
          <w:sz w:val="24"/>
          <w:szCs w:val="24"/>
          <w:lang w:val="en-US"/>
        </w:rPr>
        <w:t>aschet nalogovogo bremeni v sov</w:t>
      </w:r>
      <w:r w:rsidRPr="00D0719C">
        <w:rPr>
          <w:rStyle w:val="Heading1Char"/>
          <w:rFonts w:ascii="Times New Roman" w:hAnsi="Times New Roman"/>
          <w:b w:val="0"/>
          <w:bCs w:val="0"/>
          <w:color w:val="auto"/>
          <w:sz w:val="24"/>
          <w:szCs w:val="24"/>
          <w:lang w:val="en-US"/>
        </w:rPr>
        <w:t>remennykh rossiyskikh uslov</w:t>
      </w:r>
      <w:r w:rsidRPr="00D0719C">
        <w:rPr>
          <w:rStyle w:val="Heading1Char"/>
          <w:rFonts w:ascii="Times New Roman" w:hAnsi="Times New Roman"/>
          <w:b w:val="0"/>
          <w:bCs w:val="0"/>
          <w:color w:val="auto"/>
          <w:sz w:val="24"/>
          <w:szCs w:val="24"/>
          <w:lang w:val="en-US"/>
        </w:rPr>
        <w:t>i</w:t>
      </w:r>
      <w:r w:rsidRPr="00D0719C">
        <w:rPr>
          <w:rStyle w:val="Heading1Char"/>
          <w:rFonts w:ascii="Times New Roman" w:hAnsi="Times New Roman"/>
          <w:b w:val="0"/>
          <w:bCs w:val="0"/>
          <w:color w:val="auto"/>
          <w:sz w:val="24"/>
          <w:szCs w:val="24"/>
          <w:lang w:val="en-US"/>
        </w:rPr>
        <w:t>yakh / E. S. Vylko</w:t>
      </w:r>
      <w:r>
        <w:rPr>
          <w:rStyle w:val="Heading1Char"/>
          <w:rFonts w:ascii="Times New Roman" w:hAnsi="Times New Roman"/>
          <w:b w:val="0"/>
          <w:bCs w:val="0"/>
          <w:color w:val="auto"/>
          <w:sz w:val="24"/>
          <w:szCs w:val="24"/>
          <w:lang w:val="en-US"/>
        </w:rPr>
        <w:t>va // Na</w:t>
      </w:r>
      <w:r w:rsidRPr="00D0719C">
        <w:rPr>
          <w:rStyle w:val="Heading1Char"/>
          <w:rFonts w:ascii="Times New Roman" w:hAnsi="Times New Roman"/>
          <w:b w:val="0"/>
          <w:bCs w:val="0"/>
          <w:color w:val="auto"/>
          <w:sz w:val="24"/>
          <w:szCs w:val="24"/>
          <w:lang w:val="en-US"/>
        </w:rPr>
        <w:t xml:space="preserve">logovyy vestnik. - 2002. - № 12. - S. 17-18.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4. Devlikamova, G.</w:t>
      </w:r>
      <w:r>
        <w:rPr>
          <w:rStyle w:val="Heading1Char"/>
          <w:rFonts w:ascii="Times New Roman" w:hAnsi="Times New Roman"/>
          <w:b w:val="0"/>
          <w:bCs w:val="0"/>
          <w:color w:val="auto"/>
          <w:sz w:val="24"/>
          <w:szCs w:val="24"/>
          <w:lang w:val="en-US"/>
        </w:rPr>
        <w:t xml:space="preserve"> V. Nalogovyy analiz kak sostav</w:t>
      </w:r>
      <w:r w:rsidRPr="00D0719C">
        <w:rPr>
          <w:rStyle w:val="Heading1Char"/>
          <w:rFonts w:ascii="Times New Roman" w:hAnsi="Times New Roman"/>
          <w:b w:val="0"/>
          <w:bCs w:val="0"/>
          <w:color w:val="auto"/>
          <w:sz w:val="24"/>
          <w:szCs w:val="24"/>
          <w:lang w:val="en-US"/>
        </w:rPr>
        <w:t>naya chast' analiza khozyayst</w:t>
      </w:r>
      <w:r>
        <w:rPr>
          <w:rStyle w:val="Heading1Char"/>
          <w:rFonts w:ascii="Times New Roman" w:hAnsi="Times New Roman"/>
          <w:b w:val="0"/>
          <w:bCs w:val="0"/>
          <w:color w:val="auto"/>
          <w:sz w:val="24"/>
          <w:szCs w:val="24"/>
          <w:lang w:val="en-US"/>
        </w:rPr>
        <w:t>ven-noy deyatel'nosti predpri</w:t>
      </w:r>
      <w:r w:rsidRPr="00D0719C">
        <w:rPr>
          <w:rStyle w:val="Heading1Char"/>
          <w:rFonts w:ascii="Times New Roman" w:hAnsi="Times New Roman"/>
          <w:b w:val="0"/>
          <w:bCs w:val="0"/>
          <w:color w:val="auto"/>
          <w:sz w:val="24"/>
          <w:szCs w:val="24"/>
          <w:lang w:val="en-US"/>
        </w:rPr>
        <w:t>yatiya / G. V. Devli</w:t>
      </w:r>
      <w:r>
        <w:rPr>
          <w:rStyle w:val="Heading1Char"/>
          <w:rFonts w:ascii="Times New Roman" w:hAnsi="Times New Roman"/>
          <w:b w:val="0"/>
          <w:bCs w:val="0"/>
          <w:color w:val="auto"/>
          <w:sz w:val="24"/>
          <w:szCs w:val="24"/>
          <w:lang w:val="en-US"/>
        </w:rPr>
        <w:t xml:space="preserve">kamova // Finansy.  - 2001. - </w:t>
      </w:r>
      <w:r w:rsidRPr="00D0719C">
        <w:rPr>
          <w:rStyle w:val="Heading1Char"/>
          <w:rFonts w:ascii="Times New Roman" w:hAnsi="Times New Roman"/>
          <w:b w:val="0"/>
          <w:bCs w:val="0"/>
          <w:color w:val="auto"/>
          <w:sz w:val="24"/>
          <w:szCs w:val="24"/>
          <w:lang w:val="en-US"/>
        </w:rPr>
        <w:t xml:space="preserve">№ 8. - S. 40-42.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5. Drozhzhina, I. A. Metodika opredeleniya nalogovoy nagruzki s uchetom nalogo-vogo potentsiala ekonomicheskogo sub''ekta / I. A. Drozhzhina // Finansy. – 2009. - № 6. – S. 33-38.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6. Zhernakov, S. A. Nalogovaya nagruzka: kriteriy otsenki nalogovykh riskov i ek</w:t>
      </w:r>
      <w:r w:rsidRPr="00D0719C">
        <w:rPr>
          <w:rStyle w:val="Heading1Char"/>
          <w:rFonts w:ascii="Times New Roman" w:hAnsi="Times New Roman"/>
          <w:b w:val="0"/>
          <w:bCs w:val="0"/>
          <w:color w:val="auto"/>
          <w:sz w:val="24"/>
          <w:szCs w:val="24"/>
          <w:lang w:val="en-US"/>
        </w:rPr>
        <w:t>o</w:t>
      </w:r>
      <w:r w:rsidRPr="00D0719C">
        <w:rPr>
          <w:rStyle w:val="Heading1Char"/>
          <w:rFonts w:ascii="Times New Roman" w:hAnsi="Times New Roman"/>
          <w:b w:val="0"/>
          <w:bCs w:val="0"/>
          <w:color w:val="auto"/>
          <w:sz w:val="24"/>
          <w:szCs w:val="24"/>
          <w:lang w:val="en-US"/>
        </w:rPr>
        <w:t xml:space="preserve">nomicheskaya sushchnost' / S. A. Zhernakov // Nalogi i finansovoe pravo. – 2010. - № 6. – S. 242-247.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7. Kadushin, A. Naskol'ko posil'no nalogovoe bremya / A. Kadushin, N. Mikhaylo-va. - Rezhim dostupa: http://www.cfin.ru/taxes/how .much taxes</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8. Karataev, A. S. Nalogovaya nagruzka i ee zavisimost' ot otraslevykh osobenno-stey / A. S. Karataev // Ekonomicheskie nauki. – 2010. - № 67. – S. 127-131.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9. Kirova, E. A. Metodologiya opredeleniya nalogovoy nagruzki na khozyaystv</w:t>
      </w:r>
      <w:r w:rsidRPr="00D0719C">
        <w:rPr>
          <w:rStyle w:val="Heading1Char"/>
          <w:rFonts w:ascii="Times New Roman" w:hAnsi="Times New Roman"/>
          <w:b w:val="0"/>
          <w:bCs w:val="0"/>
          <w:color w:val="auto"/>
          <w:sz w:val="24"/>
          <w:szCs w:val="24"/>
          <w:lang w:val="en-US"/>
        </w:rPr>
        <w:t>u</w:t>
      </w:r>
      <w:r w:rsidRPr="00D0719C">
        <w:rPr>
          <w:rStyle w:val="Heading1Char"/>
          <w:rFonts w:ascii="Times New Roman" w:hAnsi="Times New Roman"/>
          <w:b w:val="0"/>
          <w:bCs w:val="0"/>
          <w:color w:val="auto"/>
          <w:sz w:val="24"/>
          <w:szCs w:val="24"/>
          <w:lang w:val="en-US"/>
        </w:rPr>
        <w:t xml:space="preserve">yushchie sub''ekty / E. A. Kirova // Finansy. - 1998. - № 9. - S. 32-33.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10. Kovalev, V. V. Analiz khozyaystvennoy deyatel'nosti predpriyatiya : ucheb. / V. V. Kovalev, O. N. Volkova. - M: TK Velbi, Izd-vo Prospekt, 2010. - S. 13.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11. Kreynina,  A. N</w:t>
      </w:r>
      <w:r>
        <w:rPr>
          <w:rStyle w:val="Heading1Char"/>
          <w:rFonts w:ascii="Times New Roman" w:hAnsi="Times New Roman"/>
          <w:b w:val="0"/>
          <w:bCs w:val="0"/>
          <w:color w:val="auto"/>
          <w:sz w:val="24"/>
          <w:szCs w:val="24"/>
          <w:lang w:val="en-US"/>
        </w:rPr>
        <w:t>. Finansovoe sostoyanie predpri</w:t>
      </w:r>
      <w:r w:rsidRPr="00D0719C">
        <w:rPr>
          <w:rStyle w:val="Heading1Char"/>
          <w:rFonts w:ascii="Times New Roman" w:hAnsi="Times New Roman"/>
          <w:b w:val="0"/>
          <w:bCs w:val="0"/>
          <w:color w:val="auto"/>
          <w:sz w:val="24"/>
          <w:szCs w:val="24"/>
          <w:lang w:val="en-US"/>
        </w:rPr>
        <w:t>yatiya: metody otsenki / M. N. Kreynina. - M.: DIS, 1997. - 223 s</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12. Kruglyak, Z. I. Nalogovyy uchet i otchetnost' v sovremennykh usloviyakh: ucheb. posobie / Z. I. Kruglyak, M. V. Kalinskaya – M.: INFRA-M, 2013. – 352 s.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13. Litvin, M</w:t>
      </w:r>
      <w:r>
        <w:rPr>
          <w:rStyle w:val="Heading1Char"/>
          <w:rFonts w:ascii="Times New Roman" w:hAnsi="Times New Roman"/>
          <w:b w:val="0"/>
          <w:bCs w:val="0"/>
          <w:color w:val="auto"/>
          <w:sz w:val="24"/>
          <w:szCs w:val="24"/>
          <w:lang w:val="en-US"/>
        </w:rPr>
        <w:t>. Nalogovaya nagruzka i ekonomi</w:t>
      </w:r>
      <w:r w:rsidRPr="00D0719C">
        <w:rPr>
          <w:rStyle w:val="Heading1Char"/>
          <w:rFonts w:ascii="Times New Roman" w:hAnsi="Times New Roman"/>
          <w:b w:val="0"/>
          <w:bCs w:val="0"/>
          <w:color w:val="auto"/>
          <w:sz w:val="24"/>
          <w:szCs w:val="24"/>
          <w:lang w:val="en-US"/>
        </w:rPr>
        <w:t xml:space="preserve">cheskie interesy predpriyatiy / M. I. Litvin //Finansy. - 1998. – T. 5. - S. 55-59.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14. Mayburov, I. A. Nalogi i nalogooblozhenie / I. A. Mayburov. - M.: Yuniti-Dana, 2007. - 655 s.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15. Milyakov, N. V. Nalogi i nalogooblozhenie : ucheb. / N. V. Milyakov. - M.: IN-FRA-M. 2006. - 509 s.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16. Ostrovenko, T. K. Nalogovaya nagruzka na predpriyatie: obobshchayushchie i chastnye pokazateli sistemy / T. K. Ostrovenko // Auditorskie vedomosti. - 2001. - № 9. - S. 5-9.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17. Savitskaya, G. V. Teoriya analiza khozyaystvennoy deyatel'nosti : ucheb. posobie / G. V. Savitskaya. - M.: INFRA-M, 2011. - S. 30.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18. Sigidov, Yu.I. Nalogovye raschety v sisteme upravlencheskogo ucheta: mono-grafiya / Yu.I. Sigidov, V.V. Bashkatov. – Krasnodar: KubGAU, 2013. – 265 s.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19. Finansovye aspekty ekonomiki Rossii : sb. nauch. tr. / Pod red. B. M. Sabanti. - SPb.: GUEF, 2010. - Vyp. I. - 184 s. </w:t>
      </w:r>
    </w:p>
    <w:p w:rsidR="00F564C1" w:rsidRPr="00D0719C" w:rsidRDefault="00F564C1" w:rsidP="00D0719C">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20. Chipurenko, E. V. Nalogovaya nagruzka predpriyatiya : analiz, raschet, upravlenie / E. V. Chipurenko. - M.: Nalogovyy vestnik, 2008. - 464 s. </w:t>
      </w:r>
    </w:p>
    <w:p w:rsidR="00F564C1" w:rsidRPr="00D0719C" w:rsidRDefault="00F564C1" w:rsidP="00EC0214">
      <w:pPr>
        <w:pStyle w:val="ListParagraph"/>
        <w:tabs>
          <w:tab w:val="left" w:pos="0"/>
        </w:tabs>
        <w:autoSpaceDE w:val="0"/>
        <w:autoSpaceDN w:val="0"/>
        <w:adjustRightInd w:val="0"/>
        <w:spacing w:after="0" w:line="240" w:lineRule="auto"/>
        <w:ind w:left="0" w:right="20" w:firstLine="709"/>
        <w:jc w:val="both"/>
        <w:outlineLvl w:val="0"/>
        <w:rPr>
          <w:rStyle w:val="Heading1Char"/>
          <w:rFonts w:ascii="Times New Roman" w:hAnsi="Times New Roman"/>
          <w:b w:val="0"/>
          <w:bCs w:val="0"/>
          <w:color w:val="auto"/>
          <w:sz w:val="24"/>
          <w:szCs w:val="24"/>
          <w:lang w:val="en-US"/>
        </w:rPr>
      </w:pPr>
      <w:r w:rsidRPr="00D0719C">
        <w:rPr>
          <w:rStyle w:val="Heading1Char"/>
          <w:rFonts w:ascii="Times New Roman" w:hAnsi="Times New Roman"/>
          <w:b w:val="0"/>
          <w:bCs w:val="0"/>
          <w:color w:val="auto"/>
          <w:sz w:val="24"/>
          <w:szCs w:val="24"/>
          <w:lang w:val="en-US"/>
        </w:rPr>
        <w:t xml:space="preserve">21. Yurchenko, V. R. Metodologicheskie aspekty rascheta pokazatelya nalogovoy na-gruzki / V. R. Yurchenko // Finansy i kredit. - 2007. - № 20. - S. 25-32. </w:t>
      </w:r>
    </w:p>
    <w:sectPr w:rsidR="00F564C1" w:rsidRPr="00D0719C" w:rsidSect="00F640C6">
      <w:headerReference w:type="even" r:id="rId35"/>
      <w:headerReference w:type="default" r:id="rId36"/>
      <w:footerReference w:type="default" r:id="rId37"/>
      <w:pgSz w:w="11906" w:h="16838"/>
      <w:pgMar w:top="1418" w:right="1418" w:bottom="1418" w:left="1418" w:header="719" w:footer="624" w:gutter="0"/>
      <w:pgBorders w:offsetFrom="page">
        <w:top w:val="single" w:sz="2" w:space="24" w:color="FFFFFF"/>
        <w:left w:val="single" w:sz="2" w:space="24" w:color="FFFFFF"/>
        <w:bottom w:val="single" w:sz="2" w:space="24" w:color="FFFFFF"/>
        <w:right w:val="single" w:sz="2" w:space="24" w:color="FFFFF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64C1" w:rsidRDefault="00F564C1" w:rsidP="00193607">
      <w:pPr>
        <w:spacing w:after="0" w:line="240" w:lineRule="auto"/>
      </w:pPr>
      <w:r>
        <w:separator/>
      </w:r>
    </w:p>
  </w:endnote>
  <w:endnote w:type="continuationSeparator" w:id="0">
    <w:p w:rsidR="00F564C1" w:rsidRDefault="00F564C1" w:rsidP="001936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4C1" w:rsidRPr="00FD5FBF" w:rsidRDefault="00F564C1" w:rsidP="00FD5FBF">
    <w:pPr>
      <w:pStyle w:val="Footer"/>
      <w:jc w:val="both"/>
      <w:rPr>
        <w:lang w:val="en-US"/>
      </w:rPr>
    </w:pPr>
    <w:bookmarkStart w:id="1" w:name="OLE_LINK11"/>
    <w:bookmarkStart w:id="2" w:name="OLE_LINK12"/>
    <w:r w:rsidRPr="00B02359">
      <w:rPr>
        <w:sz w:val="24"/>
        <w:szCs w:val="24"/>
      </w:rPr>
      <w:t>http://ej.kubagro.ru/2015/0</w:t>
    </w:r>
    <w:r w:rsidRPr="00B02359">
      <w:rPr>
        <w:sz w:val="24"/>
        <w:szCs w:val="24"/>
        <w:lang w:val="en-US"/>
      </w:rPr>
      <w:t>2</w:t>
    </w:r>
    <w:r w:rsidRPr="00B02359">
      <w:rPr>
        <w:sz w:val="24"/>
        <w:szCs w:val="24"/>
      </w:rPr>
      <w:t>/pdf/0</w:t>
    </w:r>
    <w:r>
      <w:rPr>
        <w:sz w:val="24"/>
        <w:szCs w:val="24"/>
        <w:lang w:val="en-US"/>
      </w:rPr>
      <w:t>41</w:t>
    </w:r>
    <w:r w:rsidRPr="00B02359">
      <w:rPr>
        <w:sz w:val="24"/>
        <w:szCs w:val="24"/>
      </w:rPr>
      <w:t>.pdf</w:t>
    </w:r>
    <w:bookmarkEnd w:id="1"/>
    <w:bookmarkEnd w:id="2"/>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64C1" w:rsidRDefault="00F564C1" w:rsidP="00193607">
      <w:pPr>
        <w:spacing w:after="0" w:line="240" w:lineRule="auto"/>
      </w:pPr>
      <w:r>
        <w:separator/>
      </w:r>
    </w:p>
  </w:footnote>
  <w:footnote w:type="continuationSeparator" w:id="0">
    <w:p w:rsidR="00F564C1" w:rsidRDefault="00F564C1" w:rsidP="0019360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4C1" w:rsidRDefault="00F564C1" w:rsidP="0099609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564C1" w:rsidRDefault="00F564C1" w:rsidP="00BC3F2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4C1" w:rsidRPr="00BC3F2A" w:rsidRDefault="00F564C1" w:rsidP="0099609A">
    <w:pPr>
      <w:pStyle w:val="Header"/>
      <w:framePr w:wrap="around" w:vAnchor="text" w:hAnchor="margin" w:xAlign="right" w:y="1"/>
      <w:rPr>
        <w:rStyle w:val="PageNumber"/>
        <w:sz w:val="28"/>
        <w:szCs w:val="28"/>
      </w:rPr>
    </w:pPr>
    <w:r w:rsidRPr="00BC3F2A">
      <w:rPr>
        <w:rStyle w:val="PageNumber"/>
        <w:sz w:val="28"/>
        <w:szCs w:val="28"/>
      </w:rPr>
      <w:fldChar w:fldCharType="begin"/>
    </w:r>
    <w:r w:rsidRPr="00BC3F2A">
      <w:rPr>
        <w:rStyle w:val="PageNumber"/>
        <w:sz w:val="28"/>
        <w:szCs w:val="28"/>
      </w:rPr>
      <w:instrText xml:space="preserve">PAGE  </w:instrText>
    </w:r>
    <w:r w:rsidRPr="00BC3F2A">
      <w:rPr>
        <w:rStyle w:val="PageNumber"/>
        <w:sz w:val="28"/>
        <w:szCs w:val="28"/>
      </w:rPr>
      <w:fldChar w:fldCharType="separate"/>
    </w:r>
    <w:r>
      <w:rPr>
        <w:rStyle w:val="PageNumber"/>
        <w:noProof/>
        <w:sz w:val="28"/>
        <w:szCs w:val="28"/>
      </w:rPr>
      <w:t>19</w:t>
    </w:r>
    <w:r w:rsidRPr="00BC3F2A">
      <w:rPr>
        <w:rStyle w:val="PageNumber"/>
        <w:sz w:val="28"/>
        <w:szCs w:val="28"/>
      </w:rPr>
      <w:fldChar w:fldCharType="end"/>
    </w:r>
  </w:p>
  <w:p w:rsidR="00F564C1" w:rsidRPr="00BC3F2A" w:rsidRDefault="00F564C1" w:rsidP="00BC3F2A">
    <w:pPr>
      <w:pStyle w:val="Header"/>
      <w:ind w:right="360"/>
      <w:jc w:val="both"/>
      <w:rPr>
        <w:lang w:val="en-US"/>
      </w:rPr>
    </w:pPr>
    <w:r w:rsidRPr="00AC2769">
      <w:rPr>
        <w:sz w:val="24"/>
        <w:szCs w:val="24"/>
      </w:rPr>
      <w:t>Научный журнал КубГАУ, №</w:t>
    </w:r>
    <w:r w:rsidRPr="00AC2769">
      <w:rPr>
        <w:sz w:val="24"/>
        <w:szCs w:val="24"/>
        <w:lang w:val="en-US"/>
      </w:rPr>
      <w:t>106(</w:t>
    </w:r>
    <w:r w:rsidRPr="00AC2769">
      <w:rPr>
        <w:sz w:val="24"/>
        <w:szCs w:val="24"/>
      </w:rPr>
      <w:t>0</w:t>
    </w:r>
    <w:r w:rsidRPr="00AC2769">
      <w:rPr>
        <w:sz w:val="24"/>
        <w:szCs w:val="24"/>
        <w:lang w:val="en-US"/>
      </w:rPr>
      <w:t>2</w:t>
    </w:r>
    <w:r w:rsidRPr="00AC2769">
      <w:rPr>
        <w:sz w:val="24"/>
        <w:szCs w:val="24"/>
      </w:rPr>
      <w:t>), 201</w:t>
    </w:r>
    <w:r w:rsidRPr="00AC2769">
      <w:rPr>
        <w:sz w:val="24"/>
        <w:szCs w:val="24"/>
        <w:lang w:val="en-US"/>
      </w:rPr>
      <w:t>5</w:t>
    </w:r>
    <w:r w:rsidRPr="00AC2769">
      <w:rPr>
        <w:sz w:val="24"/>
        <w:szCs w:val="24"/>
      </w:rPr>
      <w:t xml:space="preserve"> года</w:t>
    </w:r>
  </w:p>
  <w:p w:rsidR="00F564C1" w:rsidRDefault="00F564C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F4A6CD2"/>
    <w:lvl w:ilvl="0">
      <w:numFmt w:val="bullet"/>
      <w:lvlText w:val="*"/>
      <w:lvlJc w:val="left"/>
    </w:lvl>
  </w:abstractNum>
  <w:abstractNum w:abstractNumId="1">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7"/>
        <w:u w:val="none"/>
      </w:rPr>
    </w:lvl>
    <w:lvl w:ilvl="1">
      <w:start w:val="1"/>
      <w:numFmt w:val="bullet"/>
      <w:lvlText w:val="-"/>
      <w:lvlJc w:val="left"/>
      <w:rPr>
        <w:rFonts w:ascii="Times New Roman" w:hAnsi="Times New Roman"/>
        <w:b w:val="0"/>
        <w:i w:val="0"/>
        <w:smallCaps w:val="0"/>
        <w:strike w:val="0"/>
        <w:color w:val="000000"/>
        <w:spacing w:val="0"/>
        <w:w w:val="100"/>
        <w:position w:val="0"/>
        <w:sz w:val="27"/>
        <w:u w:val="none"/>
      </w:rPr>
    </w:lvl>
    <w:lvl w:ilvl="2">
      <w:start w:val="1"/>
      <w:numFmt w:val="bullet"/>
      <w:lvlText w:val="-"/>
      <w:lvlJc w:val="left"/>
      <w:rPr>
        <w:rFonts w:ascii="Times New Roman" w:hAnsi="Times New Roman"/>
        <w:b w:val="0"/>
        <w:i w:val="0"/>
        <w:smallCaps w:val="0"/>
        <w:strike w:val="0"/>
        <w:color w:val="000000"/>
        <w:spacing w:val="0"/>
        <w:w w:val="100"/>
        <w:position w:val="0"/>
        <w:sz w:val="27"/>
        <w:u w:val="none"/>
      </w:rPr>
    </w:lvl>
    <w:lvl w:ilvl="3">
      <w:start w:val="1"/>
      <w:numFmt w:val="bullet"/>
      <w:lvlText w:val="-"/>
      <w:lvlJc w:val="left"/>
      <w:rPr>
        <w:rFonts w:ascii="Times New Roman" w:hAnsi="Times New Roman"/>
        <w:b w:val="0"/>
        <w:i w:val="0"/>
        <w:smallCaps w:val="0"/>
        <w:strike w:val="0"/>
        <w:color w:val="000000"/>
        <w:spacing w:val="0"/>
        <w:w w:val="100"/>
        <w:position w:val="0"/>
        <w:sz w:val="27"/>
        <w:u w:val="none"/>
      </w:rPr>
    </w:lvl>
    <w:lvl w:ilvl="4">
      <w:start w:val="1"/>
      <w:numFmt w:val="bullet"/>
      <w:lvlText w:val="-"/>
      <w:lvlJc w:val="left"/>
      <w:rPr>
        <w:rFonts w:ascii="Times New Roman" w:hAnsi="Times New Roman"/>
        <w:b w:val="0"/>
        <w:i w:val="0"/>
        <w:smallCaps w:val="0"/>
        <w:strike w:val="0"/>
        <w:color w:val="000000"/>
        <w:spacing w:val="0"/>
        <w:w w:val="100"/>
        <w:position w:val="0"/>
        <w:sz w:val="27"/>
        <w:u w:val="none"/>
      </w:rPr>
    </w:lvl>
    <w:lvl w:ilvl="5">
      <w:start w:val="1"/>
      <w:numFmt w:val="bullet"/>
      <w:lvlText w:val="-"/>
      <w:lvlJc w:val="left"/>
      <w:rPr>
        <w:rFonts w:ascii="Times New Roman" w:hAnsi="Times New Roman"/>
        <w:b w:val="0"/>
        <w:i w:val="0"/>
        <w:smallCaps w:val="0"/>
        <w:strike w:val="0"/>
        <w:color w:val="000000"/>
        <w:spacing w:val="0"/>
        <w:w w:val="100"/>
        <w:position w:val="0"/>
        <w:sz w:val="27"/>
        <w:u w:val="none"/>
      </w:rPr>
    </w:lvl>
    <w:lvl w:ilvl="6">
      <w:start w:val="1"/>
      <w:numFmt w:val="bullet"/>
      <w:lvlText w:val="-"/>
      <w:lvlJc w:val="left"/>
      <w:rPr>
        <w:rFonts w:ascii="Times New Roman" w:hAnsi="Times New Roman"/>
        <w:b w:val="0"/>
        <w:i w:val="0"/>
        <w:smallCaps w:val="0"/>
        <w:strike w:val="0"/>
        <w:color w:val="000000"/>
        <w:spacing w:val="0"/>
        <w:w w:val="100"/>
        <w:position w:val="0"/>
        <w:sz w:val="27"/>
        <w:u w:val="none"/>
      </w:rPr>
    </w:lvl>
    <w:lvl w:ilvl="7">
      <w:start w:val="1"/>
      <w:numFmt w:val="bullet"/>
      <w:lvlText w:val="-"/>
      <w:lvlJc w:val="left"/>
      <w:rPr>
        <w:rFonts w:ascii="Times New Roman" w:hAnsi="Times New Roman"/>
        <w:b w:val="0"/>
        <w:i w:val="0"/>
        <w:smallCaps w:val="0"/>
        <w:strike w:val="0"/>
        <w:color w:val="000000"/>
        <w:spacing w:val="0"/>
        <w:w w:val="100"/>
        <w:position w:val="0"/>
        <w:sz w:val="27"/>
        <w:u w:val="none"/>
      </w:rPr>
    </w:lvl>
    <w:lvl w:ilvl="8">
      <w:start w:val="1"/>
      <w:numFmt w:val="bullet"/>
      <w:lvlText w:val="-"/>
      <w:lvlJc w:val="left"/>
      <w:rPr>
        <w:rFonts w:ascii="Times New Roman" w:hAnsi="Times New Roman"/>
        <w:b w:val="0"/>
        <w:i w:val="0"/>
        <w:smallCaps w:val="0"/>
        <w:strike w:val="0"/>
        <w:color w:val="000000"/>
        <w:spacing w:val="0"/>
        <w:w w:val="100"/>
        <w:position w:val="0"/>
        <w:sz w:val="27"/>
        <w:u w:val="none"/>
      </w:rPr>
    </w:lvl>
  </w:abstractNum>
  <w:abstractNum w:abstractNumId="2">
    <w:nsid w:val="00000005"/>
    <w:multiLevelType w:val="multilevel"/>
    <w:tmpl w:val="00000004"/>
    <w:lvl w:ilvl="0">
      <w:start w:val="1"/>
      <w:numFmt w:val="bullet"/>
      <w:lvlText w:val="—"/>
      <w:lvlJc w:val="left"/>
      <w:rPr>
        <w:rFonts w:ascii="Times New Roman" w:hAnsi="Times New Roman"/>
        <w:b w:val="0"/>
        <w:i w:val="0"/>
        <w:smallCaps w:val="0"/>
        <w:strike w:val="0"/>
        <w:color w:val="000000"/>
        <w:spacing w:val="0"/>
        <w:w w:val="100"/>
        <w:position w:val="0"/>
        <w:sz w:val="27"/>
        <w:u w:val="none"/>
      </w:rPr>
    </w:lvl>
    <w:lvl w:ilvl="1">
      <w:start w:val="1"/>
      <w:numFmt w:val="bullet"/>
      <w:lvlText w:val="—"/>
      <w:lvlJc w:val="left"/>
      <w:rPr>
        <w:rFonts w:ascii="Times New Roman" w:hAnsi="Times New Roman"/>
        <w:b w:val="0"/>
        <w:i w:val="0"/>
        <w:smallCaps w:val="0"/>
        <w:strike w:val="0"/>
        <w:color w:val="000000"/>
        <w:spacing w:val="0"/>
        <w:w w:val="100"/>
        <w:position w:val="0"/>
        <w:sz w:val="27"/>
        <w:u w:val="none"/>
      </w:rPr>
    </w:lvl>
    <w:lvl w:ilvl="2">
      <w:start w:val="1"/>
      <w:numFmt w:val="bullet"/>
      <w:lvlText w:val="—"/>
      <w:lvlJc w:val="left"/>
      <w:rPr>
        <w:rFonts w:ascii="Times New Roman" w:hAnsi="Times New Roman"/>
        <w:b w:val="0"/>
        <w:i w:val="0"/>
        <w:smallCaps w:val="0"/>
        <w:strike w:val="0"/>
        <w:color w:val="000000"/>
        <w:spacing w:val="0"/>
        <w:w w:val="100"/>
        <w:position w:val="0"/>
        <w:sz w:val="27"/>
        <w:u w:val="none"/>
      </w:rPr>
    </w:lvl>
    <w:lvl w:ilvl="3">
      <w:start w:val="1"/>
      <w:numFmt w:val="bullet"/>
      <w:lvlText w:val="—"/>
      <w:lvlJc w:val="left"/>
      <w:rPr>
        <w:rFonts w:ascii="Times New Roman" w:hAnsi="Times New Roman"/>
        <w:b w:val="0"/>
        <w:i w:val="0"/>
        <w:smallCaps w:val="0"/>
        <w:strike w:val="0"/>
        <w:color w:val="000000"/>
        <w:spacing w:val="0"/>
        <w:w w:val="100"/>
        <w:position w:val="0"/>
        <w:sz w:val="27"/>
        <w:u w:val="none"/>
      </w:rPr>
    </w:lvl>
    <w:lvl w:ilvl="4">
      <w:start w:val="1"/>
      <w:numFmt w:val="bullet"/>
      <w:lvlText w:val="—"/>
      <w:lvlJc w:val="left"/>
      <w:rPr>
        <w:rFonts w:ascii="Times New Roman" w:hAnsi="Times New Roman"/>
        <w:b w:val="0"/>
        <w:i w:val="0"/>
        <w:smallCaps w:val="0"/>
        <w:strike w:val="0"/>
        <w:color w:val="000000"/>
        <w:spacing w:val="0"/>
        <w:w w:val="100"/>
        <w:position w:val="0"/>
        <w:sz w:val="27"/>
        <w:u w:val="none"/>
      </w:rPr>
    </w:lvl>
    <w:lvl w:ilvl="5">
      <w:start w:val="1"/>
      <w:numFmt w:val="bullet"/>
      <w:lvlText w:val="—"/>
      <w:lvlJc w:val="left"/>
      <w:rPr>
        <w:rFonts w:ascii="Times New Roman" w:hAnsi="Times New Roman"/>
        <w:b w:val="0"/>
        <w:i w:val="0"/>
        <w:smallCaps w:val="0"/>
        <w:strike w:val="0"/>
        <w:color w:val="000000"/>
        <w:spacing w:val="0"/>
        <w:w w:val="100"/>
        <w:position w:val="0"/>
        <w:sz w:val="27"/>
        <w:u w:val="none"/>
      </w:rPr>
    </w:lvl>
    <w:lvl w:ilvl="6">
      <w:start w:val="1"/>
      <w:numFmt w:val="bullet"/>
      <w:lvlText w:val="—"/>
      <w:lvlJc w:val="left"/>
      <w:rPr>
        <w:rFonts w:ascii="Times New Roman" w:hAnsi="Times New Roman"/>
        <w:b w:val="0"/>
        <w:i w:val="0"/>
        <w:smallCaps w:val="0"/>
        <w:strike w:val="0"/>
        <w:color w:val="000000"/>
        <w:spacing w:val="0"/>
        <w:w w:val="100"/>
        <w:position w:val="0"/>
        <w:sz w:val="27"/>
        <w:u w:val="none"/>
      </w:rPr>
    </w:lvl>
    <w:lvl w:ilvl="7">
      <w:start w:val="1"/>
      <w:numFmt w:val="bullet"/>
      <w:lvlText w:val="—"/>
      <w:lvlJc w:val="left"/>
      <w:rPr>
        <w:rFonts w:ascii="Times New Roman" w:hAnsi="Times New Roman"/>
        <w:b w:val="0"/>
        <w:i w:val="0"/>
        <w:smallCaps w:val="0"/>
        <w:strike w:val="0"/>
        <w:color w:val="000000"/>
        <w:spacing w:val="0"/>
        <w:w w:val="100"/>
        <w:position w:val="0"/>
        <w:sz w:val="27"/>
        <w:u w:val="none"/>
      </w:rPr>
    </w:lvl>
    <w:lvl w:ilvl="8">
      <w:start w:val="1"/>
      <w:numFmt w:val="bullet"/>
      <w:lvlText w:val="—"/>
      <w:lvlJc w:val="left"/>
      <w:rPr>
        <w:rFonts w:ascii="Times New Roman" w:hAnsi="Times New Roman"/>
        <w:b w:val="0"/>
        <w:i w:val="0"/>
        <w:smallCaps w:val="0"/>
        <w:strike w:val="0"/>
        <w:color w:val="000000"/>
        <w:spacing w:val="0"/>
        <w:w w:val="100"/>
        <w:position w:val="0"/>
        <w:sz w:val="27"/>
        <w:u w:val="none"/>
      </w:rPr>
    </w:lvl>
  </w:abstractNum>
  <w:abstractNum w:abstractNumId="3">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4">
    <w:nsid w:val="0000002D"/>
    <w:multiLevelType w:val="multilevel"/>
    <w:tmpl w:val="0000002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8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5">
    <w:nsid w:val="02CA3AEB"/>
    <w:multiLevelType w:val="multilevel"/>
    <w:tmpl w:val="1D7C773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069705EC"/>
    <w:multiLevelType w:val="hybridMultilevel"/>
    <w:tmpl w:val="D23240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9A10A97"/>
    <w:multiLevelType w:val="multilevel"/>
    <w:tmpl w:val="07C2F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E9C2DF5"/>
    <w:multiLevelType w:val="multilevel"/>
    <w:tmpl w:val="8A8C9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5D46D8"/>
    <w:multiLevelType w:val="multilevel"/>
    <w:tmpl w:val="04E63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595FFF"/>
    <w:multiLevelType w:val="singleLevel"/>
    <w:tmpl w:val="F4EA78DC"/>
    <w:lvl w:ilvl="0">
      <w:start w:val="1"/>
      <w:numFmt w:val="decimal"/>
      <w:lvlText w:val="%1)"/>
      <w:legacy w:legacy="1" w:legacySpace="0" w:legacyIndent="298"/>
      <w:lvlJc w:val="left"/>
      <w:rPr>
        <w:rFonts w:ascii="Times New Roman" w:hAnsi="Times New Roman" w:cs="Times New Roman" w:hint="default"/>
      </w:rPr>
    </w:lvl>
  </w:abstractNum>
  <w:abstractNum w:abstractNumId="11">
    <w:nsid w:val="24DE1C5B"/>
    <w:multiLevelType w:val="multilevel"/>
    <w:tmpl w:val="0000002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8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02"/>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2">
    <w:nsid w:val="2AD73C4F"/>
    <w:multiLevelType w:val="multilevel"/>
    <w:tmpl w:val="DB9EB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DA824A4"/>
    <w:multiLevelType w:val="singleLevel"/>
    <w:tmpl w:val="C2C0DAE8"/>
    <w:lvl w:ilvl="0">
      <w:start w:val="3"/>
      <w:numFmt w:val="decimal"/>
      <w:lvlText w:val="%1)"/>
      <w:legacy w:legacy="1" w:legacySpace="0" w:legacyIndent="315"/>
      <w:lvlJc w:val="left"/>
      <w:rPr>
        <w:rFonts w:ascii="Times New Roman" w:hAnsi="Times New Roman" w:cs="Times New Roman" w:hint="default"/>
      </w:rPr>
    </w:lvl>
  </w:abstractNum>
  <w:abstractNum w:abstractNumId="14">
    <w:nsid w:val="40885671"/>
    <w:multiLevelType w:val="singleLevel"/>
    <w:tmpl w:val="FE525AB4"/>
    <w:lvl w:ilvl="0">
      <w:start w:val="75"/>
      <w:numFmt w:val="decimal"/>
      <w:lvlText w:val="%1."/>
      <w:legacy w:legacy="1" w:legacySpace="0" w:legacyIndent="464"/>
      <w:lvlJc w:val="left"/>
      <w:rPr>
        <w:rFonts w:ascii="Times New Roman" w:hAnsi="Times New Roman" w:cs="Times New Roman" w:hint="default"/>
      </w:rPr>
    </w:lvl>
  </w:abstractNum>
  <w:abstractNum w:abstractNumId="15">
    <w:nsid w:val="42770C88"/>
    <w:multiLevelType w:val="hybridMultilevel"/>
    <w:tmpl w:val="D38C4276"/>
    <w:lvl w:ilvl="0" w:tplc="F654A9E2">
      <w:start w:val="1"/>
      <w:numFmt w:val="decimal"/>
      <w:lvlText w:val="%1."/>
      <w:lvlJc w:val="left"/>
      <w:pPr>
        <w:ind w:left="720" w:hanging="360"/>
      </w:pPr>
      <w:rPr>
        <w:rFonts w:cs="Times New Roman"/>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2823B38"/>
    <w:multiLevelType w:val="singleLevel"/>
    <w:tmpl w:val="342AA140"/>
    <w:lvl w:ilvl="0">
      <w:start w:val="1"/>
      <w:numFmt w:val="decimal"/>
      <w:lvlText w:val="%1."/>
      <w:legacy w:legacy="1" w:legacySpace="0" w:legacyIndent="263"/>
      <w:lvlJc w:val="left"/>
      <w:rPr>
        <w:rFonts w:ascii="Times New Roman" w:hAnsi="Times New Roman" w:cs="Times New Roman" w:hint="default"/>
      </w:rPr>
    </w:lvl>
  </w:abstractNum>
  <w:abstractNum w:abstractNumId="17">
    <w:nsid w:val="42BA1A58"/>
    <w:multiLevelType w:val="hybridMultilevel"/>
    <w:tmpl w:val="B59C9E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44635410"/>
    <w:multiLevelType w:val="multilevel"/>
    <w:tmpl w:val="79E4BBB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9">
    <w:nsid w:val="4521387F"/>
    <w:multiLevelType w:val="hybridMultilevel"/>
    <w:tmpl w:val="367E0C80"/>
    <w:lvl w:ilvl="0" w:tplc="342E17DE">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A5E443A"/>
    <w:multiLevelType w:val="hybridMultilevel"/>
    <w:tmpl w:val="7A207E1C"/>
    <w:lvl w:ilvl="0" w:tplc="0419000F">
      <w:start w:val="1"/>
      <w:numFmt w:val="decimal"/>
      <w:lvlText w:val="%1."/>
      <w:lvlJc w:val="left"/>
      <w:pPr>
        <w:tabs>
          <w:tab w:val="num" w:pos="1770"/>
        </w:tabs>
        <w:ind w:left="1770" w:hanging="105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21">
    <w:nsid w:val="4C25626D"/>
    <w:multiLevelType w:val="hybridMultilevel"/>
    <w:tmpl w:val="10A4BD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5C5D2EF5"/>
    <w:multiLevelType w:val="multilevel"/>
    <w:tmpl w:val="745C7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F3F4221"/>
    <w:multiLevelType w:val="hybridMultilevel"/>
    <w:tmpl w:val="78D4DDD6"/>
    <w:lvl w:ilvl="0" w:tplc="EE7A7B38">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4">
    <w:nsid w:val="5FC0247E"/>
    <w:multiLevelType w:val="multilevel"/>
    <w:tmpl w:val="4D0AC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11F1CF3"/>
    <w:multiLevelType w:val="multilevel"/>
    <w:tmpl w:val="F91C41CA"/>
    <w:lvl w:ilvl="0">
      <w:start w:val="1"/>
      <w:numFmt w:val="decimal"/>
      <w:lvlText w:val="%1."/>
      <w:lvlJc w:val="left"/>
      <w:pPr>
        <w:ind w:left="1069" w:hanging="360"/>
      </w:pPr>
      <w:rPr>
        <w:rFonts w:cs="Times New Roman" w:hint="default"/>
      </w:rPr>
    </w:lvl>
    <w:lvl w:ilvl="1">
      <w:start w:val="1"/>
      <w:numFmt w:val="decimal"/>
      <w:isLgl/>
      <w:lvlText w:val="%1.%2"/>
      <w:lvlJc w:val="left"/>
      <w:pPr>
        <w:ind w:left="1879" w:hanging="1170"/>
      </w:pPr>
      <w:rPr>
        <w:rFonts w:cs="Times New Roman" w:hint="default"/>
      </w:rPr>
    </w:lvl>
    <w:lvl w:ilvl="2">
      <w:start w:val="1"/>
      <w:numFmt w:val="decimal"/>
      <w:isLgl/>
      <w:lvlText w:val="%1.%2.%3"/>
      <w:lvlJc w:val="left"/>
      <w:pPr>
        <w:ind w:left="1879" w:hanging="1170"/>
      </w:pPr>
      <w:rPr>
        <w:rFonts w:cs="Times New Roman" w:hint="default"/>
      </w:rPr>
    </w:lvl>
    <w:lvl w:ilvl="3">
      <w:start w:val="1"/>
      <w:numFmt w:val="decimal"/>
      <w:isLgl/>
      <w:lvlText w:val="%1.%2.%3.%4"/>
      <w:lvlJc w:val="left"/>
      <w:pPr>
        <w:ind w:left="1879" w:hanging="1170"/>
      </w:pPr>
      <w:rPr>
        <w:rFonts w:cs="Times New Roman" w:hint="default"/>
      </w:rPr>
    </w:lvl>
    <w:lvl w:ilvl="4">
      <w:start w:val="1"/>
      <w:numFmt w:val="decimal"/>
      <w:isLgl/>
      <w:lvlText w:val="%1.%2.%3.%4.%5"/>
      <w:lvlJc w:val="left"/>
      <w:pPr>
        <w:ind w:left="1879" w:hanging="117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26">
    <w:nsid w:val="63F60EA3"/>
    <w:multiLevelType w:val="hybridMultilevel"/>
    <w:tmpl w:val="BA4EE9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66E81194"/>
    <w:multiLevelType w:val="hybridMultilevel"/>
    <w:tmpl w:val="06241312"/>
    <w:lvl w:ilvl="0" w:tplc="9C6A0BB2">
      <w:start w:val="1"/>
      <w:numFmt w:val="decimal"/>
      <w:lvlText w:val="%1."/>
      <w:lvlJc w:val="left"/>
      <w:pPr>
        <w:ind w:left="990" w:hanging="990"/>
      </w:pPr>
      <w:rPr>
        <w:rFonts w:eastAsia="Times New Roman"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8">
    <w:nsid w:val="670875A9"/>
    <w:multiLevelType w:val="hybridMultilevel"/>
    <w:tmpl w:val="2A9E510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9">
    <w:nsid w:val="6C4F5437"/>
    <w:multiLevelType w:val="hybridMultilevel"/>
    <w:tmpl w:val="12BE5EE4"/>
    <w:lvl w:ilvl="0" w:tplc="342E17DE">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73363D60"/>
    <w:multiLevelType w:val="hybridMultilevel"/>
    <w:tmpl w:val="25FEF7CE"/>
    <w:lvl w:ilvl="0" w:tplc="0419000F">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74315B58"/>
    <w:multiLevelType w:val="hybridMultilevel"/>
    <w:tmpl w:val="0C987272"/>
    <w:lvl w:ilvl="0" w:tplc="1D8844B8">
      <w:start w:val="1"/>
      <w:numFmt w:val="decimal"/>
      <w:pStyle w:val="a"/>
      <w:lvlText w:val="%1."/>
      <w:lvlJc w:val="left"/>
      <w:pPr>
        <w:tabs>
          <w:tab w:val="num" w:pos="846"/>
        </w:tabs>
        <w:ind w:left="846" w:hanging="420"/>
      </w:pPr>
      <w:rPr>
        <w:rFonts w:cs="Times New Roman" w:hint="default"/>
        <w:b w:val="0"/>
        <w:i w:val="0"/>
        <w:sz w:val="20"/>
        <w:szCs w:val="20"/>
      </w:rPr>
    </w:lvl>
    <w:lvl w:ilvl="1" w:tplc="AEEAB490">
      <w:start w:val="1"/>
      <w:numFmt w:val="bullet"/>
      <w:pStyle w:val="a0"/>
      <w:lvlText w:val=""/>
      <w:lvlJc w:val="left"/>
      <w:pPr>
        <w:tabs>
          <w:tab w:val="num" w:pos="1637"/>
        </w:tabs>
        <w:ind w:left="1637" w:hanging="360"/>
      </w:pPr>
      <w:rPr>
        <w:rFonts w:ascii="Symbol" w:hAnsi="Symbol" w:hint="default"/>
      </w:rPr>
    </w:lvl>
    <w:lvl w:ilvl="2" w:tplc="FF2E507A">
      <w:start w:val="1"/>
      <w:numFmt w:val="decimal"/>
      <w:lvlText w:val="%3."/>
      <w:lvlJc w:val="left"/>
      <w:pPr>
        <w:tabs>
          <w:tab w:val="num" w:pos="207"/>
        </w:tabs>
        <w:ind w:left="207" w:hanging="567"/>
      </w:pPr>
      <w:rPr>
        <w:rFonts w:cs="Times New Roman" w:hint="default"/>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2">
    <w:nsid w:val="78506261"/>
    <w:multiLevelType w:val="multilevel"/>
    <w:tmpl w:val="FEB64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C2F79AE"/>
    <w:multiLevelType w:val="hybridMultilevel"/>
    <w:tmpl w:val="CDB41298"/>
    <w:lvl w:ilvl="0" w:tplc="E100805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nsid w:val="7CB74648"/>
    <w:multiLevelType w:val="hybridMultilevel"/>
    <w:tmpl w:val="9A4019E6"/>
    <w:lvl w:ilvl="0" w:tplc="940636B2">
      <w:start w:val="2"/>
      <w:numFmt w:val="decimal"/>
      <w:lvlText w:val="%1."/>
      <w:lvlJc w:val="left"/>
      <w:pPr>
        <w:ind w:left="394" w:hanging="360"/>
      </w:pPr>
      <w:rPr>
        <w:rFonts w:cs="Times New Roman" w:hint="default"/>
      </w:rPr>
    </w:lvl>
    <w:lvl w:ilvl="1" w:tplc="04190019" w:tentative="1">
      <w:start w:val="1"/>
      <w:numFmt w:val="lowerLetter"/>
      <w:lvlText w:val="%2."/>
      <w:lvlJc w:val="left"/>
      <w:pPr>
        <w:ind w:left="1114" w:hanging="360"/>
      </w:pPr>
      <w:rPr>
        <w:rFonts w:cs="Times New Roman"/>
      </w:rPr>
    </w:lvl>
    <w:lvl w:ilvl="2" w:tplc="0419001B" w:tentative="1">
      <w:start w:val="1"/>
      <w:numFmt w:val="lowerRoman"/>
      <w:lvlText w:val="%3."/>
      <w:lvlJc w:val="right"/>
      <w:pPr>
        <w:ind w:left="1834" w:hanging="180"/>
      </w:pPr>
      <w:rPr>
        <w:rFonts w:cs="Times New Roman"/>
      </w:rPr>
    </w:lvl>
    <w:lvl w:ilvl="3" w:tplc="0419000F" w:tentative="1">
      <w:start w:val="1"/>
      <w:numFmt w:val="decimal"/>
      <w:lvlText w:val="%4."/>
      <w:lvlJc w:val="left"/>
      <w:pPr>
        <w:ind w:left="2554" w:hanging="360"/>
      </w:pPr>
      <w:rPr>
        <w:rFonts w:cs="Times New Roman"/>
      </w:rPr>
    </w:lvl>
    <w:lvl w:ilvl="4" w:tplc="04190019" w:tentative="1">
      <w:start w:val="1"/>
      <w:numFmt w:val="lowerLetter"/>
      <w:lvlText w:val="%5."/>
      <w:lvlJc w:val="left"/>
      <w:pPr>
        <w:ind w:left="3274" w:hanging="360"/>
      </w:pPr>
      <w:rPr>
        <w:rFonts w:cs="Times New Roman"/>
      </w:rPr>
    </w:lvl>
    <w:lvl w:ilvl="5" w:tplc="0419001B" w:tentative="1">
      <w:start w:val="1"/>
      <w:numFmt w:val="lowerRoman"/>
      <w:lvlText w:val="%6."/>
      <w:lvlJc w:val="right"/>
      <w:pPr>
        <w:ind w:left="3994" w:hanging="180"/>
      </w:pPr>
      <w:rPr>
        <w:rFonts w:cs="Times New Roman"/>
      </w:rPr>
    </w:lvl>
    <w:lvl w:ilvl="6" w:tplc="0419000F" w:tentative="1">
      <w:start w:val="1"/>
      <w:numFmt w:val="decimal"/>
      <w:lvlText w:val="%7."/>
      <w:lvlJc w:val="left"/>
      <w:pPr>
        <w:ind w:left="4714" w:hanging="360"/>
      </w:pPr>
      <w:rPr>
        <w:rFonts w:cs="Times New Roman"/>
      </w:rPr>
    </w:lvl>
    <w:lvl w:ilvl="7" w:tplc="04190019" w:tentative="1">
      <w:start w:val="1"/>
      <w:numFmt w:val="lowerLetter"/>
      <w:lvlText w:val="%8."/>
      <w:lvlJc w:val="left"/>
      <w:pPr>
        <w:ind w:left="5434" w:hanging="360"/>
      </w:pPr>
      <w:rPr>
        <w:rFonts w:cs="Times New Roman"/>
      </w:rPr>
    </w:lvl>
    <w:lvl w:ilvl="8" w:tplc="0419001B" w:tentative="1">
      <w:start w:val="1"/>
      <w:numFmt w:val="lowerRoman"/>
      <w:lvlText w:val="%9."/>
      <w:lvlJc w:val="right"/>
      <w:pPr>
        <w:ind w:left="6154" w:hanging="180"/>
      </w:pPr>
      <w:rPr>
        <w:rFonts w:cs="Times New Roman"/>
      </w:rPr>
    </w:lvl>
  </w:abstractNum>
  <w:abstractNum w:abstractNumId="35">
    <w:nsid w:val="7D5D2B14"/>
    <w:multiLevelType w:val="hybridMultilevel"/>
    <w:tmpl w:val="D910C9BC"/>
    <w:lvl w:ilvl="0" w:tplc="A5FAF864">
      <w:start w:val="1"/>
      <w:numFmt w:val="decimal"/>
      <w:lvlText w:val="%1."/>
      <w:lvlJc w:val="left"/>
      <w:pPr>
        <w:tabs>
          <w:tab w:val="num" w:pos="420"/>
        </w:tabs>
        <w:ind w:left="420" w:hanging="420"/>
      </w:pPr>
      <w:rPr>
        <w:rFonts w:cs="Times New Roman" w:hint="default"/>
        <w:sz w:val="20"/>
        <w:szCs w:val="20"/>
      </w:rPr>
    </w:lvl>
    <w:lvl w:ilvl="1" w:tplc="0419000D">
      <w:start w:val="1"/>
      <w:numFmt w:val="bullet"/>
      <w:lvlText w:val=""/>
      <w:lvlJc w:val="left"/>
      <w:pPr>
        <w:tabs>
          <w:tab w:val="num" w:pos="1637"/>
        </w:tabs>
        <w:ind w:left="1637" w:hanging="360"/>
      </w:pPr>
      <w:rPr>
        <w:rFonts w:ascii="Wingdings" w:hAnsi="Wingdings" w:hint="default"/>
      </w:rPr>
    </w:lvl>
    <w:lvl w:ilvl="2" w:tplc="FF2E507A">
      <w:start w:val="1"/>
      <w:numFmt w:val="decimal"/>
      <w:lvlText w:val="%3."/>
      <w:lvlJc w:val="left"/>
      <w:pPr>
        <w:tabs>
          <w:tab w:val="num" w:pos="207"/>
        </w:tabs>
        <w:ind w:left="207" w:hanging="567"/>
      </w:pPr>
      <w:rPr>
        <w:rFonts w:cs="Times New Roman" w:hint="default"/>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6">
    <w:nsid w:val="7D8525F7"/>
    <w:multiLevelType w:val="hybridMultilevel"/>
    <w:tmpl w:val="12BE5EE4"/>
    <w:lvl w:ilvl="0" w:tplc="342E17DE">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7DE876A7"/>
    <w:multiLevelType w:val="hybridMultilevel"/>
    <w:tmpl w:val="12BE5EE4"/>
    <w:lvl w:ilvl="0" w:tplc="342E17DE">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9"/>
  </w:num>
  <w:num w:numId="2">
    <w:abstractNumId w:val="12"/>
  </w:num>
  <w:num w:numId="3">
    <w:abstractNumId w:val="3"/>
  </w:num>
  <w:num w:numId="4">
    <w:abstractNumId w:val="1"/>
  </w:num>
  <w:num w:numId="5">
    <w:abstractNumId w:val="2"/>
  </w:num>
  <w:num w:numId="6">
    <w:abstractNumId w:val="29"/>
  </w:num>
  <w:num w:numId="7">
    <w:abstractNumId w:val="25"/>
  </w:num>
  <w:num w:numId="8">
    <w:abstractNumId w:val="33"/>
  </w:num>
  <w:num w:numId="9">
    <w:abstractNumId w:val="26"/>
  </w:num>
  <w:num w:numId="10">
    <w:abstractNumId w:val="36"/>
  </w:num>
  <w:num w:numId="11">
    <w:abstractNumId w:val="22"/>
  </w:num>
  <w:num w:numId="12">
    <w:abstractNumId w:val="37"/>
  </w:num>
  <w:num w:numId="13">
    <w:abstractNumId w:val="17"/>
  </w:num>
  <w:num w:numId="14">
    <w:abstractNumId w:val="30"/>
  </w:num>
  <w:num w:numId="15">
    <w:abstractNumId w:val="23"/>
  </w:num>
  <w:num w:numId="16">
    <w:abstractNumId w:val="34"/>
  </w:num>
  <w:num w:numId="17">
    <w:abstractNumId w:val="21"/>
  </w:num>
  <w:num w:numId="18">
    <w:abstractNumId w:val="0"/>
    <w:lvlOverride w:ilvl="0">
      <w:lvl w:ilvl="0">
        <w:numFmt w:val="bullet"/>
        <w:lvlText w:val="-"/>
        <w:legacy w:legacy="1" w:legacySpace="0" w:legacyIndent="330"/>
        <w:lvlJc w:val="left"/>
        <w:rPr>
          <w:rFonts w:ascii="Times New Roman" w:hAnsi="Times New Roman" w:hint="default"/>
        </w:rPr>
      </w:lvl>
    </w:lvlOverride>
  </w:num>
  <w:num w:numId="19">
    <w:abstractNumId w:val="16"/>
  </w:num>
  <w:num w:numId="20">
    <w:abstractNumId w:val="0"/>
    <w:lvlOverride w:ilvl="0">
      <w:lvl w:ilvl="0">
        <w:numFmt w:val="bullet"/>
        <w:lvlText w:val="-"/>
        <w:legacy w:legacy="1" w:legacySpace="0" w:legacyIndent="338"/>
        <w:lvlJc w:val="left"/>
        <w:rPr>
          <w:rFonts w:ascii="Times New Roman" w:hAnsi="Times New Roman" w:hint="default"/>
        </w:rPr>
      </w:lvl>
    </w:lvlOverride>
  </w:num>
  <w:num w:numId="21">
    <w:abstractNumId w:val="0"/>
    <w:lvlOverride w:ilvl="0">
      <w:lvl w:ilvl="0">
        <w:numFmt w:val="bullet"/>
        <w:lvlText w:val="-"/>
        <w:legacy w:legacy="1" w:legacySpace="0" w:legacyIndent="337"/>
        <w:lvlJc w:val="left"/>
        <w:rPr>
          <w:rFonts w:ascii="Times New Roman" w:hAnsi="Times New Roman" w:hint="default"/>
        </w:rPr>
      </w:lvl>
    </w:lvlOverride>
  </w:num>
  <w:num w:numId="22">
    <w:abstractNumId w:val="13"/>
  </w:num>
  <w:num w:numId="23">
    <w:abstractNumId w:val="14"/>
  </w:num>
  <w:num w:numId="24">
    <w:abstractNumId w:val="8"/>
  </w:num>
  <w:num w:numId="25">
    <w:abstractNumId w:val="10"/>
    <w:lvlOverride w:ilvl="0">
      <w:startOverride w:val="1"/>
    </w:lvlOverride>
  </w:num>
  <w:num w:numId="26">
    <w:abstractNumId w:val="31"/>
  </w:num>
  <w:num w:numId="27">
    <w:abstractNumId w:val="35"/>
  </w:num>
  <w:num w:numId="28">
    <w:abstractNumId w:val="32"/>
  </w:num>
  <w:num w:numId="29">
    <w:abstractNumId w:val="5"/>
  </w:num>
  <w:num w:numId="30">
    <w:abstractNumId w:val="18"/>
  </w:num>
  <w:num w:numId="31">
    <w:abstractNumId w:val="7"/>
  </w:num>
  <w:num w:numId="32">
    <w:abstractNumId w:val="24"/>
  </w:num>
  <w:num w:numId="33">
    <w:abstractNumId w:val="6"/>
  </w:num>
  <w:num w:numId="34">
    <w:abstractNumId w:val="19"/>
  </w:num>
  <w:num w:numId="35">
    <w:abstractNumId w:val="15"/>
  </w:num>
  <w:num w:numId="36">
    <w:abstractNumId w:val="28"/>
  </w:num>
  <w:num w:numId="37">
    <w:abstractNumId w:val="4"/>
  </w:num>
  <w:num w:numId="38">
    <w:abstractNumId w:val="11"/>
  </w:num>
  <w:num w:numId="39">
    <w:abstractNumId w:val="20"/>
  </w:num>
  <w:num w:numId="40">
    <w:abstractNumId w:val="27"/>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938D1"/>
    <w:rsid w:val="00000FE9"/>
    <w:rsid w:val="0000412D"/>
    <w:rsid w:val="00010202"/>
    <w:rsid w:val="00010B0C"/>
    <w:rsid w:val="00011E73"/>
    <w:rsid w:val="00012E5D"/>
    <w:rsid w:val="00013606"/>
    <w:rsid w:val="00013FF2"/>
    <w:rsid w:val="0001511F"/>
    <w:rsid w:val="00015D2E"/>
    <w:rsid w:val="0001683E"/>
    <w:rsid w:val="00016ACA"/>
    <w:rsid w:val="0002093B"/>
    <w:rsid w:val="000269DB"/>
    <w:rsid w:val="00032A58"/>
    <w:rsid w:val="00032EB2"/>
    <w:rsid w:val="00033407"/>
    <w:rsid w:val="00034D24"/>
    <w:rsid w:val="00034ECA"/>
    <w:rsid w:val="0003628D"/>
    <w:rsid w:val="00036405"/>
    <w:rsid w:val="000366FD"/>
    <w:rsid w:val="000377FC"/>
    <w:rsid w:val="00040E15"/>
    <w:rsid w:val="00041FAB"/>
    <w:rsid w:val="00042688"/>
    <w:rsid w:val="00044C61"/>
    <w:rsid w:val="0004593A"/>
    <w:rsid w:val="000471CC"/>
    <w:rsid w:val="000506E6"/>
    <w:rsid w:val="00051D64"/>
    <w:rsid w:val="000525B8"/>
    <w:rsid w:val="00052CAB"/>
    <w:rsid w:val="00054427"/>
    <w:rsid w:val="0005576B"/>
    <w:rsid w:val="00056FA9"/>
    <w:rsid w:val="00057929"/>
    <w:rsid w:val="000614E9"/>
    <w:rsid w:val="000656E4"/>
    <w:rsid w:val="00073C51"/>
    <w:rsid w:val="00074FE3"/>
    <w:rsid w:val="000771F9"/>
    <w:rsid w:val="00081C5E"/>
    <w:rsid w:val="000850B8"/>
    <w:rsid w:val="000860B4"/>
    <w:rsid w:val="00086D49"/>
    <w:rsid w:val="0009003B"/>
    <w:rsid w:val="00091628"/>
    <w:rsid w:val="000942CD"/>
    <w:rsid w:val="00094D9F"/>
    <w:rsid w:val="00094FDE"/>
    <w:rsid w:val="000958B4"/>
    <w:rsid w:val="000961B2"/>
    <w:rsid w:val="00097194"/>
    <w:rsid w:val="000A33CE"/>
    <w:rsid w:val="000A7054"/>
    <w:rsid w:val="000A7F88"/>
    <w:rsid w:val="000B032E"/>
    <w:rsid w:val="000B080D"/>
    <w:rsid w:val="000B0B28"/>
    <w:rsid w:val="000B165A"/>
    <w:rsid w:val="000B17C2"/>
    <w:rsid w:val="000B47B7"/>
    <w:rsid w:val="000B5640"/>
    <w:rsid w:val="000C32B6"/>
    <w:rsid w:val="000C5DE1"/>
    <w:rsid w:val="000C7CCC"/>
    <w:rsid w:val="000D0877"/>
    <w:rsid w:val="000D22A5"/>
    <w:rsid w:val="000D3ABA"/>
    <w:rsid w:val="000D7E17"/>
    <w:rsid w:val="000E153F"/>
    <w:rsid w:val="000E3E70"/>
    <w:rsid w:val="000E4179"/>
    <w:rsid w:val="000E60A7"/>
    <w:rsid w:val="000F202E"/>
    <w:rsid w:val="000F2F18"/>
    <w:rsid w:val="000F2FDC"/>
    <w:rsid w:val="000F359A"/>
    <w:rsid w:val="000F381B"/>
    <w:rsid w:val="000F5308"/>
    <w:rsid w:val="000F55CC"/>
    <w:rsid w:val="00100CF5"/>
    <w:rsid w:val="00101E54"/>
    <w:rsid w:val="00103148"/>
    <w:rsid w:val="001047B4"/>
    <w:rsid w:val="001056B4"/>
    <w:rsid w:val="00112264"/>
    <w:rsid w:val="00112A5F"/>
    <w:rsid w:val="001139D1"/>
    <w:rsid w:val="00113FFE"/>
    <w:rsid w:val="0011428F"/>
    <w:rsid w:val="001148B9"/>
    <w:rsid w:val="00114A3E"/>
    <w:rsid w:val="001165ED"/>
    <w:rsid w:val="00117AA5"/>
    <w:rsid w:val="001231D7"/>
    <w:rsid w:val="00123974"/>
    <w:rsid w:val="001270AF"/>
    <w:rsid w:val="00127769"/>
    <w:rsid w:val="001318EC"/>
    <w:rsid w:val="00132CB9"/>
    <w:rsid w:val="0013332F"/>
    <w:rsid w:val="001338B2"/>
    <w:rsid w:val="0013394A"/>
    <w:rsid w:val="00136EAB"/>
    <w:rsid w:val="001379B1"/>
    <w:rsid w:val="00140A28"/>
    <w:rsid w:val="00143710"/>
    <w:rsid w:val="00144EF7"/>
    <w:rsid w:val="0014600B"/>
    <w:rsid w:val="00147B75"/>
    <w:rsid w:val="00147CBF"/>
    <w:rsid w:val="00150F75"/>
    <w:rsid w:val="001519A9"/>
    <w:rsid w:val="00152363"/>
    <w:rsid w:val="00163986"/>
    <w:rsid w:val="00165CF1"/>
    <w:rsid w:val="00167167"/>
    <w:rsid w:val="00170E22"/>
    <w:rsid w:val="0017375B"/>
    <w:rsid w:val="0017658E"/>
    <w:rsid w:val="0018018F"/>
    <w:rsid w:val="00181227"/>
    <w:rsid w:val="001819E3"/>
    <w:rsid w:val="001826F3"/>
    <w:rsid w:val="00182DC3"/>
    <w:rsid w:val="00185DA7"/>
    <w:rsid w:val="00185EAE"/>
    <w:rsid w:val="001872FD"/>
    <w:rsid w:val="001906E7"/>
    <w:rsid w:val="001924C3"/>
    <w:rsid w:val="001930A0"/>
    <w:rsid w:val="00193123"/>
    <w:rsid w:val="001932FA"/>
    <w:rsid w:val="00193607"/>
    <w:rsid w:val="001968A3"/>
    <w:rsid w:val="00196ABF"/>
    <w:rsid w:val="001A0314"/>
    <w:rsid w:val="001A0D2A"/>
    <w:rsid w:val="001A1B83"/>
    <w:rsid w:val="001A2696"/>
    <w:rsid w:val="001A5781"/>
    <w:rsid w:val="001A6751"/>
    <w:rsid w:val="001A7AD2"/>
    <w:rsid w:val="001B2A8E"/>
    <w:rsid w:val="001B2B02"/>
    <w:rsid w:val="001B57EF"/>
    <w:rsid w:val="001B6AC0"/>
    <w:rsid w:val="001C00C9"/>
    <w:rsid w:val="001C04BE"/>
    <w:rsid w:val="001C1DE6"/>
    <w:rsid w:val="001C3F27"/>
    <w:rsid w:val="001C68DF"/>
    <w:rsid w:val="001D14A1"/>
    <w:rsid w:val="001D1BE2"/>
    <w:rsid w:val="001D3409"/>
    <w:rsid w:val="001D5AD7"/>
    <w:rsid w:val="001E108D"/>
    <w:rsid w:val="001E6617"/>
    <w:rsid w:val="001F4D68"/>
    <w:rsid w:val="001F658D"/>
    <w:rsid w:val="001F772E"/>
    <w:rsid w:val="00200FE8"/>
    <w:rsid w:val="00201980"/>
    <w:rsid w:val="0020441B"/>
    <w:rsid w:val="00207026"/>
    <w:rsid w:val="002100CD"/>
    <w:rsid w:val="00211BF8"/>
    <w:rsid w:val="00215568"/>
    <w:rsid w:val="00215F65"/>
    <w:rsid w:val="00220F43"/>
    <w:rsid w:val="002227FE"/>
    <w:rsid w:val="0022593C"/>
    <w:rsid w:val="00226DE1"/>
    <w:rsid w:val="002303A5"/>
    <w:rsid w:val="00232F2B"/>
    <w:rsid w:val="00233993"/>
    <w:rsid w:val="00234AB7"/>
    <w:rsid w:val="002364AC"/>
    <w:rsid w:val="00236E5B"/>
    <w:rsid w:val="0023745B"/>
    <w:rsid w:val="00244FF0"/>
    <w:rsid w:val="00245229"/>
    <w:rsid w:val="00246D7B"/>
    <w:rsid w:val="00251F61"/>
    <w:rsid w:val="002530B9"/>
    <w:rsid w:val="0025566B"/>
    <w:rsid w:val="00260854"/>
    <w:rsid w:val="002623E6"/>
    <w:rsid w:val="0026349E"/>
    <w:rsid w:val="00264231"/>
    <w:rsid w:val="00265119"/>
    <w:rsid w:val="002658DE"/>
    <w:rsid w:val="00265BA9"/>
    <w:rsid w:val="002675D3"/>
    <w:rsid w:val="00270214"/>
    <w:rsid w:val="0027029F"/>
    <w:rsid w:val="00270892"/>
    <w:rsid w:val="00271BFF"/>
    <w:rsid w:val="00272E16"/>
    <w:rsid w:val="002771E7"/>
    <w:rsid w:val="002772B9"/>
    <w:rsid w:val="00280628"/>
    <w:rsid w:val="00282711"/>
    <w:rsid w:val="00282E90"/>
    <w:rsid w:val="00283223"/>
    <w:rsid w:val="00285379"/>
    <w:rsid w:val="002856A8"/>
    <w:rsid w:val="002933FF"/>
    <w:rsid w:val="0029444A"/>
    <w:rsid w:val="00297202"/>
    <w:rsid w:val="002A0AE7"/>
    <w:rsid w:val="002A359B"/>
    <w:rsid w:val="002A3FFF"/>
    <w:rsid w:val="002B1AB5"/>
    <w:rsid w:val="002B4496"/>
    <w:rsid w:val="002B5B98"/>
    <w:rsid w:val="002B64E8"/>
    <w:rsid w:val="002B6A26"/>
    <w:rsid w:val="002C27D8"/>
    <w:rsid w:val="002C7BB7"/>
    <w:rsid w:val="002D1C03"/>
    <w:rsid w:val="002D5207"/>
    <w:rsid w:val="002D5D17"/>
    <w:rsid w:val="002E049E"/>
    <w:rsid w:val="002E04E0"/>
    <w:rsid w:val="002E2841"/>
    <w:rsid w:val="002E30E0"/>
    <w:rsid w:val="002E329A"/>
    <w:rsid w:val="002E6833"/>
    <w:rsid w:val="002E78D2"/>
    <w:rsid w:val="002E7DAF"/>
    <w:rsid w:val="002F37AB"/>
    <w:rsid w:val="002F6960"/>
    <w:rsid w:val="003002A2"/>
    <w:rsid w:val="00301087"/>
    <w:rsid w:val="0030163B"/>
    <w:rsid w:val="003017A1"/>
    <w:rsid w:val="00303886"/>
    <w:rsid w:val="00303D7D"/>
    <w:rsid w:val="003104F9"/>
    <w:rsid w:val="003147F9"/>
    <w:rsid w:val="003158F4"/>
    <w:rsid w:val="00315EEB"/>
    <w:rsid w:val="00316009"/>
    <w:rsid w:val="00316607"/>
    <w:rsid w:val="00316AE1"/>
    <w:rsid w:val="003177E7"/>
    <w:rsid w:val="003266AB"/>
    <w:rsid w:val="0032759C"/>
    <w:rsid w:val="003312DC"/>
    <w:rsid w:val="00335F55"/>
    <w:rsid w:val="0033602F"/>
    <w:rsid w:val="0034174C"/>
    <w:rsid w:val="00343436"/>
    <w:rsid w:val="00343AE6"/>
    <w:rsid w:val="0034491E"/>
    <w:rsid w:val="00346BC7"/>
    <w:rsid w:val="00346C65"/>
    <w:rsid w:val="00352DC0"/>
    <w:rsid w:val="00356193"/>
    <w:rsid w:val="003565D0"/>
    <w:rsid w:val="00356DDB"/>
    <w:rsid w:val="003578D1"/>
    <w:rsid w:val="0036173F"/>
    <w:rsid w:val="00361883"/>
    <w:rsid w:val="00362690"/>
    <w:rsid w:val="00362F3C"/>
    <w:rsid w:val="00363922"/>
    <w:rsid w:val="00364D64"/>
    <w:rsid w:val="00365459"/>
    <w:rsid w:val="00366F07"/>
    <w:rsid w:val="00370D9F"/>
    <w:rsid w:val="00372288"/>
    <w:rsid w:val="0037329C"/>
    <w:rsid w:val="00373A71"/>
    <w:rsid w:val="00374A3C"/>
    <w:rsid w:val="00374C66"/>
    <w:rsid w:val="00375921"/>
    <w:rsid w:val="00376CB9"/>
    <w:rsid w:val="0037717E"/>
    <w:rsid w:val="003826FE"/>
    <w:rsid w:val="00383D6B"/>
    <w:rsid w:val="003846C1"/>
    <w:rsid w:val="00387611"/>
    <w:rsid w:val="00391656"/>
    <w:rsid w:val="0039172E"/>
    <w:rsid w:val="003932CF"/>
    <w:rsid w:val="003937FF"/>
    <w:rsid w:val="00396C2D"/>
    <w:rsid w:val="0039724E"/>
    <w:rsid w:val="003A31D5"/>
    <w:rsid w:val="003A3D40"/>
    <w:rsid w:val="003A4F6B"/>
    <w:rsid w:val="003A5C0B"/>
    <w:rsid w:val="003A716C"/>
    <w:rsid w:val="003A7EA5"/>
    <w:rsid w:val="003B4E32"/>
    <w:rsid w:val="003B7921"/>
    <w:rsid w:val="003B79A1"/>
    <w:rsid w:val="003C034D"/>
    <w:rsid w:val="003C1690"/>
    <w:rsid w:val="003C35C1"/>
    <w:rsid w:val="003C55B0"/>
    <w:rsid w:val="003D6B1C"/>
    <w:rsid w:val="003E0452"/>
    <w:rsid w:val="003E1179"/>
    <w:rsid w:val="003E1691"/>
    <w:rsid w:val="003E5234"/>
    <w:rsid w:val="003E6395"/>
    <w:rsid w:val="003E64CE"/>
    <w:rsid w:val="003E681B"/>
    <w:rsid w:val="003E6A81"/>
    <w:rsid w:val="003E77B9"/>
    <w:rsid w:val="003F055A"/>
    <w:rsid w:val="003F24D3"/>
    <w:rsid w:val="003F3F02"/>
    <w:rsid w:val="003F731E"/>
    <w:rsid w:val="004001B6"/>
    <w:rsid w:val="00400D6F"/>
    <w:rsid w:val="00403EFD"/>
    <w:rsid w:val="004110F1"/>
    <w:rsid w:val="004124B5"/>
    <w:rsid w:val="004127AB"/>
    <w:rsid w:val="00413380"/>
    <w:rsid w:val="0041590A"/>
    <w:rsid w:val="00416082"/>
    <w:rsid w:val="00416277"/>
    <w:rsid w:val="004170A2"/>
    <w:rsid w:val="0042023A"/>
    <w:rsid w:val="00420C6A"/>
    <w:rsid w:val="00421C77"/>
    <w:rsid w:val="0042395A"/>
    <w:rsid w:val="00424D57"/>
    <w:rsid w:val="00425842"/>
    <w:rsid w:val="00430B0E"/>
    <w:rsid w:val="00431A32"/>
    <w:rsid w:val="00431C95"/>
    <w:rsid w:val="00432B5E"/>
    <w:rsid w:val="004440E1"/>
    <w:rsid w:val="00450E31"/>
    <w:rsid w:val="0045169A"/>
    <w:rsid w:val="00451DDF"/>
    <w:rsid w:val="00452049"/>
    <w:rsid w:val="0045399C"/>
    <w:rsid w:val="004540C3"/>
    <w:rsid w:val="00454D7E"/>
    <w:rsid w:val="00457098"/>
    <w:rsid w:val="00457E92"/>
    <w:rsid w:val="004619B0"/>
    <w:rsid w:val="00470E07"/>
    <w:rsid w:val="00474483"/>
    <w:rsid w:val="00475E6A"/>
    <w:rsid w:val="0047683E"/>
    <w:rsid w:val="00477252"/>
    <w:rsid w:val="00482B85"/>
    <w:rsid w:val="00482F95"/>
    <w:rsid w:val="00487AB3"/>
    <w:rsid w:val="004906F1"/>
    <w:rsid w:val="0049326C"/>
    <w:rsid w:val="00496D93"/>
    <w:rsid w:val="004974AC"/>
    <w:rsid w:val="004A073B"/>
    <w:rsid w:val="004A17F1"/>
    <w:rsid w:val="004A39BA"/>
    <w:rsid w:val="004A3F9E"/>
    <w:rsid w:val="004A41FB"/>
    <w:rsid w:val="004A4767"/>
    <w:rsid w:val="004A4FB9"/>
    <w:rsid w:val="004A5909"/>
    <w:rsid w:val="004A72E8"/>
    <w:rsid w:val="004B2679"/>
    <w:rsid w:val="004B2E87"/>
    <w:rsid w:val="004B4191"/>
    <w:rsid w:val="004B6D94"/>
    <w:rsid w:val="004C0E9E"/>
    <w:rsid w:val="004C2DBF"/>
    <w:rsid w:val="004C2F11"/>
    <w:rsid w:val="004C36E2"/>
    <w:rsid w:val="004C4C5E"/>
    <w:rsid w:val="004C4C98"/>
    <w:rsid w:val="004C5789"/>
    <w:rsid w:val="004C64B4"/>
    <w:rsid w:val="004D3061"/>
    <w:rsid w:val="004D3547"/>
    <w:rsid w:val="004D46A0"/>
    <w:rsid w:val="004D510B"/>
    <w:rsid w:val="004D6A1F"/>
    <w:rsid w:val="004D6BB0"/>
    <w:rsid w:val="004D752C"/>
    <w:rsid w:val="004E0AE6"/>
    <w:rsid w:val="004E0D82"/>
    <w:rsid w:val="004E4295"/>
    <w:rsid w:val="004F275A"/>
    <w:rsid w:val="004F3769"/>
    <w:rsid w:val="004F54CE"/>
    <w:rsid w:val="004F5F58"/>
    <w:rsid w:val="004F743F"/>
    <w:rsid w:val="00500BD0"/>
    <w:rsid w:val="00503F0C"/>
    <w:rsid w:val="005047E9"/>
    <w:rsid w:val="00504FEC"/>
    <w:rsid w:val="00507857"/>
    <w:rsid w:val="005114A9"/>
    <w:rsid w:val="00511F3E"/>
    <w:rsid w:val="00513F88"/>
    <w:rsid w:val="00516538"/>
    <w:rsid w:val="00523CAF"/>
    <w:rsid w:val="00530A9E"/>
    <w:rsid w:val="00531CD6"/>
    <w:rsid w:val="0053205C"/>
    <w:rsid w:val="00534E75"/>
    <w:rsid w:val="00536A37"/>
    <w:rsid w:val="00537518"/>
    <w:rsid w:val="0054550F"/>
    <w:rsid w:val="00545567"/>
    <w:rsid w:val="0054731E"/>
    <w:rsid w:val="00547E09"/>
    <w:rsid w:val="0055217C"/>
    <w:rsid w:val="00552349"/>
    <w:rsid w:val="00552731"/>
    <w:rsid w:val="005536CE"/>
    <w:rsid w:val="00553EDB"/>
    <w:rsid w:val="00555C40"/>
    <w:rsid w:val="005563AC"/>
    <w:rsid w:val="00562B60"/>
    <w:rsid w:val="005644E6"/>
    <w:rsid w:val="00565F43"/>
    <w:rsid w:val="00567429"/>
    <w:rsid w:val="00567F34"/>
    <w:rsid w:val="0057539F"/>
    <w:rsid w:val="00576459"/>
    <w:rsid w:val="00576C85"/>
    <w:rsid w:val="00582261"/>
    <w:rsid w:val="00583C77"/>
    <w:rsid w:val="00585F54"/>
    <w:rsid w:val="00591B04"/>
    <w:rsid w:val="005946EC"/>
    <w:rsid w:val="00596F14"/>
    <w:rsid w:val="005975CF"/>
    <w:rsid w:val="005A00D0"/>
    <w:rsid w:val="005A26FC"/>
    <w:rsid w:val="005A330C"/>
    <w:rsid w:val="005A4B9E"/>
    <w:rsid w:val="005A591D"/>
    <w:rsid w:val="005A6061"/>
    <w:rsid w:val="005B1011"/>
    <w:rsid w:val="005B305B"/>
    <w:rsid w:val="005B59C0"/>
    <w:rsid w:val="005B6681"/>
    <w:rsid w:val="005C0B55"/>
    <w:rsid w:val="005C48C0"/>
    <w:rsid w:val="005D4337"/>
    <w:rsid w:val="005D5D00"/>
    <w:rsid w:val="005D6D73"/>
    <w:rsid w:val="005E544C"/>
    <w:rsid w:val="005E7120"/>
    <w:rsid w:val="005F217C"/>
    <w:rsid w:val="00600B3B"/>
    <w:rsid w:val="00601E16"/>
    <w:rsid w:val="00601E32"/>
    <w:rsid w:val="00602319"/>
    <w:rsid w:val="00604A9F"/>
    <w:rsid w:val="00604D03"/>
    <w:rsid w:val="00605912"/>
    <w:rsid w:val="0060727A"/>
    <w:rsid w:val="006108BE"/>
    <w:rsid w:val="00611872"/>
    <w:rsid w:val="006127AB"/>
    <w:rsid w:val="0061450B"/>
    <w:rsid w:val="00615691"/>
    <w:rsid w:val="0061631A"/>
    <w:rsid w:val="006165DA"/>
    <w:rsid w:val="0062171B"/>
    <w:rsid w:val="006225C0"/>
    <w:rsid w:val="00623FDC"/>
    <w:rsid w:val="006323F4"/>
    <w:rsid w:val="006344F6"/>
    <w:rsid w:val="00635C58"/>
    <w:rsid w:val="00637DBE"/>
    <w:rsid w:val="00643D83"/>
    <w:rsid w:val="00644254"/>
    <w:rsid w:val="00644502"/>
    <w:rsid w:val="00646D8A"/>
    <w:rsid w:val="00651105"/>
    <w:rsid w:val="006519C0"/>
    <w:rsid w:val="00652D24"/>
    <w:rsid w:val="00653853"/>
    <w:rsid w:val="00654346"/>
    <w:rsid w:val="0065595D"/>
    <w:rsid w:val="0065729C"/>
    <w:rsid w:val="00664932"/>
    <w:rsid w:val="00664C7D"/>
    <w:rsid w:val="00665100"/>
    <w:rsid w:val="006707C7"/>
    <w:rsid w:val="00670CFB"/>
    <w:rsid w:val="00670F10"/>
    <w:rsid w:val="00672713"/>
    <w:rsid w:val="00672A33"/>
    <w:rsid w:val="00674BC2"/>
    <w:rsid w:val="006767DC"/>
    <w:rsid w:val="006772D5"/>
    <w:rsid w:val="006806BC"/>
    <w:rsid w:val="00681C8E"/>
    <w:rsid w:val="006820B6"/>
    <w:rsid w:val="00682253"/>
    <w:rsid w:val="006826EA"/>
    <w:rsid w:val="006827DA"/>
    <w:rsid w:val="006848BE"/>
    <w:rsid w:val="00686227"/>
    <w:rsid w:val="006868A3"/>
    <w:rsid w:val="006875A0"/>
    <w:rsid w:val="00687CAF"/>
    <w:rsid w:val="0069039C"/>
    <w:rsid w:val="00692A7F"/>
    <w:rsid w:val="00695D98"/>
    <w:rsid w:val="006A15F4"/>
    <w:rsid w:val="006A2A16"/>
    <w:rsid w:val="006A5E60"/>
    <w:rsid w:val="006A6CEF"/>
    <w:rsid w:val="006A6D96"/>
    <w:rsid w:val="006A75EA"/>
    <w:rsid w:val="006B2E93"/>
    <w:rsid w:val="006B3247"/>
    <w:rsid w:val="006B328C"/>
    <w:rsid w:val="006B361B"/>
    <w:rsid w:val="006B6D10"/>
    <w:rsid w:val="006B6D27"/>
    <w:rsid w:val="006B7387"/>
    <w:rsid w:val="006B7417"/>
    <w:rsid w:val="006C1D36"/>
    <w:rsid w:val="006C2E7C"/>
    <w:rsid w:val="006C3455"/>
    <w:rsid w:val="006C3B45"/>
    <w:rsid w:val="006C5C10"/>
    <w:rsid w:val="006C7E48"/>
    <w:rsid w:val="006D2517"/>
    <w:rsid w:val="006D2C00"/>
    <w:rsid w:val="006D3100"/>
    <w:rsid w:val="006D49DA"/>
    <w:rsid w:val="006D7B81"/>
    <w:rsid w:val="006D7EDE"/>
    <w:rsid w:val="006E0509"/>
    <w:rsid w:val="006E63C2"/>
    <w:rsid w:val="006F080E"/>
    <w:rsid w:val="006F1F18"/>
    <w:rsid w:val="006F356F"/>
    <w:rsid w:val="006F3AC9"/>
    <w:rsid w:val="006F555C"/>
    <w:rsid w:val="006F7D55"/>
    <w:rsid w:val="006F7FCF"/>
    <w:rsid w:val="007019B5"/>
    <w:rsid w:val="007034F3"/>
    <w:rsid w:val="00707E42"/>
    <w:rsid w:val="007100C2"/>
    <w:rsid w:val="00710926"/>
    <w:rsid w:val="0071338A"/>
    <w:rsid w:val="0071362F"/>
    <w:rsid w:val="00713AA6"/>
    <w:rsid w:val="0072173B"/>
    <w:rsid w:val="007239E0"/>
    <w:rsid w:val="0072517B"/>
    <w:rsid w:val="007258FF"/>
    <w:rsid w:val="0072734D"/>
    <w:rsid w:val="00731153"/>
    <w:rsid w:val="00732063"/>
    <w:rsid w:val="00732C41"/>
    <w:rsid w:val="00734B15"/>
    <w:rsid w:val="00735CFD"/>
    <w:rsid w:val="00737210"/>
    <w:rsid w:val="00740111"/>
    <w:rsid w:val="00740957"/>
    <w:rsid w:val="00740C05"/>
    <w:rsid w:val="00741CDA"/>
    <w:rsid w:val="00743A5E"/>
    <w:rsid w:val="00746B0C"/>
    <w:rsid w:val="00753678"/>
    <w:rsid w:val="00757114"/>
    <w:rsid w:val="007600B1"/>
    <w:rsid w:val="00762902"/>
    <w:rsid w:val="00763397"/>
    <w:rsid w:val="0076451C"/>
    <w:rsid w:val="007656DC"/>
    <w:rsid w:val="007671D9"/>
    <w:rsid w:val="007711A1"/>
    <w:rsid w:val="00771BB0"/>
    <w:rsid w:val="0077331C"/>
    <w:rsid w:val="007748B8"/>
    <w:rsid w:val="007769BE"/>
    <w:rsid w:val="00776BE9"/>
    <w:rsid w:val="00780080"/>
    <w:rsid w:val="007806B0"/>
    <w:rsid w:val="007819EE"/>
    <w:rsid w:val="007822AD"/>
    <w:rsid w:val="007836E1"/>
    <w:rsid w:val="00783DE4"/>
    <w:rsid w:val="00784E40"/>
    <w:rsid w:val="00787E7C"/>
    <w:rsid w:val="00792ADA"/>
    <w:rsid w:val="00794078"/>
    <w:rsid w:val="007947C1"/>
    <w:rsid w:val="007A0DDC"/>
    <w:rsid w:val="007A287C"/>
    <w:rsid w:val="007A2B12"/>
    <w:rsid w:val="007A6BDA"/>
    <w:rsid w:val="007A7C5F"/>
    <w:rsid w:val="007B24A5"/>
    <w:rsid w:val="007B60B5"/>
    <w:rsid w:val="007B6C75"/>
    <w:rsid w:val="007B7C8D"/>
    <w:rsid w:val="007C02EF"/>
    <w:rsid w:val="007C054B"/>
    <w:rsid w:val="007C2CA7"/>
    <w:rsid w:val="007C31CA"/>
    <w:rsid w:val="007C3BA2"/>
    <w:rsid w:val="007C66C6"/>
    <w:rsid w:val="007D18B9"/>
    <w:rsid w:val="007D7A61"/>
    <w:rsid w:val="007E05D0"/>
    <w:rsid w:val="007E08D7"/>
    <w:rsid w:val="007E132E"/>
    <w:rsid w:val="007E16AE"/>
    <w:rsid w:val="007E1D0D"/>
    <w:rsid w:val="007E1FF4"/>
    <w:rsid w:val="007E2BE7"/>
    <w:rsid w:val="007E3D77"/>
    <w:rsid w:val="007E3E88"/>
    <w:rsid w:val="007E418A"/>
    <w:rsid w:val="007E4DB1"/>
    <w:rsid w:val="007E7598"/>
    <w:rsid w:val="007E7C2A"/>
    <w:rsid w:val="007F1333"/>
    <w:rsid w:val="007F346A"/>
    <w:rsid w:val="007F5552"/>
    <w:rsid w:val="00800498"/>
    <w:rsid w:val="00801B58"/>
    <w:rsid w:val="0080520A"/>
    <w:rsid w:val="008103F6"/>
    <w:rsid w:val="0081135B"/>
    <w:rsid w:val="0081149B"/>
    <w:rsid w:val="00811BC9"/>
    <w:rsid w:val="00811F6C"/>
    <w:rsid w:val="00812E14"/>
    <w:rsid w:val="00813E85"/>
    <w:rsid w:val="008156A5"/>
    <w:rsid w:val="00817474"/>
    <w:rsid w:val="0082016D"/>
    <w:rsid w:val="00822B53"/>
    <w:rsid w:val="0082502F"/>
    <w:rsid w:val="00825042"/>
    <w:rsid w:val="00827880"/>
    <w:rsid w:val="008300B8"/>
    <w:rsid w:val="008302E0"/>
    <w:rsid w:val="00830780"/>
    <w:rsid w:val="008307E8"/>
    <w:rsid w:val="008308FD"/>
    <w:rsid w:val="008321D1"/>
    <w:rsid w:val="00832855"/>
    <w:rsid w:val="0083307E"/>
    <w:rsid w:val="008331A0"/>
    <w:rsid w:val="00844227"/>
    <w:rsid w:val="00846ED7"/>
    <w:rsid w:val="0085237C"/>
    <w:rsid w:val="008531DB"/>
    <w:rsid w:val="00853385"/>
    <w:rsid w:val="008559F1"/>
    <w:rsid w:val="00856352"/>
    <w:rsid w:val="00857AF2"/>
    <w:rsid w:val="0086076A"/>
    <w:rsid w:val="00861A2F"/>
    <w:rsid w:val="00863A82"/>
    <w:rsid w:val="00865C37"/>
    <w:rsid w:val="0086612A"/>
    <w:rsid w:val="008668A8"/>
    <w:rsid w:val="008721DC"/>
    <w:rsid w:val="0087539C"/>
    <w:rsid w:val="008768C0"/>
    <w:rsid w:val="0087709E"/>
    <w:rsid w:val="00880847"/>
    <w:rsid w:val="0088087B"/>
    <w:rsid w:val="008809E5"/>
    <w:rsid w:val="0088173C"/>
    <w:rsid w:val="008817CD"/>
    <w:rsid w:val="00883D33"/>
    <w:rsid w:val="00885BCA"/>
    <w:rsid w:val="00886F75"/>
    <w:rsid w:val="00887B96"/>
    <w:rsid w:val="00887D72"/>
    <w:rsid w:val="0089099D"/>
    <w:rsid w:val="008912D6"/>
    <w:rsid w:val="0089289C"/>
    <w:rsid w:val="008942D4"/>
    <w:rsid w:val="00896D20"/>
    <w:rsid w:val="008A3A66"/>
    <w:rsid w:val="008A73D7"/>
    <w:rsid w:val="008A7C75"/>
    <w:rsid w:val="008B0ED2"/>
    <w:rsid w:val="008B12F1"/>
    <w:rsid w:val="008B19B4"/>
    <w:rsid w:val="008B20FE"/>
    <w:rsid w:val="008B3E0F"/>
    <w:rsid w:val="008B6A9F"/>
    <w:rsid w:val="008B73E5"/>
    <w:rsid w:val="008C176F"/>
    <w:rsid w:val="008C5AB2"/>
    <w:rsid w:val="008C681D"/>
    <w:rsid w:val="008C7FD8"/>
    <w:rsid w:val="008C7FDD"/>
    <w:rsid w:val="008D114D"/>
    <w:rsid w:val="008D5757"/>
    <w:rsid w:val="008E067D"/>
    <w:rsid w:val="008E1038"/>
    <w:rsid w:val="008E1606"/>
    <w:rsid w:val="008E246B"/>
    <w:rsid w:val="008E3177"/>
    <w:rsid w:val="008E31B0"/>
    <w:rsid w:val="008E41CB"/>
    <w:rsid w:val="008F13A2"/>
    <w:rsid w:val="008F15DE"/>
    <w:rsid w:val="008F2BFC"/>
    <w:rsid w:val="008F38BC"/>
    <w:rsid w:val="008F457A"/>
    <w:rsid w:val="00900760"/>
    <w:rsid w:val="00900D0D"/>
    <w:rsid w:val="009025B3"/>
    <w:rsid w:val="009034BC"/>
    <w:rsid w:val="00903CEA"/>
    <w:rsid w:val="009050A9"/>
    <w:rsid w:val="00917EFC"/>
    <w:rsid w:val="009266CF"/>
    <w:rsid w:val="00926D4B"/>
    <w:rsid w:val="009273D5"/>
    <w:rsid w:val="00927830"/>
    <w:rsid w:val="00931446"/>
    <w:rsid w:val="00932838"/>
    <w:rsid w:val="00933599"/>
    <w:rsid w:val="00935AA9"/>
    <w:rsid w:val="00937974"/>
    <w:rsid w:val="00940028"/>
    <w:rsid w:val="0094006D"/>
    <w:rsid w:val="009432F0"/>
    <w:rsid w:val="009434A0"/>
    <w:rsid w:val="009461B2"/>
    <w:rsid w:val="0094718B"/>
    <w:rsid w:val="00947C78"/>
    <w:rsid w:val="0095054B"/>
    <w:rsid w:val="00950B95"/>
    <w:rsid w:val="00950FE1"/>
    <w:rsid w:val="00956F6F"/>
    <w:rsid w:val="009620CE"/>
    <w:rsid w:val="00963445"/>
    <w:rsid w:val="009656B2"/>
    <w:rsid w:val="00970935"/>
    <w:rsid w:val="00970F73"/>
    <w:rsid w:val="00976E05"/>
    <w:rsid w:val="00977139"/>
    <w:rsid w:val="00981621"/>
    <w:rsid w:val="00983023"/>
    <w:rsid w:val="00983902"/>
    <w:rsid w:val="009841F9"/>
    <w:rsid w:val="009860E4"/>
    <w:rsid w:val="00987318"/>
    <w:rsid w:val="0099169B"/>
    <w:rsid w:val="00991CE3"/>
    <w:rsid w:val="0099247C"/>
    <w:rsid w:val="009938D1"/>
    <w:rsid w:val="00994669"/>
    <w:rsid w:val="0099609A"/>
    <w:rsid w:val="009A066F"/>
    <w:rsid w:val="009A1A81"/>
    <w:rsid w:val="009A2C71"/>
    <w:rsid w:val="009A7EA4"/>
    <w:rsid w:val="009B5895"/>
    <w:rsid w:val="009B65EC"/>
    <w:rsid w:val="009B741B"/>
    <w:rsid w:val="009C17EB"/>
    <w:rsid w:val="009C1D50"/>
    <w:rsid w:val="009C53CD"/>
    <w:rsid w:val="009C54F2"/>
    <w:rsid w:val="009C7720"/>
    <w:rsid w:val="009D10CF"/>
    <w:rsid w:val="009D2A49"/>
    <w:rsid w:val="009D2EDE"/>
    <w:rsid w:val="009D3141"/>
    <w:rsid w:val="009D61BB"/>
    <w:rsid w:val="009E0B41"/>
    <w:rsid w:val="009E4A6E"/>
    <w:rsid w:val="009E5C7D"/>
    <w:rsid w:val="009E68C2"/>
    <w:rsid w:val="009E7488"/>
    <w:rsid w:val="009F0063"/>
    <w:rsid w:val="009F1426"/>
    <w:rsid w:val="009F2135"/>
    <w:rsid w:val="009F2DC3"/>
    <w:rsid w:val="009F5ECF"/>
    <w:rsid w:val="00A003E2"/>
    <w:rsid w:val="00A01F68"/>
    <w:rsid w:val="00A0772B"/>
    <w:rsid w:val="00A07CA5"/>
    <w:rsid w:val="00A110A9"/>
    <w:rsid w:val="00A115E9"/>
    <w:rsid w:val="00A12A3A"/>
    <w:rsid w:val="00A13A45"/>
    <w:rsid w:val="00A145AC"/>
    <w:rsid w:val="00A14DD7"/>
    <w:rsid w:val="00A15920"/>
    <w:rsid w:val="00A17883"/>
    <w:rsid w:val="00A1792F"/>
    <w:rsid w:val="00A235B8"/>
    <w:rsid w:val="00A24DF5"/>
    <w:rsid w:val="00A25C86"/>
    <w:rsid w:val="00A2631F"/>
    <w:rsid w:val="00A27773"/>
    <w:rsid w:val="00A31F18"/>
    <w:rsid w:val="00A32892"/>
    <w:rsid w:val="00A36215"/>
    <w:rsid w:val="00A36F31"/>
    <w:rsid w:val="00A3721A"/>
    <w:rsid w:val="00A37864"/>
    <w:rsid w:val="00A44D2A"/>
    <w:rsid w:val="00A46669"/>
    <w:rsid w:val="00A47EA4"/>
    <w:rsid w:val="00A51DF0"/>
    <w:rsid w:val="00A533BD"/>
    <w:rsid w:val="00A53DA6"/>
    <w:rsid w:val="00A56233"/>
    <w:rsid w:val="00A56FC1"/>
    <w:rsid w:val="00A60EFD"/>
    <w:rsid w:val="00A63D44"/>
    <w:rsid w:val="00A63ED0"/>
    <w:rsid w:val="00A64B79"/>
    <w:rsid w:val="00A652E5"/>
    <w:rsid w:val="00A65DB4"/>
    <w:rsid w:val="00A66A86"/>
    <w:rsid w:val="00A66B4D"/>
    <w:rsid w:val="00A67AB1"/>
    <w:rsid w:val="00A67E7B"/>
    <w:rsid w:val="00A712B9"/>
    <w:rsid w:val="00A733E5"/>
    <w:rsid w:val="00A751A2"/>
    <w:rsid w:val="00A7649B"/>
    <w:rsid w:val="00A77214"/>
    <w:rsid w:val="00A7763C"/>
    <w:rsid w:val="00A77BCD"/>
    <w:rsid w:val="00A82DA8"/>
    <w:rsid w:val="00A8302F"/>
    <w:rsid w:val="00A83C2E"/>
    <w:rsid w:val="00A8630F"/>
    <w:rsid w:val="00A871DC"/>
    <w:rsid w:val="00A87FD8"/>
    <w:rsid w:val="00A90A21"/>
    <w:rsid w:val="00A92CED"/>
    <w:rsid w:val="00A951CE"/>
    <w:rsid w:val="00A9639A"/>
    <w:rsid w:val="00AA12BB"/>
    <w:rsid w:val="00AA227B"/>
    <w:rsid w:val="00AA25DC"/>
    <w:rsid w:val="00AA3038"/>
    <w:rsid w:val="00AA3247"/>
    <w:rsid w:val="00AA334A"/>
    <w:rsid w:val="00AA6812"/>
    <w:rsid w:val="00AB04E5"/>
    <w:rsid w:val="00AB0CAB"/>
    <w:rsid w:val="00AB1A17"/>
    <w:rsid w:val="00AB2DB6"/>
    <w:rsid w:val="00AB64B4"/>
    <w:rsid w:val="00AB68E8"/>
    <w:rsid w:val="00AB7463"/>
    <w:rsid w:val="00AB7736"/>
    <w:rsid w:val="00AB7B39"/>
    <w:rsid w:val="00AC0DA3"/>
    <w:rsid w:val="00AC2769"/>
    <w:rsid w:val="00AC4F60"/>
    <w:rsid w:val="00AD0D40"/>
    <w:rsid w:val="00AD114D"/>
    <w:rsid w:val="00AD1F53"/>
    <w:rsid w:val="00AD3C26"/>
    <w:rsid w:val="00AD65DF"/>
    <w:rsid w:val="00AD7548"/>
    <w:rsid w:val="00AE4FD0"/>
    <w:rsid w:val="00AF1457"/>
    <w:rsid w:val="00AF3D80"/>
    <w:rsid w:val="00AF4F43"/>
    <w:rsid w:val="00AF65B2"/>
    <w:rsid w:val="00B02359"/>
    <w:rsid w:val="00B0302C"/>
    <w:rsid w:val="00B03C7C"/>
    <w:rsid w:val="00B0681C"/>
    <w:rsid w:val="00B0683F"/>
    <w:rsid w:val="00B14B9F"/>
    <w:rsid w:val="00B16A70"/>
    <w:rsid w:val="00B16FC7"/>
    <w:rsid w:val="00B17BF4"/>
    <w:rsid w:val="00B21950"/>
    <w:rsid w:val="00B21A11"/>
    <w:rsid w:val="00B22F92"/>
    <w:rsid w:val="00B2343F"/>
    <w:rsid w:val="00B24607"/>
    <w:rsid w:val="00B249D8"/>
    <w:rsid w:val="00B25644"/>
    <w:rsid w:val="00B30E52"/>
    <w:rsid w:val="00B31C98"/>
    <w:rsid w:val="00B34236"/>
    <w:rsid w:val="00B344A6"/>
    <w:rsid w:val="00B357F5"/>
    <w:rsid w:val="00B3583E"/>
    <w:rsid w:val="00B36AB8"/>
    <w:rsid w:val="00B37269"/>
    <w:rsid w:val="00B3766E"/>
    <w:rsid w:val="00B4120E"/>
    <w:rsid w:val="00B4204A"/>
    <w:rsid w:val="00B45D4C"/>
    <w:rsid w:val="00B47A3C"/>
    <w:rsid w:val="00B504D4"/>
    <w:rsid w:val="00B51584"/>
    <w:rsid w:val="00B53CF5"/>
    <w:rsid w:val="00B565DB"/>
    <w:rsid w:val="00B56A63"/>
    <w:rsid w:val="00B604ED"/>
    <w:rsid w:val="00B60582"/>
    <w:rsid w:val="00B60B27"/>
    <w:rsid w:val="00B60B5B"/>
    <w:rsid w:val="00B61521"/>
    <w:rsid w:val="00B61607"/>
    <w:rsid w:val="00B6301F"/>
    <w:rsid w:val="00B63D80"/>
    <w:rsid w:val="00B651DD"/>
    <w:rsid w:val="00B65B54"/>
    <w:rsid w:val="00B67563"/>
    <w:rsid w:val="00B70CD7"/>
    <w:rsid w:val="00B711EE"/>
    <w:rsid w:val="00B71C80"/>
    <w:rsid w:val="00B72A05"/>
    <w:rsid w:val="00B75D61"/>
    <w:rsid w:val="00B805D3"/>
    <w:rsid w:val="00B80B40"/>
    <w:rsid w:val="00B8166B"/>
    <w:rsid w:val="00B83121"/>
    <w:rsid w:val="00B859E6"/>
    <w:rsid w:val="00B865AE"/>
    <w:rsid w:val="00B905C3"/>
    <w:rsid w:val="00B923D0"/>
    <w:rsid w:val="00B9333B"/>
    <w:rsid w:val="00B95D39"/>
    <w:rsid w:val="00B95E70"/>
    <w:rsid w:val="00B97A1A"/>
    <w:rsid w:val="00BA0509"/>
    <w:rsid w:val="00BA1FF3"/>
    <w:rsid w:val="00BA2956"/>
    <w:rsid w:val="00BA4F64"/>
    <w:rsid w:val="00BA5861"/>
    <w:rsid w:val="00BA59E3"/>
    <w:rsid w:val="00BA79AC"/>
    <w:rsid w:val="00BB2887"/>
    <w:rsid w:val="00BB432F"/>
    <w:rsid w:val="00BB60BC"/>
    <w:rsid w:val="00BB63FE"/>
    <w:rsid w:val="00BB7343"/>
    <w:rsid w:val="00BC0FC2"/>
    <w:rsid w:val="00BC2B82"/>
    <w:rsid w:val="00BC2F9C"/>
    <w:rsid w:val="00BC3F2A"/>
    <w:rsid w:val="00BC40CE"/>
    <w:rsid w:val="00BC68E5"/>
    <w:rsid w:val="00BC6DC4"/>
    <w:rsid w:val="00BD1A4D"/>
    <w:rsid w:val="00BD1DD4"/>
    <w:rsid w:val="00BD2C3B"/>
    <w:rsid w:val="00BD3529"/>
    <w:rsid w:val="00BD3953"/>
    <w:rsid w:val="00BD52D0"/>
    <w:rsid w:val="00BD53E4"/>
    <w:rsid w:val="00BD56FC"/>
    <w:rsid w:val="00BD5E2C"/>
    <w:rsid w:val="00BD6A6F"/>
    <w:rsid w:val="00BD75ED"/>
    <w:rsid w:val="00BE1398"/>
    <w:rsid w:val="00BE34DB"/>
    <w:rsid w:val="00BE77BC"/>
    <w:rsid w:val="00BF17F0"/>
    <w:rsid w:val="00BF4919"/>
    <w:rsid w:val="00BF5ED8"/>
    <w:rsid w:val="00BF6073"/>
    <w:rsid w:val="00BF63A5"/>
    <w:rsid w:val="00BF6CFA"/>
    <w:rsid w:val="00C01C05"/>
    <w:rsid w:val="00C044E4"/>
    <w:rsid w:val="00C10870"/>
    <w:rsid w:val="00C11B90"/>
    <w:rsid w:val="00C12B70"/>
    <w:rsid w:val="00C172E3"/>
    <w:rsid w:val="00C17792"/>
    <w:rsid w:val="00C217E9"/>
    <w:rsid w:val="00C25A4D"/>
    <w:rsid w:val="00C25F2A"/>
    <w:rsid w:val="00C26158"/>
    <w:rsid w:val="00C279D2"/>
    <w:rsid w:val="00C27CA6"/>
    <w:rsid w:val="00C33890"/>
    <w:rsid w:val="00C3492D"/>
    <w:rsid w:val="00C35ED0"/>
    <w:rsid w:val="00C36043"/>
    <w:rsid w:val="00C36B63"/>
    <w:rsid w:val="00C4062C"/>
    <w:rsid w:val="00C4675E"/>
    <w:rsid w:val="00C46816"/>
    <w:rsid w:val="00C46B49"/>
    <w:rsid w:val="00C46C8B"/>
    <w:rsid w:val="00C47CA1"/>
    <w:rsid w:val="00C500D9"/>
    <w:rsid w:val="00C50BCA"/>
    <w:rsid w:val="00C5225C"/>
    <w:rsid w:val="00C5352E"/>
    <w:rsid w:val="00C565E1"/>
    <w:rsid w:val="00C61778"/>
    <w:rsid w:val="00C63226"/>
    <w:rsid w:val="00C671FD"/>
    <w:rsid w:val="00C755CB"/>
    <w:rsid w:val="00C75B8E"/>
    <w:rsid w:val="00C8056B"/>
    <w:rsid w:val="00C81F75"/>
    <w:rsid w:val="00C840B9"/>
    <w:rsid w:val="00C844A5"/>
    <w:rsid w:val="00C845B9"/>
    <w:rsid w:val="00C84996"/>
    <w:rsid w:val="00C85838"/>
    <w:rsid w:val="00C870B8"/>
    <w:rsid w:val="00C9106A"/>
    <w:rsid w:val="00C93340"/>
    <w:rsid w:val="00C9490C"/>
    <w:rsid w:val="00C958AB"/>
    <w:rsid w:val="00C97318"/>
    <w:rsid w:val="00C9787F"/>
    <w:rsid w:val="00C97FEA"/>
    <w:rsid w:val="00CA01D6"/>
    <w:rsid w:val="00CA0C87"/>
    <w:rsid w:val="00CA6563"/>
    <w:rsid w:val="00CA7126"/>
    <w:rsid w:val="00CA73CE"/>
    <w:rsid w:val="00CB1ADF"/>
    <w:rsid w:val="00CB2105"/>
    <w:rsid w:val="00CB2411"/>
    <w:rsid w:val="00CB26F6"/>
    <w:rsid w:val="00CB492C"/>
    <w:rsid w:val="00CB52ED"/>
    <w:rsid w:val="00CB5A6B"/>
    <w:rsid w:val="00CB62D7"/>
    <w:rsid w:val="00CB6EF3"/>
    <w:rsid w:val="00CB7356"/>
    <w:rsid w:val="00CB77D9"/>
    <w:rsid w:val="00CC35B6"/>
    <w:rsid w:val="00CC370D"/>
    <w:rsid w:val="00CC4652"/>
    <w:rsid w:val="00CD076D"/>
    <w:rsid w:val="00CD0B9F"/>
    <w:rsid w:val="00CD0F74"/>
    <w:rsid w:val="00CD1DA0"/>
    <w:rsid w:val="00CD4C16"/>
    <w:rsid w:val="00CD5C44"/>
    <w:rsid w:val="00CE06D6"/>
    <w:rsid w:val="00CE1798"/>
    <w:rsid w:val="00CE1B01"/>
    <w:rsid w:val="00CE789E"/>
    <w:rsid w:val="00CF0619"/>
    <w:rsid w:val="00CF08BC"/>
    <w:rsid w:val="00CF2467"/>
    <w:rsid w:val="00CF389C"/>
    <w:rsid w:val="00CF436F"/>
    <w:rsid w:val="00CF5519"/>
    <w:rsid w:val="00CF5983"/>
    <w:rsid w:val="00CF7A9F"/>
    <w:rsid w:val="00CF7B3F"/>
    <w:rsid w:val="00D02949"/>
    <w:rsid w:val="00D0579E"/>
    <w:rsid w:val="00D0719C"/>
    <w:rsid w:val="00D07B6F"/>
    <w:rsid w:val="00D07FA3"/>
    <w:rsid w:val="00D149AC"/>
    <w:rsid w:val="00D14CD6"/>
    <w:rsid w:val="00D21D55"/>
    <w:rsid w:val="00D239D9"/>
    <w:rsid w:val="00D24407"/>
    <w:rsid w:val="00D24F09"/>
    <w:rsid w:val="00D25F39"/>
    <w:rsid w:val="00D306BD"/>
    <w:rsid w:val="00D31484"/>
    <w:rsid w:val="00D325DA"/>
    <w:rsid w:val="00D33006"/>
    <w:rsid w:val="00D330C7"/>
    <w:rsid w:val="00D339E3"/>
    <w:rsid w:val="00D3436C"/>
    <w:rsid w:val="00D35526"/>
    <w:rsid w:val="00D365A4"/>
    <w:rsid w:val="00D376EB"/>
    <w:rsid w:val="00D413D2"/>
    <w:rsid w:val="00D43287"/>
    <w:rsid w:val="00D43371"/>
    <w:rsid w:val="00D433EE"/>
    <w:rsid w:val="00D439D1"/>
    <w:rsid w:val="00D45EC1"/>
    <w:rsid w:val="00D5015F"/>
    <w:rsid w:val="00D50F18"/>
    <w:rsid w:val="00D51153"/>
    <w:rsid w:val="00D52D83"/>
    <w:rsid w:val="00D55598"/>
    <w:rsid w:val="00D55AB9"/>
    <w:rsid w:val="00D56B0F"/>
    <w:rsid w:val="00D61D01"/>
    <w:rsid w:val="00D6439C"/>
    <w:rsid w:val="00D64E13"/>
    <w:rsid w:val="00D667A4"/>
    <w:rsid w:val="00D7096E"/>
    <w:rsid w:val="00D70A53"/>
    <w:rsid w:val="00D70CA5"/>
    <w:rsid w:val="00D71AA5"/>
    <w:rsid w:val="00D72644"/>
    <w:rsid w:val="00D72663"/>
    <w:rsid w:val="00D74B76"/>
    <w:rsid w:val="00D75FE1"/>
    <w:rsid w:val="00D77822"/>
    <w:rsid w:val="00D80272"/>
    <w:rsid w:val="00D84B27"/>
    <w:rsid w:val="00D85FDC"/>
    <w:rsid w:val="00D87061"/>
    <w:rsid w:val="00D87A87"/>
    <w:rsid w:val="00D92AA8"/>
    <w:rsid w:val="00D94E7F"/>
    <w:rsid w:val="00D953D8"/>
    <w:rsid w:val="00D95586"/>
    <w:rsid w:val="00D9638F"/>
    <w:rsid w:val="00D9658A"/>
    <w:rsid w:val="00D97AC1"/>
    <w:rsid w:val="00DA15C5"/>
    <w:rsid w:val="00DA2126"/>
    <w:rsid w:val="00DA28D4"/>
    <w:rsid w:val="00DA375B"/>
    <w:rsid w:val="00DA3DC9"/>
    <w:rsid w:val="00DA51A7"/>
    <w:rsid w:val="00DA7AB4"/>
    <w:rsid w:val="00DB2CC4"/>
    <w:rsid w:val="00DB385A"/>
    <w:rsid w:val="00DB3A34"/>
    <w:rsid w:val="00DB7A59"/>
    <w:rsid w:val="00DC04BD"/>
    <w:rsid w:val="00DC1042"/>
    <w:rsid w:val="00DC11D8"/>
    <w:rsid w:val="00DC11F1"/>
    <w:rsid w:val="00DC1E00"/>
    <w:rsid w:val="00DC21CC"/>
    <w:rsid w:val="00DC3A76"/>
    <w:rsid w:val="00DC4C60"/>
    <w:rsid w:val="00DC5498"/>
    <w:rsid w:val="00DC60F5"/>
    <w:rsid w:val="00DC69F0"/>
    <w:rsid w:val="00DC7AC7"/>
    <w:rsid w:val="00DC7F83"/>
    <w:rsid w:val="00DD0DE9"/>
    <w:rsid w:val="00DD2ACD"/>
    <w:rsid w:val="00DD3B1A"/>
    <w:rsid w:val="00DD4625"/>
    <w:rsid w:val="00DD65FE"/>
    <w:rsid w:val="00DE05FB"/>
    <w:rsid w:val="00DE159A"/>
    <w:rsid w:val="00DE2F3F"/>
    <w:rsid w:val="00DE3F66"/>
    <w:rsid w:val="00DE5731"/>
    <w:rsid w:val="00DE68CA"/>
    <w:rsid w:val="00DE7B7D"/>
    <w:rsid w:val="00DF1888"/>
    <w:rsid w:val="00DF26BC"/>
    <w:rsid w:val="00DF4BA1"/>
    <w:rsid w:val="00DF5185"/>
    <w:rsid w:val="00DF5B61"/>
    <w:rsid w:val="00DF6041"/>
    <w:rsid w:val="00E016DC"/>
    <w:rsid w:val="00E0330F"/>
    <w:rsid w:val="00E04014"/>
    <w:rsid w:val="00E04DD3"/>
    <w:rsid w:val="00E0695C"/>
    <w:rsid w:val="00E06BEB"/>
    <w:rsid w:val="00E06F50"/>
    <w:rsid w:val="00E07D26"/>
    <w:rsid w:val="00E11B4C"/>
    <w:rsid w:val="00E1539F"/>
    <w:rsid w:val="00E15A34"/>
    <w:rsid w:val="00E16EE1"/>
    <w:rsid w:val="00E20901"/>
    <w:rsid w:val="00E230B6"/>
    <w:rsid w:val="00E27A1A"/>
    <w:rsid w:val="00E32443"/>
    <w:rsid w:val="00E32D0E"/>
    <w:rsid w:val="00E33B9A"/>
    <w:rsid w:val="00E33D9B"/>
    <w:rsid w:val="00E36FE3"/>
    <w:rsid w:val="00E37CFB"/>
    <w:rsid w:val="00E416D9"/>
    <w:rsid w:val="00E4224A"/>
    <w:rsid w:val="00E428A1"/>
    <w:rsid w:val="00E439A5"/>
    <w:rsid w:val="00E43D73"/>
    <w:rsid w:val="00E51D61"/>
    <w:rsid w:val="00E52F91"/>
    <w:rsid w:val="00E53ADE"/>
    <w:rsid w:val="00E55017"/>
    <w:rsid w:val="00E568B3"/>
    <w:rsid w:val="00E576C4"/>
    <w:rsid w:val="00E61497"/>
    <w:rsid w:val="00E622D8"/>
    <w:rsid w:val="00E62343"/>
    <w:rsid w:val="00E64FC0"/>
    <w:rsid w:val="00E64FF5"/>
    <w:rsid w:val="00E65E0B"/>
    <w:rsid w:val="00E6617C"/>
    <w:rsid w:val="00E66958"/>
    <w:rsid w:val="00E677CB"/>
    <w:rsid w:val="00E7204A"/>
    <w:rsid w:val="00E724C5"/>
    <w:rsid w:val="00E7584D"/>
    <w:rsid w:val="00E7725E"/>
    <w:rsid w:val="00E77DEE"/>
    <w:rsid w:val="00E82AB9"/>
    <w:rsid w:val="00E8388B"/>
    <w:rsid w:val="00E83CCA"/>
    <w:rsid w:val="00E8624E"/>
    <w:rsid w:val="00E90494"/>
    <w:rsid w:val="00E93D2E"/>
    <w:rsid w:val="00E94F41"/>
    <w:rsid w:val="00E9791F"/>
    <w:rsid w:val="00EA1489"/>
    <w:rsid w:val="00EA18DC"/>
    <w:rsid w:val="00EA386E"/>
    <w:rsid w:val="00EA44F5"/>
    <w:rsid w:val="00EA48F6"/>
    <w:rsid w:val="00EA64A9"/>
    <w:rsid w:val="00EA7B66"/>
    <w:rsid w:val="00EB2B15"/>
    <w:rsid w:val="00EB414B"/>
    <w:rsid w:val="00EB52EA"/>
    <w:rsid w:val="00EC0214"/>
    <w:rsid w:val="00EC0C0A"/>
    <w:rsid w:val="00EC0E9C"/>
    <w:rsid w:val="00EC1009"/>
    <w:rsid w:val="00ED4008"/>
    <w:rsid w:val="00ED77E8"/>
    <w:rsid w:val="00EE5D5E"/>
    <w:rsid w:val="00EE66FD"/>
    <w:rsid w:val="00EF0120"/>
    <w:rsid w:val="00EF0558"/>
    <w:rsid w:val="00EF0878"/>
    <w:rsid w:val="00EF0A1A"/>
    <w:rsid w:val="00EF0BCB"/>
    <w:rsid w:val="00EF6E9A"/>
    <w:rsid w:val="00F03ADB"/>
    <w:rsid w:val="00F03CE7"/>
    <w:rsid w:val="00F04AC4"/>
    <w:rsid w:val="00F04D52"/>
    <w:rsid w:val="00F0666C"/>
    <w:rsid w:val="00F06885"/>
    <w:rsid w:val="00F06E3E"/>
    <w:rsid w:val="00F10854"/>
    <w:rsid w:val="00F10A0F"/>
    <w:rsid w:val="00F15142"/>
    <w:rsid w:val="00F17E43"/>
    <w:rsid w:val="00F225C3"/>
    <w:rsid w:val="00F226C0"/>
    <w:rsid w:val="00F231C8"/>
    <w:rsid w:val="00F23E8C"/>
    <w:rsid w:val="00F24FFB"/>
    <w:rsid w:val="00F251E8"/>
    <w:rsid w:val="00F26340"/>
    <w:rsid w:val="00F30720"/>
    <w:rsid w:val="00F311F6"/>
    <w:rsid w:val="00F323A2"/>
    <w:rsid w:val="00F33BFF"/>
    <w:rsid w:val="00F40C60"/>
    <w:rsid w:val="00F41724"/>
    <w:rsid w:val="00F45418"/>
    <w:rsid w:val="00F45A46"/>
    <w:rsid w:val="00F4736A"/>
    <w:rsid w:val="00F478CF"/>
    <w:rsid w:val="00F47BD2"/>
    <w:rsid w:val="00F506BF"/>
    <w:rsid w:val="00F50F0F"/>
    <w:rsid w:val="00F50F14"/>
    <w:rsid w:val="00F520B4"/>
    <w:rsid w:val="00F54989"/>
    <w:rsid w:val="00F564C1"/>
    <w:rsid w:val="00F56C68"/>
    <w:rsid w:val="00F576BC"/>
    <w:rsid w:val="00F610D3"/>
    <w:rsid w:val="00F64048"/>
    <w:rsid w:val="00F640C6"/>
    <w:rsid w:val="00F7291B"/>
    <w:rsid w:val="00F72FF8"/>
    <w:rsid w:val="00F74D98"/>
    <w:rsid w:val="00F75A20"/>
    <w:rsid w:val="00F76455"/>
    <w:rsid w:val="00F84E62"/>
    <w:rsid w:val="00F85161"/>
    <w:rsid w:val="00F85A6F"/>
    <w:rsid w:val="00F9346F"/>
    <w:rsid w:val="00F944F4"/>
    <w:rsid w:val="00F950FD"/>
    <w:rsid w:val="00F95A58"/>
    <w:rsid w:val="00FA196A"/>
    <w:rsid w:val="00FA1D74"/>
    <w:rsid w:val="00FA2668"/>
    <w:rsid w:val="00FA3D14"/>
    <w:rsid w:val="00FB162D"/>
    <w:rsid w:val="00FB3DB1"/>
    <w:rsid w:val="00FB40ED"/>
    <w:rsid w:val="00FB68A1"/>
    <w:rsid w:val="00FC0059"/>
    <w:rsid w:val="00FC0457"/>
    <w:rsid w:val="00FC47A9"/>
    <w:rsid w:val="00FC49C0"/>
    <w:rsid w:val="00FC689D"/>
    <w:rsid w:val="00FD5FBF"/>
    <w:rsid w:val="00FD68DE"/>
    <w:rsid w:val="00FD6BAC"/>
    <w:rsid w:val="00FE14E0"/>
    <w:rsid w:val="00FE2C2E"/>
    <w:rsid w:val="00FE5479"/>
    <w:rsid w:val="00FF00CA"/>
    <w:rsid w:val="00FF0C25"/>
    <w:rsid w:val="00FF1E0E"/>
    <w:rsid w:val="00FF2BBB"/>
    <w:rsid w:val="00FF6841"/>
    <w:rsid w:val="00FF68D3"/>
    <w:rsid w:val="00FF6DCE"/>
    <w:rsid w:val="00FF724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locked="1" w:uiPriority="0"/>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1511F"/>
    <w:pPr>
      <w:spacing w:after="200" w:line="276" w:lineRule="auto"/>
      <w:jc w:val="center"/>
    </w:pPr>
    <w:rPr>
      <w:lang w:eastAsia="en-US"/>
    </w:rPr>
  </w:style>
  <w:style w:type="paragraph" w:styleId="Heading1">
    <w:name w:val="heading 1"/>
    <w:basedOn w:val="Normal"/>
    <w:next w:val="Normal"/>
    <w:link w:val="Heading1Char"/>
    <w:uiPriority w:val="99"/>
    <w:qFormat/>
    <w:rsid w:val="0001511F"/>
    <w:pPr>
      <w:keepNext/>
      <w:keepLines/>
      <w:spacing w:before="480" w:after="0"/>
      <w:outlineLvl w:val="0"/>
    </w:pPr>
    <w:rPr>
      <w:rFonts w:ascii="Arial" w:hAnsi="Arial"/>
      <w:b/>
      <w:bCs/>
      <w:color w:val="365F91"/>
      <w:sz w:val="28"/>
      <w:szCs w:val="28"/>
    </w:rPr>
  </w:style>
  <w:style w:type="paragraph" w:styleId="Heading2">
    <w:name w:val="heading 2"/>
    <w:basedOn w:val="Normal"/>
    <w:next w:val="Normal"/>
    <w:link w:val="Heading2Char"/>
    <w:uiPriority w:val="99"/>
    <w:qFormat/>
    <w:rsid w:val="0001511F"/>
    <w:pPr>
      <w:keepNext/>
      <w:keepLines/>
      <w:spacing w:before="200" w:after="0"/>
      <w:outlineLvl w:val="1"/>
    </w:pPr>
    <w:rPr>
      <w:rFonts w:ascii="Arial" w:hAnsi="Arial"/>
      <w:b/>
      <w:bCs/>
      <w:color w:val="4F81BD"/>
      <w:sz w:val="26"/>
      <w:szCs w:val="26"/>
    </w:rPr>
  </w:style>
  <w:style w:type="paragraph" w:styleId="Heading3">
    <w:name w:val="heading 3"/>
    <w:basedOn w:val="Normal"/>
    <w:next w:val="Normal"/>
    <w:link w:val="Heading3Char"/>
    <w:uiPriority w:val="99"/>
    <w:qFormat/>
    <w:rsid w:val="0001511F"/>
    <w:pPr>
      <w:keepNext/>
      <w:keepLines/>
      <w:spacing w:before="200" w:after="0"/>
      <w:outlineLvl w:val="2"/>
    </w:pPr>
    <w:rPr>
      <w:rFonts w:ascii="Arial" w:hAnsi="Arial"/>
      <w:b/>
      <w:bCs/>
      <w:color w:val="4F81BD"/>
    </w:rPr>
  </w:style>
  <w:style w:type="paragraph" w:styleId="Heading4">
    <w:name w:val="heading 4"/>
    <w:basedOn w:val="Normal"/>
    <w:next w:val="Normal"/>
    <w:link w:val="Heading4Char"/>
    <w:uiPriority w:val="99"/>
    <w:qFormat/>
    <w:rsid w:val="0001511F"/>
    <w:pPr>
      <w:keepNext/>
      <w:keepLines/>
      <w:spacing w:before="200" w:after="0"/>
      <w:outlineLvl w:val="3"/>
    </w:pPr>
    <w:rPr>
      <w:rFonts w:ascii="Arial" w:hAnsi="Arial"/>
      <w:b/>
      <w:bCs/>
      <w:i/>
      <w:iCs/>
      <w:color w:val="4F81BD"/>
    </w:rPr>
  </w:style>
  <w:style w:type="paragraph" w:styleId="Heading5">
    <w:name w:val="heading 5"/>
    <w:basedOn w:val="Normal"/>
    <w:next w:val="Normal"/>
    <w:link w:val="Heading5Char"/>
    <w:uiPriority w:val="99"/>
    <w:qFormat/>
    <w:rsid w:val="0001511F"/>
    <w:pPr>
      <w:keepNext/>
      <w:keepLines/>
      <w:spacing w:before="200" w:after="0"/>
      <w:outlineLvl w:val="4"/>
    </w:pPr>
    <w:rPr>
      <w:rFonts w:ascii="Arial" w:hAnsi="Arial"/>
      <w:color w:val="243F60"/>
    </w:rPr>
  </w:style>
  <w:style w:type="paragraph" w:styleId="Heading6">
    <w:name w:val="heading 6"/>
    <w:basedOn w:val="Normal"/>
    <w:next w:val="Normal"/>
    <w:link w:val="Heading6Char"/>
    <w:uiPriority w:val="99"/>
    <w:qFormat/>
    <w:rsid w:val="0001511F"/>
    <w:pPr>
      <w:keepNext/>
      <w:keepLines/>
      <w:spacing w:before="200" w:after="0"/>
      <w:outlineLvl w:val="5"/>
    </w:pPr>
    <w:rPr>
      <w:rFonts w:ascii="Arial" w:hAnsi="Arial"/>
      <w:i/>
      <w:iCs/>
      <w:color w:val="243F60"/>
    </w:rPr>
  </w:style>
  <w:style w:type="paragraph" w:styleId="Heading7">
    <w:name w:val="heading 7"/>
    <w:basedOn w:val="Normal"/>
    <w:next w:val="Normal"/>
    <w:link w:val="Heading7Char"/>
    <w:uiPriority w:val="99"/>
    <w:qFormat/>
    <w:rsid w:val="0001511F"/>
    <w:pPr>
      <w:keepNext/>
      <w:keepLines/>
      <w:spacing w:before="200" w:after="0"/>
      <w:outlineLvl w:val="6"/>
    </w:pPr>
    <w:rPr>
      <w:rFonts w:ascii="Arial" w:hAnsi="Arial"/>
      <w:i/>
      <w:iCs/>
      <w:color w:val="404040"/>
    </w:rPr>
  </w:style>
  <w:style w:type="paragraph" w:styleId="Heading8">
    <w:name w:val="heading 8"/>
    <w:basedOn w:val="Normal"/>
    <w:next w:val="Normal"/>
    <w:link w:val="Heading8Char"/>
    <w:uiPriority w:val="99"/>
    <w:qFormat/>
    <w:rsid w:val="0001511F"/>
    <w:pPr>
      <w:keepNext/>
      <w:keepLines/>
      <w:spacing w:before="200" w:after="0"/>
      <w:outlineLvl w:val="7"/>
    </w:pPr>
    <w:rPr>
      <w:rFonts w:ascii="Arial" w:hAnsi="Arial"/>
      <w:color w:val="4F81BD"/>
      <w:sz w:val="20"/>
      <w:szCs w:val="20"/>
    </w:rPr>
  </w:style>
  <w:style w:type="paragraph" w:styleId="Heading9">
    <w:name w:val="heading 9"/>
    <w:basedOn w:val="Normal"/>
    <w:next w:val="Normal"/>
    <w:link w:val="Heading9Char"/>
    <w:uiPriority w:val="99"/>
    <w:qFormat/>
    <w:rsid w:val="0001511F"/>
    <w:pPr>
      <w:keepNext/>
      <w:keepLines/>
      <w:spacing w:before="200" w:after="0"/>
      <w:outlineLvl w:val="8"/>
    </w:pPr>
    <w:rPr>
      <w:rFonts w:ascii="Arial" w:hAnsi="Arial"/>
      <w:i/>
      <w:iCs/>
      <w:color w:val="404040"/>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1511F"/>
    <w:rPr>
      <w:rFonts w:ascii="Arial" w:hAnsi="Arial" w:cs="Times New Roman"/>
      <w:b/>
      <w:bCs/>
      <w:color w:val="365F91"/>
      <w:sz w:val="28"/>
      <w:szCs w:val="28"/>
    </w:rPr>
  </w:style>
  <w:style w:type="character" w:customStyle="1" w:styleId="Heading2Char">
    <w:name w:val="Heading 2 Char"/>
    <w:basedOn w:val="DefaultParagraphFont"/>
    <w:link w:val="Heading2"/>
    <w:uiPriority w:val="99"/>
    <w:semiHidden/>
    <w:locked/>
    <w:rsid w:val="0001511F"/>
    <w:rPr>
      <w:rFonts w:ascii="Arial" w:hAnsi="Arial" w:cs="Times New Roman"/>
      <w:b/>
      <w:bCs/>
      <w:color w:val="4F81BD"/>
      <w:sz w:val="26"/>
      <w:szCs w:val="26"/>
    </w:rPr>
  </w:style>
  <w:style w:type="character" w:customStyle="1" w:styleId="Heading3Char">
    <w:name w:val="Heading 3 Char"/>
    <w:basedOn w:val="DefaultParagraphFont"/>
    <w:link w:val="Heading3"/>
    <w:uiPriority w:val="99"/>
    <w:semiHidden/>
    <w:locked/>
    <w:rsid w:val="0001511F"/>
    <w:rPr>
      <w:rFonts w:ascii="Arial" w:hAnsi="Arial" w:cs="Times New Roman"/>
      <w:b/>
      <w:bCs/>
      <w:color w:val="4F81BD"/>
    </w:rPr>
  </w:style>
  <w:style w:type="character" w:customStyle="1" w:styleId="Heading4Char">
    <w:name w:val="Heading 4 Char"/>
    <w:basedOn w:val="DefaultParagraphFont"/>
    <w:link w:val="Heading4"/>
    <w:uiPriority w:val="99"/>
    <w:semiHidden/>
    <w:locked/>
    <w:rsid w:val="0001511F"/>
    <w:rPr>
      <w:rFonts w:ascii="Arial" w:hAnsi="Arial" w:cs="Times New Roman"/>
      <w:b/>
      <w:bCs/>
      <w:i/>
      <w:iCs/>
      <w:color w:val="4F81BD"/>
    </w:rPr>
  </w:style>
  <w:style w:type="character" w:customStyle="1" w:styleId="Heading5Char">
    <w:name w:val="Heading 5 Char"/>
    <w:basedOn w:val="DefaultParagraphFont"/>
    <w:link w:val="Heading5"/>
    <w:uiPriority w:val="99"/>
    <w:semiHidden/>
    <w:locked/>
    <w:rsid w:val="0001511F"/>
    <w:rPr>
      <w:rFonts w:ascii="Arial" w:hAnsi="Arial" w:cs="Times New Roman"/>
      <w:color w:val="243F60"/>
    </w:rPr>
  </w:style>
  <w:style w:type="character" w:customStyle="1" w:styleId="Heading6Char">
    <w:name w:val="Heading 6 Char"/>
    <w:basedOn w:val="DefaultParagraphFont"/>
    <w:link w:val="Heading6"/>
    <w:uiPriority w:val="99"/>
    <w:semiHidden/>
    <w:locked/>
    <w:rsid w:val="0001511F"/>
    <w:rPr>
      <w:rFonts w:ascii="Arial" w:hAnsi="Arial" w:cs="Times New Roman"/>
      <w:i/>
      <w:iCs/>
      <w:color w:val="243F60"/>
    </w:rPr>
  </w:style>
  <w:style w:type="character" w:customStyle="1" w:styleId="Heading7Char">
    <w:name w:val="Heading 7 Char"/>
    <w:basedOn w:val="DefaultParagraphFont"/>
    <w:link w:val="Heading7"/>
    <w:uiPriority w:val="99"/>
    <w:semiHidden/>
    <w:locked/>
    <w:rsid w:val="0001511F"/>
    <w:rPr>
      <w:rFonts w:ascii="Arial" w:hAnsi="Arial" w:cs="Times New Roman"/>
      <w:i/>
      <w:iCs/>
      <w:color w:val="404040"/>
    </w:rPr>
  </w:style>
  <w:style w:type="character" w:customStyle="1" w:styleId="Heading8Char">
    <w:name w:val="Heading 8 Char"/>
    <w:basedOn w:val="DefaultParagraphFont"/>
    <w:link w:val="Heading8"/>
    <w:uiPriority w:val="99"/>
    <w:semiHidden/>
    <w:locked/>
    <w:rsid w:val="0001511F"/>
    <w:rPr>
      <w:rFonts w:ascii="Arial" w:hAnsi="Arial" w:cs="Times New Roman"/>
      <w:color w:val="4F81BD"/>
      <w:sz w:val="20"/>
      <w:szCs w:val="20"/>
    </w:rPr>
  </w:style>
  <w:style w:type="character" w:customStyle="1" w:styleId="Heading9Char">
    <w:name w:val="Heading 9 Char"/>
    <w:basedOn w:val="DefaultParagraphFont"/>
    <w:link w:val="Heading9"/>
    <w:uiPriority w:val="99"/>
    <w:semiHidden/>
    <w:locked/>
    <w:rsid w:val="0001511F"/>
    <w:rPr>
      <w:rFonts w:ascii="Arial" w:hAnsi="Arial" w:cs="Times New Roman"/>
      <w:i/>
      <w:iCs/>
      <w:color w:val="404040"/>
      <w:sz w:val="20"/>
      <w:szCs w:val="20"/>
    </w:rPr>
  </w:style>
  <w:style w:type="character" w:styleId="Strong">
    <w:name w:val="Strong"/>
    <w:basedOn w:val="DefaultParagraphFont"/>
    <w:uiPriority w:val="99"/>
    <w:qFormat/>
    <w:rsid w:val="0001511F"/>
    <w:rPr>
      <w:rFonts w:cs="Times New Roman"/>
      <w:b/>
      <w:bCs/>
    </w:rPr>
  </w:style>
  <w:style w:type="paragraph" w:styleId="Caption">
    <w:name w:val="caption"/>
    <w:basedOn w:val="Normal"/>
    <w:next w:val="Normal"/>
    <w:uiPriority w:val="99"/>
    <w:qFormat/>
    <w:rsid w:val="0001511F"/>
    <w:pPr>
      <w:spacing w:line="240" w:lineRule="auto"/>
    </w:pPr>
    <w:rPr>
      <w:b/>
      <w:bCs/>
      <w:color w:val="4F81BD"/>
      <w:sz w:val="18"/>
      <w:szCs w:val="18"/>
    </w:rPr>
  </w:style>
  <w:style w:type="paragraph" w:styleId="Title">
    <w:name w:val="Title"/>
    <w:basedOn w:val="Normal"/>
    <w:next w:val="Normal"/>
    <w:link w:val="TitleChar"/>
    <w:uiPriority w:val="99"/>
    <w:qFormat/>
    <w:rsid w:val="0001511F"/>
    <w:pPr>
      <w:pBdr>
        <w:bottom w:val="single" w:sz="8" w:space="4" w:color="4F81BD"/>
      </w:pBdr>
      <w:spacing w:after="300" w:line="240" w:lineRule="auto"/>
      <w:contextualSpacing/>
    </w:pPr>
    <w:rPr>
      <w:rFonts w:ascii="Arial" w:hAnsi="Arial"/>
      <w:color w:val="17365D"/>
      <w:spacing w:val="5"/>
      <w:kern w:val="28"/>
      <w:sz w:val="52"/>
      <w:szCs w:val="52"/>
    </w:rPr>
  </w:style>
  <w:style w:type="character" w:customStyle="1" w:styleId="TitleChar">
    <w:name w:val="Title Char"/>
    <w:basedOn w:val="DefaultParagraphFont"/>
    <w:link w:val="Title"/>
    <w:uiPriority w:val="99"/>
    <w:locked/>
    <w:rsid w:val="0001511F"/>
    <w:rPr>
      <w:rFonts w:ascii="Arial" w:hAnsi="Arial" w:cs="Times New Roman"/>
      <w:color w:val="17365D"/>
      <w:spacing w:val="5"/>
      <w:kern w:val="28"/>
      <w:sz w:val="52"/>
      <w:szCs w:val="52"/>
    </w:rPr>
  </w:style>
  <w:style w:type="paragraph" w:styleId="Subtitle">
    <w:name w:val="Subtitle"/>
    <w:basedOn w:val="Normal"/>
    <w:next w:val="Normal"/>
    <w:link w:val="SubtitleChar"/>
    <w:uiPriority w:val="99"/>
    <w:qFormat/>
    <w:rsid w:val="0001511F"/>
    <w:pPr>
      <w:numPr>
        <w:ilvl w:val="1"/>
      </w:numPr>
    </w:pPr>
    <w:rPr>
      <w:rFonts w:ascii="Arial" w:hAnsi="Arial"/>
      <w:i/>
      <w:iCs/>
      <w:color w:val="4F81BD"/>
      <w:spacing w:val="15"/>
      <w:sz w:val="24"/>
      <w:szCs w:val="24"/>
    </w:rPr>
  </w:style>
  <w:style w:type="character" w:customStyle="1" w:styleId="SubtitleChar">
    <w:name w:val="Subtitle Char"/>
    <w:basedOn w:val="DefaultParagraphFont"/>
    <w:link w:val="Subtitle"/>
    <w:uiPriority w:val="99"/>
    <w:locked/>
    <w:rsid w:val="0001511F"/>
    <w:rPr>
      <w:rFonts w:ascii="Arial" w:hAnsi="Arial" w:cs="Times New Roman"/>
      <w:i/>
      <w:iCs/>
      <w:color w:val="4F81BD"/>
      <w:spacing w:val="15"/>
      <w:sz w:val="24"/>
      <w:szCs w:val="24"/>
    </w:rPr>
  </w:style>
  <w:style w:type="character" w:styleId="Emphasis">
    <w:name w:val="Emphasis"/>
    <w:basedOn w:val="DefaultParagraphFont"/>
    <w:uiPriority w:val="99"/>
    <w:qFormat/>
    <w:rsid w:val="0001511F"/>
    <w:rPr>
      <w:rFonts w:cs="Times New Roman"/>
      <w:i/>
      <w:iCs/>
    </w:rPr>
  </w:style>
  <w:style w:type="paragraph" w:styleId="NoSpacing">
    <w:name w:val="No Spacing"/>
    <w:link w:val="NoSpacingChar"/>
    <w:uiPriority w:val="99"/>
    <w:qFormat/>
    <w:rsid w:val="0001511F"/>
    <w:pPr>
      <w:jc w:val="center"/>
    </w:pPr>
    <w:rPr>
      <w:lang w:eastAsia="en-US"/>
    </w:rPr>
  </w:style>
  <w:style w:type="character" w:customStyle="1" w:styleId="NoSpacingChar">
    <w:name w:val="No Spacing Char"/>
    <w:basedOn w:val="DefaultParagraphFont"/>
    <w:link w:val="NoSpacing"/>
    <w:uiPriority w:val="99"/>
    <w:locked/>
    <w:rsid w:val="0001511F"/>
    <w:rPr>
      <w:rFonts w:cs="Times New Roman"/>
      <w:sz w:val="22"/>
      <w:szCs w:val="22"/>
      <w:lang w:val="ru-RU" w:eastAsia="en-US" w:bidi="ar-SA"/>
    </w:rPr>
  </w:style>
  <w:style w:type="paragraph" w:styleId="ListParagraph">
    <w:name w:val="List Paragraph"/>
    <w:basedOn w:val="Normal"/>
    <w:uiPriority w:val="99"/>
    <w:qFormat/>
    <w:rsid w:val="0001511F"/>
    <w:pPr>
      <w:ind w:left="720"/>
      <w:contextualSpacing/>
    </w:pPr>
  </w:style>
  <w:style w:type="paragraph" w:styleId="Quote">
    <w:name w:val="Quote"/>
    <w:basedOn w:val="Normal"/>
    <w:next w:val="Normal"/>
    <w:link w:val="QuoteChar"/>
    <w:uiPriority w:val="99"/>
    <w:qFormat/>
    <w:rsid w:val="0001511F"/>
    <w:rPr>
      <w:i/>
      <w:iCs/>
      <w:color w:val="000000"/>
    </w:rPr>
  </w:style>
  <w:style w:type="character" w:customStyle="1" w:styleId="QuoteChar">
    <w:name w:val="Quote Char"/>
    <w:basedOn w:val="DefaultParagraphFont"/>
    <w:link w:val="Quote"/>
    <w:uiPriority w:val="99"/>
    <w:locked/>
    <w:rsid w:val="0001511F"/>
    <w:rPr>
      <w:rFonts w:cs="Times New Roman"/>
      <w:i/>
      <w:iCs/>
      <w:color w:val="000000"/>
    </w:rPr>
  </w:style>
  <w:style w:type="paragraph" w:styleId="IntenseQuote">
    <w:name w:val="Intense Quote"/>
    <w:basedOn w:val="Normal"/>
    <w:next w:val="Normal"/>
    <w:link w:val="IntenseQuoteChar"/>
    <w:uiPriority w:val="99"/>
    <w:qFormat/>
    <w:rsid w:val="0001511F"/>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sid w:val="0001511F"/>
    <w:rPr>
      <w:rFonts w:cs="Times New Roman"/>
      <w:b/>
      <w:bCs/>
      <w:i/>
      <w:iCs/>
      <w:color w:val="4F81BD"/>
    </w:rPr>
  </w:style>
  <w:style w:type="character" w:styleId="SubtleEmphasis">
    <w:name w:val="Subtle Emphasis"/>
    <w:basedOn w:val="DefaultParagraphFont"/>
    <w:uiPriority w:val="99"/>
    <w:qFormat/>
    <w:rsid w:val="0001511F"/>
    <w:rPr>
      <w:rFonts w:cs="Times New Roman"/>
      <w:i/>
      <w:iCs/>
      <w:color w:val="808080"/>
    </w:rPr>
  </w:style>
  <w:style w:type="character" w:styleId="IntenseEmphasis">
    <w:name w:val="Intense Emphasis"/>
    <w:basedOn w:val="DefaultParagraphFont"/>
    <w:uiPriority w:val="99"/>
    <w:qFormat/>
    <w:rsid w:val="0001511F"/>
    <w:rPr>
      <w:rFonts w:cs="Times New Roman"/>
      <w:b/>
      <w:bCs/>
      <w:i/>
      <w:iCs/>
      <w:color w:val="4F81BD"/>
    </w:rPr>
  </w:style>
  <w:style w:type="character" w:styleId="SubtleReference">
    <w:name w:val="Subtle Reference"/>
    <w:basedOn w:val="DefaultParagraphFont"/>
    <w:uiPriority w:val="99"/>
    <w:qFormat/>
    <w:rsid w:val="0001511F"/>
    <w:rPr>
      <w:rFonts w:cs="Times New Roman"/>
      <w:smallCaps/>
      <w:color w:val="C0504D"/>
      <w:u w:val="single"/>
    </w:rPr>
  </w:style>
  <w:style w:type="character" w:styleId="IntenseReference">
    <w:name w:val="Intense Reference"/>
    <w:basedOn w:val="DefaultParagraphFont"/>
    <w:uiPriority w:val="99"/>
    <w:qFormat/>
    <w:rsid w:val="0001511F"/>
    <w:rPr>
      <w:rFonts w:cs="Times New Roman"/>
      <w:b/>
      <w:bCs/>
      <w:smallCaps/>
      <w:color w:val="C0504D"/>
      <w:spacing w:val="5"/>
      <w:u w:val="single"/>
    </w:rPr>
  </w:style>
  <w:style w:type="character" w:styleId="BookTitle">
    <w:name w:val="Book Title"/>
    <w:basedOn w:val="DefaultParagraphFont"/>
    <w:uiPriority w:val="99"/>
    <w:qFormat/>
    <w:rsid w:val="0001511F"/>
    <w:rPr>
      <w:rFonts w:cs="Times New Roman"/>
      <w:b/>
      <w:bCs/>
      <w:smallCaps/>
      <w:spacing w:val="5"/>
    </w:rPr>
  </w:style>
  <w:style w:type="paragraph" w:styleId="TOCHeading">
    <w:name w:val="TOC Heading"/>
    <w:basedOn w:val="Heading1"/>
    <w:next w:val="Normal"/>
    <w:uiPriority w:val="99"/>
    <w:qFormat/>
    <w:rsid w:val="0001511F"/>
    <w:pPr>
      <w:outlineLvl w:val="9"/>
    </w:pPr>
  </w:style>
  <w:style w:type="table" w:styleId="TableGrid">
    <w:name w:val="Table Grid"/>
    <w:basedOn w:val="TableNormal"/>
    <w:uiPriority w:val="99"/>
    <w:rsid w:val="0001511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7822AD"/>
    <w:rPr>
      <w:rFonts w:cs="Times New Roman"/>
      <w:color w:val="0066CC"/>
      <w:u w:val="single"/>
    </w:rPr>
  </w:style>
  <w:style w:type="paragraph" w:styleId="NormalWeb">
    <w:name w:val="Normal (Web)"/>
    <w:basedOn w:val="Normal"/>
    <w:uiPriority w:val="99"/>
    <w:rsid w:val="007822AD"/>
    <w:pPr>
      <w:spacing w:before="100" w:beforeAutospacing="1" w:after="100" w:afterAutospacing="1" w:line="240" w:lineRule="auto"/>
    </w:pPr>
    <w:rPr>
      <w:sz w:val="24"/>
      <w:szCs w:val="24"/>
      <w:lang w:eastAsia="ru-RU"/>
    </w:rPr>
  </w:style>
  <w:style w:type="paragraph" w:customStyle="1" w:styleId="noteint">
    <w:name w:val="note_int"/>
    <w:basedOn w:val="Normal"/>
    <w:uiPriority w:val="99"/>
    <w:rsid w:val="00041FAB"/>
    <w:pPr>
      <w:spacing w:before="100" w:beforeAutospacing="1" w:after="100" w:afterAutospacing="1" w:line="240" w:lineRule="auto"/>
      <w:ind w:left="600"/>
    </w:pPr>
    <w:rPr>
      <w:i/>
      <w:iCs/>
      <w:sz w:val="20"/>
      <w:szCs w:val="20"/>
      <w:lang w:eastAsia="ru-RU"/>
    </w:rPr>
  </w:style>
  <w:style w:type="paragraph" w:styleId="BalloonText">
    <w:name w:val="Balloon Text"/>
    <w:basedOn w:val="Normal"/>
    <w:link w:val="BalloonTextChar"/>
    <w:uiPriority w:val="99"/>
    <w:semiHidden/>
    <w:rsid w:val="000900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9003B"/>
    <w:rPr>
      <w:rFonts w:ascii="Tahoma" w:hAnsi="Tahoma" w:cs="Tahoma"/>
      <w:sz w:val="16"/>
      <w:szCs w:val="16"/>
    </w:rPr>
  </w:style>
  <w:style w:type="character" w:customStyle="1" w:styleId="submenu-table">
    <w:name w:val="submenu-table"/>
    <w:basedOn w:val="DefaultParagraphFont"/>
    <w:uiPriority w:val="99"/>
    <w:rsid w:val="00A2631F"/>
    <w:rPr>
      <w:rFonts w:cs="Times New Roman"/>
    </w:rPr>
  </w:style>
  <w:style w:type="character" w:customStyle="1" w:styleId="butback1">
    <w:name w:val="butback1"/>
    <w:basedOn w:val="DefaultParagraphFont"/>
    <w:uiPriority w:val="99"/>
    <w:rsid w:val="00A2631F"/>
    <w:rPr>
      <w:rFonts w:cs="Times New Roman"/>
      <w:color w:val="666666"/>
    </w:rPr>
  </w:style>
  <w:style w:type="paragraph" w:styleId="TOC1">
    <w:name w:val="toc 1"/>
    <w:basedOn w:val="Normal"/>
    <w:next w:val="Normal"/>
    <w:autoRedefine/>
    <w:uiPriority w:val="99"/>
    <w:semiHidden/>
    <w:rsid w:val="003C35C1"/>
    <w:pPr>
      <w:spacing w:after="100"/>
    </w:pPr>
  </w:style>
  <w:style w:type="character" w:customStyle="1" w:styleId="BodyTextChar">
    <w:name w:val="Body Text Char"/>
    <w:basedOn w:val="DefaultParagraphFont"/>
    <w:link w:val="BodyText"/>
    <w:uiPriority w:val="99"/>
    <w:locked/>
    <w:rsid w:val="003C35C1"/>
    <w:rPr>
      <w:rFonts w:ascii="Times New Roman" w:hAnsi="Times New Roman" w:cs="Times New Roman"/>
      <w:sz w:val="27"/>
      <w:szCs w:val="27"/>
      <w:shd w:val="clear" w:color="auto" w:fill="FFFFFF"/>
    </w:rPr>
  </w:style>
  <w:style w:type="paragraph" w:styleId="BodyText">
    <w:name w:val="Body Text"/>
    <w:basedOn w:val="Normal"/>
    <w:link w:val="BodyTextChar"/>
    <w:uiPriority w:val="99"/>
    <w:rsid w:val="003C35C1"/>
    <w:pPr>
      <w:shd w:val="clear" w:color="auto" w:fill="FFFFFF"/>
      <w:spacing w:before="720" w:after="720" w:line="240" w:lineRule="atLeast"/>
      <w:jc w:val="right"/>
    </w:pPr>
    <w:rPr>
      <w:sz w:val="27"/>
      <w:szCs w:val="27"/>
    </w:rPr>
  </w:style>
  <w:style w:type="character" w:customStyle="1" w:styleId="BodyTextChar1">
    <w:name w:val="Body Text Char1"/>
    <w:basedOn w:val="DefaultParagraphFont"/>
    <w:link w:val="BodyText"/>
    <w:uiPriority w:val="99"/>
    <w:semiHidden/>
    <w:rsid w:val="00A64E95"/>
    <w:rPr>
      <w:lang w:eastAsia="en-US"/>
    </w:rPr>
  </w:style>
  <w:style w:type="character" w:customStyle="1" w:styleId="a1">
    <w:name w:val="Оглавление_"/>
    <w:basedOn w:val="DefaultParagraphFont"/>
    <w:link w:val="a2"/>
    <w:uiPriority w:val="99"/>
    <w:locked/>
    <w:rsid w:val="003C35C1"/>
    <w:rPr>
      <w:rFonts w:ascii="Times New Roman" w:hAnsi="Times New Roman" w:cs="Times New Roman"/>
      <w:sz w:val="27"/>
      <w:szCs w:val="27"/>
      <w:shd w:val="clear" w:color="auto" w:fill="FFFFFF"/>
    </w:rPr>
  </w:style>
  <w:style w:type="paragraph" w:customStyle="1" w:styleId="a2">
    <w:name w:val="Оглавление"/>
    <w:basedOn w:val="Normal"/>
    <w:link w:val="a1"/>
    <w:uiPriority w:val="99"/>
    <w:rsid w:val="003C35C1"/>
    <w:pPr>
      <w:shd w:val="clear" w:color="auto" w:fill="FFFFFF"/>
      <w:spacing w:before="480" w:after="0" w:line="413" w:lineRule="exact"/>
      <w:jc w:val="both"/>
    </w:pPr>
    <w:rPr>
      <w:sz w:val="27"/>
      <w:szCs w:val="27"/>
    </w:rPr>
  </w:style>
  <w:style w:type="character" w:customStyle="1" w:styleId="3">
    <w:name w:val="Основной текст (3)_"/>
    <w:basedOn w:val="DefaultParagraphFont"/>
    <w:link w:val="31"/>
    <w:uiPriority w:val="99"/>
    <w:locked/>
    <w:rsid w:val="003C35C1"/>
    <w:rPr>
      <w:rFonts w:ascii="Times New Roman" w:hAnsi="Times New Roman" w:cs="Times New Roman"/>
      <w:sz w:val="24"/>
      <w:szCs w:val="24"/>
      <w:shd w:val="clear" w:color="auto" w:fill="FFFFFF"/>
    </w:rPr>
  </w:style>
  <w:style w:type="paragraph" w:customStyle="1" w:styleId="31">
    <w:name w:val="Основной текст (3)1"/>
    <w:basedOn w:val="Normal"/>
    <w:link w:val="3"/>
    <w:uiPriority w:val="99"/>
    <w:rsid w:val="003C35C1"/>
    <w:pPr>
      <w:shd w:val="clear" w:color="auto" w:fill="FFFFFF"/>
      <w:spacing w:after="0" w:line="240" w:lineRule="atLeast"/>
      <w:jc w:val="both"/>
    </w:pPr>
    <w:rPr>
      <w:sz w:val="24"/>
      <w:szCs w:val="24"/>
    </w:rPr>
  </w:style>
  <w:style w:type="character" w:customStyle="1" w:styleId="a3">
    <w:name w:val="Подпись к таблице_"/>
    <w:basedOn w:val="DefaultParagraphFont"/>
    <w:link w:val="1"/>
    <w:uiPriority w:val="99"/>
    <w:locked/>
    <w:rsid w:val="003C35C1"/>
    <w:rPr>
      <w:rFonts w:ascii="Times New Roman" w:hAnsi="Times New Roman" w:cs="Times New Roman"/>
      <w:sz w:val="27"/>
      <w:szCs w:val="27"/>
      <w:shd w:val="clear" w:color="auto" w:fill="FFFFFF"/>
    </w:rPr>
  </w:style>
  <w:style w:type="paragraph" w:customStyle="1" w:styleId="1">
    <w:name w:val="Подпись к таблице1"/>
    <w:basedOn w:val="Normal"/>
    <w:link w:val="a3"/>
    <w:uiPriority w:val="99"/>
    <w:rsid w:val="003C35C1"/>
    <w:pPr>
      <w:shd w:val="clear" w:color="auto" w:fill="FFFFFF"/>
      <w:spacing w:after="0" w:line="240" w:lineRule="atLeast"/>
      <w:ind w:hanging="1200"/>
    </w:pPr>
    <w:rPr>
      <w:sz w:val="27"/>
      <w:szCs w:val="27"/>
    </w:rPr>
  </w:style>
  <w:style w:type="character" w:customStyle="1" w:styleId="a4">
    <w:name w:val="Подпись к картинке_"/>
    <w:basedOn w:val="DefaultParagraphFont"/>
    <w:link w:val="10"/>
    <w:uiPriority w:val="99"/>
    <w:locked/>
    <w:rsid w:val="003C35C1"/>
    <w:rPr>
      <w:rFonts w:ascii="Times New Roman" w:hAnsi="Times New Roman" w:cs="Times New Roman"/>
      <w:sz w:val="27"/>
      <w:szCs w:val="27"/>
      <w:shd w:val="clear" w:color="auto" w:fill="FFFFFF"/>
    </w:rPr>
  </w:style>
  <w:style w:type="paragraph" w:customStyle="1" w:styleId="10">
    <w:name w:val="Подпись к картинке1"/>
    <w:basedOn w:val="Normal"/>
    <w:link w:val="a4"/>
    <w:uiPriority w:val="99"/>
    <w:rsid w:val="003C35C1"/>
    <w:pPr>
      <w:shd w:val="clear" w:color="auto" w:fill="FFFFFF"/>
      <w:spacing w:after="240" w:line="240" w:lineRule="atLeast"/>
    </w:pPr>
    <w:rPr>
      <w:sz w:val="27"/>
      <w:szCs w:val="27"/>
    </w:rPr>
  </w:style>
  <w:style w:type="character" w:customStyle="1" w:styleId="4">
    <w:name w:val="Основной текст (4)_"/>
    <w:basedOn w:val="DefaultParagraphFont"/>
    <w:link w:val="41"/>
    <w:uiPriority w:val="99"/>
    <w:locked/>
    <w:rsid w:val="003C35C1"/>
    <w:rPr>
      <w:rFonts w:ascii="Times New Roman" w:hAnsi="Times New Roman" w:cs="Times New Roman"/>
      <w:i/>
      <w:iCs/>
      <w:sz w:val="27"/>
      <w:szCs w:val="27"/>
      <w:shd w:val="clear" w:color="auto" w:fill="FFFFFF"/>
    </w:rPr>
  </w:style>
  <w:style w:type="paragraph" w:customStyle="1" w:styleId="41">
    <w:name w:val="Основной текст (4)1"/>
    <w:basedOn w:val="Normal"/>
    <w:link w:val="4"/>
    <w:uiPriority w:val="99"/>
    <w:rsid w:val="003C35C1"/>
    <w:pPr>
      <w:shd w:val="clear" w:color="auto" w:fill="FFFFFF"/>
      <w:spacing w:after="0" w:line="240" w:lineRule="atLeast"/>
    </w:pPr>
    <w:rPr>
      <w:i/>
      <w:iCs/>
      <w:sz w:val="27"/>
      <w:szCs w:val="27"/>
    </w:rPr>
  </w:style>
  <w:style w:type="character" w:customStyle="1" w:styleId="2">
    <w:name w:val="Оглавление (2)_"/>
    <w:basedOn w:val="DefaultParagraphFont"/>
    <w:link w:val="21"/>
    <w:uiPriority w:val="99"/>
    <w:locked/>
    <w:rsid w:val="003C35C1"/>
    <w:rPr>
      <w:rFonts w:ascii="Times New Roman" w:hAnsi="Times New Roman" w:cs="Times New Roman"/>
      <w:sz w:val="34"/>
      <w:szCs w:val="34"/>
      <w:shd w:val="clear" w:color="auto" w:fill="FFFFFF"/>
    </w:rPr>
  </w:style>
  <w:style w:type="paragraph" w:customStyle="1" w:styleId="21">
    <w:name w:val="Оглавление (2)1"/>
    <w:basedOn w:val="Normal"/>
    <w:link w:val="2"/>
    <w:uiPriority w:val="99"/>
    <w:rsid w:val="003C35C1"/>
    <w:pPr>
      <w:shd w:val="clear" w:color="auto" w:fill="FFFFFF"/>
      <w:spacing w:after="0" w:line="240" w:lineRule="atLeast"/>
    </w:pPr>
    <w:rPr>
      <w:sz w:val="34"/>
      <w:szCs w:val="34"/>
    </w:rPr>
  </w:style>
  <w:style w:type="character" w:customStyle="1" w:styleId="20">
    <w:name w:val="Оглавление (2)"/>
    <w:basedOn w:val="2"/>
    <w:uiPriority w:val="99"/>
    <w:rsid w:val="003C35C1"/>
    <w:rPr>
      <w:spacing w:val="0"/>
    </w:rPr>
  </w:style>
  <w:style w:type="character" w:customStyle="1" w:styleId="40">
    <w:name w:val="Оглавление (4)_"/>
    <w:basedOn w:val="DefaultParagraphFont"/>
    <w:link w:val="42"/>
    <w:uiPriority w:val="99"/>
    <w:locked/>
    <w:rsid w:val="003C35C1"/>
    <w:rPr>
      <w:rFonts w:ascii="Times New Roman" w:hAnsi="Times New Roman" w:cs="Times New Roman"/>
      <w:i/>
      <w:iCs/>
      <w:sz w:val="27"/>
      <w:szCs w:val="27"/>
      <w:shd w:val="clear" w:color="auto" w:fill="FFFFFF"/>
    </w:rPr>
  </w:style>
  <w:style w:type="paragraph" w:customStyle="1" w:styleId="42">
    <w:name w:val="Оглавление (4)"/>
    <w:basedOn w:val="Normal"/>
    <w:link w:val="40"/>
    <w:uiPriority w:val="99"/>
    <w:rsid w:val="003C35C1"/>
    <w:pPr>
      <w:shd w:val="clear" w:color="auto" w:fill="FFFFFF"/>
      <w:spacing w:after="0" w:line="158" w:lineRule="exact"/>
    </w:pPr>
    <w:rPr>
      <w:i/>
      <w:iCs/>
      <w:sz w:val="27"/>
      <w:szCs w:val="27"/>
    </w:rPr>
  </w:style>
  <w:style w:type="character" w:customStyle="1" w:styleId="5">
    <w:name w:val="Основной текст (5)_"/>
    <w:basedOn w:val="DefaultParagraphFont"/>
    <w:link w:val="50"/>
    <w:uiPriority w:val="99"/>
    <w:locked/>
    <w:rsid w:val="003C35C1"/>
    <w:rPr>
      <w:rFonts w:ascii="Times New Roman" w:hAnsi="Times New Roman" w:cs="Times New Roman"/>
      <w:i/>
      <w:iCs/>
      <w:noProof/>
      <w:sz w:val="59"/>
      <w:szCs w:val="59"/>
      <w:shd w:val="clear" w:color="auto" w:fill="FFFFFF"/>
    </w:rPr>
  </w:style>
  <w:style w:type="paragraph" w:customStyle="1" w:styleId="50">
    <w:name w:val="Основной текст (5)"/>
    <w:basedOn w:val="Normal"/>
    <w:link w:val="5"/>
    <w:uiPriority w:val="99"/>
    <w:rsid w:val="003C35C1"/>
    <w:pPr>
      <w:shd w:val="clear" w:color="auto" w:fill="FFFFFF"/>
      <w:spacing w:after="0" w:line="240" w:lineRule="atLeast"/>
    </w:pPr>
    <w:rPr>
      <w:i/>
      <w:iCs/>
      <w:noProof/>
      <w:sz w:val="59"/>
      <w:szCs w:val="59"/>
    </w:rPr>
  </w:style>
  <w:style w:type="character" w:customStyle="1" w:styleId="22">
    <w:name w:val="Подпись к таблице (2)_"/>
    <w:basedOn w:val="DefaultParagraphFont"/>
    <w:link w:val="23"/>
    <w:uiPriority w:val="99"/>
    <w:locked/>
    <w:rsid w:val="003C35C1"/>
    <w:rPr>
      <w:rFonts w:ascii="Century Gothic" w:hAnsi="Century Gothic" w:cs="Century Gothic"/>
      <w:noProof/>
      <w:sz w:val="28"/>
      <w:szCs w:val="28"/>
      <w:shd w:val="clear" w:color="auto" w:fill="FFFFFF"/>
    </w:rPr>
  </w:style>
  <w:style w:type="paragraph" w:customStyle="1" w:styleId="23">
    <w:name w:val="Подпись к таблице (2)"/>
    <w:basedOn w:val="Normal"/>
    <w:link w:val="22"/>
    <w:uiPriority w:val="99"/>
    <w:rsid w:val="003C35C1"/>
    <w:pPr>
      <w:shd w:val="clear" w:color="auto" w:fill="FFFFFF"/>
      <w:spacing w:after="0" w:line="240" w:lineRule="atLeast"/>
    </w:pPr>
    <w:rPr>
      <w:rFonts w:ascii="Century Gothic" w:hAnsi="Century Gothic" w:cs="Century Gothic"/>
      <w:noProof/>
      <w:sz w:val="28"/>
      <w:szCs w:val="28"/>
    </w:rPr>
  </w:style>
  <w:style w:type="character" w:customStyle="1" w:styleId="6">
    <w:name w:val="Основной текст (6)_"/>
    <w:basedOn w:val="DefaultParagraphFont"/>
    <w:link w:val="60"/>
    <w:uiPriority w:val="99"/>
    <w:locked/>
    <w:rsid w:val="003C35C1"/>
    <w:rPr>
      <w:rFonts w:ascii="Times New Roman" w:hAnsi="Times New Roman" w:cs="Times New Roman"/>
      <w:noProof/>
      <w:sz w:val="20"/>
      <w:szCs w:val="20"/>
      <w:shd w:val="clear" w:color="auto" w:fill="FFFFFF"/>
    </w:rPr>
  </w:style>
  <w:style w:type="paragraph" w:customStyle="1" w:styleId="60">
    <w:name w:val="Основной текст (6)"/>
    <w:basedOn w:val="Normal"/>
    <w:link w:val="6"/>
    <w:uiPriority w:val="99"/>
    <w:rsid w:val="003C35C1"/>
    <w:pPr>
      <w:shd w:val="clear" w:color="auto" w:fill="FFFFFF"/>
      <w:spacing w:after="0" w:line="240" w:lineRule="atLeast"/>
    </w:pPr>
    <w:rPr>
      <w:noProof/>
      <w:sz w:val="20"/>
      <w:szCs w:val="20"/>
    </w:rPr>
  </w:style>
  <w:style w:type="character" w:customStyle="1" w:styleId="8">
    <w:name w:val="Основной текст (8)_"/>
    <w:basedOn w:val="DefaultParagraphFont"/>
    <w:link w:val="80"/>
    <w:uiPriority w:val="99"/>
    <w:locked/>
    <w:rsid w:val="003C35C1"/>
    <w:rPr>
      <w:rFonts w:ascii="Times New Roman" w:hAnsi="Times New Roman" w:cs="Times New Roman"/>
      <w:noProof/>
      <w:shd w:val="clear" w:color="auto" w:fill="FFFFFF"/>
    </w:rPr>
  </w:style>
  <w:style w:type="paragraph" w:customStyle="1" w:styleId="80">
    <w:name w:val="Основной текст (8)"/>
    <w:basedOn w:val="Normal"/>
    <w:link w:val="8"/>
    <w:uiPriority w:val="99"/>
    <w:rsid w:val="003C35C1"/>
    <w:pPr>
      <w:shd w:val="clear" w:color="auto" w:fill="FFFFFF"/>
      <w:spacing w:after="0" w:line="240" w:lineRule="atLeast"/>
      <w:jc w:val="both"/>
    </w:pPr>
    <w:rPr>
      <w:noProof/>
    </w:rPr>
  </w:style>
  <w:style w:type="character" w:customStyle="1" w:styleId="-1pt">
    <w:name w:val="Основной текст + Интервал -1 pt"/>
    <w:basedOn w:val="BodyTextChar"/>
    <w:uiPriority w:val="99"/>
    <w:rsid w:val="003C35C1"/>
    <w:rPr>
      <w:spacing w:val="-30"/>
    </w:rPr>
  </w:style>
  <w:style w:type="character" w:customStyle="1" w:styleId="7">
    <w:name w:val="Основной текст (7)_"/>
    <w:basedOn w:val="DefaultParagraphFont"/>
    <w:link w:val="70"/>
    <w:uiPriority w:val="99"/>
    <w:locked/>
    <w:rsid w:val="003C35C1"/>
    <w:rPr>
      <w:rFonts w:ascii="Times New Roman" w:hAnsi="Times New Roman" w:cs="Times New Roman"/>
      <w:noProof/>
      <w:sz w:val="11"/>
      <w:szCs w:val="11"/>
      <w:shd w:val="clear" w:color="auto" w:fill="FFFFFF"/>
    </w:rPr>
  </w:style>
  <w:style w:type="paragraph" w:customStyle="1" w:styleId="70">
    <w:name w:val="Основной текст (7)"/>
    <w:basedOn w:val="Normal"/>
    <w:link w:val="7"/>
    <w:uiPriority w:val="99"/>
    <w:rsid w:val="003C35C1"/>
    <w:pPr>
      <w:shd w:val="clear" w:color="auto" w:fill="FFFFFF"/>
      <w:spacing w:after="0" w:line="240" w:lineRule="atLeast"/>
      <w:jc w:val="both"/>
    </w:pPr>
    <w:rPr>
      <w:noProof/>
      <w:sz w:val="11"/>
      <w:szCs w:val="11"/>
    </w:rPr>
  </w:style>
  <w:style w:type="character" w:customStyle="1" w:styleId="9">
    <w:name w:val="Основной текст (9)_"/>
    <w:basedOn w:val="DefaultParagraphFont"/>
    <w:link w:val="90"/>
    <w:uiPriority w:val="99"/>
    <w:locked/>
    <w:rsid w:val="003C35C1"/>
    <w:rPr>
      <w:rFonts w:ascii="Times New Roman" w:hAnsi="Times New Roman" w:cs="Times New Roman"/>
      <w:sz w:val="11"/>
      <w:szCs w:val="11"/>
      <w:shd w:val="clear" w:color="auto" w:fill="FFFFFF"/>
    </w:rPr>
  </w:style>
  <w:style w:type="paragraph" w:customStyle="1" w:styleId="90">
    <w:name w:val="Основной текст (9)"/>
    <w:basedOn w:val="Normal"/>
    <w:link w:val="9"/>
    <w:uiPriority w:val="99"/>
    <w:rsid w:val="003C35C1"/>
    <w:pPr>
      <w:shd w:val="clear" w:color="auto" w:fill="FFFFFF"/>
      <w:spacing w:after="0" w:line="125" w:lineRule="exact"/>
      <w:jc w:val="both"/>
    </w:pPr>
    <w:rPr>
      <w:sz w:val="11"/>
      <w:szCs w:val="11"/>
    </w:rPr>
  </w:style>
  <w:style w:type="character" w:customStyle="1" w:styleId="913">
    <w:name w:val="Основной текст (9) + 13"/>
    <w:aliases w:val="5 pt"/>
    <w:basedOn w:val="9"/>
    <w:uiPriority w:val="99"/>
    <w:rsid w:val="003C35C1"/>
    <w:rPr>
      <w:sz w:val="27"/>
      <w:szCs w:val="27"/>
    </w:rPr>
  </w:style>
  <w:style w:type="character" w:customStyle="1" w:styleId="100">
    <w:name w:val="Основной текст (10)_"/>
    <w:basedOn w:val="DefaultParagraphFont"/>
    <w:link w:val="101"/>
    <w:uiPriority w:val="99"/>
    <w:locked/>
    <w:rsid w:val="003C35C1"/>
    <w:rPr>
      <w:rFonts w:ascii="Tahoma" w:hAnsi="Tahoma" w:cs="Tahoma"/>
      <w:b/>
      <w:bCs/>
      <w:noProof/>
      <w:sz w:val="19"/>
      <w:szCs w:val="19"/>
      <w:shd w:val="clear" w:color="auto" w:fill="FFFFFF"/>
    </w:rPr>
  </w:style>
  <w:style w:type="paragraph" w:customStyle="1" w:styleId="101">
    <w:name w:val="Основной текст (10)"/>
    <w:basedOn w:val="Normal"/>
    <w:link w:val="100"/>
    <w:uiPriority w:val="99"/>
    <w:rsid w:val="003C35C1"/>
    <w:pPr>
      <w:shd w:val="clear" w:color="auto" w:fill="FFFFFF"/>
      <w:spacing w:after="0" w:line="240" w:lineRule="atLeast"/>
    </w:pPr>
    <w:rPr>
      <w:rFonts w:ascii="Tahoma" w:hAnsi="Tahoma" w:cs="Tahoma"/>
      <w:b/>
      <w:bCs/>
      <w:noProof/>
      <w:sz w:val="19"/>
      <w:szCs w:val="19"/>
    </w:rPr>
  </w:style>
  <w:style w:type="character" w:customStyle="1" w:styleId="11">
    <w:name w:val="Основной текст (11)_"/>
    <w:basedOn w:val="DefaultParagraphFont"/>
    <w:link w:val="110"/>
    <w:uiPriority w:val="99"/>
    <w:locked/>
    <w:rsid w:val="003C35C1"/>
    <w:rPr>
      <w:rFonts w:ascii="Times New Roman" w:hAnsi="Times New Roman" w:cs="Times New Roman"/>
      <w:noProof/>
      <w:sz w:val="23"/>
      <w:szCs w:val="23"/>
      <w:shd w:val="clear" w:color="auto" w:fill="FFFFFF"/>
    </w:rPr>
  </w:style>
  <w:style w:type="paragraph" w:customStyle="1" w:styleId="110">
    <w:name w:val="Основной текст (11)"/>
    <w:basedOn w:val="Normal"/>
    <w:link w:val="11"/>
    <w:uiPriority w:val="99"/>
    <w:rsid w:val="003C35C1"/>
    <w:pPr>
      <w:shd w:val="clear" w:color="auto" w:fill="FFFFFF"/>
      <w:spacing w:after="0" w:line="240" w:lineRule="atLeast"/>
    </w:pPr>
    <w:rPr>
      <w:noProof/>
      <w:sz w:val="23"/>
      <w:szCs w:val="23"/>
    </w:rPr>
  </w:style>
  <w:style w:type="character" w:customStyle="1" w:styleId="a5">
    <w:name w:val="Основной текст + Курсив"/>
    <w:basedOn w:val="BodyTextChar"/>
    <w:uiPriority w:val="99"/>
    <w:rsid w:val="003C35C1"/>
    <w:rPr>
      <w:i/>
      <w:iCs/>
    </w:rPr>
  </w:style>
  <w:style w:type="character" w:customStyle="1" w:styleId="81">
    <w:name w:val="Основной текст + Курсив8"/>
    <w:basedOn w:val="BodyTextChar"/>
    <w:uiPriority w:val="99"/>
    <w:rsid w:val="003C35C1"/>
    <w:rPr>
      <w:i/>
      <w:iCs/>
    </w:rPr>
  </w:style>
  <w:style w:type="character" w:customStyle="1" w:styleId="12">
    <w:name w:val="Основной текст (12)_"/>
    <w:basedOn w:val="DefaultParagraphFont"/>
    <w:link w:val="120"/>
    <w:uiPriority w:val="99"/>
    <w:locked/>
    <w:rsid w:val="003C35C1"/>
    <w:rPr>
      <w:rFonts w:ascii="Times New Roman" w:hAnsi="Times New Roman" w:cs="Times New Roman"/>
      <w:noProof/>
      <w:sz w:val="13"/>
      <w:szCs w:val="13"/>
      <w:shd w:val="clear" w:color="auto" w:fill="FFFFFF"/>
    </w:rPr>
  </w:style>
  <w:style w:type="paragraph" w:customStyle="1" w:styleId="120">
    <w:name w:val="Основной текст (12)"/>
    <w:basedOn w:val="Normal"/>
    <w:link w:val="12"/>
    <w:uiPriority w:val="99"/>
    <w:rsid w:val="003C35C1"/>
    <w:pPr>
      <w:shd w:val="clear" w:color="auto" w:fill="FFFFFF"/>
      <w:spacing w:after="60" w:line="240" w:lineRule="atLeast"/>
    </w:pPr>
    <w:rPr>
      <w:noProof/>
      <w:sz w:val="13"/>
      <w:szCs w:val="13"/>
    </w:rPr>
  </w:style>
  <w:style w:type="character" w:customStyle="1" w:styleId="71">
    <w:name w:val="Основной текст + Курсив7"/>
    <w:basedOn w:val="BodyTextChar"/>
    <w:uiPriority w:val="99"/>
    <w:rsid w:val="003C35C1"/>
    <w:rPr>
      <w:i/>
      <w:iCs/>
    </w:rPr>
  </w:style>
  <w:style w:type="character" w:customStyle="1" w:styleId="a6">
    <w:name w:val="Основной текст Знак"/>
    <w:basedOn w:val="DefaultParagraphFont"/>
    <w:uiPriority w:val="99"/>
    <w:semiHidden/>
    <w:rsid w:val="003C35C1"/>
    <w:rPr>
      <w:rFonts w:cs="Times New Roman"/>
    </w:rPr>
  </w:style>
  <w:style w:type="paragraph" w:customStyle="1" w:styleId="a7">
    <w:name w:val="Знак Знак Знак Знак"/>
    <w:basedOn w:val="Normal"/>
    <w:uiPriority w:val="99"/>
    <w:rsid w:val="00D45EC1"/>
    <w:pPr>
      <w:pageBreakBefore/>
      <w:spacing w:after="160" w:line="360" w:lineRule="auto"/>
    </w:pPr>
    <w:rPr>
      <w:sz w:val="28"/>
      <w:szCs w:val="20"/>
      <w:lang w:val="en-US"/>
    </w:rPr>
  </w:style>
  <w:style w:type="character" w:customStyle="1" w:styleId="r">
    <w:name w:val="r"/>
    <w:uiPriority w:val="99"/>
    <w:rsid w:val="00D45EC1"/>
  </w:style>
  <w:style w:type="character" w:customStyle="1" w:styleId="a8">
    <w:name w:val="Основной текст + Полужирный"/>
    <w:basedOn w:val="BodyTextChar"/>
    <w:uiPriority w:val="99"/>
    <w:rsid w:val="00B604ED"/>
    <w:rPr>
      <w:b/>
      <w:bCs/>
      <w:spacing w:val="0"/>
    </w:rPr>
  </w:style>
  <w:style w:type="character" w:customStyle="1" w:styleId="61">
    <w:name w:val="Основной текст + Полужирный6"/>
    <w:basedOn w:val="BodyTextChar"/>
    <w:uiPriority w:val="99"/>
    <w:rsid w:val="00B604ED"/>
    <w:rPr>
      <w:b/>
      <w:bCs/>
      <w:spacing w:val="0"/>
    </w:rPr>
  </w:style>
  <w:style w:type="character" w:customStyle="1" w:styleId="51">
    <w:name w:val="Основной текст + Полужирный5"/>
    <w:basedOn w:val="BodyTextChar"/>
    <w:uiPriority w:val="99"/>
    <w:rsid w:val="00B604ED"/>
    <w:rPr>
      <w:b/>
      <w:bCs/>
      <w:spacing w:val="0"/>
    </w:rPr>
  </w:style>
  <w:style w:type="character" w:customStyle="1" w:styleId="43">
    <w:name w:val="Основной текст + Полужирный4"/>
    <w:basedOn w:val="BodyTextChar"/>
    <w:uiPriority w:val="99"/>
    <w:rsid w:val="00B604ED"/>
    <w:rPr>
      <w:b/>
      <w:bCs/>
      <w:spacing w:val="0"/>
    </w:rPr>
  </w:style>
  <w:style w:type="character" w:customStyle="1" w:styleId="30">
    <w:name w:val="Основной текст + Полужирный3"/>
    <w:basedOn w:val="BodyTextChar"/>
    <w:uiPriority w:val="99"/>
    <w:rsid w:val="00B604ED"/>
    <w:rPr>
      <w:b/>
      <w:bCs/>
      <w:spacing w:val="0"/>
    </w:rPr>
  </w:style>
  <w:style w:type="character" w:customStyle="1" w:styleId="24">
    <w:name w:val="Основной текст + Полужирный2"/>
    <w:basedOn w:val="BodyTextChar"/>
    <w:uiPriority w:val="99"/>
    <w:rsid w:val="00B604ED"/>
    <w:rPr>
      <w:b/>
      <w:bCs/>
      <w:spacing w:val="0"/>
    </w:rPr>
  </w:style>
  <w:style w:type="character" w:customStyle="1" w:styleId="13">
    <w:name w:val="Основной текст + Полужирный1"/>
    <w:basedOn w:val="BodyTextChar"/>
    <w:uiPriority w:val="99"/>
    <w:rsid w:val="00B604ED"/>
    <w:rPr>
      <w:b/>
      <w:bCs/>
      <w:spacing w:val="0"/>
    </w:rPr>
  </w:style>
  <w:style w:type="paragraph" w:styleId="Header">
    <w:name w:val="header"/>
    <w:basedOn w:val="Normal"/>
    <w:link w:val="HeaderChar"/>
    <w:uiPriority w:val="99"/>
    <w:rsid w:val="00193607"/>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193607"/>
    <w:rPr>
      <w:rFonts w:cs="Times New Roman"/>
    </w:rPr>
  </w:style>
  <w:style w:type="paragraph" w:styleId="Footer">
    <w:name w:val="footer"/>
    <w:basedOn w:val="Normal"/>
    <w:link w:val="FooterChar"/>
    <w:uiPriority w:val="99"/>
    <w:rsid w:val="00193607"/>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193607"/>
    <w:rPr>
      <w:rFonts w:cs="Times New Roman"/>
    </w:rPr>
  </w:style>
  <w:style w:type="character" w:customStyle="1" w:styleId="epm">
    <w:name w:val="epm"/>
    <w:basedOn w:val="DefaultParagraphFont"/>
    <w:uiPriority w:val="99"/>
    <w:rsid w:val="0071362F"/>
    <w:rPr>
      <w:rFonts w:cs="Times New Roman"/>
    </w:rPr>
  </w:style>
  <w:style w:type="paragraph" w:styleId="HTMLPreformatted">
    <w:name w:val="HTML Preformatted"/>
    <w:basedOn w:val="Normal"/>
    <w:link w:val="HTMLPreformattedChar"/>
    <w:uiPriority w:val="99"/>
    <w:rsid w:val="00DD65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PreformattedChar">
    <w:name w:val="HTML Preformatted Char"/>
    <w:basedOn w:val="DefaultParagraphFont"/>
    <w:link w:val="HTMLPreformatted"/>
    <w:uiPriority w:val="99"/>
    <w:locked/>
    <w:rsid w:val="00DD65FE"/>
    <w:rPr>
      <w:rFonts w:ascii="Courier New" w:hAnsi="Courier New" w:cs="Courier New"/>
      <w:sz w:val="20"/>
      <w:szCs w:val="20"/>
      <w:lang w:eastAsia="ru-RU"/>
    </w:rPr>
  </w:style>
  <w:style w:type="paragraph" w:customStyle="1" w:styleId="zagtop">
    <w:name w:val="zagtop"/>
    <w:basedOn w:val="Normal"/>
    <w:uiPriority w:val="99"/>
    <w:rsid w:val="008817CD"/>
    <w:pPr>
      <w:pBdr>
        <w:bottom w:val="single" w:sz="6" w:space="1" w:color="FFD000"/>
      </w:pBdr>
      <w:spacing w:before="100" w:beforeAutospacing="1" w:after="100" w:afterAutospacing="1" w:line="240" w:lineRule="auto"/>
    </w:pPr>
    <w:rPr>
      <w:rFonts w:ascii="Arial" w:hAnsi="Arial" w:cs="Arial"/>
      <w:b/>
      <w:bCs/>
      <w:sz w:val="28"/>
      <w:szCs w:val="28"/>
      <w:lang w:eastAsia="ru-RU"/>
    </w:rPr>
  </w:style>
  <w:style w:type="paragraph" w:customStyle="1" w:styleId="style1">
    <w:name w:val="style1"/>
    <w:basedOn w:val="Normal"/>
    <w:uiPriority w:val="99"/>
    <w:rsid w:val="000A7054"/>
    <w:pPr>
      <w:spacing w:before="100" w:beforeAutospacing="1" w:after="100" w:afterAutospacing="1" w:line="240" w:lineRule="auto"/>
    </w:pPr>
    <w:rPr>
      <w:sz w:val="24"/>
      <w:szCs w:val="24"/>
      <w:lang w:eastAsia="ru-RU"/>
    </w:rPr>
  </w:style>
  <w:style w:type="paragraph" w:customStyle="1" w:styleId="Default">
    <w:name w:val="Default"/>
    <w:uiPriority w:val="99"/>
    <w:rsid w:val="00DC3A76"/>
    <w:pPr>
      <w:autoSpaceDE w:val="0"/>
      <w:autoSpaceDN w:val="0"/>
      <w:adjustRightInd w:val="0"/>
      <w:jc w:val="center"/>
    </w:pPr>
    <w:rPr>
      <w:color w:val="000000"/>
      <w:sz w:val="24"/>
      <w:szCs w:val="24"/>
      <w:lang w:eastAsia="en-US"/>
    </w:rPr>
  </w:style>
  <w:style w:type="paragraph" w:customStyle="1" w:styleId="Style17">
    <w:name w:val="Style17"/>
    <w:basedOn w:val="Default"/>
    <w:next w:val="Default"/>
    <w:uiPriority w:val="99"/>
    <w:rsid w:val="00687CAF"/>
    <w:rPr>
      <w:color w:val="auto"/>
    </w:rPr>
  </w:style>
  <w:style w:type="paragraph" w:customStyle="1" w:styleId="intro1">
    <w:name w:val="intro1"/>
    <w:basedOn w:val="Normal"/>
    <w:uiPriority w:val="99"/>
    <w:rsid w:val="00504FEC"/>
    <w:pPr>
      <w:spacing w:before="100" w:beforeAutospacing="1" w:after="100" w:afterAutospacing="1" w:line="270" w:lineRule="atLeast"/>
    </w:pPr>
    <w:rPr>
      <w:rFonts w:ascii="Arial" w:hAnsi="Arial" w:cs="Arial"/>
      <w:i/>
      <w:iCs/>
      <w:sz w:val="21"/>
      <w:szCs w:val="21"/>
      <w:lang w:eastAsia="ru-RU"/>
    </w:rPr>
  </w:style>
  <w:style w:type="paragraph" w:customStyle="1" w:styleId="date11">
    <w:name w:val="date11"/>
    <w:basedOn w:val="Normal"/>
    <w:uiPriority w:val="99"/>
    <w:rsid w:val="006F080E"/>
    <w:pPr>
      <w:spacing w:before="90" w:after="0" w:line="270" w:lineRule="atLeast"/>
    </w:pPr>
    <w:rPr>
      <w:rFonts w:ascii="Arial" w:hAnsi="Arial" w:cs="Arial"/>
      <w:lang w:eastAsia="ru-RU"/>
    </w:rPr>
  </w:style>
  <w:style w:type="character" w:customStyle="1" w:styleId="firstletter2">
    <w:name w:val="firstletter2"/>
    <w:basedOn w:val="DefaultParagraphFont"/>
    <w:uiPriority w:val="99"/>
    <w:rsid w:val="006F080E"/>
    <w:rPr>
      <w:rFonts w:cs="Times New Roman"/>
      <w:color w:val="FFFFFF"/>
      <w:sz w:val="83"/>
      <w:szCs w:val="83"/>
      <w:shd w:val="clear" w:color="auto" w:fill="CCCCCC"/>
    </w:rPr>
  </w:style>
  <w:style w:type="character" w:customStyle="1" w:styleId="hl1">
    <w:name w:val="hl1"/>
    <w:basedOn w:val="DefaultParagraphFont"/>
    <w:uiPriority w:val="99"/>
    <w:rsid w:val="002856A8"/>
    <w:rPr>
      <w:rFonts w:cs="Times New Roman"/>
      <w:color w:val="4682B4"/>
    </w:rPr>
  </w:style>
  <w:style w:type="character" w:styleId="FollowedHyperlink">
    <w:name w:val="FollowedHyperlink"/>
    <w:basedOn w:val="DefaultParagraphFont"/>
    <w:uiPriority w:val="99"/>
    <w:semiHidden/>
    <w:rsid w:val="00363922"/>
    <w:rPr>
      <w:rFonts w:cs="Times New Roman"/>
      <w:color w:val="800080"/>
      <w:u w:val="single"/>
    </w:rPr>
  </w:style>
  <w:style w:type="character" w:customStyle="1" w:styleId="listtitle5">
    <w:name w:val="listtitle5"/>
    <w:basedOn w:val="DefaultParagraphFont"/>
    <w:uiPriority w:val="99"/>
    <w:rsid w:val="00280628"/>
    <w:rPr>
      <w:rFonts w:cs="Times New Roman"/>
    </w:rPr>
  </w:style>
  <w:style w:type="paragraph" w:customStyle="1" w:styleId="ConsCell">
    <w:name w:val="ConsCell"/>
    <w:uiPriority w:val="99"/>
    <w:rsid w:val="00DC04BD"/>
    <w:pPr>
      <w:widowControl w:val="0"/>
      <w:autoSpaceDE w:val="0"/>
      <w:autoSpaceDN w:val="0"/>
      <w:adjustRightInd w:val="0"/>
      <w:ind w:right="19772"/>
      <w:jc w:val="center"/>
    </w:pPr>
    <w:rPr>
      <w:rFonts w:ascii="Arial" w:hAnsi="Arial" w:cs="Arial"/>
      <w:sz w:val="20"/>
      <w:szCs w:val="20"/>
    </w:rPr>
  </w:style>
  <w:style w:type="paragraph" w:customStyle="1" w:styleId="ConsNormal">
    <w:name w:val="ConsNormal"/>
    <w:uiPriority w:val="99"/>
    <w:rsid w:val="00DC04BD"/>
    <w:pPr>
      <w:widowControl w:val="0"/>
      <w:autoSpaceDE w:val="0"/>
      <w:autoSpaceDN w:val="0"/>
      <w:adjustRightInd w:val="0"/>
      <w:ind w:right="19772" w:firstLine="720"/>
      <w:jc w:val="center"/>
    </w:pPr>
    <w:rPr>
      <w:rFonts w:ascii="Arial" w:hAnsi="Arial" w:cs="Arial"/>
      <w:sz w:val="20"/>
      <w:szCs w:val="20"/>
    </w:rPr>
  </w:style>
  <w:style w:type="paragraph" w:customStyle="1" w:styleId="ConsPlusNormal">
    <w:name w:val="ConsPlusNormal"/>
    <w:uiPriority w:val="99"/>
    <w:rsid w:val="00403EFD"/>
    <w:pPr>
      <w:autoSpaceDE w:val="0"/>
      <w:autoSpaceDN w:val="0"/>
      <w:adjustRightInd w:val="0"/>
      <w:ind w:firstLine="720"/>
      <w:jc w:val="center"/>
    </w:pPr>
    <w:rPr>
      <w:rFonts w:ascii="Arial" w:hAnsi="Arial" w:cs="Arial"/>
      <w:sz w:val="20"/>
      <w:szCs w:val="20"/>
    </w:rPr>
  </w:style>
  <w:style w:type="paragraph" w:customStyle="1" w:styleId="a0">
    <w:name w:val="УП: список маркированный"/>
    <w:basedOn w:val="Normal"/>
    <w:uiPriority w:val="99"/>
    <w:rsid w:val="00403EFD"/>
    <w:pPr>
      <w:numPr>
        <w:ilvl w:val="1"/>
        <w:numId w:val="26"/>
      </w:numPr>
      <w:spacing w:after="0" w:line="360" w:lineRule="auto"/>
      <w:jc w:val="both"/>
    </w:pPr>
    <w:rPr>
      <w:rFonts w:ascii="Arial" w:hAnsi="Arial" w:cs="Arial"/>
      <w:lang w:eastAsia="ru-RU"/>
    </w:rPr>
  </w:style>
  <w:style w:type="paragraph" w:customStyle="1" w:styleId="a">
    <w:name w:val="УП: абзац с номером"/>
    <w:basedOn w:val="BodyText2"/>
    <w:uiPriority w:val="99"/>
    <w:rsid w:val="00403EFD"/>
    <w:pPr>
      <w:widowControl w:val="0"/>
      <w:numPr>
        <w:numId w:val="26"/>
      </w:numPr>
      <w:tabs>
        <w:tab w:val="clear" w:pos="846"/>
      </w:tabs>
      <w:spacing w:after="0" w:line="360" w:lineRule="auto"/>
      <w:ind w:left="720" w:hanging="360"/>
      <w:jc w:val="both"/>
    </w:pPr>
    <w:rPr>
      <w:rFonts w:ascii="Arial" w:hAnsi="Arial" w:cs="Arial"/>
      <w:szCs w:val="24"/>
      <w:lang w:eastAsia="ru-RU"/>
    </w:rPr>
  </w:style>
  <w:style w:type="paragraph" w:styleId="BodyText2">
    <w:name w:val="Body Text 2"/>
    <w:basedOn w:val="Normal"/>
    <w:link w:val="BodyText2Char"/>
    <w:uiPriority w:val="99"/>
    <w:semiHidden/>
    <w:rsid w:val="00403EFD"/>
    <w:pPr>
      <w:spacing w:after="120" w:line="480" w:lineRule="auto"/>
    </w:pPr>
  </w:style>
  <w:style w:type="character" w:customStyle="1" w:styleId="BodyText2Char">
    <w:name w:val="Body Text 2 Char"/>
    <w:basedOn w:val="DefaultParagraphFont"/>
    <w:link w:val="BodyText2"/>
    <w:uiPriority w:val="99"/>
    <w:semiHidden/>
    <w:locked/>
    <w:rsid w:val="00403EFD"/>
    <w:rPr>
      <w:rFonts w:cs="Times New Roman"/>
    </w:rPr>
  </w:style>
  <w:style w:type="paragraph" w:customStyle="1" w:styleId="a9">
    <w:name w:val="УП: маленький подзаголовок"/>
    <w:basedOn w:val="BodyText2"/>
    <w:uiPriority w:val="99"/>
    <w:rsid w:val="00403EFD"/>
    <w:pPr>
      <w:widowControl w:val="0"/>
      <w:spacing w:before="240" w:after="0" w:line="360" w:lineRule="auto"/>
      <w:jc w:val="both"/>
    </w:pPr>
    <w:rPr>
      <w:rFonts w:ascii="Arial" w:hAnsi="Arial" w:cs="Arial"/>
      <w:shadow/>
      <w:szCs w:val="24"/>
      <w:u w:val="single"/>
      <w:lang w:eastAsia="ru-RU"/>
    </w:rPr>
  </w:style>
  <w:style w:type="paragraph" w:customStyle="1" w:styleId="aa">
    <w:name w:val="УП: абзац б/н к списку"/>
    <w:basedOn w:val="Normal"/>
    <w:uiPriority w:val="99"/>
    <w:rsid w:val="00403EFD"/>
    <w:pPr>
      <w:spacing w:after="0" w:line="360" w:lineRule="auto"/>
      <w:ind w:left="1080"/>
      <w:jc w:val="both"/>
    </w:pPr>
    <w:rPr>
      <w:rFonts w:ascii="Arial" w:hAnsi="Arial" w:cs="Arial"/>
      <w:szCs w:val="24"/>
      <w:lang w:eastAsia="ru-RU"/>
    </w:rPr>
  </w:style>
  <w:style w:type="paragraph" w:customStyle="1" w:styleId="ab">
    <w:name w:val="УП: основание"/>
    <w:basedOn w:val="Normal"/>
    <w:uiPriority w:val="99"/>
    <w:rsid w:val="00403EFD"/>
    <w:pPr>
      <w:spacing w:after="0" w:line="360" w:lineRule="auto"/>
      <w:ind w:left="420"/>
      <w:jc w:val="both"/>
    </w:pPr>
    <w:rPr>
      <w:rFonts w:cs="Arial"/>
      <w:i/>
      <w:iCs/>
      <w:color w:val="000000"/>
      <w:sz w:val="18"/>
      <w:szCs w:val="24"/>
      <w:bdr w:val="dotted" w:sz="2" w:space="0" w:color="808080"/>
      <w:lang w:eastAsia="ru-RU"/>
    </w:rPr>
  </w:style>
  <w:style w:type="character" w:customStyle="1" w:styleId="caption3">
    <w:name w:val="caption3"/>
    <w:basedOn w:val="DefaultParagraphFont"/>
    <w:uiPriority w:val="99"/>
    <w:rsid w:val="00C5352E"/>
    <w:rPr>
      <w:rFonts w:cs="Times New Roman"/>
    </w:rPr>
  </w:style>
  <w:style w:type="paragraph" w:customStyle="1" w:styleId="ac">
    <w:name w:val="АБ обычный текст"/>
    <w:basedOn w:val="Normal"/>
    <w:link w:val="ad"/>
    <w:uiPriority w:val="99"/>
    <w:rsid w:val="00FC0059"/>
    <w:pPr>
      <w:shd w:val="clear" w:color="auto" w:fill="FFFFFF"/>
      <w:spacing w:after="0" w:line="240" w:lineRule="auto"/>
      <w:ind w:firstLine="567"/>
      <w:jc w:val="both"/>
    </w:pPr>
    <w:rPr>
      <w:color w:val="000000"/>
      <w:sz w:val="28"/>
      <w:szCs w:val="28"/>
      <w:lang w:eastAsia="ru-RU"/>
    </w:rPr>
  </w:style>
  <w:style w:type="character" w:customStyle="1" w:styleId="ad">
    <w:name w:val="АБ обычный текст Знак"/>
    <w:basedOn w:val="DefaultParagraphFont"/>
    <w:link w:val="ac"/>
    <w:uiPriority w:val="99"/>
    <w:locked/>
    <w:rsid w:val="00FC0059"/>
    <w:rPr>
      <w:rFonts w:ascii="Times New Roman" w:hAnsi="Times New Roman" w:cs="Times New Roman"/>
      <w:color w:val="000000"/>
      <w:sz w:val="28"/>
      <w:szCs w:val="28"/>
      <w:shd w:val="clear" w:color="auto" w:fill="FFFFFF"/>
      <w:lang w:eastAsia="ru-RU"/>
    </w:rPr>
  </w:style>
  <w:style w:type="paragraph" w:customStyle="1" w:styleId="ae">
    <w:name w:val="АБ Таблица"/>
    <w:basedOn w:val="Normal"/>
    <w:link w:val="af"/>
    <w:uiPriority w:val="99"/>
    <w:rsid w:val="004C5789"/>
    <w:pPr>
      <w:shd w:val="clear" w:color="auto" w:fill="FFFFFF"/>
      <w:tabs>
        <w:tab w:val="left" w:pos="1498"/>
      </w:tabs>
      <w:spacing w:before="240" w:after="120" w:line="240" w:lineRule="auto"/>
      <w:ind w:left="1456" w:right="79" w:hanging="1456"/>
    </w:pPr>
    <w:rPr>
      <w:i/>
      <w:color w:val="000000"/>
      <w:sz w:val="24"/>
      <w:szCs w:val="24"/>
      <w:lang w:eastAsia="ru-RU"/>
    </w:rPr>
  </w:style>
  <w:style w:type="character" w:customStyle="1" w:styleId="af">
    <w:name w:val="АБ Таблица Знак"/>
    <w:basedOn w:val="DefaultParagraphFont"/>
    <w:link w:val="ae"/>
    <w:uiPriority w:val="99"/>
    <w:locked/>
    <w:rsid w:val="004C5789"/>
    <w:rPr>
      <w:rFonts w:ascii="Times New Roman" w:hAnsi="Times New Roman" w:cs="Times New Roman"/>
      <w:i/>
      <w:color w:val="000000"/>
      <w:sz w:val="24"/>
      <w:szCs w:val="24"/>
      <w:shd w:val="clear" w:color="auto" w:fill="FFFFFF"/>
      <w:lang w:eastAsia="ru-RU"/>
    </w:rPr>
  </w:style>
  <w:style w:type="paragraph" w:customStyle="1" w:styleId="af0">
    <w:name w:val="АБ примечание"/>
    <w:basedOn w:val="Normal"/>
    <w:link w:val="af1"/>
    <w:uiPriority w:val="99"/>
    <w:rsid w:val="004C5789"/>
    <w:pPr>
      <w:shd w:val="clear" w:color="auto" w:fill="FFFFFF"/>
      <w:spacing w:before="120" w:after="120" w:line="240" w:lineRule="auto"/>
      <w:ind w:firstLine="567"/>
    </w:pPr>
    <w:rPr>
      <w:sz w:val="24"/>
      <w:szCs w:val="24"/>
      <w:lang w:eastAsia="ru-RU"/>
    </w:rPr>
  </w:style>
  <w:style w:type="character" w:customStyle="1" w:styleId="af1">
    <w:name w:val="АБ примечание Знак"/>
    <w:basedOn w:val="DefaultParagraphFont"/>
    <w:link w:val="af0"/>
    <w:uiPriority w:val="99"/>
    <w:locked/>
    <w:rsid w:val="004C5789"/>
    <w:rPr>
      <w:rFonts w:ascii="Times New Roman" w:hAnsi="Times New Roman" w:cs="Times New Roman"/>
      <w:sz w:val="24"/>
      <w:szCs w:val="24"/>
      <w:shd w:val="clear" w:color="auto" w:fill="FFFFFF"/>
      <w:lang w:eastAsia="ru-RU"/>
    </w:rPr>
  </w:style>
  <w:style w:type="character" w:customStyle="1" w:styleId="af2">
    <w:name w:val="Цветовое выделение"/>
    <w:uiPriority w:val="99"/>
    <w:rsid w:val="00582261"/>
    <w:rPr>
      <w:b/>
      <w:color w:val="000080"/>
    </w:rPr>
  </w:style>
  <w:style w:type="paragraph" w:customStyle="1" w:styleId="ConsPlusTitle">
    <w:name w:val="ConsPlusTitle"/>
    <w:uiPriority w:val="99"/>
    <w:rsid w:val="002A0AE7"/>
    <w:pPr>
      <w:widowControl w:val="0"/>
      <w:autoSpaceDE w:val="0"/>
      <w:autoSpaceDN w:val="0"/>
      <w:adjustRightInd w:val="0"/>
      <w:jc w:val="center"/>
    </w:pPr>
    <w:rPr>
      <w:rFonts w:ascii="Arial" w:hAnsi="Arial" w:cs="Arial"/>
      <w:b/>
      <w:bCs/>
      <w:sz w:val="20"/>
      <w:szCs w:val="20"/>
    </w:rPr>
  </w:style>
  <w:style w:type="paragraph" w:customStyle="1" w:styleId="af3">
    <w:name w:val="АБ продолжение таблицы"/>
    <w:basedOn w:val="Normal"/>
    <w:link w:val="af4"/>
    <w:uiPriority w:val="99"/>
    <w:rsid w:val="003158F4"/>
    <w:pPr>
      <w:spacing w:before="120" w:after="120" w:line="240" w:lineRule="auto"/>
    </w:pPr>
    <w:rPr>
      <w:i/>
      <w:sz w:val="24"/>
      <w:szCs w:val="24"/>
      <w:lang w:eastAsia="ru-RU"/>
    </w:rPr>
  </w:style>
  <w:style w:type="character" w:customStyle="1" w:styleId="af4">
    <w:name w:val="АБ продолжение таблицы Знак"/>
    <w:basedOn w:val="DefaultParagraphFont"/>
    <w:link w:val="af3"/>
    <w:uiPriority w:val="99"/>
    <w:locked/>
    <w:rsid w:val="003158F4"/>
    <w:rPr>
      <w:rFonts w:ascii="Times New Roman" w:hAnsi="Times New Roman" w:cs="Times New Roman"/>
      <w:i/>
      <w:sz w:val="24"/>
      <w:szCs w:val="24"/>
      <w:lang w:eastAsia="ru-RU"/>
    </w:rPr>
  </w:style>
  <w:style w:type="character" w:customStyle="1" w:styleId="FootnoteTextChar">
    <w:name w:val="Footnote Text Char"/>
    <w:basedOn w:val="DefaultParagraphFont"/>
    <w:link w:val="FootnoteText"/>
    <w:uiPriority w:val="99"/>
    <w:semiHidden/>
    <w:locked/>
    <w:rsid w:val="000B165A"/>
    <w:rPr>
      <w:rFonts w:ascii="Arial" w:hAnsi="Arial" w:cs="Arial"/>
      <w:sz w:val="20"/>
      <w:szCs w:val="20"/>
      <w:lang w:eastAsia="ru-RU"/>
    </w:rPr>
  </w:style>
  <w:style w:type="paragraph" w:styleId="FootnoteText">
    <w:name w:val="footnote text"/>
    <w:basedOn w:val="Normal"/>
    <w:link w:val="FootnoteTextChar"/>
    <w:uiPriority w:val="99"/>
    <w:semiHidden/>
    <w:rsid w:val="000B165A"/>
    <w:pPr>
      <w:widowControl w:val="0"/>
      <w:autoSpaceDE w:val="0"/>
      <w:autoSpaceDN w:val="0"/>
      <w:adjustRightInd w:val="0"/>
      <w:spacing w:after="0" w:line="240" w:lineRule="auto"/>
    </w:pPr>
    <w:rPr>
      <w:rFonts w:ascii="Arial" w:hAnsi="Arial" w:cs="Arial"/>
      <w:sz w:val="20"/>
      <w:szCs w:val="20"/>
      <w:lang w:eastAsia="ru-RU"/>
    </w:rPr>
  </w:style>
  <w:style w:type="character" w:customStyle="1" w:styleId="FootnoteTextChar1">
    <w:name w:val="Footnote Text Char1"/>
    <w:basedOn w:val="DefaultParagraphFont"/>
    <w:link w:val="FootnoteText"/>
    <w:uiPriority w:val="99"/>
    <w:semiHidden/>
    <w:rsid w:val="00A64E95"/>
    <w:rPr>
      <w:sz w:val="20"/>
      <w:szCs w:val="20"/>
      <w:lang w:eastAsia="en-US"/>
    </w:rPr>
  </w:style>
  <w:style w:type="character" w:customStyle="1" w:styleId="FontStyle49">
    <w:name w:val="Font Style49"/>
    <w:basedOn w:val="DefaultParagraphFont"/>
    <w:uiPriority w:val="99"/>
    <w:rsid w:val="00F06E3E"/>
    <w:rPr>
      <w:rFonts w:ascii="Arial" w:hAnsi="Arial" w:cs="Arial"/>
      <w:b/>
      <w:bCs/>
      <w:sz w:val="14"/>
      <w:szCs w:val="14"/>
    </w:rPr>
  </w:style>
  <w:style w:type="character" w:customStyle="1" w:styleId="FontStyle26">
    <w:name w:val="Font Style26"/>
    <w:basedOn w:val="DefaultParagraphFont"/>
    <w:uiPriority w:val="99"/>
    <w:rsid w:val="00D72663"/>
    <w:rPr>
      <w:rFonts w:ascii="Times New Roman" w:hAnsi="Times New Roman" w:cs="Times New Roman"/>
      <w:b/>
      <w:bCs/>
      <w:i/>
      <w:iCs/>
      <w:sz w:val="22"/>
      <w:szCs w:val="22"/>
    </w:rPr>
  </w:style>
  <w:style w:type="paragraph" w:customStyle="1" w:styleId="s13">
    <w:name w:val="s_13"/>
    <w:basedOn w:val="Normal"/>
    <w:uiPriority w:val="99"/>
    <w:rsid w:val="00DC4C60"/>
    <w:pPr>
      <w:spacing w:after="0" w:line="240" w:lineRule="auto"/>
      <w:ind w:firstLine="720"/>
      <w:jc w:val="left"/>
    </w:pPr>
    <w:rPr>
      <w:sz w:val="20"/>
      <w:szCs w:val="20"/>
      <w:lang w:eastAsia="ru-RU"/>
    </w:rPr>
  </w:style>
  <w:style w:type="character" w:customStyle="1" w:styleId="marked">
    <w:name w:val="marked"/>
    <w:basedOn w:val="DefaultParagraphFont"/>
    <w:uiPriority w:val="99"/>
    <w:rsid w:val="00F17E43"/>
    <w:rPr>
      <w:rFonts w:cs="Times New Roman"/>
    </w:rPr>
  </w:style>
  <w:style w:type="paragraph" w:customStyle="1" w:styleId="Style3">
    <w:name w:val="Style3"/>
    <w:basedOn w:val="Normal"/>
    <w:uiPriority w:val="99"/>
    <w:rsid w:val="009860E4"/>
    <w:pPr>
      <w:widowControl w:val="0"/>
      <w:autoSpaceDE w:val="0"/>
      <w:autoSpaceDN w:val="0"/>
      <w:adjustRightInd w:val="0"/>
      <w:spacing w:after="0" w:line="323" w:lineRule="exact"/>
      <w:ind w:firstLine="720"/>
      <w:jc w:val="both"/>
    </w:pPr>
    <w:rPr>
      <w:sz w:val="24"/>
      <w:szCs w:val="24"/>
      <w:lang w:eastAsia="ru-RU"/>
    </w:rPr>
  </w:style>
  <w:style w:type="character" w:customStyle="1" w:styleId="FontStyle15">
    <w:name w:val="Font Style15"/>
    <w:basedOn w:val="DefaultParagraphFont"/>
    <w:uiPriority w:val="99"/>
    <w:rsid w:val="009860E4"/>
    <w:rPr>
      <w:rFonts w:ascii="Times New Roman" w:hAnsi="Times New Roman" w:cs="Times New Roman"/>
      <w:i/>
      <w:iCs/>
      <w:sz w:val="26"/>
      <w:szCs w:val="26"/>
    </w:rPr>
  </w:style>
  <w:style w:type="paragraph" w:customStyle="1" w:styleId="af5">
    <w:name w:val="АБ рисунок"/>
    <w:basedOn w:val="Normal"/>
    <w:link w:val="af6"/>
    <w:uiPriority w:val="99"/>
    <w:rsid w:val="00E8388B"/>
    <w:pPr>
      <w:shd w:val="clear" w:color="auto" w:fill="FFFFFF"/>
      <w:spacing w:before="120" w:after="120" w:line="240" w:lineRule="auto"/>
    </w:pPr>
    <w:rPr>
      <w:i/>
      <w:sz w:val="24"/>
      <w:szCs w:val="28"/>
      <w:lang w:eastAsia="ru-RU"/>
    </w:rPr>
  </w:style>
  <w:style w:type="character" w:customStyle="1" w:styleId="af6">
    <w:name w:val="АБ рисунок Знак"/>
    <w:basedOn w:val="DefaultParagraphFont"/>
    <w:link w:val="af5"/>
    <w:uiPriority w:val="99"/>
    <w:locked/>
    <w:rsid w:val="00E8388B"/>
    <w:rPr>
      <w:rFonts w:ascii="Times New Roman" w:hAnsi="Times New Roman" w:cs="Times New Roman"/>
      <w:i/>
      <w:sz w:val="28"/>
      <w:szCs w:val="28"/>
      <w:shd w:val="clear" w:color="auto" w:fill="FFFFFF"/>
      <w:lang w:eastAsia="ru-RU"/>
    </w:rPr>
  </w:style>
  <w:style w:type="paragraph" w:customStyle="1" w:styleId="af7">
    <w:name w:val="Мой стиль"/>
    <w:basedOn w:val="Normal"/>
    <w:uiPriority w:val="99"/>
    <w:rsid w:val="00335F55"/>
    <w:pPr>
      <w:spacing w:before="100" w:beforeAutospacing="1" w:after="100" w:afterAutospacing="1" w:line="360" w:lineRule="auto"/>
      <w:ind w:firstLine="709"/>
      <w:contextualSpacing/>
      <w:jc w:val="both"/>
    </w:pPr>
    <w:rPr>
      <w:color w:val="000000"/>
      <w:sz w:val="28"/>
    </w:rPr>
  </w:style>
  <w:style w:type="character" w:styleId="PlaceholderText">
    <w:name w:val="Placeholder Text"/>
    <w:basedOn w:val="DefaultParagraphFont"/>
    <w:uiPriority w:val="99"/>
    <w:semiHidden/>
    <w:rsid w:val="008F38BC"/>
    <w:rPr>
      <w:rFonts w:cs="Times New Roman"/>
      <w:color w:val="808080"/>
    </w:rPr>
  </w:style>
  <w:style w:type="character" w:styleId="PageNumber">
    <w:name w:val="page number"/>
    <w:basedOn w:val="DefaultParagraphFont"/>
    <w:uiPriority w:val="99"/>
    <w:locked/>
    <w:rsid w:val="00BC3F2A"/>
    <w:rPr>
      <w:rFonts w:cs="Times New Roman"/>
    </w:rPr>
  </w:style>
</w:styles>
</file>

<file path=word/webSettings.xml><?xml version="1.0" encoding="utf-8"?>
<w:webSettings xmlns:r="http://schemas.openxmlformats.org/officeDocument/2006/relationships" xmlns:w="http://schemas.openxmlformats.org/wordprocessingml/2006/main">
  <w:divs>
    <w:div w:id="2092046323">
      <w:marLeft w:val="0"/>
      <w:marRight w:val="0"/>
      <w:marTop w:val="0"/>
      <w:marBottom w:val="0"/>
      <w:divBdr>
        <w:top w:val="none" w:sz="0" w:space="0" w:color="auto"/>
        <w:left w:val="none" w:sz="0" w:space="0" w:color="auto"/>
        <w:bottom w:val="none" w:sz="0" w:space="0" w:color="auto"/>
        <w:right w:val="none" w:sz="0" w:space="0" w:color="auto"/>
      </w:divBdr>
      <w:divsChild>
        <w:div w:id="2092046561">
          <w:marLeft w:val="0"/>
          <w:marRight w:val="0"/>
          <w:marTop w:val="0"/>
          <w:marBottom w:val="0"/>
          <w:divBdr>
            <w:top w:val="none" w:sz="0" w:space="0" w:color="auto"/>
            <w:left w:val="none" w:sz="0" w:space="0" w:color="auto"/>
            <w:bottom w:val="none" w:sz="0" w:space="0" w:color="auto"/>
            <w:right w:val="none" w:sz="0" w:space="0" w:color="auto"/>
          </w:divBdr>
          <w:divsChild>
            <w:div w:id="2092046478">
              <w:marLeft w:val="0"/>
              <w:marRight w:val="0"/>
              <w:marTop w:val="0"/>
              <w:marBottom w:val="0"/>
              <w:divBdr>
                <w:top w:val="none" w:sz="0" w:space="0" w:color="auto"/>
                <w:left w:val="none" w:sz="0" w:space="0" w:color="auto"/>
                <w:bottom w:val="none" w:sz="0" w:space="0" w:color="auto"/>
                <w:right w:val="none" w:sz="0" w:space="0" w:color="auto"/>
              </w:divBdr>
              <w:divsChild>
                <w:div w:id="2092046519">
                  <w:marLeft w:val="0"/>
                  <w:marRight w:val="0"/>
                  <w:marTop w:val="0"/>
                  <w:marBottom w:val="0"/>
                  <w:divBdr>
                    <w:top w:val="none" w:sz="0" w:space="0" w:color="auto"/>
                    <w:left w:val="none" w:sz="0" w:space="0" w:color="auto"/>
                    <w:bottom w:val="none" w:sz="0" w:space="0" w:color="auto"/>
                    <w:right w:val="none" w:sz="0" w:space="0" w:color="auto"/>
                  </w:divBdr>
                  <w:divsChild>
                    <w:div w:id="2092046541">
                      <w:marLeft w:val="0"/>
                      <w:marRight w:val="0"/>
                      <w:marTop w:val="0"/>
                      <w:marBottom w:val="0"/>
                      <w:divBdr>
                        <w:top w:val="none" w:sz="0" w:space="0" w:color="auto"/>
                        <w:left w:val="none" w:sz="0" w:space="0" w:color="auto"/>
                        <w:bottom w:val="none" w:sz="0" w:space="0" w:color="auto"/>
                        <w:right w:val="none" w:sz="0" w:space="0" w:color="auto"/>
                      </w:divBdr>
                      <w:divsChild>
                        <w:div w:id="2092046384">
                          <w:marLeft w:val="0"/>
                          <w:marRight w:val="0"/>
                          <w:marTop w:val="0"/>
                          <w:marBottom w:val="0"/>
                          <w:divBdr>
                            <w:top w:val="none" w:sz="0" w:space="0" w:color="auto"/>
                            <w:left w:val="none" w:sz="0" w:space="0" w:color="auto"/>
                            <w:bottom w:val="none" w:sz="0" w:space="0" w:color="auto"/>
                            <w:right w:val="none" w:sz="0" w:space="0" w:color="auto"/>
                          </w:divBdr>
                          <w:divsChild>
                            <w:div w:id="2092046530">
                              <w:marLeft w:val="0"/>
                              <w:marRight w:val="0"/>
                              <w:marTop w:val="0"/>
                              <w:marBottom w:val="0"/>
                              <w:divBdr>
                                <w:top w:val="none" w:sz="0" w:space="0" w:color="auto"/>
                                <w:left w:val="none" w:sz="0" w:space="0" w:color="auto"/>
                                <w:bottom w:val="none" w:sz="0" w:space="0" w:color="auto"/>
                                <w:right w:val="none" w:sz="0" w:space="0" w:color="auto"/>
                              </w:divBdr>
                              <w:divsChild>
                                <w:div w:id="2092046551">
                                  <w:marLeft w:val="0"/>
                                  <w:marRight w:val="0"/>
                                  <w:marTop w:val="0"/>
                                  <w:marBottom w:val="0"/>
                                  <w:divBdr>
                                    <w:top w:val="none" w:sz="0" w:space="0" w:color="auto"/>
                                    <w:left w:val="none" w:sz="0" w:space="0" w:color="auto"/>
                                    <w:bottom w:val="none" w:sz="0" w:space="0" w:color="auto"/>
                                    <w:right w:val="none" w:sz="0" w:space="0" w:color="auto"/>
                                  </w:divBdr>
                                  <w:divsChild>
                                    <w:div w:id="2092046388">
                                      <w:marLeft w:val="0"/>
                                      <w:marRight w:val="0"/>
                                      <w:marTop w:val="0"/>
                                      <w:marBottom w:val="0"/>
                                      <w:divBdr>
                                        <w:top w:val="none" w:sz="0" w:space="0" w:color="auto"/>
                                        <w:left w:val="none" w:sz="0" w:space="0" w:color="auto"/>
                                        <w:bottom w:val="none" w:sz="0" w:space="0" w:color="auto"/>
                                        <w:right w:val="none" w:sz="0" w:space="0" w:color="auto"/>
                                      </w:divBdr>
                                      <w:divsChild>
                                        <w:div w:id="2092046521">
                                          <w:marLeft w:val="0"/>
                                          <w:marRight w:val="0"/>
                                          <w:marTop w:val="0"/>
                                          <w:marBottom w:val="0"/>
                                          <w:divBdr>
                                            <w:top w:val="none" w:sz="0" w:space="0" w:color="auto"/>
                                            <w:left w:val="none" w:sz="0" w:space="0" w:color="auto"/>
                                            <w:bottom w:val="none" w:sz="0" w:space="0" w:color="auto"/>
                                            <w:right w:val="none" w:sz="0" w:space="0" w:color="auto"/>
                                          </w:divBdr>
                                          <w:divsChild>
                                            <w:div w:id="2092046353">
                                              <w:marLeft w:val="0"/>
                                              <w:marRight w:val="0"/>
                                              <w:marTop w:val="0"/>
                                              <w:marBottom w:val="0"/>
                                              <w:divBdr>
                                                <w:top w:val="none" w:sz="0" w:space="0" w:color="auto"/>
                                                <w:left w:val="none" w:sz="0" w:space="0" w:color="auto"/>
                                                <w:bottom w:val="none" w:sz="0" w:space="0" w:color="auto"/>
                                                <w:right w:val="none" w:sz="0" w:space="0" w:color="auto"/>
                                              </w:divBdr>
                                              <w:divsChild>
                                                <w:div w:id="2092046334">
                                                  <w:marLeft w:val="0"/>
                                                  <w:marRight w:val="0"/>
                                                  <w:marTop w:val="0"/>
                                                  <w:marBottom w:val="0"/>
                                                  <w:divBdr>
                                                    <w:top w:val="none" w:sz="0" w:space="0" w:color="auto"/>
                                                    <w:left w:val="none" w:sz="0" w:space="0" w:color="auto"/>
                                                    <w:bottom w:val="none" w:sz="0" w:space="0" w:color="auto"/>
                                                    <w:right w:val="none" w:sz="0" w:space="0" w:color="auto"/>
                                                  </w:divBdr>
                                                </w:div>
                                              </w:divsChild>
                                            </w:div>
                                            <w:div w:id="2092046366">
                                              <w:marLeft w:val="0"/>
                                              <w:marRight w:val="0"/>
                                              <w:marTop w:val="0"/>
                                              <w:marBottom w:val="0"/>
                                              <w:divBdr>
                                                <w:top w:val="none" w:sz="0" w:space="0" w:color="auto"/>
                                                <w:left w:val="none" w:sz="0" w:space="0" w:color="auto"/>
                                                <w:bottom w:val="none" w:sz="0" w:space="0" w:color="auto"/>
                                                <w:right w:val="none" w:sz="0" w:space="0" w:color="auto"/>
                                              </w:divBdr>
                                              <w:divsChild>
                                                <w:div w:id="2092046583">
                                                  <w:marLeft w:val="0"/>
                                                  <w:marRight w:val="0"/>
                                                  <w:marTop w:val="0"/>
                                                  <w:marBottom w:val="0"/>
                                                  <w:divBdr>
                                                    <w:top w:val="none" w:sz="0" w:space="0" w:color="auto"/>
                                                    <w:left w:val="none" w:sz="0" w:space="0" w:color="auto"/>
                                                    <w:bottom w:val="none" w:sz="0" w:space="0" w:color="auto"/>
                                                    <w:right w:val="none" w:sz="0" w:space="0" w:color="auto"/>
                                                  </w:divBdr>
                                                  <w:divsChild>
                                                    <w:div w:id="2092046662">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92046325">
      <w:marLeft w:val="0"/>
      <w:marRight w:val="0"/>
      <w:marTop w:val="0"/>
      <w:marBottom w:val="0"/>
      <w:divBdr>
        <w:top w:val="none" w:sz="0" w:space="0" w:color="auto"/>
        <w:left w:val="none" w:sz="0" w:space="0" w:color="auto"/>
        <w:bottom w:val="none" w:sz="0" w:space="0" w:color="auto"/>
        <w:right w:val="none" w:sz="0" w:space="0" w:color="auto"/>
      </w:divBdr>
    </w:div>
    <w:div w:id="2092046335">
      <w:marLeft w:val="0"/>
      <w:marRight w:val="0"/>
      <w:marTop w:val="0"/>
      <w:marBottom w:val="0"/>
      <w:divBdr>
        <w:top w:val="none" w:sz="0" w:space="0" w:color="auto"/>
        <w:left w:val="none" w:sz="0" w:space="0" w:color="auto"/>
        <w:bottom w:val="none" w:sz="0" w:space="0" w:color="auto"/>
        <w:right w:val="none" w:sz="0" w:space="0" w:color="auto"/>
      </w:divBdr>
      <w:divsChild>
        <w:div w:id="2092046501">
          <w:marLeft w:val="0"/>
          <w:marRight w:val="0"/>
          <w:marTop w:val="0"/>
          <w:marBottom w:val="0"/>
          <w:divBdr>
            <w:top w:val="single" w:sz="2" w:space="0" w:color="000000"/>
            <w:left w:val="single" w:sz="2" w:space="0" w:color="000000"/>
            <w:bottom w:val="single" w:sz="2" w:space="0" w:color="000000"/>
            <w:right w:val="single" w:sz="2" w:space="0" w:color="000000"/>
          </w:divBdr>
          <w:divsChild>
            <w:div w:id="2092046470">
              <w:marLeft w:val="0"/>
              <w:marRight w:val="0"/>
              <w:marTop w:val="0"/>
              <w:marBottom w:val="0"/>
              <w:divBdr>
                <w:top w:val="none" w:sz="0" w:space="0" w:color="auto"/>
                <w:left w:val="none" w:sz="0" w:space="0" w:color="auto"/>
                <w:bottom w:val="none" w:sz="0" w:space="0" w:color="auto"/>
                <w:right w:val="none" w:sz="0" w:space="0" w:color="auto"/>
              </w:divBdr>
              <w:divsChild>
                <w:div w:id="2092046491">
                  <w:marLeft w:val="0"/>
                  <w:marRight w:val="0"/>
                  <w:marTop w:val="0"/>
                  <w:marBottom w:val="0"/>
                  <w:divBdr>
                    <w:top w:val="none" w:sz="0" w:space="0" w:color="auto"/>
                    <w:left w:val="none" w:sz="0" w:space="0" w:color="auto"/>
                    <w:bottom w:val="none" w:sz="0" w:space="0" w:color="auto"/>
                    <w:right w:val="none" w:sz="0" w:space="0" w:color="auto"/>
                  </w:divBdr>
                  <w:divsChild>
                    <w:div w:id="2092046484">
                      <w:marLeft w:val="0"/>
                      <w:marRight w:val="0"/>
                      <w:marTop w:val="300"/>
                      <w:marBottom w:val="300"/>
                      <w:divBdr>
                        <w:top w:val="none" w:sz="0" w:space="0" w:color="auto"/>
                        <w:left w:val="none" w:sz="0" w:space="0" w:color="auto"/>
                        <w:bottom w:val="none" w:sz="0" w:space="0" w:color="auto"/>
                        <w:right w:val="none" w:sz="0" w:space="0" w:color="auto"/>
                      </w:divBdr>
                      <w:divsChild>
                        <w:div w:id="2092046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046337">
      <w:marLeft w:val="0"/>
      <w:marRight w:val="0"/>
      <w:marTop w:val="0"/>
      <w:marBottom w:val="0"/>
      <w:divBdr>
        <w:top w:val="none" w:sz="0" w:space="0" w:color="auto"/>
        <w:left w:val="none" w:sz="0" w:space="0" w:color="auto"/>
        <w:bottom w:val="none" w:sz="0" w:space="0" w:color="auto"/>
        <w:right w:val="none" w:sz="0" w:space="0" w:color="auto"/>
      </w:divBdr>
      <w:divsChild>
        <w:div w:id="2092046640">
          <w:marLeft w:val="0"/>
          <w:marRight w:val="0"/>
          <w:marTop w:val="150"/>
          <w:marBottom w:val="150"/>
          <w:divBdr>
            <w:top w:val="none" w:sz="0" w:space="0" w:color="auto"/>
            <w:left w:val="none" w:sz="0" w:space="0" w:color="auto"/>
            <w:bottom w:val="none" w:sz="0" w:space="0" w:color="auto"/>
            <w:right w:val="none" w:sz="0" w:space="0" w:color="auto"/>
          </w:divBdr>
          <w:divsChild>
            <w:div w:id="2092046381">
              <w:marLeft w:val="0"/>
              <w:marRight w:val="0"/>
              <w:marTop w:val="0"/>
              <w:marBottom w:val="0"/>
              <w:divBdr>
                <w:top w:val="none" w:sz="0" w:space="0" w:color="auto"/>
                <w:left w:val="none" w:sz="0" w:space="0" w:color="auto"/>
                <w:bottom w:val="none" w:sz="0" w:space="0" w:color="auto"/>
                <w:right w:val="none" w:sz="0" w:space="0" w:color="auto"/>
              </w:divBdr>
              <w:divsChild>
                <w:div w:id="2092046383">
                  <w:marLeft w:val="0"/>
                  <w:marRight w:val="0"/>
                  <w:marTop w:val="0"/>
                  <w:marBottom w:val="0"/>
                  <w:divBdr>
                    <w:top w:val="none" w:sz="0" w:space="0" w:color="auto"/>
                    <w:left w:val="none" w:sz="0" w:space="0" w:color="auto"/>
                    <w:bottom w:val="none" w:sz="0" w:space="0" w:color="auto"/>
                    <w:right w:val="none" w:sz="0" w:space="0" w:color="auto"/>
                  </w:divBdr>
                  <w:divsChild>
                    <w:div w:id="2092046329">
                      <w:marLeft w:val="0"/>
                      <w:marRight w:val="0"/>
                      <w:marTop w:val="0"/>
                      <w:marBottom w:val="0"/>
                      <w:divBdr>
                        <w:top w:val="single" w:sz="6" w:space="0" w:color="DDDDDD"/>
                        <w:left w:val="single" w:sz="6" w:space="0" w:color="DDDDDD"/>
                        <w:bottom w:val="single" w:sz="6" w:space="0" w:color="DDDDDD"/>
                        <w:right w:val="single" w:sz="6" w:space="0" w:color="DDDDDD"/>
                      </w:divBdr>
                      <w:divsChild>
                        <w:div w:id="2092046529">
                          <w:marLeft w:val="0"/>
                          <w:marRight w:val="0"/>
                          <w:marTop w:val="0"/>
                          <w:marBottom w:val="0"/>
                          <w:divBdr>
                            <w:top w:val="single" w:sz="6" w:space="4" w:color="6B6B6B"/>
                            <w:left w:val="single" w:sz="6" w:space="4" w:color="6B6B6B"/>
                            <w:bottom w:val="single" w:sz="6" w:space="4" w:color="6B6B6B"/>
                            <w:right w:val="single" w:sz="6" w:space="4" w:color="6B6B6B"/>
                          </w:divBdr>
                        </w:div>
                      </w:divsChild>
                    </w:div>
                  </w:divsChild>
                </w:div>
              </w:divsChild>
            </w:div>
          </w:divsChild>
        </w:div>
      </w:divsChild>
    </w:div>
    <w:div w:id="2092046342">
      <w:marLeft w:val="0"/>
      <w:marRight w:val="0"/>
      <w:marTop w:val="0"/>
      <w:marBottom w:val="0"/>
      <w:divBdr>
        <w:top w:val="none" w:sz="0" w:space="0" w:color="auto"/>
        <w:left w:val="none" w:sz="0" w:space="0" w:color="auto"/>
        <w:bottom w:val="none" w:sz="0" w:space="0" w:color="auto"/>
        <w:right w:val="none" w:sz="0" w:space="0" w:color="auto"/>
      </w:divBdr>
    </w:div>
    <w:div w:id="2092046347">
      <w:marLeft w:val="0"/>
      <w:marRight w:val="0"/>
      <w:marTop w:val="0"/>
      <w:marBottom w:val="0"/>
      <w:divBdr>
        <w:top w:val="none" w:sz="0" w:space="0" w:color="auto"/>
        <w:left w:val="none" w:sz="0" w:space="0" w:color="auto"/>
        <w:bottom w:val="none" w:sz="0" w:space="0" w:color="auto"/>
        <w:right w:val="none" w:sz="0" w:space="0" w:color="auto"/>
      </w:divBdr>
    </w:div>
    <w:div w:id="2092046348">
      <w:marLeft w:val="0"/>
      <w:marRight w:val="0"/>
      <w:marTop w:val="0"/>
      <w:marBottom w:val="0"/>
      <w:divBdr>
        <w:top w:val="none" w:sz="0" w:space="0" w:color="auto"/>
        <w:left w:val="none" w:sz="0" w:space="0" w:color="auto"/>
        <w:bottom w:val="none" w:sz="0" w:space="0" w:color="auto"/>
        <w:right w:val="none" w:sz="0" w:space="0" w:color="auto"/>
      </w:divBdr>
      <w:divsChild>
        <w:div w:id="2092046659">
          <w:marLeft w:val="0"/>
          <w:marRight w:val="0"/>
          <w:marTop w:val="0"/>
          <w:marBottom w:val="0"/>
          <w:divBdr>
            <w:top w:val="none" w:sz="0" w:space="0" w:color="auto"/>
            <w:left w:val="none" w:sz="0" w:space="0" w:color="auto"/>
            <w:bottom w:val="none" w:sz="0" w:space="0" w:color="auto"/>
            <w:right w:val="none" w:sz="0" w:space="0" w:color="auto"/>
          </w:divBdr>
          <w:divsChild>
            <w:div w:id="209204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6350">
      <w:marLeft w:val="0"/>
      <w:marRight w:val="0"/>
      <w:marTop w:val="0"/>
      <w:marBottom w:val="0"/>
      <w:divBdr>
        <w:top w:val="none" w:sz="0" w:space="0" w:color="auto"/>
        <w:left w:val="none" w:sz="0" w:space="0" w:color="auto"/>
        <w:bottom w:val="none" w:sz="0" w:space="0" w:color="auto"/>
        <w:right w:val="none" w:sz="0" w:space="0" w:color="auto"/>
      </w:divBdr>
      <w:divsChild>
        <w:div w:id="2092046412">
          <w:marLeft w:val="0"/>
          <w:marRight w:val="0"/>
          <w:marTop w:val="0"/>
          <w:marBottom w:val="0"/>
          <w:divBdr>
            <w:top w:val="none" w:sz="0" w:space="0" w:color="auto"/>
            <w:left w:val="none" w:sz="0" w:space="0" w:color="auto"/>
            <w:bottom w:val="none" w:sz="0" w:space="0" w:color="auto"/>
            <w:right w:val="none" w:sz="0" w:space="0" w:color="auto"/>
          </w:divBdr>
          <w:divsChild>
            <w:div w:id="2092046455">
              <w:marLeft w:val="0"/>
              <w:marRight w:val="0"/>
              <w:marTop w:val="0"/>
              <w:marBottom w:val="0"/>
              <w:divBdr>
                <w:top w:val="none" w:sz="0" w:space="0" w:color="auto"/>
                <w:left w:val="single" w:sz="6" w:space="0" w:color="EEEEEE"/>
                <w:bottom w:val="none" w:sz="0" w:space="0" w:color="auto"/>
                <w:right w:val="single" w:sz="6" w:space="0" w:color="EEEEEE"/>
              </w:divBdr>
              <w:divsChild>
                <w:div w:id="2092046622">
                  <w:marLeft w:val="0"/>
                  <w:marRight w:val="0"/>
                  <w:marTop w:val="105"/>
                  <w:marBottom w:val="0"/>
                  <w:divBdr>
                    <w:top w:val="none" w:sz="0" w:space="0" w:color="auto"/>
                    <w:left w:val="none" w:sz="0" w:space="0" w:color="auto"/>
                    <w:bottom w:val="none" w:sz="0" w:space="0" w:color="auto"/>
                    <w:right w:val="none" w:sz="0" w:space="0" w:color="auto"/>
                  </w:divBdr>
                </w:div>
                <w:div w:id="209204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46354">
      <w:marLeft w:val="0"/>
      <w:marRight w:val="0"/>
      <w:marTop w:val="0"/>
      <w:marBottom w:val="0"/>
      <w:divBdr>
        <w:top w:val="none" w:sz="0" w:space="0" w:color="auto"/>
        <w:left w:val="none" w:sz="0" w:space="0" w:color="auto"/>
        <w:bottom w:val="none" w:sz="0" w:space="0" w:color="auto"/>
        <w:right w:val="none" w:sz="0" w:space="0" w:color="auto"/>
      </w:divBdr>
    </w:div>
    <w:div w:id="2092046355">
      <w:marLeft w:val="0"/>
      <w:marRight w:val="0"/>
      <w:marTop w:val="0"/>
      <w:marBottom w:val="0"/>
      <w:divBdr>
        <w:top w:val="none" w:sz="0" w:space="0" w:color="auto"/>
        <w:left w:val="none" w:sz="0" w:space="0" w:color="auto"/>
        <w:bottom w:val="none" w:sz="0" w:space="0" w:color="auto"/>
        <w:right w:val="none" w:sz="0" w:space="0" w:color="auto"/>
      </w:divBdr>
      <w:divsChild>
        <w:div w:id="2092046468">
          <w:marLeft w:val="0"/>
          <w:marRight w:val="0"/>
          <w:marTop w:val="0"/>
          <w:marBottom w:val="0"/>
          <w:divBdr>
            <w:top w:val="none" w:sz="0" w:space="0" w:color="auto"/>
            <w:left w:val="none" w:sz="0" w:space="0" w:color="auto"/>
            <w:bottom w:val="none" w:sz="0" w:space="0" w:color="auto"/>
            <w:right w:val="none" w:sz="0" w:space="0" w:color="auto"/>
          </w:divBdr>
          <w:divsChild>
            <w:div w:id="2092046665">
              <w:marLeft w:val="0"/>
              <w:marRight w:val="150"/>
              <w:marTop w:val="150"/>
              <w:marBottom w:val="150"/>
              <w:divBdr>
                <w:top w:val="none" w:sz="0" w:space="0" w:color="auto"/>
                <w:left w:val="none" w:sz="0" w:space="0" w:color="auto"/>
                <w:bottom w:val="none" w:sz="0" w:space="0" w:color="auto"/>
                <w:right w:val="none" w:sz="0" w:space="0" w:color="auto"/>
              </w:divBdr>
              <w:divsChild>
                <w:div w:id="2092046336">
                  <w:marLeft w:val="0"/>
                  <w:marRight w:val="0"/>
                  <w:marTop w:val="0"/>
                  <w:marBottom w:val="600"/>
                  <w:divBdr>
                    <w:top w:val="none" w:sz="0" w:space="0" w:color="auto"/>
                    <w:left w:val="none" w:sz="0" w:space="0" w:color="auto"/>
                    <w:bottom w:val="none" w:sz="0" w:space="0" w:color="auto"/>
                    <w:right w:val="none" w:sz="0" w:space="0" w:color="auto"/>
                  </w:divBdr>
                  <w:divsChild>
                    <w:div w:id="2092046664">
                      <w:marLeft w:val="0"/>
                      <w:marRight w:val="0"/>
                      <w:marTop w:val="0"/>
                      <w:marBottom w:val="0"/>
                      <w:divBdr>
                        <w:top w:val="none" w:sz="0" w:space="0" w:color="auto"/>
                        <w:left w:val="none" w:sz="0" w:space="0" w:color="auto"/>
                        <w:bottom w:val="none" w:sz="0" w:space="0" w:color="auto"/>
                        <w:right w:val="none" w:sz="0" w:space="0" w:color="auto"/>
                      </w:divBdr>
                      <w:divsChild>
                        <w:div w:id="2092046442">
                          <w:marLeft w:val="0"/>
                          <w:marRight w:val="0"/>
                          <w:marTop w:val="300"/>
                          <w:marBottom w:val="0"/>
                          <w:divBdr>
                            <w:top w:val="none" w:sz="0" w:space="0" w:color="auto"/>
                            <w:left w:val="none" w:sz="0" w:space="0" w:color="auto"/>
                            <w:bottom w:val="none" w:sz="0" w:space="0" w:color="auto"/>
                            <w:right w:val="none" w:sz="0" w:space="0" w:color="auto"/>
                          </w:divBdr>
                          <w:divsChild>
                            <w:div w:id="2092046531">
                              <w:marLeft w:val="0"/>
                              <w:marRight w:val="0"/>
                              <w:marTop w:val="0"/>
                              <w:marBottom w:val="0"/>
                              <w:divBdr>
                                <w:top w:val="none" w:sz="0" w:space="0" w:color="auto"/>
                                <w:left w:val="none" w:sz="0" w:space="0" w:color="auto"/>
                                <w:bottom w:val="none" w:sz="0" w:space="0" w:color="auto"/>
                                <w:right w:val="none" w:sz="0" w:space="0" w:color="auto"/>
                              </w:divBdr>
                              <w:divsChild>
                                <w:div w:id="20920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2046357">
      <w:marLeft w:val="0"/>
      <w:marRight w:val="0"/>
      <w:marTop w:val="0"/>
      <w:marBottom w:val="0"/>
      <w:divBdr>
        <w:top w:val="none" w:sz="0" w:space="0" w:color="auto"/>
        <w:left w:val="none" w:sz="0" w:space="0" w:color="auto"/>
        <w:bottom w:val="none" w:sz="0" w:space="0" w:color="auto"/>
        <w:right w:val="none" w:sz="0" w:space="0" w:color="auto"/>
      </w:divBdr>
    </w:div>
    <w:div w:id="2092046358">
      <w:marLeft w:val="0"/>
      <w:marRight w:val="0"/>
      <w:marTop w:val="0"/>
      <w:marBottom w:val="0"/>
      <w:divBdr>
        <w:top w:val="none" w:sz="0" w:space="0" w:color="auto"/>
        <w:left w:val="none" w:sz="0" w:space="0" w:color="auto"/>
        <w:bottom w:val="none" w:sz="0" w:space="0" w:color="auto"/>
        <w:right w:val="none" w:sz="0" w:space="0" w:color="auto"/>
      </w:divBdr>
    </w:div>
    <w:div w:id="2092046359">
      <w:marLeft w:val="0"/>
      <w:marRight w:val="0"/>
      <w:marTop w:val="0"/>
      <w:marBottom w:val="0"/>
      <w:divBdr>
        <w:top w:val="none" w:sz="0" w:space="0" w:color="auto"/>
        <w:left w:val="none" w:sz="0" w:space="0" w:color="auto"/>
        <w:bottom w:val="none" w:sz="0" w:space="0" w:color="auto"/>
        <w:right w:val="none" w:sz="0" w:space="0" w:color="auto"/>
      </w:divBdr>
      <w:divsChild>
        <w:div w:id="2092046367">
          <w:marLeft w:val="0"/>
          <w:marRight w:val="0"/>
          <w:marTop w:val="0"/>
          <w:marBottom w:val="0"/>
          <w:divBdr>
            <w:top w:val="none" w:sz="0" w:space="0" w:color="auto"/>
            <w:left w:val="none" w:sz="0" w:space="0" w:color="auto"/>
            <w:bottom w:val="none" w:sz="0" w:space="0" w:color="auto"/>
            <w:right w:val="none" w:sz="0" w:space="0" w:color="auto"/>
          </w:divBdr>
          <w:divsChild>
            <w:div w:id="2092046413">
              <w:marLeft w:val="0"/>
              <w:marRight w:val="0"/>
              <w:marTop w:val="0"/>
              <w:marBottom w:val="0"/>
              <w:divBdr>
                <w:top w:val="none" w:sz="0" w:space="0" w:color="auto"/>
                <w:left w:val="none" w:sz="0" w:space="0" w:color="auto"/>
                <w:bottom w:val="none" w:sz="0" w:space="0" w:color="auto"/>
                <w:right w:val="none" w:sz="0" w:space="0" w:color="auto"/>
              </w:divBdr>
              <w:divsChild>
                <w:div w:id="2092046510">
                  <w:marLeft w:val="0"/>
                  <w:marRight w:val="0"/>
                  <w:marTop w:val="0"/>
                  <w:marBottom w:val="0"/>
                  <w:divBdr>
                    <w:top w:val="none" w:sz="0" w:space="0" w:color="auto"/>
                    <w:left w:val="none" w:sz="0" w:space="0" w:color="auto"/>
                    <w:bottom w:val="none" w:sz="0" w:space="0" w:color="auto"/>
                    <w:right w:val="none" w:sz="0" w:space="0" w:color="auto"/>
                  </w:divBdr>
                  <w:divsChild>
                    <w:div w:id="2092046605">
                      <w:marLeft w:val="0"/>
                      <w:marRight w:val="0"/>
                      <w:marTop w:val="0"/>
                      <w:marBottom w:val="0"/>
                      <w:divBdr>
                        <w:top w:val="none" w:sz="0" w:space="0" w:color="auto"/>
                        <w:left w:val="none" w:sz="0" w:space="0" w:color="auto"/>
                        <w:bottom w:val="none" w:sz="0" w:space="0" w:color="auto"/>
                        <w:right w:val="none" w:sz="0" w:space="0" w:color="auto"/>
                      </w:divBdr>
                      <w:divsChild>
                        <w:div w:id="2092046450">
                          <w:marLeft w:val="0"/>
                          <w:marRight w:val="0"/>
                          <w:marTop w:val="0"/>
                          <w:marBottom w:val="0"/>
                          <w:divBdr>
                            <w:top w:val="none" w:sz="0" w:space="0" w:color="auto"/>
                            <w:left w:val="none" w:sz="0" w:space="0" w:color="auto"/>
                            <w:bottom w:val="none" w:sz="0" w:space="0" w:color="auto"/>
                            <w:right w:val="none" w:sz="0" w:space="0" w:color="auto"/>
                          </w:divBdr>
                          <w:divsChild>
                            <w:div w:id="2092046630">
                              <w:marLeft w:val="0"/>
                              <w:marRight w:val="0"/>
                              <w:marTop w:val="0"/>
                              <w:marBottom w:val="0"/>
                              <w:divBdr>
                                <w:top w:val="none" w:sz="0" w:space="0" w:color="auto"/>
                                <w:left w:val="none" w:sz="0" w:space="0" w:color="auto"/>
                                <w:bottom w:val="none" w:sz="0" w:space="0" w:color="auto"/>
                                <w:right w:val="none" w:sz="0" w:space="0" w:color="auto"/>
                              </w:divBdr>
                              <w:divsChild>
                                <w:div w:id="2092046657">
                                  <w:marLeft w:val="0"/>
                                  <w:marRight w:val="0"/>
                                  <w:marTop w:val="0"/>
                                  <w:marBottom w:val="0"/>
                                  <w:divBdr>
                                    <w:top w:val="none" w:sz="0" w:space="0" w:color="auto"/>
                                    <w:left w:val="none" w:sz="0" w:space="0" w:color="auto"/>
                                    <w:bottom w:val="none" w:sz="0" w:space="0" w:color="auto"/>
                                    <w:right w:val="none" w:sz="0" w:space="0" w:color="auto"/>
                                  </w:divBdr>
                                  <w:divsChild>
                                    <w:div w:id="2092046433">
                                      <w:marLeft w:val="0"/>
                                      <w:marRight w:val="0"/>
                                      <w:marTop w:val="0"/>
                                      <w:marBottom w:val="0"/>
                                      <w:divBdr>
                                        <w:top w:val="none" w:sz="0" w:space="0" w:color="auto"/>
                                        <w:left w:val="none" w:sz="0" w:space="0" w:color="auto"/>
                                        <w:bottom w:val="none" w:sz="0" w:space="0" w:color="auto"/>
                                        <w:right w:val="none" w:sz="0" w:space="0" w:color="auto"/>
                                      </w:divBdr>
                                      <w:divsChild>
                                        <w:div w:id="2092046449">
                                          <w:marLeft w:val="0"/>
                                          <w:marRight w:val="0"/>
                                          <w:marTop w:val="0"/>
                                          <w:marBottom w:val="0"/>
                                          <w:divBdr>
                                            <w:top w:val="none" w:sz="0" w:space="0" w:color="auto"/>
                                            <w:left w:val="none" w:sz="0" w:space="0" w:color="auto"/>
                                            <w:bottom w:val="none" w:sz="0" w:space="0" w:color="auto"/>
                                            <w:right w:val="none" w:sz="0" w:space="0" w:color="auto"/>
                                          </w:divBdr>
                                          <w:divsChild>
                                            <w:div w:id="2092046437">
                                              <w:marLeft w:val="0"/>
                                              <w:marRight w:val="0"/>
                                              <w:marTop w:val="0"/>
                                              <w:marBottom w:val="0"/>
                                              <w:divBdr>
                                                <w:top w:val="none" w:sz="0" w:space="0" w:color="auto"/>
                                                <w:left w:val="none" w:sz="0" w:space="0" w:color="auto"/>
                                                <w:bottom w:val="none" w:sz="0" w:space="0" w:color="auto"/>
                                                <w:right w:val="none" w:sz="0" w:space="0" w:color="auto"/>
                                              </w:divBdr>
                                              <w:divsChild>
                                                <w:div w:id="2092046385">
                                                  <w:marLeft w:val="0"/>
                                                  <w:marRight w:val="0"/>
                                                  <w:marTop w:val="0"/>
                                                  <w:marBottom w:val="0"/>
                                                  <w:divBdr>
                                                    <w:top w:val="none" w:sz="0" w:space="0" w:color="auto"/>
                                                    <w:left w:val="none" w:sz="0" w:space="0" w:color="auto"/>
                                                    <w:bottom w:val="none" w:sz="0" w:space="0" w:color="auto"/>
                                                    <w:right w:val="none" w:sz="0" w:space="0" w:color="auto"/>
                                                  </w:divBdr>
                                                  <w:divsChild>
                                                    <w:div w:id="2092046459">
                                                      <w:marLeft w:val="0"/>
                                                      <w:marRight w:val="0"/>
                                                      <w:marTop w:val="0"/>
                                                      <w:marBottom w:val="0"/>
                                                      <w:divBdr>
                                                        <w:top w:val="none" w:sz="0" w:space="0" w:color="auto"/>
                                                        <w:left w:val="none" w:sz="0" w:space="0" w:color="auto"/>
                                                        <w:bottom w:val="none" w:sz="0" w:space="0" w:color="auto"/>
                                                        <w:right w:val="none" w:sz="0" w:space="0" w:color="auto"/>
                                                      </w:divBdr>
                                                      <w:divsChild>
                                                        <w:div w:id="2092046369">
                                                          <w:marLeft w:val="0"/>
                                                          <w:marRight w:val="0"/>
                                                          <w:marTop w:val="0"/>
                                                          <w:marBottom w:val="0"/>
                                                          <w:divBdr>
                                                            <w:top w:val="none" w:sz="0" w:space="0" w:color="auto"/>
                                                            <w:left w:val="none" w:sz="0" w:space="0" w:color="auto"/>
                                                            <w:bottom w:val="none" w:sz="0" w:space="0" w:color="auto"/>
                                                            <w:right w:val="none" w:sz="0" w:space="0" w:color="auto"/>
                                                          </w:divBdr>
                                                          <w:divsChild>
                                                            <w:div w:id="2092046582">
                                                              <w:marLeft w:val="0"/>
                                                              <w:marRight w:val="0"/>
                                                              <w:marTop w:val="0"/>
                                                              <w:marBottom w:val="0"/>
                                                              <w:divBdr>
                                                                <w:top w:val="none" w:sz="0" w:space="0" w:color="auto"/>
                                                                <w:left w:val="none" w:sz="0" w:space="0" w:color="auto"/>
                                                                <w:bottom w:val="none" w:sz="0" w:space="0" w:color="auto"/>
                                                                <w:right w:val="none" w:sz="0" w:space="0" w:color="auto"/>
                                                              </w:divBdr>
                                                              <w:divsChild>
                                                                <w:div w:id="2092046558">
                                                                  <w:marLeft w:val="0"/>
                                                                  <w:marRight w:val="0"/>
                                                                  <w:marTop w:val="0"/>
                                                                  <w:marBottom w:val="0"/>
                                                                  <w:divBdr>
                                                                    <w:top w:val="none" w:sz="0" w:space="0" w:color="auto"/>
                                                                    <w:left w:val="none" w:sz="0" w:space="0" w:color="auto"/>
                                                                    <w:bottom w:val="none" w:sz="0" w:space="0" w:color="auto"/>
                                                                    <w:right w:val="none" w:sz="0" w:space="0" w:color="auto"/>
                                                                  </w:divBdr>
                                                                  <w:divsChild>
                                                                    <w:div w:id="2092046410">
                                                                      <w:marLeft w:val="0"/>
                                                                      <w:marRight w:val="0"/>
                                                                      <w:marTop w:val="0"/>
                                                                      <w:marBottom w:val="0"/>
                                                                      <w:divBdr>
                                                                        <w:top w:val="none" w:sz="0" w:space="0" w:color="auto"/>
                                                                        <w:left w:val="none" w:sz="0" w:space="0" w:color="auto"/>
                                                                        <w:bottom w:val="none" w:sz="0" w:space="0" w:color="auto"/>
                                                                        <w:right w:val="none" w:sz="0" w:space="0" w:color="auto"/>
                                                                      </w:divBdr>
                                                                      <w:divsChild>
                                                                        <w:div w:id="2092046626">
                                                                          <w:marLeft w:val="0"/>
                                                                          <w:marRight w:val="0"/>
                                                                          <w:marTop w:val="0"/>
                                                                          <w:marBottom w:val="360"/>
                                                                          <w:divBdr>
                                                                            <w:top w:val="none" w:sz="0" w:space="0" w:color="auto"/>
                                                                            <w:left w:val="none" w:sz="0" w:space="0" w:color="auto"/>
                                                                            <w:bottom w:val="none" w:sz="0" w:space="0" w:color="auto"/>
                                                                            <w:right w:val="none" w:sz="0" w:space="0" w:color="auto"/>
                                                                          </w:divBdr>
                                                                          <w:divsChild>
                                                                            <w:div w:id="2092046376">
                                                                              <w:marLeft w:val="0"/>
                                                                              <w:marRight w:val="0"/>
                                                                              <w:marTop w:val="0"/>
                                                                              <w:marBottom w:val="0"/>
                                                                              <w:divBdr>
                                                                                <w:top w:val="none" w:sz="0" w:space="0" w:color="auto"/>
                                                                                <w:left w:val="none" w:sz="0" w:space="0" w:color="auto"/>
                                                                                <w:bottom w:val="none" w:sz="0" w:space="0" w:color="auto"/>
                                                                                <w:right w:val="none" w:sz="0" w:space="0" w:color="auto"/>
                                                                              </w:divBdr>
                                                                              <w:divsChild>
                                                                                <w:div w:id="2092046341">
                                                                                  <w:marLeft w:val="0"/>
                                                                                  <w:marRight w:val="0"/>
                                                                                  <w:marTop w:val="0"/>
                                                                                  <w:marBottom w:val="0"/>
                                                                                  <w:divBdr>
                                                                                    <w:top w:val="none" w:sz="0" w:space="0" w:color="auto"/>
                                                                                    <w:left w:val="none" w:sz="0" w:space="0" w:color="auto"/>
                                                                                    <w:bottom w:val="none" w:sz="0" w:space="0" w:color="auto"/>
                                                                                    <w:right w:val="none" w:sz="0" w:space="0" w:color="auto"/>
                                                                                  </w:divBdr>
                                                                                  <w:divsChild>
                                                                                    <w:div w:id="2092046568">
                                                                                      <w:marLeft w:val="0"/>
                                                                                      <w:marRight w:val="0"/>
                                                                                      <w:marTop w:val="0"/>
                                                                                      <w:marBottom w:val="0"/>
                                                                                      <w:divBdr>
                                                                                        <w:top w:val="none" w:sz="0" w:space="0" w:color="auto"/>
                                                                                        <w:left w:val="none" w:sz="0" w:space="0" w:color="auto"/>
                                                                                        <w:bottom w:val="none" w:sz="0" w:space="0" w:color="auto"/>
                                                                                        <w:right w:val="none" w:sz="0" w:space="0" w:color="auto"/>
                                                                                      </w:divBdr>
                                                                                      <w:divsChild>
                                                                                        <w:div w:id="2092046515">
                                                                                          <w:marLeft w:val="0"/>
                                                                                          <w:marRight w:val="0"/>
                                                                                          <w:marTop w:val="0"/>
                                                                                          <w:marBottom w:val="0"/>
                                                                                          <w:divBdr>
                                                                                            <w:top w:val="none" w:sz="0" w:space="0" w:color="auto"/>
                                                                                            <w:left w:val="none" w:sz="0" w:space="0" w:color="auto"/>
                                                                                            <w:bottom w:val="none" w:sz="0" w:space="0" w:color="auto"/>
                                                                                            <w:right w:val="none" w:sz="0" w:space="0" w:color="auto"/>
                                                                                          </w:divBdr>
                                                                                          <w:divsChild>
                                                                                            <w:div w:id="2092046368">
                                                                                              <w:marLeft w:val="0"/>
                                                                                              <w:marRight w:val="0"/>
                                                                                              <w:marTop w:val="0"/>
                                                                                              <w:marBottom w:val="0"/>
                                                                                              <w:divBdr>
                                                                                                <w:top w:val="none" w:sz="0" w:space="0" w:color="auto"/>
                                                                                                <w:left w:val="none" w:sz="0" w:space="0" w:color="auto"/>
                                                                                                <w:bottom w:val="none" w:sz="0" w:space="0" w:color="auto"/>
                                                                                                <w:right w:val="none" w:sz="0" w:space="0" w:color="auto"/>
                                                                                              </w:divBdr>
                                                                                              <w:divsChild>
                                                                                                <w:div w:id="2092046401">
                                                                                                  <w:marLeft w:val="0"/>
                                                                                                  <w:marRight w:val="0"/>
                                                                                                  <w:marTop w:val="0"/>
                                                                                                  <w:marBottom w:val="0"/>
                                                                                                  <w:divBdr>
                                                                                                    <w:top w:val="none" w:sz="0" w:space="0" w:color="auto"/>
                                                                                                    <w:left w:val="none" w:sz="0" w:space="0" w:color="auto"/>
                                                                                                    <w:bottom w:val="none" w:sz="0" w:space="0" w:color="auto"/>
                                                                                                    <w:right w:val="none" w:sz="0" w:space="0" w:color="auto"/>
                                                                                                  </w:divBdr>
                                                                                                  <w:divsChild>
                                                                                                    <w:div w:id="209204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2046360">
      <w:marLeft w:val="0"/>
      <w:marRight w:val="0"/>
      <w:marTop w:val="0"/>
      <w:marBottom w:val="0"/>
      <w:divBdr>
        <w:top w:val="none" w:sz="0" w:space="0" w:color="auto"/>
        <w:left w:val="none" w:sz="0" w:space="0" w:color="auto"/>
        <w:bottom w:val="none" w:sz="0" w:space="0" w:color="auto"/>
        <w:right w:val="none" w:sz="0" w:space="0" w:color="auto"/>
      </w:divBdr>
    </w:div>
    <w:div w:id="2092046370">
      <w:marLeft w:val="0"/>
      <w:marRight w:val="0"/>
      <w:marTop w:val="0"/>
      <w:marBottom w:val="0"/>
      <w:divBdr>
        <w:top w:val="none" w:sz="0" w:space="0" w:color="auto"/>
        <w:left w:val="none" w:sz="0" w:space="0" w:color="auto"/>
        <w:bottom w:val="none" w:sz="0" w:space="0" w:color="auto"/>
        <w:right w:val="none" w:sz="0" w:space="0" w:color="auto"/>
      </w:divBdr>
    </w:div>
    <w:div w:id="2092046371">
      <w:marLeft w:val="0"/>
      <w:marRight w:val="0"/>
      <w:marTop w:val="0"/>
      <w:marBottom w:val="0"/>
      <w:divBdr>
        <w:top w:val="none" w:sz="0" w:space="0" w:color="auto"/>
        <w:left w:val="none" w:sz="0" w:space="0" w:color="auto"/>
        <w:bottom w:val="none" w:sz="0" w:space="0" w:color="auto"/>
        <w:right w:val="none" w:sz="0" w:space="0" w:color="auto"/>
      </w:divBdr>
      <w:divsChild>
        <w:div w:id="2092046562">
          <w:marLeft w:val="0"/>
          <w:marRight w:val="0"/>
          <w:marTop w:val="0"/>
          <w:marBottom w:val="0"/>
          <w:divBdr>
            <w:top w:val="none" w:sz="0" w:space="0" w:color="auto"/>
            <w:left w:val="none" w:sz="0" w:space="0" w:color="auto"/>
            <w:bottom w:val="none" w:sz="0" w:space="0" w:color="auto"/>
            <w:right w:val="none" w:sz="0" w:space="0" w:color="auto"/>
          </w:divBdr>
          <w:divsChild>
            <w:div w:id="2092046648">
              <w:marLeft w:val="0"/>
              <w:marRight w:val="0"/>
              <w:marTop w:val="0"/>
              <w:marBottom w:val="0"/>
              <w:divBdr>
                <w:top w:val="none" w:sz="0" w:space="0" w:color="auto"/>
                <w:left w:val="none" w:sz="0" w:space="0" w:color="auto"/>
                <w:bottom w:val="none" w:sz="0" w:space="0" w:color="auto"/>
                <w:right w:val="none" w:sz="0" w:space="0" w:color="auto"/>
              </w:divBdr>
              <w:divsChild>
                <w:div w:id="2092046331">
                  <w:marLeft w:val="0"/>
                  <w:marRight w:val="-3660"/>
                  <w:marTop w:val="0"/>
                  <w:marBottom w:val="0"/>
                  <w:divBdr>
                    <w:top w:val="none" w:sz="0" w:space="0" w:color="auto"/>
                    <w:left w:val="none" w:sz="0" w:space="0" w:color="auto"/>
                    <w:bottom w:val="none" w:sz="0" w:space="0" w:color="auto"/>
                    <w:right w:val="none" w:sz="0" w:space="0" w:color="auto"/>
                  </w:divBdr>
                  <w:divsChild>
                    <w:div w:id="2092046607">
                      <w:marLeft w:val="150"/>
                      <w:marRight w:val="3660"/>
                      <w:marTop w:val="150"/>
                      <w:marBottom w:val="150"/>
                      <w:divBdr>
                        <w:top w:val="none" w:sz="0" w:space="0" w:color="auto"/>
                        <w:left w:val="none" w:sz="0" w:space="0" w:color="auto"/>
                        <w:bottom w:val="none" w:sz="0" w:space="0" w:color="auto"/>
                        <w:right w:val="none" w:sz="0" w:space="0" w:color="auto"/>
                      </w:divBdr>
                      <w:divsChild>
                        <w:div w:id="2092046363">
                          <w:marLeft w:val="0"/>
                          <w:marRight w:val="0"/>
                          <w:marTop w:val="0"/>
                          <w:marBottom w:val="0"/>
                          <w:divBdr>
                            <w:top w:val="none" w:sz="0" w:space="0" w:color="auto"/>
                            <w:left w:val="none" w:sz="0" w:space="0" w:color="auto"/>
                            <w:bottom w:val="none" w:sz="0" w:space="0" w:color="auto"/>
                            <w:right w:val="none" w:sz="0" w:space="0" w:color="auto"/>
                          </w:divBdr>
                          <w:divsChild>
                            <w:div w:id="209204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046378">
      <w:marLeft w:val="0"/>
      <w:marRight w:val="0"/>
      <w:marTop w:val="0"/>
      <w:marBottom w:val="0"/>
      <w:divBdr>
        <w:top w:val="none" w:sz="0" w:space="0" w:color="auto"/>
        <w:left w:val="none" w:sz="0" w:space="0" w:color="auto"/>
        <w:bottom w:val="none" w:sz="0" w:space="0" w:color="auto"/>
        <w:right w:val="none" w:sz="0" w:space="0" w:color="auto"/>
      </w:divBdr>
    </w:div>
    <w:div w:id="2092046389">
      <w:marLeft w:val="0"/>
      <w:marRight w:val="0"/>
      <w:marTop w:val="0"/>
      <w:marBottom w:val="0"/>
      <w:divBdr>
        <w:top w:val="none" w:sz="0" w:space="0" w:color="auto"/>
        <w:left w:val="none" w:sz="0" w:space="0" w:color="auto"/>
        <w:bottom w:val="none" w:sz="0" w:space="0" w:color="auto"/>
        <w:right w:val="none" w:sz="0" w:space="0" w:color="auto"/>
      </w:divBdr>
    </w:div>
    <w:div w:id="2092046391">
      <w:marLeft w:val="0"/>
      <w:marRight w:val="0"/>
      <w:marTop w:val="225"/>
      <w:marBottom w:val="225"/>
      <w:divBdr>
        <w:top w:val="none" w:sz="0" w:space="0" w:color="auto"/>
        <w:left w:val="none" w:sz="0" w:space="0" w:color="auto"/>
        <w:bottom w:val="none" w:sz="0" w:space="0" w:color="auto"/>
        <w:right w:val="none" w:sz="0" w:space="0" w:color="auto"/>
      </w:divBdr>
      <w:divsChild>
        <w:div w:id="2092046555">
          <w:marLeft w:val="0"/>
          <w:marRight w:val="0"/>
          <w:marTop w:val="0"/>
          <w:marBottom w:val="0"/>
          <w:divBdr>
            <w:top w:val="none" w:sz="0" w:space="0" w:color="auto"/>
            <w:left w:val="none" w:sz="0" w:space="0" w:color="auto"/>
            <w:bottom w:val="none" w:sz="0" w:space="0" w:color="auto"/>
            <w:right w:val="none" w:sz="0" w:space="0" w:color="auto"/>
          </w:divBdr>
          <w:divsChild>
            <w:div w:id="2092046483">
              <w:marLeft w:val="0"/>
              <w:marRight w:val="0"/>
              <w:marTop w:val="0"/>
              <w:marBottom w:val="0"/>
              <w:divBdr>
                <w:top w:val="single" w:sz="6" w:space="0" w:color="D7DBDF"/>
                <w:left w:val="single" w:sz="6" w:space="0" w:color="D7DBDF"/>
                <w:bottom w:val="none" w:sz="0" w:space="0" w:color="auto"/>
                <w:right w:val="none" w:sz="0" w:space="0" w:color="auto"/>
              </w:divBdr>
              <w:divsChild>
                <w:div w:id="209204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46403">
      <w:marLeft w:val="0"/>
      <w:marRight w:val="0"/>
      <w:marTop w:val="0"/>
      <w:marBottom w:val="0"/>
      <w:divBdr>
        <w:top w:val="none" w:sz="0" w:space="0" w:color="auto"/>
        <w:left w:val="none" w:sz="0" w:space="0" w:color="auto"/>
        <w:bottom w:val="none" w:sz="0" w:space="0" w:color="auto"/>
        <w:right w:val="none" w:sz="0" w:space="0" w:color="auto"/>
      </w:divBdr>
    </w:div>
    <w:div w:id="2092046408">
      <w:marLeft w:val="0"/>
      <w:marRight w:val="0"/>
      <w:marTop w:val="0"/>
      <w:marBottom w:val="0"/>
      <w:divBdr>
        <w:top w:val="none" w:sz="0" w:space="0" w:color="auto"/>
        <w:left w:val="none" w:sz="0" w:space="0" w:color="auto"/>
        <w:bottom w:val="none" w:sz="0" w:space="0" w:color="auto"/>
        <w:right w:val="none" w:sz="0" w:space="0" w:color="auto"/>
      </w:divBdr>
    </w:div>
    <w:div w:id="2092046414">
      <w:marLeft w:val="0"/>
      <w:marRight w:val="0"/>
      <w:marTop w:val="0"/>
      <w:marBottom w:val="0"/>
      <w:divBdr>
        <w:top w:val="none" w:sz="0" w:space="0" w:color="auto"/>
        <w:left w:val="none" w:sz="0" w:space="0" w:color="auto"/>
        <w:bottom w:val="none" w:sz="0" w:space="0" w:color="auto"/>
        <w:right w:val="none" w:sz="0" w:space="0" w:color="auto"/>
      </w:divBdr>
    </w:div>
    <w:div w:id="2092046418">
      <w:marLeft w:val="0"/>
      <w:marRight w:val="0"/>
      <w:marTop w:val="0"/>
      <w:marBottom w:val="0"/>
      <w:divBdr>
        <w:top w:val="none" w:sz="0" w:space="0" w:color="auto"/>
        <w:left w:val="none" w:sz="0" w:space="0" w:color="auto"/>
        <w:bottom w:val="none" w:sz="0" w:space="0" w:color="auto"/>
        <w:right w:val="none" w:sz="0" w:space="0" w:color="auto"/>
      </w:divBdr>
    </w:div>
    <w:div w:id="2092046420">
      <w:marLeft w:val="0"/>
      <w:marRight w:val="0"/>
      <w:marTop w:val="0"/>
      <w:marBottom w:val="0"/>
      <w:divBdr>
        <w:top w:val="none" w:sz="0" w:space="0" w:color="auto"/>
        <w:left w:val="none" w:sz="0" w:space="0" w:color="auto"/>
        <w:bottom w:val="none" w:sz="0" w:space="0" w:color="auto"/>
        <w:right w:val="none" w:sz="0" w:space="0" w:color="auto"/>
      </w:divBdr>
      <w:divsChild>
        <w:div w:id="2092046398">
          <w:marLeft w:val="0"/>
          <w:marRight w:val="0"/>
          <w:marTop w:val="0"/>
          <w:marBottom w:val="0"/>
          <w:divBdr>
            <w:top w:val="none" w:sz="0" w:space="0" w:color="auto"/>
            <w:left w:val="none" w:sz="0" w:space="0" w:color="auto"/>
            <w:bottom w:val="none" w:sz="0" w:space="0" w:color="auto"/>
            <w:right w:val="none" w:sz="0" w:space="0" w:color="auto"/>
          </w:divBdr>
          <w:divsChild>
            <w:div w:id="2092046611">
              <w:marLeft w:val="0"/>
              <w:marRight w:val="0"/>
              <w:marTop w:val="0"/>
              <w:marBottom w:val="0"/>
              <w:divBdr>
                <w:top w:val="none" w:sz="0" w:space="0" w:color="auto"/>
                <w:left w:val="none" w:sz="0" w:space="0" w:color="auto"/>
                <w:bottom w:val="none" w:sz="0" w:space="0" w:color="auto"/>
                <w:right w:val="none" w:sz="0" w:space="0" w:color="auto"/>
              </w:divBdr>
              <w:divsChild>
                <w:div w:id="2092046402">
                  <w:marLeft w:val="0"/>
                  <w:marRight w:val="0"/>
                  <w:marTop w:val="0"/>
                  <w:marBottom w:val="0"/>
                  <w:divBdr>
                    <w:top w:val="none" w:sz="0" w:space="0" w:color="auto"/>
                    <w:left w:val="none" w:sz="0" w:space="0" w:color="auto"/>
                    <w:bottom w:val="none" w:sz="0" w:space="0" w:color="auto"/>
                    <w:right w:val="none" w:sz="0" w:space="0" w:color="auto"/>
                  </w:divBdr>
                  <w:divsChild>
                    <w:div w:id="2092046393">
                      <w:marLeft w:val="0"/>
                      <w:marRight w:val="0"/>
                      <w:marTop w:val="0"/>
                      <w:marBottom w:val="0"/>
                      <w:divBdr>
                        <w:top w:val="none" w:sz="0" w:space="0" w:color="auto"/>
                        <w:left w:val="none" w:sz="0" w:space="0" w:color="auto"/>
                        <w:bottom w:val="none" w:sz="0" w:space="0" w:color="auto"/>
                        <w:right w:val="none" w:sz="0" w:space="0" w:color="auto"/>
                      </w:divBdr>
                      <w:divsChild>
                        <w:div w:id="2092046556">
                          <w:marLeft w:val="0"/>
                          <w:marRight w:val="0"/>
                          <w:marTop w:val="0"/>
                          <w:marBottom w:val="0"/>
                          <w:divBdr>
                            <w:top w:val="none" w:sz="0" w:space="0" w:color="auto"/>
                            <w:left w:val="none" w:sz="0" w:space="0" w:color="auto"/>
                            <w:bottom w:val="none" w:sz="0" w:space="0" w:color="auto"/>
                            <w:right w:val="none" w:sz="0" w:space="0" w:color="auto"/>
                          </w:divBdr>
                          <w:divsChild>
                            <w:div w:id="2092046387">
                              <w:marLeft w:val="0"/>
                              <w:marRight w:val="0"/>
                              <w:marTop w:val="0"/>
                              <w:marBottom w:val="0"/>
                              <w:divBdr>
                                <w:top w:val="none" w:sz="0" w:space="0" w:color="auto"/>
                                <w:left w:val="none" w:sz="0" w:space="0" w:color="auto"/>
                                <w:bottom w:val="none" w:sz="0" w:space="0" w:color="auto"/>
                                <w:right w:val="none" w:sz="0" w:space="0" w:color="auto"/>
                              </w:divBdr>
                              <w:divsChild>
                                <w:div w:id="2092046517">
                                  <w:marLeft w:val="0"/>
                                  <w:marRight w:val="0"/>
                                  <w:marTop w:val="0"/>
                                  <w:marBottom w:val="0"/>
                                  <w:divBdr>
                                    <w:top w:val="none" w:sz="0" w:space="0" w:color="auto"/>
                                    <w:left w:val="none" w:sz="0" w:space="0" w:color="auto"/>
                                    <w:bottom w:val="none" w:sz="0" w:space="0" w:color="auto"/>
                                    <w:right w:val="none" w:sz="0" w:space="0" w:color="auto"/>
                                  </w:divBdr>
                                  <w:divsChild>
                                    <w:div w:id="2092046652">
                                      <w:marLeft w:val="0"/>
                                      <w:marRight w:val="0"/>
                                      <w:marTop w:val="0"/>
                                      <w:marBottom w:val="0"/>
                                      <w:divBdr>
                                        <w:top w:val="none" w:sz="0" w:space="0" w:color="auto"/>
                                        <w:left w:val="none" w:sz="0" w:space="0" w:color="auto"/>
                                        <w:bottom w:val="none" w:sz="0" w:space="0" w:color="auto"/>
                                        <w:right w:val="none" w:sz="0" w:space="0" w:color="auto"/>
                                      </w:divBdr>
                                      <w:divsChild>
                                        <w:div w:id="2092046620">
                                          <w:marLeft w:val="0"/>
                                          <w:marRight w:val="0"/>
                                          <w:marTop w:val="0"/>
                                          <w:marBottom w:val="0"/>
                                          <w:divBdr>
                                            <w:top w:val="none" w:sz="0" w:space="0" w:color="auto"/>
                                            <w:left w:val="none" w:sz="0" w:space="0" w:color="auto"/>
                                            <w:bottom w:val="none" w:sz="0" w:space="0" w:color="auto"/>
                                            <w:right w:val="none" w:sz="0" w:space="0" w:color="auto"/>
                                          </w:divBdr>
                                          <w:divsChild>
                                            <w:div w:id="209204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2046424">
      <w:marLeft w:val="0"/>
      <w:marRight w:val="0"/>
      <w:marTop w:val="0"/>
      <w:marBottom w:val="0"/>
      <w:divBdr>
        <w:top w:val="none" w:sz="0" w:space="0" w:color="auto"/>
        <w:left w:val="none" w:sz="0" w:space="0" w:color="auto"/>
        <w:bottom w:val="none" w:sz="0" w:space="0" w:color="auto"/>
        <w:right w:val="none" w:sz="0" w:space="0" w:color="auto"/>
      </w:divBdr>
      <w:divsChild>
        <w:div w:id="2092046454">
          <w:marLeft w:val="0"/>
          <w:marRight w:val="0"/>
          <w:marTop w:val="0"/>
          <w:marBottom w:val="0"/>
          <w:divBdr>
            <w:top w:val="none" w:sz="0" w:space="0" w:color="auto"/>
            <w:left w:val="none" w:sz="0" w:space="0" w:color="auto"/>
            <w:bottom w:val="none" w:sz="0" w:space="0" w:color="auto"/>
            <w:right w:val="none" w:sz="0" w:space="0" w:color="auto"/>
          </w:divBdr>
          <w:divsChild>
            <w:div w:id="2092046463">
              <w:marLeft w:val="0"/>
              <w:marRight w:val="0"/>
              <w:marTop w:val="0"/>
              <w:marBottom w:val="0"/>
              <w:divBdr>
                <w:top w:val="none" w:sz="0" w:space="0" w:color="auto"/>
                <w:left w:val="none" w:sz="0" w:space="0" w:color="auto"/>
                <w:bottom w:val="none" w:sz="0" w:space="0" w:color="auto"/>
                <w:right w:val="none" w:sz="0" w:space="0" w:color="auto"/>
              </w:divBdr>
              <w:divsChild>
                <w:div w:id="2092046585">
                  <w:marLeft w:val="0"/>
                  <w:marRight w:val="0"/>
                  <w:marTop w:val="0"/>
                  <w:marBottom w:val="0"/>
                  <w:divBdr>
                    <w:top w:val="none" w:sz="0" w:space="0" w:color="auto"/>
                    <w:left w:val="none" w:sz="0" w:space="0" w:color="auto"/>
                    <w:bottom w:val="none" w:sz="0" w:space="0" w:color="auto"/>
                    <w:right w:val="none" w:sz="0" w:space="0" w:color="auto"/>
                  </w:divBdr>
                  <w:divsChild>
                    <w:div w:id="2092046617">
                      <w:marLeft w:val="0"/>
                      <w:marRight w:val="0"/>
                      <w:marTop w:val="0"/>
                      <w:marBottom w:val="0"/>
                      <w:divBdr>
                        <w:top w:val="none" w:sz="0" w:space="0" w:color="auto"/>
                        <w:left w:val="none" w:sz="0" w:space="0" w:color="auto"/>
                        <w:bottom w:val="none" w:sz="0" w:space="0" w:color="auto"/>
                        <w:right w:val="none" w:sz="0" w:space="0" w:color="auto"/>
                      </w:divBdr>
                      <w:divsChild>
                        <w:div w:id="2092046428">
                          <w:marLeft w:val="0"/>
                          <w:marRight w:val="0"/>
                          <w:marTop w:val="0"/>
                          <w:marBottom w:val="0"/>
                          <w:divBdr>
                            <w:top w:val="none" w:sz="0" w:space="0" w:color="auto"/>
                            <w:left w:val="none" w:sz="0" w:space="0" w:color="auto"/>
                            <w:bottom w:val="none" w:sz="0" w:space="0" w:color="auto"/>
                            <w:right w:val="none" w:sz="0" w:space="0" w:color="auto"/>
                          </w:divBdr>
                          <w:divsChild>
                            <w:div w:id="2092046549">
                              <w:marLeft w:val="0"/>
                              <w:marRight w:val="0"/>
                              <w:marTop w:val="0"/>
                              <w:marBottom w:val="0"/>
                              <w:divBdr>
                                <w:top w:val="none" w:sz="0" w:space="0" w:color="auto"/>
                                <w:left w:val="none" w:sz="0" w:space="0" w:color="auto"/>
                                <w:bottom w:val="none" w:sz="0" w:space="0" w:color="auto"/>
                                <w:right w:val="none" w:sz="0" w:space="0" w:color="auto"/>
                              </w:divBdr>
                              <w:divsChild>
                                <w:div w:id="2092046647">
                                  <w:marLeft w:val="0"/>
                                  <w:marRight w:val="0"/>
                                  <w:marTop w:val="0"/>
                                  <w:marBottom w:val="0"/>
                                  <w:divBdr>
                                    <w:top w:val="none" w:sz="0" w:space="0" w:color="auto"/>
                                    <w:left w:val="none" w:sz="0" w:space="0" w:color="auto"/>
                                    <w:bottom w:val="none" w:sz="0" w:space="0" w:color="auto"/>
                                    <w:right w:val="none" w:sz="0" w:space="0" w:color="auto"/>
                                  </w:divBdr>
                                  <w:divsChild>
                                    <w:div w:id="2092046471">
                                      <w:marLeft w:val="0"/>
                                      <w:marRight w:val="0"/>
                                      <w:marTop w:val="0"/>
                                      <w:marBottom w:val="0"/>
                                      <w:divBdr>
                                        <w:top w:val="none" w:sz="0" w:space="0" w:color="auto"/>
                                        <w:left w:val="none" w:sz="0" w:space="0" w:color="auto"/>
                                        <w:bottom w:val="none" w:sz="0" w:space="0" w:color="auto"/>
                                        <w:right w:val="none" w:sz="0" w:space="0" w:color="auto"/>
                                      </w:divBdr>
                                      <w:divsChild>
                                        <w:div w:id="2092046479">
                                          <w:marLeft w:val="0"/>
                                          <w:marRight w:val="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2046427">
      <w:marLeft w:val="0"/>
      <w:marRight w:val="0"/>
      <w:marTop w:val="0"/>
      <w:marBottom w:val="0"/>
      <w:divBdr>
        <w:top w:val="none" w:sz="0" w:space="0" w:color="auto"/>
        <w:left w:val="none" w:sz="0" w:space="0" w:color="auto"/>
        <w:bottom w:val="none" w:sz="0" w:space="0" w:color="auto"/>
        <w:right w:val="none" w:sz="0" w:space="0" w:color="auto"/>
      </w:divBdr>
    </w:div>
    <w:div w:id="2092046429">
      <w:marLeft w:val="0"/>
      <w:marRight w:val="0"/>
      <w:marTop w:val="0"/>
      <w:marBottom w:val="0"/>
      <w:divBdr>
        <w:top w:val="none" w:sz="0" w:space="0" w:color="auto"/>
        <w:left w:val="none" w:sz="0" w:space="0" w:color="auto"/>
        <w:bottom w:val="none" w:sz="0" w:space="0" w:color="auto"/>
        <w:right w:val="none" w:sz="0" w:space="0" w:color="auto"/>
      </w:divBdr>
    </w:div>
    <w:div w:id="2092046432">
      <w:marLeft w:val="0"/>
      <w:marRight w:val="0"/>
      <w:marTop w:val="0"/>
      <w:marBottom w:val="0"/>
      <w:divBdr>
        <w:top w:val="none" w:sz="0" w:space="0" w:color="auto"/>
        <w:left w:val="none" w:sz="0" w:space="0" w:color="auto"/>
        <w:bottom w:val="none" w:sz="0" w:space="0" w:color="auto"/>
        <w:right w:val="none" w:sz="0" w:space="0" w:color="auto"/>
      </w:divBdr>
    </w:div>
    <w:div w:id="2092046438">
      <w:marLeft w:val="0"/>
      <w:marRight w:val="0"/>
      <w:marTop w:val="0"/>
      <w:marBottom w:val="0"/>
      <w:divBdr>
        <w:top w:val="none" w:sz="0" w:space="0" w:color="auto"/>
        <w:left w:val="none" w:sz="0" w:space="0" w:color="auto"/>
        <w:bottom w:val="none" w:sz="0" w:space="0" w:color="auto"/>
        <w:right w:val="none" w:sz="0" w:space="0" w:color="auto"/>
      </w:divBdr>
      <w:divsChild>
        <w:div w:id="2092046379">
          <w:marLeft w:val="0"/>
          <w:marRight w:val="0"/>
          <w:marTop w:val="0"/>
          <w:marBottom w:val="0"/>
          <w:divBdr>
            <w:top w:val="none" w:sz="0" w:space="0" w:color="auto"/>
            <w:left w:val="none" w:sz="0" w:space="0" w:color="auto"/>
            <w:bottom w:val="none" w:sz="0" w:space="0" w:color="auto"/>
            <w:right w:val="none" w:sz="0" w:space="0" w:color="auto"/>
          </w:divBdr>
          <w:divsChild>
            <w:div w:id="2092046559">
              <w:marLeft w:val="0"/>
              <w:marRight w:val="0"/>
              <w:marTop w:val="0"/>
              <w:marBottom w:val="0"/>
              <w:divBdr>
                <w:top w:val="none" w:sz="0" w:space="0" w:color="auto"/>
                <w:left w:val="single" w:sz="6" w:space="0" w:color="EEEEEE"/>
                <w:bottom w:val="none" w:sz="0" w:space="0" w:color="auto"/>
                <w:right w:val="single" w:sz="6" w:space="0" w:color="EEEEEE"/>
              </w:divBdr>
              <w:divsChild>
                <w:div w:id="2092046397">
                  <w:marLeft w:val="0"/>
                  <w:marRight w:val="0"/>
                  <w:marTop w:val="0"/>
                  <w:marBottom w:val="0"/>
                  <w:divBdr>
                    <w:top w:val="none" w:sz="0" w:space="0" w:color="auto"/>
                    <w:left w:val="none" w:sz="0" w:space="0" w:color="auto"/>
                    <w:bottom w:val="none" w:sz="0" w:space="0" w:color="auto"/>
                    <w:right w:val="none" w:sz="0" w:space="0" w:color="auto"/>
                  </w:divBdr>
                  <w:divsChild>
                    <w:div w:id="2092046431">
                      <w:marLeft w:val="300"/>
                      <w:marRight w:val="0"/>
                      <w:marTop w:val="150"/>
                      <w:marBottom w:val="0"/>
                      <w:divBdr>
                        <w:top w:val="none" w:sz="0" w:space="0" w:color="auto"/>
                        <w:left w:val="single" w:sz="36" w:space="15" w:color="DEEEDA"/>
                        <w:bottom w:val="none" w:sz="0" w:space="0" w:color="auto"/>
                        <w:right w:val="none" w:sz="0" w:space="0" w:color="auto"/>
                      </w:divBdr>
                    </w:div>
                  </w:divsChild>
                </w:div>
              </w:divsChild>
            </w:div>
          </w:divsChild>
        </w:div>
      </w:divsChild>
    </w:div>
    <w:div w:id="2092046439">
      <w:marLeft w:val="0"/>
      <w:marRight w:val="0"/>
      <w:marTop w:val="0"/>
      <w:marBottom w:val="0"/>
      <w:divBdr>
        <w:top w:val="none" w:sz="0" w:space="0" w:color="auto"/>
        <w:left w:val="none" w:sz="0" w:space="0" w:color="auto"/>
        <w:bottom w:val="none" w:sz="0" w:space="0" w:color="auto"/>
        <w:right w:val="none" w:sz="0" w:space="0" w:color="auto"/>
      </w:divBdr>
    </w:div>
    <w:div w:id="2092046440">
      <w:marLeft w:val="0"/>
      <w:marRight w:val="0"/>
      <w:marTop w:val="0"/>
      <w:marBottom w:val="0"/>
      <w:divBdr>
        <w:top w:val="none" w:sz="0" w:space="0" w:color="auto"/>
        <w:left w:val="none" w:sz="0" w:space="0" w:color="auto"/>
        <w:bottom w:val="none" w:sz="0" w:space="0" w:color="auto"/>
        <w:right w:val="none" w:sz="0" w:space="0" w:color="auto"/>
      </w:divBdr>
      <w:divsChild>
        <w:div w:id="2092046443">
          <w:marLeft w:val="0"/>
          <w:marRight w:val="0"/>
          <w:marTop w:val="0"/>
          <w:marBottom w:val="0"/>
          <w:divBdr>
            <w:top w:val="none" w:sz="0" w:space="0" w:color="auto"/>
            <w:left w:val="none" w:sz="0" w:space="0" w:color="auto"/>
            <w:bottom w:val="none" w:sz="0" w:space="0" w:color="auto"/>
            <w:right w:val="none" w:sz="0" w:space="0" w:color="auto"/>
          </w:divBdr>
          <w:divsChild>
            <w:div w:id="2092046578">
              <w:marLeft w:val="0"/>
              <w:marRight w:val="0"/>
              <w:marTop w:val="0"/>
              <w:marBottom w:val="0"/>
              <w:divBdr>
                <w:top w:val="none" w:sz="0" w:space="0" w:color="auto"/>
                <w:left w:val="none" w:sz="0" w:space="0" w:color="auto"/>
                <w:bottom w:val="none" w:sz="0" w:space="0" w:color="auto"/>
                <w:right w:val="none" w:sz="0" w:space="0" w:color="auto"/>
              </w:divBdr>
              <w:divsChild>
                <w:div w:id="2092046524">
                  <w:marLeft w:val="0"/>
                  <w:marRight w:val="0"/>
                  <w:marTop w:val="0"/>
                  <w:marBottom w:val="0"/>
                  <w:divBdr>
                    <w:top w:val="none" w:sz="0" w:space="0" w:color="auto"/>
                    <w:left w:val="none" w:sz="0" w:space="0" w:color="auto"/>
                    <w:bottom w:val="none" w:sz="0" w:space="0" w:color="auto"/>
                    <w:right w:val="none" w:sz="0" w:space="0" w:color="auto"/>
                  </w:divBdr>
                  <w:divsChild>
                    <w:div w:id="2092046423">
                      <w:marLeft w:val="0"/>
                      <w:marRight w:val="0"/>
                      <w:marTop w:val="0"/>
                      <w:marBottom w:val="0"/>
                      <w:divBdr>
                        <w:top w:val="none" w:sz="0" w:space="0" w:color="auto"/>
                        <w:left w:val="none" w:sz="0" w:space="0" w:color="auto"/>
                        <w:bottom w:val="none" w:sz="0" w:space="0" w:color="auto"/>
                        <w:right w:val="none" w:sz="0" w:space="0" w:color="auto"/>
                      </w:divBdr>
                      <w:divsChild>
                        <w:div w:id="2092046573">
                          <w:marLeft w:val="0"/>
                          <w:marRight w:val="0"/>
                          <w:marTop w:val="0"/>
                          <w:marBottom w:val="0"/>
                          <w:divBdr>
                            <w:top w:val="none" w:sz="0" w:space="0" w:color="auto"/>
                            <w:left w:val="none" w:sz="0" w:space="0" w:color="auto"/>
                            <w:bottom w:val="none" w:sz="0" w:space="0" w:color="auto"/>
                            <w:right w:val="none" w:sz="0" w:space="0" w:color="auto"/>
                          </w:divBdr>
                          <w:divsChild>
                            <w:div w:id="2092046528">
                              <w:marLeft w:val="0"/>
                              <w:marRight w:val="0"/>
                              <w:marTop w:val="0"/>
                              <w:marBottom w:val="0"/>
                              <w:divBdr>
                                <w:top w:val="none" w:sz="0" w:space="0" w:color="auto"/>
                                <w:left w:val="none" w:sz="0" w:space="0" w:color="auto"/>
                                <w:bottom w:val="none" w:sz="0" w:space="0" w:color="auto"/>
                                <w:right w:val="none" w:sz="0" w:space="0" w:color="auto"/>
                              </w:divBdr>
                              <w:divsChild>
                                <w:div w:id="2092046382">
                                  <w:marLeft w:val="0"/>
                                  <w:marRight w:val="0"/>
                                  <w:marTop w:val="0"/>
                                  <w:marBottom w:val="0"/>
                                  <w:divBdr>
                                    <w:top w:val="none" w:sz="0" w:space="0" w:color="auto"/>
                                    <w:left w:val="none" w:sz="0" w:space="0" w:color="auto"/>
                                    <w:bottom w:val="none" w:sz="0" w:space="0" w:color="auto"/>
                                    <w:right w:val="none" w:sz="0" w:space="0" w:color="auto"/>
                                  </w:divBdr>
                                  <w:divsChild>
                                    <w:div w:id="2092046544">
                                      <w:marLeft w:val="0"/>
                                      <w:marRight w:val="0"/>
                                      <w:marTop w:val="0"/>
                                      <w:marBottom w:val="0"/>
                                      <w:divBdr>
                                        <w:top w:val="none" w:sz="0" w:space="0" w:color="auto"/>
                                        <w:left w:val="none" w:sz="0" w:space="0" w:color="auto"/>
                                        <w:bottom w:val="none" w:sz="0" w:space="0" w:color="auto"/>
                                        <w:right w:val="none" w:sz="0" w:space="0" w:color="auto"/>
                                      </w:divBdr>
                                      <w:divsChild>
                                        <w:div w:id="2092046482">
                                          <w:marLeft w:val="0"/>
                                          <w:marRight w:val="0"/>
                                          <w:marTop w:val="0"/>
                                          <w:marBottom w:val="0"/>
                                          <w:divBdr>
                                            <w:top w:val="none" w:sz="0" w:space="0" w:color="auto"/>
                                            <w:left w:val="none" w:sz="0" w:space="0" w:color="auto"/>
                                            <w:bottom w:val="none" w:sz="0" w:space="0" w:color="auto"/>
                                            <w:right w:val="none" w:sz="0" w:space="0" w:color="auto"/>
                                          </w:divBdr>
                                          <w:divsChild>
                                            <w:div w:id="2092046496">
                                              <w:marLeft w:val="0"/>
                                              <w:marRight w:val="0"/>
                                              <w:marTop w:val="0"/>
                                              <w:marBottom w:val="0"/>
                                              <w:divBdr>
                                                <w:top w:val="none" w:sz="0" w:space="0" w:color="auto"/>
                                                <w:left w:val="none" w:sz="0" w:space="0" w:color="auto"/>
                                                <w:bottom w:val="none" w:sz="0" w:space="0" w:color="auto"/>
                                                <w:right w:val="none" w:sz="0" w:space="0" w:color="auto"/>
                                              </w:divBdr>
                                              <w:divsChild>
                                                <w:div w:id="2092046349">
                                                  <w:marLeft w:val="0"/>
                                                  <w:marRight w:val="0"/>
                                                  <w:marTop w:val="0"/>
                                                  <w:marBottom w:val="0"/>
                                                  <w:divBdr>
                                                    <w:top w:val="none" w:sz="0" w:space="0" w:color="auto"/>
                                                    <w:left w:val="none" w:sz="0" w:space="0" w:color="auto"/>
                                                    <w:bottom w:val="none" w:sz="0" w:space="0" w:color="auto"/>
                                                    <w:right w:val="none" w:sz="0" w:space="0" w:color="auto"/>
                                                  </w:divBdr>
                                                  <w:divsChild>
                                                    <w:div w:id="2092046608">
                                                      <w:marLeft w:val="0"/>
                                                      <w:marRight w:val="0"/>
                                                      <w:marTop w:val="0"/>
                                                      <w:marBottom w:val="0"/>
                                                      <w:divBdr>
                                                        <w:top w:val="none" w:sz="0" w:space="0" w:color="auto"/>
                                                        <w:left w:val="none" w:sz="0" w:space="0" w:color="auto"/>
                                                        <w:bottom w:val="none" w:sz="0" w:space="0" w:color="auto"/>
                                                        <w:right w:val="none" w:sz="0" w:space="0" w:color="auto"/>
                                                      </w:divBdr>
                                                      <w:divsChild>
                                                        <w:div w:id="2092046500">
                                                          <w:marLeft w:val="0"/>
                                                          <w:marRight w:val="0"/>
                                                          <w:marTop w:val="0"/>
                                                          <w:marBottom w:val="0"/>
                                                          <w:divBdr>
                                                            <w:top w:val="none" w:sz="0" w:space="0" w:color="auto"/>
                                                            <w:left w:val="none" w:sz="0" w:space="0" w:color="auto"/>
                                                            <w:bottom w:val="none" w:sz="0" w:space="0" w:color="auto"/>
                                                            <w:right w:val="none" w:sz="0" w:space="0" w:color="auto"/>
                                                          </w:divBdr>
                                                          <w:divsChild>
                                                            <w:div w:id="2092046447">
                                                              <w:marLeft w:val="0"/>
                                                              <w:marRight w:val="0"/>
                                                              <w:marTop w:val="0"/>
                                                              <w:marBottom w:val="0"/>
                                                              <w:divBdr>
                                                                <w:top w:val="none" w:sz="0" w:space="0" w:color="auto"/>
                                                                <w:left w:val="none" w:sz="0" w:space="0" w:color="auto"/>
                                                                <w:bottom w:val="none" w:sz="0" w:space="0" w:color="auto"/>
                                                                <w:right w:val="none" w:sz="0" w:space="0" w:color="auto"/>
                                                              </w:divBdr>
                                                              <w:divsChild>
                                                                <w:div w:id="2092046631">
                                                                  <w:marLeft w:val="0"/>
                                                                  <w:marRight w:val="0"/>
                                                                  <w:marTop w:val="0"/>
                                                                  <w:marBottom w:val="0"/>
                                                                  <w:divBdr>
                                                                    <w:top w:val="none" w:sz="0" w:space="0" w:color="auto"/>
                                                                    <w:left w:val="none" w:sz="0" w:space="0" w:color="auto"/>
                                                                    <w:bottom w:val="none" w:sz="0" w:space="0" w:color="auto"/>
                                                                    <w:right w:val="none" w:sz="0" w:space="0" w:color="auto"/>
                                                                  </w:divBdr>
                                                                  <w:divsChild>
                                                                    <w:div w:id="2092046451">
                                                                      <w:marLeft w:val="0"/>
                                                                      <w:marRight w:val="0"/>
                                                                      <w:marTop w:val="0"/>
                                                                      <w:marBottom w:val="0"/>
                                                                      <w:divBdr>
                                                                        <w:top w:val="none" w:sz="0" w:space="0" w:color="auto"/>
                                                                        <w:left w:val="none" w:sz="0" w:space="0" w:color="auto"/>
                                                                        <w:bottom w:val="none" w:sz="0" w:space="0" w:color="auto"/>
                                                                        <w:right w:val="none" w:sz="0" w:space="0" w:color="auto"/>
                                                                      </w:divBdr>
                                                                      <w:divsChild>
                                                                        <w:div w:id="2092046422">
                                                                          <w:marLeft w:val="0"/>
                                                                          <w:marRight w:val="0"/>
                                                                          <w:marTop w:val="0"/>
                                                                          <w:marBottom w:val="0"/>
                                                                          <w:divBdr>
                                                                            <w:top w:val="none" w:sz="0" w:space="0" w:color="auto"/>
                                                                            <w:left w:val="none" w:sz="0" w:space="0" w:color="auto"/>
                                                                            <w:bottom w:val="none" w:sz="0" w:space="0" w:color="auto"/>
                                                                            <w:right w:val="none" w:sz="0" w:space="0" w:color="auto"/>
                                                                          </w:divBdr>
                                                                          <w:divsChild>
                                                                            <w:div w:id="2092046532">
                                                                              <w:marLeft w:val="0"/>
                                                                              <w:marRight w:val="0"/>
                                                                              <w:marTop w:val="0"/>
                                                                              <w:marBottom w:val="0"/>
                                                                              <w:divBdr>
                                                                                <w:top w:val="none" w:sz="0" w:space="0" w:color="auto"/>
                                                                                <w:left w:val="none" w:sz="0" w:space="0" w:color="auto"/>
                                                                                <w:bottom w:val="none" w:sz="0" w:space="0" w:color="auto"/>
                                                                                <w:right w:val="none" w:sz="0" w:space="0" w:color="auto"/>
                                                                              </w:divBdr>
                                                                              <w:divsChild>
                                                                                <w:div w:id="2092046390">
                                                                                  <w:marLeft w:val="0"/>
                                                                                  <w:marRight w:val="0"/>
                                                                                  <w:marTop w:val="0"/>
                                                                                  <w:marBottom w:val="0"/>
                                                                                  <w:divBdr>
                                                                                    <w:top w:val="none" w:sz="0" w:space="0" w:color="auto"/>
                                                                                    <w:left w:val="none" w:sz="0" w:space="0" w:color="auto"/>
                                                                                    <w:bottom w:val="none" w:sz="0" w:space="0" w:color="auto"/>
                                                                                    <w:right w:val="none" w:sz="0" w:space="0" w:color="auto"/>
                                                                                  </w:divBdr>
                                                                                  <w:divsChild>
                                                                                    <w:div w:id="2092046326">
                                                                                      <w:marLeft w:val="0"/>
                                                                                      <w:marRight w:val="0"/>
                                                                                      <w:marTop w:val="0"/>
                                                                                      <w:marBottom w:val="0"/>
                                                                                      <w:divBdr>
                                                                                        <w:top w:val="none" w:sz="0" w:space="0" w:color="auto"/>
                                                                                        <w:left w:val="none" w:sz="0" w:space="0" w:color="auto"/>
                                                                                        <w:bottom w:val="none" w:sz="0" w:space="0" w:color="auto"/>
                                                                                        <w:right w:val="none" w:sz="0" w:space="0" w:color="auto"/>
                                                                                      </w:divBdr>
                                                                                      <w:divsChild>
                                                                                        <w:div w:id="2092046658">
                                                                                          <w:marLeft w:val="0"/>
                                                                                          <w:marRight w:val="0"/>
                                                                                          <w:marTop w:val="0"/>
                                                                                          <w:marBottom w:val="0"/>
                                                                                          <w:divBdr>
                                                                                            <w:top w:val="none" w:sz="0" w:space="0" w:color="auto"/>
                                                                                            <w:left w:val="none" w:sz="0" w:space="0" w:color="auto"/>
                                                                                            <w:bottom w:val="none" w:sz="0" w:space="0" w:color="auto"/>
                                                                                            <w:right w:val="none" w:sz="0" w:space="0" w:color="auto"/>
                                                                                          </w:divBdr>
                                                                                          <w:divsChild>
                                                                                            <w:div w:id="2092046472">
                                                                                              <w:marLeft w:val="0"/>
                                                                                              <w:marRight w:val="0"/>
                                                                                              <w:marTop w:val="0"/>
                                                                                              <w:marBottom w:val="0"/>
                                                                                              <w:divBdr>
                                                                                                <w:top w:val="none" w:sz="0" w:space="0" w:color="auto"/>
                                                                                                <w:left w:val="none" w:sz="0" w:space="0" w:color="auto"/>
                                                                                                <w:bottom w:val="none" w:sz="0" w:space="0" w:color="auto"/>
                                                                                                <w:right w:val="none" w:sz="0" w:space="0" w:color="auto"/>
                                                                                              </w:divBdr>
                                                                                              <w:divsChild>
                                                                                                <w:div w:id="2092046462">
                                                                                                  <w:marLeft w:val="0"/>
                                                                                                  <w:marRight w:val="0"/>
                                                                                                  <w:marTop w:val="0"/>
                                                                                                  <w:marBottom w:val="0"/>
                                                                                                  <w:divBdr>
                                                                                                    <w:top w:val="none" w:sz="0" w:space="0" w:color="auto"/>
                                                                                                    <w:left w:val="none" w:sz="0" w:space="0" w:color="auto"/>
                                                                                                    <w:bottom w:val="none" w:sz="0" w:space="0" w:color="auto"/>
                                                                                                    <w:right w:val="none" w:sz="0" w:space="0" w:color="auto"/>
                                                                                                  </w:divBdr>
                                                                                                  <w:divsChild>
                                                                                                    <w:div w:id="2092046475">
                                                                                                      <w:marLeft w:val="0"/>
                                                                                                      <w:marRight w:val="0"/>
                                                                                                      <w:marTop w:val="0"/>
                                                                                                      <w:marBottom w:val="360"/>
                                                                                                      <w:divBdr>
                                                                                                        <w:top w:val="none" w:sz="0" w:space="0" w:color="auto"/>
                                                                                                        <w:left w:val="none" w:sz="0" w:space="0" w:color="auto"/>
                                                                                                        <w:bottom w:val="none" w:sz="0" w:space="0" w:color="auto"/>
                                                                                                        <w:right w:val="none" w:sz="0" w:space="0" w:color="auto"/>
                                                                                                      </w:divBdr>
                                                                                                      <w:divsChild>
                                                                                                        <w:div w:id="2092046411">
                                                                                                          <w:marLeft w:val="0"/>
                                                                                                          <w:marRight w:val="0"/>
                                                                                                          <w:marTop w:val="0"/>
                                                                                                          <w:marBottom w:val="0"/>
                                                                                                          <w:divBdr>
                                                                                                            <w:top w:val="none" w:sz="0" w:space="0" w:color="auto"/>
                                                                                                            <w:left w:val="none" w:sz="0" w:space="0" w:color="auto"/>
                                                                                                            <w:bottom w:val="none" w:sz="0" w:space="0" w:color="auto"/>
                                                                                                            <w:right w:val="none" w:sz="0" w:space="0" w:color="auto"/>
                                                                                                          </w:divBdr>
                                                                                                          <w:divsChild>
                                                                                                            <w:div w:id="2092046571">
                                                                                                              <w:marLeft w:val="0"/>
                                                                                                              <w:marRight w:val="0"/>
                                                                                                              <w:marTop w:val="0"/>
                                                                                                              <w:marBottom w:val="0"/>
                                                                                                              <w:divBdr>
                                                                                                                <w:top w:val="none" w:sz="0" w:space="0" w:color="auto"/>
                                                                                                                <w:left w:val="none" w:sz="0" w:space="0" w:color="auto"/>
                                                                                                                <w:bottom w:val="none" w:sz="0" w:space="0" w:color="auto"/>
                                                                                                                <w:right w:val="none" w:sz="0" w:space="0" w:color="auto"/>
                                                                                                              </w:divBdr>
                                                                                                              <w:divsChild>
                                                                                                                <w:div w:id="2092046343">
                                                                                                                  <w:marLeft w:val="0"/>
                                                                                                                  <w:marRight w:val="0"/>
                                                                                                                  <w:marTop w:val="0"/>
                                                                                                                  <w:marBottom w:val="0"/>
                                                                                                                  <w:divBdr>
                                                                                                                    <w:top w:val="none" w:sz="0" w:space="0" w:color="auto"/>
                                                                                                                    <w:left w:val="none" w:sz="0" w:space="0" w:color="auto"/>
                                                                                                                    <w:bottom w:val="none" w:sz="0" w:space="0" w:color="auto"/>
                                                                                                                    <w:right w:val="none" w:sz="0" w:space="0" w:color="auto"/>
                                                                                                                  </w:divBdr>
                                                                                                                  <w:divsChild>
                                                                                                                    <w:div w:id="2092046547">
                                                                                                                      <w:marLeft w:val="0"/>
                                                                                                                      <w:marRight w:val="0"/>
                                                                                                                      <w:marTop w:val="0"/>
                                                                                                                      <w:marBottom w:val="0"/>
                                                                                                                      <w:divBdr>
                                                                                                                        <w:top w:val="none" w:sz="0" w:space="0" w:color="auto"/>
                                                                                                                        <w:left w:val="none" w:sz="0" w:space="0" w:color="auto"/>
                                                                                                                        <w:bottom w:val="none" w:sz="0" w:space="0" w:color="auto"/>
                                                                                                                        <w:right w:val="none" w:sz="0" w:space="0" w:color="auto"/>
                                                                                                                      </w:divBdr>
                                                                                                                      <w:divsChild>
                                                                                                                        <w:div w:id="2092046441">
                                                                                                                          <w:marLeft w:val="0"/>
                                                                                                                          <w:marRight w:val="0"/>
                                                                                                                          <w:marTop w:val="0"/>
                                                                                                                          <w:marBottom w:val="0"/>
                                                                                                                          <w:divBdr>
                                                                                                                            <w:top w:val="none" w:sz="0" w:space="0" w:color="auto"/>
                                                                                                                            <w:left w:val="none" w:sz="0" w:space="0" w:color="auto"/>
                                                                                                                            <w:bottom w:val="none" w:sz="0" w:space="0" w:color="auto"/>
                                                                                                                            <w:right w:val="none" w:sz="0" w:space="0" w:color="auto"/>
                                                                                                                          </w:divBdr>
                                                                                                                          <w:divsChild>
                                                                                                                            <w:div w:id="209204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2046446">
      <w:marLeft w:val="0"/>
      <w:marRight w:val="0"/>
      <w:marTop w:val="0"/>
      <w:marBottom w:val="0"/>
      <w:divBdr>
        <w:top w:val="none" w:sz="0" w:space="0" w:color="auto"/>
        <w:left w:val="none" w:sz="0" w:space="0" w:color="auto"/>
        <w:bottom w:val="none" w:sz="0" w:space="0" w:color="auto"/>
        <w:right w:val="none" w:sz="0" w:space="0" w:color="auto"/>
      </w:divBdr>
    </w:div>
    <w:div w:id="2092046448">
      <w:marLeft w:val="0"/>
      <w:marRight w:val="0"/>
      <w:marTop w:val="0"/>
      <w:marBottom w:val="0"/>
      <w:divBdr>
        <w:top w:val="none" w:sz="0" w:space="0" w:color="auto"/>
        <w:left w:val="none" w:sz="0" w:space="0" w:color="auto"/>
        <w:bottom w:val="none" w:sz="0" w:space="0" w:color="auto"/>
        <w:right w:val="none" w:sz="0" w:space="0" w:color="auto"/>
      </w:divBdr>
      <w:divsChild>
        <w:div w:id="2092046509">
          <w:marLeft w:val="0"/>
          <w:marRight w:val="0"/>
          <w:marTop w:val="0"/>
          <w:marBottom w:val="0"/>
          <w:divBdr>
            <w:top w:val="none" w:sz="0" w:space="0" w:color="auto"/>
            <w:left w:val="none" w:sz="0" w:space="0" w:color="auto"/>
            <w:bottom w:val="none" w:sz="0" w:space="0" w:color="auto"/>
            <w:right w:val="none" w:sz="0" w:space="0" w:color="auto"/>
          </w:divBdr>
          <w:divsChild>
            <w:div w:id="2092046345">
              <w:marLeft w:val="0"/>
              <w:marRight w:val="0"/>
              <w:marTop w:val="0"/>
              <w:marBottom w:val="0"/>
              <w:divBdr>
                <w:top w:val="none" w:sz="0" w:space="0" w:color="auto"/>
                <w:left w:val="none" w:sz="0" w:space="0" w:color="auto"/>
                <w:bottom w:val="none" w:sz="0" w:space="0" w:color="auto"/>
                <w:right w:val="none" w:sz="0" w:space="0" w:color="auto"/>
              </w:divBdr>
              <w:divsChild>
                <w:div w:id="2092046533">
                  <w:marLeft w:val="3750"/>
                  <w:marRight w:val="150"/>
                  <w:marTop w:val="0"/>
                  <w:marBottom w:val="0"/>
                  <w:divBdr>
                    <w:top w:val="none" w:sz="0" w:space="0" w:color="auto"/>
                    <w:left w:val="none" w:sz="0" w:space="0" w:color="auto"/>
                    <w:bottom w:val="none" w:sz="0" w:space="0" w:color="auto"/>
                    <w:right w:val="none" w:sz="0" w:space="0" w:color="auto"/>
                  </w:divBdr>
                  <w:divsChild>
                    <w:div w:id="2092046405">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 w:id="2092046452">
      <w:marLeft w:val="0"/>
      <w:marRight w:val="0"/>
      <w:marTop w:val="0"/>
      <w:marBottom w:val="0"/>
      <w:divBdr>
        <w:top w:val="none" w:sz="0" w:space="0" w:color="auto"/>
        <w:left w:val="none" w:sz="0" w:space="0" w:color="auto"/>
        <w:bottom w:val="none" w:sz="0" w:space="0" w:color="auto"/>
        <w:right w:val="none" w:sz="0" w:space="0" w:color="auto"/>
      </w:divBdr>
      <w:divsChild>
        <w:div w:id="2092046465">
          <w:marLeft w:val="0"/>
          <w:marRight w:val="0"/>
          <w:marTop w:val="0"/>
          <w:marBottom w:val="0"/>
          <w:divBdr>
            <w:top w:val="none" w:sz="0" w:space="0" w:color="auto"/>
            <w:left w:val="none" w:sz="0" w:space="0" w:color="auto"/>
            <w:bottom w:val="none" w:sz="0" w:space="0" w:color="auto"/>
            <w:right w:val="none" w:sz="0" w:space="0" w:color="auto"/>
          </w:divBdr>
          <w:divsChild>
            <w:div w:id="2092046494">
              <w:marLeft w:val="0"/>
              <w:marRight w:val="0"/>
              <w:marTop w:val="0"/>
              <w:marBottom w:val="0"/>
              <w:divBdr>
                <w:top w:val="none" w:sz="0" w:space="0" w:color="auto"/>
                <w:left w:val="none" w:sz="0" w:space="0" w:color="auto"/>
                <w:bottom w:val="none" w:sz="0" w:space="0" w:color="auto"/>
                <w:right w:val="none" w:sz="0" w:space="0" w:color="auto"/>
              </w:divBdr>
              <w:divsChild>
                <w:div w:id="2092046538">
                  <w:marLeft w:val="0"/>
                  <w:marRight w:val="0"/>
                  <w:marTop w:val="0"/>
                  <w:marBottom w:val="0"/>
                  <w:divBdr>
                    <w:top w:val="none" w:sz="0" w:space="0" w:color="auto"/>
                    <w:left w:val="none" w:sz="0" w:space="0" w:color="auto"/>
                    <w:bottom w:val="none" w:sz="0" w:space="0" w:color="auto"/>
                    <w:right w:val="none" w:sz="0" w:space="0" w:color="auto"/>
                  </w:divBdr>
                  <w:divsChild>
                    <w:div w:id="2092046486">
                      <w:marLeft w:val="2550"/>
                      <w:marRight w:val="2550"/>
                      <w:marTop w:val="0"/>
                      <w:marBottom w:val="0"/>
                      <w:divBdr>
                        <w:top w:val="none" w:sz="0" w:space="0" w:color="auto"/>
                        <w:left w:val="none" w:sz="0" w:space="0" w:color="auto"/>
                        <w:bottom w:val="none" w:sz="0" w:space="0" w:color="auto"/>
                        <w:right w:val="none" w:sz="0" w:space="0" w:color="auto"/>
                      </w:divBdr>
                      <w:divsChild>
                        <w:div w:id="209204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046453">
      <w:marLeft w:val="0"/>
      <w:marRight w:val="0"/>
      <w:marTop w:val="0"/>
      <w:marBottom w:val="0"/>
      <w:divBdr>
        <w:top w:val="none" w:sz="0" w:space="0" w:color="auto"/>
        <w:left w:val="none" w:sz="0" w:space="0" w:color="auto"/>
        <w:bottom w:val="none" w:sz="0" w:space="0" w:color="auto"/>
        <w:right w:val="none" w:sz="0" w:space="0" w:color="auto"/>
      </w:divBdr>
    </w:div>
    <w:div w:id="2092046456">
      <w:marLeft w:val="0"/>
      <w:marRight w:val="0"/>
      <w:marTop w:val="0"/>
      <w:marBottom w:val="0"/>
      <w:divBdr>
        <w:top w:val="none" w:sz="0" w:space="0" w:color="auto"/>
        <w:left w:val="none" w:sz="0" w:space="0" w:color="auto"/>
        <w:bottom w:val="none" w:sz="0" w:space="0" w:color="auto"/>
        <w:right w:val="none" w:sz="0" w:space="0" w:color="auto"/>
      </w:divBdr>
    </w:div>
    <w:div w:id="2092046457">
      <w:marLeft w:val="0"/>
      <w:marRight w:val="0"/>
      <w:marTop w:val="0"/>
      <w:marBottom w:val="0"/>
      <w:divBdr>
        <w:top w:val="none" w:sz="0" w:space="0" w:color="auto"/>
        <w:left w:val="none" w:sz="0" w:space="0" w:color="auto"/>
        <w:bottom w:val="none" w:sz="0" w:space="0" w:color="auto"/>
        <w:right w:val="none" w:sz="0" w:space="0" w:color="auto"/>
      </w:divBdr>
      <w:divsChild>
        <w:div w:id="2092046327">
          <w:marLeft w:val="0"/>
          <w:marRight w:val="0"/>
          <w:marTop w:val="0"/>
          <w:marBottom w:val="0"/>
          <w:divBdr>
            <w:top w:val="none" w:sz="0" w:space="0" w:color="auto"/>
            <w:left w:val="none" w:sz="0" w:space="0" w:color="auto"/>
            <w:bottom w:val="none" w:sz="0" w:space="0" w:color="auto"/>
            <w:right w:val="none" w:sz="0" w:space="0" w:color="auto"/>
          </w:divBdr>
          <w:divsChild>
            <w:div w:id="2092046653">
              <w:marLeft w:val="0"/>
              <w:marRight w:val="0"/>
              <w:marTop w:val="0"/>
              <w:marBottom w:val="0"/>
              <w:divBdr>
                <w:top w:val="none" w:sz="0" w:space="0" w:color="auto"/>
                <w:left w:val="none" w:sz="0" w:space="0" w:color="auto"/>
                <w:bottom w:val="none" w:sz="0" w:space="0" w:color="auto"/>
                <w:right w:val="none" w:sz="0" w:space="0" w:color="auto"/>
              </w:divBdr>
              <w:divsChild>
                <w:div w:id="2092046624">
                  <w:marLeft w:val="0"/>
                  <w:marRight w:val="0"/>
                  <w:marTop w:val="0"/>
                  <w:marBottom w:val="0"/>
                  <w:divBdr>
                    <w:top w:val="none" w:sz="0" w:space="0" w:color="auto"/>
                    <w:left w:val="none" w:sz="0" w:space="0" w:color="auto"/>
                    <w:bottom w:val="none" w:sz="0" w:space="0" w:color="auto"/>
                    <w:right w:val="none" w:sz="0" w:space="0" w:color="auto"/>
                  </w:divBdr>
                  <w:divsChild>
                    <w:div w:id="209204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046464">
      <w:marLeft w:val="0"/>
      <w:marRight w:val="0"/>
      <w:marTop w:val="0"/>
      <w:marBottom w:val="0"/>
      <w:divBdr>
        <w:top w:val="none" w:sz="0" w:space="0" w:color="auto"/>
        <w:left w:val="none" w:sz="0" w:space="0" w:color="auto"/>
        <w:bottom w:val="none" w:sz="0" w:space="0" w:color="auto"/>
        <w:right w:val="none" w:sz="0" w:space="0" w:color="auto"/>
      </w:divBdr>
    </w:div>
    <w:div w:id="2092046467">
      <w:marLeft w:val="0"/>
      <w:marRight w:val="0"/>
      <w:marTop w:val="0"/>
      <w:marBottom w:val="0"/>
      <w:divBdr>
        <w:top w:val="none" w:sz="0" w:space="0" w:color="auto"/>
        <w:left w:val="none" w:sz="0" w:space="0" w:color="auto"/>
        <w:bottom w:val="none" w:sz="0" w:space="0" w:color="auto"/>
        <w:right w:val="none" w:sz="0" w:space="0" w:color="auto"/>
      </w:divBdr>
      <w:divsChild>
        <w:div w:id="2092046392">
          <w:marLeft w:val="0"/>
          <w:marRight w:val="0"/>
          <w:marTop w:val="0"/>
          <w:marBottom w:val="0"/>
          <w:divBdr>
            <w:top w:val="none" w:sz="0" w:space="0" w:color="auto"/>
            <w:left w:val="none" w:sz="0" w:space="0" w:color="auto"/>
            <w:bottom w:val="none" w:sz="0" w:space="0" w:color="auto"/>
            <w:right w:val="none" w:sz="0" w:space="0" w:color="auto"/>
          </w:divBdr>
          <w:divsChild>
            <w:div w:id="2092046574">
              <w:marLeft w:val="0"/>
              <w:marRight w:val="0"/>
              <w:marTop w:val="0"/>
              <w:marBottom w:val="0"/>
              <w:divBdr>
                <w:top w:val="none" w:sz="0" w:space="0" w:color="auto"/>
                <w:left w:val="none" w:sz="0" w:space="0" w:color="auto"/>
                <w:bottom w:val="none" w:sz="0" w:space="0" w:color="auto"/>
                <w:right w:val="none" w:sz="0" w:space="0" w:color="auto"/>
              </w:divBdr>
            </w:div>
            <w:div w:id="20920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6476">
      <w:marLeft w:val="0"/>
      <w:marRight w:val="0"/>
      <w:marTop w:val="0"/>
      <w:marBottom w:val="0"/>
      <w:divBdr>
        <w:top w:val="none" w:sz="0" w:space="0" w:color="auto"/>
        <w:left w:val="none" w:sz="0" w:space="0" w:color="auto"/>
        <w:bottom w:val="none" w:sz="0" w:space="0" w:color="auto"/>
        <w:right w:val="none" w:sz="0" w:space="0" w:color="auto"/>
      </w:divBdr>
    </w:div>
    <w:div w:id="2092046477">
      <w:marLeft w:val="0"/>
      <w:marRight w:val="0"/>
      <w:marTop w:val="0"/>
      <w:marBottom w:val="0"/>
      <w:divBdr>
        <w:top w:val="none" w:sz="0" w:space="0" w:color="auto"/>
        <w:left w:val="none" w:sz="0" w:space="0" w:color="auto"/>
        <w:bottom w:val="none" w:sz="0" w:space="0" w:color="auto"/>
        <w:right w:val="none" w:sz="0" w:space="0" w:color="auto"/>
      </w:divBdr>
    </w:div>
    <w:div w:id="2092046485">
      <w:marLeft w:val="0"/>
      <w:marRight w:val="0"/>
      <w:marTop w:val="0"/>
      <w:marBottom w:val="0"/>
      <w:divBdr>
        <w:top w:val="none" w:sz="0" w:space="0" w:color="auto"/>
        <w:left w:val="none" w:sz="0" w:space="0" w:color="auto"/>
        <w:bottom w:val="none" w:sz="0" w:space="0" w:color="auto"/>
        <w:right w:val="none" w:sz="0" w:space="0" w:color="auto"/>
      </w:divBdr>
    </w:div>
    <w:div w:id="2092046487">
      <w:marLeft w:val="0"/>
      <w:marRight w:val="0"/>
      <w:marTop w:val="0"/>
      <w:marBottom w:val="0"/>
      <w:divBdr>
        <w:top w:val="none" w:sz="0" w:space="0" w:color="auto"/>
        <w:left w:val="none" w:sz="0" w:space="0" w:color="auto"/>
        <w:bottom w:val="none" w:sz="0" w:space="0" w:color="auto"/>
        <w:right w:val="none" w:sz="0" w:space="0" w:color="auto"/>
      </w:divBdr>
      <w:divsChild>
        <w:div w:id="2092046499">
          <w:marLeft w:val="0"/>
          <w:marRight w:val="0"/>
          <w:marTop w:val="0"/>
          <w:marBottom w:val="0"/>
          <w:divBdr>
            <w:top w:val="none" w:sz="0" w:space="0" w:color="auto"/>
            <w:left w:val="none" w:sz="0" w:space="0" w:color="auto"/>
            <w:bottom w:val="none" w:sz="0" w:space="0" w:color="auto"/>
            <w:right w:val="none" w:sz="0" w:space="0" w:color="auto"/>
          </w:divBdr>
          <w:divsChild>
            <w:div w:id="2092046344">
              <w:marLeft w:val="0"/>
              <w:marRight w:val="0"/>
              <w:marTop w:val="0"/>
              <w:marBottom w:val="0"/>
              <w:divBdr>
                <w:top w:val="none" w:sz="0" w:space="0" w:color="auto"/>
                <w:left w:val="none" w:sz="0" w:space="0" w:color="auto"/>
                <w:bottom w:val="none" w:sz="0" w:space="0" w:color="auto"/>
                <w:right w:val="none" w:sz="0" w:space="0" w:color="auto"/>
              </w:divBdr>
            </w:div>
            <w:div w:id="209204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6488">
      <w:marLeft w:val="0"/>
      <w:marRight w:val="0"/>
      <w:marTop w:val="0"/>
      <w:marBottom w:val="0"/>
      <w:divBdr>
        <w:top w:val="none" w:sz="0" w:space="0" w:color="auto"/>
        <w:left w:val="none" w:sz="0" w:space="0" w:color="auto"/>
        <w:bottom w:val="none" w:sz="0" w:space="0" w:color="auto"/>
        <w:right w:val="none" w:sz="0" w:space="0" w:color="auto"/>
      </w:divBdr>
      <w:divsChild>
        <w:div w:id="2092046473">
          <w:marLeft w:val="3000"/>
          <w:marRight w:val="0"/>
          <w:marTop w:val="1800"/>
          <w:marBottom w:val="0"/>
          <w:divBdr>
            <w:top w:val="single" w:sz="6" w:space="9" w:color="00BB00"/>
            <w:left w:val="single" w:sz="6" w:space="8" w:color="00BB00"/>
            <w:bottom w:val="single" w:sz="6" w:space="8" w:color="00BB00"/>
            <w:right w:val="single" w:sz="6" w:space="30" w:color="00BB00"/>
          </w:divBdr>
        </w:div>
      </w:divsChild>
    </w:div>
    <w:div w:id="2092046489">
      <w:marLeft w:val="0"/>
      <w:marRight w:val="0"/>
      <w:marTop w:val="0"/>
      <w:marBottom w:val="0"/>
      <w:divBdr>
        <w:top w:val="none" w:sz="0" w:space="0" w:color="auto"/>
        <w:left w:val="none" w:sz="0" w:space="0" w:color="auto"/>
        <w:bottom w:val="none" w:sz="0" w:space="0" w:color="auto"/>
        <w:right w:val="none" w:sz="0" w:space="0" w:color="auto"/>
      </w:divBdr>
    </w:div>
    <w:div w:id="2092046492">
      <w:marLeft w:val="0"/>
      <w:marRight w:val="0"/>
      <w:marTop w:val="0"/>
      <w:marBottom w:val="0"/>
      <w:divBdr>
        <w:top w:val="none" w:sz="0" w:space="0" w:color="auto"/>
        <w:left w:val="none" w:sz="0" w:space="0" w:color="auto"/>
        <w:bottom w:val="none" w:sz="0" w:space="0" w:color="auto"/>
        <w:right w:val="none" w:sz="0" w:space="0" w:color="auto"/>
      </w:divBdr>
    </w:div>
    <w:div w:id="2092046493">
      <w:marLeft w:val="0"/>
      <w:marRight w:val="0"/>
      <w:marTop w:val="0"/>
      <w:marBottom w:val="0"/>
      <w:divBdr>
        <w:top w:val="none" w:sz="0" w:space="0" w:color="auto"/>
        <w:left w:val="none" w:sz="0" w:space="0" w:color="auto"/>
        <w:bottom w:val="none" w:sz="0" w:space="0" w:color="auto"/>
        <w:right w:val="none" w:sz="0" w:space="0" w:color="auto"/>
      </w:divBdr>
    </w:div>
    <w:div w:id="2092046498">
      <w:marLeft w:val="0"/>
      <w:marRight w:val="0"/>
      <w:marTop w:val="0"/>
      <w:marBottom w:val="0"/>
      <w:divBdr>
        <w:top w:val="none" w:sz="0" w:space="0" w:color="auto"/>
        <w:left w:val="none" w:sz="0" w:space="0" w:color="auto"/>
        <w:bottom w:val="none" w:sz="0" w:space="0" w:color="auto"/>
        <w:right w:val="none" w:sz="0" w:space="0" w:color="auto"/>
      </w:divBdr>
    </w:div>
    <w:div w:id="2092046503">
      <w:marLeft w:val="0"/>
      <w:marRight w:val="0"/>
      <w:marTop w:val="0"/>
      <w:marBottom w:val="0"/>
      <w:divBdr>
        <w:top w:val="none" w:sz="0" w:space="0" w:color="auto"/>
        <w:left w:val="none" w:sz="0" w:space="0" w:color="auto"/>
        <w:bottom w:val="none" w:sz="0" w:space="0" w:color="auto"/>
        <w:right w:val="none" w:sz="0" w:space="0" w:color="auto"/>
      </w:divBdr>
    </w:div>
    <w:div w:id="2092046505">
      <w:marLeft w:val="0"/>
      <w:marRight w:val="0"/>
      <w:marTop w:val="0"/>
      <w:marBottom w:val="0"/>
      <w:divBdr>
        <w:top w:val="none" w:sz="0" w:space="0" w:color="auto"/>
        <w:left w:val="none" w:sz="0" w:space="0" w:color="auto"/>
        <w:bottom w:val="none" w:sz="0" w:space="0" w:color="auto"/>
        <w:right w:val="none" w:sz="0" w:space="0" w:color="auto"/>
      </w:divBdr>
    </w:div>
    <w:div w:id="2092046508">
      <w:marLeft w:val="0"/>
      <w:marRight w:val="0"/>
      <w:marTop w:val="0"/>
      <w:marBottom w:val="0"/>
      <w:divBdr>
        <w:top w:val="none" w:sz="0" w:space="0" w:color="auto"/>
        <w:left w:val="none" w:sz="0" w:space="0" w:color="auto"/>
        <w:bottom w:val="none" w:sz="0" w:space="0" w:color="auto"/>
        <w:right w:val="none" w:sz="0" w:space="0" w:color="auto"/>
      </w:divBdr>
    </w:div>
    <w:div w:id="2092046511">
      <w:marLeft w:val="0"/>
      <w:marRight w:val="0"/>
      <w:marTop w:val="0"/>
      <w:marBottom w:val="0"/>
      <w:divBdr>
        <w:top w:val="none" w:sz="0" w:space="0" w:color="auto"/>
        <w:left w:val="none" w:sz="0" w:space="0" w:color="auto"/>
        <w:bottom w:val="none" w:sz="0" w:space="0" w:color="auto"/>
        <w:right w:val="none" w:sz="0" w:space="0" w:color="auto"/>
      </w:divBdr>
      <w:divsChild>
        <w:div w:id="2092046550">
          <w:marLeft w:val="0"/>
          <w:marRight w:val="0"/>
          <w:marTop w:val="0"/>
          <w:marBottom w:val="0"/>
          <w:divBdr>
            <w:top w:val="single" w:sz="24" w:space="0" w:color="DA1623"/>
            <w:left w:val="none" w:sz="0" w:space="0" w:color="auto"/>
            <w:bottom w:val="none" w:sz="0" w:space="0" w:color="auto"/>
            <w:right w:val="none" w:sz="0" w:space="0" w:color="auto"/>
          </w:divBdr>
          <w:divsChild>
            <w:div w:id="2092046546">
              <w:marLeft w:val="0"/>
              <w:marRight w:val="0"/>
              <w:marTop w:val="0"/>
              <w:marBottom w:val="0"/>
              <w:divBdr>
                <w:top w:val="none" w:sz="0" w:space="0" w:color="auto"/>
                <w:left w:val="none" w:sz="0" w:space="0" w:color="auto"/>
                <w:bottom w:val="none" w:sz="0" w:space="0" w:color="auto"/>
                <w:right w:val="none" w:sz="0" w:space="0" w:color="auto"/>
              </w:divBdr>
              <w:divsChild>
                <w:div w:id="2092046613">
                  <w:marLeft w:val="0"/>
                  <w:marRight w:val="0"/>
                  <w:marTop w:val="0"/>
                  <w:marBottom w:val="0"/>
                  <w:divBdr>
                    <w:top w:val="none" w:sz="0" w:space="0" w:color="auto"/>
                    <w:left w:val="none" w:sz="0" w:space="0" w:color="auto"/>
                    <w:bottom w:val="none" w:sz="0" w:space="0" w:color="auto"/>
                    <w:right w:val="none" w:sz="0" w:space="0" w:color="auto"/>
                  </w:divBdr>
                  <w:divsChild>
                    <w:div w:id="2092046621">
                      <w:marLeft w:val="0"/>
                      <w:marRight w:val="300"/>
                      <w:marTop w:val="0"/>
                      <w:marBottom w:val="0"/>
                      <w:divBdr>
                        <w:top w:val="none" w:sz="0" w:space="0" w:color="auto"/>
                        <w:left w:val="none" w:sz="0" w:space="0" w:color="auto"/>
                        <w:bottom w:val="none" w:sz="0" w:space="0" w:color="auto"/>
                        <w:right w:val="none" w:sz="0" w:space="0" w:color="auto"/>
                      </w:divBdr>
                      <w:divsChild>
                        <w:div w:id="209204663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2092046512">
      <w:marLeft w:val="0"/>
      <w:marRight w:val="0"/>
      <w:marTop w:val="0"/>
      <w:marBottom w:val="0"/>
      <w:divBdr>
        <w:top w:val="none" w:sz="0" w:space="0" w:color="auto"/>
        <w:left w:val="none" w:sz="0" w:space="0" w:color="auto"/>
        <w:bottom w:val="none" w:sz="0" w:space="0" w:color="auto"/>
        <w:right w:val="none" w:sz="0" w:space="0" w:color="auto"/>
      </w:divBdr>
      <w:divsChild>
        <w:div w:id="2092046460">
          <w:marLeft w:val="0"/>
          <w:marRight w:val="0"/>
          <w:marTop w:val="0"/>
          <w:marBottom w:val="0"/>
          <w:divBdr>
            <w:top w:val="none" w:sz="0" w:space="0" w:color="auto"/>
            <w:left w:val="none" w:sz="0" w:space="0" w:color="auto"/>
            <w:bottom w:val="none" w:sz="0" w:space="0" w:color="auto"/>
            <w:right w:val="none" w:sz="0" w:space="0" w:color="auto"/>
          </w:divBdr>
          <w:divsChild>
            <w:div w:id="2092046324">
              <w:marLeft w:val="0"/>
              <w:marRight w:val="0"/>
              <w:marTop w:val="0"/>
              <w:marBottom w:val="0"/>
              <w:divBdr>
                <w:top w:val="none" w:sz="0" w:space="0" w:color="auto"/>
                <w:left w:val="none" w:sz="0" w:space="0" w:color="auto"/>
                <w:bottom w:val="none" w:sz="0" w:space="0" w:color="auto"/>
                <w:right w:val="none" w:sz="0" w:space="0" w:color="auto"/>
              </w:divBdr>
            </w:div>
            <w:div w:id="209204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6516">
      <w:marLeft w:val="0"/>
      <w:marRight w:val="0"/>
      <w:marTop w:val="0"/>
      <w:marBottom w:val="0"/>
      <w:divBdr>
        <w:top w:val="none" w:sz="0" w:space="0" w:color="auto"/>
        <w:left w:val="none" w:sz="0" w:space="0" w:color="auto"/>
        <w:bottom w:val="none" w:sz="0" w:space="0" w:color="auto"/>
        <w:right w:val="none" w:sz="0" w:space="0" w:color="auto"/>
      </w:divBdr>
    </w:div>
    <w:div w:id="2092046518">
      <w:marLeft w:val="0"/>
      <w:marRight w:val="0"/>
      <w:marTop w:val="0"/>
      <w:marBottom w:val="0"/>
      <w:divBdr>
        <w:top w:val="none" w:sz="0" w:space="0" w:color="auto"/>
        <w:left w:val="none" w:sz="0" w:space="0" w:color="auto"/>
        <w:bottom w:val="none" w:sz="0" w:space="0" w:color="auto"/>
        <w:right w:val="none" w:sz="0" w:space="0" w:color="auto"/>
      </w:divBdr>
      <w:divsChild>
        <w:div w:id="2092046417">
          <w:marLeft w:val="0"/>
          <w:marRight w:val="0"/>
          <w:marTop w:val="0"/>
          <w:marBottom w:val="0"/>
          <w:divBdr>
            <w:top w:val="none" w:sz="0" w:space="0" w:color="auto"/>
            <w:left w:val="none" w:sz="0" w:space="0" w:color="auto"/>
            <w:bottom w:val="none" w:sz="0" w:space="0" w:color="auto"/>
            <w:right w:val="none" w:sz="0" w:space="0" w:color="auto"/>
          </w:divBdr>
          <w:divsChild>
            <w:div w:id="2092046444">
              <w:marLeft w:val="0"/>
              <w:marRight w:val="0"/>
              <w:marTop w:val="360"/>
              <w:marBottom w:val="300"/>
              <w:divBdr>
                <w:top w:val="none" w:sz="0" w:space="0" w:color="auto"/>
                <w:left w:val="none" w:sz="0" w:space="0" w:color="auto"/>
                <w:bottom w:val="none" w:sz="0" w:space="0" w:color="auto"/>
                <w:right w:val="none" w:sz="0" w:space="0" w:color="auto"/>
              </w:divBdr>
              <w:divsChild>
                <w:div w:id="2092046552">
                  <w:marLeft w:val="0"/>
                  <w:marRight w:val="3750"/>
                  <w:marTop w:val="360"/>
                  <w:marBottom w:val="0"/>
                  <w:divBdr>
                    <w:top w:val="none" w:sz="0" w:space="0" w:color="auto"/>
                    <w:left w:val="none" w:sz="0" w:space="0" w:color="auto"/>
                    <w:bottom w:val="none" w:sz="0" w:space="0" w:color="auto"/>
                    <w:right w:val="none" w:sz="0" w:space="0" w:color="auto"/>
                  </w:divBdr>
                  <w:divsChild>
                    <w:div w:id="2092046576">
                      <w:marLeft w:val="0"/>
                      <w:marRight w:val="0"/>
                      <w:marTop w:val="0"/>
                      <w:marBottom w:val="0"/>
                      <w:divBdr>
                        <w:top w:val="none" w:sz="0" w:space="0" w:color="auto"/>
                        <w:left w:val="none" w:sz="0" w:space="0" w:color="auto"/>
                        <w:bottom w:val="none" w:sz="0" w:space="0" w:color="auto"/>
                        <w:right w:val="none" w:sz="0" w:space="0" w:color="auto"/>
                      </w:divBdr>
                      <w:divsChild>
                        <w:div w:id="2092046534">
                          <w:marLeft w:val="0"/>
                          <w:marRight w:val="0"/>
                          <w:marTop w:val="0"/>
                          <w:marBottom w:val="270"/>
                          <w:divBdr>
                            <w:top w:val="none" w:sz="0" w:space="0" w:color="auto"/>
                            <w:left w:val="none" w:sz="0" w:space="0" w:color="auto"/>
                            <w:bottom w:val="none" w:sz="0" w:space="0" w:color="auto"/>
                            <w:right w:val="none" w:sz="0" w:space="0" w:color="auto"/>
                          </w:divBdr>
                        </w:div>
                        <w:div w:id="2092046638">
                          <w:marLeft w:val="0"/>
                          <w:marRight w:val="0"/>
                          <w:marTop w:val="0"/>
                          <w:marBottom w:val="0"/>
                          <w:divBdr>
                            <w:top w:val="none" w:sz="0" w:space="0" w:color="auto"/>
                            <w:left w:val="none" w:sz="0" w:space="0" w:color="auto"/>
                            <w:bottom w:val="none" w:sz="0" w:space="0" w:color="auto"/>
                            <w:right w:val="none" w:sz="0" w:space="0" w:color="auto"/>
                          </w:divBdr>
                          <w:divsChild>
                            <w:div w:id="209204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046520">
      <w:marLeft w:val="0"/>
      <w:marRight w:val="0"/>
      <w:marTop w:val="0"/>
      <w:marBottom w:val="0"/>
      <w:divBdr>
        <w:top w:val="none" w:sz="0" w:space="0" w:color="auto"/>
        <w:left w:val="none" w:sz="0" w:space="0" w:color="auto"/>
        <w:bottom w:val="none" w:sz="0" w:space="0" w:color="auto"/>
        <w:right w:val="none" w:sz="0" w:space="0" w:color="auto"/>
      </w:divBdr>
    </w:div>
    <w:div w:id="2092046523">
      <w:marLeft w:val="210"/>
      <w:marRight w:val="210"/>
      <w:marTop w:val="0"/>
      <w:marBottom w:val="0"/>
      <w:divBdr>
        <w:top w:val="none" w:sz="0" w:space="0" w:color="auto"/>
        <w:left w:val="none" w:sz="0" w:space="0" w:color="auto"/>
        <w:bottom w:val="none" w:sz="0" w:space="0" w:color="auto"/>
        <w:right w:val="none" w:sz="0" w:space="0" w:color="auto"/>
      </w:divBdr>
      <w:divsChild>
        <w:div w:id="2092046636">
          <w:marLeft w:val="0"/>
          <w:marRight w:val="0"/>
          <w:marTop w:val="0"/>
          <w:marBottom w:val="0"/>
          <w:divBdr>
            <w:top w:val="none" w:sz="0" w:space="0" w:color="auto"/>
            <w:left w:val="none" w:sz="0" w:space="0" w:color="auto"/>
            <w:bottom w:val="none" w:sz="0" w:space="0" w:color="auto"/>
            <w:right w:val="none" w:sz="0" w:space="0" w:color="auto"/>
          </w:divBdr>
        </w:div>
      </w:divsChild>
    </w:div>
    <w:div w:id="2092046525">
      <w:marLeft w:val="0"/>
      <w:marRight w:val="0"/>
      <w:marTop w:val="0"/>
      <w:marBottom w:val="0"/>
      <w:divBdr>
        <w:top w:val="none" w:sz="0" w:space="0" w:color="auto"/>
        <w:left w:val="none" w:sz="0" w:space="0" w:color="auto"/>
        <w:bottom w:val="none" w:sz="0" w:space="0" w:color="auto"/>
        <w:right w:val="none" w:sz="0" w:space="0" w:color="auto"/>
      </w:divBdr>
      <w:divsChild>
        <w:div w:id="2092046373">
          <w:marLeft w:val="0"/>
          <w:marRight w:val="0"/>
          <w:marTop w:val="0"/>
          <w:marBottom w:val="0"/>
          <w:divBdr>
            <w:top w:val="none" w:sz="0" w:space="0" w:color="auto"/>
            <w:left w:val="none" w:sz="0" w:space="0" w:color="auto"/>
            <w:bottom w:val="none" w:sz="0" w:space="0" w:color="auto"/>
            <w:right w:val="none" w:sz="0" w:space="0" w:color="auto"/>
          </w:divBdr>
          <w:divsChild>
            <w:div w:id="2092046495">
              <w:marLeft w:val="0"/>
              <w:marRight w:val="0"/>
              <w:marTop w:val="0"/>
              <w:marBottom w:val="0"/>
              <w:divBdr>
                <w:top w:val="none" w:sz="0" w:space="0" w:color="auto"/>
                <w:left w:val="none" w:sz="0" w:space="0" w:color="auto"/>
                <w:bottom w:val="none" w:sz="0" w:space="0" w:color="auto"/>
                <w:right w:val="none" w:sz="0" w:space="0" w:color="auto"/>
              </w:divBdr>
              <w:divsChild>
                <w:div w:id="2092046603">
                  <w:marLeft w:val="0"/>
                  <w:marRight w:val="0"/>
                  <w:marTop w:val="0"/>
                  <w:marBottom w:val="0"/>
                  <w:divBdr>
                    <w:top w:val="none" w:sz="0" w:space="0" w:color="auto"/>
                    <w:left w:val="none" w:sz="0" w:space="0" w:color="auto"/>
                    <w:bottom w:val="none" w:sz="0" w:space="0" w:color="auto"/>
                    <w:right w:val="none" w:sz="0" w:space="0" w:color="auto"/>
                  </w:divBdr>
                  <w:divsChild>
                    <w:div w:id="2092046375">
                      <w:marLeft w:val="0"/>
                      <w:marRight w:val="0"/>
                      <w:marTop w:val="0"/>
                      <w:marBottom w:val="0"/>
                      <w:divBdr>
                        <w:top w:val="none" w:sz="0" w:space="0" w:color="auto"/>
                        <w:left w:val="none" w:sz="0" w:space="0" w:color="auto"/>
                        <w:bottom w:val="none" w:sz="0" w:space="0" w:color="auto"/>
                        <w:right w:val="none" w:sz="0" w:space="0" w:color="auto"/>
                      </w:divBdr>
                      <w:divsChild>
                        <w:div w:id="2092046481">
                          <w:marLeft w:val="0"/>
                          <w:marRight w:val="0"/>
                          <w:marTop w:val="0"/>
                          <w:marBottom w:val="0"/>
                          <w:divBdr>
                            <w:top w:val="none" w:sz="0" w:space="0" w:color="auto"/>
                            <w:left w:val="none" w:sz="0" w:space="0" w:color="auto"/>
                            <w:bottom w:val="none" w:sz="0" w:space="0" w:color="auto"/>
                            <w:right w:val="none" w:sz="0" w:space="0" w:color="auto"/>
                          </w:divBdr>
                          <w:divsChild>
                            <w:div w:id="2092046543">
                              <w:marLeft w:val="0"/>
                              <w:marRight w:val="0"/>
                              <w:marTop w:val="0"/>
                              <w:marBottom w:val="0"/>
                              <w:divBdr>
                                <w:top w:val="none" w:sz="0" w:space="0" w:color="auto"/>
                                <w:left w:val="none" w:sz="0" w:space="0" w:color="auto"/>
                                <w:bottom w:val="none" w:sz="0" w:space="0" w:color="auto"/>
                                <w:right w:val="none" w:sz="0" w:space="0" w:color="auto"/>
                              </w:divBdr>
                              <w:divsChild>
                                <w:div w:id="2092046338">
                                  <w:marLeft w:val="0"/>
                                  <w:marRight w:val="0"/>
                                  <w:marTop w:val="0"/>
                                  <w:marBottom w:val="0"/>
                                  <w:divBdr>
                                    <w:top w:val="none" w:sz="0" w:space="0" w:color="auto"/>
                                    <w:left w:val="none" w:sz="0" w:space="0" w:color="auto"/>
                                    <w:bottom w:val="none" w:sz="0" w:space="0" w:color="auto"/>
                                    <w:right w:val="none" w:sz="0" w:space="0" w:color="auto"/>
                                  </w:divBdr>
                                </w:div>
                                <w:div w:id="2092046619">
                                  <w:marLeft w:val="225"/>
                                  <w:marRight w:val="0"/>
                                  <w:marTop w:val="0"/>
                                  <w:marBottom w:val="225"/>
                                  <w:divBdr>
                                    <w:top w:val="single" w:sz="6" w:space="30" w:color="EBEBEB"/>
                                    <w:left w:val="single" w:sz="6" w:space="11" w:color="EBEBEB"/>
                                    <w:bottom w:val="none" w:sz="0" w:space="0" w:color="auto"/>
                                    <w:right w:val="single" w:sz="6" w:space="11" w:color="EBEBEB"/>
                                  </w:divBdr>
                                  <w:divsChild>
                                    <w:div w:id="2092046346">
                                      <w:marLeft w:val="0"/>
                                      <w:marRight w:val="0"/>
                                      <w:marTop w:val="0"/>
                                      <w:marBottom w:val="0"/>
                                      <w:divBdr>
                                        <w:top w:val="none" w:sz="0" w:space="0" w:color="auto"/>
                                        <w:left w:val="none" w:sz="0" w:space="0" w:color="auto"/>
                                        <w:bottom w:val="none" w:sz="0" w:space="0" w:color="auto"/>
                                        <w:right w:val="none" w:sz="0" w:space="0" w:color="auto"/>
                                      </w:divBdr>
                                    </w:div>
                                    <w:div w:id="2092046587">
                                      <w:marLeft w:val="0"/>
                                      <w:marRight w:val="0"/>
                                      <w:marTop w:val="0"/>
                                      <w:marBottom w:val="0"/>
                                      <w:divBdr>
                                        <w:top w:val="none" w:sz="0" w:space="0" w:color="auto"/>
                                        <w:left w:val="none" w:sz="0" w:space="0" w:color="auto"/>
                                        <w:bottom w:val="none" w:sz="0" w:space="0" w:color="auto"/>
                                        <w:right w:val="none" w:sz="0" w:space="0" w:color="auto"/>
                                      </w:divBdr>
                                      <w:divsChild>
                                        <w:div w:id="2092046380">
                                          <w:marLeft w:val="0"/>
                                          <w:marRight w:val="0"/>
                                          <w:marTop w:val="0"/>
                                          <w:marBottom w:val="0"/>
                                          <w:divBdr>
                                            <w:top w:val="none" w:sz="0" w:space="0" w:color="auto"/>
                                            <w:left w:val="none" w:sz="0" w:space="0" w:color="auto"/>
                                            <w:bottom w:val="none" w:sz="0" w:space="0" w:color="auto"/>
                                            <w:right w:val="none" w:sz="0" w:space="0" w:color="auto"/>
                                          </w:divBdr>
                                          <w:divsChild>
                                            <w:div w:id="2092046352">
                                              <w:marLeft w:val="0"/>
                                              <w:marRight w:val="0"/>
                                              <w:marTop w:val="0"/>
                                              <w:marBottom w:val="0"/>
                                              <w:divBdr>
                                                <w:top w:val="none" w:sz="0" w:space="0" w:color="auto"/>
                                                <w:left w:val="none" w:sz="0" w:space="0" w:color="auto"/>
                                                <w:bottom w:val="none" w:sz="0" w:space="0" w:color="auto"/>
                                                <w:right w:val="none" w:sz="0" w:space="0" w:color="auto"/>
                                              </w:divBdr>
                                            </w:div>
                                            <w:div w:id="2092046365">
                                              <w:marLeft w:val="0"/>
                                              <w:marRight w:val="0"/>
                                              <w:marTop w:val="0"/>
                                              <w:marBottom w:val="0"/>
                                              <w:divBdr>
                                                <w:top w:val="none" w:sz="0" w:space="0" w:color="auto"/>
                                                <w:left w:val="none" w:sz="0" w:space="0" w:color="auto"/>
                                                <w:bottom w:val="none" w:sz="0" w:space="0" w:color="auto"/>
                                                <w:right w:val="none" w:sz="0" w:space="0" w:color="auto"/>
                                              </w:divBdr>
                                            </w:div>
                                            <w:div w:id="2092046399">
                                              <w:marLeft w:val="0"/>
                                              <w:marRight w:val="0"/>
                                              <w:marTop w:val="0"/>
                                              <w:marBottom w:val="0"/>
                                              <w:divBdr>
                                                <w:top w:val="none" w:sz="0" w:space="0" w:color="auto"/>
                                                <w:left w:val="none" w:sz="0" w:space="0" w:color="auto"/>
                                                <w:bottom w:val="none" w:sz="0" w:space="0" w:color="auto"/>
                                                <w:right w:val="none" w:sz="0" w:space="0" w:color="auto"/>
                                              </w:divBdr>
                                            </w:div>
                                            <w:div w:id="2092046400">
                                              <w:marLeft w:val="0"/>
                                              <w:marRight w:val="0"/>
                                              <w:marTop w:val="0"/>
                                              <w:marBottom w:val="0"/>
                                              <w:divBdr>
                                                <w:top w:val="none" w:sz="0" w:space="0" w:color="auto"/>
                                                <w:left w:val="none" w:sz="0" w:space="0" w:color="auto"/>
                                                <w:bottom w:val="none" w:sz="0" w:space="0" w:color="auto"/>
                                                <w:right w:val="none" w:sz="0" w:space="0" w:color="auto"/>
                                              </w:divBdr>
                                            </w:div>
                                            <w:div w:id="2092046539">
                                              <w:marLeft w:val="0"/>
                                              <w:marRight w:val="0"/>
                                              <w:marTop w:val="0"/>
                                              <w:marBottom w:val="0"/>
                                              <w:divBdr>
                                                <w:top w:val="none" w:sz="0" w:space="0" w:color="auto"/>
                                                <w:left w:val="none" w:sz="0" w:space="0" w:color="auto"/>
                                                <w:bottom w:val="none" w:sz="0" w:space="0" w:color="auto"/>
                                                <w:right w:val="none" w:sz="0" w:space="0" w:color="auto"/>
                                              </w:divBdr>
                                            </w:div>
                                            <w:div w:id="209204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046656">
                                      <w:marLeft w:val="0"/>
                                      <w:marRight w:val="0"/>
                                      <w:marTop w:val="0"/>
                                      <w:marBottom w:val="0"/>
                                      <w:divBdr>
                                        <w:top w:val="none" w:sz="0" w:space="0" w:color="auto"/>
                                        <w:left w:val="none" w:sz="0" w:space="0" w:color="auto"/>
                                        <w:bottom w:val="none" w:sz="0" w:space="0" w:color="auto"/>
                                        <w:right w:val="none" w:sz="0" w:space="0" w:color="auto"/>
                                      </w:divBdr>
                                    </w:div>
                                  </w:divsChild>
                                </w:div>
                                <w:div w:id="2092046629">
                                  <w:marLeft w:val="0"/>
                                  <w:marRight w:val="0"/>
                                  <w:marTop w:val="0"/>
                                  <w:marBottom w:val="0"/>
                                  <w:divBdr>
                                    <w:top w:val="none" w:sz="0" w:space="0" w:color="auto"/>
                                    <w:left w:val="none" w:sz="0" w:space="0" w:color="auto"/>
                                    <w:bottom w:val="none" w:sz="0" w:space="0" w:color="auto"/>
                                    <w:right w:val="none" w:sz="0" w:space="0" w:color="auto"/>
                                  </w:divBdr>
                                  <w:divsChild>
                                    <w:div w:id="2092046575">
                                      <w:marLeft w:val="0"/>
                                      <w:marRight w:val="0"/>
                                      <w:marTop w:val="0"/>
                                      <w:marBottom w:val="0"/>
                                      <w:divBdr>
                                        <w:top w:val="none" w:sz="0" w:space="0" w:color="auto"/>
                                        <w:left w:val="none" w:sz="0" w:space="0" w:color="auto"/>
                                        <w:bottom w:val="none" w:sz="0" w:space="0" w:color="auto"/>
                                        <w:right w:val="none" w:sz="0" w:space="0" w:color="auto"/>
                                      </w:divBdr>
                                      <w:divsChild>
                                        <w:div w:id="2092046557">
                                          <w:marLeft w:val="0"/>
                                          <w:marRight w:val="0"/>
                                          <w:marTop w:val="0"/>
                                          <w:marBottom w:val="0"/>
                                          <w:divBdr>
                                            <w:top w:val="none" w:sz="0" w:space="0" w:color="auto"/>
                                            <w:left w:val="none" w:sz="0" w:space="0" w:color="auto"/>
                                            <w:bottom w:val="none" w:sz="0" w:space="0" w:color="auto"/>
                                            <w:right w:val="none" w:sz="0" w:space="0" w:color="auto"/>
                                          </w:divBdr>
                                        </w:div>
                                      </w:divsChild>
                                    </w:div>
                                    <w:div w:id="2092046581">
                                      <w:marLeft w:val="0"/>
                                      <w:marRight w:val="0"/>
                                      <w:marTop w:val="0"/>
                                      <w:marBottom w:val="0"/>
                                      <w:divBdr>
                                        <w:top w:val="none" w:sz="0" w:space="0" w:color="auto"/>
                                        <w:left w:val="none" w:sz="0" w:space="0" w:color="auto"/>
                                        <w:bottom w:val="none" w:sz="0" w:space="0" w:color="auto"/>
                                        <w:right w:val="none" w:sz="0" w:space="0" w:color="auto"/>
                                      </w:divBdr>
                                    </w:div>
                                    <w:div w:id="209204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46650">
                          <w:marLeft w:val="0"/>
                          <w:marRight w:val="0"/>
                          <w:marTop w:val="0"/>
                          <w:marBottom w:val="375"/>
                          <w:divBdr>
                            <w:top w:val="none" w:sz="0" w:space="0" w:color="auto"/>
                            <w:left w:val="none" w:sz="0" w:space="0" w:color="auto"/>
                            <w:bottom w:val="dotted" w:sz="6" w:space="11" w:color="999999"/>
                            <w:right w:val="none" w:sz="0" w:space="0" w:color="auto"/>
                          </w:divBdr>
                        </w:div>
                        <w:div w:id="2092046660">
                          <w:marLeft w:val="0"/>
                          <w:marRight w:val="0"/>
                          <w:marTop w:val="0"/>
                          <w:marBottom w:val="0"/>
                          <w:divBdr>
                            <w:top w:val="none" w:sz="0" w:space="0" w:color="auto"/>
                            <w:left w:val="none" w:sz="0" w:space="0" w:color="auto"/>
                            <w:bottom w:val="none" w:sz="0" w:space="0" w:color="auto"/>
                            <w:right w:val="none" w:sz="0" w:space="0" w:color="auto"/>
                          </w:divBdr>
                          <w:divsChild>
                            <w:div w:id="209204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046526">
      <w:marLeft w:val="0"/>
      <w:marRight w:val="0"/>
      <w:marTop w:val="0"/>
      <w:marBottom w:val="0"/>
      <w:divBdr>
        <w:top w:val="none" w:sz="0" w:space="0" w:color="auto"/>
        <w:left w:val="none" w:sz="0" w:space="0" w:color="auto"/>
        <w:bottom w:val="none" w:sz="0" w:space="0" w:color="auto"/>
        <w:right w:val="none" w:sz="0" w:space="0" w:color="auto"/>
      </w:divBdr>
    </w:div>
    <w:div w:id="2092046527">
      <w:marLeft w:val="0"/>
      <w:marRight w:val="0"/>
      <w:marTop w:val="0"/>
      <w:marBottom w:val="0"/>
      <w:divBdr>
        <w:top w:val="none" w:sz="0" w:space="0" w:color="auto"/>
        <w:left w:val="none" w:sz="0" w:space="0" w:color="auto"/>
        <w:bottom w:val="none" w:sz="0" w:space="0" w:color="auto"/>
        <w:right w:val="none" w:sz="0" w:space="0" w:color="auto"/>
      </w:divBdr>
    </w:div>
    <w:div w:id="2092046535">
      <w:marLeft w:val="0"/>
      <w:marRight w:val="0"/>
      <w:marTop w:val="0"/>
      <w:marBottom w:val="0"/>
      <w:divBdr>
        <w:top w:val="none" w:sz="0" w:space="0" w:color="auto"/>
        <w:left w:val="none" w:sz="0" w:space="0" w:color="auto"/>
        <w:bottom w:val="none" w:sz="0" w:space="0" w:color="auto"/>
        <w:right w:val="none" w:sz="0" w:space="0" w:color="auto"/>
      </w:divBdr>
    </w:div>
    <w:div w:id="2092046537">
      <w:marLeft w:val="0"/>
      <w:marRight w:val="0"/>
      <w:marTop w:val="0"/>
      <w:marBottom w:val="0"/>
      <w:divBdr>
        <w:top w:val="none" w:sz="0" w:space="0" w:color="auto"/>
        <w:left w:val="none" w:sz="0" w:space="0" w:color="auto"/>
        <w:bottom w:val="none" w:sz="0" w:space="0" w:color="auto"/>
        <w:right w:val="none" w:sz="0" w:space="0" w:color="auto"/>
      </w:divBdr>
      <w:divsChild>
        <w:div w:id="2092046435">
          <w:marLeft w:val="0"/>
          <w:marRight w:val="0"/>
          <w:marTop w:val="0"/>
          <w:marBottom w:val="0"/>
          <w:divBdr>
            <w:top w:val="none" w:sz="0" w:space="0" w:color="auto"/>
            <w:left w:val="none" w:sz="0" w:space="0" w:color="auto"/>
            <w:bottom w:val="none" w:sz="0" w:space="0" w:color="auto"/>
            <w:right w:val="none" w:sz="0" w:space="0" w:color="auto"/>
          </w:divBdr>
          <w:divsChild>
            <w:div w:id="2092046560">
              <w:marLeft w:val="0"/>
              <w:marRight w:val="0"/>
              <w:marTop w:val="0"/>
              <w:marBottom w:val="0"/>
              <w:divBdr>
                <w:top w:val="none" w:sz="0" w:space="0" w:color="auto"/>
                <w:left w:val="none" w:sz="0" w:space="0" w:color="auto"/>
                <w:bottom w:val="none" w:sz="0" w:space="0" w:color="auto"/>
                <w:right w:val="none" w:sz="0" w:space="0" w:color="auto"/>
              </w:divBdr>
              <w:divsChild>
                <w:div w:id="2092046458">
                  <w:marLeft w:val="30"/>
                  <w:marRight w:val="0"/>
                  <w:marTop w:val="0"/>
                  <w:marBottom w:val="0"/>
                  <w:divBdr>
                    <w:top w:val="none" w:sz="0" w:space="0" w:color="auto"/>
                    <w:left w:val="none" w:sz="0" w:space="0" w:color="auto"/>
                    <w:bottom w:val="none" w:sz="0" w:space="0" w:color="auto"/>
                    <w:right w:val="none" w:sz="0" w:space="0" w:color="auto"/>
                  </w:divBdr>
                  <w:divsChild>
                    <w:div w:id="2092046563">
                      <w:marLeft w:val="0"/>
                      <w:marRight w:val="0"/>
                      <w:marTop w:val="0"/>
                      <w:marBottom w:val="645"/>
                      <w:divBdr>
                        <w:top w:val="single" w:sz="6" w:space="5" w:color="E1E1E1"/>
                        <w:left w:val="single" w:sz="6" w:space="14" w:color="E1E1E1"/>
                        <w:bottom w:val="single" w:sz="6" w:space="6" w:color="E1E1E1"/>
                        <w:right w:val="single" w:sz="6" w:space="29" w:color="E1E1E1"/>
                      </w:divBdr>
                    </w:div>
                  </w:divsChild>
                </w:div>
              </w:divsChild>
            </w:div>
          </w:divsChild>
        </w:div>
      </w:divsChild>
    </w:div>
    <w:div w:id="2092046548">
      <w:marLeft w:val="0"/>
      <w:marRight w:val="0"/>
      <w:marTop w:val="0"/>
      <w:marBottom w:val="0"/>
      <w:divBdr>
        <w:top w:val="none" w:sz="0" w:space="0" w:color="auto"/>
        <w:left w:val="none" w:sz="0" w:space="0" w:color="auto"/>
        <w:bottom w:val="none" w:sz="0" w:space="0" w:color="auto"/>
        <w:right w:val="none" w:sz="0" w:space="0" w:color="auto"/>
      </w:divBdr>
      <w:divsChild>
        <w:div w:id="2092046362">
          <w:marLeft w:val="0"/>
          <w:marRight w:val="0"/>
          <w:marTop w:val="0"/>
          <w:marBottom w:val="0"/>
          <w:divBdr>
            <w:top w:val="none" w:sz="0" w:space="0" w:color="auto"/>
            <w:left w:val="none" w:sz="0" w:space="0" w:color="auto"/>
            <w:bottom w:val="none" w:sz="0" w:space="0" w:color="auto"/>
            <w:right w:val="none" w:sz="0" w:space="0" w:color="auto"/>
          </w:divBdr>
          <w:divsChild>
            <w:div w:id="2092046425">
              <w:marLeft w:val="0"/>
              <w:marRight w:val="0"/>
              <w:marTop w:val="0"/>
              <w:marBottom w:val="0"/>
              <w:divBdr>
                <w:top w:val="none" w:sz="0" w:space="0" w:color="auto"/>
                <w:left w:val="none" w:sz="0" w:space="0" w:color="auto"/>
                <w:bottom w:val="none" w:sz="0" w:space="0" w:color="auto"/>
                <w:right w:val="none" w:sz="0" w:space="0" w:color="auto"/>
              </w:divBdr>
              <w:divsChild>
                <w:div w:id="2092046426">
                  <w:marLeft w:val="0"/>
                  <w:marRight w:val="0"/>
                  <w:marTop w:val="0"/>
                  <w:marBottom w:val="0"/>
                  <w:divBdr>
                    <w:top w:val="none" w:sz="0" w:space="0" w:color="auto"/>
                    <w:left w:val="none" w:sz="0" w:space="0" w:color="auto"/>
                    <w:bottom w:val="none" w:sz="0" w:space="0" w:color="auto"/>
                    <w:right w:val="none" w:sz="0" w:space="0" w:color="auto"/>
                  </w:divBdr>
                  <w:divsChild>
                    <w:div w:id="2092046586">
                      <w:marLeft w:val="150"/>
                      <w:marRight w:val="0"/>
                      <w:marTop w:val="0"/>
                      <w:marBottom w:val="0"/>
                      <w:divBdr>
                        <w:top w:val="none" w:sz="0" w:space="0" w:color="auto"/>
                        <w:left w:val="none" w:sz="0" w:space="0" w:color="auto"/>
                        <w:bottom w:val="none" w:sz="0" w:space="0" w:color="auto"/>
                        <w:right w:val="none" w:sz="0" w:space="0" w:color="auto"/>
                      </w:divBdr>
                      <w:divsChild>
                        <w:div w:id="2092046436">
                          <w:marLeft w:val="0"/>
                          <w:marRight w:val="0"/>
                          <w:marTop w:val="0"/>
                          <w:marBottom w:val="0"/>
                          <w:divBdr>
                            <w:top w:val="none" w:sz="0" w:space="0" w:color="auto"/>
                            <w:left w:val="none" w:sz="0" w:space="0" w:color="auto"/>
                            <w:bottom w:val="none" w:sz="0" w:space="0" w:color="auto"/>
                            <w:right w:val="none" w:sz="0" w:space="0" w:color="auto"/>
                          </w:divBdr>
                          <w:divsChild>
                            <w:div w:id="209204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046553">
      <w:marLeft w:val="0"/>
      <w:marRight w:val="0"/>
      <w:marTop w:val="0"/>
      <w:marBottom w:val="0"/>
      <w:divBdr>
        <w:top w:val="none" w:sz="0" w:space="0" w:color="auto"/>
        <w:left w:val="none" w:sz="0" w:space="0" w:color="auto"/>
        <w:bottom w:val="none" w:sz="0" w:space="0" w:color="auto"/>
        <w:right w:val="none" w:sz="0" w:space="0" w:color="auto"/>
      </w:divBdr>
    </w:div>
    <w:div w:id="2092046554">
      <w:marLeft w:val="0"/>
      <w:marRight w:val="0"/>
      <w:marTop w:val="0"/>
      <w:marBottom w:val="0"/>
      <w:divBdr>
        <w:top w:val="none" w:sz="0" w:space="0" w:color="auto"/>
        <w:left w:val="none" w:sz="0" w:space="0" w:color="auto"/>
        <w:bottom w:val="none" w:sz="0" w:space="0" w:color="auto"/>
        <w:right w:val="none" w:sz="0" w:space="0" w:color="auto"/>
      </w:divBdr>
      <w:divsChild>
        <w:div w:id="2092046540">
          <w:marLeft w:val="0"/>
          <w:marRight w:val="0"/>
          <w:marTop w:val="0"/>
          <w:marBottom w:val="0"/>
          <w:divBdr>
            <w:top w:val="none" w:sz="0" w:space="0" w:color="auto"/>
            <w:left w:val="none" w:sz="0" w:space="0" w:color="auto"/>
            <w:bottom w:val="none" w:sz="0" w:space="0" w:color="auto"/>
            <w:right w:val="none" w:sz="0" w:space="0" w:color="auto"/>
          </w:divBdr>
          <w:divsChild>
            <w:div w:id="2092046604">
              <w:marLeft w:val="0"/>
              <w:marRight w:val="0"/>
              <w:marTop w:val="0"/>
              <w:marBottom w:val="0"/>
              <w:divBdr>
                <w:top w:val="none" w:sz="0" w:space="0" w:color="auto"/>
                <w:left w:val="none" w:sz="0" w:space="0" w:color="auto"/>
                <w:bottom w:val="none" w:sz="0" w:space="0" w:color="auto"/>
                <w:right w:val="none" w:sz="0" w:space="0" w:color="auto"/>
              </w:divBdr>
              <w:divsChild>
                <w:div w:id="2092046328">
                  <w:marLeft w:val="0"/>
                  <w:marRight w:val="0"/>
                  <w:marTop w:val="0"/>
                  <w:marBottom w:val="0"/>
                  <w:divBdr>
                    <w:top w:val="none" w:sz="0" w:space="0" w:color="auto"/>
                    <w:left w:val="none" w:sz="0" w:space="0" w:color="auto"/>
                    <w:bottom w:val="none" w:sz="0" w:space="0" w:color="auto"/>
                    <w:right w:val="none" w:sz="0" w:space="0" w:color="auto"/>
                  </w:divBdr>
                  <w:divsChild>
                    <w:div w:id="2092046589">
                      <w:marLeft w:val="0"/>
                      <w:marRight w:val="0"/>
                      <w:marTop w:val="0"/>
                      <w:marBottom w:val="0"/>
                      <w:divBdr>
                        <w:top w:val="none" w:sz="0" w:space="0" w:color="auto"/>
                        <w:left w:val="none" w:sz="0" w:space="0" w:color="auto"/>
                        <w:bottom w:val="none" w:sz="0" w:space="0" w:color="auto"/>
                        <w:right w:val="none" w:sz="0" w:space="0" w:color="auto"/>
                      </w:divBdr>
                      <w:divsChild>
                        <w:div w:id="209204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046570">
      <w:marLeft w:val="0"/>
      <w:marRight w:val="0"/>
      <w:marTop w:val="0"/>
      <w:marBottom w:val="0"/>
      <w:divBdr>
        <w:top w:val="none" w:sz="0" w:space="0" w:color="auto"/>
        <w:left w:val="none" w:sz="0" w:space="0" w:color="auto"/>
        <w:bottom w:val="none" w:sz="0" w:space="0" w:color="auto"/>
        <w:right w:val="none" w:sz="0" w:space="0" w:color="auto"/>
      </w:divBdr>
      <w:divsChild>
        <w:div w:id="2092046386">
          <w:marLeft w:val="0"/>
          <w:marRight w:val="0"/>
          <w:marTop w:val="0"/>
          <w:marBottom w:val="0"/>
          <w:divBdr>
            <w:top w:val="none" w:sz="0" w:space="0" w:color="auto"/>
            <w:left w:val="none" w:sz="0" w:space="0" w:color="auto"/>
            <w:bottom w:val="none" w:sz="0" w:space="0" w:color="auto"/>
            <w:right w:val="none" w:sz="0" w:space="0" w:color="auto"/>
          </w:divBdr>
          <w:divsChild>
            <w:div w:id="2092046364">
              <w:marLeft w:val="0"/>
              <w:marRight w:val="0"/>
              <w:marTop w:val="0"/>
              <w:marBottom w:val="0"/>
              <w:divBdr>
                <w:top w:val="none" w:sz="0" w:space="0" w:color="auto"/>
                <w:left w:val="none" w:sz="0" w:space="0" w:color="auto"/>
                <w:bottom w:val="none" w:sz="0" w:space="0" w:color="auto"/>
                <w:right w:val="none" w:sz="0" w:space="0" w:color="auto"/>
              </w:divBdr>
              <w:divsChild>
                <w:div w:id="209204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46572">
      <w:marLeft w:val="0"/>
      <w:marRight w:val="0"/>
      <w:marTop w:val="0"/>
      <w:marBottom w:val="0"/>
      <w:divBdr>
        <w:top w:val="none" w:sz="0" w:space="0" w:color="auto"/>
        <w:left w:val="none" w:sz="0" w:space="0" w:color="auto"/>
        <w:bottom w:val="none" w:sz="0" w:space="0" w:color="auto"/>
        <w:right w:val="none" w:sz="0" w:space="0" w:color="auto"/>
      </w:divBdr>
      <w:divsChild>
        <w:div w:id="2092046618">
          <w:marLeft w:val="0"/>
          <w:marRight w:val="0"/>
          <w:marTop w:val="0"/>
          <w:marBottom w:val="0"/>
          <w:divBdr>
            <w:top w:val="none" w:sz="0" w:space="0" w:color="auto"/>
            <w:left w:val="none" w:sz="0" w:space="0" w:color="auto"/>
            <w:bottom w:val="none" w:sz="0" w:space="0" w:color="auto"/>
            <w:right w:val="none" w:sz="0" w:space="0" w:color="auto"/>
          </w:divBdr>
          <w:divsChild>
            <w:div w:id="2092046649">
              <w:marLeft w:val="0"/>
              <w:marRight w:val="0"/>
              <w:marTop w:val="0"/>
              <w:marBottom w:val="0"/>
              <w:divBdr>
                <w:top w:val="none" w:sz="0" w:space="0" w:color="auto"/>
                <w:left w:val="none" w:sz="0" w:space="0" w:color="auto"/>
                <w:bottom w:val="none" w:sz="0" w:space="0" w:color="auto"/>
                <w:right w:val="none" w:sz="0" w:space="0" w:color="auto"/>
              </w:divBdr>
              <w:divsChild>
                <w:div w:id="2092046567">
                  <w:marLeft w:val="0"/>
                  <w:marRight w:val="375"/>
                  <w:marTop w:val="0"/>
                  <w:marBottom w:val="0"/>
                  <w:divBdr>
                    <w:top w:val="none" w:sz="0" w:space="0" w:color="auto"/>
                    <w:left w:val="none" w:sz="0" w:space="0" w:color="auto"/>
                    <w:bottom w:val="none" w:sz="0" w:space="0" w:color="auto"/>
                    <w:right w:val="none" w:sz="0" w:space="0" w:color="auto"/>
                  </w:divBdr>
                  <w:divsChild>
                    <w:div w:id="2092046632">
                      <w:marLeft w:val="0"/>
                      <w:marRight w:val="0"/>
                      <w:marTop w:val="0"/>
                      <w:marBottom w:val="240"/>
                      <w:divBdr>
                        <w:top w:val="none" w:sz="0" w:space="0" w:color="auto"/>
                        <w:left w:val="none" w:sz="0" w:space="0" w:color="auto"/>
                        <w:bottom w:val="single" w:sz="6" w:space="12" w:color="C0C0C0"/>
                        <w:right w:val="none" w:sz="0" w:space="0" w:color="auto"/>
                      </w:divBdr>
                      <w:divsChild>
                        <w:div w:id="2092046474">
                          <w:marLeft w:val="0"/>
                          <w:marRight w:val="0"/>
                          <w:marTop w:val="0"/>
                          <w:marBottom w:val="0"/>
                          <w:divBdr>
                            <w:top w:val="none" w:sz="0" w:space="0" w:color="auto"/>
                            <w:left w:val="none" w:sz="0" w:space="0" w:color="auto"/>
                            <w:bottom w:val="none" w:sz="0" w:space="0" w:color="auto"/>
                            <w:right w:val="none" w:sz="0" w:space="0" w:color="auto"/>
                          </w:divBdr>
                          <w:divsChild>
                            <w:div w:id="209204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046577">
      <w:marLeft w:val="0"/>
      <w:marRight w:val="0"/>
      <w:marTop w:val="0"/>
      <w:marBottom w:val="0"/>
      <w:divBdr>
        <w:top w:val="none" w:sz="0" w:space="0" w:color="auto"/>
        <w:left w:val="none" w:sz="0" w:space="0" w:color="auto"/>
        <w:bottom w:val="none" w:sz="0" w:space="0" w:color="auto"/>
        <w:right w:val="none" w:sz="0" w:space="0" w:color="auto"/>
      </w:divBdr>
    </w:div>
    <w:div w:id="2092046579">
      <w:marLeft w:val="0"/>
      <w:marRight w:val="0"/>
      <w:marTop w:val="0"/>
      <w:marBottom w:val="0"/>
      <w:divBdr>
        <w:top w:val="none" w:sz="0" w:space="0" w:color="auto"/>
        <w:left w:val="none" w:sz="0" w:space="0" w:color="auto"/>
        <w:bottom w:val="none" w:sz="0" w:space="0" w:color="auto"/>
        <w:right w:val="none" w:sz="0" w:space="0" w:color="auto"/>
      </w:divBdr>
      <w:divsChild>
        <w:div w:id="2092046430">
          <w:marLeft w:val="0"/>
          <w:marRight w:val="0"/>
          <w:marTop w:val="0"/>
          <w:marBottom w:val="0"/>
          <w:divBdr>
            <w:top w:val="none" w:sz="0" w:space="0" w:color="auto"/>
            <w:left w:val="none" w:sz="0" w:space="0" w:color="auto"/>
            <w:bottom w:val="none" w:sz="0" w:space="0" w:color="auto"/>
            <w:right w:val="none" w:sz="0" w:space="0" w:color="auto"/>
          </w:divBdr>
          <w:divsChild>
            <w:div w:id="2092046377">
              <w:marLeft w:val="0"/>
              <w:marRight w:val="-4050"/>
              <w:marTop w:val="0"/>
              <w:marBottom w:val="0"/>
              <w:divBdr>
                <w:top w:val="none" w:sz="0" w:space="0" w:color="auto"/>
                <w:left w:val="none" w:sz="0" w:space="0" w:color="auto"/>
                <w:bottom w:val="none" w:sz="0" w:space="0" w:color="auto"/>
                <w:right w:val="none" w:sz="0" w:space="0" w:color="auto"/>
              </w:divBdr>
              <w:divsChild>
                <w:div w:id="2092046504">
                  <w:marLeft w:val="0"/>
                  <w:marRight w:val="4245"/>
                  <w:marTop w:val="0"/>
                  <w:marBottom w:val="0"/>
                  <w:divBdr>
                    <w:top w:val="none" w:sz="0" w:space="0" w:color="auto"/>
                    <w:left w:val="none" w:sz="0" w:space="0" w:color="auto"/>
                    <w:bottom w:val="none" w:sz="0" w:space="0" w:color="auto"/>
                    <w:right w:val="none" w:sz="0" w:space="0" w:color="auto"/>
                  </w:divBdr>
                  <w:divsChild>
                    <w:div w:id="2092046661">
                      <w:marLeft w:val="0"/>
                      <w:marRight w:val="0"/>
                      <w:marTop w:val="0"/>
                      <w:marBottom w:val="0"/>
                      <w:divBdr>
                        <w:top w:val="none" w:sz="0" w:space="0" w:color="auto"/>
                        <w:left w:val="none" w:sz="0" w:space="0" w:color="auto"/>
                        <w:bottom w:val="none" w:sz="0" w:space="0" w:color="auto"/>
                        <w:right w:val="none" w:sz="0" w:space="0" w:color="auto"/>
                      </w:divBdr>
                      <w:divsChild>
                        <w:div w:id="2092046434">
                          <w:marLeft w:val="0"/>
                          <w:marRight w:val="210"/>
                          <w:marTop w:val="0"/>
                          <w:marBottom w:val="0"/>
                          <w:divBdr>
                            <w:top w:val="none" w:sz="0" w:space="0" w:color="auto"/>
                            <w:left w:val="none" w:sz="0" w:space="0" w:color="auto"/>
                            <w:bottom w:val="single" w:sz="6" w:space="12" w:color="E4ECF4"/>
                            <w:right w:val="none" w:sz="0" w:space="0" w:color="auto"/>
                          </w:divBdr>
                        </w:div>
                      </w:divsChild>
                    </w:div>
                  </w:divsChild>
                </w:div>
              </w:divsChild>
            </w:div>
          </w:divsChild>
        </w:div>
      </w:divsChild>
    </w:div>
    <w:div w:id="2092046580">
      <w:marLeft w:val="0"/>
      <w:marRight w:val="0"/>
      <w:marTop w:val="0"/>
      <w:marBottom w:val="0"/>
      <w:divBdr>
        <w:top w:val="none" w:sz="0" w:space="0" w:color="auto"/>
        <w:left w:val="none" w:sz="0" w:space="0" w:color="auto"/>
        <w:bottom w:val="none" w:sz="0" w:space="0" w:color="auto"/>
        <w:right w:val="none" w:sz="0" w:space="0" w:color="auto"/>
      </w:divBdr>
    </w:div>
    <w:div w:id="2092046592">
      <w:marLeft w:val="0"/>
      <w:marRight w:val="0"/>
      <w:marTop w:val="0"/>
      <w:marBottom w:val="0"/>
      <w:divBdr>
        <w:top w:val="none" w:sz="0" w:space="0" w:color="auto"/>
        <w:left w:val="none" w:sz="0" w:space="0" w:color="auto"/>
        <w:bottom w:val="none" w:sz="0" w:space="0" w:color="auto"/>
        <w:right w:val="none" w:sz="0" w:space="0" w:color="auto"/>
      </w:divBdr>
      <w:divsChild>
        <w:div w:id="2092046416">
          <w:marLeft w:val="0"/>
          <w:marRight w:val="0"/>
          <w:marTop w:val="0"/>
          <w:marBottom w:val="0"/>
          <w:divBdr>
            <w:top w:val="none" w:sz="0" w:space="0" w:color="auto"/>
            <w:left w:val="none" w:sz="0" w:space="0" w:color="auto"/>
            <w:bottom w:val="none" w:sz="0" w:space="0" w:color="auto"/>
            <w:right w:val="none" w:sz="0" w:space="0" w:color="auto"/>
          </w:divBdr>
          <w:divsChild>
            <w:div w:id="2092046372">
              <w:marLeft w:val="0"/>
              <w:marRight w:val="0"/>
              <w:marTop w:val="0"/>
              <w:marBottom w:val="0"/>
              <w:divBdr>
                <w:top w:val="none" w:sz="0" w:space="0" w:color="auto"/>
                <w:left w:val="none" w:sz="0" w:space="0" w:color="auto"/>
                <w:bottom w:val="none" w:sz="0" w:space="0" w:color="auto"/>
                <w:right w:val="none" w:sz="0" w:space="0" w:color="auto"/>
              </w:divBdr>
              <w:divsChild>
                <w:div w:id="2092046514">
                  <w:marLeft w:val="0"/>
                  <w:marRight w:val="0"/>
                  <w:marTop w:val="0"/>
                  <w:marBottom w:val="0"/>
                  <w:divBdr>
                    <w:top w:val="none" w:sz="0" w:space="0" w:color="auto"/>
                    <w:left w:val="none" w:sz="0" w:space="0" w:color="auto"/>
                    <w:bottom w:val="none" w:sz="0" w:space="0" w:color="auto"/>
                    <w:right w:val="none" w:sz="0" w:space="0" w:color="auto"/>
                  </w:divBdr>
                  <w:divsChild>
                    <w:div w:id="2092046407">
                      <w:marLeft w:val="0"/>
                      <w:marRight w:val="0"/>
                      <w:marTop w:val="0"/>
                      <w:marBottom w:val="0"/>
                      <w:divBdr>
                        <w:top w:val="none" w:sz="0" w:space="0" w:color="auto"/>
                        <w:left w:val="none" w:sz="0" w:space="0" w:color="auto"/>
                        <w:bottom w:val="none" w:sz="0" w:space="0" w:color="auto"/>
                        <w:right w:val="none" w:sz="0" w:space="0" w:color="auto"/>
                      </w:divBdr>
                      <w:divsChild>
                        <w:div w:id="2092046663">
                          <w:marLeft w:val="0"/>
                          <w:marRight w:val="0"/>
                          <w:marTop w:val="0"/>
                          <w:marBottom w:val="0"/>
                          <w:divBdr>
                            <w:top w:val="none" w:sz="0" w:space="0" w:color="auto"/>
                            <w:left w:val="none" w:sz="0" w:space="0" w:color="auto"/>
                            <w:bottom w:val="none" w:sz="0" w:space="0" w:color="auto"/>
                            <w:right w:val="none" w:sz="0" w:space="0" w:color="auto"/>
                          </w:divBdr>
                          <w:divsChild>
                            <w:div w:id="2092046569">
                              <w:marLeft w:val="0"/>
                              <w:marRight w:val="0"/>
                              <w:marTop w:val="0"/>
                              <w:marBottom w:val="0"/>
                              <w:divBdr>
                                <w:top w:val="none" w:sz="0" w:space="0" w:color="auto"/>
                                <w:left w:val="none" w:sz="0" w:space="0" w:color="auto"/>
                                <w:bottom w:val="none" w:sz="0" w:space="0" w:color="auto"/>
                                <w:right w:val="none" w:sz="0" w:space="0" w:color="auto"/>
                              </w:divBdr>
                              <w:divsChild>
                                <w:div w:id="2092046445">
                                  <w:marLeft w:val="0"/>
                                  <w:marRight w:val="0"/>
                                  <w:marTop w:val="0"/>
                                  <w:marBottom w:val="0"/>
                                  <w:divBdr>
                                    <w:top w:val="none" w:sz="0" w:space="0" w:color="auto"/>
                                    <w:left w:val="none" w:sz="0" w:space="0" w:color="auto"/>
                                    <w:bottom w:val="none" w:sz="0" w:space="0" w:color="auto"/>
                                    <w:right w:val="none" w:sz="0" w:space="0" w:color="auto"/>
                                  </w:divBdr>
                                  <w:divsChild>
                                    <w:div w:id="2092046584">
                                      <w:marLeft w:val="0"/>
                                      <w:marRight w:val="0"/>
                                      <w:marTop w:val="0"/>
                                      <w:marBottom w:val="0"/>
                                      <w:divBdr>
                                        <w:top w:val="none" w:sz="0" w:space="0" w:color="auto"/>
                                        <w:left w:val="none" w:sz="0" w:space="0" w:color="auto"/>
                                        <w:bottom w:val="none" w:sz="0" w:space="0" w:color="auto"/>
                                        <w:right w:val="none" w:sz="0" w:space="0" w:color="auto"/>
                                      </w:divBdr>
                                      <w:divsChild>
                                        <w:div w:id="2092046339">
                                          <w:marLeft w:val="0"/>
                                          <w:marRight w:val="0"/>
                                          <w:marTop w:val="0"/>
                                          <w:marBottom w:val="0"/>
                                          <w:divBdr>
                                            <w:top w:val="none" w:sz="0" w:space="0" w:color="auto"/>
                                            <w:left w:val="none" w:sz="0" w:space="0" w:color="auto"/>
                                            <w:bottom w:val="none" w:sz="0" w:space="0" w:color="auto"/>
                                            <w:right w:val="none" w:sz="0" w:space="0" w:color="auto"/>
                                          </w:divBdr>
                                          <w:divsChild>
                                            <w:div w:id="209204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2046594">
      <w:marLeft w:val="0"/>
      <w:marRight w:val="0"/>
      <w:marTop w:val="0"/>
      <w:marBottom w:val="0"/>
      <w:divBdr>
        <w:top w:val="none" w:sz="0" w:space="0" w:color="auto"/>
        <w:left w:val="none" w:sz="0" w:space="0" w:color="auto"/>
        <w:bottom w:val="none" w:sz="0" w:space="0" w:color="auto"/>
        <w:right w:val="none" w:sz="0" w:space="0" w:color="auto"/>
      </w:divBdr>
    </w:div>
    <w:div w:id="2092046596">
      <w:marLeft w:val="0"/>
      <w:marRight w:val="0"/>
      <w:marTop w:val="0"/>
      <w:marBottom w:val="0"/>
      <w:divBdr>
        <w:top w:val="none" w:sz="0" w:space="0" w:color="auto"/>
        <w:left w:val="none" w:sz="0" w:space="0" w:color="auto"/>
        <w:bottom w:val="none" w:sz="0" w:space="0" w:color="auto"/>
        <w:right w:val="none" w:sz="0" w:space="0" w:color="auto"/>
      </w:divBdr>
    </w:div>
    <w:div w:id="2092046598">
      <w:marLeft w:val="0"/>
      <w:marRight w:val="0"/>
      <w:marTop w:val="0"/>
      <w:marBottom w:val="0"/>
      <w:divBdr>
        <w:top w:val="none" w:sz="0" w:space="0" w:color="auto"/>
        <w:left w:val="none" w:sz="0" w:space="0" w:color="auto"/>
        <w:bottom w:val="none" w:sz="0" w:space="0" w:color="auto"/>
        <w:right w:val="none" w:sz="0" w:space="0" w:color="auto"/>
      </w:divBdr>
    </w:div>
    <w:div w:id="2092046599">
      <w:marLeft w:val="0"/>
      <w:marRight w:val="0"/>
      <w:marTop w:val="0"/>
      <w:marBottom w:val="0"/>
      <w:divBdr>
        <w:top w:val="none" w:sz="0" w:space="0" w:color="auto"/>
        <w:left w:val="none" w:sz="0" w:space="0" w:color="auto"/>
        <w:bottom w:val="none" w:sz="0" w:space="0" w:color="auto"/>
        <w:right w:val="none" w:sz="0" w:space="0" w:color="auto"/>
      </w:divBdr>
    </w:div>
    <w:div w:id="2092046600">
      <w:marLeft w:val="0"/>
      <w:marRight w:val="0"/>
      <w:marTop w:val="0"/>
      <w:marBottom w:val="0"/>
      <w:divBdr>
        <w:top w:val="none" w:sz="0" w:space="0" w:color="auto"/>
        <w:left w:val="none" w:sz="0" w:space="0" w:color="auto"/>
        <w:bottom w:val="none" w:sz="0" w:space="0" w:color="auto"/>
        <w:right w:val="none" w:sz="0" w:space="0" w:color="auto"/>
      </w:divBdr>
    </w:div>
    <w:div w:id="2092046602">
      <w:marLeft w:val="0"/>
      <w:marRight w:val="0"/>
      <w:marTop w:val="0"/>
      <w:marBottom w:val="0"/>
      <w:divBdr>
        <w:top w:val="none" w:sz="0" w:space="0" w:color="auto"/>
        <w:left w:val="none" w:sz="0" w:space="0" w:color="auto"/>
        <w:bottom w:val="none" w:sz="0" w:space="0" w:color="auto"/>
        <w:right w:val="none" w:sz="0" w:space="0" w:color="auto"/>
      </w:divBdr>
    </w:div>
    <w:div w:id="2092046606">
      <w:marLeft w:val="0"/>
      <w:marRight w:val="0"/>
      <w:marTop w:val="0"/>
      <w:marBottom w:val="0"/>
      <w:divBdr>
        <w:top w:val="none" w:sz="0" w:space="0" w:color="auto"/>
        <w:left w:val="none" w:sz="0" w:space="0" w:color="auto"/>
        <w:bottom w:val="none" w:sz="0" w:space="0" w:color="auto"/>
        <w:right w:val="none" w:sz="0" w:space="0" w:color="auto"/>
      </w:divBdr>
      <w:divsChild>
        <w:div w:id="2092046396">
          <w:marLeft w:val="0"/>
          <w:marRight w:val="0"/>
          <w:marTop w:val="0"/>
          <w:marBottom w:val="0"/>
          <w:divBdr>
            <w:top w:val="none" w:sz="0" w:space="0" w:color="auto"/>
            <w:left w:val="none" w:sz="0" w:space="0" w:color="auto"/>
            <w:bottom w:val="none" w:sz="0" w:space="0" w:color="auto"/>
            <w:right w:val="none" w:sz="0" w:space="0" w:color="auto"/>
          </w:divBdr>
          <w:divsChild>
            <w:div w:id="2092046616">
              <w:marLeft w:val="0"/>
              <w:marRight w:val="0"/>
              <w:marTop w:val="0"/>
              <w:marBottom w:val="0"/>
              <w:divBdr>
                <w:top w:val="none" w:sz="0" w:space="0" w:color="auto"/>
                <w:left w:val="none" w:sz="0" w:space="0" w:color="auto"/>
                <w:bottom w:val="none" w:sz="0" w:space="0" w:color="auto"/>
                <w:right w:val="none" w:sz="0" w:space="0" w:color="auto"/>
              </w:divBdr>
              <w:divsChild>
                <w:div w:id="2092046601">
                  <w:marLeft w:val="0"/>
                  <w:marRight w:val="0"/>
                  <w:marTop w:val="0"/>
                  <w:marBottom w:val="0"/>
                  <w:divBdr>
                    <w:top w:val="none" w:sz="0" w:space="0" w:color="auto"/>
                    <w:left w:val="none" w:sz="0" w:space="0" w:color="auto"/>
                    <w:bottom w:val="none" w:sz="0" w:space="0" w:color="auto"/>
                    <w:right w:val="none" w:sz="0" w:space="0" w:color="auto"/>
                  </w:divBdr>
                  <w:divsChild>
                    <w:div w:id="2092046340">
                      <w:marLeft w:val="0"/>
                      <w:marRight w:val="0"/>
                      <w:marTop w:val="0"/>
                      <w:marBottom w:val="0"/>
                      <w:divBdr>
                        <w:top w:val="none" w:sz="0" w:space="0" w:color="auto"/>
                        <w:left w:val="none" w:sz="0" w:space="0" w:color="auto"/>
                        <w:bottom w:val="none" w:sz="0" w:space="0" w:color="auto"/>
                        <w:right w:val="none" w:sz="0" w:space="0" w:color="auto"/>
                      </w:divBdr>
                      <w:divsChild>
                        <w:div w:id="2092046609">
                          <w:marLeft w:val="0"/>
                          <w:marRight w:val="0"/>
                          <w:marTop w:val="0"/>
                          <w:marBottom w:val="0"/>
                          <w:divBdr>
                            <w:top w:val="none" w:sz="0" w:space="0" w:color="auto"/>
                            <w:left w:val="none" w:sz="0" w:space="0" w:color="auto"/>
                            <w:bottom w:val="none" w:sz="0" w:space="0" w:color="auto"/>
                            <w:right w:val="none" w:sz="0" w:space="0" w:color="auto"/>
                          </w:divBdr>
                          <w:divsChild>
                            <w:div w:id="2092046564">
                              <w:marLeft w:val="0"/>
                              <w:marRight w:val="0"/>
                              <w:marTop w:val="0"/>
                              <w:marBottom w:val="0"/>
                              <w:divBdr>
                                <w:top w:val="none" w:sz="0" w:space="0" w:color="auto"/>
                                <w:left w:val="none" w:sz="0" w:space="0" w:color="auto"/>
                                <w:bottom w:val="none" w:sz="0" w:space="0" w:color="auto"/>
                                <w:right w:val="none" w:sz="0" w:space="0" w:color="auto"/>
                              </w:divBdr>
                            </w:div>
                            <w:div w:id="2092046593">
                              <w:marLeft w:val="0"/>
                              <w:marRight w:val="0"/>
                              <w:marTop w:val="0"/>
                              <w:marBottom w:val="0"/>
                              <w:divBdr>
                                <w:top w:val="none" w:sz="0" w:space="0" w:color="auto"/>
                                <w:left w:val="none" w:sz="0" w:space="0" w:color="auto"/>
                                <w:bottom w:val="none" w:sz="0" w:space="0" w:color="auto"/>
                                <w:right w:val="none" w:sz="0" w:space="0" w:color="auto"/>
                              </w:divBdr>
                              <w:divsChild>
                                <w:div w:id="209204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2046610">
      <w:marLeft w:val="0"/>
      <w:marRight w:val="0"/>
      <w:marTop w:val="0"/>
      <w:marBottom w:val="0"/>
      <w:divBdr>
        <w:top w:val="none" w:sz="0" w:space="0" w:color="auto"/>
        <w:left w:val="none" w:sz="0" w:space="0" w:color="auto"/>
        <w:bottom w:val="none" w:sz="0" w:space="0" w:color="auto"/>
        <w:right w:val="none" w:sz="0" w:space="0" w:color="auto"/>
      </w:divBdr>
    </w:div>
    <w:div w:id="2092046612">
      <w:marLeft w:val="0"/>
      <w:marRight w:val="0"/>
      <w:marTop w:val="0"/>
      <w:marBottom w:val="0"/>
      <w:divBdr>
        <w:top w:val="none" w:sz="0" w:space="0" w:color="auto"/>
        <w:left w:val="none" w:sz="0" w:space="0" w:color="auto"/>
        <w:bottom w:val="none" w:sz="0" w:space="0" w:color="auto"/>
        <w:right w:val="none" w:sz="0" w:space="0" w:color="auto"/>
      </w:divBdr>
    </w:div>
    <w:div w:id="2092046623">
      <w:marLeft w:val="0"/>
      <w:marRight w:val="0"/>
      <w:marTop w:val="0"/>
      <w:marBottom w:val="0"/>
      <w:divBdr>
        <w:top w:val="none" w:sz="0" w:space="0" w:color="auto"/>
        <w:left w:val="none" w:sz="0" w:space="0" w:color="auto"/>
        <w:bottom w:val="none" w:sz="0" w:space="0" w:color="auto"/>
        <w:right w:val="none" w:sz="0" w:space="0" w:color="auto"/>
      </w:divBdr>
    </w:div>
    <w:div w:id="2092046627">
      <w:marLeft w:val="0"/>
      <w:marRight w:val="0"/>
      <w:marTop w:val="0"/>
      <w:marBottom w:val="0"/>
      <w:divBdr>
        <w:top w:val="none" w:sz="0" w:space="0" w:color="auto"/>
        <w:left w:val="none" w:sz="0" w:space="0" w:color="auto"/>
        <w:bottom w:val="none" w:sz="0" w:space="0" w:color="auto"/>
        <w:right w:val="none" w:sz="0" w:space="0" w:color="auto"/>
      </w:divBdr>
    </w:div>
    <w:div w:id="2092046628">
      <w:marLeft w:val="0"/>
      <w:marRight w:val="0"/>
      <w:marTop w:val="0"/>
      <w:marBottom w:val="0"/>
      <w:divBdr>
        <w:top w:val="none" w:sz="0" w:space="0" w:color="auto"/>
        <w:left w:val="none" w:sz="0" w:space="0" w:color="auto"/>
        <w:bottom w:val="none" w:sz="0" w:space="0" w:color="auto"/>
        <w:right w:val="none" w:sz="0" w:space="0" w:color="auto"/>
      </w:divBdr>
      <w:divsChild>
        <w:div w:id="2092046614">
          <w:marLeft w:val="0"/>
          <w:marRight w:val="0"/>
          <w:marTop w:val="0"/>
          <w:marBottom w:val="0"/>
          <w:divBdr>
            <w:top w:val="none" w:sz="0" w:space="0" w:color="auto"/>
            <w:left w:val="none" w:sz="0" w:space="0" w:color="auto"/>
            <w:bottom w:val="none" w:sz="0" w:space="0" w:color="auto"/>
            <w:right w:val="none" w:sz="0" w:space="0" w:color="auto"/>
          </w:divBdr>
          <w:divsChild>
            <w:div w:id="2092046394">
              <w:marLeft w:val="0"/>
              <w:marRight w:val="0"/>
              <w:marTop w:val="0"/>
              <w:marBottom w:val="0"/>
              <w:divBdr>
                <w:top w:val="none" w:sz="0" w:space="0" w:color="auto"/>
                <w:left w:val="none" w:sz="0" w:space="0" w:color="auto"/>
                <w:bottom w:val="none" w:sz="0" w:space="0" w:color="auto"/>
                <w:right w:val="none" w:sz="0" w:space="0" w:color="auto"/>
              </w:divBdr>
              <w:divsChild>
                <w:div w:id="209204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046633">
      <w:marLeft w:val="0"/>
      <w:marRight w:val="0"/>
      <w:marTop w:val="0"/>
      <w:marBottom w:val="0"/>
      <w:divBdr>
        <w:top w:val="none" w:sz="0" w:space="0" w:color="auto"/>
        <w:left w:val="none" w:sz="0" w:space="0" w:color="auto"/>
        <w:bottom w:val="none" w:sz="0" w:space="0" w:color="auto"/>
        <w:right w:val="none" w:sz="0" w:space="0" w:color="auto"/>
      </w:divBdr>
    </w:div>
    <w:div w:id="2092046634">
      <w:marLeft w:val="0"/>
      <w:marRight w:val="0"/>
      <w:marTop w:val="0"/>
      <w:marBottom w:val="0"/>
      <w:divBdr>
        <w:top w:val="none" w:sz="0" w:space="0" w:color="auto"/>
        <w:left w:val="none" w:sz="0" w:space="0" w:color="auto"/>
        <w:bottom w:val="none" w:sz="0" w:space="0" w:color="auto"/>
        <w:right w:val="none" w:sz="0" w:space="0" w:color="auto"/>
      </w:divBdr>
    </w:div>
    <w:div w:id="2092046641">
      <w:marLeft w:val="0"/>
      <w:marRight w:val="0"/>
      <w:marTop w:val="0"/>
      <w:marBottom w:val="0"/>
      <w:divBdr>
        <w:top w:val="none" w:sz="0" w:space="0" w:color="auto"/>
        <w:left w:val="none" w:sz="0" w:space="0" w:color="auto"/>
        <w:bottom w:val="none" w:sz="0" w:space="0" w:color="auto"/>
        <w:right w:val="none" w:sz="0" w:space="0" w:color="auto"/>
      </w:divBdr>
    </w:div>
    <w:div w:id="2092046642">
      <w:marLeft w:val="0"/>
      <w:marRight w:val="0"/>
      <w:marTop w:val="0"/>
      <w:marBottom w:val="0"/>
      <w:divBdr>
        <w:top w:val="none" w:sz="0" w:space="0" w:color="auto"/>
        <w:left w:val="none" w:sz="0" w:space="0" w:color="auto"/>
        <w:bottom w:val="none" w:sz="0" w:space="0" w:color="auto"/>
        <w:right w:val="none" w:sz="0" w:space="0" w:color="auto"/>
      </w:divBdr>
    </w:div>
    <w:div w:id="2092046646">
      <w:marLeft w:val="0"/>
      <w:marRight w:val="0"/>
      <w:marTop w:val="0"/>
      <w:marBottom w:val="0"/>
      <w:divBdr>
        <w:top w:val="none" w:sz="0" w:space="0" w:color="auto"/>
        <w:left w:val="none" w:sz="0" w:space="0" w:color="auto"/>
        <w:bottom w:val="none" w:sz="0" w:space="0" w:color="auto"/>
        <w:right w:val="none" w:sz="0" w:space="0" w:color="auto"/>
      </w:divBdr>
      <w:divsChild>
        <w:div w:id="2092046361">
          <w:marLeft w:val="0"/>
          <w:marRight w:val="0"/>
          <w:marTop w:val="0"/>
          <w:marBottom w:val="0"/>
          <w:divBdr>
            <w:top w:val="none" w:sz="0" w:space="0" w:color="auto"/>
            <w:left w:val="none" w:sz="0" w:space="0" w:color="auto"/>
            <w:bottom w:val="none" w:sz="0" w:space="0" w:color="auto"/>
            <w:right w:val="none" w:sz="0" w:space="0" w:color="auto"/>
          </w:divBdr>
          <w:divsChild>
            <w:div w:id="2092046542">
              <w:marLeft w:val="0"/>
              <w:marRight w:val="0"/>
              <w:marTop w:val="0"/>
              <w:marBottom w:val="0"/>
              <w:divBdr>
                <w:top w:val="none" w:sz="0" w:space="0" w:color="auto"/>
                <w:left w:val="none" w:sz="0" w:space="0" w:color="auto"/>
                <w:bottom w:val="none" w:sz="0" w:space="0" w:color="auto"/>
                <w:right w:val="none" w:sz="0" w:space="0" w:color="auto"/>
              </w:divBdr>
              <w:divsChild>
                <w:div w:id="2092046421">
                  <w:marLeft w:val="0"/>
                  <w:marRight w:val="0"/>
                  <w:marTop w:val="0"/>
                  <w:marBottom w:val="0"/>
                  <w:divBdr>
                    <w:top w:val="none" w:sz="0" w:space="0" w:color="auto"/>
                    <w:left w:val="none" w:sz="0" w:space="0" w:color="auto"/>
                    <w:bottom w:val="none" w:sz="0" w:space="0" w:color="auto"/>
                    <w:right w:val="none" w:sz="0" w:space="0" w:color="auto"/>
                  </w:divBdr>
                  <w:divsChild>
                    <w:div w:id="2092046590">
                      <w:marLeft w:val="0"/>
                      <w:marRight w:val="0"/>
                      <w:marTop w:val="0"/>
                      <w:marBottom w:val="0"/>
                      <w:divBdr>
                        <w:top w:val="none" w:sz="0" w:space="0" w:color="auto"/>
                        <w:left w:val="none" w:sz="0" w:space="0" w:color="auto"/>
                        <w:bottom w:val="none" w:sz="0" w:space="0" w:color="auto"/>
                        <w:right w:val="none" w:sz="0" w:space="0" w:color="auto"/>
                      </w:divBdr>
                      <w:divsChild>
                        <w:div w:id="2092046351">
                          <w:marLeft w:val="0"/>
                          <w:marRight w:val="0"/>
                          <w:marTop w:val="0"/>
                          <w:marBottom w:val="0"/>
                          <w:divBdr>
                            <w:top w:val="none" w:sz="0" w:space="0" w:color="auto"/>
                            <w:left w:val="none" w:sz="0" w:space="0" w:color="auto"/>
                            <w:bottom w:val="none" w:sz="0" w:space="0" w:color="auto"/>
                            <w:right w:val="none" w:sz="0" w:space="0" w:color="auto"/>
                          </w:divBdr>
                          <w:divsChild>
                            <w:div w:id="2092046643">
                              <w:marLeft w:val="0"/>
                              <w:marRight w:val="0"/>
                              <w:marTop w:val="0"/>
                              <w:marBottom w:val="0"/>
                              <w:divBdr>
                                <w:top w:val="none" w:sz="0" w:space="0" w:color="auto"/>
                                <w:left w:val="none" w:sz="0" w:space="0" w:color="auto"/>
                                <w:bottom w:val="none" w:sz="0" w:space="0" w:color="auto"/>
                                <w:right w:val="none" w:sz="0" w:space="0" w:color="auto"/>
                              </w:divBdr>
                              <w:divsChild>
                                <w:div w:id="2092046490">
                                  <w:marLeft w:val="0"/>
                                  <w:marRight w:val="0"/>
                                  <w:marTop w:val="0"/>
                                  <w:marBottom w:val="0"/>
                                  <w:divBdr>
                                    <w:top w:val="none" w:sz="0" w:space="0" w:color="auto"/>
                                    <w:left w:val="none" w:sz="0" w:space="0" w:color="auto"/>
                                    <w:bottom w:val="none" w:sz="0" w:space="0" w:color="auto"/>
                                    <w:right w:val="none" w:sz="0" w:space="0" w:color="auto"/>
                                  </w:divBdr>
                                  <w:divsChild>
                                    <w:div w:id="2092046625">
                                      <w:marLeft w:val="0"/>
                                      <w:marRight w:val="0"/>
                                      <w:marTop w:val="0"/>
                                      <w:marBottom w:val="0"/>
                                      <w:divBdr>
                                        <w:top w:val="none" w:sz="0" w:space="0" w:color="auto"/>
                                        <w:left w:val="none" w:sz="0" w:space="0" w:color="auto"/>
                                        <w:bottom w:val="none" w:sz="0" w:space="0" w:color="auto"/>
                                        <w:right w:val="none" w:sz="0" w:space="0" w:color="auto"/>
                                      </w:divBdr>
                                      <w:divsChild>
                                        <w:div w:id="209204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2046651">
      <w:marLeft w:val="0"/>
      <w:marRight w:val="0"/>
      <w:marTop w:val="0"/>
      <w:marBottom w:val="0"/>
      <w:divBdr>
        <w:top w:val="none" w:sz="0" w:space="0" w:color="auto"/>
        <w:left w:val="none" w:sz="0" w:space="0" w:color="auto"/>
        <w:bottom w:val="none" w:sz="0" w:space="0" w:color="auto"/>
        <w:right w:val="none" w:sz="0" w:space="0" w:color="auto"/>
      </w:divBdr>
      <w:divsChild>
        <w:div w:id="2092046466">
          <w:marLeft w:val="0"/>
          <w:marRight w:val="0"/>
          <w:marTop w:val="0"/>
          <w:marBottom w:val="0"/>
          <w:divBdr>
            <w:top w:val="none" w:sz="0" w:space="0" w:color="auto"/>
            <w:left w:val="none" w:sz="0" w:space="0" w:color="auto"/>
            <w:bottom w:val="none" w:sz="0" w:space="0" w:color="auto"/>
            <w:right w:val="none" w:sz="0" w:space="0" w:color="auto"/>
          </w:divBdr>
        </w:div>
      </w:divsChild>
    </w:div>
    <w:div w:id="2092046655">
      <w:marLeft w:val="0"/>
      <w:marRight w:val="0"/>
      <w:marTop w:val="0"/>
      <w:marBottom w:val="0"/>
      <w:divBdr>
        <w:top w:val="none" w:sz="0" w:space="0" w:color="auto"/>
        <w:left w:val="none" w:sz="0" w:space="0" w:color="auto"/>
        <w:bottom w:val="none" w:sz="0" w:space="0" w:color="auto"/>
        <w:right w:val="none" w:sz="0" w:space="0" w:color="auto"/>
      </w:divBdr>
      <w:divsChild>
        <w:div w:id="2092046330">
          <w:marLeft w:val="0"/>
          <w:marRight w:val="0"/>
          <w:marTop w:val="0"/>
          <w:marBottom w:val="0"/>
          <w:divBdr>
            <w:top w:val="none" w:sz="0" w:space="0" w:color="auto"/>
            <w:left w:val="none" w:sz="0" w:space="0" w:color="auto"/>
            <w:bottom w:val="none" w:sz="0" w:space="0" w:color="auto"/>
            <w:right w:val="none" w:sz="0" w:space="0" w:color="auto"/>
          </w:divBdr>
          <w:divsChild>
            <w:div w:id="2092046332">
              <w:marLeft w:val="0"/>
              <w:marRight w:val="0"/>
              <w:marTop w:val="0"/>
              <w:marBottom w:val="0"/>
              <w:divBdr>
                <w:top w:val="none" w:sz="0" w:space="0" w:color="auto"/>
                <w:left w:val="none" w:sz="0" w:space="0" w:color="auto"/>
                <w:bottom w:val="none" w:sz="0" w:space="0" w:color="auto"/>
                <w:right w:val="none" w:sz="0" w:space="0" w:color="auto"/>
              </w:divBdr>
              <w:divsChild>
                <w:div w:id="2092046513">
                  <w:marLeft w:val="0"/>
                  <w:marRight w:val="0"/>
                  <w:marTop w:val="0"/>
                  <w:marBottom w:val="0"/>
                  <w:divBdr>
                    <w:top w:val="none" w:sz="0" w:space="0" w:color="auto"/>
                    <w:left w:val="none" w:sz="0" w:space="0" w:color="auto"/>
                    <w:bottom w:val="none" w:sz="0" w:space="0" w:color="auto"/>
                    <w:right w:val="none" w:sz="0" w:space="0" w:color="auto"/>
                  </w:divBdr>
                  <w:divsChild>
                    <w:div w:id="2092046506">
                      <w:marLeft w:val="0"/>
                      <w:marRight w:val="0"/>
                      <w:marTop w:val="0"/>
                      <w:marBottom w:val="0"/>
                      <w:divBdr>
                        <w:top w:val="none" w:sz="0" w:space="0" w:color="auto"/>
                        <w:left w:val="none" w:sz="0" w:space="0" w:color="auto"/>
                        <w:bottom w:val="none" w:sz="0" w:space="0" w:color="auto"/>
                        <w:right w:val="none" w:sz="0" w:space="0" w:color="auto"/>
                      </w:divBdr>
                      <w:divsChild>
                        <w:div w:id="2092046395">
                          <w:marLeft w:val="0"/>
                          <w:marRight w:val="0"/>
                          <w:marTop w:val="0"/>
                          <w:marBottom w:val="0"/>
                          <w:divBdr>
                            <w:top w:val="none" w:sz="0" w:space="0" w:color="auto"/>
                            <w:left w:val="none" w:sz="0" w:space="0" w:color="auto"/>
                            <w:bottom w:val="none" w:sz="0" w:space="0" w:color="auto"/>
                            <w:right w:val="none" w:sz="0" w:space="0" w:color="auto"/>
                          </w:divBdr>
                          <w:divsChild>
                            <w:div w:id="2092046497">
                              <w:marLeft w:val="0"/>
                              <w:marRight w:val="0"/>
                              <w:marTop w:val="0"/>
                              <w:marBottom w:val="0"/>
                              <w:divBdr>
                                <w:top w:val="none" w:sz="0" w:space="0" w:color="auto"/>
                                <w:left w:val="none" w:sz="0" w:space="0" w:color="auto"/>
                                <w:bottom w:val="none" w:sz="0" w:space="0" w:color="auto"/>
                                <w:right w:val="none" w:sz="0" w:space="0" w:color="auto"/>
                              </w:divBdr>
                              <w:divsChild>
                                <w:div w:id="2092046469">
                                  <w:marLeft w:val="0"/>
                                  <w:marRight w:val="0"/>
                                  <w:marTop w:val="0"/>
                                  <w:marBottom w:val="0"/>
                                  <w:divBdr>
                                    <w:top w:val="none" w:sz="0" w:space="0" w:color="auto"/>
                                    <w:left w:val="none" w:sz="0" w:space="0" w:color="auto"/>
                                    <w:bottom w:val="none" w:sz="0" w:space="0" w:color="auto"/>
                                    <w:right w:val="none" w:sz="0" w:space="0" w:color="auto"/>
                                  </w:divBdr>
                                  <w:divsChild>
                                    <w:div w:id="209204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yperlink" Target="http://www.cfin.ru/taxes/how" TargetMode="Externa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773</TotalTime>
  <Pages>19</Pages>
  <Words>4975</Words>
  <Characters>28360</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Зина</dc:creator>
  <cp:keywords/>
  <dc:description/>
  <cp:lastModifiedBy>Sergey</cp:lastModifiedBy>
  <cp:revision>116</cp:revision>
  <cp:lastPrinted>2013-06-05T15:47:00Z</cp:lastPrinted>
  <dcterms:created xsi:type="dcterms:W3CDTF">2014-03-30T18:23:00Z</dcterms:created>
  <dcterms:modified xsi:type="dcterms:W3CDTF">2015-02-23T05:42:00Z</dcterms:modified>
</cp:coreProperties>
</file>