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108" w:type="dxa"/>
        <w:tblLook w:val="00A0"/>
      </w:tblPr>
      <w:tblGrid>
        <w:gridCol w:w="4535"/>
        <w:gridCol w:w="4643"/>
      </w:tblGrid>
      <w:tr w:rsidR="00606E01" w:rsidRPr="006C6190" w:rsidTr="0005383F">
        <w:tc>
          <w:tcPr>
            <w:tcW w:w="4535" w:type="dxa"/>
          </w:tcPr>
          <w:p w:rsidR="00606E01" w:rsidRPr="0005383F" w:rsidRDefault="00606E01" w:rsidP="0005383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bookmarkStart w:id="0" w:name="OLE_LINK32"/>
            <w:bookmarkStart w:id="1" w:name="OLE_LINK33"/>
            <w:bookmarkStart w:id="2" w:name="OLE_LINK34"/>
            <w:r w:rsidRPr="006C6190">
              <w:rPr>
                <w:rFonts w:ascii="Times New Roman" w:hAnsi="Times New Roman"/>
                <w:sz w:val="20"/>
                <w:szCs w:val="20"/>
              </w:rPr>
              <w:t>УДК 575:75</w:t>
            </w:r>
            <w:bookmarkEnd w:id="0"/>
            <w:bookmarkEnd w:id="1"/>
            <w:bookmarkEnd w:id="2"/>
          </w:p>
        </w:tc>
        <w:tc>
          <w:tcPr>
            <w:tcW w:w="4643" w:type="dxa"/>
          </w:tcPr>
          <w:p w:rsidR="00606E01" w:rsidRPr="0005383F" w:rsidRDefault="00606E01" w:rsidP="0005383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5383F">
              <w:rPr>
                <w:rFonts w:ascii="Times New Roman" w:hAnsi="Times New Roman"/>
                <w:sz w:val="20"/>
                <w:szCs w:val="20"/>
              </w:rPr>
              <w:t>UDC</w:t>
            </w:r>
            <w:r w:rsidRPr="006C6190">
              <w:rPr>
                <w:rFonts w:ascii="Times New Roman" w:hAnsi="Times New Roman"/>
                <w:sz w:val="20"/>
                <w:szCs w:val="20"/>
              </w:rPr>
              <w:t>575:75</w:t>
            </w:r>
          </w:p>
        </w:tc>
      </w:tr>
      <w:tr w:rsidR="00606E01" w:rsidRPr="006C6190" w:rsidTr="000E41A8">
        <w:trPr>
          <w:trHeight w:val="161"/>
        </w:trPr>
        <w:tc>
          <w:tcPr>
            <w:tcW w:w="4535" w:type="dxa"/>
          </w:tcPr>
          <w:p w:rsidR="00606E01" w:rsidRPr="0005383F" w:rsidRDefault="00606E01" w:rsidP="0005383F">
            <w:pPr>
              <w:spacing w:after="0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4643" w:type="dxa"/>
          </w:tcPr>
          <w:p w:rsidR="00606E01" w:rsidRPr="0005383F" w:rsidRDefault="00606E01" w:rsidP="0005383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606E01" w:rsidRPr="00154794" w:rsidTr="00085859">
        <w:trPr>
          <w:trHeight w:val="614"/>
        </w:trPr>
        <w:tc>
          <w:tcPr>
            <w:tcW w:w="4535" w:type="dxa"/>
          </w:tcPr>
          <w:p w:rsidR="00606E01" w:rsidRPr="0005383F" w:rsidRDefault="00606E01" w:rsidP="0005383F">
            <w:pPr>
              <w:spacing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6C6190">
              <w:rPr>
                <w:rFonts w:ascii="Times New Roman" w:hAnsi="Times New Roman"/>
                <w:b/>
                <w:sz w:val="20"/>
                <w:szCs w:val="20"/>
              </w:rPr>
              <w:t>ПРОИЗВЕДЕНИЯ ЖИВОПИСИ В ПРЕПОДАВАНИИ ДИСЦИПЛИНЫ «ГЕНЕТИЧЕСКИЙ МОНИТОРИНГ»</w:t>
            </w:r>
          </w:p>
        </w:tc>
        <w:tc>
          <w:tcPr>
            <w:tcW w:w="4643" w:type="dxa"/>
          </w:tcPr>
          <w:p w:rsidR="00606E01" w:rsidRPr="0005383F" w:rsidRDefault="00606E01" w:rsidP="0005383F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6C6190">
              <w:rPr>
                <w:rFonts w:ascii="Times New Roman" w:hAnsi="Times New Roman"/>
                <w:b/>
                <w:color w:val="222222"/>
                <w:sz w:val="20"/>
                <w:szCs w:val="20"/>
                <w:shd w:val="clear" w:color="auto" w:fill="FDFDFD"/>
                <w:lang w:val="en-US"/>
              </w:rPr>
              <w:t xml:space="preserve">PAINTINGS IN TEACHING </w:t>
            </w:r>
            <w:r>
              <w:rPr>
                <w:rFonts w:ascii="Times New Roman" w:hAnsi="Times New Roman"/>
                <w:b/>
                <w:color w:val="222222"/>
                <w:sz w:val="20"/>
                <w:szCs w:val="20"/>
                <w:shd w:val="clear" w:color="auto" w:fill="FDFDFD"/>
                <w:lang w:val="en-US"/>
              </w:rPr>
              <w:t xml:space="preserve">THE </w:t>
            </w:r>
            <w:r w:rsidRPr="006C6190">
              <w:rPr>
                <w:rFonts w:ascii="Times New Roman" w:hAnsi="Times New Roman"/>
                <w:b/>
                <w:color w:val="222222"/>
                <w:sz w:val="20"/>
                <w:szCs w:val="20"/>
                <w:shd w:val="clear" w:color="auto" w:fill="FDFDFD"/>
                <w:lang w:val="en-US"/>
              </w:rPr>
              <w:t>DISCIPLINE</w:t>
            </w:r>
            <w:r>
              <w:rPr>
                <w:rFonts w:ascii="Times New Roman" w:hAnsi="Times New Roman"/>
                <w:b/>
                <w:color w:val="222222"/>
                <w:sz w:val="20"/>
                <w:szCs w:val="20"/>
                <w:shd w:val="clear" w:color="auto" w:fill="FDFDFD"/>
                <w:lang w:val="en-US"/>
              </w:rPr>
              <w:t xml:space="preserve"> OF</w:t>
            </w:r>
            <w:r w:rsidRPr="006C6190">
              <w:rPr>
                <w:rFonts w:ascii="Times New Roman" w:hAnsi="Times New Roman"/>
                <w:b/>
                <w:color w:val="222222"/>
                <w:sz w:val="20"/>
                <w:szCs w:val="20"/>
                <w:shd w:val="clear" w:color="auto" w:fill="FDFDFD"/>
                <w:lang w:val="en-US"/>
              </w:rPr>
              <w:t xml:space="preserve"> "GENETIC MONITORING"</w:t>
            </w:r>
          </w:p>
        </w:tc>
      </w:tr>
      <w:tr w:rsidR="00606E01" w:rsidRPr="00154794" w:rsidTr="0005383F">
        <w:tc>
          <w:tcPr>
            <w:tcW w:w="4535" w:type="dxa"/>
          </w:tcPr>
          <w:p w:rsidR="00606E01" w:rsidRPr="0005383F" w:rsidRDefault="00606E01" w:rsidP="0005383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5383F">
              <w:rPr>
                <w:rFonts w:ascii="Times New Roman" w:hAnsi="Times New Roman"/>
                <w:sz w:val="20"/>
                <w:szCs w:val="20"/>
              </w:rPr>
              <w:t>Цаценко Людмила Владимировна</w:t>
            </w:r>
          </w:p>
          <w:p w:rsidR="00606E01" w:rsidRPr="0005383F" w:rsidRDefault="00606E01" w:rsidP="0005383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5383F">
              <w:rPr>
                <w:rFonts w:ascii="Times New Roman" w:hAnsi="Times New Roman"/>
                <w:sz w:val="20"/>
                <w:szCs w:val="20"/>
              </w:rPr>
              <w:t>д.б.н., профессор, кафедра  генетики, селекции и семеноводства</w:t>
            </w:r>
          </w:p>
        </w:tc>
        <w:tc>
          <w:tcPr>
            <w:tcW w:w="4643" w:type="dxa"/>
          </w:tcPr>
          <w:p w:rsidR="00606E01" w:rsidRPr="0005383F" w:rsidRDefault="00606E01" w:rsidP="0005383F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5383F">
              <w:rPr>
                <w:rFonts w:ascii="Times New Roman" w:hAnsi="Times New Roman"/>
                <w:sz w:val="20"/>
                <w:szCs w:val="20"/>
                <w:lang w:val="en-US"/>
              </w:rPr>
              <w:t>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05383F">
              <w:rPr>
                <w:rFonts w:ascii="Times New Roman" w:hAnsi="Times New Roman"/>
                <w:sz w:val="20"/>
                <w:szCs w:val="20"/>
                <w:lang w:val="en-US"/>
              </w:rPr>
              <w:t>at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s</w:t>
            </w:r>
            <w:r w:rsidRPr="0005383F">
              <w:rPr>
                <w:rFonts w:ascii="Times New Roman" w:hAnsi="Times New Roman"/>
                <w:sz w:val="20"/>
                <w:szCs w:val="20"/>
                <w:lang w:val="en-US"/>
              </w:rPr>
              <w:t>enko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05383F">
              <w:rPr>
                <w:rFonts w:ascii="Times New Roman" w:hAnsi="Times New Roman"/>
                <w:sz w:val="20"/>
                <w:szCs w:val="20"/>
                <w:lang w:val="en-US"/>
              </w:rPr>
              <w:t>Luidmila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Vladimirovna</w:t>
            </w:r>
          </w:p>
          <w:p w:rsidR="00606E01" w:rsidRPr="0005383F" w:rsidRDefault="00606E01" w:rsidP="0005383F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5383F">
              <w:rPr>
                <w:rFonts w:ascii="Times New Roman" w:hAnsi="Times New Roman"/>
                <w:sz w:val="20"/>
                <w:szCs w:val="20"/>
                <w:lang w:val="en-US"/>
              </w:rPr>
              <w:t>Dr.Sc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i.</w:t>
            </w:r>
            <w:r w:rsidRPr="0005383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Biol., professor, </w:t>
            </w:r>
          </w:p>
          <w:p w:rsidR="00606E01" w:rsidRPr="0005383F" w:rsidRDefault="00606E01" w:rsidP="0005383F">
            <w:pPr>
              <w:spacing w:after="0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</w:t>
            </w:r>
            <w:r w:rsidRPr="0005383F">
              <w:rPr>
                <w:rFonts w:ascii="Times New Roman" w:hAnsi="Times New Roman"/>
                <w:sz w:val="20"/>
                <w:szCs w:val="20"/>
                <w:lang w:val="en-US"/>
              </w:rPr>
              <w:t>Chair of genetic, plant breeding and seeds</w:t>
            </w:r>
          </w:p>
        </w:tc>
      </w:tr>
      <w:tr w:rsidR="00606E01" w:rsidRPr="006C6190" w:rsidTr="0005383F">
        <w:tc>
          <w:tcPr>
            <w:tcW w:w="4535" w:type="dxa"/>
          </w:tcPr>
          <w:p w:rsidR="00606E01" w:rsidRPr="0005383F" w:rsidRDefault="00606E01" w:rsidP="0005383F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05383F">
              <w:rPr>
                <w:rFonts w:ascii="Times New Roman" w:hAnsi="Times New Roman"/>
                <w:i/>
                <w:sz w:val="20"/>
                <w:szCs w:val="20"/>
              </w:rPr>
              <w:t>Кубанский государственный аграрный университет, Россия, Краснодар, Калинина 13</w:t>
            </w:r>
          </w:p>
          <w:p w:rsidR="00606E01" w:rsidRPr="0005383F" w:rsidRDefault="00606E01" w:rsidP="0005383F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hyperlink r:id="rId7" w:history="1">
              <w:r w:rsidRPr="006C6190">
                <w:rPr>
                  <w:rStyle w:val="Hyperlink"/>
                  <w:rFonts w:ascii="Times New Roman" w:hAnsi="Times New Roman"/>
                  <w:i/>
                  <w:sz w:val="20"/>
                  <w:szCs w:val="20"/>
                  <w:lang w:val="en-US"/>
                </w:rPr>
                <w:t>lvt</w:t>
              </w:r>
              <w:r w:rsidRPr="006C6190">
                <w:rPr>
                  <w:rStyle w:val="Hyperlink"/>
                  <w:rFonts w:ascii="Times New Roman" w:hAnsi="Times New Roman"/>
                  <w:i/>
                  <w:sz w:val="20"/>
                  <w:szCs w:val="20"/>
                </w:rPr>
                <w:t>-</w:t>
              </w:r>
              <w:r w:rsidRPr="006C6190">
                <w:rPr>
                  <w:rStyle w:val="Hyperlink"/>
                  <w:rFonts w:ascii="Times New Roman" w:hAnsi="Times New Roman"/>
                  <w:i/>
                  <w:sz w:val="20"/>
                  <w:szCs w:val="20"/>
                  <w:lang w:val="en-US"/>
                </w:rPr>
                <w:t>lemna</w:t>
              </w:r>
              <w:r w:rsidRPr="006C6190">
                <w:rPr>
                  <w:rStyle w:val="Hyperlink"/>
                  <w:rFonts w:ascii="Times New Roman" w:hAnsi="Times New Roman"/>
                  <w:i/>
                  <w:sz w:val="20"/>
                  <w:szCs w:val="20"/>
                </w:rPr>
                <w:t>@</w:t>
              </w:r>
              <w:r w:rsidRPr="006C6190">
                <w:rPr>
                  <w:rStyle w:val="Hyperlink"/>
                  <w:rFonts w:ascii="Times New Roman" w:hAnsi="Times New Roman"/>
                  <w:i/>
                  <w:sz w:val="20"/>
                  <w:szCs w:val="20"/>
                  <w:lang w:val="en-US"/>
                </w:rPr>
                <w:t>yandex</w:t>
              </w:r>
              <w:r w:rsidRPr="006C6190">
                <w:rPr>
                  <w:rStyle w:val="Hyperlink"/>
                  <w:rFonts w:ascii="Times New Roman" w:hAnsi="Times New Roman"/>
                  <w:i/>
                  <w:sz w:val="20"/>
                  <w:szCs w:val="20"/>
                </w:rPr>
                <w:t>.</w:t>
              </w:r>
              <w:r w:rsidRPr="006C6190">
                <w:rPr>
                  <w:rStyle w:val="Hyperlink"/>
                  <w:rFonts w:ascii="Times New Roman" w:hAnsi="Times New Roman"/>
                  <w:i/>
                  <w:sz w:val="20"/>
                  <w:szCs w:val="20"/>
                  <w:lang w:val="en-US"/>
                </w:rPr>
                <w:t>ru</w:t>
              </w:r>
            </w:hyperlink>
          </w:p>
        </w:tc>
        <w:tc>
          <w:tcPr>
            <w:tcW w:w="4643" w:type="dxa"/>
          </w:tcPr>
          <w:p w:rsidR="00606E01" w:rsidRPr="0005383F" w:rsidRDefault="00606E01" w:rsidP="0005383F">
            <w:pPr>
              <w:spacing w:after="0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  <w:r w:rsidRPr="0005383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Kuban State Agrarian University, Krasnodar, Russia</w:t>
            </w:r>
          </w:p>
          <w:p w:rsidR="00606E01" w:rsidRPr="0005383F" w:rsidRDefault="00606E01" w:rsidP="0005383F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  <w:r w:rsidRPr="0005383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lvt</w:t>
            </w:r>
            <w:r w:rsidRPr="0005383F">
              <w:rPr>
                <w:rFonts w:ascii="Times New Roman" w:hAnsi="Times New Roman"/>
                <w:i/>
                <w:sz w:val="20"/>
                <w:szCs w:val="20"/>
              </w:rPr>
              <w:t>-</w:t>
            </w:r>
            <w:r w:rsidRPr="0005383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lemna</w:t>
            </w:r>
            <w:r w:rsidRPr="0005383F">
              <w:rPr>
                <w:rFonts w:ascii="Times New Roman" w:hAnsi="Times New Roman"/>
                <w:i/>
                <w:sz w:val="20"/>
                <w:szCs w:val="20"/>
              </w:rPr>
              <w:t>@</w:t>
            </w:r>
            <w:r w:rsidRPr="0005383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yandex</w:t>
            </w:r>
            <w:r w:rsidRPr="0005383F">
              <w:rPr>
                <w:rFonts w:ascii="Times New Roman" w:hAnsi="Times New Roman"/>
                <w:i/>
                <w:sz w:val="20"/>
                <w:szCs w:val="20"/>
              </w:rPr>
              <w:t>.</w:t>
            </w:r>
            <w:r w:rsidRPr="0005383F">
              <w:rPr>
                <w:rFonts w:ascii="Times New Roman" w:hAnsi="Times New Roman"/>
                <w:i/>
                <w:sz w:val="20"/>
                <w:szCs w:val="20"/>
                <w:lang w:val="en-US"/>
              </w:rPr>
              <w:t>ru</w:t>
            </w:r>
          </w:p>
        </w:tc>
      </w:tr>
      <w:tr w:rsidR="00606E01" w:rsidRPr="006C6190" w:rsidTr="0005383F">
        <w:tc>
          <w:tcPr>
            <w:tcW w:w="4535" w:type="dxa"/>
          </w:tcPr>
          <w:p w:rsidR="00606E01" w:rsidRPr="0005383F" w:rsidRDefault="00606E01" w:rsidP="0005383F">
            <w:pPr>
              <w:spacing w:after="0"/>
              <w:rPr>
                <w:rFonts w:ascii="Times New Roman" w:hAnsi="Times New Roman"/>
                <w:i/>
                <w:sz w:val="20"/>
                <w:szCs w:val="20"/>
              </w:rPr>
            </w:pPr>
          </w:p>
        </w:tc>
        <w:tc>
          <w:tcPr>
            <w:tcW w:w="4643" w:type="dxa"/>
          </w:tcPr>
          <w:p w:rsidR="00606E01" w:rsidRPr="0005383F" w:rsidRDefault="00606E01" w:rsidP="0005383F">
            <w:pPr>
              <w:spacing w:after="0"/>
              <w:rPr>
                <w:rFonts w:ascii="Times New Roman" w:hAnsi="Times New Roman"/>
                <w:i/>
                <w:sz w:val="20"/>
                <w:szCs w:val="20"/>
                <w:lang w:val="en-US"/>
              </w:rPr>
            </w:pPr>
          </w:p>
        </w:tc>
      </w:tr>
      <w:tr w:rsidR="00606E01" w:rsidRPr="00154794" w:rsidTr="0005383F">
        <w:tc>
          <w:tcPr>
            <w:tcW w:w="4535" w:type="dxa"/>
          </w:tcPr>
          <w:p w:rsidR="00606E01" w:rsidRPr="00085859" w:rsidRDefault="00606E01" w:rsidP="0005383F">
            <w:pPr>
              <w:rPr>
                <w:rFonts w:ascii="Times New Roman" w:hAnsi="Times New Roman"/>
                <w:sz w:val="20"/>
                <w:szCs w:val="20"/>
              </w:rPr>
            </w:pPr>
            <w:bookmarkStart w:id="3" w:name="OLE_LINK35"/>
            <w:bookmarkStart w:id="4" w:name="OLE_LINK36"/>
            <w:bookmarkStart w:id="5" w:name="OLE_LINK37"/>
            <w:r w:rsidRPr="0005383F">
              <w:rPr>
                <w:rFonts w:ascii="Times New Roman" w:hAnsi="Times New Roman"/>
                <w:sz w:val="20"/>
                <w:szCs w:val="20"/>
              </w:rPr>
              <w:t>В</w:t>
            </w:r>
            <w:r w:rsidRPr="006C6190">
              <w:rPr>
                <w:rFonts w:ascii="Times New Roman" w:hAnsi="Times New Roman"/>
                <w:sz w:val="20"/>
                <w:szCs w:val="20"/>
              </w:rPr>
              <w:t xml:space="preserve"> статье рассматриваются вопросы использования произведений живописи, как иллюстративного и аналитического материала в курсе «Генетический мониторинг», а именно разделов «Генетика человека», «Эпигенетика». Использование полотен великих художников в качестве визуального материала в учебном процессе выполняет несколько задач: аналитическую,  информационную и ресурсную</w:t>
            </w:r>
            <w:bookmarkEnd w:id="3"/>
            <w:bookmarkEnd w:id="4"/>
            <w:bookmarkEnd w:id="5"/>
          </w:p>
        </w:tc>
        <w:tc>
          <w:tcPr>
            <w:tcW w:w="4643" w:type="dxa"/>
          </w:tcPr>
          <w:p w:rsidR="00606E01" w:rsidRPr="0005383F" w:rsidRDefault="00606E01" w:rsidP="0005383F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5383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The article deals with the use of paintings as illustrative and analytical material in the course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 w:rsidRPr="0005383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"Genetic monitoring",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like</w:t>
            </w:r>
            <w:r w:rsidRPr="0005383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sections 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of </w:t>
            </w:r>
            <w:r w:rsidRPr="0005383F">
              <w:rPr>
                <w:rFonts w:ascii="Times New Roman" w:hAnsi="Times New Roman"/>
                <w:sz w:val="20"/>
                <w:szCs w:val="20"/>
                <w:lang w:val="en-US"/>
              </w:rPr>
              <w:t>"Human Genetics", "Epigenetics". Using the paintings of great artists as the visual material in the learning process performs several tasks: analy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tical, informational and resourceful</w:t>
            </w:r>
          </w:p>
        </w:tc>
      </w:tr>
      <w:tr w:rsidR="00606E01" w:rsidRPr="00154794" w:rsidTr="0005383F">
        <w:tc>
          <w:tcPr>
            <w:tcW w:w="4535" w:type="dxa"/>
          </w:tcPr>
          <w:p w:rsidR="00606E01" w:rsidRPr="00085859" w:rsidRDefault="00606E01" w:rsidP="0005383F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05383F">
              <w:rPr>
                <w:rFonts w:ascii="Times New Roman" w:hAnsi="Times New Roman"/>
                <w:sz w:val="20"/>
                <w:szCs w:val="20"/>
              </w:rPr>
              <w:t>Ключевые слова: ИЛЛЮСТРАЦИИ, ОБРАЗОВАТЕЛЬНЫЕ ПРОЦЕСС, ГЕНЕТИЧЕСКИЙ МОН</w:t>
            </w:r>
            <w:r>
              <w:rPr>
                <w:rFonts w:ascii="Times New Roman" w:hAnsi="Times New Roman"/>
                <w:sz w:val="20"/>
                <w:szCs w:val="20"/>
              </w:rPr>
              <w:t>ИТОРИНГ, ПРОИЗВЕДЕНИЯ ЖИВОПИСИ</w:t>
            </w:r>
          </w:p>
        </w:tc>
        <w:tc>
          <w:tcPr>
            <w:tcW w:w="4643" w:type="dxa"/>
          </w:tcPr>
          <w:p w:rsidR="00606E01" w:rsidRPr="0005383F" w:rsidRDefault="00606E01" w:rsidP="0005383F">
            <w:pPr>
              <w:spacing w:line="360" w:lineRule="auto"/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5383F">
              <w:rPr>
                <w:rFonts w:ascii="Times New Roman" w:hAnsi="Times New Roman"/>
                <w:sz w:val="20"/>
                <w:szCs w:val="20"/>
                <w:lang w:val="en-US"/>
              </w:rPr>
              <w:t>Keywords: ILLUSTRATIONS, EDUCATIONAL PROCESS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>, GENETIC MONITORING, PAINTINGS</w:t>
            </w:r>
          </w:p>
        </w:tc>
      </w:tr>
    </w:tbl>
    <w:p w:rsidR="00606E01" w:rsidRPr="004E5DC3" w:rsidRDefault="00606E01" w:rsidP="004E5DC3">
      <w:pPr>
        <w:spacing w:line="360" w:lineRule="auto"/>
        <w:rPr>
          <w:rFonts w:ascii="Times New Roman" w:hAnsi="Times New Roman"/>
          <w:sz w:val="28"/>
          <w:szCs w:val="28"/>
          <w:lang w:val="en-US"/>
        </w:rPr>
      </w:pPr>
    </w:p>
    <w:p w:rsidR="00606E01" w:rsidRPr="001F61C6" w:rsidRDefault="00606E01" w:rsidP="001F61C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F61C6">
        <w:rPr>
          <w:rFonts w:ascii="Times New Roman" w:hAnsi="Times New Roman"/>
          <w:sz w:val="28"/>
          <w:szCs w:val="28"/>
        </w:rPr>
        <w:t>Визуализацию можно рассматривать, как свойство человеческого сознания</w:t>
      </w:r>
      <w:r w:rsidRPr="0005619C">
        <w:rPr>
          <w:rFonts w:ascii="Times New Roman" w:hAnsi="Times New Roman"/>
          <w:sz w:val="28"/>
          <w:szCs w:val="28"/>
        </w:rPr>
        <w:t xml:space="preserve">, </w:t>
      </w:r>
      <w:r w:rsidRPr="001F61C6">
        <w:rPr>
          <w:rFonts w:ascii="Times New Roman" w:hAnsi="Times New Roman"/>
          <w:sz w:val="28"/>
          <w:szCs w:val="28"/>
        </w:rPr>
        <w:t>проявляющееся в способности  воспроизводить видимые и невидимые образы визуального ряда в своем сознании. Зрительный образ становится отправной точкой человеческого мышления, формируя у индивида представление о мире и себе, о результатах  своей деятельности и дальнейших целях</w:t>
      </w:r>
      <w:r w:rsidRPr="00656D49">
        <w:rPr>
          <w:rFonts w:ascii="Times New Roman" w:hAnsi="Times New Roman"/>
          <w:sz w:val="28"/>
          <w:szCs w:val="28"/>
        </w:rPr>
        <w:t xml:space="preserve"> [</w:t>
      </w:r>
      <w:r>
        <w:rPr>
          <w:rFonts w:ascii="Times New Roman" w:hAnsi="Times New Roman"/>
          <w:sz w:val="28"/>
          <w:szCs w:val="28"/>
        </w:rPr>
        <w:t>3</w:t>
      </w:r>
      <w:r w:rsidRPr="00656D49">
        <w:rPr>
          <w:rFonts w:ascii="Times New Roman" w:hAnsi="Times New Roman"/>
          <w:sz w:val="28"/>
          <w:szCs w:val="28"/>
        </w:rPr>
        <w:t>]</w:t>
      </w:r>
      <w:r w:rsidRPr="001F61C6">
        <w:rPr>
          <w:rFonts w:ascii="Times New Roman" w:hAnsi="Times New Roman"/>
          <w:sz w:val="28"/>
          <w:szCs w:val="28"/>
        </w:rPr>
        <w:t xml:space="preserve">. </w:t>
      </w:r>
      <w:bookmarkStart w:id="6" w:name="_GoBack"/>
      <w:bookmarkEnd w:id="6"/>
    </w:p>
    <w:p w:rsidR="00606E01" w:rsidRPr="001F61C6" w:rsidRDefault="00606E01" w:rsidP="001F61C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61C6">
        <w:rPr>
          <w:rFonts w:ascii="Times New Roman" w:hAnsi="Times New Roman"/>
          <w:sz w:val="28"/>
          <w:szCs w:val="28"/>
        </w:rPr>
        <w:t>Для человека характерно то, что он способен создавать и понимать самые разные символы. Их использование позволяет человечеству передавать  информацию от поколения к поколению и постигать многое даже в отсутствие непосредственного опыта – так, например мы знаем о динозаврах, несмотря на то, что никогда не встречались ни с одним из них. Можно сказать, что символическое мышление предопределяет существование культуры в целом. Символизация играет фундаментальную роль во всех видах человеческой деятельности, поэтому обретение символического мышления можно считать одним из самых  важных аспектов развития человека. В этой связи символическое мышление особенно актуально в учебном процессе.</w:t>
      </w:r>
      <w:r w:rsidRPr="0005619C">
        <w:rPr>
          <w:rFonts w:ascii="Times New Roman" w:hAnsi="Times New Roman"/>
          <w:sz w:val="28"/>
          <w:szCs w:val="28"/>
        </w:rPr>
        <w:t xml:space="preserve"> </w:t>
      </w:r>
      <w:r w:rsidRPr="001F61C6">
        <w:rPr>
          <w:rFonts w:ascii="Times New Roman" w:hAnsi="Times New Roman"/>
          <w:sz w:val="28"/>
          <w:szCs w:val="28"/>
        </w:rPr>
        <w:t>Важно то, что пропускная способность зрительного кана</w:t>
      </w:r>
      <w:r>
        <w:rPr>
          <w:rFonts w:ascii="Times New Roman" w:hAnsi="Times New Roman"/>
          <w:sz w:val="28"/>
          <w:szCs w:val="28"/>
        </w:rPr>
        <w:t>л</w:t>
      </w:r>
      <w:r w:rsidRPr="001F61C6">
        <w:rPr>
          <w:rFonts w:ascii="Times New Roman" w:hAnsi="Times New Roman"/>
          <w:sz w:val="28"/>
          <w:szCs w:val="28"/>
        </w:rPr>
        <w:t>а восприятия в 100 раз больше пропускной способности звуковой. В этой связи  важно, что студент видит объект исследования, изучения</w:t>
      </w:r>
      <w:r w:rsidRPr="00656D49">
        <w:rPr>
          <w:rFonts w:ascii="Times New Roman" w:hAnsi="Times New Roman"/>
          <w:sz w:val="28"/>
          <w:szCs w:val="28"/>
        </w:rPr>
        <w:t xml:space="preserve"> [1,2]</w:t>
      </w:r>
      <w:r w:rsidRPr="001F61C6">
        <w:rPr>
          <w:rFonts w:ascii="Times New Roman" w:hAnsi="Times New Roman"/>
          <w:sz w:val="28"/>
          <w:szCs w:val="28"/>
        </w:rPr>
        <w:t>.</w:t>
      </w:r>
    </w:p>
    <w:p w:rsidR="00606E01" w:rsidRPr="001F61C6" w:rsidRDefault="00606E01" w:rsidP="001F61C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F61C6">
        <w:rPr>
          <w:rFonts w:ascii="Times New Roman" w:hAnsi="Times New Roman"/>
          <w:sz w:val="28"/>
          <w:szCs w:val="28"/>
        </w:rPr>
        <w:t>Важнейшим способом подключения интуиции в процессе образовательного процесса у студентов   является  визуализация информации баз знаний, т.к. из различных источников известно, что 80-90% всей информации, воспринимаемой человеком, поступает именно через зрительный канал.</w:t>
      </w:r>
    </w:p>
    <w:p w:rsidR="00606E01" w:rsidRPr="001F61C6" w:rsidRDefault="00606E01" w:rsidP="001F61C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F61C6">
        <w:rPr>
          <w:rFonts w:ascii="Times New Roman" w:hAnsi="Times New Roman"/>
          <w:sz w:val="28"/>
          <w:szCs w:val="28"/>
        </w:rPr>
        <w:t>Произведения живописи в учебном процессе по курсу «Генетический мониторинг» можно рассматривать как: объект анализа; материал для изучения; инструмент сбора информации. Общим критерием подхода к живописи как инструменту анализа является  то, что иллюстрация, изображение того или иного биологического явления, воссоздает форму, сущность объекта исследования или явления</w:t>
      </w:r>
      <w:r w:rsidRPr="004D7564">
        <w:rPr>
          <w:rFonts w:ascii="Times New Roman" w:hAnsi="Times New Roman"/>
          <w:sz w:val="28"/>
          <w:szCs w:val="28"/>
        </w:rPr>
        <w:t xml:space="preserve"> [6]</w:t>
      </w:r>
      <w:r w:rsidRPr="001F61C6">
        <w:rPr>
          <w:rFonts w:ascii="Times New Roman" w:hAnsi="Times New Roman"/>
          <w:sz w:val="28"/>
          <w:szCs w:val="28"/>
        </w:rPr>
        <w:t>.   Иллюстрации необходимы в процессе образования</w:t>
      </w:r>
      <w:r>
        <w:rPr>
          <w:rFonts w:ascii="Times New Roman" w:hAnsi="Times New Roman"/>
          <w:sz w:val="28"/>
          <w:szCs w:val="28"/>
        </w:rPr>
        <w:t xml:space="preserve"> студентов</w:t>
      </w:r>
      <w:r w:rsidRPr="001F61C6">
        <w:rPr>
          <w:rFonts w:ascii="Times New Roman" w:hAnsi="Times New Roman"/>
          <w:sz w:val="28"/>
          <w:szCs w:val="28"/>
        </w:rPr>
        <w:t xml:space="preserve">, т.к. приводят в активное состояние все анализаторы и связанные с ними процессы ощущения, восприятия, представления. </w:t>
      </w:r>
    </w:p>
    <w:p w:rsidR="00606E01" w:rsidRPr="001F61C6" w:rsidRDefault="00606E01" w:rsidP="001F61C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F61C6">
        <w:rPr>
          <w:rFonts w:ascii="Times New Roman" w:hAnsi="Times New Roman"/>
          <w:sz w:val="28"/>
          <w:szCs w:val="28"/>
        </w:rPr>
        <w:t>Уровни применения произведений живописи на занятиях по генетическому мониторингу мы рассматривает в нескольких аспектах:</w:t>
      </w:r>
    </w:p>
    <w:p w:rsidR="00606E01" w:rsidRPr="001F61C6" w:rsidRDefault="00606E01" w:rsidP="004D7564">
      <w:pPr>
        <w:pStyle w:val="ListParagraph"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F61C6">
        <w:rPr>
          <w:rFonts w:ascii="Times New Roman" w:hAnsi="Times New Roman"/>
          <w:sz w:val="28"/>
          <w:szCs w:val="28"/>
        </w:rPr>
        <w:t xml:space="preserve">Иллюстративный, мотивационный (студентам преподаватель объясняет, что изображено, на что обратить внимание). </w:t>
      </w:r>
    </w:p>
    <w:p w:rsidR="00606E01" w:rsidRPr="001F61C6" w:rsidRDefault="00606E01" w:rsidP="004D7564">
      <w:pPr>
        <w:pStyle w:val="ListParagraph"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F61C6">
        <w:rPr>
          <w:rFonts w:ascii="Times New Roman" w:hAnsi="Times New Roman"/>
          <w:sz w:val="28"/>
          <w:szCs w:val="28"/>
        </w:rPr>
        <w:t>Иллюстрация как источник  информации для анализа изучаемого явления (студент должен самостоятельно выделить существенные части изображения, которые могут быть использованы при ответе);</w:t>
      </w:r>
    </w:p>
    <w:p w:rsidR="00606E01" w:rsidRPr="001F61C6" w:rsidRDefault="00606E01" w:rsidP="004D7564">
      <w:pPr>
        <w:pStyle w:val="ListParagraph"/>
        <w:numPr>
          <w:ilvl w:val="0"/>
          <w:numId w:val="1"/>
        </w:numPr>
        <w:spacing w:line="36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1F61C6">
        <w:rPr>
          <w:rFonts w:ascii="Times New Roman" w:hAnsi="Times New Roman"/>
          <w:sz w:val="28"/>
          <w:szCs w:val="28"/>
        </w:rPr>
        <w:t>Картины (т.е. произведения искусства) как иллюстрация ответа  студента, как результат его самостоятельного поиска</w:t>
      </w:r>
      <w:r w:rsidRPr="002537DE">
        <w:rPr>
          <w:rFonts w:ascii="Times New Roman" w:hAnsi="Times New Roman"/>
          <w:sz w:val="28"/>
          <w:szCs w:val="28"/>
        </w:rPr>
        <w:t xml:space="preserve"> [5]</w:t>
      </w:r>
      <w:r w:rsidRPr="001F61C6">
        <w:rPr>
          <w:rFonts w:ascii="Times New Roman" w:hAnsi="Times New Roman"/>
          <w:sz w:val="28"/>
          <w:szCs w:val="28"/>
        </w:rPr>
        <w:t>.</w:t>
      </w:r>
    </w:p>
    <w:p w:rsidR="00606E01" w:rsidRPr="001F61C6" w:rsidRDefault="00606E01" w:rsidP="001F61C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61C6">
        <w:rPr>
          <w:rFonts w:ascii="Times New Roman" w:hAnsi="Times New Roman"/>
          <w:sz w:val="28"/>
          <w:szCs w:val="28"/>
        </w:rPr>
        <w:t>По отдельным темам курса «Генетика человека», «Эпигенетка» сформированы комплексы научно-познавательных иллюстративных ресурсов  от 20 до 40 образов.</w:t>
      </w:r>
    </w:p>
    <w:p w:rsidR="00606E01" w:rsidRPr="001F61C6" w:rsidRDefault="00606E01" w:rsidP="001F61C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61C6">
        <w:rPr>
          <w:rFonts w:ascii="Times New Roman" w:hAnsi="Times New Roman"/>
          <w:sz w:val="28"/>
          <w:szCs w:val="28"/>
        </w:rPr>
        <w:t xml:space="preserve">Деятельность на основе иллюстративных материалов произведений искусства  при преподавании дисциплины «Генетический мониторинг»  ориентирована на формирование у студентов  вести наблюдения, обрабатывать полученную информацию о наблюдаемых объектах, явлениях, процессах. Но  главное этого подхода – активизация работы студентов, их познавательная самостоятельность. </w:t>
      </w:r>
    </w:p>
    <w:p w:rsidR="00606E01" w:rsidRPr="001F61C6" w:rsidRDefault="00606E01" w:rsidP="001F61C6">
      <w:pP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F61C6">
        <w:rPr>
          <w:rFonts w:ascii="Times New Roman" w:hAnsi="Times New Roman"/>
          <w:sz w:val="28"/>
          <w:szCs w:val="28"/>
        </w:rPr>
        <w:t xml:space="preserve">Так, при изучении темы «Метаморфозы тела человека», раздел «Генетика человека» используются  следующие иллюстративные материалы: карлики, близнецы, альбиносы в произведениях искусства. Среди них выделяются работы: </w:t>
      </w:r>
      <w:r w:rsidRPr="001F61C6">
        <w:rPr>
          <w:rFonts w:ascii="Times New Roman" w:hAnsi="Times New Roman"/>
          <w:color w:val="000000"/>
          <w:kern w:val="24"/>
          <w:sz w:val="28"/>
          <w:szCs w:val="28"/>
        </w:rPr>
        <w:t xml:space="preserve">А. Мантенья (1431-1506). Фреска. Замок Сан-Джорджо, 1499;  </w:t>
      </w:r>
      <w:r w:rsidRPr="001F61C6">
        <w:rPr>
          <w:rFonts w:ascii="Times New Roman" w:hAnsi="Times New Roman"/>
          <w:sz w:val="28"/>
          <w:szCs w:val="28"/>
        </w:rPr>
        <w:t xml:space="preserve">СофонисбаАнгиссола (Ангишола)Девочка с карликом Возможно, портрет Маргариты Савойской, 1556;Бронзино (1503–1572). «Портрет карлика Морганте» (не позднее 1553);  Алонсо Санчес Коэльо.Портрет  Инфанты Изабелла Клара Евгения с карлицей  Магдаленой  Магдалена Руис, карлик, забавa при дворе, была при Инфанте много лет, 1585 – 1588. Художники часто изображали карликов на фоне собак, чтобы показать размерность объекта: АлатеяТальбот, внучка БессХардвик, графини Шрусбери, вместе с супругом, графом Арунделом, кисти Рубенса.1598; П.П.Рубенс    Портрет Изабеллы Клары Евгении с гномом,1599; </w:t>
      </w:r>
      <w:r w:rsidRPr="001F61C6">
        <w:rPr>
          <w:rFonts w:ascii="Times New Roman" w:hAnsi="Times New Roman"/>
          <w:bCs/>
          <w:color w:val="000000"/>
          <w:kern w:val="24"/>
          <w:sz w:val="28"/>
          <w:szCs w:val="28"/>
        </w:rPr>
        <w:t>Веласкес Диего</w:t>
      </w:r>
      <w:r w:rsidRPr="001F61C6">
        <w:rPr>
          <w:rFonts w:ascii="Times New Roman" w:hAnsi="Times New Roman"/>
          <w:color w:val="000000"/>
          <w:kern w:val="24"/>
          <w:sz w:val="28"/>
          <w:szCs w:val="28"/>
        </w:rPr>
        <w:t xml:space="preserve">"Карлик дон Жуан Калабаза, называемый Калабазилла, 1638; </w:t>
      </w:r>
      <w:r w:rsidRPr="001F61C6">
        <w:rPr>
          <w:rFonts w:ascii="Times New Roman" w:hAnsi="Times New Roman"/>
          <w:sz w:val="28"/>
          <w:szCs w:val="28"/>
        </w:rPr>
        <w:t xml:space="preserve">Д. Веласкес. Портрет карлика Эль-Примо; 1644; </w:t>
      </w:r>
      <w:r w:rsidRPr="001F61C6">
        <w:rPr>
          <w:rFonts w:ascii="Times New Roman" w:hAnsi="Times New Roman"/>
          <w:color w:val="000000"/>
          <w:kern w:val="24"/>
          <w:sz w:val="28"/>
          <w:szCs w:val="28"/>
        </w:rPr>
        <w:t xml:space="preserve">Веласкес. Диего. Портрет придворного карлика Себастьяна де Мора.1644; </w:t>
      </w:r>
      <w:r w:rsidRPr="001F61C6">
        <w:rPr>
          <w:rFonts w:ascii="Times New Roman" w:hAnsi="Times New Roman"/>
          <w:sz w:val="28"/>
          <w:szCs w:val="28"/>
        </w:rPr>
        <w:t xml:space="preserve">Диего Веласкеса. Портрет придворного карлика с собакой, 1645 (т.н. дон Антонио иль Инглес); </w:t>
      </w:r>
      <w:r w:rsidRPr="001F61C6">
        <w:rPr>
          <w:rFonts w:ascii="Times New Roman" w:hAnsi="Times New Roman"/>
          <w:color w:val="000000"/>
          <w:kern w:val="24"/>
          <w:sz w:val="28"/>
          <w:szCs w:val="28"/>
        </w:rPr>
        <w:t xml:space="preserve">Диего Веласкес. Менины (или «Семья Филиппа </w:t>
      </w:r>
      <w:r w:rsidRPr="001F61C6">
        <w:rPr>
          <w:rFonts w:ascii="Times New Roman" w:hAnsi="Times New Roman"/>
          <w:color w:val="000000"/>
          <w:kern w:val="24"/>
          <w:sz w:val="28"/>
          <w:szCs w:val="28"/>
          <w:lang w:val="en-US"/>
        </w:rPr>
        <w:t>IV</w:t>
      </w:r>
      <w:r w:rsidRPr="001F61C6">
        <w:rPr>
          <w:rFonts w:ascii="Times New Roman" w:hAnsi="Times New Roman"/>
          <w:color w:val="000000"/>
          <w:kern w:val="24"/>
          <w:sz w:val="28"/>
          <w:szCs w:val="28"/>
        </w:rPr>
        <w:t>»)1656 (рисунок 1 – 4).</w:t>
      </w:r>
    </w:p>
    <w:p w:rsidR="00606E01" w:rsidRPr="004157EA" w:rsidRDefault="00606E01" w:rsidP="001D1F49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4157EA">
        <w:rPr>
          <w:rFonts w:ascii="Times New Roman" w:hAnsi="Times New Roman"/>
          <w:sz w:val="28"/>
          <w:szCs w:val="28"/>
        </w:rPr>
        <w:t>В начале 1986 года, в честь дарения «Портрета карлика» Хуана ван дер Хамена, музей Прадо организовал выставку под названием «Уроды, карлики и шуты при дворе испанских Габсбургов» (Monstruos, enanos y bufonesenlacortedelosAustrias), на ней удалось собрать 37 картин на эту тему. Комментируя выставку, художник Антонио Саура говорил в своей статье, озаглавленной «LosmonstruosdelPrado», следующее: «Мы говорим, без сомнения, об одной из самых красивых выставок, организованных музеем; некоторые из экспонатов показывают нам как, в первый раз за всю историю урод прекратил быть предлогом для морализаторства, и стал отражать, главным образом, человеческий характер».</w:t>
      </w:r>
    </w:p>
    <w:tbl>
      <w:tblPr>
        <w:tblW w:w="0" w:type="auto"/>
        <w:tblLook w:val="00A0"/>
      </w:tblPr>
      <w:tblGrid>
        <w:gridCol w:w="9571"/>
      </w:tblGrid>
      <w:tr w:rsidR="00606E01" w:rsidRPr="006C6190" w:rsidTr="006C6190">
        <w:tc>
          <w:tcPr>
            <w:tcW w:w="9571" w:type="dxa"/>
          </w:tcPr>
          <w:p w:rsidR="00606E01" w:rsidRPr="006C6190" w:rsidRDefault="00606E01" w:rsidP="006C6190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kern w:val="24"/>
                <w:sz w:val="28"/>
                <w:szCs w:val="28"/>
              </w:rPr>
            </w:pPr>
            <w:r w:rsidRPr="006C6190">
              <w:rPr>
                <w:noProof/>
                <w:color w:val="000000"/>
                <w:kern w:val="24"/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style="width:424.8pt;height:318.6pt;visibility:visible">
                  <v:imagedata r:id="rId8" o:title=""/>
                </v:shape>
              </w:pict>
            </w:r>
          </w:p>
        </w:tc>
      </w:tr>
      <w:tr w:rsidR="00606E01" w:rsidRPr="006C6190" w:rsidTr="006C6190">
        <w:tc>
          <w:tcPr>
            <w:tcW w:w="9571" w:type="dxa"/>
          </w:tcPr>
          <w:p w:rsidR="00606E01" w:rsidRPr="006C6190" w:rsidRDefault="00606E01" w:rsidP="006C6190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kern w:val="24"/>
                <w:sz w:val="28"/>
                <w:szCs w:val="28"/>
              </w:rPr>
            </w:pPr>
            <w:r w:rsidRPr="006C6190">
              <w:rPr>
                <w:color w:val="000000"/>
                <w:kern w:val="24"/>
                <w:sz w:val="28"/>
                <w:szCs w:val="28"/>
              </w:rPr>
              <w:t>Рисунок 1 – а.</w:t>
            </w:r>
            <w:r w:rsidRPr="006C6190">
              <w:rPr>
                <w:bCs/>
                <w:color w:val="000000"/>
                <w:kern w:val="24"/>
                <w:sz w:val="28"/>
                <w:szCs w:val="28"/>
              </w:rPr>
              <w:t>Алонсо Санчес Коэльо.Портрет  Инфанты Изабелла Клара Евгения с карлицей  Магдаленой.Магдалена Руис, карлик, забавa при дворе, была при Инфанте много лет.1585 – 1588; б - П.П.Рубенс.   Портрет Изабеллы Клары Евгении с гномом.1599г.</w:t>
            </w:r>
          </w:p>
        </w:tc>
      </w:tr>
      <w:tr w:rsidR="00606E01" w:rsidRPr="006C6190" w:rsidTr="006C6190">
        <w:tc>
          <w:tcPr>
            <w:tcW w:w="9571" w:type="dxa"/>
          </w:tcPr>
          <w:p w:rsidR="00606E01" w:rsidRPr="006C6190" w:rsidRDefault="00606E01" w:rsidP="006C6190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kern w:val="24"/>
                <w:sz w:val="28"/>
                <w:szCs w:val="28"/>
              </w:rPr>
            </w:pPr>
            <w:r w:rsidRPr="006C6190">
              <w:rPr>
                <w:noProof/>
                <w:color w:val="000000"/>
                <w:kern w:val="24"/>
                <w:sz w:val="28"/>
                <w:szCs w:val="28"/>
              </w:rPr>
              <w:pict>
                <v:shape id="Рисунок 2" o:spid="_x0000_i1026" type="#_x0000_t75" style="width:417.6pt;height:313.2pt;visibility:visible">
                  <v:imagedata r:id="rId9" o:title=""/>
                </v:shape>
              </w:pict>
            </w:r>
          </w:p>
        </w:tc>
      </w:tr>
      <w:tr w:rsidR="00606E01" w:rsidRPr="006C6190" w:rsidTr="006C6190">
        <w:tc>
          <w:tcPr>
            <w:tcW w:w="9571" w:type="dxa"/>
          </w:tcPr>
          <w:p w:rsidR="00606E01" w:rsidRPr="006C6190" w:rsidRDefault="00606E01" w:rsidP="006C6190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kern w:val="24"/>
                <w:sz w:val="28"/>
                <w:szCs w:val="28"/>
              </w:rPr>
            </w:pPr>
            <w:r w:rsidRPr="006C6190">
              <w:rPr>
                <w:color w:val="000000"/>
                <w:kern w:val="24"/>
                <w:sz w:val="28"/>
                <w:szCs w:val="28"/>
              </w:rPr>
              <w:t>Рисунок 2 – а.Веласкес. Диего . Портрет придворного карлика Себастьяна де Мора.1644; б.</w:t>
            </w:r>
            <w:r w:rsidRPr="006C6190">
              <w:rPr>
                <w:bCs/>
                <w:color w:val="000000"/>
                <w:kern w:val="24"/>
                <w:sz w:val="28"/>
                <w:szCs w:val="28"/>
              </w:rPr>
              <w:t>Хуан ван дер Хамен</w:t>
            </w:r>
            <w:r w:rsidRPr="006C6190">
              <w:rPr>
                <w:color w:val="000000"/>
                <w:kern w:val="24"/>
                <w:sz w:val="28"/>
                <w:szCs w:val="28"/>
              </w:rPr>
              <w:t>. "Портрет карлика". Прадо, ок. 1616 года.</w:t>
            </w:r>
          </w:p>
        </w:tc>
      </w:tr>
      <w:tr w:rsidR="00606E01" w:rsidRPr="006C6190" w:rsidTr="006C6190">
        <w:tc>
          <w:tcPr>
            <w:tcW w:w="9571" w:type="dxa"/>
          </w:tcPr>
          <w:p w:rsidR="00606E01" w:rsidRPr="006C6190" w:rsidRDefault="00606E01" w:rsidP="006C6190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kern w:val="24"/>
                <w:sz w:val="28"/>
                <w:szCs w:val="28"/>
              </w:rPr>
            </w:pPr>
            <w:r w:rsidRPr="006C6190">
              <w:rPr>
                <w:noProof/>
                <w:color w:val="000000"/>
                <w:kern w:val="24"/>
                <w:sz w:val="28"/>
                <w:szCs w:val="28"/>
              </w:rPr>
              <w:pict>
                <v:shape id="Рисунок 3" o:spid="_x0000_i1027" type="#_x0000_t75" style="width:424.8pt;height:293.4pt;visibility:visible">
                  <v:imagedata r:id="rId10" o:title="" cropbottom="5182f"/>
                </v:shape>
              </w:pict>
            </w:r>
          </w:p>
        </w:tc>
      </w:tr>
      <w:tr w:rsidR="00606E01" w:rsidRPr="006C6190" w:rsidTr="006C6190">
        <w:tc>
          <w:tcPr>
            <w:tcW w:w="9571" w:type="dxa"/>
          </w:tcPr>
          <w:p w:rsidR="00606E01" w:rsidRPr="006C6190" w:rsidRDefault="00606E01" w:rsidP="006C6190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kern w:val="24"/>
                <w:sz w:val="28"/>
                <w:szCs w:val="28"/>
              </w:rPr>
            </w:pPr>
            <w:r w:rsidRPr="006C6190">
              <w:rPr>
                <w:color w:val="000000"/>
                <w:kern w:val="24"/>
                <w:sz w:val="28"/>
                <w:szCs w:val="28"/>
              </w:rPr>
              <w:t xml:space="preserve">Рисунок 3 –а. </w:t>
            </w:r>
            <w:r w:rsidRPr="006C6190">
              <w:rPr>
                <w:bCs/>
                <w:color w:val="000000"/>
                <w:kern w:val="24"/>
                <w:sz w:val="28"/>
                <w:szCs w:val="28"/>
              </w:rPr>
              <w:t xml:space="preserve">Диего Веласкеса. </w:t>
            </w:r>
            <w:r w:rsidRPr="006C6190">
              <w:rPr>
                <w:color w:val="000000"/>
                <w:kern w:val="24"/>
                <w:sz w:val="28"/>
                <w:szCs w:val="28"/>
              </w:rPr>
              <w:t>Портрет придворного карлика с собакой, 1645 (т.н. дон Антонио иль Инглес); б -</w:t>
            </w:r>
            <w:r w:rsidRPr="006C6190">
              <w:rPr>
                <w:bCs/>
                <w:color w:val="000000"/>
                <w:kern w:val="24"/>
                <w:sz w:val="28"/>
                <w:szCs w:val="28"/>
              </w:rPr>
              <w:t>Диего Веласкес</w:t>
            </w:r>
            <w:r w:rsidRPr="006C6190">
              <w:rPr>
                <w:b/>
                <w:bCs/>
                <w:color w:val="000000"/>
                <w:kern w:val="24"/>
                <w:sz w:val="28"/>
                <w:szCs w:val="28"/>
              </w:rPr>
              <w:t xml:space="preserve">. </w:t>
            </w:r>
            <w:r w:rsidRPr="006C6190">
              <w:rPr>
                <w:color w:val="000000"/>
                <w:kern w:val="24"/>
                <w:sz w:val="28"/>
                <w:szCs w:val="28"/>
              </w:rPr>
              <w:t>Карликов часто изображали рядом с крупными собаками, чтобы подчеркнуть их рост. Карлик кардинала Гранвилля. 1646.</w:t>
            </w:r>
          </w:p>
        </w:tc>
      </w:tr>
    </w:tbl>
    <w:p w:rsidR="00606E01" w:rsidRDefault="00606E01" w:rsidP="00AE3FC8">
      <w:pPr>
        <w:pStyle w:val="NormalWeb"/>
        <w:spacing w:before="0" w:beforeAutospacing="0" w:after="0" w:afterAutospacing="0"/>
        <w:jc w:val="both"/>
        <w:rPr>
          <w:color w:val="000000"/>
          <w:kern w:val="24"/>
          <w:sz w:val="28"/>
          <w:szCs w:val="28"/>
        </w:rPr>
      </w:pPr>
    </w:p>
    <w:tbl>
      <w:tblPr>
        <w:tblW w:w="0" w:type="auto"/>
        <w:tblLook w:val="00A0"/>
      </w:tblPr>
      <w:tblGrid>
        <w:gridCol w:w="4785"/>
        <w:gridCol w:w="4786"/>
      </w:tblGrid>
      <w:tr w:rsidR="00606E01" w:rsidRPr="006C6190" w:rsidTr="006C6190">
        <w:tc>
          <w:tcPr>
            <w:tcW w:w="4785" w:type="dxa"/>
          </w:tcPr>
          <w:p w:rsidR="00606E01" w:rsidRPr="006C6190" w:rsidRDefault="00606E01" w:rsidP="006C6190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kern w:val="24"/>
                <w:sz w:val="28"/>
                <w:szCs w:val="28"/>
              </w:rPr>
            </w:pPr>
            <w:r w:rsidRPr="006C6190">
              <w:rPr>
                <w:noProof/>
                <w:color w:val="000000"/>
                <w:kern w:val="24"/>
                <w:sz w:val="28"/>
                <w:szCs w:val="28"/>
              </w:rPr>
              <w:pict>
                <v:shape id="Рисунок 4" o:spid="_x0000_i1028" type="#_x0000_t75" style="width:187.8pt;height:280.2pt;visibility:visible">
                  <v:imagedata r:id="rId11" o:title="" croptop="1153f" cropbottom="2500f" cropleft="4474f" cropright="30001f"/>
                </v:shape>
              </w:pict>
            </w:r>
          </w:p>
        </w:tc>
        <w:tc>
          <w:tcPr>
            <w:tcW w:w="4786" w:type="dxa"/>
          </w:tcPr>
          <w:p w:rsidR="00606E01" w:rsidRPr="006C6190" w:rsidRDefault="00606E01" w:rsidP="006C6190">
            <w:pPr>
              <w:pStyle w:val="NormalWeb"/>
              <w:jc w:val="both"/>
              <w:rPr>
                <w:color w:val="000000"/>
                <w:kern w:val="24"/>
                <w:sz w:val="28"/>
                <w:szCs w:val="28"/>
              </w:rPr>
            </w:pPr>
            <w:r w:rsidRPr="006C6190">
              <w:rPr>
                <w:color w:val="000000"/>
                <w:kern w:val="24"/>
                <w:sz w:val="28"/>
                <w:szCs w:val="28"/>
              </w:rPr>
              <w:t>Рисунок 4 - Зауервейд Александр Иванович (1783-1844). Ахметка, карлик Николая I.</w:t>
            </w:r>
          </w:p>
          <w:p w:rsidR="00606E01" w:rsidRPr="006C6190" w:rsidRDefault="00606E01" w:rsidP="006C6190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kern w:val="24"/>
                <w:sz w:val="28"/>
                <w:szCs w:val="28"/>
              </w:rPr>
            </w:pPr>
          </w:p>
        </w:tc>
      </w:tr>
    </w:tbl>
    <w:p w:rsidR="00606E01" w:rsidRDefault="00606E01" w:rsidP="00AE3FC8">
      <w:pPr>
        <w:pStyle w:val="NormalWeb"/>
        <w:spacing w:before="0" w:beforeAutospacing="0" w:after="0" w:afterAutospacing="0"/>
        <w:jc w:val="both"/>
        <w:rPr>
          <w:color w:val="000000"/>
          <w:kern w:val="24"/>
          <w:sz w:val="28"/>
          <w:szCs w:val="28"/>
        </w:rPr>
      </w:pPr>
    </w:p>
    <w:p w:rsidR="00606E01" w:rsidRDefault="00606E01" w:rsidP="001F61C6">
      <w:pPr>
        <w:pStyle w:val="NormalWeb"/>
        <w:spacing w:before="0" w:beforeAutospacing="0" w:after="0" w:afterAutospacing="0"/>
        <w:jc w:val="both"/>
        <w:rPr>
          <w:color w:val="000000"/>
          <w:kern w:val="24"/>
          <w:sz w:val="28"/>
          <w:szCs w:val="28"/>
        </w:rPr>
      </w:pPr>
    </w:p>
    <w:p w:rsidR="00606E01" w:rsidRPr="001F61C6" w:rsidRDefault="00606E01" w:rsidP="001F61C6">
      <w:pPr>
        <w:pStyle w:val="NormalWeb"/>
        <w:spacing w:before="0" w:beforeAutospacing="0" w:after="0" w:afterAutospacing="0" w:line="360" w:lineRule="auto"/>
        <w:ind w:firstLine="851"/>
        <w:jc w:val="both"/>
        <w:rPr>
          <w:color w:val="000000"/>
          <w:kern w:val="24"/>
          <w:sz w:val="28"/>
          <w:szCs w:val="28"/>
        </w:rPr>
      </w:pPr>
      <w:r w:rsidRPr="001F61C6">
        <w:rPr>
          <w:color w:val="000000"/>
          <w:kern w:val="24"/>
          <w:sz w:val="28"/>
          <w:szCs w:val="28"/>
        </w:rPr>
        <w:t xml:space="preserve">Другой блок образов представлен  серией  с изображением бородатых людей, страдающих </w:t>
      </w:r>
      <w:r w:rsidRPr="001F61C6">
        <w:rPr>
          <w:rFonts w:cs="+mn-cs"/>
          <w:color w:val="000000"/>
          <w:kern w:val="24"/>
          <w:sz w:val="28"/>
          <w:szCs w:val="28"/>
        </w:rPr>
        <w:t>гирсутизмом (оволосение)</w:t>
      </w:r>
      <w:r>
        <w:rPr>
          <w:rFonts w:cs="+mn-cs"/>
          <w:color w:val="000000"/>
          <w:kern w:val="24"/>
          <w:sz w:val="28"/>
          <w:szCs w:val="28"/>
        </w:rPr>
        <w:t xml:space="preserve"> (рисунок 5)</w:t>
      </w:r>
      <w:r w:rsidRPr="001F61C6">
        <w:rPr>
          <w:rFonts w:cs="+mn-cs"/>
          <w:color w:val="000000"/>
          <w:kern w:val="24"/>
          <w:sz w:val="28"/>
          <w:szCs w:val="28"/>
        </w:rPr>
        <w:t>.  Картина Рибера«Портрет Магдалены Вентура с мужем [и сыном]»</w:t>
      </w:r>
      <w:r w:rsidRPr="001F61C6">
        <w:rPr>
          <w:color w:val="000000"/>
          <w:kern w:val="24"/>
          <w:sz w:val="28"/>
          <w:szCs w:val="28"/>
        </w:rPr>
        <w:t>представляет собой пример уникальной документалистики, практически в научной манере. Не идеализируя моделей, Рибера одновременно старается передать их психологическое состояние. Испанский искусствовед Перес Санчес пишет, что художнику «</w:t>
      </w:r>
      <w:r w:rsidRPr="001F61C6">
        <w:rPr>
          <w:bCs/>
          <w:iCs/>
          <w:color w:val="000000"/>
          <w:kern w:val="24"/>
          <w:sz w:val="28"/>
          <w:szCs w:val="28"/>
        </w:rPr>
        <w:t>удается трансформировать этот ненормальный уродливый медицинский случай в произведение искусства, которое соединяет красоту подачи темы с заставляющей задуматься загадочностью</w:t>
      </w:r>
      <w:r w:rsidRPr="001F61C6">
        <w:rPr>
          <w:color w:val="000000"/>
          <w:kern w:val="24"/>
          <w:sz w:val="28"/>
          <w:szCs w:val="28"/>
        </w:rPr>
        <w:t>».</w:t>
      </w:r>
    </w:p>
    <w:p w:rsidR="00606E01" w:rsidRPr="001F61C6" w:rsidRDefault="00606E01" w:rsidP="001F61C6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1F61C6">
        <w:rPr>
          <w:rFonts w:ascii="Times New Roman" w:hAnsi="Times New Roman"/>
          <w:sz w:val="28"/>
          <w:szCs w:val="28"/>
        </w:rPr>
        <w:t xml:space="preserve">Образовательное значение </w:t>
      </w:r>
      <w:r>
        <w:rPr>
          <w:rFonts w:ascii="Times New Roman" w:hAnsi="Times New Roman"/>
          <w:sz w:val="28"/>
          <w:szCs w:val="28"/>
        </w:rPr>
        <w:t xml:space="preserve">использование произведений искусства на занятиях по генетическому мониторингу </w:t>
      </w:r>
      <w:r w:rsidRPr="001F61C6">
        <w:rPr>
          <w:rFonts w:ascii="Times New Roman" w:hAnsi="Times New Roman"/>
          <w:sz w:val="28"/>
          <w:szCs w:val="28"/>
        </w:rPr>
        <w:t xml:space="preserve">заключается </w:t>
      </w:r>
      <w:r>
        <w:rPr>
          <w:rFonts w:ascii="Times New Roman" w:hAnsi="Times New Roman"/>
          <w:sz w:val="28"/>
          <w:szCs w:val="28"/>
        </w:rPr>
        <w:t xml:space="preserve">и </w:t>
      </w:r>
      <w:r w:rsidRPr="001F61C6">
        <w:rPr>
          <w:rFonts w:ascii="Times New Roman" w:hAnsi="Times New Roman"/>
          <w:sz w:val="28"/>
          <w:szCs w:val="28"/>
        </w:rPr>
        <w:t>в эстетическом воспитании</w:t>
      </w:r>
      <w:r>
        <w:rPr>
          <w:rFonts w:ascii="Times New Roman" w:hAnsi="Times New Roman"/>
          <w:sz w:val="28"/>
          <w:szCs w:val="28"/>
        </w:rPr>
        <w:t xml:space="preserve"> студентов</w:t>
      </w:r>
      <w:r w:rsidRPr="001F61C6">
        <w:rPr>
          <w:rFonts w:ascii="Times New Roman" w:hAnsi="Times New Roman"/>
          <w:sz w:val="28"/>
          <w:szCs w:val="28"/>
        </w:rPr>
        <w:t>, в развитии художественного восприятия окружающих предметов, формировании синтетического мышления</w:t>
      </w:r>
      <w:r>
        <w:rPr>
          <w:rFonts w:ascii="Times New Roman" w:hAnsi="Times New Roman"/>
          <w:sz w:val="28"/>
          <w:szCs w:val="28"/>
        </w:rPr>
        <w:t>, включающего наблюдательность, умение связывать детали в целостное восприятие образа</w:t>
      </w:r>
      <w:r w:rsidRPr="001F61C6">
        <w:rPr>
          <w:rFonts w:ascii="Times New Roman" w:hAnsi="Times New Roman"/>
          <w:sz w:val="28"/>
          <w:szCs w:val="28"/>
        </w:rPr>
        <w:t>.</w:t>
      </w:r>
    </w:p>
    <w:tbl>
      <w:tblPr>
        <w:tblW w:w="0" w:type="auto"/>
        <w:tblLook w:val="00A0"/>
      </w:tblPr>
      <w:tblGrid>
        <w:gridCol w:w="9571"/>
      </w:tblGrid>
      <w:tr w:rsidR="00606E01" w:rsidRPr="006C6190" w:rsidTr="006C6190">
        <w:tc>
          <w:tcPr>
            <w:tcW w:w="9571" w:type="dxa"/>
          </w:tcPr>
          <w:p w:rsidR="00606E01" w:rsidRPr="006C6190" w:rsidRDefault="00606E01" w:rsidP="006C6190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kern w:val="24"/>
                <w:sz w:val="28"/>
                <w:szCs w:val="28"/>
              </w:rPr>
            </w:pPr>
            <w:r w:rsidRPr="006C6190">
              <w:rPr>
                <w:noProof/>
                <w:color w:val="000000"/>
                <w:kern w:val="24"/>
                <w:sz w:val="28"/>
                <w:szCs w:val="28"/>
              </w:rPr>
              <w:pict>
                <v:shape id="Рисунок 5" o:spid="_x0000_i1029" type="#_x0000_t75" style="width:453.6pt;height:324pt;visibility:visible">
                  <v:imagedata r:id="rId12" o:title="" cropbottom="2136f"/>
                </v:shape>
              </w:pict>
            </w:r>
          </w:p>
        </w:tc>
      </w:tr>
      <w:tr w:rsidR="00606E01" w:rsidRPr="006C6190" w:rsidTr="006C6190">
        <w:tc>
          <w:tcPr>
            <w:tcW w:w="9571" w:type="dxa"/>
          </w:tcPr>
          <w:p w:rsidR="00606E01" w:rsidRPr="006C6190" w:rsidRDefault="00606E01" w:rsidP="006C6190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kern w:val="24"/>
                <w:sz w:val="28"/>
                <w:szCs w:val="28"/>
              </w:rPr>
            </w:pPr>
            <w:r w:rsidRPr="006C6190">
              <w:rPr>
                <w:color w:val="000000"/>
                <w:kern w:val="24"/>
                <w:sz w:val="28"/>
                <w:szCs w:val="28"/>
              </w:rPr>
              <w:t>Рисунок 5 –а.</w:t>
            </w:r>
            <w:r w:rsidRPr="006C6190">
              <w:rPr>
                <w:b/>
                <w:bCs/>
                <w:color w:val="000000"/>
                <w:kern w:val="24"/>
                <w:sz w:val="28"/>
                <w:szCs w:val="28"/>
              </w:rPr>
              <w:t>Альбрехт Дюрер.</w:t>
            </w:r>
            <w:r w:rsidRPr="006C6190">
              <w:rPr>
                <w:color w:val="000000"/>
                <w:kern w:val="24"/>
                <w:sz w:val="28"/>
                <w:szCs w:val="28"/>
              </w:rPr>
              <w:t>"Портрет мальчика с длинной бородой» 1527; б.Хуан Санчес Котан. "Портрет Бригиды</w:t>
            </w:r>
            <w:r>
              <w:rPr>
                <w:color w:val="000000"/>
                <w:kern w:val="24"/>
                <w:sz w:val="28"/>
                <w:szCs w:val="28"/>
                <w:lang w:val="en-US"/>
              </w:rPr>
              <w:t xml:space="preserve"> </w:t>
            </w:r>
            <w:r w:rsidRPr="006C6190">
              <w:rPr>
                <w:color w:val="000000"/>
                <w:kern w:val="24"/>
                <w:sz w:val="28"/>
                <w:szCs w:val="28"/>
              </w:rPr>
              <w:t>дель Рио, бородатой женщины из Пеньяранды". Прадо, 1590.</w:t>
            </w:r>
          </w:p>
        </w:tc>
      </w:tr>
    </w:tbl>
    <w:p w:rsidR="00606E01" w:rsidRDefault="00606E01" w:rsidP="00AE3FC8">
      <w:pPr>
        <w:pStyle w:val="NormalWeb"/>
        <w:spacing w:before="0" w:beforeAutospacing="0" w:after="0" w:afterAutospacing="0"/>
        <w:jc w:val="both"/>
        <w:rPr>
          <w:color w:val="000000"/>
          <w:kern w:val="24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1"/>
      </w:tblGrid>
      <w:tr w:rsidR="00606E01" w:rsidRPr="006C6190" w:rsidTr="006C6190">
        <w:tc>
          <w:tcPr>
            <w:tcW w:w="9571" w:type="dxa"/>
          </w:tcPr>
          <w:p w:rsidR="00606E01" w:rsidRPr="006C6190" w:rsidRDefault="00606E01" w:rsidP="006C6190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kern w:val="24"/>
                <w:sz w:val="28"/>
                <w:szCs w:val="28"/>
              </w:rPr>
            </w:pPr>
            <w:r w:rsidRPr="006C6190">
              <w:rPr>
                <w:noProof/>
                <w:color w:val="000000"/>
                <w:kern w:val="24"/>
                <w:sz w:val="28"/>
                <w:szCs w:val="28"/>
              </w:rPr>
              <w:pict>
                <v:shape id="Рисунок 6" o:spid="_x0000_i1030" type="#_x0000_t75" style="width:404.4pt;height:287.4pt;visibility:visible">
                  <v:imagedata r:id="rId13" o:title="" croptop="7282f" cropbottom="6966f" cropleft="5730f" cropright="5607f"/>
                </v:shape>
              </w:pict>
            </w:r>
          </w:p>
        </w:tc>
      </w:tr>
      <w:tr w:rsidR="00606E01" w:rsidRPr="006C6190" w:rsidTr="006C6190">
        <w:tc>
          <w:tcPr>
            <w:tcW w:w="9571" w:type="dxa"/>
          </w:tcPr>
          <w:p w:rsidR="00606E01" w:rsidRPr="006C6190" w:rsidRDefault="00606E01" w:rsidP="006C6190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kern w:val="24"/>
                <w:sz w:val="28"/>
                <w:szCs w:val="28"/>
              </w:rPr>
            </w:pPr>
            <w:r w:rsidRPr="006C6190">
              <w:rPr>
                <w:color w:val="000000"/>
                <w:kern w:val="24"/>
                <w:sz w:val="28"/>
                <w:szCs w:val="28"/>
              </w:rPr>
              <w:t xml:space="preserve">Рисунок 6 -Британская школа живописи </w:t>
            </w:r>
            <w:r w:rsidRPr="006C6190">
              <w:rPr>
                <w:color w:val="000000"/>
                <w:kern w:val="24"/>
                <w:sz w:val="28"/>
                <w:szCs w:val="28"/>
                <w:lang w:val="en-US"/>
              </w:rPr>
              <w:t>XVII</w:t>
            </w:r>
            <w:r w:rsidRPr="006C6190">
              <w:rPr>
                <w:color w:val="000000"/>
                <w:kern w:val="24"/>
                <w:sz w:val="28"/>
                <w:szCs w:val="28"/>
              </w:rPr>
              <w:t xml:space="preserve"> века.</w:t>
            </w:r>
            <w:r w:rsidRPr="0005619C">
              <w:rPr>
                <w:color w:val="000000"/>
                <w:kern w:val="24"/>
                <w:sz w:val="28"/>
                <w:szCs w:val="28"/>
              </w:rPr>
              <w:t xml:space="preserve"> </w:t>
            </w:r>
            <w:r w:rsidRPr="006C6190">
              <w:rPr>
                <w:color w:val="000000"/>
                <w:kern w:val="24"/>
                <w:sz w:val="28"/>
                <w:szCs w:val="28"/>
              </w:rPr>
              <w:t>Дамы Чемондели.</w:t>
            </w:r>
          </w:p>
          <w:p w:rsidR="00606E01" w:rsidRPr="006C6190" w:rsidRDefault="00606E01" w:rsidP="006C6190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kern w:val="24"/>
                <w:sz w:val="28"/>
                <w:szCs w:val="28"/>
              </w:rPr>
            </w:pPr>
          </w:p>
        </w:tc>
      </w:tr>
    </w:tbl>
    <w:p w:rsidR="00606E01" w:rsidRDefault="00606E01" w:rsidP="00AE3FC8">
      <w:pPr>
        <w:pStyle w:val="NormalWeb"/>
        <w:spacing w:before="0" w:beforeAutospacing="0" w:after="0" w:afterAutospacing="0"/>
        <w:jc w:val="both"/>
        <w:rPr>
          <w:color w:val="000000"/>
          <w:kern w:val="24"/>
          <w:sz w:val="28"/>
          <w:szCs w:val="28"/>
        </w:rPr>
      </w:pPr>
    </w:p>
    <w:tbl>
      <w:tblPr>
        <w:tblW w:w="0" w:type="auto"/>
        <w:tblLook w:val="00A0"/>
      </w:tblPr>
      <w:tblGrid>
        <w:gridCol w:w="9571"/>
      </w:tblGrid>
      <w:tr w:rsidR="00606E01" w:rsidRPr="006C6190" w:rsidTr="006C6190">
        <w:tc>
          <w:tcPr>
            <w:tcW w:w="9571" w:type="dxa"/>
          </w:tcPr>
          <w:p w:rsidR="00606E01" w:rsidRPr="006C6190" w:rsidRDefault="00606E01" w:rsidP="006C6190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kern w:val="24"/>
                <w:sz w:val="28"/>
                <w:szCs w:val="28"/>
              </w:rPr>
            </w:pPr>
            <w:r w:rsidRPr="006C6190">
              <w:rPr>
                <w:noProof/>
                <w:color w:val="000000"/>
                <w:kern w:val="24"/>
                <w:sz w:val="28"/>
                <w:szCs w:val="28"/>
              </w:rPr>
              <w:pict>
                <v:shape id="Рисунок 7" o:spid="_x0000_i1031" type="#_x0000_t75" style="width:446.4pt;height:184.8pt;visibility:visible">
                  <v:imagedata r:id="rId14" o:title="" croptop="11979f" cropbottom="17937f"/>
                </v:shape>
              </w:pict>
            </w:r>
          </w:p>
        </w:tc>
      </w:tr>
      <w:tr w:rsidR="00606E01" w:rsidRPr="006C6190" w:rsidTr="006C6190">
        <w:tc>
          <w:tcPr>
            <w:tcW w:w="9571" w:type="dxa"/>
          </w:tcPr>
          <w:p w:rsidR="00606E01" w:rsidRPr="006C6190" w:rsidRDefault="00606E01" w:rsidP="006C6190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kern w:val="24"/>
                <w:sz w:val="28"/>
                <w:szCs w:val="28"/>
              </w:rPr>
            </w:pPr>
            <w:r w:rsidRPr="006C6190">
              <w:rPr>
                <w:color w:val="000000"/>
                <w:kern w:val="24"/>
                <w:sz w:val="28"/>
                <w:szCs w:val="28"/>
              </w:rPr>
              <w:t xml:space="preserve">Рисунок 7 – а.Европейская школа живописи. </w:t>
            </w:r>
            <w:r w:rsidRPr="006C6190">
              <w:rPr>
                <w:color w:val="000000"/>
                <w:kern w:val="24"/>
                <w:sz w:val="28"/>
                <w:szCs w:val="28"/>
                <w:lang w:val="en-US"/>
              </w:rPr>
              <w:t>XVIII</w:t>
            </w:r>
            <w:r w:rsidRPr="006C6190">
              <w:rPr>
                <w:color w:val="000000"/>
                <w:kern w:val="24"/>
                <w:sz w:val="28"/>
                <w:szCs w:val="28"/>
              </w:rPr>
              <w:t xml:space="preserve"> век. Двойняшки; б -Альван Кларк, 1850. Сестры-близнецы , Англия.</w:t>
            </w:r>
          </w:p>
          <w:p w:rsidR="00606E01" w:rsidRPr="006C6190" w:rsidRDefault="00606E01" w:rsidP="006C6190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kern w:val="24"/>
                <w:sz w:val="28"/>
                <w:szCs w:val="28"/>
              </w:rPr>
            </w:pPr>
          </w:p>
        </w:tc>
      </w:tr>
    </w:tbl>
    <w:p w:rsidR="00606E01" w:rsidRDefault="00606E01" w:rsidP="00AE3FC8">
      <w:pPr>
        <w:pStyle w:val="NormalWeb"/>
        <w:spacing w:before="0" w:beforeAutospacing="0" w:after="0" w:afterAutospacing="0"/>
        <w:jc w:val="both"/>
        <w:rPr>
          <w:color w:val="000000"/>
          <w:kern w:val="24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571"/>
      </w:tblGrid>
      <w:tr w:rsidR="00606E01" w:rsidRPr="006C6190" w:rsidTr="006C6190">
        <w:tc>
          <w:tcPr>
            <w:tcW w:w="9571" w:type="dxa"/>
          </w:tcPr>
          <w:p w:rsidR="00606E01" w:rsidRPr="006C6190" w:rsidRDefault="00606E01" w:rsidP="006C6190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kern w:val="24"/>
                <w:sz w:val="28"/>
                <w:szCs w:val="28"/>
              </w:rPr>
            </w:pPr>
            <w:r w:rsidRPr="006C6190">
              <w:rPr>
                <w:noProof/>
                <w:color w:val="000000"/>
                <w:kern w:val="24"/>
                <w:sz w:val="28"/>
                <w:szCs w:val="28"/>
              </w:rPr>
              <w:pict>
                <v:shape id="Рисунок 8" o:spid="_x0000_i1032" type="#_x0000_t75" style="width:424.8pt;height:264pt;visibility:visible">
                  <v:imagedata r:id="rId15" o:title="" croptop="3653f" cropbottom="5710f"/>
                </v:shape>
              </w:pict>
            </w:r>
          </w:p>
        </w:tc>
      </w:tr>
      <w:tr w:rsidR="00606E01" w:rsidRPr="006C6190" w:rsidTr="006C6190">
        <w:tc>
          <w:tcPr>
            <w:tcW w:w="9571" w:type="dxa"/>
            <w:tcBorders>
              <w:bottom w:val="nil"/>
            </w:tcBorders>
          </w:tcPr>
          <w:p w:rsidR="00606E01" w:rsidRPr="006C6190" w:rsidRDefault="00606E01" w:rsidP="006C6190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kern w:val="24"/>
                <w:sz w:val="28"/>
                <w:szCs w:val="28"/>
              </w:rPr>
            </w:pPr>
            <w:r w:rsidRPr="006C6190">
              <w:rPr>
                <w:color w:val="000000"/>
                <w:kern w:val="24"/>
                <w:sz w:val="28"/>
                <w:szCs w:val="28"/>
              </w:rPr>
              <w:t>Рисунок 8 – а.Сиамские близнецы, гравюра, 1830 г.;б.Вильям Хич, Близнецы.1830.</w:t>
            </w:r>
          </w:p>
        </w:tc>
      </w:tr>
      <w:tr w:rsidR="00606E01" w:rsidRPr="006C6190" w:rsidTr="006C6190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606E01" w:rsidRPr="006C6190" w:rsidRDefault="00606E01" w:rsidP="006C6190">
            <w:pPr>
              <w:pStyle w:val="NormalWeb"/>
              <w:spacing w:before="0" w:beforeAutospacing="0" w:after="0" w:afterAutospacing="0"/>
              <w:jc w:val="center"/>
              <w:rPr>
                <w:color w:val="000000"/>
                <w:kern w:val="24"/>
                <w:sz w:val="28"/>
                <w:szCs w:val="28"/>
              </w:rPr>
            </w:pPr>
            <w:r w:rsidRPr="006C6190">
              <w:rPr>
                <w:noProof/>
                <w:color w:val="000000"/>
                <w:kern w:val="24"/>
                <w:sz w:val="28"/>
                <w:szCs w:val="28"/>
              </w:rPr>
              <w:pict>
                <v:shape id="_x0000_i1033" type="#_x0000_t75" style="width:396pt;height:281.4pt;visibility:visible">
                  <v:imagedata r:id="rId16" o:title="" croptop="3477f"/>
                </v:shape>
              </w:pict>
            </w:r>
          </w:p>
        </w:tc>
      </w:tr>
      <w:tr w:rsidR="00606E01" w:rsidRPr="006C6190" w:rsidTr="006C6190">
        <w:tc>
          <w:tcPr>
            <w:tcW w:w="9571" w:type="dxa"/>
            <w:tcBorders>
              <w:top w:val="nil"/>
              <w:left w:val="nil"/>
              <w:bottom w:val="nil"/>
              <w:right w:val="nil"/>
            </w:tcBorders>
          </w:tcPr>
          <w:p w:rsidR="00606E01" w:rsidRPr="006C6190" w:rsidRDefault="00606E01" w:rsidP="006C6190">
            <w:pPr>
              <w:pStyle w:val="NormalWeb"/>
              <w:jc w:val="both"/>
              <w:rPr>
                <w:color w:val="000000"/>
                <w:kern w:val="24"/>
                <w:sz w:val="28"/>
                <w:szCs w:val="28"/>
              </w:rPr>
            </w:pPr>
            <w:r w:rsidRPr="006C6190">
              <w:rPr>
                <w:color w:val="000000"/>
                <w:kern w:val="24"/>
                <w:sz w:val="28"/>
                <w:szCs w:val="28"/>
              </w:rPr>
              <w:t>Рисунок 9 - Джоан ПатрисиоМорлете Руиз, Испания, 1782. Женщина с девочкой альбиносом. Музей</w:t>
            </w:r>
            <w:r w:rsidRPr="0005619C">
              <w:rPr>
                <w:color w:val="000000"/>
                <w:kern w:val="24"/>
                <w:sz w:val="28"/>
                <w:szCs w:val="28"/>
              </w:rPr>
              <w:t xml:space="preserve"> </w:t>
            </w:r>
            <w:r w:rsidRPr="006C6190">
              <w:rPr>
                <w:color w:val="000000"/>
                <w:kern w:val="24"/>
                <w:sz w:val="28"/>
                <w:szCs w:val="28"/>
              </w:rPr>
              <w:t xml:space="preserve">искусства, Лос-Анжелес, </w:t>
            </w:r>
            <w:r w:rsidRPr="006C6190">
              <w:rPr>
                <w:color w:val="000000"/>
                <w:kern w:val="24"/>
                <w:sz w:val="28"/>
                <w:szCs w:val="28"/>
                <w:lang w:val="en-US"/>
              </w:rPr>
              <w:t>Los</w:t>
            </w:r>
            <w:r>
              <w:rPr>
                <w:color w:val="000000"/>
                <w:kern w:val="24"/>
                <w:sz w:val="28"/>
                <w:szCs w:val="28"/>
              </w:rPr>
              <w:t xml:space="preserve"> </w:t>
            </w:r>
            <w:r w:rsidRPr="006C6190">
              <w:rPr>
                <w:color w:val="000000"/>
                <w:kern w:val="24"/>
                <w:sz w:val="28"/>
                <w:szCs w:val="28"/>
                <w:lang w:val="en-US"/>
              </w:rPr>
              <w:t>Angeles</w:t>
            </w:r>
            <w:r>
              <w:rPr>
                <w:color w:val="000000"/>
                <w:kern w:val="24"/>
                <w:sz w:val="28"/>
                <w:szCs w:val="28"/>
              </w:rPr>
              <w:t xml:space="preserve"> </w:t>
            </w:r>
            <w:r w:rsidRPr="006C6190">
              <w:rPr>
                <w:color w:val="000000"/>
                <w:kern w:val="24"/>
                <w:sz w:val="28"/>
                <w:szCs w:val="28"/>
                <w:lang w:val="en-US"/>
              </w:rPr>
              <w:t>County</w:t>
            </w:r>
            <w:r>
              <w:rPr>
                <w:color w:val="000000"/>
                <w:kern w:val="24"/>
                <w:sz w:val="28"/>
                <w:szCs w:val="28"/>
              </w:rPr>
              <w:t xml:space="preserve"> </w:t>
            </w:r>
            <w:r w:rsidRPr="006C6190">
              <w:rPr>
                <w:color w:val="000000"/>
                <w:kern w:val="24"/>
                <w:sz w:val="28"/>
                <w:szCs w:val="28"/>
                <w:lang w:val="en-US"/>
              </w:rPr>
              <w:t>Museum</w:t>
            </w:r>
            <w:r>
              <w:rPr>
                <w:color w:val="000000"/>
                <w:kern w:val="24"/>
                <w:sz w:val="28"/>
                <w:szCs w:val="28"/>
              </w:rPr>
              <w:t xml:space="preserve"> </w:t>
            </w:r>
            <w:r w:rsidRPr="006C6190">
              <w:rPr>
                <w:color w:val="000000"/>
                <w:kern w:val="24"/>
                <w:sz w:val="28"/>
                <w:szCs w:val="28"/>
                <w:lang w:val="en-US"/>
              </w:rPr>
              <w:t>of</w:t>
            </w:r>
            <w:r>
              <w:rPr>
                <w:color w:val="000000"/>
                <w:kern w:val="24"/>
                <w:sz w:val="28"/>
                <w:szCs w:val="28"/>
              </w:rPr>
              <w:t xml:space="preserve"> </w:t>
            </w:r>
            <w:r w:rsidRPr="006C6190">
              <w:rPr>
                <w:color w:val="000000"/>
                <w:kern w:val="24"/>
                <w:sz w:val="28"/>
                <w:szCs w:val="28"/>
                <w:lang w:val="en-US"/>
              </w:rPr>
              <w:t>Art</w:t>
            </w:r>
            <w:r w:rsidRPr="006C6190">
              <w:rPr>
                <w:color w:val="000000"/>
                <w:kern w:val="24"/>
                <w:sz w:val="28"/>
                <w:szCs w:val="28"/>
              </w:rPr>
              <w:t>. (слева),70</w:t>
            </w:r>
            <w:r w:rsidRPr="0005619C">
              <w:rPr>
                <w:color w:val="000000"/>
                <w:kern w:val="24"/>
                <w:sz w:val="28"/>
                <w:szCs w:val="28"/>
              </w:rPr>
              <w:t>-</w:t>
            </w:r>
            <w:r>
              <w:rPr>
                <w:color w:val="000000"/>
                <w:kern w:val="24"/>
                <w:sz w:val="28"/>
                <w:szCs w:val="28"/>
              </w:rPr>
              <w:t>ти</w:t>
            </w:r>
            <w:r w:rsidRPr="006C6190">
              <w:rPr>
                <w:color w:val="000000"/>
                <w:kern w:val="24"/>
                <w:sz w:val="28"/>
                <w:szCs w:val="28"/>
              </w:rPr>
              <w:t xml:space="preserve"> летний</w:t>
            </w:r>
            <w:r w:rsidRPr="0005619C">
              <w:rPr>
                <w:color w:val="000000"/>
                <w:kern w:val="24"/>
                <w:sz w:val="28"/>
                <w:szCs w:val="28"/>
              </w:rPr>
              <w:t xml:space="preserve"> </w:t>
            </w:r>
            <w:r w:rsidRPr="006C6190">
              <w:rPr>
                <w:color w:val="000000"/>
                <w:kern w:val="24"/>
                <w:sz w:val="28"/>
                <w:szCs w:val="28"/>
              </w:rPr>
              <w:t xml:space="preserve">альбинос, </w:t>
            </w:r>
            <w:r w:rsidRPr="006C6190">
              <w:rPr>
                <w:color w:val="000000"/>
                <w:kern w:val="24"/>
                <w:sz w:val="28"/>
                <w:szCs w:val="28"/>
                <w:lang w:val="en-US"/>
              </w:rPr>
              <w:t>Maung</w:t>
            </w:r>
            <w:r>
              <w:rPr>
                <w:color w:val="000000"/>
                <w:kern w:val="24"/>
                <w:sz w:val="28"/>
                <w:szCs w:val="28"/>
              </w:rPr>
              <w:t xml:space="preserve"> </w:t>
            </w:r>
            <w:r w:rsidRPr="006C6190">
              <w:rPr>
                <w:color w:val="000000"/>
                <w:kern w:val="24"/>
                <w:sz w:val="28"/>
                <w:szCs w:val="28"/>
                <w:lang w:val="en-US"/>
              </w:rPr>
              <w:t>Shwe</w:t>
            </w:r>
            <w:r>
              <w:rPr>
                <w:color w:val="000000"/>
                <w:kern w:val="24"/>
                <w:sz w:val="28"/>
                <w:szCs w:val="28"/>
              </w:rPr>
              <w:t xml:space="preserve"> </w:t>
            </w:r>
            <w:r w:rsidRPr="006C6190">
              <w:rPr>
                <w:color w:val="000000"/>
                <w:kern w:val="24"/>
                <w:sz w:val="28"/>
                <w:szCs w:val="28"/>
                <w:lang w:val="en-US"/>
              </w:rPr>
              <w:t>Maung</w:t>
            </w:r>
            <w:r w:rsidRPr="006C6190">
              <w:rPr>
                <w:color w:val="000000"/>
                <w:kern w:val="24"/>
                <w:sz w:val="28"/>
                <w:szCs w:val="28"/>
              </w:rPr>
              <w:t>.</w:t>
            </w:r>
            <w:r>
              <w:rPr>
                <w:color w:val="000000"/>
                <w:kern w:val="24"/>
                <w:sz w:val="28"/>
                <w:szCs w:val="28"/>
              </w:rPr>
              <w:t xml:space="preserve"> </w:t>
            </w:r>
            <w:r w:rsidRPr="006C6190">
              <w:rPr>
                <w:color w:val="000000"/>
                <w:kern w:val="24"/>
                <w:sz w:val="28"/>
                <w:szCs w:val="28"/>
              </w:rPr>
              <w:t>Майор</w:t>
            </w:r>
            <w:r>
              <w:rPr>
                <w:color w:val="000000"/>
                <w:kern w:val="24"/>
                <w:sz w:val="28"/>
                <w:szCs w:val="28"/>
              </w:rPr>
              <w:t xml:space="preserve"> </w:t>
            </w:r>
            <w:r w:rsidRPr="006C6190">
              <w:rPr>
                <w:color w:val="000000"/>
                <w:kern w:val="24"/>
                <w:sz w:val="28"/>
                <w:szCs w:val="28"/>
              </w:rPr>
              <w:t>Фаер (</w:t>
            </w:r>
            <w:r w:rsidRPr="006C6190">
              <w:rPr>
                <w:color w:val="000000"/>
                <w:kern w:val="24"/>
                <w:sz w:val="28"/>
                <w:szCs w:val="28"/>
                <w:lang w:val="en-US"/>
              </w:rPr>
              <w:t>Major</w:t>
            </w:r>
            <w:r>
              <w:rPr>
                <w:color w:val="000000"/>
                <w:kern w:val="24"/>
                <w:sz w:val="28"/>
                <w:szCs w:val="28"/>
              </w:rPr>
              <w:t xml:space="preserve"> </w:t>
            </w:r>
            <w:r w:rsidRPr="006C6190">
              <w:rPr>
                <w:color w:val="000000"/>
                <w:kern w:val="24"/>
                <w:sz w:val="28"/>
                <w:szCs w:val="28"/>
                <w:lang w:val="en-US"/>
              </w:rPr>
              <w:t>Phayre</w:t>
            </w:r>
            <w:r w:rsidRPr="006C6190">
              <w:rPr>
                <w:color w:val="000000"/>
                <w:kern w:val="24"/>
                <w:sz w:val="28"/>
                <w:szCs w:val="28"/>
              </w:rPr>
              <w:t xml:space="preserve">), 1855. Он был вторым ребенком у чернокожих родителей. Его собственные дети  не являются альбиносами, однако его  внук имеет  бледно-светлую кожу. </w:t>
            </w:r>
            <w:r w:rsidRPr="006C6190">
              <w:rPr>
                <w:color w:val="000000"/>
                <w:kern w:val="24"/>
                <w:sz w:val="28"/>
                <w:szCs w:val="28"/>
                <w:lang w:val="en-US"/>
              </w:rPr>
              <w:t>URL: commons.wikimedia.org</w:t>
            </w:r>
            <w:r w:rsidRPr="006C6190">
              <w:rPr>
                <w:color w:val="000000"/>
                <w:kern w:val="24"/>
                <w:sz w:val="28"/>
                <w:szCs w:val="28"/>
              </w:rPr>
              <w:t>(справа)</w:t>
            </w:r>
            <w:r w:rsidRPr="006C6190">
              <w:rPr>
                <w:color w:val="000000"/>
                <w:kern w:val="24"/>
                <w:sz w:val="28"/>
                <w:szCs w:val="28"/>
                <w:lang w:val="en-US"/>
              </w:rPr>
              <w:t>.</w:t>
            </w:r>
          </w:p>
        </w:tc>
      </w:tr>
    </w:tbl>
    <w:p w:rsidR="00606E01" w:rsidRDefault="00606E01" w:rsidP="00AE3FC8">
      <w:pPr>
        <w:pStyle w:val="NormalWeb"/>
        <w:spacing w:before="0" w:beforeAutospacing="0" w:after="0" w:afterAutospacing="0"/>
        <w:jc w:val="both"/>
        <w:rPr>
          <w:color w:val="000000"/>
          <w:kern w:val="24"/>
          <w:sz w:val="28"/>
          <w:szCs w:val="28"/>
        </w:rPr>
      </w:pPr>
    </w:p>
    <w:tbl>
      <w:tblPr>
        <w:tblW w:w="0" w:type="auto"/>
        <w:tblLook w:val="00A0"/>
      </w:tblPr>
      <w:tblGrid>
        <w:gridCol w:w="9571"/>
      </w:tblGrid>
      <w:tr w:rsidR="00606E01" w:rsidRPr="006C6190" w:rsidTr="006C6190">
        <w:tc>
          <w:tcPr>
            <w:tcW w:w="9571" w:type="dxa"/>
          </w:tcPr>
          <w:p w:rsidR="00606E01" w:rsidRPr="006C6190" w:rsidRDefault="00606E01" w:rsidP="006C6190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kern w:val="24"/>
                <w:sz w:val="28"/>
                <w:szCs w:val="28"/>
              </w:rPr>
            </w:pPr>
            <w:r w:rsidRPr="006C6190">
              <w:rPr>
                <w:noProof/>
                <w:color w:val="000000"/>
                <w:kern w:val="24"/>
                <w:sz w:val="28"/>
                <w:szCs w:val="28"/>
              </w:rPr>
              <w:pict>
                <v:shape id="_x0000_i1034" type="#_x0000_t75" style="width:6in;height:189pt;visibility:visible">
                  <v:imagedata r:id="rId17" o:title="" croptop="14606f" cropbottom="12646f"/>
                </v:shape>
              </w:pict>
            </w:r>
          </w:p>
        </w:tc>
      </w:tr>
      <w:tr w:rsidR="00606E01" w:rsidRPr="006C6190" w:rsidTr="006C6190">
        <w:tc>
          <w:tcPr>
            <w:tcW w:w="9571" w:type="dxa"/>
          </w:tcPr>
          <w:p w:rsidR="00606E01" w:rsidRPr="006C6190" w:rsidRDefault="00606E01" w:rsidP="006C6190">
            <w:pPr>
              <w:pStyle w:val="NormalWeb"/>
              <w:spacing w:before="0" w:beforeAutospacing="0" w:after="0" w:afterAutospacing="0"/>
              <w:rPr>
                <w:color w:val="000000"/>
                <w:kern w:val="24"/>
                <w:sz w:val="28"/>
                <w:szCs w:val="28"/>
              </w:rPr>
            </w:pPr>
            <w:r w:rsidRPr="006C6190">
              <w:rPr>
                <w:color w:val="000000"/>
                <w:kern w:val="24"/>
                <w:sz w:val="28"/>
                <w:szCs w:val="28"/>
              </w:rPr>
              <w:t xml:space="preserve">Рисунок 10 </w:t>
            </w:r>
            <w:r>
              <w:rPr>
                <w:color w:val="000000"/>
                <w:kern w:val="24"/>
                <w:sz w:val="28"/>
                <w:szCs w:val="28"/>
              </w:rPr>
              <w:t>–</w:t>
            </w:r>
            <w:r w:rsidRPr="006C6190">
              <w:rPr>
                <w:color w:val="000000"/>
                <w:kern w:val="24"/>
                <w:sz w:val="28"/>
                <w:szCs w:val="28"/>
              </w:rPr>
              <w:t xml:space="preserve"> Джорж</w:t>
            </w:r>
            <w:r>
              <w:rPr>
                <w:color w:val="000000"/>
                <w:kern w:val="24"/>
                <w:sz w:val="28"/>
                <w:szCs w:val="28"/>
              </w:rPr>
              <w:t xml:space="preserve"> </w:t>
            </w:r>
            <w:r w:rsidRPr="006C6190">
              <w:rPr>
                <w:color w:val="000000"/>
                <w:kern w:val="24"/>
                <w:sz w:val="28"/>
                <w:szCs w:val="28"/>
              </w:rPr>
              <w:t xml:space="preserve">Стиббс, «Обезьянка альбинос и павиан», 1789 (слева); </w:t>
            </w:r>
            <w:r w:rsidRPr="006C6190">
              <w:rPr>
                <w:rFonts w:cs="+mn-cs"/>
                <w:color w:val="000000"/>
                <w:kern w:val="24"/>
                <w:sz w:val="28"/>
                <w:szCs w:val="28"/>
              </w:rPr>
              <w:t xml:space="preserve">Белка альбинос, 17 век, художник неизвестен, </w:t>
            </w:r>
            <w:r w:rsidRPr="006C6190">
              <w:rPr>
                <w:color w:val="000000"/>
                <w:kern w:val="24"/>
                <w:sz w:val="28"/>
                <w:szCs w:val="28"/>
              </w:rPr>
              <w:t>(справа).</w:t>
            </w:r>
          </w:p>
          <w:p w:rsidR="00606E01" w:rsidRPr="006C6190" w:rsidRDefault="00606E01" w:rsidP="006C6190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kern w:val="24"/>
                <w:sz w:val="28"/>
                <w:szCs w:val="28"/>
              </w:rPr>
            </w:pPr>
          </w:p>
        </w:tc>
      </w:tr>
    </w:tbl>
    <w:p w:rsidR="00606E01" w:rsidRDefault="00606E01" w:rsidP="00AE3FC8">
      <w:pPr>
        <w:pStyle w:val="NormalWeb"/>
        <w:spacing w:before="0" w:beforeAutospacing="0" w:after="0" w:afterAutospacing="0"/>
        <w:jc w:val="both"/>
        <w:rPr>
          <w:color w:val="000000"/>
          <w:kern w:val="24"/>
          <w:sz w:val="28"/>
          <w:szCs w:val="28"/>
        </w:rPr>
      </w:pPr>
      <w:r>
        <w:rPr>
          <w:color w:val="000000"/>
          <w:kern w:val="24"/>
          <w:sz w:val="28"/>
          <w:szCs w:val="28"/>
        </w:rPr>
        <w:t xml:space="preserve">   В галереи образов представлены материалы по близнецам, альбинизму, как у людей и  животных.</w:t>
      </w:r>
    </w:p>
    <w:p w:rsidR="00606E01" w:rsidRDefault="00606E01" w:rsidP="009D377C">
      <w:pPr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06E01" w:rsidRDefault="00606E01" w:rsidP="002537DE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Творческий подход в</w:t>
      </w:r>
      <w:r w:rsidRPr="004157EA">
        <w:rPr>
          <w:rFonts w:ascii="Times New Roman" w:hAnsi="Times New Roman"/>
          <w:sz w:val="28"/>
          <w:szCs w:val="28"/>
        </w:rPr>
        <w:t xml:space="preserve"> использовании </w:t>
      </w:r>
      <w:r>
        <w:rPr>
          <w:rFonts w:ascii="Times New Roman" w:hAnsi="Times New Roman"/>
          <w:sz w:val="28"/>
          <w:szCs w:val="28"/>
        </w:rPr>
        <w:t xml:space="preserve">произведений живописи в качестве </w:t>
      </w:r>
      <w:r w:rsidRPr="004157EA">
        <w:rPr>
          <w:rFonts w:ascii="Times New Roman" w:hAnsi="Times New Roman"/>
          <w:sz w:val="28"/>
          <w:szCs w:val="28"/>
        </w:rPr>
        <w:t xml:space="preserve">иллюстраций </w:t>
      </w:r>
      <w:r>
        <w:rPr>
          <w:rFonts w:ascii="Times New Roman" w:hAnsi="Times New Roman"/>
          <w:sz w:val="28"/>
          <w:szCs w:val="28"/>
        </w:rPr>
        <w:t xml:space="preserve">позволяет </w:t>
      </w:r>
      <w:r w:rsidRPr="004157EA">
        <w:rPr>
          <w:rFonts w:ascii="Times New Roman" w:hAnsi="Times New Roman"/>
          <w:sz w:val="28"/>
          <w:szCs w:val="28"/>
        </w:rPr>
        <w:t>формирова</w:t>
      </w:r>
      <w:r>
        <w:rPr>
          <w:rFonts w:ascii="Times New Roman" w:hAnsi="Times New Roman"/>
          <w:sz w:val="28"/>
          <w:szCs w:val="28"/>
        </w:rPr>
        <w:t>ть</w:t>
      </w:r>
      <w:r w:rsidRPr="004157EA">
        <w:rPr>
          <w:rFonts w:ascii="Times New Roman" w:hAnsi="Times New Roman"/>
          <w:sz w:val="28"/>
          <w:szCs w:val="28"/>
        </w:rPr>
        <w:t xml:space="preserve"> у </w:t>
      </w:r>
      <w:r>
        <w:rPr>
          <w:rFonts w:ascii="Times New Roman" w:hAnsi="Times New Roman"/>
          <w:sz w:val="28"/>
          <w:szCs w:val="28"/>
        </w:rPr>
        <w:t xml:space="preserve">студентов </w:t>
      </w:r>
      <w:r w:rsidRPr="004157EA">
        <w:rPr>
          <w:rFonts w:ascii="Times New Roman" w:hAnsi="Times New Roman"/>
          <w:sz w:val="28"/>
          <w:szCs w:val="28"/>
        </w:rPr>
        <w:t>целостно</w:t>
      </w:r>
      <w:r>
        <w:rPr>
          <w:rFonts w:ascii="Times New Roman" w:hAnsi="Times New Roman"/>
          <w:sz w:val="28"/>
          <w:szCs w:val="28"/>
        </w:rPr>
        <w:t>е</w:t>
      </w:r>
      <w:r w:rsidRPr="004157EA">
        <w:rPr>
          <w:rFonts w:ascii="Times New Roman" w:hAnsi="Times New Roman"/>
          <w:sz w:val="28"/>
          <w:szCs w:val="28"/>
        </w:rPr>
        <w:t xml:space="preserve"> представлени</w:t>
      </w:r>
      <w:r>
        <w:rPr>
          <w:rFonts w:ascii="Times New Roman" w:hAnsi="Times New Roman"/>
          <w:sz w:val="28"/>
          <w:szCs w:val="28"/>
        </w:rPr>
        <w:t>е</w:t>
      </w:r>
      <w:r w:rsidRPr="004157EA">
        <w:rPr>
          <w:rFonts w:ascii="Times New Roman" w:hAnsi="Times New Roman"/>
          <w:sz w:val="28"/>
          <w:szCs w:val="28"/>
        </w:rPr>
        <w:t xml:space="preserve"> о естественно-научной картине мира.</w:t>
      </w:r>
      <w:r>
        <w:rPr>
          <w:rFonts w:ascii="Times New Roman" w:hAnsi="Times New Roman"/>
          <w:sz w:val="28"/>
          <w:szCs w:val="28"/>
        </w:rPr>
        <w:t xml:space="preserve"> Также м</w:t>
      </w:r>
      <w:r w:rsidRPr="004157EA">
        <w:rPr>
          <w:rFonts w:ascii="Times New Roman" w:hAnsi="Times New Roman"/>
          <w:sz w:val="28"/>
          <w:szCs w:val="28"/>
        </w:rPr>
        <w:t xml:space="preserve">ожно </w:t>
      </w:r>
      <w:r>
        <w:rPr>
          <w:rFonts w:ascii="Times New Roman" w:hAnsi="Times New Roman"/>
          <w:sz w:val="28"/>
          <w:szCs w:val="28"/>
        </w:rPr>
        <w:t xml:space="preserve">полностью согласиться с мнением Кузеванова Н.С. (2013), что </w:t>
      </w:r>
      <w:r w:rsidRPr="004157EA">
        <w:rPr>
          <w:rFonts w:ascii="Times New Roman" w:hAnsi="Times New Roman"/>
          <w:sz w:val="28"/>
          <w:szCs w:val="28"/>
        </w:rPr>
        <w:t xml:space="preserve"> применение произведений мастеров живописи в учебном процессе – это бесконечная творческая работа и для преподавателя, и для студента. </w:t>
      </w:r>
    </w:p>
    <w:p w:rsidR="00606E01" w:rsidRPr="004157EA" w:rsidRDefault="00606E01" w:rsidP="002537DE">
      <w:pPr>
        <w:spacing w:line="36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Анализ методов подачи иллюстративного материала свидетельствует о широком внедрении в учебный процессе сравнительного метода анализа на основе произведений искусства. Например,  при преподавании лесохозяйственных дисциплин </w:t>
      </w:r>
      <w:r w:rsidRPr="006A0056">
        <w:rPr>
          <w:rFonts w:ascii="Times New Roman" w:hAnsi="Times New Roman"/>
          <w:sz w:val="28"/>
          <w:szCs w:val="28"/>
        </w:rPr>
        <w:t>[4]</w:t>
      </w:r>
      <w:r>
        <w:rPr>
          <w:rFonts w:ascii="Times New Roman" w:hAnsi="Times New Roman"/>
          <w:sz w:val="28"/>
          <w:szCs w:val="28"/>
        </w:rPr>
        <w:t>, анатомии человека</w:t>
      </w:r>
      <w:r w:rsidRPr="006A0056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При работе с подобным видом иллюстраций развивается и интерес студентов к живописи, умение видеть образы, связывать со временем создания картины, анализировать явления. Можно надеяться, что использование метода сравнения и анализа на основе произведений живописи будет находить свое применение  и в других дисциплина. </w:t>
      </w:r>
    </w:p>
    <w:p w:rsidR="00606E01" w:rsidRPr="004157EA" w:rsidRDefault="00606E01" w:rsidP="009A6476">
      <w:pPr>
        <w:pStyle w:val="NormalWeb"/>
        <w:spacing w:before="0" w:beforeAutospacing="0" w:after="0" w:afterAutospacing="0" w:line="360" w:lineRule="auto"/>
        <w:jc w:val="both"/>
        <w:rPr>
          <w:sz w:val="28"/>
          <w:szCs w:val="28"/>
        </w:rPr>
      </w:pPr>
    </w:p>
    <w:p w:rsidR="00606E01" w:rsidRPr="0005383F" w:rsidRDefault="00606E01" w:rsidP="0005383F">
      <w:pPr>
        <w:spacing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05383F">
        <w:rPr>
          <w:rFonts w:ascii="Times New Roman" w:hAnsi="Times New Roman"/>
          <w:b/>
          <w:sz w:val="24"/>
          <w:szCs w:val="24"/>
        </w:rPr>
        <w:t>Литература</w:t>
      </w:r>
    </w:p>
    <w:p w:rsidR="00606E01" w:rsidRPr="0005383F" w:rsidRDefault="00606E01" w:rsidP="0005383F">
      <w:pPr>
        <w:pStyle w:val="ListParagraph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bookmarkStart w:id="7" w:name="OLE_LINK38"/>
      <w:bookmarkStart w:id="8" w:name="OLE_LINK39"/>
      <w:r w:rsidRPr="0005383F">
        <w:rPr>
          <w:rFonts w:ascii="Times New Roman" w:hAnsi="Times New Roman"/>
          <w:sz w:val="24"/>
          <w:szCs w:val="24"/>
        </w:rPr>
        <w:t>Будаеву Д.С., Пиявский С.А. Разработка визуальных баз знаний для научных исследований и учебного процесса//Инфо-коммуникационные технологии. 2008.- Т.6.№1..- С.107-110.</w:t>
      </w:r>
    </w:p>
    <w:p w:rsidR="00606E01" w:rsidRPr="0005383F" w:rsidRDefault="00606E01" w:rsidP="0005383F">
      <w:pPr>
        <w:pStyle w:val="ListParagraph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5383F">
        <w:rPr>
          <w:rFonts w:ascii="Times New Roman" w:hAnsi="Times New Roman"/>
          <w:sz w:val="24"/>
          <w:szCs w:val="24"/>
        </w:rPr>
        <w:t>Багаув Ю.Д., Бекишева А.В., Кузьмина М.Ю., Лешенко Е.С. Современная художественная культура России: новизна визуализации //Учебные записка ЗАБ ГУ.-2013 .-№6.- –С.252-258.</w:t>
      </w:r>
    </w:p>
    <w:p w:rsidR="00606E01" w:rsidRPr="0005383F" w:rsidRDefault="00606E01" w:rsidP="0005383F">
      <w:pPr>
        <w:pStyle w:val="ListParagraph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5383F">
        <w:rPr>
          <w:rFonts w:ascii="Times New Roman" w:hAnsi="Times New Roman"/>
          <w:sz w:val="24"/>
          <w:szCs w:val="24"/>
        </w:rPr>
        <w:t>Кузеванова Н.С. Зрительный образ как объект  научного исследования //Искусствоведение и культурология. 2013. -№4. - С.43-49.</w:t>
      </w:r>
    </w:p>
    <w:p w:rsidR="00606E01" w:rsidRPr="0005383F" w:rsidRDefault="00606E01" w:rsidP="0005383F">
      <w:pPr>
        <w:pStyle w:val="ListParagraph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hAnsi="Times New Roman"/>
          <w:sz w:val="24"/>
          <w:szCs w:val="24"/>
          <w:lang w:val="en-US"/>
        </w:rPr>
      </w:pPr>
      <w:r w:rsidRPr="0005383F">
        <w:rPr>
          <w:rFonts w:ascii="Times New Roman" w:hAnsi="Times New Roman"/>
          <w:sz w:val="24"/>
          <w:szCs w:val="24"/>
        </w:rPr>
        <w:t>Павло И.Н., Барабонова О.А. Использование произведений  великих художников в преподавании лесохозяйственных дисциплин //Хвойные бореальной зоны. 2007.</w:t>
      </w:r>
      <w:r w:rsidRPr="0005383F">
        <w:rPr>
          <w:rFonts w:ascii="Times New Roman" w:hAnsi="Times New Roman"/>
          <w:sz w:val="24"/>
          <w:szCs w:val="24"/>
          <w:lang w:val="en-US"/>
        </w:rPr>
        <w:t>XXIV</w:t>
      </w:r>
      <w:r w:rsidRPr="0005383F">
        <w:rPr>
          <w:rFonts w:ascii="Times New Roman" w:hAnsi="Times New Roman"/>
          <w:sz w:val="24"/>
          <w:szCs w:val="24"/>
        </w:rPr>
        <w:t>. –</w:t>
      </w:r>
      <w:r w:rsidRPr="0005383F">
        <w:rPr>
          <w:rFonts w:ascii="Times New Roman" w:hAnsi="Times New Roman"/>
          <w:sz w:val="24"/>
          <w:szCs w:val="24"/>
          <w:lang w:val="en-US"/>
        </w:rPr>
        <w:t>N</w:t>
      </w:r>
      <w:r w:rsidRPr="0005383F">
        <w:rPr>
          <w:rFonts w:ascii="Times New Roman" w:hAnsi="Times New Roman"/>
          <w:sz w:val="24"/>
          <w:szCs w:val="24"/>
        </w:rPr>
        <w:t>2-3. –</w:t>
      </w:r>
      <w:r w:rsidRPr="0005383F">
        <w:rPr>
          <w:rFonts w:ascii="Times New Roman" w:hAnsi="Times New Roman"/>
          <w:sz w:val="24"/>
          <w:szCs w:val="24"/>
          <w:lang w:val="en-US"/>
        </w:rPr>
        <w:t>C</w:t>
      </w:r>
      <w:r w:rsidRPr="0005383F">
        <w:rPr>
          <w:rFonts w:ascii="Times New Roman" w:hAnsi="Times New Roman"/>
          <w:sz w:val="24"/>
          <w:szCs w:val="24"/>
        </w:rPr>
        <w:t>.336-339.</w:t>
      </w:r>
    </w:p>
    <w:p w:rsidR="00606E01" w:rsidRPr="0005383F" w:rsidRDefault="00606E01" w:rsidP="0005383F">
      <w:pPr>
        <w:pStyle w:val="ListParagraph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hAnsi="Times New Roman"/>
          <w:sz w:val="24"/>
          <w:szCs w:val="24"/>
        </w:rPr>
      </w:pPr>
      <w:r w:rsidRPr="0005383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Цаценко Л.В. Роль научной иллюстрации в истории биологии / Л.В. Цаценко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2012. – №10(084). С. 358 – 366. – IDA [article ID]: 0841210029. – Режим доступа: http://ej.kubagro.ru/2012/10/pdf/29.pdf</w:t>
      </w:r>
      <w:r w:rsidRPr="0005383F">
        <w:rPr>
          <w:rFonts w:ascii="Times New Roman" w:hAnsi="Times New Roman"/>
          <w:color w:val="000000"/>
          <w:sz w:val="24"/>
          <w:szCs w:val="24"/>
          <w:shd w:val="clear" w:color="auto" w:fill="FFFFFF"/>
          <w:lang w:val="en-US"/>
        </w:rPr>
        <w:t>.</w:t>
      </w:r>
    </w:p>
    <w:p w:rsidR="00606E01" w:rsidRPr="0005383F" w:rsidRDefault="00606E01" w:rsidP="0005383F">
      <w:pPr>
        <w:pStyle w:val="ListParagraph"/>
        <w:numPr>
          <w:ilvl w:val="0"/>
          <w:numId w:val="2"/>
        </w:numPr>
        <w:spacing w:line="240" w:lineRule="auto"/>
        <w:ind w:left="0"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05383F">
        <w:rPr>
          <w:rFonts w:ascii="Times New Roman" w:hAnsi="Times New Roman"/>
          <w:color w:val="000000"/>
          <w:sz w:val="24"/>
          <w:szCs w:val="24"/>
        </w:rPr>
        <w:t xml:space="preserve">Цаценко Л.В., </w:t>
      </w:r>
      <w:r w:rsidRPr="0005383F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ЛиханскаяН.П.,Фисенко Г.В. </w:t>
      </w:r>
      <w:r w:rsidRPr="0005383F">
        <w:rPr>
          <w:rFonts w:ascii="Times New Roman" w:hAnsi="Times New Roman"/>
          <w:color w:val="000000"/>
          <w:sz w:val="24"/>
          <w:szCs w:val="24"/>
        </w:rPr>
        <w:t>Иллюстрации в науке и образовании.Монография.</w:t>
      </w:r>
      <w:r w:rsidRPr="0005383F">
        <w:rPr>
          <w:rFonts w:ascii="Times New Roman" w:hAnsi="Times New Roman"/>
          <w:sz w:val="24"/>
          <w:szCs w:val="24"/>
          <w:lang w:eastAsia="ru-RU"/>
        </w:rPr>
        <w:t>Краснодар, КубГАУ. 2013. – 67с.</w:t>
      </w:r>
    </w:p>
    <w:bookmarkEnd w:id="7"/>
    <w:bookmarkEnd w:id="8"/>
    <w:p w:rsidR="00606E01" w:rsidRDefault="00606E01" w:rsidP="0005383F">
      <w:pPr>
        <w:pStyle w:val="Heading2"/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</w:p>
    <w:p w:rsidR="00606E01" w:rsidRDefault="00606E01" w:rsidP="0005383F">
      <w:pPr>
        <w:pStyle w:val="Heading2"/>
        <w:spacing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05383F">
        <w:rPr>
          <w:rFonts w:ascii="Times New Roman" w:hAnsi="Times New Roman"/>
          <w:color w:val="000000"/>
          <w:sz w:val="24"/>
          <w:szCs w:val="24"/>
        </w:rPr>
        <w:t>REFERENCES</w:t>
      </w:r>
      <w:r>
        <w:rPr>
          <w:rFonts w:ascii="Times New Roman" w:hAnsi="Times New Roman"/>
          <w:color w:val="000000"/>
          <w:sz w:val="24"/>
          <w:szCs w:val="24"/>
        </w:rPr>
        <w:t xml:space="preserve">  </w:t>
      </w:r>
    </w:p>
    <w:p w:rsidR="00606E01" w:rsidRPr="0005619C" w:rsidRDefault="00606E01" w:rsidP="0005619C"/>
    <w:p w:rsidR="00606E01" w:rsidRPr="0005619C" w:rsidRDefault="00606E01" w:rsidP="0005619C">
      <w:pPr>
        <w:pStyle w:val="ListParagraph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5619C">
        <w:rPr>
          <w:rFonts w:ascii="Times New Roman" w:hAnsi="Times New Roman"/>
          <w:sz w:val="24"/>
          <w:szCs w:val="24"/>
        </w:rPr>
        <w:t>1.</w:t>
      </w:r>
      <w:r w:rsidRPr="0005619C">
        <w:rPr>
          <w:rFonts w:ascii="Times New Roman" w:hAnsi="Times New Roman"/>
          <w:sz w:val="24"/>
          <w:szCs w:val="24"/>
        </w:rPr>
        <w:tab/>
      </w:r>
      <w:r w:rsidRPr="0005619C">
        <w:rPr>
          <w:rFonts w:ascii="Times New Roman" w:hAnsi="Times New Roman"/>
          <w:sz w:val="24"/>
          <w:szCs w:val="24"/>
          <w:lang w:val="en-US"/>
        </w:rPr>
        <w:t>Budaevu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D</w:t>
      </w:r>
      <w:r w:rsidRPr="0005619C">
        <w:rPr>
          <w:rFonts w:ascii="Times New Roman" w:hAnsi="Times New Roman"/>
          <w:sz w:val="24"/>
          <w:szCs w:val="24"/>
        </w:rPr>
        <w:t>.</w:t>
      </w:r>
      <w:r w:rsidRPr="0005619C">
        <w:rPr>
          <w:rFonts w:ascii="Times New Roman" w:hAnsi="Times New Roman"/>
          <w:sz w:val="24"/>
          <w:szCs w:val="24"/>
          <w:lang w:val="en-US"/>
        </w:rPr>
        <w:t>S</w:t>
      </w:r>
      <w:r w:rsidRPr="0005619C">
        <w:rPr>
          <w:rFonts w:ascii="Times New Roman" w:hAnsi="Times New Roman"/>
          <w:sz w:val="24"/>
          <w:szCs w:val="24"/>
        </w:rPr>
        <w:t xml:space="preserve">., </w:t>
      </w:r>
      <w:r w:rsidRPr="0005619C">
        <w:rPr>
          <w:rFonts w:ascii="Times New Roman" w:hAnsi="Times New Roman"/>
          <w:sz w:val="24"/>
          <w:szCs w:val="24"/>
          <w:lang w:val="en-US"/>
        </w:rPr>
        <w:t>Pijavskij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S</w:t>
      </w:r>
      <w:r w:rsidRPr="0005619C">
        <w:rPr>
          <w:rFonts w:ascii="Times New Roman" w:hAnsi="Times New Roman"/>
          <w:sz w:val="24"/>
          <w:szCs w:val="24"/>
        </w:rPr>
        <w:t>.</w:t>
      </w:r>
      <w:r w:rsidRPr="0005619C">
        <w:rPr>
          <w:rFonts w:ascii="Times New Roman" w:hAnsi="Times New Roman"/>
          <w:sz w:val="24"/>
          <w:szCs w:val="24"/>
          <w:lang w:val="en-US"/>
        </w:rPr>
        <w:t>A</w:t>
      </w:r>
      <w:r w:rsidRPr="0005619C">
        <w:rPr>
          <w:rFonts w:ascii="Times New Roman" w:hAnsi="Times New Roman"/>
          <w:sz w:val="24"/>
          <w:szCs w:val="24"/>
        </w:rPr>
        <w:t xml:space="preserve">. </w:t>
      </w:r>
      <w:r w:rsidRPr="0005619C">
        <w:rPr>
          <w:rFonts w:ascii="Times New Roman" w:hAnsi="Times New Roman"/>
          <w:sz w:val="24"/>
          <w:szCs w:val="24"/>
          <w:lang w:val="en-US"/>
        </w:rPr>
        <w:t>Razrabotka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vizual</w:t>
      </w:r>
      <w:r w:rsidRPr="0005619C">
        <w:rPr>
          <w:rFonts w:ascii="Times New Roman" w:hAnsi="Times New Roman"/>
          <w:sz w:val="24"/>
          <w:szCs w:val="24"/>
        </w:rPr>
        <w:t>'</w:t>
      </w:r>
      <w:r w:rsidRPr="0005619C">
        <w:rPr>
          <w:rFonts w:ascii="Times New Roman" w:hAnsi="Times New Roman"/>
          <w:sz w:val="24"/>
          <w:szCs w:val="24"/>
          <w:lang w:val="en-US"/>
        </w:rPr>
        <w:t>nyh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baz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znanij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dlja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nauchnyh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issledovanij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i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uchebnogo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processa</w:t>
      </w:r>
      <w:r w:rsidRPr="0005619C">
        <w:rPr>
          <w:rFonts w:ascii="Times New Roman" w:hAnsi="Times New Roman"/>
          <w:sz w:val="24"/>
          <w:szCs w:val="24"/>
        </w:rPr>
        <w:t>//</w:t>
      </w:r>
      <w:r w:rsidRPr="0005619C">
        <w:rPr>
          <w:rFonts w:ascii="Times New Roman" w:hAnsi="Times New Roman"/>
          <w:sz w:val="24"/>
          <w:szCs w:val="24"/>
          <w:lang w:val="en-US"/>
        </w:rPr>
        <w:t>Info</w:t>
      </w:r>
      <w:r w:rsidRPr="0005619C">
        <w:rPr>
          <w:rFonts w:ascii="Times New Roman" w:hAnsi="Times New Roman"/>
          <w:sz w:val="24"/>
          <w:szCs w:val="24"/>
        </w:rPr>
        <w:t>-</w:t>
      </w:r>
      <w:r w:rsidRPr="0005619C">
        <w:rPr>
          <w:rFonts w:ascii="Times New Roman" w:hAnsi="Times New Roman"/>
          <w:sz w:val="24"/>
          <w:szCs w:val="24"/>
          <w:lang w:val="en-US"/>
        </w:rPr>
        <w:t>kommunikacionnye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tehnologii</w:t>
      </w:r>
      <w:r w:rsidRPr="0005619C">
        <w:rPr>
          <w:rFonts w:ascii="Times New Roman" w:hAnsi="Times New Roman"/>
          <w:sz w:val="24"/>
          <w:szCs w:val="24"/>
        </w:rPr>
        <w:t xml:space="preserve">. 2008.- </w:t>
      </w:r>
      <w:r w:rsidRPr="0005619C">
        <w:rPr>
          <w:rFonts w:ascii="Times New Roman" w:hAnsi="Times New Roman"/>
          <w:sz w:val="24"/>
          <w:szCs w:val="24"/>
          <w:lang w:val="en-US"/>
        </w:rPr>
        <w:t>T</w:t>
      </w:r>
      <w:r w:rsidRPr="0005619C">
        <w:rPr>
          <w:rFonts w:ascii="Times New Roman" w:hAnsi="Times New Roman"/>
          <w:sz w:val="24"/>
          <w:szCs w:val="24"/>
        </w:rPr>
        <w:t xml:space="preserve">.6.№1..- </w:t>
      </w:r>
      <w:r w:rsidRPr="0005619C">
        <w:rPr>
          <w:rFonts w:ascii="Times New Roman" w:hAnsi="Times New Roman"/>
          <w:sz w:val="24"/>
          <w:szCs w:val="24"/>
          <w:lang w:val="en-US"/>
        </w:rPr>
        <w:t>S</w:t>
      </w:r>
      <w:r w:rsidRPr="0005619C">
        <w:rPr>
          <w:rFonts w:ascii="Times New Roman" w:hAnsi="Times New Roman"/>
          <w:sz w:val="24"/>
          <w:szCs w:val="24"/>
        </w:rPr>
        <w:t>.107-110.</w:t>
      </w:r>
    </w:p>
    <w:p w:rsidR="00606E01" w:rsidRPr="0005619C" w:rsidRDefault="00606E01" w:rsidP="0005619C">
      <w:pPr>
        <w:pStyle w:val="ListParagraph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5619C">
        <w:rPr>
          <w:rFonts w:ascii="Times New Roman" w:hAnsi="Times New Roman"/>
          <w:sz w:val="24"/>
          <w:szCs w:val="24"/>
        </w:rPr>
        <w:t>2.</w:t>
      </w:r>
      <w:r w:rsidRPr="0005619C">
        <w:rPr>
          <w:rFonts w:ascii="Times New Roman" w:hAnsi="Times New Roman"/>
          <w:sz w:val="24"/>
          <w:szCs w:val="24"/>
        </w:rPr>
        <w:tab/>
      </w:r>
      <w:r w:rsidRPr="0005619C">
        <w:rPr>
          <w:rFonts w:ascii="Times New Roman" w:hAnsi="Times New Roman"/>
          <w:sz w:val="24"/>
          <w:szCs w:val="24"/>
          <w:lang w:val="en-US"/>
        </w:rPr>
        <w:t>Bagauv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Ju</w:t>
      </w:r>
      <w:r w:rsidRPr="0005619C">
        <w:rPr>
          <w:rFonts w:ascii="Times New Roman" w:hAnsi="Times New Roman"/>
          <w:sz w:val="24"/>
          <w:szCs w:val="24"/>
        </w:rPr>
        <w:t>.</w:t>
      </w:r>
      <w:r w:rsidRPr="0005619C">
        <w:rPr>
          <w:rFonts w:ascii="Times New Roman" w:hAnsi="Times New Roman"/>
          <w:sz w:val="24"/>
          <w:szCs w:val="24"/>
          <w:lang w:val="en-US"/>
        </w:rPr>
        <w:t>D</w:t>
      </w:r>
      <w:r w:rsidRPr="0005619C">
        <w:rPr>
          <w:rFonts w:ascii="Times New Roman" w:hAnsi="Times New Roman"/>
          <w:sz w:val="24"/>
          <w:szCs w:val="24"/>
        </w:rPr>
        <w:t xml:space="preserve">., </w:t>
      </w:r>
      <w:r w:rsidRPr="0005619C">
        <w:rPr>
          <w:rFonts w:ascii="Times New Roman" w:hAnsi="Times New Roman"/>
          <w:sz w:val="24"/>
          <w:szCs w:val="24"/>
          <w:lang w:val="en-US"/>
        </w:rPr>
        <w:t>Bekisheva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A</w:t>
      </w:r>
      <w:r w:rsidRPr="0005619C">
        <w:rPr>
          <w:rFonts w:ascii="Times New Roman" w:hAnsi="Times New Roman"/>
          <w:sz w:val="24"/>
          <w:szCs w:val="24"/>
        </w:rPr>
        <w:t>.</w:t>
      </w:r>
      <w:r w:rsidRPr="0005619C">
        <w:rPr>
          <w:rFonts w:ascii="Times New Roman" w:hAnsi="Times New Roman"/>
          <w:sz w:val="24"/>
          <w:szCs w:val="24"/>
          <w:lang w:val="en-US"/>
        </w:rPr>
        <w:t>V</w:t>
      </w:r>
      <w:r w:rsidRPr="0005619C">
        <w:rPr>
          <w:rFonts w:ascii="Times New Roman" w:hAnsi="Times New Roman"/>
          <w:sz w:val="24"/>
          <w:szCs w:val="24"/>
        </w:rPr>
        <w:t xml:space="preserve">., </w:t>
      </w:r>
      <w:r w:rsidRPr="0005619C">
        <w:rPr>
          <w:rFonts w:ascii="Times New Roman" w:hAnsi="Times New Roman"/>
          <w:sz w:val="24"/>
          <w:szCs w:val="24"/>
          <w:lang w:val="en-US"/>
        </w:rPr>
        <w:t>Kuz</w:t>
      </w:r>
      <w:r w:rsidRPr="0005619C">
        <w:rPr>
          <w:rFonts w:ascii="Times New Roman" w:hAnsi="Times New Roman"/>
          <w:sz w:val="24"/>
          <w:szCs w:val="24"/>
        </w:rPr>
        <w:t>'</w:t>
      </w:r>
      <w:r w:rsidRPr="0005619C">
        <w:rPr>
          <w:rFonts w:ascii="Times New Roman" w:hAnsi="Times New Roman"/>
          <w:sz w:val="24"/>
          <w:szCs w:val="24"/>
          <w:lang w:val="en-US"/>
        </w:rPr>
        <w:t>mina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M</w:t>
      </w:r>
      <w:r w:rsidRPr="0005619C">
        <w:rPr>
          <w:rFonts w:ascii="Times New Roman" w:hAnsi="Times New Roman"/>
          <w:sz w:val="24"/>
          <w:szCs w:val="24"/>
        </w:rPr>
        <w:t>.</w:t>
      </w:r>
      <w:r w:rsidRPr="0005619C">
        <w:rPr>
          <w:rFonts w:ascii="Times New Roman" w:hAnsi="Times New Roman"/>
          <w:sz w:val="24"/>
          <w:szCs w:val="24"/>
          <w:lang w:val="en-US"/>
        </w:rPr>
        <w:t>Ju</w:t>
      </w:r>
      <w:r w:rsidRPr="0005619C">
        <w:rPr>
          <w:rFonts w:ascii="Times New Roman" w:hAnsi="Times New Roman"/>
          <w:sz w:val="24"/>
          <w:szCs w:val="24"/>
        </w:rPr>
        <w:t xml:space="preserve">., </w:t>
      </w:r>
      <w:r w:rsidRPr="0005619C">
        <w:rPr>
          <w:rFonts w:ascii="Times New Roman" w:hAnsi="Times New Roman"/>
          <w:sz w:val="24"/>
          <w:szCs w:val="24"/>
          <w:lang w:val="en-US"/>
        </w:rPr>
        <w:t>Leshenko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E</w:t>
      </w:r>
      <w:r w:rsidRPr="0005619C">
        <w:rPr>
          <w:rFonts w:ascii="Times New Roman" w:hAnsi="Times New Roman"/>
          <w:sz w:val="24"/>
          <w:szCs w:val="24"/>
        </w:rPr>
        <w:t>.</w:t>
      </w:r>
      <w:r w:rsidRPr="0005619C">
        <w:rPr>
          <w:rFonts w:ascii="Times New Roman" w:hAnsi="Times New Roman"/>
          <w:sz w:val="24"/>
          <w:szCs w:val="24"/>
          <w:lang w:val="en-US"/>
        </w:rPr>
        <w:t>S</w:t>
      </w:r>
      <w:r w:rsidRPr="0005619C">
        <w:rPr>
          <w:rFonts w:ascii="Times New Roman" w:hAnsi="Times New Roman"/>
          <w:sz w:val="24"/>
          <w:szCs w:val="24"/>
        </w:rPr>
        <w:t xml:space="preserve">. </w:t>
      </w:r>
      <w:r w:rsidRPr="0005619C">
        <w:rPr>
          <w:rFonts w:ascii="Times New Roman" w:hAnsi="Times New Roman"/>
          <w:sz w:val="24"/>
          <w:szCs w:val="24"/>
          <w:lang w:val="en-US"/>
        </w:rPr>
        <w:t>Sovremennaja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hudozhestvennaja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kul</w:t>
      </w:r>
      <w:r w:rsidRPr="0005619C">
        <w:rPr>
          <w:rFonts w:ascii="Times New Roman" w:hAnsi="Times New Roman"/>
          <w:sz w:val="24"/>
          <w:szCs w:val="24"/>
        </w:rPr>
        <w:t>'</w:t>
      </w:r>
      <w:r w:rsidRPr="0005619C">
        <w:rPr>
          <w:rFonts w:ascii="Times New Roman" w:hAnsi="Times New Roman"/>
          <w:sz w:val="24"/>
          <w:szCs w:val="24"/>
          <w:lang w:val="en-US"/>
        </w:rPr>
        <w:t>tura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Rossii</w:t>
      </w:r>
      <w:r w:rsidRPr="0005619C">
        <w:rPr>
          <w:rFonts w:ascii="Times New Roman" w:hAnsi="Times New Roman"/>
          <w:sz w:val="24"/>
          <w:szCs w:val="24"/>
        </w:rPr>
        <w:t xml:space="preserve">: </w:t>
      </w:r>
      <w:r w:rsidRPr="0005619C">
        <w:rPr>
          <w:rFonts w:ascii="Times New Roman" w:hAnsi="Times New Roman"/>
          <w:sz w:val="24"/>
          <w:szCs w:val="24"/>
          <w:lang w:val="en-US"/>
        </w:rPr>
        <w:t>novizna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vizualizacii</w:t>
      </w:r>
      <w:r w:rsidRPr="0005619C">
        <w:rPr>
          <w:rFonts w:ascii="Times New Roman" w:hAnsi="Times New Roman"/>
          <w:sz w:val="24"/>
          <w:szCs w:val="24"/>
        </w:rPr>
        <w:t xml:space="preserve"> //</w:t>
      </w:r>
      <w:r w:rsidRPr="0005619C">
        <w:rPr>
          <w:rFonts w:ascii="Times New Roman" w:hAnsi="Times New Roman"/>
          <w:sz w:val="24"/>
          <w:szCs w:val="24"/>
          <w:lang w:val="en-US"/>
        </w:rPr>
        <w:t>Uchebnye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zapiska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ZAB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GU</w:t>
      </w:r>
      <w:r w:rsidRPr="0005619C">
        <w:rPr>
          <w:rFonts w:ascii="Times New Roman" w:hAnsi="Times New Roman"/>
          <w:sz w:val="24"/>
          <w:szCs w:val="24"/>
        </w:rPr>
        <w:t>.-2013 .-№6.- –</w:t>
      </w:r>
      <w:r w:rsidRPr="0005619C">
        <w:rPr>
          <w:rFonts w:ascii="Times New Roman" w:hAnsi="Times New Roman"/>
          <w:sz w:val="24"/>
          <w:szCs w:val="24"/>
          <w:lang w:val="en-US"/>
        </w:rPr>
        <w:t>S</w:t>
      </w:r>
      <w:r w:rsidRPr="0005619C">
        <w:rPr>
          <w:rFonts w:ascii="Times New Roman" w:hAnsi="Times New Roman"/>
          <w:sz w:val="24"/>
          <w:szCs w:val="24"/>
        </w:rPr>
        <w:t>.252-258.</w:t>
      </w:r>
    </w:p>
    <w:p w:rsidR="00606E01" w:rsidRPr="0005619C" w:rsidRDefault="00606E01" w:rsidP="0005619C">
      <w:pPr>
        <w:pStyle w:val="ListParagraph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5619C">
        <w:rPr>
          <w:rFonts w:ascii="Times New Roman" w:hAnsi="Times New Roman"/>
          <w:sz w:val="24"/>
          <w:szCs w:val="24"/>
        </w:rPr>
        <w:t>3.</w:t>
      </w:r>
      <w:r w:rsidRPr="0005619C">
        <w:rPr>
          <w:rFonts w:ascii="Times New Roman" w:hAnsi="Times New Roman"/>
          <w:sz w:val="24"/>
          <w:szCs w:val="24"/>
        </w:rPr>
        <w:tab/>
      </w:r>
      <w:r w:rsidRPr="0005619C">
        <w:rPr>
          <w:rFonts w:ascii="Times New Roman" w:hAnsi="Times New Roman"/>
          <w:sz w:val="24"/>
          <w:szCs w:val="24"/>
          <w:lang w:val="en-US"/>
        </w:rPr>
        <w:t>Kuzevanova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N</w:t>
      </w:r>
      <w:r w:rsidRPr="0005619C">
        <w:rPr>
          <w:rFonts w:ascii="Times New Roman" w:hAnsi="Times New Roman"/>
          <w:sz w:val="24"/>
          <w:szCs w:val="24"/>
        </w:rPr>
        <w:t>.</w:t>
      </w:r>
      <w:r w:rsidRPr="0005619C">
        <w:rPr>
          <w:rFonts w:ascii="Times New Roman" w:hAnsi="Times New Roman"/>
          <w:sz w:val="24"/>
          <w:szCs w:val="24"/>
          <w:lang w:val="en-US"/>
        </w:rPr>
        <w:t>S</w:t>
      </w:r>
      <w:r w:rsidRPr="0005619C">
        <w:rPr>
          <w:rFonts w:ascii="Times New Roman" w:hAnsi="Times New Roman"/>
          <w:sz w:val="24"/>
          <w:szCs w:val="24"/>
        </w:rPr>
        <w:t xml:space="preserve">. </w:t>
      </w:r>
      <w:r w:rsidRPr="0005619C">
        <w:rPr>
          <w:rFonts w:ascii="Times New Roman" w:hAnsi="Times New Roman"/>
          <w:sz w:val="24"/>
          <w:szCs w:val="24"/>
          <w:lang w:val="en-US"/>
        </w:rPr>
        <w:t>Zritel</w:t>
      </w:r>
      <w:r w:rsidRPr="0005619C">
        <w:rPr>
          <w:rFonts w:ascii="Times New Roman" w:hAnsi="Times New Roman"/>
          <w:sz w:val="24"/>
          <w:szCs w:val="24"/>
        </w:rPr>
        <w:t>'</w:t>
      </w:r>
      <w:r w:rsidRPr="0005619C">
        <w:rPr>
          <w:rFonts w:ascii="Times New Roman" w:hAnsi="Times New Roman"/>
          <w:sz w:val="24"/>
          <w:szCs w:val="24"/>
          <w:lang w:val="en-US"/>
        </w:rPr>
        <w:t>nyj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obraz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kak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ob</w:t>
      </w:r>
      <w:r w:rsidRPr="0005619C">
        <w:rPr>
          <w:rFonts w:ascii="Times New Roman" w:hAnsi="Times New Roman"/>
          <w:sz w:val="24"/>
          <w:szCs w:val="24"/>
        </w:rPr>
        <w:t>#</w:t>
      </w:r>
      <w:r w:rsidRPr="0005619C">
        <w:rPr>
          <w:rFonts w:ascii="Times New Roman" w:hAnsi="Times New Roman"/>
          <w:sz w:val="24"/>
          <w:szCs w:val="24"/>
          <w:lang w:val="en-US"/>
        </w:rPr>
        <w:t>ekt</w:t>
      </w:r>
      <w:r w:rsidRPr="0005619C">
        <w:rPr>
          <w:rFonts w:ascii="Times New Roman" w:hAnsi="Times New Roman"/>
          <w:sz w:val="24"/>
          <w:szCs w:val="24"/>
        </w:rPr>
        <w:t xml:space="preserve">  </w:t>
      </w:r>
      <w:r w:rsidRPr="0005619C">
        <w:rPr>
          <w:rFonts w:ascii="Times New Roman" w:hAnsi="Times New Roman"/>
          <w:sz w:val="24"/>
          <w:szCs w:val="24"/>
          <w:lang w:val="en-US"/>
        </w:rPr>
        <w:t>nauchnogo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issledovanija</w:t>
      </w:r>
      <w:r w:rsidRPr="0005619C">
        <w:rPr>
          <w:rFonts w:ascii="Times New Roman" w:hAnsi="Times New Roman"/>
          <w:sz w:val="24"/>
          <w:szCs w:val="24"/>
        </w:rPr>
        <w:t xml:space="preserve"> //</w:t>
      </w:r>
      <w:r w:rsidRPr="0005619C">
        <w:rPr>
          <w:rFonts w:ascii="Times New Roman" w:hAnsi="Times New Roman"/>
          <w:sz w:val="24"/>
          <w:szCs w:val="24"/>
          <w:lang w:val="en-US"/>
        </w:rPr>
        <w:t>Iskusstvovedenie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i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kul</w:t>
      </w:r>
      <w:r w:rsidRPr="0005619C">
        <w:rPr>
          <w:rFonts w:ascii="Times New Roman" w:hAnsi="Times New Roman"/>
          <w:sz w:val="24"/>
          <w:szCs w:val="24"/>
        </w:rPr>
        <w:t>'</w:t>
      </w:r>
      <w:r w:rsidRPr="0005619C">
        <w:rPr>
          <w:rFonts w:ascii="Times New Roman" w:hAnsi="Times New Roman"/>
          <w:sz w:val="24"/>
          <w:szCs w:val="24"/>
          <w:lang w:val="en-US"/>
        </w:rPr>
        <w:t>turologija</w:t>
      </w:r>
      <w:r w:rsidRPr="0005619C">
        <w:rPr>
          <w:rFonts w:ascii="Times New Roman" w:hAnsi="Times New Roman"/>
          <w:sz w:val="24"/>
          <w:szCs w:val="24"/>
        </w:rPr>
        <w:t xml:space="preserve">. 2013. -№4. - </w:t>
      </w:r>
      <w:r w:rsidRPr="0005619C">
        <w:rPr>
          <w:rFonts w:ascii="Times New Roman" w:hAnsi="Times New Roman"/>
          <w:sz w:val="24"/>
          <w:szCs w:val="24"/>
          <w:lang w:val="en-US"/>
        </w:rPr>
        <w:t>S</w:t>
      </w:r>
      <w:r w:rsidRPr="0005619C">
        <w:rPr>
          <w:rFonts w:ascii="Times New Roman" w:hAnsi="Times New Roman"/>
          <w:sz w:val="24"/>
          <w:szCs w:val="24"/>
        </w:rPr>
        <w:t>.43-49.</w:t>
      </w:r>
    </w:p>
    <w:p w:rsidR="00606E01" w:rsidRPr="0005619C" w:rsidRDefault="00606E01" w:rsidP="0005619C">
      <w:pPr>
        <w:pStyle w:val="ListParagraph"/>
        <w:spacing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05619C">
        <w:rPr>
          <w:rFonts w:ascii="Times New Roman" w:hAnsi="Times New Roman"/>
          <w:sz w:val="24"/>
          <w:szCs w:val="24"/>
        </w:rPr>
        <w:t>4.</w:t>
      </w:r>
      <w:r w:rsidRPr="0005619C">
        <w:rPr>
          <w:rFonts w:ascii="Times New Roman" w:hAnsi="Times New Roman"/>
          <w:sz w:val="24"/>
          <w:szCs w:val="24"/>
        </w:rPr>
        <w:tab/>
      </w:r>
      <w:r w:rsidRPr="0005619C">
        <w:rPr>
          <w:rFonts w:ascii="Times New Roman" w:hAnsi="Times New Roman"/>
          <w:sz w:val="24"/>
          <w:szCs w:val="24"/>
          <w:lang w:val="en-US"/>
        </w:rPr>
        <w:t>Pavlo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I</w:t>
      </w:r>
      <w:r w:rsidRPr="0005619C">
        <w:rPr>
          <w:rFonts w:ascii="Times New Roman" w:hAnsi="Times New Roman"/>
          <w:sz w:val="24"/>
          <w:szCs w:val="24"/>
        </w:rPr>
        <w:t>.</w:t>
      </w:r>
      <w:r w:rsidRPr="0005619C">
        <w:rPr>
          <w:rFonts w:ascii="Times New Roman" w:hAnsi="Times New Roman"/>
          <w:sz w:val="24"/>
          <w:szCs w:val="24"/>
          <w:lang w:val="en-US"/>
        </w:rPr>
        <w:t>N</w:t>
      </w:r>
      <w:r w:rsidRPr="0005619C">
        <w:rPr>
          <w:rFonts w:ascii="Times New Roman" w:hAnsi="Times New Roman"/>
          <w:sz w:val="24"/>
          <w:szCs w:val="24"/>
        </w:rPr>
        <w:t xml:space="preserve">., </w:t>
      </w:r>
      <w:r w:rsidRPr="0005619C">
        <w:rPr>
          <w:rFonts w:ascii="Times New Roman" w:hAnsi="Times New Roman"/>
          <w:sz w:val="24"/>
          <w:szCs w:val="24"/>
          <w:lang w:val="en-US"/>
        </w:rPr>
        <w:t>Barabonova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O</w:t>
      </w:r>
      <w:r w:rsidRPr="0005619C">
        <w:rPr>
          <w:rFonts w:ascii="Times New Roman" w:hAnsi="Times New Roman"/>
          <w:sz w:val="24"/>
          <w:szCs w:val="24"/>
        </w:rPr>
        <w:t>.</w:t>
      </w:r>
      <w:r w:rsidRPr="0005619C">
        <w:rPr>
          <w:rFonts w:ascii="Times New Roman" w:hAnsi="Times New Roman"/>
          <w:sz w:val="24"/>
          <w:szCs w:val="24"/>
          <w:lang w:val="en-US"/>
        </w:rPr>
        <w:t>A</w:t>
      </w:r>
      <w:r w:rsidRPr="0005619C">
        <w:rPr>
          <w:rFonts w:ascii="Times New Roman" w:hAnsi="Times New Roman"/>
          <w:sz w:val="24"/>
          <w:szCs w:val="24"/>
        </w:rPr>
        <w:t xml:space="preserve">. </w:t>
      </w:r>
      <w:r w:rsidRPr="0005619C">
        <w:rPr>
          <w:rFonts w:ascii="Times New Roman" w:hAnsi="Times New Roman"/>
          <w:sz w:val="24"/>
          <w:szCs w:val="24"/>
          <w:lang w:val="en-US"/>
        </w:rPr>
        <w:t>Ispol</w:t>
      </w:r>
      <w:r w:rsidRPr="0005619C">
        <w:rPr>
          <w:rFonts w:ascii="Times New Roman" w:hAnsi="Times New Roman"/>
          <w:sz w:val="24"/>
          <w:szCs w:val="24"/>
        </w:rPr>
        <w:t>'</w:t>
      </w:r>
      <w:r w:rsidRPr="0005619C">
        <w:rPr>
          <w:rFonts w:ascii="Times New Roman" w:hAnsi="Times New Roman"/>
          <w:sz w:val="24"/>
          <w:szCs w:val="24"/>
          <w:lang w:val="en-US"/>
        </w:rPr>
        <w:t>zovanie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proizvedenij</w:t>
      </w:r>
      <w:r w:rsidRPr="0005619C">
        <w:rPr>
          <w:rFonts w:ascii="Times New Roman" w:hAnsi="Times New Roman"/>
          <w:sz w:val="24"/>
          <w:szCs w:val="24"/>
        </w:rPr>
        <w:t xml:space="preserve">  </w:t>
      </w:r>
      <w:r w:rsidRPr="0005619C">
        <w:rPr>
          <w:rFonts w:ascii="Times New Roman" w:hAnsi="Times New Roman"/>
          <w:sz w:val="24"/>
          <w:szCs w:val="24"/>
          <w:lang w:val="en-US"/>
        </w:rPr>
        <w:t>velikih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hudozhnikov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v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prepodavanii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lesohozjajstvennyh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disciplin</w:t>
      </w:r>
      <w:r w:rsidRPr="0005619C">
        <w:rPr>
          <w:rFonts w:ascii="Times New Roman" w:hAnsi="Times New Roman"/>
          <w:sz w:val="24"/>
          <w:szCs w:val="24"/>
        </w:rPr>
        <w:t xml:space="preserve"> //</w:t>
      </w:r>
      <w:r w:rsidRPr="0005619C">
        <w:rPr>
          <w:rFonts w:ascii="Times New Roman" w:hAnsi="Times New Roman"/>
          <w:sz w:val="24"/>
          <w:szCs w:val="24"/>
          <w:lang w:val="en-US"/>
        </w:rPr>
        <w:t>Hvojnye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boreal</w:t>
      </w:r>
      <w:r w:rsidRPr="0005619C">
        <w:rPr>
          <w:rFonts w:ascii="Times New Roman" w:hAnsi="Times New Roman"/>
          <w:sz w:val="24"/>
          <w:szCs w:val="24"/>
        </w:rPr>
        <w:t>'</w:t>
      </w:r>
      <w:r w:rsidRPr="0005619C">
        <w:rPr>
          <w:rFonts w:ascii="Times New Roman" w:hAnsi="Times New Roman"/>
          <w:sz w:val="24"/>
          <w:szCs w:val="24"/>
          <w:lang w:val="en-US"/>
        </w:rPr>
        <w:t>noj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zony</w:t>
      </w:r>
      <w:r w:rsidRPr="0005619C">
        <w:rPr>
          <w:rFonts w:ascii="Times New Roman" w:hAnsi="Times New Roman"/>
          <w:sz w:val="24"/>
          <w:szCs w:val="24"/>
        </w:rPr>
        <w:t>. 2007.</w:t>
      </w:r>
      <w:r w:rsidRPr="0005619C">
        <w:rPr>
          <w:rFonts w:ascii="Times New Roman" w:hAnsi="Times New Roman"/>
          <w:sz w:val="24"/>
          <w:szCs w:val="24"/>
          <w:lang w:val="en-US"/>
        </w:rPr>
        <w:t>XXIV</w:t>
      </w:r>
      <w:r w:rsidRPr="0005619C">
        <w:rPr>
          <w:rFonts w:ascii="Times New Roman" w:hAnsi="Times New Roman"/>
          <w:sz w:val="24"/>
          <w:szCs w:val="24"/>
        </w:rPr>
        <w:t>. –</w:t>
      </w:r>
      <w:r w:rsidRPr="0005619C">
        <w:rPr>
          <w:rFonts w:ascii="Times New Roman" w:hAnsi="Times New Roman"/>
          <w:sz w:val="24"/>
          <w:szCs w:val="24"/>
          <w:lang w:val="en-US"/>
        </w:rPr>
        <w:t>N</w:t>
      </w:r>
      <w:r w:rsidRPr="0005619C">
        <w:rPr>
          <w:rFonts w:ascii="Times New Roman" w:hAnsi="Times New Roman"/>
          <w:sz w:val="24"/>
          <w:szCs w:val="24"/>
        </w:rPr>
        <w:t>2-3. –</w:t>
      </w:r>
      <w:r w:rsidRPr="0005619C">
        <w:rPr>
          <w:rFonts w:ascii="Times New Roman" w:hAnsi="Times New Roman"/>
          <w:sz w:val="24"/>
          <w:szCs w:val="24"/>
          <w:lang w:val="en-US"/>
        </w:rPr>
        <w:t>C</w:t>
      </w:r>
      <w:r w:rsidRPr="0005619C">
        <w:rPr>
          <w:rFonts w:ascii="Times New Roman" w:hAnsi="Times New Roman"/>
          <w:sz w:val="24"/>
          <w:szCs w:val="24"/>
        </w:rPr>
        <w:t>.336-339.</w:t>
      </w:r>
    </w:p>
    <w:p w:rsidR="00606E01" w:rsidRPr="0005619C" w:rsidRDefault="00606E01" w:rsidP="0005619C">
      <w:pPr>
        <w:pStyle w:val="ListParagraph"/>
        <w:spacing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05619C">
        <w:rPr>
          <w:rFonts w:ascii="Times New Roman" w:hAnsi="Times New Roman"/>
          <w:sz w:val="24"/>
          <w:szCs w:val="24"/>
        </w:rPr>
        <w:t>5.</w:t>
      </w:r>
      <w:r w:rsidRPr="0005619C">
        <w:rPr>
          <w:rFonts w:ascii="Times New Roman" w:hAnsi="Times New Roman"/>
          <w:sz w:val="24"/>
          <w:szCs w:val="24"/>
        </w:rPr>
        <w:tab/>
      </w:r>
      <w:r w:rsidRPr="0005619C">
        <w:rPr>
          <w:rFonts w:ascii="Times New Roman" w:hAnsi="Times New Roman"/>
          <w:sz w:val="24"/>
          <w:szCs w:val="24"/>
          <w:lang w:val="en-US"/>
        </w:rPr>
        <w:t>Cacenko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L</w:t>
      </w:r>
      <w:r w:rsidRPr="0005619C">
        <w:rPr>
          <w:rFonts w:ascii="Times New Roman" w:hAnsi="Times New Roman"/>
          <w:sz w:val="24"/>
          <w:szCs w:val="24"/>
        </w:rPr>
        <w:t>.</w:t>
      </w:r>
      <w:r w:rsidRPr="0005619C">
        <w:rPr>
          <w:rFonts w:ascii="Times New Roman" w:hAnsi="Times New Roman"/>
          <w:sz w:val="24"/>
          <w:szCs w:val="24"/>
          <w:lang w:val="en-US"/>
        </w:rPr>
        <w:t>V</w:t>
      </w:r>
      <w:r w:rsidRPr="0005619C">
        <w:rPr>
          <w:rFonts w:ascii="Times New Roman" w:hAnsi="Times New Roman"/>
          <w:sz w:val="24"/>
          <w:szCs w:val="24"/>
        </w:rPr>
        <w:t xml:space="preserve">. </w:t>
      </w:r>
      <w:r w:rsidRPr="0005619C">
        <w:rPr>
          <w:rFonts w:ascii="Times New Roman" w:hAnsi="Times New Roman"/>
          <w:sz w:val="24"/>
          <w:szCs w:val="24"/>
          <w:lang w:val="en-US"/>
        </w:rPr>
        <w:t>Rol</w:t>
      </w:r>
      <w:r w:rsidRPr="0005619C">
        <w:rPr>
          <w:rFonts w:ascii="Times New Roman" w:hAnsi="Times New Roman"/>
          <w:sz w:val="24"/>
          <w:szCs w:val="24"/>
        </w:rPr>
        <w:t xml:space="preserve">' </w:t>
      </w:r>
      <w:r w:rsidRPr="0005619C">
        <w:rPr>
          <w:rFonts w:ascii="Times New Roman" w:hAnsi="Times New Roman"/>
          <w:sz w:val="24"/>
          <w:szCs w:val="24"/>
          <w:lang w:val="en-US"/>
        </w:rPr>
        <w:t>nauchnoj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illjustracii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v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istorii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biologii</w:t>
      </w:r>
      <w:r w:rsidRPr="0005619C">
        <w:rPr>
          <w:rFonts w:ascii="Times New Roman" w:hAnsi="Times New Roman"/>
          <w:sz w:val="24"/>
          <w:szCs w:val="24"/>
        </w:rPr>
        <w:t xml:space="preserve"> / </w:t>
      </w:r>
      <w:r w:rsidRPr="0005619C">
        <w:rPr>
          <w:rFonts w:ascii="Times New Roman" w:hAnsi="Times New Roman"/>
          <w:sz w:val="24"/>
          <w:szCs w:val="24"/>
          <w:lang w:val="en-US"/>
        </w:rPr>
        <w:t>L</w:t>
      </w:r>
      <w:r w:rsidRPr="0005619C">
        <w:rPr>
          <w:rFonts w:ascii="Times New Roman" w:hAnsi="Times New Roman"/>
          <w:sz w:val="24"/>
          <w:szCs w:val="24"/>
        </w:rPr>
        <w:t>.</w:t>
      </w:r>
      <w:r w:rsidRPr="0005619C">
        <w:rPr>
          <w:rFonts w:ascii="Times New Roman" w:hAnsi="Times New Roman"/>
          <w:sz w:val="24"/>
          <w:szCs w:val="24"/>
          <w:lang w:val="en-US"/>
        </w:rPr>
        <w:t>V</w:t>
      </w:r>
      <w:r w:rsidRPr="0005619C">
        <w:rPr>
          <w:rFonts w:ascii="Times New Roman" w:hAnsi="Times New Roman"/>
          <w:sz w:val="24"/>
          <w:szCs w:val="24"/>
        </w:rPr>
        <w:t xml:space="preserve">. </w:t>
      </w:r>
      <w:r w:rsidRPr="0005619C">
        <w:rPr>
          <w:rFonts w:ascii="Times New Roman" w:hAnsi="Times New Roman"/>
          <w:sz w:val="24"/>
          <w:szCs w:val="24"/>
          <w:lang w:val="en-US"/>
        </w:rPr>
        <w:t>Cacenko</w:t>
      </w:r>
      <w:r w:rsidRPr="0005619C">
        <w:rPr>
          <w:rFonts w:ascii="Times New Roman" w:hAnsi="Times New Roman"/>
          <w:sz w:val="24"/>
          <w:szCs w:val="24"/>
        </w:rPr>
        <w:t xml:space="preserve"> // </w:t>
      </w:r>
      <w:r w:rsidRPr="0005619C">
        <w:rPr>
          <w:rFonts w:ascii="Times New Roman" w:hAnsi="Times New Roman"/>
          <w:sz w:val="24"/>
          <w:szCs w:val="24"/>
          <w:lang w:val="en-US"/>
        </w:rPr>
        <w:t>Politematicheskij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setevoj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jelektronnyj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nauchnyj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zhurnal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Kubanskogo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gosudarstvennogo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agrarnogo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universiteta</w:t>
      </w:r>
      <w:r w:rsidRPr="0005619C">
        <w:rPr>
          <w:rFonts w:ascii="Times New Roman" w:hAnsi="Times New Roman"/>
          <w:sz w:val="24"/>
          <w:szCs w:val="24"/>
        </w:rPr>
        <w:t xml:space="preserve"> (</w:t>
      </w:r>
      <w:r w:rsidRPr="0005619C">
        <w:rPr>
          <w:rFonts w:ascii="Times New Roman" w:hAnsi="Times New Roman"/>
          <w:sz w:val="24"/>
          <w:szCs w:val="24"/>
          <w:lang w:val="en-US"/>
        </w:rPr>
        <w:t>Nauchnyj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zhurnal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KubGAU</w:t>
      </w:r>
      <w:r w:rsidRPr="0005619C">
        <w:rPr>
          <w:rFonts w:ascii="Times New Roman" w:hAnsi="Times New Roman"/>
          <w:sz w:val="24"/>
          <w:szCs w:val="24"/>
        </w:rPr>
        <w:t>) [</w:t>
      </w:r>
      <w:r w:rsidRPr="0005619C">
        <w:rPr>
          <w:rFonts w:ascii="Times New Roman" w:hAnsi="Times New Roman"/>
          <w:sz w:val="24"/>
          <w:szCs w:val="24"/>
          <w:lang w:val="en-US"/>
        </w:rPr>
        <w:t>Jelektronnyj</w:t>
      </w:r>
      <w:r w:rsidRPr="0005619C">
        <w:rPr>
          <w:rFonts w:ascii="Times New Roman" w:hAnsi="Times New Roman"/>
          <w:sz w:val="24"/>
          <w:szCs w:val="24"/>
        </w:rPr>
        <w:t xml:space="preserve"> </w:t>
      </w:r>
      <w:r w:rsidRPr="0005619C">
        <w:rPr>
          <w:rFonts w:ascii="Times New Roman" w:hAnsi="Times New Roman"/>
          <w:sz w:val="24"/>
          <w:szCs w:val="24"/>
          <w:lang w:val="en-US"/>
        </w:rPr>
        <w:t>resurs</w:t>
      </w:r>
      <w:r w:rsidRPr="0005619C">
        <w:rPr>
          <w:rFonts w:ascii="Times New Roman" w:hAnsi="Times New Roman"/>
          <w:sz w:val="24"/>
          <w:szCs w:val="24"/>
        </w:rPr>
        <w:t xml:space="preserve">]. – </w:t>
      </w:r>
      <w:r w:rsidRPr="0005619C">
        <w:rPr>
          <w:rFonts w:ascii="Times New Roman" w:hAnsi="Times New Roman"/>
          <w:sz w:val="24"/>
          <w:szCs w:val="24"/>
          <w:lang w:val="en-US"/>
        </w:rPr>
        <w:t>Krasnodar</w:t>
      </w:r>
      <w:r w:rsidRPr="0005619C">
        <w:rPr>
          <w:rFonts w:ascii="Times New Roman" w:hAnsi="Times New Roman"/>
          <w:sz w:val="24"/>
          <w:szCs w:val="24"/>
        </w:rPr>
        <w:t xml:space="preserve">: </w:t>
      </w:r>
      <w:r w:rsidRPr="0005619C">
        <w:rPr>
          <w:rFonts w:ascii="Times New Roman" w:hAnsi="Times New Roman"/>
          <w:sz w:val="24"/>
          <w:szCs w:val="24"/>
          <w:lang w:val="en-US"/>
        </w:rPr>
        <w:t>KubGAU</w:t>
      </w:r>
      <w:r w:rsidRPr="0005619C">
        <w:rPr>
          <w:rFonts w:ascii="Times New Roman" w:hAnsi="Times New Roman"/>
          <w:sz w:val="24"/>
          <w:szCs w:val="24"/>
        </w:rPr>
        <w:t xml:space="preserve">, 2012. – №10(084). </w:t>
      </w:r>
      <w:r w:rsidRPr="0005619C">
        <w:rPr>
          <w:rFonts w:ascii="Times New Roman" w:hAnsi="Times New Roman"/>
          <w:sz w:val="24"/>
          <w:szCs w:val="24"/>
          <w:lang w:val="en-US"/>
        </w:rPr>
        <w:t>S. 358 – 366. – IDA [article ID]: 0841210029. – Rezhim dostupa: http://ej.kubagro.ru/2012/10/pdf/29.pdf.</w:t>
      </w:r>
    </w:p>
    <w:p w:rsidR="00606E01" w:rsidRPr="0005619C" w:rsidRDefault="00606E01" w:rsidP="0005619C">
      <w:pPr>
        <w:pStyle w:val="ListParagraph"/>
        <w:spacing w:line="240" w:lineRule="auto"/>
        <w:ind w:left="0"/>
        <w:jc w:val="both"/>
        <w:rPr>
          <w:rFonts w:ascii="Times New Roman" w:hAnsi="Times New Roman"/>
          <w:sz w:val="24"/>
          <w:szCs w:val="24"/>
          <w:lang w:val="en-US"/>
        </w:rPr>
      </w:pPr>
      <w:r w:rsidRPr="0005619C">
        <w:rPr>
          <w:rFonts w:ascii="Times New Roman" w:hAnsi="Times New Roman"/>
          <w:sz w:val="24"/>
          <w:szCs w:val="24"/>
          <w:lang w:val="en-US"/>
        </w:rPr>
        <w:t>6.</w:t>
      </w:r>
      <w:r w:rsidRPr="0005619C">
        <w:rPr>
          <w:rFonts w:ascii="Times New Roman" w:hAnsi="Times New Roman"/>
          <w:sz w:val="24"/>
          <w:szCs w:val="24"/>
          <w:lang w:val="en-US"/>
        </w:rPr>
        <w:tab/>
        <w:t>Cacenko L.V., LihanskajaN.P.,Fisenko G.V. Illjustracii v nauke i obrazovanii.Monografija.Krasnodar, KubGAU. 2013. – 67s.</w:t>
      </w:r>
    </w:p>
    <w:sectPr w:rsidR="00606E01" w:rsidRPr="0005619C" w:rsidSect="00F74FEE">
      <w:headerReference w:type="even" r:id="rId18"/>
      <w:headerReference w:type="default" r:id="rId19"/>
      <w:footerReference w:type="default" r:id="rId2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06E01" w:rsidRDefault="00606E01" w:rsidP="001F61C6">
      <w:pPr>
        <w:spacing w:after="0" w:line="240" w:lineRule="auto"/>
      </w:pPr>
      <w:r>
        <w:separator/>
      </w:r>
    </w:p>
  </w:endnote>
  <w:endnote w:type="continuationSeparator" w:id="1">
    <w:p w:rsidR="00606E01" w:rsidRDefault="00606E01" w:rsidP="001F61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cs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E01" w:rsidRDefault="00606E01">
    <w:pPr>
      <w:pStyle w:val="Footer"/>
    </w:pPr>
    <w:bookmarkStart w:id="9" w:name="OLE_LINK130"/>
    <w:bookmarkStart w:id="10" w:name="OLE_LINK131"/>
    <w:r w:rsidRPr="00AF24D9">
      <w:rPr>
        <w:rFonts w:ascii="Times New Roman" w:hAnsi="Times New Roman"/>
        <w:sz w:val="24"/>
        <w:szCs w:val="24"/>
      </w:rPr>
      <w:t>http://ej.kubagro.ru/201</w:t>
    </w:r>
    <w:r w:rsidRPr="00AF24D9">
      <w:rPr>
        <w:rFonts w:ascii="Times New Roman" w:hAnsi="Times New Roman"/>
        <w:sz w:val="24"/>
        <w:szCs w:val="24"/>
        <w:lang w:val="en-US"/>
      </w:rPr>
      <w:t>4</w:t>
    </w:r>
    <w:r w:rsidRPr="00AF24D9">
      <w:rPr>
        <w:rFonts w:ascii="Times New Roman" w:hAnsi="Times New Roman"/>
        <w:sz w:val="24"/>
        <w:szCs w:val="24"/>
      </w:rPr>
      <w:t>/</w:t>
    </w:r>
    <w:r w:rsidRPr="00AF24D9">
      <w:rPr>
        <w:rFonts w:ascii="Times New Roman" w:hAnsi="Times New Roman"/>
        <w:sz w:val="24"/>
        <w:szCs w:val="24"/>
        <w:lang w:val="en-US"/>
      </w:rPr>
      <w:t>10</w:t>
    </w:r>
    <w:r w:rsidRPr="00AF24D9">
      <w:rPr>
        <w:rFonts w:ascii="Times New Roman" w:hAnsi="Times New Roman"/>
        <w:sz w:val="24"/>
        <w:szCs w:val="24"/>
      </w:rPr>
      <w:t>/pdf/</w:t>
    </w:r>
    <w:r>
      <w:rPr>
        <w:rFonts w:ascii="Times New Roman" w:hAnsi="Times New Roman"/>
        <w:sz w:val="24"/>
        <w:szCs w:val="24"/>
        <w:lang w:val="en-US"/>
      </w:rPr>
      <w:t>103</w:t>
    </w:r>
    <w:r w:rsidRPr="00AF24D9">
      <w:rPr>
        <w:rFonts w:ascii="Times New Roman" w:hAnsi="Times New Roman"/>
        <w:sz w:val="24"/>
        <w:szCs w:val="24"/>
      </w:rPr>
      <w:t>.pdf</w:t>
    </w:r>
    <w:bookmarkEnd w:id="9"/>
    <w:bookmarkEnd w:id="10"/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06E01" w:rsidRDefault="00606E01" w:rsidP="001F61C6">
      <w:pPr>
        <w:spacing w:after="0" w:line="240" w:lineRule="auto"/>
      </w:pPr>
      <w:r>
        <w:separator/>
      </w:r>
    </w:p>
  </w:footnote>
  <w:footnote w:type="continuationSeparator" w:id="1">
    <w:p w:rsidR="00606E01" w:rsidRDefault="00606E01" w:rsidP="001F61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E01" w:rsidRDefault="00606E01" w:rsidP="00B2693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06E01" w:rsidRDefault="00606E01" w:rsidP="00154794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6E01" w:rsidRPr="00154794" w:rsidRDefault="00606E01" w:rsidP="00B26930">
    <w:pPr>
      <w:pStyle w:val="Header"/>
      <w:framePr w:wrap="around" w:vAnchor="text" w:hAnchor="margin" w:xAlign="right" w:y="1"/>
      <w:rPr>
        <w:rStyle w:val="PageNumber"/>
        <w:rFonts w:ascii="Times New Roman" w:hAnsi="Times New Roman"/>
        <w:sz w:val="28"/>
        <w:szCs w:val="28"/>
      </w:rPr>
    </w:pPr>
    <w:r w:rsidRPr="00154794">
      <w:rPr>
        <w:rStyle w:val="PageNumber"/>
        <w:rFonts w:ascii="Times New Roman" w:hAnsi="Times New Roman"/>
        <w:sz w:val="28"/>
        <w:szCs w:val="28"/>
      </w:rPr>
      <w:fldChar w:fldCharType="begin"/>
    </w:r>
    <w:r w:rsidRPr="00154794">
      <w:rPr>
        <w:rStyle w:val="PageNumber"/>
        <w:rFonts w:ascii="Times New Roman" w:hAnsi="Times New Roman"/>
        <w:sz w:val="28"/>
        <w:szCs w:val="28"/>
      </w:rPr>
      <w:instrText xml:space="preserve">PAGE  </w:instrText>
    </w:r>
    <w:r w:rsidRPr="00154794">
      <w:rPr>
        <w:rStyle w:val="PageNumber"/>
        <w:rFonts w:ascii="Times New Roman" w:hAnsi="Times New Roman"/>
        <w:sz w:val="28"/>
        <w:szCs w:val="28"/>
      </w:rPr>
      <w:fldChar w:fldCharType="separate"/>
    </w:r>
    <w:r>
      <w:rPr>
        <w:rStyle w:val="PageNumber"/>
        <w:rFonts w:ascii="Times New Roman" w:hAnsi="Times New Roman"/>
        <w:noProof/>
        <w:sz w:val="28"/>
        <w:szCs w:val="28"/>
      </w:rPr>
      <w:t>11</w:t>
    </w:r>
    <w:r w:rsidRPr="00154794">
      <w:rPr>
        <w:rStyle w:val="PageNumber"/>
        <w:rFonts w:ascii="Times New Roman" w:hAnsi="Times New Roman"/>
        <w:sz w:val="28"/>
        <w:szCs w:val="28"/>
      </w:rPr>
      <w:fldChar w:fldCharType="end"/>
    </w:r>
  </w:p>
  <w:p w:rsidR="00606E01" w:rsidRPr="00154794" w:rsidRDefault="00606E01" w:rsidP="00154794">
    <w:pPr>
      <w:pStyle w:val="Header"/>
      <w:ind w:right="360"/>
      <w:rPr>
        <w:rFonts w:ascii="Times New Roman" w:hAnsi="Times New Roman"/>
        <w:sz w:val="24"/>
        <w:szCs w:val="24"/>
        <w:lang w:val="en-US"/>
      </w:rPr>
    </w:pPr>
    <w:r w:rsidRPr="00154794">
      <w:rPr>
        <w:rFonts w:ascii="Times New Roman" w:hAnsi="Times New Roman"/>
        <w:sz w:val="24"/>
        <w:szCs w:val="24"/>
      </w:rPr>
      <w:t>Научный журнал КубГАУ, №10</w:t>
    </w:r>
    <w:r w:rsidRPr="00154794">
      <w:rPr>
        <w:rFonts w:ascii="Times New Roman" w:hAnsi="Times New Roman"/>
        <w:sz w:val="24"/>
        <w:szCs w:val="24"/>
        <w:lang w:val="en-US"/>
      </w:rPr>
      <w:t>4</w:t>
    </w:r>
    <w:r w:rsidRPr="00154794">
      <w:rPr>
        <w:rFonts w:ascii="Times New Roman" w:hAnsi="Times New Roman"/>
        <w:sz w:val="24"/>
        <w:szCs w:val="24"/>
      </w:rPr>
      <w:t>(</w:t>
    </w:r>
    <w:r w:rsidRPr="00154794">
      <w:rPr>
        <w:rFonts w:ascii="Times New Roman" w:hAnsi="Times New Roman"/>
        <w:sz w:val="24"/>
        <w:szCs w:val="24"/>
        <w:lang w:val="en-US"/>
      </w:rPr>
      <w:t>1</w:t>
    </w:r>
    <w:r w:rsidRPr="00154794">
      <w:rPr>
        <w:rFonts w:ascii="Times New Roman" w:hAnsi="Times New Roman"/>
        <w:sz w:val="24"/>
        <w:szCs w:val="24"/>
      </w:rPr>
      <w:t>0), 2014 года</w:t>
    </w:r>
  </w:p>
  <w:p w:rsidR="00606E01" w:rsidRDefault="00606E01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A7F4C"/>
    <w:multiLevelType w:val="hybridMultilevel"/>
    <w:tmpl w:val="F2D200EC"/>
    <w:lvl w:ilvl="0" w:tplc="993AC8CC">
      <w:start w:val="1"/>
      <w:numFmt w:val="decimal"/>
      <w:lvlText w:val="%1)"/>
      <w:lvlJc w:val="left"/>
      <w:pPr>
        <w:ind w:left="1211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  <w:rPr>
        <w:rFonts w:cs="Times New Roman"/>
      </w:rPr>
    </w:lvl>
  </w:abstractNum>
  <w:abstractNum w:abstractNumId="1">
    <w:nsid w:val="6B8401D7"/>
    <w:multiLevelType w:val="hybridMultilevel"/>
    <w:tmpl w:val="7C5413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3C51C5D"/>
    <w:multiLevelType w:val="hybridMultilevel"/>
    <w:tmpl w:val="00DA21C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67736"/>
    <w:rsid w:val="00035217"/>
    <w:rsid w:val="0005383F"/>
    <w:rsid w:val="0005619C"/>
    <w:rsid w:val="00085859"/>
    <w:rsid w:val="000E41A8"/>
    <w:rsid w:val="0014556D"/>
    <w:rsid w:val="00154794"/>
    <w:rsid w:val="00171E29"/>
    <w:rsid w:val="001B086F"/>
    <w:rsid w:val="001C2E7C"/>
    <w:rsid w:val="001D1F49"/>
    <w:rsid w:val="001F61C6"/>
    <w:rsid w:val="002537DE"/>
    <w:rsid w:val="002E5179"/>
    <w:rsid w:val="002E54A8"/>
    <w:rsid w:val="00325A50"/>
    <w:rsid w:val="004157EA"/>
    <w:rsid w:val="00436CB5"/>
    <w:rsid w:val="00440057"/>
    <w:rsid w:val="00445856"/>
    <w:rsid w:val="00490220"/>
    <w:rsid w:val="004D7564"/>
    <w:rsid w:val="004E5DC3"/>
    <w:rsid w:val="004F1852"/>
    <w:rsid w:val="00525E95"/>
    <w:rsid w:val="00532449"/>
    <w:rsid w:val="00537D94"/>
    <w:rsid w:val="00556803"/>
    <w:rsid w:val="005F6184"/>
    <w:rsid w:val="00606E01"/>
    <w:rsid w:val="00612A72"/>
    <w:rsid w:val="00640731"/>
    <w:rsid w:val="00656D49"/>
    <w:rsid w:val="00667736"/>
    <w:rsid w:val="006937A8"/>
    <w:rsid w:val="006A0056"/>
    <w:rsid w:val="006B411D"/>
    <w:rsid w:val="006B68FA"/>
    <w:rsid w:val="006C6190"/>
    <w:rsid w:val="00737181"/>
    <w:rsid w:val="00755EEF"/>
    <w:rsid w:val="0077281E"/>
    <w:rsid w:val="007937C8"/>
    <w:rsid w:val="00843412"/>
    <w:rsid w:val="00870447"/>
    <w:rsid w:val="008B5F36"/>
    <w:rsid w:val="00913302"/>
    <w:rsid w:val="0092373C"/>
    <w:rsid w:val="009A6476"/>
    <w:rsid w:val="009D377C"/>
    <w:rsid w:val="009E21F4"/>
    <w:rsid w:val="00A20B94"/>
    <w:rsid w:val="00A34A0D"/>
    <w:rsid w:val="00A51CC2"/>
    <w:rsid w:val="00AD670E"/>
    <w:rsid w:val="00AE3FC8"/>
    <w:rsid w:val="00AF24D9"/>
    <w:rsid w:val="00B26930"/>
    <w:rsid w:val="00B3436C"/>
    <w:rsid w:val="00B4243C"/>
    <w:rsid w:val="00B50B6E"/>
    <w:rsid w:val="00BA6477"/>
    <w:rsid w:val="00BD698D"/>
    <w:rsid w:val="00C12271"/>
    <w:rsid w:val="00C2419E"/>
    <w:rsid w:val="00C47961"/>
    <w:rsid w:val="00C81EF1"/>
    <w:rsid w:val="00CC79E9"/>
    <w:rsid w:val="00D1714D"/>
    <w:rsid w:val="00D55E80"/>
    <w:rsid w:val="00D97F76"/>
    <w:rsid w:val="00DC7030"/>
    <w:rsid w:val="00E0223F"/>
    <w:rsid w:val="00E8601A"/>
    <w:rsid w:val="00EB07CE"/>
    <w:rsid w:val="00F2037D"/>
    <w:rsid w:val="00F22E9B"/>
    <w:rsid w:val="00F3437E"/>
    <w:rsid w:val="00F71471"/>
    <w:rsid w:val="00F743C4"/>
    <w:rsid w:val="00F74FEE"/>
    <w:rsid w:val="00FC77A0"/>
    <w:rsid w:val="00FC7F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4FEE"/>
    <w:pPr>
      <w:spacing w:after="200" w:line="276" w:lineRule="auto"/>
    </w:pPr>
    <w:rPr>
      <w:lang w:eastAsia="en-US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D698D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BD698D"/>
    <w:rPr>
      <w:rFonts w:ascii="Cambria" w:hAnsi="Cambria" w:cs="Times New Roman"/>
      <w:b/>
      <w:bCs/>
      <w:color w:val="4F81BD"/>
      <w:sz w:val="26"/>
      <w:szCs w:val="26"/>
    </w:rPr>
  </w:style>
  <w:style w:type="paragraph" w:styleId="NormalWeb">
    <w:name w:val="Normal (Web)"/>
    <w:basedOn w:val="Normal"/>
    <w:uiPriority w:val="99"/>
    <w:rsid w:val="00E0223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99"/>
    <w:qFormat/>
    <w:rsid w:val="00870447"/>
    <w:pPr>
      <w:ind w:left="720"/>
      <w:contextualSpacing/>
    </w:pPr>
  </w:style>
  <w:style w:type="table" w:styleId="TableGrid">
    <w:name w:val="Table Grid"/>
    <w:basedOn w:val="TableNormal"/>
    <w:uiPriority w:val="99"/>
    <w:rsid w:val="001C2E7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1C2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C2E7C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1F61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1F61C6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F61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F61C6"/>
    <w:rPr>
      <w:rFonts w:cs="Times New Roman"/>
    </w:rPr>
  </w:style>
  <w:style w:type="character" w:styleId="Hyperlink">
    <w:name w:val="Hyperlink"/>
    <w:basedOn w:val="DefaultParagraphFont"/>
    <w:uiPriority w:val="99"/>
    <w:rsid w:val="00F71471"/>
    <w:rPr>
      <w:rFonts w:cs="Times New Roman"/>
      <w:color w:val="0000FF"/>
      <w:u w:val="single"/>
    </w:rPr>
  </w:style>
  <w:style w:type="character" w:styleId="PageNumber">
    <w:name w:val="page number"/>
    <w:basedOn w:val="DefaultParagraphFont"/>
    <w:uiPriority w:val="99"/>
    <w:rsid w:val="00154794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5320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05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0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05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0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0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05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05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05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05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05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05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0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0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05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05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05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05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05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05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05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0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05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0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0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0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20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1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mailto:lvt-lemna@yandex.ru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19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67</TotalTime>
  <Pages>11</Pages>
  <Words>1857</Words>
  <Characters>10589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admin</cp:lastModifiedBy>
  <cp:revision>22</cp:revision>
  <cp:lastPrinted>2014-12-03T10:32:00Z</cp:lastPrinted>
  <dcterms:created xsi:type="dcterms:W3CDTF">2014-12-02T06:30:00Z</dcterms:created>
  <dcterms:modified xsi:type="dcterms:W3CDTF">2015-01-05T18:04:00Z</dcterms:modified>
</cp:coreProperties>
</file>