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293F4C" w:rsidRPr="000A4A3B" w:rsidTr="000E52E0">
        <w:tc>
          <w:tcPr>
            <w:tcW w:w="4643" w:type="dxa"/>
          </w:tcPr>
          <w:p w:rsidR="00293F4C" w:rsidRPr="000A4A3B" w:rsidRDefault="00293F4C" w:rsidP="000E52E0">
            <w:pPr>
              <w:pStyle w:val="12"/>
              <w:spacing w:line="240" w:lineRule="auto"/>
              <w:jc w:val="left"/>
              <w:rPr>
                <w:sz w:val="20"/>
              </w:rPr>
            </w:pPr>
            <w:r w:rsidRPr="000A4A3B">
              <w:rPr>
                <w:sz w:val="20"/>
              </w:rPr>
              <w:t>УДК 574.9; 551.58; 631.46</w:t>
            </w:r>
          </w:p>
        </w:tc>
        <w:tc>
          <w:tcPr>
            <w:tcW w:w="4643" w:type="dxa"/>
          </w:tcPr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0A4A3B">
              <w:rPr>
                <w:sz w:val="20"/>
                <w:szCs w:val="20"/>
                <w:lang w:val="en-US"/>
              </w:rPr>
              <w:t>UD</w:t>
            </w:r>
            <w:r>
              <w:rPr>
                <w:sz w:val="20"/>
                <w:szCs w:val="20"/>
                <w:lang w:val="en-US"/>
              </w:rPr>
              <w:t>C</w:t>
            </w:r>
            <w:r w:rsidRPr="000A4A3B">
              <w:rPr>
                <w:sz w:val="20"/>
                <w:szCs w:val="20"/>
                <w:lang w:val="en-US"/>
              </w:rPr>
              <w:t xml:space="preserve"> </w:t>
            </w:r>
            <w:r w:rsidRPr="000A4A3B">
              <w:rPr>
                <w:sz w:val="20"/>
                <w:szCs w:val="20"/>
              </w:rPr>
              <w:t>574.9; 551.58; 631.46</w:t>
            </w:r>
          </w:p>
        </w:tc>
      </w:tr>
      <w:tr w:rsidR="00293F4C" w:rsidRPr="000A4A3B" w:rsidTr="000E52E0">
        <w:tc>
          <w:tcPr>
            <w:tcW w:w="4643" w:type="dxa"/>
          </w:tcPr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293F4C" w:rsidRPr="00A54D6D" w:rsidTr="000E52E0">
        <w:tc>
          <w:tcPr>
            <w:tcW w:w="4643" w:type="dxa"/>
          </w:tcPr>
          <w:p w:rsidR="00293F4C" w:rsidRPr="00A271E9" w:rsidRDefault="00293F4C" w:rsidP="000E52E0">
            <w:pPr>
              <w:spacing w:line="240" w:lineRule="auto"/>
              <w:ind w:firstLine="0"/>
              <w:jc w:val="left"/>
              <w:rPr>
                <w:b/>
                <w:caps/>
                <w:sz w:val="20"/>
                <w:szCs w:val="20"/>
              </w:rPr>
            </w:pPr>
            <w:r w:rsidRPr="00A271E9">
              <w:rPr>
                <w:b/>
                <w:caps/>
                <w:sz w:val="20"/>
                <w:szCs w:val="20"/>
              </w:rPr>
              <w:t>Влияние гидротермических условий на активность каталазы зональных почв юга России</w:t>
            </w:r>
            <w:r w:rsidRPr="00A271E9">
              <w:rPr>
                <w:rStyle w:val="afb"/>
                <w:b/>
                <w:caps/>
                <w:sz w:val="20"/>
                <w:szCs w:val="20"/>
              </w:rPr>
              <w:footnoteReference w:id="1"/>
            </w:r>
          </w:p>
        </w:tc>
        <w:tc>
          <w:tcPr>
            <w:tcW w:w="4643" w:type="dxa"/>
          </w:tcPr>
          <w:p w:rsidR="00293F4C" w:rsidRPr="00A271E9" w:rsidRDefault="00293F4C" w:rsidP="000E52E0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  <w:r w:rsidRPr="00A271E9">
              <w:rPr>
                <w:b/>
                <w:caps/>
                <w:sz w:val="20"/>
                <w:szCs w:val="20"/>
                <w:lang w:val="en-US"/>
              </w:rPr>
              <w:t>THE INFLUENCE OF HYDROTHERMAL CONDITIONS ON THE CATALASE ACTIVITY OF THE ZONAL SOILS OF THE SOUTH OF RUSSIA</w:t>
            </w:r>
          </w:p>
        </w:tc>
      </w:tr>
      <w:tr w:rsidR="00293F4C" w:rsidRPr="00A54D6D" w:rsidTr="000E52E0">
        <w:tc>
          <w:tcPr>
            <w:tcW w:w="4643" w:type="dxa"/>
          </w:tcPr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293F4C" w:rsidRPr="000A4A3B" w:rsidTr="000E52E0">
        <w:tc>
          <w:tcPr>
            <w:tcW w:w="4643" w:type="dxa"/>
          </w:tcPr>
          <w:p w:rsidR="00293F4C" w:rsidRPr="000A4A3B" w:rsidRDefault="00293F4C" w:rsidP="000E52E0">
            <w:pPr>
              <w:tabs>
                <w:tab w:val="left" w:pos="2949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4A3B">
              <w:rPr>
                <w:sz w:val="20"/>
                <w:szCs w:val="20"/>
              </w:rPr>
              <w:t>Козунь Юлия Сергеевна</w:t>
            </w:r>
          </w:p>
          <w:p w:rsidR="00293F4C" w:rsidRPr="000A4A3B" w:rsidRDefault="00293F4C" w:rsidP="000E52E0">
            <w:pPr>
              <w:tabs>
                <w:tab w:val="left" w:pos="2949"/>
              </w:tabs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0A4A3B">
              <w:rPr>
                <w:sz w:val="20"/>
                <w:szCs w:val="20"/>
              </w:rPr>
              <w:t>ассистент</w:t>
            </w:r>
          </w:p>
        </w:tc>
        <w:tc>
          <w:tcPr>
            <w:tcW w:w="4643" w:type="dxa"/>
          </w:tcPr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4A3B">
              <w:rPr>
                <w:sz w:val="20"/>
                <w:szCs w:val="20"/>
                <w:lang w:val="en-US"/>
              </w:rPr>
              <w:t>Kozun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0A4A3B">
              <w:rPr>
                <w:sz w:val="20"/>
                <w:szCs w:val="20"/>
                <w:lang w:val="en-US"/>
              </w:rPr>
              <w:t>Yuliya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0A4A3B">
              <w:rPr>
                <w:sz w:val="20"/>
                <w:szCs w:val="20"/>
                <w:lang w:val="en-US"/>
              </w:rPr>
              <w:t>Sergeevna</w:t>
            </w:r>
          </w:p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a</w:t>
            </w:r>
            <w:r w:rsidRPr="000A4A3B">
              <w:rPr>
                <w:sz w:val="20"/>
                <w:szCs w:val="20"/>
                <w:lang w:val="en-US"/>
              </w:rPr>
              <w:t>ssistant</w:t>
            </w:r>
          </w:p>
        </w:tc>
      </w:tr>
      <w:tr w:rsidR="00293F4C" w:rsidRPr="000A4A3B" w:rsidTr="000E52E0">
        <w:tc>
          <w:tcPr>
            <w:tcW w:w="4643" w:type="dxa"/>
          </w:tcPr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293F4C" w:rsidRPr="00A54D6D" w:rsidTr="000E52E0">
        <w:tc>
          <w:tcPr>
            <w:tcW w:w="4643" w:type="dxa"/>
          </w:tcPr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4A3B">
              <w:rPr>
                <w:sz w:val="20"/>
                <w:szCs w:val="20"/>
              </w:rPr>
              <w:t>Казеев</w:t>
            </w:r>
            <w:r w:rsidR="00A54D6D">
              <w:rPr>
                <w:sz w:val="20"/>
                <w:szCs w:val="20"/>
                <w:lang w:val="en-US"/>
              </w:rPr>
              <w:t xml:space="preserve"> </w:t>
            </w:r>
            <w:r w:rsidRPr="000A4A3B">
              <w:rPr>
                <w:sz w:val="20"/>
                <w:szCs w:val="20"/>
              </w:rPr>
              <w:t>Камиль</w:t>
            </w:r>
            <w:r w:rsidR="00A54D6D">
              <w:rPr>
                <w:sz w:val="20"/>
                <w:szCs w:val="20"/>
                <w:lang w:val="en-US"/>
              </w:rPr>
              <w:t xml:space="preserve"> </w:t>
            </w:r>
            <w:r w:rsidRPr="000A4A3B">
              <w:rPr>
                <w:sz w:val="20"/>
                <w:szCs w:val="20"/>
              </w:rPr>
              <w:t>Шагидуллович</w:t>
            </w:r>
          </w:p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0A4A3B">
              <w:rPr>
                <w:sz w:val="20"/>
                <w:szCs w:val="20"/>
              </w:rPr>
              <w:t>.г.н., профессор</w:t>
            </w:r>
          </w:p>
        </w:tc>
        <w:tc>
          <w:tcPr>
            <w:tcW w:w="4643" w:type="dxa"/>
          </w:tcPr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0A4A3B">
              <w:rPr>
                <w:sz w:val="20"/>
                <w:szCs w:val="20"/>
                <w:lang w:val="en-US"/>
              </w:rPr>
              <w:t>Kazeev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0A4A3B">
              <w:rPr>
                <w:sz w:val="20"/>
                <w:szCs w:val="20"/>
                <w:lang w:val="en-US"/>
              </w:rPr>
              <w:t>Kamil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0A4A3B">
              <w:rPr>
                <w:sz w:val="20"/>
                <w:szCs w:val="20"/>
                <w:lang w:val="en-US"/>
              </w:rPr>
              <w:t>Shagidullovich</w:t>
            </w:r>
          </w:p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0A4A3B">
              <w:rPr>
                <w:sz w:val="20"/>
                <w:szCs w:val="20"/>
                <w:lang w:val="en-US"/>
              </w:rPr>
              <w:t xml:space="preserve">Dr.Sci.Geol., professor </w:t>
            </w:r>
          </w:p>
        </w:tc>
      </w:tr>
      <w:tr w:rsidR="00293F4C" w:rsidRPr="00A54D6D" w:rsidTr="000E52E0">
        <w:tc>
          <w:tcPr>
            <w:tcW w:w="4643" w:type="dxa"/>
          </w:tcPr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293F4C" w:rsidRPr="00A54D6D" w:rsidTr="000E52E0">
        <w:tc>
          <w:tcPr>
            <w:tcW w:w="4643" w:type="dxa"/>
          </w:tcPr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4A3B">
              <w:rPr>
                <w:sz w:val="20"/>
                <w:szCs w:val="20"/>
              </w:rPr>
              <w:t>Колесников Сергей Ильич</w:t>
            </w:r>
          </w:p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0A4A3B">
              <w:rPr>
                <w:sz w:val="20"/>
                <w:szCs w:val="20"/>
              </w:rPr>
              <w:t>.с.-х.н., профессор</w:t>
            </w:r>
          </w:p>
        </w:tc>
        <w:tc>
          <w:tcPr>
            <w:tcW w:w="4643" w:type="dxa"/>
          </w:tcPr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de-DE"/>
              </w:rPr>
            </w:pPr>
            <w:r w:rsidRPr="000A4A3B">
              <w:rPr>
                <w:sz w:val="20"/>
                <w:szCs w:val="20"/>
                <w:lang w:val="de-DE"/>
              </w:rPr>
              <w:t>Kolesnikov Sergey Ilich</w:t>
            </w:r>
          </w:p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de-DE"/>
              </w:rPr>
            </w:pPr>
            <w:r w:rsidRPr="000A4A3B">
              <w:rPr>
                <w:sz w:val="20"/>
                <w:szCs w:val="20"/>
                <w:lang w:val="de-DE"/>
              </w:rPr>
              <w:t>Dr.Sci.Agr., professor</w:t>
            </w:r>
          </w:p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de-DE"/>
              </w:rPr>
            </w:pPr>
          </w:p>
        </w:tc>
      </w:tr>
      <w:tr w:rsidR="00293F4C" w:rsidRPr="000A4A3B" w:rsidTr="000E52E0">
        <w:tc>
          <w:tcPr>
            <w:tcW w:w="4643" w:type="dxa"/>
          </w:tcPr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4A3B">
              <w:rPr>
                <w:sz w:val="20"/>
                <w:szCs w:val="20"/>
              </w:rPr>
              <w:t>Акименко Юлия Викторовна</w:t>
            </w:r>
          </w:p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0A4A3B">
              <w:rPr>
                <w:sz w:val="20"/>
                <w:szCs w:val="20"/>
              </w:rPr>
              <w:t>ссистент</w:t>
            </w:r>
          </w:p>
        </w:tc>
        <w:tc>
          <w:tcPr>
            <w:tcW w:w="4643" w:type="dxa"/>
          </w:tcPr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0A4A3B">
              <w:rPr>
                <w:sz w:val="20"/>
                <w:szCs w:val="20"/>
                <w:lang w:val="en-US"/>
              </w:rPr>
              <w:t>AkimenkoYuliyaViktorovna</w:t>
            </w:r>
          </w:p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a</w:t>
            </w:r>
            <w:r w:rsidRPr="000A4A3B">
              <w:rPr>
                <w:sz w:val="20"/>
                <w:szCs w:val="20"/>
                <w:lang w:val="en-US"/>
              </w:rPr>
              <w:t>ssistant</w:t>
            </w:r>
          </w:p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293F4C" w:rsidRPr="000A4A3B" w:rsidTr="000E52E0">
        <w:tc>
          <w:tcPr>
            <w:tcW w:w="4643" w:type="dxa"/>
          </w:tcPr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4A3B">
              <w:rPr>
                <w:sz w:val="20"/>
                <w:szCs w:val="20"/>
              </w:rPr>
              <w:t>Мясникова Маргарита Алексеевна</w:t>
            </w:r>
          </w:p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4A3B">
              <w:rPr>
                <w:sz w:val="20"/>
                <w:szCs w:val="20"/>
              </w:rPr>
              <w:t>ассистент</w:t>
            </w:r>
          </w:p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0A4A3B">
              <w:rPr>
                <w:sz w:val="20"/>
                <w:szCs w:val="20"/>
                <w:lang w:val="en-US"/>
              </w:rPr>
              <w:t>Myasnikova Margarita Alekseevna</w:t>
            </w:r>
          </w:p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</w:t>
            </w:r>
            <w:r w:rsidRPr="000A4A3B">
              <w:rPr>
                <w:sz w:val="20"/>
                <w:szCs w:val="20"/>
                <w:lang w:val="en-US"/>
              </w:rPr>
              <w:t xml:space="preserve">ssistant </w:t>
            </w:r>
          </w:p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293F4C" w:rsidRPr="00A54D6D" w:rsidTr="000E52E0">
        <w:tc>
          <w:tcPr>
            <w:tcW w:w="4643" w:type="dxa"/>
          </w:tcPr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0A4A3B">
              <w:rPr>
                <w:sz w:val="20"/>
                <w:szCs w:val="20"/>
                <w:lang w:val="en-US"/>
              </w:rPr>
              <w:t>Черникова</w:t>
            </w:r>
            <w:r w:rsidR="00A54D6D">
              <w:rPr>
                <w:sz w:val="20"/>
                <w:szCs w:val="20"/>
                <w:lang w:val="en-US"/>
              </w:rPr>
              <w:t xml:space="preserve"> </w:t>
            </w:r>
            <w:r w:rsidRPr="000A4A3B">
              <w:rPr>
                <w:sz w:val="20"/>
                <w:szCs w:val="20"/>
                <w:lang w:val="en-US"/>
              </w:rPr>
              <w:t>Мария</w:t>
            </w:r>
            <w:r w:rsidR="00A54D6D">
              <w:rPr>
                <w:sz w:val="20"/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Pr="000A4A3B">
              <w:rPr>
                <w:sz w:val="20"/>
                <w:szCs w:val="20"/>
                <w:lang w:val="en-US"/>
              </w:rPr>
              <w:t>Петровна</w:t>
            </w:r>
          </w:p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0A4A3B">
              <w:rPr>
                <w:sz w:val="20"/>
                <w:szCs w:val="20"/>
                <w:lang w:val="en-US"/>
              </w:rPr>
              <w:t>агистрант</w:t>
            </w:r>
          </w:p>
        </w:tc>
        <w:tc>
          <w:tcPr>
            <w:tcW w:w="4643" w:type="dxa"/>
          </w:tcPr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0A4A3B">
              <w:rPr>
                <w:sz w:val="20"/>
                <w:szCs w:val="20"/>
                <w:lang w:val="en-US"/>
              </w:rPr>
              <w:t>Chernikova Maria Petrovna</w:t>
            </w:r>
          </w:p>
          <w:p w:rsidR="00293F4C" w:rsidRPr="000A4A3B" w:rsidRDefault="00FE0DC2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hyperlink r:id="rId7" w:history="1">
              <w:r w:rsidR="00293F4C">
                <w:rPr>
                  <w:sz w:val="20"/>
                  <w:szCs w:val="20"/>
                  <w:lang w:val="en-US"/>
                </w:rPr>
                <w:t>m</w:t>
              </w:r>
              <w:r w:rsidR="00293F4C" w:rsidRPr="000A4A3B">
                <w:rPr>
                  <w:sz w:val="20"/>
                  <w:szCs w:val="20"/>
                  <w:lang w:val="en-US"/>
                </w:rPr>
                <w:t xml:space="preserve">aster's </w:t>
              </w:r>
              <w:r w:rsidR="00293F4C">
                <w:rPr>
                  <w:sz w:val="20"/>
                  <w:szCs w:val="20"/>
                  <w:lang w:val="en-US"/>
                </w:rPr>
                <w:t>d</w:t>
              </w:r>
              <w:r w:rsidR="00293F4C" w:rsidRPr="000A4A3B">
                <w:rPr>
                  <w:sz w:val="20"/>
                  <w:szCs w:val="20"/>
                  <w:lang w:val="en-US"/>
                </w:rPr>
                <w:t xml:space="preserve">egree </w:t>
              </w:r>
              <w:r w:rsidR="00293F4C">
                <w:rPr>
                  <w:sz w:val="20"/>
                  <w:szCs w:val="20"/>
                  <w:lang w:val="en-US"/>
                </w:rPr>
                <w:t>s</w:t>
              </w:r>
              <w:r w:rsidR="00293F4C" w:rsidRPr="000A4A3B">
                <w:rPr>
                  <w:sz w:val="20"/>
                  <w:szCs w:val="20"/>
                  <w:lang w:val="en-US"/>
                </w:rPr>
                <w:t>tudent</w:t>
              </w:r>
            </w:hyperlink>
          </w:p>
        </w:tc>
      </w:tr>
      <w:tr w:rsidR="00293F4C" w:rsidRPr="000A4A3B" w:rsidTr="000E52E0">
        <w:tc>
          <w:tcPr>
            <w:tcW w:w="4643" w:type="dxa"/>
          </w:tcPr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0A4A3B">
              <w:rPr>
                <w:i/>
                <w:sz w:val="20"/>
                <w:szCs w:val="20"/>
                <w:lang w:val="en-US"/>
              </w:rPr>
              <w:t>Южный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0A4A3B">
              <w:rPr>
                <w:i/>
                <w:sz w:val="20"/>
                <w:szCs w:val="20"/>
                <w:lang w:val="en-US"/>
              </w:rPr>
              <w:t>федеральный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0A4A3B">
              <w:rPr>
                <w:i/>
                <w:sz w:val="20"/>
                <w:szCs w:val="20"/>
                <w:lang w:val="en-US"/>
              </w:rPr>
              <w:t>университет</w:t>
            </w:r>
          </w:p>
        </w:tc>
        <w:tc>
          <w:tcPr>
            <w:tcW w:w="4643" w:type="dxa"/>
          </w:tcPr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0A4A3B">
              <w:rPr>
                <w:i/>
                <w:sz w:val="20"/>
                <w:szCs w:val="20"/>
                <w:lang w:val="en-US"/>
              </w:rPr>
              <w:t>South Federal University</w:t>
            </w:r>
          </w:p>
        </w:tc>
      </w:tr>
      <w:tr w:rsidR="00293F4C" w:rsidRPr="000A4A3B" w:rsidTr="000E52E0">
        <w:tc>
          <w:tcPr>
            <w:tcW w:w="4643" w:type="dxa"/>
          </w:tcPr>
          <w:p w:rsidR="00293F4C" w:rsidRPr="000A4A3B" w:rsidRDefault="00293F4C" w:rsidP="000E52E0">
            <w:pPr>
              <w:tabs>
                <w:tab w:val="left" w:pos="2753"/>
              </w:tabs>
              <w:spacing w:line="240" w:lineRule="auto"/>
              <w:ind w:firstLine="0"/>
              <w:jc w:val="left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  <w:lang w:val="en-US"/>
              </w:rPr>
            </w:pPr>
          </w:p>
        </w:tc>
      </w:tr>
      <w:tr w:rsidR="00293F4C" w:rsidRPr="00A54D6D" w:rsidTr="000E52E0">
        <w:tc>
          <w:tcPr>
            <w:tcW w:w="4643" w:type="dxa"/>
          </w:tcPr>
          <w:p w:rsidR="00293F4C" w:rsidRDefault="00293F4C" w:rsidP="000E52E0">
            <w:pPr>
              <w:tabs>
                <w:tab w:val="left" w:pos="2753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A4A3B">
              <w:rPr>
                <w:sz w:val="20"/>
                <w:szCs w:val="20"/>
              </w:rPr>
              <w:t>Гидротермические условия оказывают значительное влияние на активность каталазы  почв Юга России. Установлена линейная зависимость активности каталазы в верхних горизонтах почв</w:t>
            </w:r>
            <w:r>
              <w:rPr>
                <w:sz w:val="20"/>
                <w:szCs w:val="20"/>
              </w:rPr>
              <w:t xml:space="preserve"> </w:t>
            </w:r>
            <w:r w:rsidRPr="000A4A3B">
              <w:rPr>
                <w:sz w:val="20"/>
                <w:szCs w:val="20"/>
              </w:rPr>
              <w:t xml:space="preserve">от среднегодового количества осадков, индекса аридности де Мартонна и коэффициента увлажнения Мезенцева. При пересчете активности каталазы на весь гумусовый профиль, выявлено, что максимальной активностью обладает чернозем выщелоченный, расположенный в медиальных </w:t>
            </w:r>
            <w:r>
              <w:rPr>
                <w:sz w:val="20"/>
                <w:szCs w:val="20"/>
              </w:rPr>
              <w:t>для юга России условиях климата</w:t>
            </w:r>
          </w:p>
          <w:p w:rsidR="00293F4C" w:rsidRDefault="00293F4C" w:rsidP="000E52E0">
            <w:pPr>
              <w:tabs>
                <w:tab w:val="left" w:pos="2753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293F4C" w:rsidRPr="000A4A3B" w:rsidRDefault="00293F4C" w:rsidP="000E52E0">
            <w:pPr>
              <w:tabs>
                <w:tab w:val="left" w:pos="2753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Ключевые слова: ПОЧВА, ЧЕРНОЗЕМ, ГУМУС</w:t>
            </w:r>
          </w:p>
        </w:tc>
        <w:tc>
          <w:tcPr>
            <w:tcW w:w="4643" w:type="dxa"/>
          </w:tcPr>
          <w:p w:rsidR="00293F4C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0A4A3B">
              <w:rPr>
                <w:sz w:val="20"/>
                <w:szCs w:val="20"/>
                <w:lang w:val="en-US"/>
              </w:rPr>
              <w:t xml:space="preserve">Hydrothermal conditions have a significant effect on catalase activity of soils of the South of Russia. The linear dependence of catalase activity in the upper horizons </w:t>
            </w:r>
            <w:r>
              <w:rPr>
                <w:sz w:val="20"/>
                <w:szCs w:val="20"/>
                <w:lang w:val="en-US"/>
              </w:rPr>
              <w:t>soils from</w:t>
            </w:r>
            <w:r w:rsidRPr="000A4A3B">
              <w:rPr>
                <w:sz w:val="20"/>
                <w:szCs w:val="20"/>
                <w:lang w:val="en-US"/>
              </w:rPr>
              <w:t xml:space="preserve"> average annual rainfall, aridity index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0A4A3B">
              <w:rPr>
                <w:sz w:val="20"/>
                <w:szCs w:val="20"/>
                <w:lang w:val="en-US"/>
              </w:rPr>
              <w:t xml:space="preserve">de Martonne and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0A4A3B">
              <w:rPr>
                <w:sz w:val="20"/>
                <w:szCs w:val="20"/>
                <w:lang w:val="en-US"/>
              </w:rPr>
              <w:t xml:space="preserve">coefficient of moisture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0A4A3B">
              <w:rPr>
                <w:sz w:val="20"/>
                <w:szCs w:val="20"/>
                <w:lang w:val="en-US"/>
              </w:rPr>
              <w:t xml:space="preserve">Mezentseva. In terms of catalase activity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0A4A3B">
              <w:rPr>
                <w:sz w:val="20"/>
                <w:szCs w:val="20"/>
                <w:lang w:val="en-US"/>
              </w:rPr>
              <w:t xml:space="preserve">the entire humus profile </w:t>
            </w:r>
            <w:r>
              <w:rPr>
                <w:sz w:val="20"/>
                <w:szCs w:val="20"/>
                <w:lang w:val="en-US"/>
              </w:rPr>
              <w:t xml:space="preserve">we </w:t>
            </w:r>
            <w:r w:rsidRPr="000A4A3B">
              <w:rPr>
                <w:sz w:val="20"/>
                <w:szCs w:val="20"/>
                <w:lang w:val="en-US"/>
              </w:rPr>
              <w:t xml:space="preserve">revealed that the maximum activity has leached </w:t>
            </w:r>
            <w:r>
              <w:rPr>
                <w:sz w:val="20"/>
                <w:szCs w:val="20"/>
                <w:lang w:val="en-US"/>
              </w:rPr>
              <w:t>black soil</w:t>
            </w:r>
            <w:r w:rsidRPr="000A4A3B">
              <w:rPr>
                <w:sz w:val="20"/>
                <w:szCs w:val="20"/>
                <w:lang w:val="en-US"/>
              </w:rPr>
              <w:t xml:space="preserve">, located </w:t>
            </w:r>
            <w:r>
              <w:rPr>
                <w:sz w:val="20"/>
                <w:szCs w:val="20"/>
                <w:lang w:val="en-US"/>
              </w:rPr>
              <w:t xml:space="preserve">in the </w:t>
            </w:r>
            <w:r w:rsidRPr="000A4A3B">
              <w:rPr>
                <w:sz w:val="20"/>
                <w:szCs w:val="20"/>
                <w:lang w:val="en-US"/>
              </w:rPr>
              <w:t xml:space="preserve">medial climate conditions </w:t>
            </w:r>
            <w:r>
              <w:rPr>
                <w:sz w:val="20"/>
                <w:szCs w:val="20"/>
                <w:lang w:val="en-US"/>
              </w:rPr>
              <w:t>of</w:t>
            </w:r>
            <w:r w:rsidRPr="000A4A3B">
              <w:rPr>
                <w:sz w:val="20"/>
                <w:szCs w:val="20"/>
                <w:lang w:val="en-US"/>
              </w:rPr>
              <w:t xml:space="preserve"> the South of Russia</w:t>
            </w:r>
          </w:p>
          <w:p w:rsidR="00293F4C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293F4C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293F4C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293F4C" w:rsidRDefault="00293F4C" w:rsidP="000E52E0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293F4C" w:rsidRPr="000A4A3B" w:rsidRDefault="00293F4C" w:rsidP="000E52E0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Keywords: SOIL, BLACK SOIL, HUMUS</w:t>
            </w:r>
            <w:r w:rsidRPr="000A4A3B">
              <w:rPr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293F4C" w:rsidRPr="000A4A3B" w:rsidRDefault="00293F4C" w:rsidP="002C4F4D">
      <w:pPr>
        <w:pStyle w:val="1"/>
        <w:spacing w:before="0" w:after="0"/>
        <w:jc w:val="both"/>
        <w:rPr>
          <w:sz w:val="28"/>
          <w:lang w:val="en-US"/>
        </w:rPr>
      </w:pPr>
      <w:bookmarkStart w:id="1" w:name="_Toc258958062"/>
      <w:bookmarkStart w:id="2" w:name="_Toc241824856"/>
      <w:bookmarkStart w:id="3" w:name="_Toc342148928"/>
    </w:p>
    <w:p w:rsidR="00293F4C" w:rsidRPr="00E56E6C" w:rsidRDefault="00293F4C" w:rsidP="002C4F4D">
      <w:pPr>
        <w:pStyle w:val="1"/>
        <w:spacing w:before="0" w:after="0"/>
        <w:jc w:val="both"/>
        <w:rPr>
          <w:sz w:val="28"/>
        </w:rPr>
      </w:pPr>
      <w:r w:rsidRPr="00E56E6C">
        <w:rPr>
          <w:sz w:val="28"/>
        </w:rPr>
        <w:t>Введение</w:t>
      </w:r>
      <w:bookmarkEnd w:id="1"/>
      <w:bookmarkEnd w:id="2"/>
      <w:bookmarkEnd w:id="3"/>
    </w:p>
    <w:p w:rsidR="00293F4C" w:rsidRDefault="00293F4C" w:rsidP="00D60F3E">
      <w:pPr>
        <w:ind w:firstLine="540"/>
      </w:pPr>
      <w:r>
        <w:t>Гидротермические</w:t>
      </w:r>
      <w:r w:rsidRPr="00780DDC">
        <w:t xml:space="preserve"> условия являются наиболее важным из факторов, регулирующих почвенные процессы. </w:t>
      </w:r>
      <w:r w:rsidRPr="006A6671">
        <w:t xml:space="preserve">Специфика почвы как среды обитания состоит в том, что это трехфазная система с развитой твердой поверхностью, которая соседствует с жидкой и газовой фазами </w:t>
      </w:r>
      <w:r w:rsidRPr="008E688A">
        <w:t>[16]</w:t>
      </w:r>
      <w:r w:rsidRPr="006A6671">
        <w:t xml:space="preserve">. Гидротермический режим определяет тонус жизнедеятельности почвенных </w:t>
      </w:r>
      <w:r w:rsidRPr="006A6671">
        <w:lastRenderedPageBreak/>
        <w:t xml:space="preserve">организмов, растений, активность биохимических процессов почвы </w:t>
      </w:r>
      <w:r w:rsidRPr="008E688A">
        <w:t>[38.39]</w:t>
      </w:r>
      <w:r w:rsidRPr="006A6671">
        <w:t>.</w:t>
      </w:r>
    </w:p>
    <w:p w:rsidR="00293F4C" w:rsidRDefault="00293F4C" w:rsidP="00C03747">
      <w:r w:rsidRPr="006A6671">
        <w:t>Выведены уравнения регрессии для всех изученных ферментов в зависимо</w:t>
      </w:r>
      <w:r>
        <w:t xml:space="preserve">сти от температуры и влажности </w:t>
      </w:r>
      <w:r w:rsidRPr="008E688A">
        <w:t>[11]</w:t>
      </w:r>
      <w:r w:rsidRPr="006A6671">
        <w:t>.</w:t>
      </w:r>
      <w:r>
        <w:t xml:space="preserve"> Но все эти уравнения рассчитана на примере лабораторных модельных экспериментов, а </w:t>
      </w:r>
      <w:r w:rsidRPr="006A6671">
        <w:t>исследований посвящено изменению ферментативной активности почв вследствие потепления почвы в естественных полевых исследованиях</w:t>
      </w:r>
      <w:r>
        <w:t xml:space="preserve"> очень мало</w:t>
      </w:r>
      <w:r w:rsidRPr="006A6671">
        <w:t xml:space="preserve">. Так, например, в бореальных лесах отмечено снижение микробной биомассы при увеличении температуры почвы на 0,5°С, но этот незначительный подогрев почвы не оказывает достоверного влияния на активность ферментов </w:t>
      </w:r>
      <w:r w:rsidRPr="008E688A">
        <w:t>[1]</w:t>
      </w:r>
      <w:r w:rsidRPr="006A6671">
        <w:t xml:space="preserve">. На залежи, потепление почвы на 1°C не оказывает влияния на </w:t>
      </w:r>
      <w:r>
        <w:t>активность почвенных ферментов</w:t>
      </w:r>
      <w:r w:rsidRPr="008E688A">
        <w:t xml:space="preserve"> [2]</w:t>
      </w:r>
      <w:r w:rsidRPr="006A6671">
        <w:t>. В другом эксперименте на залежи, не было также никаких долгосрочных последствий экспериментального потепления на ферментати</w:t>
      </w:r>
      <w:r>
        <w:t xml:space="preserve">вную активность </w:t>
      </w:r>
      <w:r w:rsidRPr="008E688A">
        <w:t>[9]</w:t>
      </w:r>
      <w:r w:rsidRPr="006A6671">
        <w:t xml:space="preserve">. При потеплении климата наблюдается снижение активности гидролаз, активность оксидоредуктаз не </w:t>
      </w:r>
      <w:r w:rsidRPr="003477AA">
        <w:t>[4]</w:t>
      </w:r>
      <w:r w:rsidRPr="006A6671">
        <w:t xml:space="preserve">. Установлено снижение активностей ß-ксилозидазы и ß-гликозидазы по сравнению с не нагретой почвой </w:t>
      </w:r>
      <w:r w:rsidRPr="003477AA">
        <w:t>[6]</w:t>
      </w:r>
      <w:r w:rsidRPr="006A6671">
        <w:t xml:space="preserve">. Другие исследования подтверждают увеличение ферментативной активности почв при увеличении ее температуры </w:t>
      </w:r>
      <w:r w:rsidRPr="003477AA">
        <w:t>[</w:t>
      </w:r>
      <w:r>
        <w:t>3</w:t>
      </w:r>
      <w:r w:rsidRPr="003477AA">
        <w:t>,10]</w:t>
      </w:r>
      <w:r w:rsidRPr="006A6671">
        <w:t xml:space="preserve">. В связи с противодействующим эффектом синтеза и деградации фермента, трудно предсказать последствия потепления на запас почвенных ферментов. Кроме того, каждый фермент имеет разную чувствительность к температуре и поэтому изменения климата могут привести к не одинаковым последствиям для каждого фермента </w:t>
      </w:r>
      <w:r w:rsidRPr="003477AA">
        <w:t>[7,8]</w:t>
      </w:r>
      <w:r w:rsidRPr="006A6671">
        <w:t>.</w:t>
      </w:r>
    </w:p>
    <w:p w:rsidR="00293F4C" w:rsidRPr="00E56E6C" w:rsidRDefault="00293F4C" w:rsidP="00653360">
      <w:pPr>
        <w:ind w:firstLine="540"/>
      </w:pPr>
      <w:r w:rsidRPr="00E56E6C">
        <w:t xml:space="preserve">Представляемая работа является частью цикла научных исследований по изучению биологических свойств </w:t>
      </w:r>
      <w:r>
        <w:t>[</w:t>
      </w:r>
      <w:r w:rsidRPr="003477AA">
        <w:t>20</w:t>
      </w:r>
      <w:r>
        <w:t>,</w:t>
      </w:r>
      <w:r w:rsidRPr="003477AA">
        <w:t>24</w:t>
      </w:r>
      <w:r>
        <w:t>,</w:t>
      </w:r>
      <w:r w:rsidRPr="003477AA">
        <w:t>28</w:t>
      </w:r>
      <w:r>
        <w:t>,</w:t>
      </w:r>
      <w:r w:rsidRPr="003477AA">
        <w:t>32</w:t>
      </w:r>
      <w:r>
        <w:t>,</w:t>
      </w:r>
      <w:r w:rsidRPr="003477AA">
        <w:t>33</w:t>
      </w:r>
      <w:r w:rsidRPr="00AC3AAE">
        <w:t>]</w:t>
      </w:r>
      <w:r>
        <w:t xml:space="preserve"> и влияния антропогенных воздействий на почвы юга России </w:t>
      </w:r>
      <w:r w:rsidRPr="00B520CB">
        <w:t>[14,23,25,26,27,29,34].</w:t>
      </w:r>
      <w:r>
        <w:t xml:space="preserve">Целью исследования являлось установить </w:t>
      </w:r>
      <w:r>
        <w:lastRenderedPageBreak/>
        <w:t>зависимость активности каталазы от гидротермических параметров в зональных почвах юга России в естественных условиях.</w:t>
      </w:r>
    </w:p>
    <w:p w:rsidR="00293F4C" w:rsidRPr="00E56E6C" w:rsidRDefault="00293F4C" w:rsidP="002C4F4D">
      <w:pPr>
        <w:pStyle w:val="1"/>
        <w:spacing w:before="0" w:after="0"/>
        <w:jc w:val="both"/>
        <w:rPr>
          <w:sz w:val="28"/>
        </w:rPr>
      </w:pPr>
      <w:bookmarkStart w:id="4" w:name="_Toc258958068"/>
      <w:bookmarkStart w:id="5" w:name="_Toc241824862"/>
      <w:bookmarkStart w:id="6" w:name="_Toc342148933"/>
      <w:r w:rsidRPr="00E56E6C">
        <w:rPr>
          <w:sz w:val="28"/>
        </w:rPr>
        <w:t>Объекты исследования</w:t>
      </w:r>
      <w:bookmarkEnd w:id="4"/>
      <w:bookmarkEnd w:id="5"/>
      <w:bookmarkEnd w:id="6"/>
    </w:p>
    <w:p w:rsidR="00293F4C" w:rsidRDefault="00293F4C" w:rsidP="008955F7">
      <w:r w:rsidRPr="00B05C48">
        <w:t xml:space="preserve">При выявлении влияния </w:t>
      </w:r>
      <w:r>
        <w:t>гидротермических условий</w:t>
      </w:r>
      <w:r w:rsidRPr="00B05C48">
        <w:t xml:space="preserve"> на </w:t>
      </w:r>
      <w:r>
        <w:t>активность каталазы в естественных условиях б</w:t>
      </w:r>
      <w:r w:rsidRPr="00B05C48">
        <w:t xml:space="preserve">ыли </w:t>
      </w:r>
      <w:r>
        <w:t xml:space="preserve">изучены 12 типов и подтипов зональных почв, расположенных в различных гидротермических условиях (табл.1). </w:t>
      </w:r>
      <w:r w:rsidRPr="00F46912">
        <w:t xml:space="preserve">Исследования </w:t>
      </w:r>
      <w:r>
        <w:t>проводили</w:t>
      </w:r>
      <w:r w:rsidRPr="00F46912">
        <w:t xml:space="preserve"> в Ростовской и Астраханской областях и Республи</w:t>
      </w:r>
      <w:r>
        <w:t>ках</w:t>
      </w:r>
      <w:r w:rsidRPr="00F46912">
        <w:t xml:space="preserve"> Калмыкия</w:t>
      </w:r>
      <w:r>
        <w:t xml:space="preserve"> и Адыгея, а также в Краснодарском Крае</w:t>
      </w:r>
      <w:r w:rsidRPr="00F46912">
        <w:t>.</w:t>
      </w:r>
    </w:p>
    <w:p w:rsidR="00293F4C" w:rsidRPr="002E6BDE" w:rsidRDefault="00293F4C" w:rsidP="00A156F5">
      <w:pPr>
        <w:pStyle w:val="21"/>
        <w:ind w:firstLine="709"/>
        <w:rPr>
          <w:sz w:val="28"/>
          <w:szCs w:val="28"/>
        </w:rPr>
      </w:pPr>
      <w:r w:rsidRPr="002E6BDE">
        <w:rPr>
          <w:sz w:val="28"/>
          <w:szCs w:val="28"/>
        </w:rPr>
        <w:t>На исследуемой территории изучены черноземы южные, черноземы обыкновенные, черноземы типичные, черноземы выщелоченные, черноземы слитые, серые лесостепные, серые лесные, темно-серые лесные, бурые лесные и луговые субальпийские, а так же каштановые и бурые полупустынные почвы</w:t>
      </w:r>
      <w:r w:rsidRPr="00EB14C4">
        <w:rPr>
          <w:sz w:val="28"/>
          <w:szCs w:val="28"/>
        </w:rPr>
        <w:t xml:space="preserve"> [12,18,19]</w:t>
      </w:r>
      <w:r w:rsidRPr="002E6BDE">
        <w:rPr>
          <w:sz w:val="28"/>
          <w:szCs w:val="28"/>
        </w:rPr>
        <w:t>.</w:t>
      </w:r>
    </w:p>
    <w:p w:rsidR="00293F4C" w:rsidRPr="00AF124D" w:rsidRDefault="00293F4C" w:rsidP="00A156F5">
      <w:pPr>
        <w:ind w:firstLine="567"/>
      </w:pPr>
      <w:r>
        <w:t>П</w:t>
      </w:r>
      <w:r w:rsidRPr="00AF124D">
        <w:t>ри обобщении климатических</w:t>
      </w:r>
      <w:r>
        <w:t xml:space="preserve"> характеристик</w:t>
      </w:r>
      <w:r w:rsidRPr="00AF124D">
        <w:t xml:space="preserve"> изучаемой территории выявлено, </w:t>
      </w:r>
      <w:r>
        <w:t xml:space="preserve">что на территории с </w:t>
      </w:r>
      <w:r w:rsidRPr="00AF124D">
        <w:t>максимальн</w:t>
      </w:r>
      <w:r>
        <w:t xml:space="preserve">ым среднегодовым количеством осадков </w:t>
      </w:r>
      <w:r w:rsidRPr="00057F5B">
        <w:t>и минимальной амплитудой температур</w:t>
      </w:r>
      <w:r>
        <w:t xml:space="preserve"> расположены горные почвы</w:t>
      </w:r>
      <w:r w:rsidRPr="00057F5B">
        <w:t>.</w:t>
      </w:r>
      <w:r>
        <w:t xml:space="preserve"> Самая сухая и теплая территория – зона бурых полупустынных почв. Для этой зоны отмечено минимальное количество осадков и максимальная среднегодовая температура. Минимальные среднегодовые температуры отмечены для территорий черноземов южных.</w:t>
      </w:r>
    </w:p>
    <w:p w:rsidR="00293F4C" w:rsidRPr="002E6BDE" w:rsidRDefault="00293F4C" w:rsidP="006A4FDC">
      <w:pPr>
        <w:pStyle w:val="21"/>
        <w:ind w:firstLine="709"/>
        <w:rPr>
          <w:sz w:val="28"/>
          <w:szCs w:val="28"/>
        </w:rPr>
      </w:pPr>
      <w:r w:rsidRPr="002E6BDE">
        <w:rPr>
          <w:sz w:val="28"/>
          <w:szCs w:val="28"/>
        </w:rPr>
        <w:t>Проведенный ранее анализ климатических параметров исследуемого района показал, что для выявления влияния гидротермических условий на биоту и биологическую активность почв, больше подходят средняя максимальная амплитуда температур воздуха и годовое количество осадков [</w:t>
      </w:r>
      <w:r w:rsidRPr="003477AA">
        <w:rPr>
          <w:sz w:val="28"/>
          <w:szCs w:val="28"/>
        </w:rPr>
        <w:t>30,31</w:t>
      </w:r>
      <w:r w:rsidRPr="002E6BDE">
        <w:rPr>
          <w:sz w:val="28"/>
          <w:szCs w:val="28"/>
        </w:rPr>
        <w:t>].</w:t>
      </w:r>
    </w:p>
    <w:p w:rsidR="00293F4C" w:rsidRPr="00A54D6D" w:rsidRDefault="00293F4C" w:rsidP="00286232">
      <w:pPr>
        <w:spacing w:line="240" w:lineRule="auto"/>
        <w:jc w:val="right"/>
      </w:pPr>
    </w:p>
    <w:p w:rsidR="00293F4C" w:rsidRPr="00A54D6D" w:rsidRDefault="00293F4C" w:rsidP="00286232">
      <w:pPr>
        <w:spacing w:line="240" w:lineRule="auto"/>
        <w:jc w:val="right"/>
      </w:pPr>
    </w:p>
    <w:p w:rsidR="00293F4C" w:rsidRPr="00A54D6D" w:rsidRDefault="00293F4C" w:rsidP="00286232">
      <w:pPr>
        <w:spacing w:line="240" w:lineRule="auto"/>
        <w:jc w:val="right"/>
      </w:pPr>
    </w:p>
    <w:p w:rsidR="00293F4C" w:rsidRPr="00A54D6D" w:rsidRDefault="00293F4C" w:rsidP="00286232">
      <w:pPr>
        <w:spacing w:line="240" w:lineRule="auto"/>
        <w:jc w:val="right"/>
      </w:pPr>
    </w:p>
    <w:p w:rsidR="00293F4C" w:rsidRPr="00A54D6D" w:rsidRDefault="00293F4C" w:rsidP="00286232">
      <w:pPr>
        <w:spacing w:line="240" w:lineRule="auto"/>
        <w:jc w:val="right"/>
      </w:pPr>
    </w:p>
    <w:p w:rsidR="00293F4C" w:rsidRPr="00E56E6C" w:rsidRDefault="00293F4C" w:rsidP="00286232">
      <w:pPr>
        <w:spacing w:line="240" w:lineRule="auto"/>
        <w:jc w:val="right"/>
      </w:pPr>
      <w:r w:rsidRPr="00E56E6C">
        <w:lastRenderedPageBreak/>
        <w:t xml:space="preserve">Таблица </w:t>
      </w:r>
      <w:r>
        <w:t>1</w:t>
      </w:r>
    </w:p>
    <w:p w:rsidR="00293F4C" w:rsidRPr="003477AA" w:rsidRDefault="00293F4C" w:rsidP="00286232">
      <w:pPr>
        <w:spacing w:line="240" w:lineRule="auto"/>
        <w:jc w:val="center"/>
      </w:pPr>
      <w:r w:rsidRPr="00E56E6C">
        <w:t xml:space="preserve">Изменение </w:t>
      </w:r>
      <w:r>
        <w:t>гидротермических</w:t>
      </w:r>
      <w:r w:rsidRPr="00E56E6C">
        <w:t xml:space="preserve"> показателей </w:t>
      </w:r>
      <w:r>
        <w:t xml:space="preserve">и активности каталазы на </w:t>
      </w:r>
      <w:r w:rsidRPr="00E56E6C">
        <w:t xml:space="preserve">исследуемой территории </w:t>
      </w:r>
      <w:r w:rsidRPr="003477AA">
        <w:t>[35,36]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71"/>
        <w:gridCol w:w="1692"/>
        <w:gridCol w:w="678"/>
        <w:gridCol w:w="678"/>
        <w:gridCol w:w="678"/>
        <w:gridCol w:w="678"/>
        <w:gridCol w:w="678"/>
        <w:gridCol w:w="1168"/>
        <w:gridCol w:w="765"/>
      </w:tblGrid>
      <w:tr w:rsidR="00293F4C" w:rsidRPr="00D63377" w:rsidTr="00F83112">
        <w:trPr>
          <w:trHeight w:val="633"/>
        </w:trPr>
        <w:tc>
          <w:tcPr>
            <w:tcW w:w="1223" w:type="pct"/>
            <w:vMerge w:val="restar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Населенный пункт, угодье</w:t>
            </w:r>
          </w:p>
        </w:tc>
        <w:tc>
          <w:tcPr>
            <w:tcW w:w="911" w:type="pct"/>
            <w:vMerge w:val="restar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Почва</w:t>
            </w:r>
          </w:p>
        </w:tc>
        <w:tc>
          <w:tcPr>
            <w:tcW w:w="365" w:type="pct"/>
            <w:vMerge w:val="restart"/>
            <w:textDirection w:val="btLr"/>
            <w:vAlign w:val="center"/>
          </w:tcPr>
          <w:p w:rsidR="00293F4C" w:rsidRPr="00D63377" w:rsidRDefault="00293F4C" w:rsidP="008955F7">
            <w:pPr>
              <w:spacing w:line="240" w:lineRule="auto"/>
              <w:ind w:left="113" w:right="113" w:firstLine="0"/>
              <w:jc w:val="center"/>
              <w:rPr>
                <w:sz w:val="20"/>
                <w:szCs w:val="20"/>
              </w:rPr>
            </w:pPr>
            <w:r w:rsidRPr="00D63377">
              <w:rPr>
                <w:sz w:val="20"/>
                <w:szCs w:val="20"/>
              </w:rPr>
              <w:t>Осадки, ср. год., мм</w:t>
            </w:r>
          </w:p>
        </w:tc>
        <w:tc>
          <w:tcPr>
            <w:tcW w:w="365" w:type="pct"/>
            <w:vMerge w:val="restart"/>
            <w:noWrap/>
            <w:textDirection w:val="btLr"/>
            <w:vAlign w:val="center"/>
          </w:tcPr>
          <w:p w:rsidR="00293F4C" w:rsidRPr="00D63377" w:rsidRDefault="00293F4C" w:rsidP="008955F7">
            <w:pPr>
              <w:spacing w:line="240" w:lineRule="auto"/>
              <w:ind w:left="113" w:right="113"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 xml:space="preserve">Тем-ра ср. год., </w:t>
            </w:r>
            <w:r w:rsidRPr="00D63377">
              <w:rPr>
                <w:sz w:val="20"/>
                <w:szCs w:val="20"/>
              </w:rPr>
              <w:t>°С</w:t>
            </w:r>
          </w:p>
        </w:tc>
        <w:tc>
          <w:tcPr>
            <w:tcW w:w="365" w:type="pct"/>
            <w:vMerge w:val="restart"/>
            <w:textDirection w:val="btLr"/>
            <w:vAlign w:val="center"/>
          </w:tcPr>
          <w:p w:rsidR="00293F4C" w:rsidRPr="00D63377" w:rsidRDefault="00293F4C" w:rsidP="008955F7">
            <w:pPr>
              <w:spacing w:line="240" w:lineRule="auto"/>
              <w:ind w:left="113" w:right="113" w:firstLine="0"/>
              <w:jc w:val="center"/>
              <w:rPr>
                <w:sz w:val="20"/>
                <w:szCs w:val="20"/>
              </w:rPr>
            </w:pPr>
            <w:r w:rsidRPr="00D63377">
              <w:rPr>
                <w:sz w:val="20"/>
                <w:szCs w:val="20"/>
              </w:rPr>
              <w:t>Амплитуда ср. год., °С</w:t>
            </w:r>
          </w:p>
        </w:tc>
        <w:tc>
          <w:tcPr>
            <w:tcW w:w="365" w:type="pct"/>
            <w:vMerge w:val="restart"/>
            <w:textDirection w:val="btLr"/>
            <w:vAlign w:val="center"/>
          </w:tcPr>
          <w:p w:rsidR="00293F4C" w:rsidRPr="00D63377" w:rsidRDefault="00293F4C" w:rsidP="008955F7">
            <w:pPr>
              <w:spacing w:line="240" w:lineRule="auto"/>
              <w:ind w:left="113" w:right="113" w:firstLine="0"/>
              <w:jc w:val="center"/>
              <w:rPr>
                <w:sz w:val="20"/>
                <w:szCs w:val="20"/>
              </w:rPr>
            </w:pPr>
            <w:r w:rsidRPr="00D63377">
              <w:rPr>
                <w:sz w:val="20"/>
                <w:szCs w:val="20"/>
              </w:rPr>
              <w:t>Индекс аридности де Мартонна</w:t>
            </w:r>
          </w:p>
        </w:tc>
        <w:tc>
          <w:tcPr>
            <w:tcW w:w="365" w:type="pct"/>
            <w:vMerge w:val="restart"/>
            <w:textDirection w:val="btLr"/>
          </w:tcPr>
          <w:p w:rsidR="00293F4C" w:rsidRPr="00D63377" w:rsidRDefault="00293F4C" w:rsidP="008955F7">
            <w:pPr>
              <w:spacing w:line="240" w:lineRule="auto"/>
              <w:ind w:left="113" w:right="113" w:firstLine="0"/>
              <w:jc w:val="center"/>
              <w:rPr>
                <w:sz w:val="20"/>
                <w:szCs w:val="20"/>
              </w:rPr>
            </w:pPr>
            <w:r w:rsidRPr="00D63377">
              <w:rPr>
                <w:sz w:val="20"/>
                <w:szCs w:val="20"/>
              </w:rPr>
              <w:t>Коэф-т увл. Мезенцева</w:t>
            </w:r>
          </w:p>
        </w:tc>
        <w:tc>
          <w:tcPr>
            <w:tcW w:w="629" w:type="pct"/>
            <w:vMerge w:val="restart"/>
            <w:textDirection w:val="btLr"/>
          </w:tcPr>
          <w:p w:rsidR="00293F4C" w:rsidRPr="00D63377" w:rsidRDefault="00293F4C" w:rsidP="008955F7">
            <w:pPr>
              <w:spacing w:line="240" w:lineRule="auto"/>
              <w:ind w:left="113" w:right="113" w:firstLine="0"/>
              <w:jc w:val="center"/>
              <w:rPr>
                <w:sz w:val="20"/>
                <w:szCs w:val="20"/>
              </w:rPr>
            </w:pPr>
            <w:r w:rsidRPr="00D63377">
              <w:rPr>
                <w:sz w:val="20"/>
                <w:szCs w:val="20"/>
              </w:rPr>
              <w:t>Гранолометрический состав</w:t>
            </w:r>
          </w:p>
        </w:tc>
        <w:tc>
          <w:tcPr>
            <w:tcW w:w="414" w:type="pct"/>
            <w:vMerge w:val="restart"/>
            <w:textDirection w:val="btLr"/>
          </w:tcPr>
          <w:p w:rsidR="00293F4C" w:rsidRPr="00D63377" w:rsidRDefault="00293F4C" w:rsidP="008955F7">
            <w:pPr>
              <w:spacing w:line="240" w:lineRule="auto"/>
              <w:ind w:left="113" w:right="113" w:firstLine="0"/>
              <w:jc w:val="center"/>
              <w:rPr>
                <w:sz w:val="20"/>
                <w:szCs w:val="20"/>
              </w:rPr>
            </w:pPr>
            <w:r w:rsidRPr="00D63377">
              <w:rPr>
                <w:sz w:val="20"/>
                <w:szCs w:val="20"/>
              </w:rPr>
              <w:t>Каталаза,мл О</w:t>
            </w:r>
            <w:r w:rsidRPr="00D63377">
              <w:rPr>
                <w:sz w:val="20"/>
                <w:szCs w:val="20"/>
                <w:vertAlign w:val="subscript"/>
              </w:rPr>
              <w:t>2</w:t>
            </w:r>
            <w:r w:rsidRPr="00D63377">
              <w:rPr>
                <w:sz w:val="20"/>
                <w:szCs w:val="20"/>
              </w:rPr>
              <w:t>/г/мин</w:t>
            </w:r>
          </w:p>
        </w:tc>
      </w:tr>
      <w:tr w:rsidR="00293F4C" w:rsidRPr="00D63377" w:rsidTr="00F83112">
        <w:trPr>
          <w:trHeight w:val="854"/>
        </w:trPr>
        <w:tc>
          <w:tcPr>
            <w:tcW w:w="1223" w:type="pct"/>
            <w:vMerge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1" w:type="pct"/>
            <w:vMerge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Merge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pct"/>
            <w:vMerge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Merge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pct"/>
            <w:vMerge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pct"/>
            <w:vMerge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pct"/>
            <w:vMerge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93F4C" w:rsidRPr="00D63377" w:rsidTr="00F83112">
        <w:trPr>
          <w:trHeight w:val="20"/>
        </w:trPr>
        <w:tc>
          <w:tcPr>
            <w:tcW w:w="1223" w:type="pct"/>
            <w:vAlign w:val="center"/>
          </w:tcPr>
          <w:p w:rsidR="00293F4C" w:rsidRPr="00D63377" w:rsidRDefault="00293F4C" w:rsidP="008955F7">
            <w:pPr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ст. Вешенская, залежь</w:t>
            </w:r>
          </w:p>
        </w:tc>
        <w:tc>
          <w:tcPr>
            <w:tcW w:w="911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 xml:space="preserve">Чернозем южный 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438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7,0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31,0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25,8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1,4</w:t>
            </w:r>
          </w:p>
        </w:tc>
        <w:tc>
          <w:tcPr>
            <w:tcW w:w="629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pacing w:val="-20"/>
                <w:sz w:val="20"/>
                <w:szCs w:val="20"/>
              </w:rPr>
            </w:pPr>
            <w:r w:rsidRPr="00D63377">
              <w:rPr>
                <w:color w:val="000000"/>
                <w:spacing w:val="-20"/>
                <w:sz w:val="20"/>
                <w:szCs w:val="20"/>
              </w:rPr>
              <w:t>легкосугл</w:t>
            </w:r>
          </w:p>
        </w:tc>
        <w:tc>
          <w:tcPr>
            <w:tcW w:w="414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2,4</w:t>
            </w:r>
          </w:p>
        </w:tc>
      </w:tr>
      <w:tr w:rsidR="00293F4C" w:rsidRPr="00D63377" w:rsidTr="00F83112">
        <w:trPr>
          <w:trHeight w:val="20"/>
        </w:trPr>
        <w:tc>
          <w:tcPr>
            <w:tcW w:w="1223" w:type="pct"/>
            <w:vAlign w:val="center"/>
          </w:tcPr>
          <w:p w:rsidR="00293F4C" w:rsidRPr="00D63377" w:rsidRDefault="00293F4C" w:rsidP="008955F7">
            <w:pPr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х. Кружилинский, залежь</w:t>
            </w:r>
          </w:p>
        </w:tc>
        <w:tc>
          <w:tcPr>
            <w:tcW w:w="911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 xml:space="preserve">Чернозем южный 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442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7,2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30,4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25,7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1,2</w:t>
            </w:r>
          </w:p>
        </w:tc>
        <w:tc>
          <w:tcPr>
            <w:tcW w:w="629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pacing w:val="-20"/>
                <w:sz w:val="20"/>
                <w:szCs w:val="20"/>
              </w:rPr>
            </w:pPr>
            <w:r w:rsidRPr="00D63377">
              <w:rPr>
                <w:color w:val="000000"/>
                <w:spacing w:val="-20"/>
                <w:sz w:val="20"/>
                <w:szCs w:val="20"/>
              </w:rPr>
              <w:t>среднесугл</w:t>
            </w:r>
          </w:p>
        </w:tc>
        <w:tc>
          <w:tcPr>
            <w:tcW w:w="414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4,1</w:t>
            </w:r>
          </w:p>
        </w:tc>
      </w:tr>
      <w:tr w:rsidR="00293F4C" w:rsidRPr="00D63377" w:rsidTr="00F83112">
        <w:trPr>
          <w:trHeight w:val="20"/>
        </w:trPr>
        <w:tc>
          <w:tcPr>
            <w:tcW w:w="1223" w:type="pct"/>
            <w:vAlign w:val="center"/>
          </w:tcPr>
          <w:p w:rsidR="00293F4C" w:rsidRPr="00D63377" w:rsidRDefault="00293F4C" w:rsidP="008955F7">
            <w:pPr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г. Кашары, залежь</w:t>
            </w:r>
          </w:p>
        </w:tc>
        <w:tc>
          <w:tcPr>
            <w:tcW w:w="911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 xml:space="preserve">Чернозем южный 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461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7,4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30,1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26,5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1,3</w:t>
            </w:r>
          </w:p>
        </w:tc>
        <w:tc>
          <w:tcPr>
            <w:tcW w:w="629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pacing w:val="-20"/>
                <w:sz w:val="20"/>
                <w:szCs w:val="20"/>
              </w:rPr>
            </w:pPr>
            <w:r w:rsidRPr="00D63377">
              <w:rPr>
                <w:color w:val="000000"/>
                <w:spacing w:val="-20"/>
                <w:sz w:val="20"/>
                <w:szCs w:val="20"/>
              </w:rPr>
              <w:t>тяжелосугл</w:t>
            </w:r>
          </w:p>
        </w:tc>
        <w:tc>
          <w:tcPr>
            <w:tcW w:w="414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7,3</w:t>
            </w:r>
          </w:p>
        </w:tc>
      </w:tr>
      <w:tr w:rsidR="00293F4C" w:rsidRPr="00D63377" w:rsidTr="00F83112">
        <w:trPr>
          <w:trHeight w:val="20"/>
        </w:trPr>
        <w:tc>
          <w:tcPr>
            <w:tcW w:w="1223" w:type="pct"/>
            <w:vAlign w:val="center"/>
          </w:tcPr>
          <w:p w:rsidR="00293F4C" w:rsidRPr="00D63377" w:rsidRDefault="00293F4C" w:rsidP="008955F7">
            <w:pPr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г. Каменск-Шахтинский, залежь</w:t>
            </w:r>
          </w:p>
        </w:tc>
        <w:tc>
          <w:tcPr>
            <w:tcW w:w="911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 xml:space="preserve">Чернозем южный 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414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8,2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29,6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22,7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1,4</w:t>
            </w:r>
          </w:p>
        </w:tc>
        <w:tc>
          <w:tcPr>
            <w:tcW w:w="629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pacing w:val="-20"/>
                <w:sz w:val="20"/>
                <w:szCs w:val="20"/>
              </w:rPr>
            </w:pPr>
            <w:r w:rsidRPr="00D63377">
              <w:rPr>
                <w:color w:val="000000"/>
                <w:spacing w:val="-20"/>
                <w:sz w:val="20"/>
                <w:szCs w:val="20"/>
              </w:rPr>
              <w:t>тяжелосугл</w:t>
            </w:r>
          </w:p>
        </w:tc>
        <w:tc>
          <w:tcPr>
            <w:tcW w:w="414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7,3</w:t>
            </w:r>
          </w:p>
        </w:tc>
      </w:tr>
      <w:tr w:rsidR="00293F4C" w:rsidRPr="00D63377" w:rsidTr="00F83112">
        <w:trPr>
          <w:trHeight w:val="20"/>
        </w:trPr>
        <w:tc>
          <w:tcPr>
            <w:tcW w:w="1223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6675C">
              <w:rPr>
                <w:sz w:val="20"/>
                <w:szCs w:val="20"/>
              </w:rPr>
              <w:t>г. Ростов-на-Дону, залежь</w:t>
            </w:r>
          </w:p>
        </w:tc>
        <w:tc>
          <w:tcPr>
            <w:tcW w:w="911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Чернозем обыкновенный</w:t>
            </w:r>
          </w:p>
        </w:tc>
        <w:tc>
          <w:tcPr>
            <w:tcW w:w="365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495</w:t>
            </w:r>
          </w:p>
        </w:tc>
        <w:tc>
          <w:tcPr>
            <w:tcW w:w="365" w:type="pct"/>
            <w:noWrap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8,6</w:t>
            </w:r>
          </w:p>
        </w:tc>
        <w:tc>
          <w:tcPr>
            <w:tcW w:w="365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28,6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26,6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1,4</w:t>
            </w:r>
          </w:p>
        </w:tc>
        <w:tc>
          <w:tcPr>
            <w:tcW w:w="629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pacing w:val="-20"/>
                <w:sz w:val="20"/>
                <w:szCs w:val="20"/>
              </w:rPr>
            </w:pPr>
            <w:r w:rsidRPr="00D63377">
              <w:rPr>
                <w:color w:val="000000"/>
                <w:spacing w:val="-20"/>
                <w:sz w:val="20"/>
                <w:szCs w:val="20"/>
              </w:rPr>
              <w:t>тяжелосугл</w:t>
            </w:r>
          </w:p>
        </w:tc>
        <w:tc>
          <w:tcPr>
            <w:tcW w:w="414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11,7</w:t>
            </w:r>
          </w:p>
        </w:tc>
      </w:tr>
      <w:tr w:rsidR="00293F4C" w:rsidRPr="00D63377" w:rsidTr="00F83112">
        <w:trPr>
          <w:trHeight w:val="20"/>
        </w:trPr>
        <w:tc>
          <w:tcPr>
            <w:tcW w:w="1223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6675C">
              <w:rPr>
                <w:sz w:val="20"/>
                <w:szCs w:val="20"/>
              </w:rPr>
              <w:t>с. Степное, залежь</w:t>
            </w:r>
          </w:p>
        </w:tc>
        <w:tc>
          <w:tcPr>
            <w:tcW w:w="911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Чернозем обыкновенный</w:t>
            </w:r>
          </w:p>
        </w:tc>
        <w:tc>
          <w:tcPr>
            <w:tcW w:w="365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479</w:t>
            </w:r>
          </w:p>
        </w:tc>
        <w:tc>
          <w:tcPr>
            <w:tcW w:w="365" w:type="pct"/>
            <w:noWrap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8,6</w:t>
            </w:r>
          </w:p>
        </w:tc>
        <w:tc>
          <w:tcPr>
            <w:tcW w:w="365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27,4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24,8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1,3</w:t>
            </w:r>
          </w:p>
        </w:tc>
        <w:tc>
          <w:tcPr>
            <w:tcW w:w="629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pacing w:val="-20"/>
                <w:sz w:val="20"/>
                <w:szCs w:val="20"/>
              </w:rPr>
            </w:pPr>
            <w:r w:rsidRPr="00D63377">
              <w:rPr>
                <w:color w:val="000000"/>
                <w:spacing w:val="-20"/>
                <w:sz w:val="20"/>
                <w:szCs w:val="20"/>
              </w:rPr>
              <w:t>тяжелосугл</w:t>
            </w:r>
          </w:p>
        </w:tc>
        <w:tc>
          <w:tcPr>
            <w:tcW w:w="414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9,5</w:t>
            </w:r>
          </w:p>
        </w:tc>
      </w:tr>
      <w:tr w:rsidR="00293F4C" w:rsidRPr="00D63377" w:rsidTr="00F83112">
        <w:trPr>
          <w:trHeight w:val="20"/>
        </w:trPr>
        <w:tc>
          <w:tcPr>
            <w:tcW w:w="1223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6675C">
              <w:rPr>
                <w:sz w:val="20"/>
                <w:szCs w:val="20"/>
              </w:rPr>
              <w:t>ст.Березанская, залежь</w:t>
            </w:r>
          </w:p>
        </w:tc>
        <w:tc>
          <w:tcPr>
            <w:tcW w:w="911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63377">
              <w:rPr>
                <w:sz w:val="20"/>
                <w:szCs w:val="20"/>
              </w:rPr>
              <w:t>Чернозем типичный</w:t>
            </w:r>
          </w:p>
        </w:tc>
        <w:tc>
          <w:tcPr>
            <w:tcW w:w="365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16675C">
              <w:rPr>
                <w:color w:val="000000"/>
                <w:sz w:val="20"/>
                <w:szCs w:val="20"/>
              </w:rPr>
              <w:t>556</w:t>
            </w:r>
          </w:p>
        </w:tc>
        <w:tc>
          <w:tcPr>
            <w:tcW w:w="365" w:type="pct"/>
            <w:noWrap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10,2</w:t>
            </w:r>
          </w:p>
        </w:tc>
        <w:tc>
          <w:tcPr>
            <w:tcW w:w="365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16675C">
              <w:rPr>
                <w:color w:val="000000"/>
                <w:sz w:val="20"/>
                <w:szCs w:val="20"/>
              </w:rPr>
              <w:t>26,4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27,5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1,4</w:t>
            </w:r>
          </w:p>
        </w:tc>
        <w:tc>
          <w:tcPr>
            <w:tcW w:w="629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pacing w:val="-20"/>
                <w:sz w:val="20"/>
                <w:szCs w:val="20"/>
              </w:rPr>
            </w:pPr>
            <w:r w:rsidRPr="00D63377">
              <w:rPr>
                <w:color w:val="000000"/>
                <w:spacing w:val="-20"/>
                <w:sz w:val="20"/>
                <w:szCs w:val="20"/>
              </w:rPr>
              <w:t>тяжелосугл</w:t>
            </w:r>
          </w:p>
        </w:tc>
        <w:tc>
          <w:tcPr>
            <w:tcW w:w="414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8,8</w:t>
            </w:r>
          </w:p>
        </w:tc>
      </w:tr>
      <w:tr w:rsidR="00293F4C" w:rsidRPr="00D63377" w:rsidTr="00F83112">
        <w:trPr>
          <w:trHeight w:val="20"/>
        </w:trPr>
        <w:tc>
          <w:tcPr>
            <w:tcW w:w="1223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6675C">
              <w:rPr>
                <w:sz w:val="20"/>
                <w:szCs w:val="20"/>
              </w:rPr>
              <w:t>ст. Кирпильская, пастбище</w:t>
            </w:r>
          </w:p>
        </w:tc>
        <w:tc>
          <w:tcPr>
            <w:tcW w:w="911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63377">
              <w:rPr>
                <w:sz w:val="20"/>
                <w:szCs w:val="20"/>
              </w:rPr>
              <w:t>Чернозем выщелоченный</w:t>
            </w:r>
          </w:p>
        </w:tc>
        <w:tc>
          <w:tcPr>
            <w:tcW w:w="365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16675C">
              <w:rPr>
                <w:color w:val="000000"/>
                <w:sz w:val="20"/>
                <w:szCs w:val="20"/>
              </w:rPr>
              <w:t>637</w:t>
            </w:r>
          </w:p>
        </w:tc>
        <w:tc>
          <w:tcPr>
            <w:tcW w:w="365" w:type="pct"/>
            <w:noWrap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10,6</w:t>
            </w:r>
          </w:p>
        </w:tc>
        <w:tc>
          <w:tcPr>
            <w:tcW w:w="365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16675C">
              <w:rPr>
                <w:color w:val="000000"/>
                <w:sz w:val="20"/>
                <w:szCs w:val="20"/>
              </w:rPr>
              <w:t>25,4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30,9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1,6</w:t>
            </w:r>
          </w:p>
        </w:tc>
        <w:tc>
          <w:tcPr>
            <w:tcW w:w="629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pacing w:val="-20"/>
                <w:sz w:val="20"/>
                <w:szCs w:val="20"/>
              </w:rPr>
            </w:pPr>
            <w:r w:rsidRPr="00D63377">
              <w:rPr>
                <w:color w:val="000000"/>
                <w:spacing w:val="-20"/>
                <w:sz w:val="20"/>
                <w:szCs w:val="20"/>
              </w:rPr>
              <w:t>глинист</w:t>
            </w:r>
          </w:p>
        </w:tc>
        <w:tc>
          <w:tcPr>
            <w:tcW w:w="414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8,3</w:t>
            </w:r>
          </w:p>
        </w:tc>
      </w:tr>
      <w:tr w:rsidR="00293F4C" w:rsidRPr="00D63377" w:rsidTr="00F83112">
        <w:trPr>
          <w:trHeight w:val="20"/>
        </w:trPr>
        <w:tc>
          <w:tcPr>
            <w:tcW w:w="1223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6675C">
              <w:rPr>
                <w:sz w:val="20"/>
                <w:szCs w:val="20"/>
              </w:rPr>
              <w:t>г. Белореченск, лесхоз</w:t>
            </w:r>
          </w:p>
        </w:tc>
        <w:tc>
          <w:tcPr>
            <w:tcW w:w="911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63377">
              <w:rPr>
                <w:sz w:val="20"/>
                <w:szCs w:val="20"/>
              </w:rPr>
              <w:t>Чернозем слитой</w:t>
            </w:r>
          </w:p>
        </w:tc>
        <w:tc>
          <w:tcPr>
            <w:tcW w:w="365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16675C">
              <w:rPr>
                <w:color w:val="000000"/>
                <w:sz w:val="20"/>
                <w:szCs w:val="20"/>
              </w:rPr>
              <w:t>713</w:t>
            </w:r>
          </w:p>
        </w:tc>
        <w:tc>
          <w:tcPr>
            <w:tcW w:w="365" w:type="pct"/>
            <w:noWrap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10,3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16675C">
              <w:rPr>
                <w:color w:val="000000"/>
                <w:sz w:val="20"/>
                <w:szCs w:val="20"/>
              </w:rPr>
              <w:t>24,9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35,1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1,8</w:t>
            </w:r>
          </w:p>
        </w:tc>
        <w:tc>
          <w:tcPr>
            <w:tcW w:w="629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pacing w:val="-20"/>
                <w:sz w:val="20"/>
                <w:szCs w:val="20"/>
              </w:rPr>
            </w:pPr>
            <w:r w:rsidRPr="00D63377">
              <w:rPr>
                <w:color w:val="000000"/>
                <w:spacing w:val="-20"/>
                <w:sz w:val="20"/>
                <w:szCs w:val="20"/>
              </w:rPr>
              <w:t>глинист</w:t>
            </w:r>
          </w:p>
        </w:tc>
        <w:tc>
          <w:tcPr>
            <w:tcW w:w="414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4,9</w:t>
            </w:r>
          </w:p>
        </w:tc>
      </w:tr>
      <w:tr w:rsidR="00293F4C" w:rsidRPr="00D63377" w:rsidTr="00F83112">
        <w:trPr>
          <w:trHeight w:val="20"/>
        </w:trPr>
        <w:tc>
          <w:tcPr>
            <w:tcW w:w="1223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6675C">
              <w:rPr>
                <w:sz w:val="20"/>
                <w:szCs w:val="20"/>
              </w:rPr>
              <w:t>г. Майкоп, лес</w:t>
            </w:r>
          </w:p>
        </w:tc>
        <w:tc>
          <w:tcPr>
            <w:tcW w:w="911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63377">
              <w:rPr>
                <w:sz w:val="20"/>
                <w:szCs w:val="20"/>
              </w:rPr>
              <w:t>Серая лесостепная</w:t>
            </w:r>
          </w:p>
        </w:tc>
        <w:tc>
          <w:tcPr>
            <w:tcW w:w="365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16675C">
              <w:rPr>
                <w:color w:val="000000"/>
                <w:sz w:val="20"/>
                <w:szCs w:val="20"/>
              </w:rPr>
              <w:t>702</w:t>
            </w:r>
          </w:p>
        </w:tc>
        <w:tc>
          <w:tcPr>
            <w:tcW w:w="365" w:type="pct"/>
            <w:noWrap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365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16675C">
              <w:rPr>
                <w:color w:val="000000"/>
                <w:sz w:val="20"/>
                <w:szCs w:val="20"/>
              </w:rPr>
              <w:t>23,8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34,2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629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pacing w:val="-20"/>
                <w:sz w:val="20"/>
                <w:szCs w:val="20"/>
              </w:rPr>
            </w:pPr>
            <w:r w:rsidRPr="00D63377">
              <w:rPr>
                <w:color w:val="000000"/>
                <w:spacing w:val="-20"/>
                <w:sz w:val="20"/>
                <w:szCs w:val="20"/>
              </w:rPr>
              <w:t>тяжелосугл</w:t>
            </w:r>
          </w:p>
        </w:tc>
        <w:tc>
          <w:tcPr>
            <w:tcW w:w="414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9,6</w:t>
            </w:r>
          </w:p>
        </w:tc>
      </w:tr>
      <w:tr w:rsidR="00293F4C" w:rsidRPr="00D63377" w:rsidTr="00F83112">
        <w:trPr>
          <w:trHeight w:val="20"/>
        </w:trPr>
        <w:tc>
          <w:tcPr>
            <w:tcW w:w="1223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6675C">
              <w:rPr>
                <w:sz w:val="20"/>
                <w:szCs w:val="20"/>
              </w:rPr>
              <w:t>ст. Даховская, лес</w:t>
            </w:r>
          </w:p>
        </w:tc>
        <w:tc>
          <w:tcPr>
            <w:tcW w:w="911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63377">
              <w:rPr>
                <w:sz w:val="20"/>
                <w:szCs w:val="20"/>
              </w:rPr>
              <w:t>Серая лесная</w:t>
            </w:r>
          </w:p>
        </w:tc>
        <w:tc>
          <w:tcPr>
            <w:tcW w:w="365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1667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365" w:type="pct"/>
            <w:noWrap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9,0</w:t>
            </w:r>
          </w:p>
        </w:tc>
        <w:tc>
          <w:tcPr>
            <w:tcW w:w="365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16675C">
              <w:rPr>
                <w:color w:val="000000"/>
                <w:sz w:val="20"/>
                <w:szCs w:val="20"/>
              </w:rPr>
              <w:t>21,6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38,8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2,8</w:t>
            </w:r>
          </w:p>
        </w:tc>
        <w:tc>
          <w:tcPr>
            <w:tcW w:w="629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pacing w:val="-20"/>
                <w:sz w:val="20"/>
                <w:szCs w:val="20"/>
              </w:rPr>
            </w:pPr>
            <w:r w:rsidRPr="00D63377">
              <w:rPr>
                <w:color w:val="000000"/>
                <w:spacing w:val="-20"/>
                <w:sz w:val="20"/>
                <w:szCs w:val="20"/>
              </w:rPr>
              <w:t>тяжелосугл</w:t>
            </w:r>
          </w:p>
        </w:tc>
        <w:tc>
          <w:tcPr>
            <w:tcW w:w="414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8,8</w:t>
            </w:r>
          </w:p>
        </w:tc>
      </w:tr>
      <w:tr w:rsidR="00293F4C" w:rsidRPr="00D63377" w:rsidTr="00F83112">
        <w:trPr>
          <w:trHeight w:val="20"/>
        </w:trPr>
        <w:tc>
          <w:tcPr>
            <w:tcW w:w="1223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6675C">
              <w:rPr>
                <w:sz w:val="20"/>
                <w:szCs w:val="20"/>
              </w:rPr>
              <w:t>с. Хамышки, лес</w:t>
            </w:r>
          </w:p>
        </w:tc>
        <w:tc>
          <w:tcPr>
            <w:tcW w:w="911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63377">
              <w:rPr>
                <w:sz w:val="20"/>
                <w:szCs w:val="20"/>
              </w:rPr>
              <w:t>Темно-серая лесная</w:t>
            </w:r>
          </w:p>
        </w:tc>
        <w:tc>
          <w:tcPr>
            <w:tcW w:w="365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16675C">
              <w:rPr>
                <w:color w:val="000000"/>
                <w:sz w:val="20"/>
                <w:szCs w:val="20"/>
              </w:rPr>
              <w:t>941</w:t>
            </w:r>
          </w:p>
        </w:tc>
        <w:tc>
          <w:tcPr>
            <w:tcW w:w="365" w:type="pct"/>
            <w:noWrap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7,1</w:t>
            </w:r>
          </w:p>
        </w:tc>
        <w:tc>
          <w:tcPr>
            <w:tcW w:w="365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16675C">
              <w:rPr>
                <w:color w:val="000000"/>
                <w:sz w:val="20"/>
                <w:szCs w:val="20"/>
              </w:rPr>
              <w:t>20,2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4,0</w:t>
            </w:r>
          </w:p>
        </w:tc>
        <w:tc>
          <w:tcPr>
            <w:tcW w:w="629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pacing w:val="-20"/>
                <w:sz w:val="20"/>
                <w:szCs w:val="20"/>
              </w:rPr>
            </w:pPr>
            <w:r w:rsidRPr="00D63377">
              <w:rPr>
                <w:color w:val="000000"/>
                <w:spacing w:val="-20"/>
                <w:sz w:val="20"/>
                <w:szCs w:val="20"/>
              </w:rPr>
              <w:t>тяжелосугл</w:t>
            </w:r>
          </w:p>
        </w:tc>
        <w:tc>
          <w:tcPr>
            <w:tcW w:w="414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5,9</w:t>
            </w:r>
          </w:p>
        </w:tc>
      </w:tr>
      <w:tr w:rsidR="00293F4C" w:rsidRPr="00D63377" w:rsidTr="00F83112">
        <w:trPr>
          <w:trHeight w:val="20"/>
        </w:trPr>
        <w:tc>
          <w:tcPr>
            <w:tcW w:w="1223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6675C">
              <w:rPr>
                <w:sz w:val="20"/>
                <w:szCs w:val="20"/>
              </w:rPr>
              <w:t>п. Гузерипль, лес</w:t>
            </w:r>
          </w:p>
        </w:tc>
        <w:tc>
          <w:tcPr>
            <w:tcW w:w="911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63377">
              <w:rPr>
                <w:sz w:val="20"/>
                <w:szCs w:val="20"/>
              </w:rPr>
              <w:t>Бурая лесная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16675C">
              <w:rPr>
                <w:color w:val="000000"/>
                <w:sz w:val="20"/>
                <w:szCs w:val="20"/>
              </w:rPr>
              <w:t>1132</w:t>
            </w:r>
          </w:p>
        </w:tc>
        <w:tc>
          <w:tcPr>
            <w:tcW w:w="365" w:type="pct"/>
            <w:noWrap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8,2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16675C">
              <w:rPr>
                <w:color w:val="000000"/>
                <w:sz w:val="20"/>
                <w:szCs w:val="20"/>
              </w:rPr>
              <w:t>20,4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62,2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5,8</w:t>
            </w:r>
          </w:p>
        </w:tc>
        <w:tc>
          <w:tcPr>
            <w:tcW w:w="629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pacing w:val="-20"/>
                <w:sz w:val="20"/>
                <w:szCs w:val="20"/>
              </w:rPr>
            </w:pPr>
            <w:r w:rsidRPr="00D63377">
              <w:rPr>
                <w:color w:val="000000"/>
                <w:spacing w:val="-20"/>
                <w:sz w:val="20"/>
                <w:szCs w:val="20"/>
              </w:rPr>
              <w:t>тяжелосугл</w:t>
            </w:r>
          </w:p>
        </w:tc>
        <w:tc>
          <w:tcPr>
            <w:tcW w:w="414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6,1</w:t>
            </w:r>
          </w:p>
        </w:tc>
      </w:tr>
      <w:tr w:rsidR="00293F4C" w:rsidRPr="00D63377" w:rsidTr="00F83112">
        <w:trPr>
          <w:trHeight w:val="20"/>
        </w:trPr>
        <w:tc>
          <w:tcPr>
            <w:tcW w:w="1223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6675C">
              <w:rPr>
                <w:sz w:val="20"/>
                <w:szCs w:val="20"/>
              </w:rPr>
              <w:t>Пастбище Абаго, субальпийский луг</w:t>
            </w:r>
          </w:p>
        </w:tc>
        <w:tc>
          <w:tcPr>
            <w:tcW w:w="911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63377">
              <w:rPr>
                <w:sz w:val="20"/>
                <w:szCs w:val="20"/>
              </w:rPr>
              <w:t>Луговая субальпийская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1675</w:t>
            </w:r>
          </w:p>
        </w:tc>
        <w:tc>
          <w:tcPr>
            <w:tcW w:w="365" w:type="pct"/>
            <w:noWrap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9,8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19,4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90,7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5,8</w:t>
            </w:r>
          </w:p>
        </w:tc>
        <w:tc>
          <w:tcPr>
            <w:tcW w:w="629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pacing w:val="-20"/>
                <w:sz w:val="20"/>
                <w:szCs w:val="20"/>
              </w:rPr>
            </w:pPr>
            <w:r w:rsidRPr="00D63377">
              <w:rPr>
                <w:color w:val="000000"/>
                <w:spacing w:val="-20"/>
                <w:sz w:val="20"/>
                <w:szCs w:val="20"/>
              </w:rPr>
              <w:t>тяжелосугл</w:t>
            </w:r>
          </w:p>
        </w:tc>
        <w:tc>
          <w:tcPr>
            <w:tcW w:w="414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15,5</w:t>
            </w:r>
          </w:p>
        </w:tc>
      </w:tr>
      <w:tr w:rsidR="00293F4C" w:rsidRPr="00D63377" w:rsidTr="00F83112">
        <w:trPr>
          <w:trHeight w:val="20"/>
        </w:trPr>
        <w:tc>
          <w:tcPr>
            <w:tcW w:w="1223" w:type="pct"/>
            <w:vAlign w:val="center"/>
          </w:tcPr>
          <w:p w:rsidR="00293F4C" w:rsidRPr="00D63377" w:rsidRDefault="00293F4C" w:rsidP="008955F7">
            <w:pPr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п. Зимовники, залежь</w:t>
            </w:r>
          </w:p>
        </w:tc>
        <w:tc>
          <w:tcPr>
            <w:tcW w:w="911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Каштановая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379</w:t>
            </w:r>
          </w:p>
        </w:tc>
        <w:tc>
          <w:tcPr>
            <w:tcW w:w="365" w:type="pct"/>
            <w:noWrap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10,1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30,2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19,0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629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pacing w:val="-20"/>
                <w:sz w:val="20"/>
                <w:szCs w:val="20"/>
              </w:rPr>
            </w:pPr>
            <w:r w:rsidRPr="00D63377">
              <w:rPr>
                <w:color w:val="000000"/>
                <w:spacing w:val="-20"/>
                <w:sz w:val="20"/>
                <w:szCs w:val="20"/>
              </w:rPr>
              <w:t>тяжелосуг</w:t>
            </w:r>
          </w:p>
        </w:tc>
        <w:tc>
          <w:tcPr>
            <w:tcW w:w="414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9,8</w:t>
            </w:r>
          </w:p>
        </w:tc>
      </w:tr>
      <w:tr w:rsidR="00293F4C" w:rsidRPr="00D63377" w:rsidTr="00F83112">
        <w:trPr>
          <w:trHeight w:val="20"/>
        </w:trPr>
        <w:tc>
          <w:tcPr>
            <w:tcW w:w="1223" w:type="pct"/>
            <w:vAlign w:val="center"/>
          </w:tcPr>
          <w:p w:rsidR="00293F4C" w:rsidRPr="0016675C" w:rsidRDefault="00293F4C" w:rsidP="008955F7">
            <w:pPr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с. Ремонтное, залежь</w:t>
            </w:r>
          </w:p>
        </w:tc>
        <w:tc>
          <w:tcPr>
            <w:tcW w:w="911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Каштановая</w:t>
            </w:r>
          </w:p>
        </w:tc>
        <w:tc>
          <w:tcPr>
            <w:tcW w:w="365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322</w:t>
            </w:r>
          </w:p>
        </w:tc>
        <w:tc>
          <w:tcPr>
            <w:tcW w:w="365" w:type="pct"/>
            <w:noWrap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11,3</w:t>
            </w:r>
          </w:p>
        </w:tc>
        <w:tc>
          <w:tcPr>
            <w:tcW w:w="365" w:type="pct"/>
            <w:vAlign w:val="center"/>
          </w:tcPr>
          <w:p w:rsidR="00293F4C" w:rsidRPr="0016675C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30,2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15,3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629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pacing w:val="-20"/>
                <w:sz w:val="20"/>
                <w:szCs w:val="20"/>
              </w:rPr>
            </w:pPr>
            <w:r w:rsidRPr="00D63377">
              <w:rPr>
                <w:color w:val="000000"/>
                <w:spacing w:val="-20"/>
                <w:sz w:val="20"/>
                <w:szCs w:val="20"/>
              </w:rPr>
              <w:t>тяжелосугл</w:t>
            </w:r>
          </w:p>
        </w:tc>
        <w:tc>
          <w:tcPr>
            <w:tcW w:w="414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6,7</w:t>
            </w:r>
          </w:p>
        </w:tc>
      </w:tr>
      <w:tr w:rsidR="00293F4C" w:rsidRPr="00D63377" w:rsidTr="00F83112">
        <w:trPr>
          <w:trHeight w:val="20"/>
        </w:trPr>
        <w:tc>
          <w:tcPr>
            <w:tcW w:w="1223" w:type="pct"/>
            <w:vAlign w:val="center"/>
          </w:tcPr>
          <w:p w:rsidR="00293F4C" w:rsidRPr="00D63377" w:rsidRDefault="00293F4C" w:rsidP="008955F7">
            <w:pPr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г.Элиста, залежь</w:t>
            </w:r>
          </w:p>
        </w:tc>
        <w:tc>
          <w:tcPr>
            <w:tcW w:w="911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Каштановая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315</w:t>
            </w:r>
          </w:p>
        </w:tc>
        <w:tc>
          <w:tcPr>
            <w:tcW w:w="365" w:type="pct"/>
            <w:noWrap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10,4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30,9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15,8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629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pacing w:val="-20"/>
                <w:sz w:val="20"/>
                <w:szCs w:val="20"/>
              </w:rPr>
            </w:pPr>
            <w:r w:rsidRPr="00D63377">
              <w:rPr>
                <w:color w:val="000000"/>
                <w:spacing w:val="-20"/>
                <w:sz w:val="20"/>
                <w:szCs w:val="20"/>
              </w:rPr>
              <w:t>тяжелосугл</w:t>
            </w:r>
          </w:p>
        </w:tc>
        <w:tc>
          <w:tcPr>
            <w:tcW w:w="414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6,1</w:t>
            </w:r>
          </w:p>
        </w:tc>
      </w:tr>
      <w:tr w:rsidR="00293F4C" w:rsidRPr="00D63377" w:rsidTr="00F83112">
        <w:trPr>
          <w:trHeight w:val="20"/>
        </w:trPr>
        <w:tc>
          <w:tcPr>
            <w:tcW w:w="1223" w:type="pct"/>
            <w:vAlign w:val="center"/>
          </w:tcPr>
          <w:p w:rsidR="00293F4C" w:rsidRPr="00D63377" w:rsidRDefault="00293F4C" w:rsidP="008955F7">
            <w:pPr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п. Яшкуль, пастбище</w:t>
            </w:r>
          </w:p>
        </w:tc>
        <w:tc>
          <w:tcPr>
            <w:tcW w:w="911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Бурая полупустынная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243</w:t>
            </w:r>
          </w:p>
        </w:tc>
        <w:tc>
          <w:tcPr>
            <w:tcW w:w="365" w:type="pct"/>
            <w:noWrap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11,6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31,3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11,6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629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pacing w:val="-20"/>
                <w:sz w:val="20"/>
                <w:szCs w:val="20"/>
              </w:rPr>
            </w:pPr>
            <w:r w:rsidRPr="00D63377">
              <w:rPr>
                <w:color w:val="000000"/>
                <w:spacing w:val="-20"/>
                <w:sz w:val="20"/>
                <w:szCs w:val="20"/>
              </w:rPr>
              <w:t>среднесуг</w:t>
            </w:r>
          </w:p>
        </w:tc>
        <w:tc>
          <w:tcPr>
            <w:tcW w:w="414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6,7</w:t>
            </w:r>
          </w:p>
        </w:tc>
      </w:tr>
      <w:tr w:rsidR="00293F4C" w:rsidRPr="00D63377" w:rsidTr="00F83112">
        <w:trPr>
          <w:trHeight w:val="20"/>
        </w:trPr>
        <w:tc>
          <w:tcPr>
            <w:tcW w:w="1223" w:type="pct"/>
            <w:vAlign w:val="center"/>
          </w:tcPr>
          <w:p w:rsidR="00293F4C" w:rsidRPr="00D63377" w:rsidRDefault="00293F4C" w:rsidP="008955F7">
            <w:pPr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с. Хулхута, пастбище</w:t>
            </w:r>
          </w:p>
        </w:tc>
        <w:tc>
          <w:tcPr>
            <w:tcW w:w="911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Бурая полупустынная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221</w:t>
            </w:r>
          </w:p>
        </w:tc>
        <w:tc>
          <w:tcPr>
            <w:tcW w:w="365" w:type="pct"/>
            <w:noWrap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11,8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32,2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629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pacing w:val="-20"/>
                <w:sz w:val="20"/>
                <w:szCs w:val="20"/>
              </w:rPr>
            </w:pPr>
            <w:r w:rsidRPr="00D63377">
              <w:rPr>
                <w:color w:val="000000"/>
                <w:spacing w:val="-20"/>
                <w:sz w:val="20"/>
                <w:szCs w:val="20"/>
              </w:rPr>
              <w:t>среднесугл</w:t>
            </w:r>
          </w:p>
        </w:tc>
        <w:tc>
          <w:tcPr>
            <w:tcW w:w="414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293F4C" w:rsidRPr="00D63377" w:rsidTr="00F83112">
        <w:trPr>
          <w:trHeight w:val="20"/>
        </w:trPr>
        <w:tc>
          <w:tcPr>
            <w:tcW w:w="1223" w:type="pct"/>
            <w:vAlign w:val="center"/>
          </w:tcPr>
          <w:p w:rsidR="00293F4C" w:rsidRPr="00D63377" w:rsidRDefault="00293F4C" w:rsidP="008955F7">
            <w:pPr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г. Астрахань, залежь</w:t>
            </w:r>
          </w:p>
        </w:tc>
        <w:tc>
          <w:tcPr>
            <w:tcW w:w="911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Бурая полупустынная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365" w:type="pct"/>
            <w:noWrap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12,1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31,9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7,3</w:t>
            </w:r>
          </w:p>
        </w:tc>
        <w:tc>
          <w:tcPr>
            <w:tcW w:w="365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629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pacing w:val="-20"/>
                <w:sz w:val="20"/>
                <w:szCs w:val="20"/>
              </w:rPr>
            </w:pPr>
            <w:r w:rsidRPr="00D63377">
              <w:rPr>
                <w:color w:val="000000"/>
                <w:spacing w:val="-20"/>
                <w:sz w:val="20"/>
                <w:szCs w:val="20"/>
              </w:rPr>
              <w:t>супесч</w:t>
            </w:r>
          </w:p>
        </w:tc>
        <w:tc>
          <w:tcPr>
            <w:tcW w:w="414" w:type="pct"/>
            <w:vAlign w:val="center"/>
          </w:tcPr>
          <w:p w:rsidR="00293F4C" w:rsidRPr="00D63377" w:rsidRDefault="00293F4C" w:rsidP="008955F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63377">
              <w:rPr>
                <w:color w:val="000000"/>
                <w:sz w:val="20"/>
                <w:szCs w:val="20"/>
              </w:rPr>
              <w:t>2,4</w:t>
            </w:r>
          </w:p>
        </w:tc>
      </w:tr>
    </w:tbl>
    <w:p w:rsidR="00293F4C" w:rsidRPr="00E56E6C" w:rsidRDefault="00293F4C" w:rsidP="00286232"/>
    <w:p w:rsidR="00293F4C" w:rsidRPr="00E56E6C" w:rsidRDefault="00293F4C" w:rsidP="00653360">
      <w:pPr>
        <w:pStyle w:val="1"/>
        <w:spacing w:before="0" w:after="0"/>
        <w:ind w:firstLine="567"/>
        <w:jc w:val="left"/>
        <w:rPr>
          <w:sz w:val="28"/>
        </w:rPr>
      </w:pPr>
      <w:bookmarkStart w:id="7" w:name="_Toc342148938"/>
      <w:r w:rsidRPr="00E56E6C">
        <w:rPr>
          <w:sz w:val="28"/>
        </w:rPr>
        <w:t>Методика исследований</w:t>
      </w:r>
      <w:bookmarkEnd w:id="7"/>
    </w:p>
    <w:p w:rsidR="00293F4C" w:rsidRPr="00E56E6C" w:rsidRDefault="00293F4C" w:rsidP="00286232">
      <w:pPr>
        <w:ind w:firstLine="567"/>
      </w:pPr>
      <w:r w:rsidRPr="00E56E6C">
        <w:t xml:space="preserve">При получении аналитических данных, используемых в настоящей работе, применялась разработанная и апробированная методология исследования биологической активности </w:t>
      </w:r>
      <w:r w:rsidRPr="00AC3AAE">
        <w:t>[</w:t>
      </w:r>
      <w:r w:rsidRPr="003477AA">
        <w:t>13</w:t>
      </w:r>
      <w:r w:rsidRPr="00AC3AAE">
        <w:t>,</w:t>
      </w:r>
      <w:r w:rsidRPr="003477AA">
        <w:t>1</w:t>
      </w:r>
      <w:r>
        <w:t>7,</w:t>
      </w:r>
      <w:r w:rsidRPr="007A6334">
        <w:t>2</w:t>
      </w:r>
      <w:r w:rsidRPr="00AC3AAE">
        <w:t xml:space="preserve">5] </w:t>
      </w:r>
      <w:r w:rsidRPr="00E56E6C">
        <w:t xml:space="preserve">с использованием общепринятых в почвоведении и биологии методов </w:t>
      </w:r>
      <w:r w:rsidRPr="00AC3AAE">
        <w:t>[</w:t>
      </w:r>
      <w:r>
        <w:t>21,</w:t>
      </w:r>
      <w:r w:rsidRPr="00EB14C4">
        <w:t>22,</w:t>
      </w:r>
      <w:r>
        <w:t>37</w:t>
      </w:r>
      <w:r w:rsidRPr="00AC3AAE">
        <w:t>]</w:t>
      </w:r>
      <w:r>
        <w:t>.</w:t>
      </w:r>
    </w:p>
    <w:p w:rsidR="00293F4C" w:rsidRPr="00E56E6C" w:rsidRDefault="00293F4C" w:rsidP="00286232">
      <w:pPr>
        <w:ind w:firstLine="540"/>
      </w:pPr>
      <w:r w:rsidRPr="00E56E6C">
        <w:lastRenderedPageBreak/>
        <w:t xml:space="preserve">В основу исследований был положен системный подход к познанию природных объектов и явлений. Изучение биологической активности почв проводилось в двух аспектах: сравнительно-географическом и профильно-генетическом. </w:t>
      </w:r>
    </w:p>
    <w:p w:rsidR="00293F4C" w:rsidRPr="00E56E6C" w:rsidRDefault="00293F4C" w:rsidP="00A156F5">
      <w:pPr>
        <w:pStyle w:val="12"/>
        <w:ind w:firstLine="567"/>
        <w:rPr>
          <w:szCs w:val="28"/>
        </w:rPr>
      </w:pPr>
      <w:r w:rsidRPr="00E56E6C">
        <w:rPr>
          <w:szCs w:val="28"/>
        </w:rPr>
        <w:t xml:space="preserve">Для изучения морфологии почв и отбора почвенных образцов для последующих лабораторных работ были заложены полнопрофильные разрезы и прикопки к ним на типичных по рельефу и растительности ключевых участках. Поскольку биологические свойства почв отличаются значительным природным варьированием, все образцы были отобраны в течение одного дня в сходных погодных условиях.Активность </w:t>
      </w:r>
      <w:r>
        <w:rPr>
          <w:szCs w:val="28"/>
        </w:rPr>
        <w:t>каталазы изучали при естественном</w:t>
      </w:r>
      <w:r w:rsidRPr="00E56E6C">
        <w:rPr>
          <w:szCs w:val="28"/>
        </w:rPr>
        <w:t xml:space="preserve"> рН почвы</w:t>
      </w:r>
      <w:r>
        <w:rPr>
          <w:szCs w:val="28"/>
        </w:rPr>
        <w:t xml:space="preserve"> методом Галстяна</w:t>
      </w:r>
      <w:r w:rsidRPr="00E56E6C">
        <w:rPr>
          <w:szCs w:val="28"/>
        </w:rPr>
        <w:t xml:space="preserve">. </w:t>
      </w:r>
    </w:p>
    <w:p w:rsidR="00293F4C" w:rsidRPr="00A156F5" w:rsidRDefault="00293F4C" w:rsidP="00A156F5">
      <w:pPr>
        <w:pStyle w:val="12"/>
        <w:ind w:firstLine="567"/>
        <w:rPr>
          <w:szCs w:val="28"/>
        </w:rPr>
      </w:pPr>
      <w:r w:rsidRPr="00E56E6C">
        <w:rPr>
          <w:szCs w:val="28"/>
        </w:rPr>
        <w:t>В работе использованы индексы аридности по Де Марто</w:t>
      </w:r>
      <w:r>
        <w:rPr>
          <w:szCs w:val="28"/>
        </w:rPr>
        <w:t>н</w:t>
      </w:r>
      <w:r w:rsidRPr="00E56E6C">
        <w:rPr>
          <w:szCs w:val="28"/>
        </w:rPr>
        <w:t xml:space="preserve">ну и гидротермический коэффициент по Мезенцеву </w:t>
      </w:r>
      <w:r w:rsidRPr="00AC3AAE">
        <w:rPr>
          <w:szCs w:val="28"/>
        </w:rPr>
        <w:t>[</w:t>
      </w:r>
      <w:r>
        <w:rPr>
          <w:szCs w:val="28"/>
        </w:rPr>
        <w:t>5,15,40,41</w:t>
      </w:r>
      <w:r w:rsidRPr="00AC3AAE">
        <w:rPr>
          <w:szCs w:val="28"/>
        </w:rPr>
        <w:t>]</w:t>
      </w:r>
      <w:r>
        <w:rPr>
          <w:szCs w:val="28"/>
        </w:rPr>
        <w:t xml:space="preserve">. </w:t>
      </w:r>
      <w:r w:rsidRPr="00E56E6C">
        <w:t>Индекс аридности</w:t>
      </w:r>
      <w:r>
        <w:t>д</w:t>
      </w:r>
      <w:r w:rsidRPr="00E56E6C">
        <w:t>е Мартон</w:t>
      </w:r>
      <w:r>
        <w:t>н</w:t>
      </w:r>
      <w:r w:rsidRPr="00E56E6C">
        <w:t>а: Ia=P/(T+10), где Р- годовое количество осадков, Т- среднегодовая температура</w:t>
      </w:r>
    </w:p>
    <w:p w:rsidR="00293F4C" w:rsidRDefault="00293F4C" w:rsidP="001B0ADA">
      <w:pPr>
        <w:rPr>
          <w:b/>
        </w:rPr>
      </w:pPr>
      <w:bookmarkStart w:id="8" w:name="_Toc342148939"/>
      <w:r w:rsidRPr="00E56E6C">
        <w:rPr>
          <w:b/>
        </w:rPr>
        <w:t>Результаты исследования</w:t>
      </w:r>
      <w:bookmarkEnd w:id="8"/>
    </w:p>
    <w:p w:rsidR="00293F4C" w:rsidRPr="00E56E6C" w:rsidRDefault="00293F4C" w:rsidP="001B0ADA">
      <w:pPr>
        <w:rPr>
          <w:b/>
        </w:rPr>
      </w:pPr>
      <w:r>
        <w:t xml:space="preserve">Значения каталазы в поверхностных горизонтах почв сильно варьировали на исследуемой территории. </w:t>
      </w:r>
      <w:r w:rsidRPr="00F84307">
        <w:t xml:space="preserve">Значительный интерес вызывает профильное распределение </w:t>
      </w:r>
      <w:r>
        <w:t>активности каталазы</w:t>
      </w:r>
      <w:r w:rsidRPr="00F84307">
        <w:t xml:space="preserve"> в аридных почвах. Оно осложнено наличием карбонатных, солонцовых и солевых горизонтов в нижней части профиля исследуемых почв. Влияние этих факторов на биологическую активность были отражены нами ра</w:t>
      </w:r>
      <w:r w:rsidRPr="00136050">
        <w:t xml:space="preserve">нее в работах </w:t>
      </w:r>
      <w:r w:rsidRPr="00EB14C4">
        <w:t>[</w:t>
      </w:r>
      <w:r>
        <w:t>24,33]</w:t>
      </w:r>
      <w:r w:rsidRPr="00136050">
        <w:t>. Сочетание гидротер</w:t>
      </w:r>
      <w:r w:rsidRPr="00F84307">
        <w:t>мических и эдафических факторов формируют сложный характер изменения обилия биоты и биологической активности в пределах почвенного профиля (рис.</w:t>
      </w:r>
      <w:r>
        <w:t>1</w:t>
      </w:r>
      <w:r w:rsidRPr="00F84307">
        <w:t xml:space="preserve">). Часто наблюдались инверсии </w:t>
      </w:r>
      <w:r>
        <w:t>каталазной активности</w:t>
      </w:r>
      <w:r w:rsidRPr="00F84307">
        <w:t>, значения котор</w:t>
      </w:r>
      <w:r>
        <w:t>ой</w:t>
      </w:r>
      <w:r w:rsidRPr="00F84307">
        <w:t xml:space="preserve"> ниже в верхней перегретой и иссушенной части профиля, и увеличен</w:t>
      </w:r>
      <w:r>
        <w:t>а</w:t>
      </w:r>
      <w:r w:rsidRPr="00F84307">
        <w:t xml:space="preserve"> в средней и нижней части профиля.</w:t>
      </w:r>
      <w:r>
        <w:t xml:space="preserve"> Для лесных почв выявлен убывающий характер распределения данного фермента в профиле.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3"/>
        <w:gridCol w:w="4643"/>
      </w:tblGrid>
      <w:tr w:rsidR="00293F4C" w:rsidRPr="00D63377" w:rsidTr="00F83112">
        <w:trPr>
          <w:trHeight w:val="4974"/>
        </w:trPr>
        <w:tc>
          <w:tcPr>
            <w:tcW w:w="4643" w:type="dxa"/>
          </w:tcPr>
          <w:p w:rsidR="00293F4C" w:rsidRPr="00D63377" w:rsidRDefault="00A54D6D" w:rsidP="00D63377">
            <w:pPr>
              <w:ind w:firstLine="0"/>
            </w:pPr>
            <w:r>
              <w:rPr>
                <w:noProof/>
              </w:rP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Диаграмма 6" o:spid="_x0000_i1025" type="#_x0000_t75" style="width:205.7pt;height:229.1pt;visibility:visible">
                  <v:imagedata r:id="rId8" o:title="" croptop="-1252f" cropbottom="-1324f" cropleft="-975f" cropright="-2606f"/>
                  <o:lock v:ext="edit" aspectratio="f"/>
                </v:shape>
              </w:pict>
            </w:r>
          </w:p>
        </w:tc>
        <w:tc>
          <w:tcPr>
            <w:tcW w:w="4643" w:type="dxa"/>
          </w:tcPr>
          <w:p w:rsidR="00293F4C" w:rsidRPr="00D63377" w:rsidRDefault="00A54D6D" w:rsidP="00D63377">
            <w:pPr>
              <w:ind w:firstLine="0"/>
            </w:pPr>
            <w:r>
              <w:rPr>
                <w:noProof/>
              </w:rPr>
              <w:pict>
                <v:shape id="Диаграмма 3" o:spid="_x0000_i1026" type="#_x0000_t75" style="width:214.15pt;height:240.3pt;visibility:visible">
                  <v:imagedata r:id="rId9" o:title="" croptop="-1208f" cropbottom="-885f" cropleft="-2091f" cropright="-4149f"/>
                  <o:lock v:ext="edit" aspectratio="f"/>
                </v:shape>
              </w:pict>
            </w:r>
          </w:p>
        </w:tc>
      </w:tr>
    </w:tbl>
    <w:p w:rsidR="00293F4C" w:rsidRPr="00F83112" w:rsidRDefault="00293F4C" w:rsidP="00DA1E99">
      <w:pPr>
        <w:spacing w:line="240" w:lineRule="auto"/>
        <w:ind w:firstLine="567"/>
        <w:jc w:val="center"/>
        <w:rPr>
          <w:sz w:val="24"/>
          <w:szCs w:val="24"/>
        </w:rPr>
      </w:pPr>
      <w:r w:rsidRPr="00F83112">
        <w:rPr>
          <w:sz w:val="24"/>
          <w:szCs w:val="24"/>
        </w:rPr>
        <w:t>Рис.1. Изменение активности каталазы в профилях зональных почв юга России.</w:t>
      </w:r>
    </w:p>
    <w:p w:rsidR="00293F4C" w:rsidRPr="00DA1E99" w:rsidRDefault="00293F4C" w:rsidP="00DA1E99">
      <w:pPr>
        <w:spacing w:line="240" w:lineRule="auto"/>
        <w:ind w:firstLine="567"/>
        <w:jc w:val="center"/>
      </w:pPr>
    </w:p>
    <w:p w:rsidR="00293F4C" w:rsidRPr="00F84307" w:rsidRDefault="00293F4C" w:rsidP="0025636D">
      <w:pPr>
        <w:ind w:firstLine="567"/>
      </w:pPr>
      <w:r w:rsidRPr="00F84307">
        <w:t xml:space="preserve">Зависимость </w:t>
      </w:r>
      <w:r>
        <w:t>каталазной</w:t>
      </w:r>
      <w:r w:rsidRPr="00F84307">
        <w:t xml:space="preserve"> активности от отдельных </w:t>
      </w:r>
      <w:r>
        <w:t>гидротермических</w:t>
      </w:r>
      <w:r w:rsidRPr="00F84307">
        <w:t xml:space="preserve"> хар</w:t>
      </w:r>
      <w:r>
        <w:t xml:space="preserve">актеристик выражена слабее, чем, например, </w:t>
      </w:r>
      <w:r w:rsidRPr="00F84307">
        <w:t>содержание гумуса</w:t>
      </w:r>
      <w:r w:rsidRPr="00EB14C4">
        <w:t>[30,31]</w:t>
      </w:r>
      <w:r w:rsidRPr="00F84307">
        <w:t>. Коэффициент корреляции зависимости каталазы от количества осадков составил 0,7. Из полученного линейного уравнения следует, что активность каталазы меняется 0,5 мл О</w:t>
      </w:r>
      <w:r w:rsidRPr="00F84307">
        <w:rPr>
          <w:vertAlign w:val="subscript"/>
        </w:rPr>
        <w:t>2</w:t>
      </w:r>
      <w:r w:rsidRPr="00F84307">
        <w:t>/г/мин прямопропорционально изменению количества осадков на 100 мм (рис.</w:t>
      </w:r>
      <w:r>
        <w:t>2</w:t>
      </w:r>
      <w:r w:rsidRPr="00F84307">
        <w:t>). Максимальная активность каталазы при пересчете на весь гумусовый горизонт выявлена при среднегодовом количестве осадков около 60</w:t>
      </w:r>
      <w:r>
        <w:t xml:space="preserve">0 мм/год. В данных значениях </w:t>
      </w:r>
      <w:r w:rsidRPr="00F84307">
        <w:t>расположен участок с черноземами выщелоченными. Выше и ниже данных значений количества осадков наблюдается снижение активности каталазы при пересчете на гумусовый горизонт.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6"/>
      </w:tblGrid>
      <w:tr w:rsidR="00293F4C" w:rsidRPr="00D63377" w:rsidTr="00B520CB">
        <w:trPr>
          <w:trHeight w:val="2939"/>
        </w:trPr>
        <w:tc>
          <w:tcPr>
            <w:tcW w:w="9286" w:type="dxa"/>
          </w:tcPr>
          <w:p w:rsidR="00293F4C" w:rsidRPr="00D63377" w:rsidRDefault="00A54D6D" w:rsidP="00D63377">
            <w:pPr>
              <w:ind w:firstLine="0"/>
            </w:pPr>
            <w:r>
              <w:rPr>
                <w:noProof/>
              </w:rPr>
              <w:pict>
                <v:shape id="Диаграмма 1" o:spid="_x0000_i1027" type="#_x0000_t75" style="width:435.75pt;height:141.65pt;visibility:visible">
                  <v:imagedata r:id="rId10" o:title="" croptop="-2074f" cropbottom="-700f" cropleft="-502f" cropright="-592f"/>
                  <o:lock v:ext="edit" aspectratio="f"/>
                </v:shape>
              </w:pict>
            </w:r>
          </w:p>
        </w:tc>
      </w:tr>
      <w:tr w:rsidR="00293F4C" w:rsidRPr="00D63377" w:rsidTr="00B520CB">
        <w:trPr>
          <w:trHeight w:val="3003"/>
        </w:trPr>
        <w:tc>
          <w:tcPr>
            <w:tcW w:w="9286" w:type="dxa"/>
          </w:tcPr>
          <w:p w:rsidR="00293F4C" w:rsidRPr="00D63377" w:rsidRDefault="00A54D6D" w:rsidP="00D63377">
            <w:pPr>
              <w:ind w:firstLine="0"/>
            </w:pPr>
            <w:r>
              <w:rPr>
                <w:noProof/>
              </w:rPr>
              <w:lastRenderedPageBreak/>
              <w:pict>
                <v:shape id="Диаграмма 2" o:spid="_x0000_i1028" type="#_x0000_t75" style="width:439pt;height:141.65pt;visibility:visible">
                  <v:imagedata r:id="rId11" o:title="" croptop="-2613f" cropbottom="-1651f" cropleft="-362f" cropright="-272f"/>
                  <o:lock v:ext="edit" aspectratio="f"/>
                </v:shape>
              </w:pict>
            </w:r>
          </w:p>
        </w:tc>
      </w:tr>
    </w:tbl>
    <w:p w:rsidR="00293F4C" w:rsidRPr="00F83112" w:rsidRDefault="00293F4C" w:rsidP="00FF3936">
      <w:pPr>
        <w:spacing w:line="240" w:lineRule="auto"/>
        <w:jc w:val="center"/>
        <w:rPr>
          <w:sz w:val="24"/>
          <w:szCs w:val="24"/>
        </w:rPr>
      </w:pPr>
      <w:r w:rsidRPr="00F83112">
        <w:rPr>
          <w:sz w:val="24"/>
          <w:szCs w:val="24"/>
        </w:rPr>
        <w:t>Рис. 2. Изменение активности каталазы в зональных почвах юга России в верхних горизонтах (А) и при пересчете на весь гумусовый профиль (Б) в зависимости от среднегодового количества осадков</w:t>
      </w:r>
    </w:p>
    <w:p w:rsidR="00293F4C" w:rsidRPr="00F84307" w:rsidRDefault="00293F4C" w:rsidP="0025636D">
      <w:pPr>
        <w:jc w:val="center"/>
      </w:pPr>
    </w:p>
    <w:p w:rsidR="00293F4C" w:rsidRPr="00A54D6D" w:rsidRDefault="00293F4C" w:rsidP="0025636D">
      <w:pPr>
        <w:ind w:firstLine="567"/>
      </w:pPr>
      <w:r w:rsidRPr="00F84307">
        <w:t>Не выявлено линейной зависимости активности каталазы от среднегодовой температуры, но из рисунка видна более сло</w:t>
      </w:r>
      <w:r>
        <w:t xml:space="preserve">жная квадратичная зависимость. </w:t>
      </w:r>
      <w:r w:rsidRPr="00F84307">
        <w:t>Максимальные значения активности каталазы наблюдаются при среднегодовой температуре около 10 ºC (рис.</w:t>
      </w:r>
      <w:r>
        <w:t>3</w:t>
      </w:r>
      <w:r w:rsidRPr="00F84307">
        <w:t>). В данных температурных условиях расположены луговые субальпийские п</w:t>
      </w:r>
      <w:r>
        <w:t xml:space="preserve">очвы. </w:t>
      </w:r>
      <w:r w:rsidRPr="00F84307">
        <w:t>Активность каталазы как более динамичный показатель может определяться действием более непостоянными факторами, чем среднегодовая температура, такими как среднесуточная и среднемесячная температуры, влажность почвы и влиянием биоты.</w:t>
      </w:r>
      <w:r>
        <w:t xml:space="preserve"> Так, например, установлена тесная линейная зависимость активности каталазы от средней температуры июля и января. Коэффициент корреляции составил -0,53 для средней температуры июля и 0,61 для средней температуры января.</w:t>
      </w:r>
    </w:p>
    <w:p w:rsidR="00293F4C" w:rsidRPr="00A54D6D" w:rsidRDefault="00293F4C" w:rsidP="0025636D">
      <w:pPr>
        <w:ind w:firstLine="567"/>
      </w:pPr>
    </w:p>
    <w:p w:rsidR="00293F4C" w:rsidRPr="00A54D6D" w:rsidRDefault="00293F4C" w:rsidP="0025636D">
      <w:pPr>
        <w:ind w:firstLine="567"/>
      </w:pPr>
    </w:p>
    <w:p w:rsidR="00293F4C" w:rsidRPr="00A54D6D" w:rsidRDefault="00293F4C" w:rsidP="0025636D">
      <w:pPr>
        <w:ind w:firstLine="567"/>
      </w:pPr>
    </w:p>
    <w:p w:rsidR="00293F4C" w:rsidRPr="00A54D6D" w:rsidRDefault="00293F4C" w:rsidP="0025636D">
      <w:pPr>
        <w:ind w:firstLine="567"/>
      </w:pPr>
    </w:p>
    <w:p w:rsidR="00293F4C" w:rsidRPr="00A54D6D" w:rsidRDefault="00293F4C" w:rsidP="0025636D">
      <w:pPr>
        <w:ind w:firstLine="567"/>
      </w:pPr>
    </w:p>
    <w:p w:rsidR="00293F4C" w:rsidRPr="00A54D6D" w:rsidRDefault="00293F4C" w:rsidP="0025636D">
      <w:pPr>
        <w:ind w:firstLine="567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6"/>
      </w:tblGrid>
      <w:tr w:rsidR="00293F4C" w:rsidRPr="00D63377" w:rsidTr="00B520CB">
        <w:tc>
          <w:tcPr>
            <w:tcW w:w="9286" w:type="dxa"/>
          </w:tcPr>
          <w:p w:rsidR="00293F4C" w:rsidRPr="00D63377" w:rsidRDefault="00A54D6D" w:rsidP="00D63377">
            <w:pPr>
              <w:ind w:firstLine="0"/>
            </w:pPr>
            <w:r>
              <w:rPr>
                <w:noProof/>
              </w:rPr>
              <w:lastRenderedPageBreak/>
              <w:pict>
                <v:shape id="Рисунок 5" o:spid="_x0000_i1029" type="#_x0000_t75" style="width:417.5pt;height:125.75pt;visibility:visible">
                  <v:imagedata r:id="rId12" o:title="" croptop="-1348f" cropbottom="-5169f" cropleft="-524f" cropright="-563f"/>
                  <o:lock v:ext="edit" aspectratio="f"/>
                </v:shape>
              </w:pict>
            </w:r>
          </w:p>
        </w:tc>
      </w:tr>
      <w:tr w:rsidR="00293F4C" w:rsidRPr="00D63377" w:rsidTr="00B520CB">
        <w:tc>
          <w:tcPr>
            <w:tcW w:w="9286" w:type="dxa"/>
          </w:tcPr>
          <w:p w:rsidR="00293F4C" w:rsidRPr="00D63377" w:rsidRDefault="00A54D6D" w:rsidP="00D63377">
            <w:pPr>
              <w:ind w:firstLine="0"/>
            </w:pPr>
            <w:r>
              <w:rPr>
                <w:noProof/>
              </w:rPr>
              <w:pict>
                <v:shape id="Диаграмма 4" o:spid="_x0000_i1030" type="#_x0000_t75" style="width:425.9pt;height:126.7pt;visibility:visible">
                  <v:imagedata r:id="rId13" o:title="" croptop="-1365f" cropbottom="-5205f" cropleft="-452f" cropright="-484f"/>
                  <o:lock v:ext="edit" aspectratio="f"/>
                </v:shape>
              </w:pict>
            </w:r>
          </w:p>
        </w:tc>
      </w:tr>
    </w:tbl>
    <w:p w:rsidR="00293F4C" w:rsidRPr="00F83112" w:rsidRDefault="00293F4C" w:rsidP="00FF3936">
      <w:pPr>
        <w:spacing w:line="240" w:lineRule="auto"/>
        <w:jc w:val="center"/>
        <w:rPr>
          <w:sz w:val="24"/>
          <w:szCs w:val="24"/>
        </w:rPr>
      </w:pPr>
      <w:r w:rsidRPr="00F83112">
        <w:rPr>
          <w:sz w:val="24"/>
          <w:szCs w:val="24"/>
        </w:rPr>
        <w:t>Рис. 3. Изменение активности каталазы в зональных почвах юга России в верхних горизонтах (А) и при пересчете на весь гумусовый профиль (Б) в зависимости от среднегодовой температуры</w:t>
      </w:r>
    </w:p>
    <w:p w:rsidR="00293F4C" w:rsidRPr="00F84307" w:rsidRDefault="00293F4C" w:rsidP="0025636D">
      <w:pPr>
        <w:jc w:val="center"/>
      </w:pPr>
    </w:p>
    <w:p w:rsidR="00293F4C" w:rsidRDefault="00293F4C" w:rsidP="00B520CB">
      <w:r w:rsidRPr="00F84307">
        <w:t>Для активности каталазы в поверхностных горизонтах почв не обнаружено зависимости от среднегодовой амплитуды температуры. Наблюдается резкий спад активности при высоких значения амплитуды, характерные для полупустынных районов изучаемого региона. При рассмотрении активности каталазы в гумусовом горизонте выявлены некоторые закономерности распределения. При низких и высоких значениях амплитуды профиль почв характеризуется низкими значениями активности каталазы. При амплитуде 25-29 ºC активность каталазы в гуму</w:t>
      </w:r>
      <w:r>
        <w:t>совом профили максимальная</w:t>
      </w:r>
      <w:r w:rsidRPr="00F84307">
        <w:t>. Данной амплитудой характеризуются степные районы с черноземами обыкновенными и выщелоченными.При пересчете изменения активности каталазы в зависимости от индекса де Мартонна установлено, что при увеличении индекса на единицу активность фермента каталазы увеличится на 0,11 мл О</w:t>
      </w:r>
      <w:r w:rsidRPr="00F84307">
        <w:rPr>
          <w:vertAlign w:val="subscript"/>
        </w:rPr>
        <w:t>2</w:t>
      </w:r>
      <w:r w:rsidRPr="00F84307">
        <w:t xml:space="preserve">/г/мин. При пересчете активности на гумусовый профиль установлены значения </w:t>
      </w:r>
      <w:r w:rsidRPr="00F84307">
        <w:lastRenderedPageBreak/>
        <w:t xml:space="preserve">индекса при которых активность каталазы максимальна. При значениях индекса 25-40 активность каталазы резко возрастает (рис. </w:t>
      </w:r>
      <w:r>
        <w:t>4</w:t>
      </w:r>
      <w:r w:rsidRPr="00F84307">
        <w:t>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6"/>
      </w:tblGrid>
      <w:tr w:rsidR="00293F4C" w:rsidRPr="00D63377" w:rsidTr="00DA1E99">
        <w:tc>
          <w:tcPr>
            <w:tcW w:w="9286" w:type="dxa"/>
          </w:tcPr>
          <w:p w:rsidR="00293F4C" w:rsidRPr="00D63377" w:rsidRDefault="00A54D6D" w:rsidP="00D63377">
            <w:pPr>
              <w:ind w:firstLine="0"/>
            </w:pPr>
            <w:r>
              <w:rPr>
                <w:noProof/>
              </w:rPr>
              <w:pict>
                <v:shape id="Диаграмма 9" o:spid="_x0000_i1031" type="#_x0000_t75" style="width:429.65pt;height:128.55pt;visibility:visible">
                  <v:imagedata r:id="rId14" o:title="" croptop="-1316f" cropbottom="-5126f" cropleft="-517f" cropright="-317f"/>
                  <o:lock v:ext="edit" aspectratio="f"/>
                </v:shape>
              </w:pict>
            </w:r>
          </w:p>
        </w:tc>
      </w:tr>
      <w:tr w:rsidR="00293F4C" w:rsidRPr="00D63377" w:rsidTr="00DA1E99">
        <w:tc>
          <w:tcPr>
            <w:tcW w:w="9286" w:type="dxa"/>
          </w:tcPr>
          <w:p w:rsidR="00293F4C" w:rsidRPr="00D63377" w:rsidRDefault="00A54D6D" w:rsidP="00D63377">
            <w:pPr>
              <w:ind w:firstLine="0"/>
            </w:pPr>
            <w:r>
              <w:rPr>
                <w:noProof/>
              </w:rPr>
              <w:pict>
                <v:shape id="Диаграмма 10" o:spid="_x0000_i1032" type="#_x0000_t75" style="width:429.65pt;height:124.85pt;visibility:visible">
                  <v:imagedata r:id="rId15" o:title=""/>
                  <o:lock v:ext="edit" aspectratio="f"/>
                </v:shape>
              </w:pict>
            </w:r>
          </w:p>
        </w:tc>
      </w:tr>
    </w:tbl>
    <w:p w:rsidR="00293F4C" w:rsidRPr="00F83112" w:rsidRDefault="00293F4C" w:rsidP="00FF3936">
      <w:pPr>
        <w:spacing w:line="240" w:lineRule="auto"/>
        <w:jc w:val="center"/>
        <w:rPr>
          <w:sz w:val="24"/>
          <w:szCs w:val="24"/>
        </w:rPr>
      </w:pPr>
      <w:r w:rsidRPr="00F83112">
        <w:rPr>
          <w:sz w:val="24"/>
          <w:szCs w:val="24"/>
        </w:rPr>
        <w:t>Рис. 4. Изменение активности каталазы в зональных почвах юга России в верхних горизонтах (А) и при пересчете на гумусовый горизонт (Б) в зависимости от индекса аридности де Мартонна</w:t>
      </w:r>
    </w:p>
    <w:p w:rsidR="00293F4C" w:rsidRDefault="00293F4C" w:rsidP="0025636D">
      <w:pPr>
        <w:jc w:val="center"/>
      </w:pPr>
    </w:p>
    <w:p w:rsidR="00293F4C" w:rsidRPr="00F84307" w:rsidRDefault="00293F4C" w:rsidP="0025636D">
      <w:r w:rsidRPr="00F84307">
        <w:t xml:space="preserve">Так же выявлена линейная зависимость активности каталазы </w:t>
      </w:r>
      <w:r>
        <w:t xml:space="preserve">в поверхностных горизонтах исследуемых почв </w:t>
      </w:r>
      <w:r w:rsidRPr="00F84307">
        <w:t>от коэффициента увлажнения Мезенцева. При пересчете на гумусовый горизонт активность каталазы в зависимости от коэффициента увлажнения Мезенцева максим</w:t>
      </w:r>
      <w:r>
        <w:t>альна в значениях 1,4-1,6</w:t>
      </w:r>
      <w:r w:rsidRPr="00F84307">
        <w:t>.</w:t>
      </w:r>
      <w:r>
        <w:t xml:space="preserve"> Условия увлажнения выше и ниже данных значений оказывают угнетающее действие на активность каталазы при пересчете на гумусовый горизонт.</w:t>
      </w:r>
    </w:p>
    <w:p w:rsidR="00293F4C" w:rsidRPr="00C03747" w:rsidRDefault="00293F4C" w:rsidP="00C03747">
      <w:pPr>
        <w:pStyle w:val="ab"/>
        <w:spacing w:after="12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03747">
        <w:rPr>
          <w:rFonts w:ascii="Times New Roman" w:hAnsi="Times New Roman"/>
          <w:sz w:val="28"/>
          <w:szCs w:val="28"/>
        </w:rPr>
        <w:t xml:space="preserve">Таким образом, можно сделать следующие выводы, что максимальная зависимость активности каталазы выявлена в экстремально аридных климатических условиях. Каталазная активность имеет сложные непрямолинейные зависимости от гидротермических характеристик. Применение профильного подхода при выявлении пространственных закономерностей распределения биологической активности позволило </w:t>
      </w:r>
      <w:r w:rsidRPr="00C03747">
        <w:rPr>
          <w:rFonts w:ascii="Times New Roman" w:hAnsi="Times New Roman"/>
          <w:sz w:val="28"/>
          <w:szCs w:val="28"/>
        </w:rPr>
        <w:lastRenderedPageBreak/>
        <w:t>показать сходство с реакцией биоты на действие экологических факторов. Минимальные и максимальные значения гидротермического показателя приводят к снижению биологической активности. Установлена высокая информативность активности каталазы при выявлении зависимости от гидротермических условий.</w:t>
      </w:r>
    </w:p>
    <w:p w:rsidR="00293F4C" w:rsidRDefault="00293F4C" w:rsidP="004A4CBD">
      <w:pPr>
        <w:pStyle w:val="1"/>
        <w:tabs>
          <w:tab w:val="left" w:pos="993"/>
        </w:tabs>
        <w:spacing w:before="0" w:after="0"/>
        <w:ind w:firstLine="567"/>
        <w:jc w:val="both"/>
        <w:rPr>
          <w:sz w:val="28"/>
        </w:rPr>
      </w:pPr>
      <w:bookmarkStart w:id="9" w:name="_Toc342148941"/>
      <w:bookmarkStart w:id="10" w:name="OLE_LINK2"/>
      <w:bookmarkStart w:id="11" w:name="OLE_LINK3"/>
      <w:r w:rsidRPr="00E56E6C">
        <w:rPr>
          <w:sz w:val="28"/>
        </w:rPr>
        <w:t>Список литературы</w:t>
      </w:r>
      <w:bookmarkEnd w:id="9"/>
    </w:p>
    <w:p w:rsidR="00293F4C" w:rsidRPr="00F83112" w:rsidRDefault="00293F4C" w:rsidP="004A4CBD">
      <w:pPr>
        <w:pStyle w:val="ab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F83112">
        <w:rPr>
          <w:rFonts w:ascii="Times New Roman" w:hAnsi="Times New Roman"/>
          <w:sz w:val="24"/>
          <w:szCs w:val="24"/>
          <w:lang w:val="en-US"/>
        </w:rPr>
        <w:t xml:space="preserve">Allison S.D., Treseder K.K. Warming and drying suppress microbial activity and carbon cycling in boreal forest soils // Global Change Biology. 2008. №14. </w:t>
      </w:r>
      <w:r w:rsidRPr="00F83112">
        <w:rPr>
          <w:rFonts w:ascii="Times New Roman" w:hAnsi="Times New Roman"/>
          <w:sz w:val="24"/>
          <w:szCs w:val="24"/>
        </w:rPr>
        <w:t>Р</w:t>
      </w:r>
      <w:r w:rsidRPr="00F83112">
        <w:rPr>
          <w:rFonts w:ascii="Times New Roman" w:hAnsi="Times New Roman"/>
          <w:sz w:val="24"/>
          <w:szCs w:val="24"/>
          <w:lang w:val="en-US"/>
        </w:rPr>
        <w:t>. 2898-2909.</w:t>
      </w:r>
    </w:p>
    <w:p w:rsidR="00293F4C" w:rsidRPr="00F83112" w:rsidRDefault="00293F4C" w:rsidP="004A4CBD">
      <w:pPr>
        <w:pStyle w:val="ab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F83112">
        <w:rPr>
          <w:rFonts w:ascii="Times New Roman" w:hAnsi="Times New Roman"/>
          <w:sz w:val="24"/>
          <w:szCs w:val="24"/>
          <w:lang w:val="en-US"/>
        </w:rPr>
        <w:t xml:space="preserve">Bell T.H., Henry H.A.L. Fine scale variability in soil extracellular enzyme activity is insensitive to rain events and temperature in a mesic system // Pedobiologia. 2011. №54. </w:t>
      </w:r>
      <w:r w:rsidRPr="00F83112">
        <w:rPr>
          <w:rFonts w:ascii="Times New Roman" w:hAnsi="Times New Roman"/>
          <w:sz w:val="24"/>
          <w:szCs w:val="24"/>
        </w:rPr>
        <w:t>Р</w:t>
      </w:r>
      <w:r w:rsidRPr="00F83112">
        <w:rPr>
          <w:rFonts w:ascii="Times New Roman" w:hAnsi="Times New Roman"/>
          <w:sz w:val="24"/>
          <w:szCs w:val="24"/>
          <w:lang w:val="en-US"/>
        </w:rPr>
        <w:t>. 141-146.</w:t>
      </w:r>
    </w:p>
    <w:p w:rsidR="00293F4C" w:rsidRPr="00F83112" w:rsidRDefault="00293F4C" w:rsidP="004A4CBD">
      <w:pPr>
        <w:pStyle w:val="ab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F83112">
        <w:rPr>
          <w:rFonts w:ascii="Times New Roman" w:hAnsi="Times New Roman"/>
          <w:sz w:val="24"/>
          <w:szCs w:val="24"/>
          <w:lang w:val="en-US" w:eastAsia="en-US"/>
        </w:rPr>
        <w:t xml:space="preserve">Bell T.H., Klironomos J.N., Henry H.A.L. Season responses of extracellular enzyme activity and microbial biomass to warming and nitrogen addition. Soil // Science Society of America Journal. 2010. №74. </w:t>
      </w:r>
      <w:r w:rsidRPr="00F83112">
        <w:rPr>
          <w:rFonts w:ascii="Times New Roman" w:hAnsi="Times New Roman"/>
          <w:sz w:val="24"/>
          <w:szCs w:val="24"/>
          <w:lang w:eastAsia="en-US"/>
        </w:rPr>
        <w:t>Р</w:t>
      </w:r>
      <w:r w:rsidRPr="00F83112">
        <w:rPr>
          <w:rFonts w:ascii="Times New Roman" w:hAnsi="Times New Roman"/>
          <w:sz w:val="24"/>
          <w:szCs w:val="24"/>
          <w:lang w:val="en-US" w:eastAsia="en-US"/>
        </w:rPr>
        <w:t>. 820-828.</w:t>
      </w:r>
    </w:p>
    <w:p w:rsidR="00293F4C" w:rsidRPr="00F83112" w:rsidRDefault="00293F4C" w:rsidP="004A4CBD">
      <w:pPr>
        <w:pStyle w:val="ab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F83112">
        <w:rPr>
          <w:rFonts w:ascii="Times New Roman" w:hAnsi="Times New Roman"/>
          <w:sz w:val="24"/>
          <w:szCs w:val="24"/>
          <w:lang w:val="en-US" w:eastAsia="en-US"/>
        </w:rPr>
        <w:t xml:space="preserve">Cusack D.F., Torn M.S., McDowell W.H., Silver W.L. The response of heterotrophic activity and carbon cycling to nitrogen additions and warming in two tropical soils // Global Change Biology. 2010. №16. </w:t>
      </w:r>
      <w:r w:rsidRPr="00F83112">
        <w:rPr>
          <w:rFonts w:ascii="Times New Roman" w:hAnsi="Times New Roman"/>
          <w:sz w:val="24"/>
          <w:szCs w:val="24"/>
          <w:lang w:eastAsia="en-US"/>
        </w:rPr>
        <w:t>Р</w:t>
      </w:r>
      <w:r w:rsidRPr="00F83112">
        <w:rPr>
          <w:rFonts w:ascii="Times New Roman" w:hAnsi="Times New Roman"/>
          <w:sz w:val="24"/>
          <w:szCs w:val="24"/>
          <w:lang w:val="en-US" w:eastAsia="en-US"/>
        </w:rPr>
        <w:t>. 2555-2572.</w:t>
      </w:r>
    </w:p>
    <w:p w:rsidR="00293F4C" w:rsidRPr="00F83112" w:rsidRDefault="00293F4C" w:rsidP="004A4CBD">
      <w:pPr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spacing w:line="240" w:lineRule="auto"/>
        <w:ind w:left="0" w:firstLine="567"/>
        <w:rPr>
          <w:sz w:val="24"/>
          <w:szCs w:val="24"/>
          <w:lang w:val="en-US"/>
        </w:rPr>
      </w:pPr>
      <w:r w:rsidRPr="00F83112">
        <w:rPr>
          <w:sz w:val="24"/>
          <w:szCs w:val="24"/>
          <w:lang w:val="en-US"/>
        </w:rPr>
        <w:t>Eds Oliver J.E., Fairbridge R.W. The Encyclopedia of Climatology // The Encyclopedia of Earth Sciences. New York: van Nostrand Reinhold, 1987. 963 p.</w:t>
      </w:r>
    </w:p>
    <w:p w:rsidR="00293F4C" w:rsidRPr="00F83112" w:rsidRDefault="00293F4C" w:rsidP="004A4CBD">
      <w:pPr>
        <w:pStyle w:val="ab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F83112">
        <w:rPr>
          <w:rFonts w:ascii="Times New Roman" w:hAnsi="Times New Roman"/>
          <w:sz w:val="24"/>
          <w:szCs w:val="24"/>
          <w:lang w:val="en-US" w:eastAsia="en-US"/>
        </w:rPr>
        <w:t xml:space="preserve">Kardol P., Cregger M.A., Campany C.E., Classen, A.T. Soil ecosystem functioning under climate change: plant species and community effects // Ecology. 2010. №91. </w:t>
      </w:r>
      <w:r w:rsidRPr="00F83112">
        <w:rPr>
          <w:rFonts w:ascii="Times New Roman" w:hAnsi="Times New Roman"/>
          <w:sz w:val="24"/>
          <w:szCs w:val="24"/>
          <w:lang w:eastAsia="en-US"/>
        </w:rPr>
        <w:t>Р</w:t>
      </w:r>
      <w:r w:rsidRPr="00F83112">
        <w:rPr>
          <w:rFonts w:ascii="Times New Roman" w:hAnsi="Times New Roman"/>
          <w:sz w:val="24"/>
          <w:szCs w:val="24"/>
          <w:lang w:val="en-US" w:eastAsia="en-US"/>
        </w:rPr>
        <w:t>. 767-781.</w:t>
      </w:r>
    </w:p>
    <w:p w:rsidR="00293F4C" w:rsidRPr="00F83112" w:rsidRDefault="00293F4C" w:rsidP="004A4CBD">
      <w:pPr>
        <w:pStyle w:val="ab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F83112">
        <w:rPr>
          <w:rFonts w:ascii="Times New Roman" w:hAnsi="Times New Roman"/>
          <w:sz w:val="24"/>
          <w:szCs w:val="24"/>
          <w:lang w:val="en-US"/>
        </w:rPr>
        <w:t>Koch O., Tscherko D., Kandeler E. Temperature sensitivity of microbial respiration, nitrogen mineralization, and potential soil enzyme activities in organic alpine soils // Global Biogeochemical Cycles. 2007. № 21(4), GB4017.</w:t>
      </w:r>
    </w:p>
    <w:p w:rsidR="00293F4C" w:rsidRPr="00F83112" w:rsidRDefault="00293F4C" w:rsidP="004A4CBD">
      <w:pPr>
        <w:pStyle w:val="ab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F83112">
        <w:rPr>
          <w:rFonts w:ascii="Times New Roman" w:hAnsi="Times New Roman"/>
          <w:sz w:val="24"/>
          <w:szCs w:val="24"/>
          <w:lang w:val="en-US"/>
        </w:rPr>
        <w:t xml:space="preserve">Luxhoi J., Magid J., Tscherko D., Kandeler E. Dynamics of invertase, xylanase and coupled quality indices of decomposing green and brown plant residues. // Soil Biology &amp; Biochemistry. 2002. № 34, </w:t>
      </w:r>
      <w:r w:rsidRPr="00F83112">
        <w:rPr>
          <w:rFonts w:ascii="Times New Roman" w:hAnsi="Times New Roman"/>
          <w:sz w:val="24"/>
          <w:szCs w:val="24"/>
        </w:rPr>
        <w:t>Р</w:t>
      </w:r>
      <w:r w:rsidRPr="00F83112">
        <w:rPr>
          <w:rFonts w:ascii="Times New Roman" w:hAnsi="Times New Roman"/>
          <w:sz w:val="24"/>
          <w:szCs w:val="24"/>
          <w:lang w:val="en-US"/>
        </w:rPr>
        <w:t>. 501-508.</w:t>
      </w:r>
    </w:p>
    <w:p w:rsidR="00293F4C" w:rsidRPr="00F83112" w:rsidRDefault="00293F4C" w:rsidP="004A4CBD">
      <w:pPr>
        <w:pStyle w:val="ab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F83112">
        <w:rPr>
          <w:rFonts w:ascii="Times New Roman" w:hAnsi="Times New Roman"/>
          <w:sz w:val="24"/>
          <w:szCs w:val="24"/>
          <w:lang w:val="en-US"/>
        </w:rPr>
        <w:t xml:space="preserve">Steinweg J.M. Sensitivity of Microbial Community Physiology to Soil Moisture and Temperature in an Old Field Ecosystem, Graduate Degree Program in Ecology. Colorado State University. Fort Collins. 2011. </w:t>
      </w:r>
    </w:p>
    <w:p w:rsidR="00293F4C" w:rsidRPr="00F83112" w:rsidRDefault="00293F4C" w:rsidP="004A4CBD">
      <w:pPr>
        <w:pStyle w:val="ab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F83112">
        <w:rPr>
          <w:rFonts w:ascii="Times New Roman" w:hAnsi="Times New Roman"/>
          <w:sz w:val="24"/>
          <w:szCs w:val="24"/>
          <w:lang w:val="en-US" w:eastAsia="en-US"/>
        </w:rPr>
        <w:t>Weedon J.T., Kowalchuk G.A., Aerts R., van Hal J., van Logtestijn R., Tas N., R</w:t>
      </w:r>
      <w:r w:rsidRPr="00F83112">
        <w:rPr>
          <w:rFonts w:ascii="Times New Roman" w:eastAsia="AdvTT2876772e+04" w:hAnsi="Times New Roman"/>
          <w:sz w:val="24"/>
          <w:szCs w:val="24"/>
          <w:lang w:eastAsia="en-US"/>
        </w:rPr>
        <w:t>о</w:t>
      </w:r>
      <w:r w:rsidRPr="00F83112">
        <w:rPr>
          <w:rFonts w:ascii="Times New Roman" w:hAnsi="Times New Roman"/>
          <w:sz w:val="24"/>
          <w:szCs w:val="24"/>
          <w:lang w:val="en-US" w:eastAsia="en-US"/>
        </w:rPr>
        <w:t xml:space="preserve">ling van Bodegom P.M. Summer warming accelerates sub-arctic peatland nitrogen cycling without changing enzyme pools or microbial community structure // Global Change Biology. 2011. №10. </w:t>
      </w:r>
      <w:r w:rsidRPr="00F83112">
        <w:rPr>
          <w:rFonts w:ascii="Times New Roman" w:hAnsi="Times New Roman"/>
          <w:sz w:val="24"/>
          <w:szCs w:val="24"/>
          <w:lang w:eastAsia="en-US"/>
        </w:rPr>
        <w:t>Р</w:t>
      </w:r>
      <w:r w:rsidRPr="00F83112">
        <w:rPr>
          <w:rFonts w:ascii="Times New Roman" w:hAnsi="Times New Roman"/>
          <w:sz w:val="24"/>
          <w:szCs w:val="24"/>
          <w:lang w:val="en-US" w:eastAsia="en-US"/>
        </w:rPr>
        <w:t>. 1365-2486.</w:t>
      </w:r>
    </w:p>
    <w:p w:rsidR="00293F4C" w:rsidRPr="00F83112" w:rsidRDefault="00293F4C" w:rsidP="004A4CBD">
      <w:pPr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F83112">
        <w:rPr>
          <w:sz w:val="24"/>
          <w:szCs w:val="24"/>
        </w:rPr>
        <w:t>Абрамян С.А. Изменение ферментативной активности почв под влиянием естественных и антропогенных факторов // Почвоведение, 1992. № 7. С 70-82.</w:t>
      </w:r>
    </w:p>
    <w:p w:rsidR="00293F4C" w:rsidRPr="00F83112" w:rsidRDefault="00293F4C" w:rsidP="004A4CBD">
      <w:pPr>
        <w:pStyle w:val="af5"/>
        <w:numPr>
          <w:ilvl w:val="0"/>
          <w:numId w:val="4"/>
        </w:numPr>
        <w:shd w:val="clear" w:color="auto" w:fill="FFFFFF"/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F83112">
        <w:t xml:space="preserve">Вальков В.Ф., Казеев К.Ш., Колесников С.И. Почвы Юга России. Ростов-на-Дону: Изд-во «Эверест», 2008. 276 с. </w:t>
      </w:r>
    </w:p>
    <w:p w:rsidR="00293F4C" w:rsidRPr="00F83112" w:rsidRDefault="00293F4C" w:rsidP="004A4CBD">
      <w:pPr>
        <w:numPr>
          <w:ilvl w:val="0"/>
          <w:numId w:val="4"/>
        </w:numPr>
        <w:shd w:val="clear" w:color="auto" w:fill="FFFFFF"/>
        <w:tabs>
          <w:tab w:val="clear" w:pos="720"/>
          <w:tab w:val="num" w:pos="-284"/>
          <w:tab w:val="left" w:pos="540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F83112">
        <w:rPr>
          <w:sz w:val="24"/>
          <w:szCs w:val="24"/>
        </w:rPr>
        <w:t>Вальков В.Ф., Казеев К.Ш., Колесников С.И. Методология исследования биологической активности почв на примере Северного Кавказа // Научная мысль Кавказа. Издательство СКНЦВШ. 1999. №1. С. 32-37.</w:t>
      </w:r>
    </w:p>
    <w:p w:rsidR="00293F4C" w:rsidRPr="00F83112" w:rsidRDefault="00293F4C" w:rsidP="004A4CBD">
      <w:pPr>
        <w:pStyle w:val="af5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ind w:left="0" w:firstLine="567"/>
        <w:jc w:val="both"/>
      </w:pPr>
      <w:r w:rsidRPr="00F83112">
        <w:t xml:space="preserve">Даденко Е.В., Мясникова М.А., Казеев К.Ш., Колесников С.И., Вальков В.Ф. Биологическая активность чернозема обыкновенного при длительном использовании под пашню // Почвоведение. 2014. №6. С. 724-733. </w:t>
      </w:r>
    </w:p>
    <w:p w:rsidR="00293F4C" w:rsidRPr="00F83112" w:rsidRDefault="00293F4C" w:rsidP="004A4CBD">
      <w:pPr>
        <w:pStyle w:val="21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spacing w:line="240" w:lineRule="auto"/>
        <w:ind w:left="0" w:firstLine="567"/>
        <w:rPr>
          <w:szCs w:val="24"/>
        </w:rPr>
      </w:pPr>
      <w:r w:rsidRPr="00F83112">
        <w:rPr>
          <w:szCs w:val="24"/>
        </w:rPr>
        <w:lastRenderedPageBreak/>
        <w:t>Дажо Р. Основы экологии – М.: Прогресс, 1975. 354 с.</w:t>
      </w:r>
    </w:p>
    <w:p w:rsidR="00293F4C" w:rsidRPr="00F83112" w:rsidRDefault="00293F4C" w:rsidP="004A4CBD">
      <w:pPr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F83112">
        <w:rPr>
          <w:sz w:val="24"/>
          <w:szCs w:val="24"/>
        </w:rPr>
        <w:t>Звягинцев Д.Г. Почва и микроорганизмы. М.: Изд-во Московского университета. 2007. 508 с.</w:t>
      </w:r>
    </w:p>
    <w:p w:rsidR="00293F4C" w:rsidRPr="00F83112" w:rsidRDefault="00293F4C" w:rsidP="004A4CBD">
      <w:pPr>
        <w:numPr>
          <w:ilvl w:val="0"/>
          <w:numId w:val="4"/>
        </w:numPr>
        <w:shd w:val="clear" w:color="auto" w:fill="FFFFFF"/>
        <w:tabs>
          <w:tab w:val="clear" w:pos="720"/>
          <w:tab w:val="num" w:pos="-284"/>
          <w:tab w:val="left" w:pos="540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F83112">
        <w:rPr>
          <w:sz w:val="24"/>
          <w:szCs w:val="24"/>
        </w:rPr>
        <w:t>Казеев К.Ш. Изменение биологической активности почв предгорий Северо-Западного Кавказа при антропогенном воздействии. Диссертация…канд.биол.наук. Краснодар. 1996. 133 с.</w:t>
      </w:r>
    </w:p>
    <w:p w:rsidR="00293F4C" w:rsidRPr="00F83112" w:rsidRDefault="00293F4C" w:rsidP="004A4CBD">
      <w:pPr>
        <w:pStyle w:val="af5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ind w:left="0" w:firstLine="567"/>
        <w:jc w:val="both"/>
      </w:pPr>
      <w:r w:rsidRPr="00F83112">
        <w:t xml:space="preserve">Казеев К.Ш., Гайдамакина Л.Ф., Овдиенко Р.В., Колесников С.И., Вальков В.Ф. Зональная изменчивость почв Северного Кавказа // Известия РАН. Серия географическая, 2006. № 5, С. 36-45. </w:t>
      </w:r>
    </w:p>
    <w:p w:rsidR="00293F4C" w:rsidRPr="00F83112" w:rsidRDefault="00293F4C" w:rsidP="004A4CBD">
      <w:pPr>
        <w:pStyle w:val="af5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ind w:left="0" w:firstLine="567"/>
        <w:jc w:val="both"/>
      </w:pPr>
      <w:r w:rsidRPr="00F83112">
        <w:t xml:space="preserve">Казеев К.Ш., Даденко Е.В., Денисова Т.В., Везденеева Л.С., Колесников С.И. Вальков В.Ф. Биогеография и биодиагностика почв юга России. Ростов-на-Дону: Ростиздат. 2007. 226 с. </w:t>
      </w:r>
    </w:p>
    <w:p w:rsidR="00293F4C" w:rsidRPr="00F83112" w:rsidRDefault="00293F4C" w:rsidP="004A4CBD">
      <w:pPr>
        <w:pStyle w:val="21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spacing w:line="240" w:lineRule="auto"/>
        <w:ind w:left="0" w:firstLine="567"/>
        <w:rPr>
          <w:szCs w:val="24"/>
        </w:rPr>
      </w:pPr>
      <w:r w:rsidRPr="00F83112">
        <w:rPr>
          <w:szCs w:val="24"/>
        </w:rPr>
        <w:t xml:space="preserve">Казеев К.Ш., Козин В.К., Колесников С.И., Вальков В.Ф. Биологические особенности почв влажных субтропиков // Почвоведение. 2002. № 12. С. 1474-1478. </w:t>
      </w:r>
    </w:p>
    <w:p w:rsidR="00293F4C" w:rsidRPr="00F83112" w:rsidRDefault="00293F4C" w:rsidP="004A4CBD">
      <w:pPr>
        <w:pStyle w:val="21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spacing w:line="240" w:lineRule="auto"/>
        <w:ind w:left="0" w:firstLine="567"/>
        <w:rPr>
          <w:szCs w:val="24"/>
        </w:rPr>
      </w:pPr>
      <w:r w:rsidRPr="00F83112">
        <w:rPr>
          <w:szCs w:val="24"/>
        </w:rPr>
        <w:t xml:space="preserve">Казеев К.Ш., Колесников С.И. Биодиагностика почв: методология и методы исследований. Ростов-на-Дону: Издательство Южного федерального университета. 2012. 380 с. </w:t>
      </w:r>
    </w:p>
    <w:p w:rsidR="00293F4C" w:rsidRPr="00F83112" w:rsidRDefault="00293F4C" w:rsidP="004A4CBD">
      <w:pPr>
        <w:pStyle w:val="af5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ind w:left="0" w:firstLine="567"/>
        <w:jc w:val="both"/>
      </w:pPr>
      <w:r w:rsidRPr="00F83112">
        <w:t xml:space="preserve">Казеев К.Ш., Колесников С.И. Биодиагностика почв: методология и методы исследований. Ростов-на-Дону: Издательство Южного федерального университета. 2012. 380 с. </w:t>
      </w:r>
    </w:p>
    <w:p w:rsidR="00293F4C" w:rsidRPr="00F83112" w:rsidRDefault="00293F4C" w:rsidP="004A4CBD">
      <w:pPr>
        <w:pStyle w:val="af5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ind w:left="0" w:firstLine="567"/>
        <w:jc w:val="both"/>
      </w:pPr>
      <w:r w:rsidRPr="00F83112">
        <w:t xml:space="preserve">Казеев К.Ш., Кременица А.М., Колесников С.И., Казадаев А.А., Булышева Н.И., Утянская Н.И., Внукова Н.В., Вальков В.Ф. Биологические свойства почв каштаново-солонцовых комплексов // Почвоведение, 2005, №4. С. 464-474. </w:t>
      </w:r>
    </w:p>
    <w:p w:rsidR="00293F4C" w:rsidRPr="00F83112" w:rsidRDefault="00293F4C" w:rsidP="004A4CBD">
      <w:pPr>
        <w:pStyle w:val="21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spacing w:line="240" w:lineRule="auto"/>
        <w:ind w:left="0" w:firstLine="567"/>
        <w:rPr>
          <w:szCs w:val="24"/>
        </w:rPr>
      </w:pPr>
      <w:r w:rsidRPr="00F83112">
        <w:rPr>
          <w:szCs w:val="24"/>
        </w:rPr>
        <w:t>Казеев К.Ш., Кузнецова Ю.С. Эколого-биологические особенности аридных почв Прикаспийской низменности // Известия вузов. Северо-Кавказский регион. Естественные науки. 2010. № 5. С. 83-85.</w:t>
      </w:r>
    </w:p>
    <w:p w:rsidR="00293F4C" w:rsidRPr="00F83112" w:rsidRDefault="00293F4C" w:rsidP="004A4CBD">
      <w:pPr>
        <w:pStyle w:val="af5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ind w:left="0" w:firstLine="567"/>
        <w:jc w:val="both"/>
      </w:pPr>
      <w:r w:rsidRPr="00F83112">
        <w:t xml:space="preserve">Казеев К.Ш., Кутровский М.А., Даденко Е.В., Везденеева Л.С., Колесников С.И., Вальков В.Ф. Влияние карбонатности пород на биологические свойства горных почв Северо-Западного Кавказа // Почвоведение. 2012. № 3. С. 327-335. </w:t>
      </w:r>
    </w:p>
    <w:p w:rsidR="00293F4C" w:rsidRPr="00F83112" w:rsidRDefault="00293F4C" w:rsidP="004A4CBD">
      <w:pPr>
        <w:pStyle w:val="af5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ind w:left="0" w:firstLine="567"/>
        <w:jc w:val="both"/>
      </w:pPr>
      <w:r w:rsidRPr="00F83112">
        <w:t xml:space="preserve">Казеев К.Ш., Тер-Мисакянц Т.А., Ермолаева О.Ю., Козунь Ю.С., Прудникова М.А., Магомедов М.А., Бахарева Л.В., Чернокалова Е.В., Колесников С.И. Деградация экосистем известняковых массивов Западного Кавказа при вырубке леса // Политематический сетевой электронный научный журнал Кубанского государственного аграрного университета (Научный журнал КубГАУ). 2013. № 91 (07). </w:t>
      </w:r>
    </w:p>
    <w:p w:rsidR="00293F4C" w:rsidRPr="00F83112" w:rsidRDefault="00293F4C" w:rsidP="004A4CBD">
      <w:pPr>
        <w:pStyle w:val="af5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ind w:left="0" w:firstLine="567"/>
        <w:jc w:val="both"/>
      </w:pPr>
      <w:r w:rsidRPr="00F83112">
        <w:t xml:space="preserve">Казеев К.Ш., Тер-Мисакянц Т.А., Колесников С.И., Козунь Ю.С. Биодиагностика экологического состояния почв Западного Кавказа после вырубки леса // Известия Самарского научного центра. 2013. Т.15. №3(5). С. 1299-1301. </w:t>
      </w:r>
    </w:p>
    <w:p w:rsidR="00293F4C" w:rsidRPr="00F83112" w:rsidRDefault="00293F4C" w:rsidP="004A4CBD">
      <w:pPr>
        <w:pStyle w:val="21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spacing w:line="240" w:lineRule="auto"/>
        <w:ind w:left="0" w:firstLine="567"/>
        <w:rPr>
          <w:szCs w:val="24"/>
        </w:rPr>
      </w:pPr>
      <w:r w:rsidRPr="00F83112">
        <w:rPr>
          <w:szCs w:val="24"/>
        </w:rPr>
        <w:t>Казеев К.Ш., Фомин С.Е., Колесников С.И., Вальков В.Ф. Биологические свойства локально переувлажненных почв Ростовской области // Почвоведение. 2004. № 3. С. 361-372.</w:t>
      </w:r>
    </w:p>
    <w:p w:rsidR="00293F4C" w:rsidRPr="00F83112" w:rsidRDefault="00293F4C" w:rsidP="004A4CBD">
      <w:pPr>
        <w:pStyle w:val="af5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ind w:left="0" w:firstLine="567"/>
        <w:jc w:val="both"/>
      </w:pPr>
      <w:r w:rsidRPr="00F83112">
        <w:t xml:space="preserve">Казеев К.Ш., Фомин С.Е., Колесников С.И., Вальков В.Ф. Биологические свойства локально переувлажненных почв Ростовской области // Почвоведение. 2004. № 3. С. 361-372. </w:t>
      </w:r>
    </w:p>
    <w:p w:rsidR="00293F4C" w:rsidRPr="00F83112" w:rsidRDefault="00293F4C" w:rsidP="004A4CBD">
      <w:pPr>
        <w:pStyle w:val="af5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spacing w:before="0" w:beforeAutospacing="0" w:after="0" w:afterAutospacing="0"/>
        <w:ind w:left="0" w:firstLine="567"/>
        <w:jc w:val="both"/>
        <w:rPr>
          <w:bCs/>
        </w:rPr>
      </w:pPr>
      <w:r w:rsidRPr="00F83112">
        <w:rPr>
          <w:iCs/>
        </w:rPr>
        <w:t>Козунь Ю.С.</w:t>
      </w:r>
      <w:hyperlink r:id="rId16" w:history="1">
        <w:r w:rsidRPr="00F83112">
          <w:rPr>
            <w:rStyle w:val="aa"/>
            <w:bCs/>
            <w:color w:val="auto"/>
            <w:u w:val="none"/>
          </w:rPr>
          <w:t>Зависимость эколого-биологических показателей почв Ростовской области от климата</w:t>
        </w:r>
      </w:hyperlink>
      <w:r w:rsidRPr="00F83112">
        <w:t xml:space="preserve"> // </w:t>
      </w:r>
      <w:hyperlink r:id="rId17" w:history="1">
        <w:r w:rsidRPr="00F83112">
          <w:rPr>
            <w:rStyle w:val="aa"/>
            <w:color w:val="auto"/>
            <w:u w:val="none"/>
          </w:rPr>
          <w:t>Известия высших учебных заведений. Северо-кавказский регион. Серия: естественные науки</w:t>
        </w:r>
      </w:hyperlink>
      <w:r w:rsidRPr="00F83112">
        <w:t xml:space="preserve">. 2013. </w:t>
      </w:r>
      <w:hyperlink r:id="rId18" w:history="1">
        <w:r w:rsidRPr="00F83112">
          <w:rPr>
            <w:rStyle w:val="aa"/>
            <w:color w:val="auto"/>
            <w:u w:val="none"/>
          </w:rPr>
          <w:t>№ 3</w:t>
        </w:r>
      </w:hyperlink>
      <w:r w:rsidRPr="00F83112">
        <w:t>. с. 83-85.</w:t>
      </w:r>
    </w:p>
    <w:p w:rsidR="00293F4C" w:rsidRPr="00F83112" w:rsidRDefault="00293F4C" w:rsidP="004A4CBD">
      <w:pPr>
        <w:pStyle w:val="af5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ind w:left="0" w:firstLine="567"/>
        <w:jc w:val="both"/>
      </w:pPr>
      <w:r w:rsidRPr="00F83112">
        <w:t xml:space="preserve">Козунь Ю.С., Казеев К.Ш., Колесников С.И. Влияние теневого эффекта Кавказа на биологическую активность почв // Политематический сетевой электронный научный журнал Кубанского государственного аграрного университета. 2013. Т. 93. № 93 (03). С. 439-456.http://ej.kubagro.ru/2013/09/pdf/83.pdf. </w:t>
      </w:r>
    </w:p>
    <w:p w:rsidR="00293F4C" w:rsidRPr="00F83112" w:rsidRDefault="00293F4C" w:rsidP="004A4CBD">
      <w:pPr>
        <w:numPr>
          <w:ilvl w:val="0"/>
          <w:numId w:val="4"/>
        </w:numPr>
        <w:shd w:val="clear" w:color="auto" w:fill="FFFFFF"/>
        <w:tabs>
          <w:tab w:val="clear" w:pos="720"/>
          <w:tab w:val="num" w:pos="-284"/>
          <w:tab w:val="left" w:pos="540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F83112">
        <w:rPr>
          <w:sz w:val="24"/>
          <w:szCs w:val="24"/>
        </w:rPr>
        <w:lastRenderedPageBreak/>
        <w:t xml:space="preserve">Колесников С.И., Казеев К.Ш., Вальков В.Ф. Влияние загрязнения тяжелыми металлами на эколого-биологические свойства чернозема обыкновенного // Экология. 2000в. №3. С. 193-201.  </w:t>
      </w:r>
    </w:p>
    <w:p w:rsidR="00293F4C" w:rsidRPr="00F83112" w:rsidRDefault="00293F4C" w:rsidP="004A4CBD">
      <w:pPr>
        <w:pStyle w:val="21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spacing w:line="240" w:lineRule="auto"/>
        <w:ind w:left="0" w:firstLine="567"/>
        <w:rPr>
          <w:szCs w:val="24"/>
        </w:rPr>
      </w:pPr>
      <w:r w:rsidRPr="00F83112">
        <w:rPr>
          <w:szCs w:val="24"/>
        </w:rPr>
        <w:t>Кузнецова Ю.С., Казеев К.Ш. Влияние засоления на биологические свойства гидроморфных почв ильменей Астраханской области // Известия вузов. Северо-Кавказский регион. Естественные науки. 2010. №1. С. 90-93.</w:t>
      </w:r>
    </w:p>
    <w:p w:rsidR="00293F4C" w:rsidRPr="00F83112" w:rsidRDefault="00293F4C" w:rsidP="004A4CBD">
      <w:pPr>
        <w:pStyle w:val="af5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ind w:left="0" w:firstLine="567"/>
        <w:jc w:val="both"/>
      </w:pPr>
      <w:r w:rsidRPr="00F83112">
        <w:t>Мясникова М.А., Ермолаева О.Ю., Казеев К.Ш., Колесников С.И. Биологические особенности разновозрастных постагрогенных черноземов Ростовской области // Современные проблемы науки и образования. 2013. № 6; URL: http://www.science-education.ru/113-118</w:t>
      </w:r>
    </w:p>
    <w:p w:rsidR="00293F4C" w:rsidRPr="00F83112" w:rsidRDefault="00293F4C" w:rsidP="004A4CBD">
      <w:pPr>
        <w:pStyle w:val="ab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83112">
        <w:rPr>
          <w:rFonts w:ascii="Times New Roman" w:hAnsi="Times New Roman"/>
          <w:sz w:val="24"/>
          <w:szCs w:val="24"/>
        </w:rPr>
        <w:t>Справочник по климату СССР. Осадки. Вып. 13, часть 4, Ленинград, Гидрометеоиздат, 1968, 492 с.</w:t>
      </w:r>
    </w:p>
    <w:p w:rsidR="00293F4C" w:rsidRPr="00F83112" w:rsidRDefault="00293F4C" w:rsidP="004A4CBD">
      <w:pPr>
        <w:pStyle w:val="ab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83112">
        <w:rPr>
          <w:rFonts w:ascii="Times New Roman" w:hAnsi="Times New Roman"/>
          <w:sz w:val="24"/>
          <w:szCs w:val="24"/>
        </w:rPr>
        <w:t>Справочник по климату СССР. Температура воздуха и почвы. Вып. 13, часть 2, Ленинград, Гидрометеоиздат, 1966, 492 с.</w:t>
      </w:r>
    </w:p>
    <w:p w:rsidR="00293F4C" w:rsidRPr="00F83112" w:rsidRDefault="00293F4C" w:rsidP="004A4CBD">
      <w:pPr>
        <w:numPr>
          <w:ilvl w:val="0"/>
          <w:numId w:val="4"/>
        </w:numPr>
        <w:shd w:val="clear" w:color="auto" w:fill="FFFFFF"/>
        <w:tabs>
          <w:tab w:val="clear" w:pos="720"/>
          <w:tab w:val="num" w:pos="-284"/>
          <w:tab w:val="left" w:pos="540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F83112">
        <w:rPr>
          <w:sz w:val="24"/>
          <w:szCs w:val="24"/>
        </w:rPr>
        <w:t>Хазиев Ф.Х.  Методы почвенной энзимологии. М.: Наука. 1990. 189 с.</w:t>
      </w:r>
    </w:p>
    <w:p w:rsidR="00293F4C" w:rsidRPr="00F83112" w:rsidRDefault="00293F4C" w:rsidP="004A4CBD">
      <w:pPr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F83112">
        <w:rPr>
          <w:sz w:val="24"/>
          <w:szCs w:val="24"/>
        </w:rPr>
        <w:t>Хазиев Ф.Х. Системно-экологический анализ ферментативной активности почв. М.: Наука. 1982. 203с.</w:t>
      </w:r>
    </w:p>
    <w:p w:rsidR="00293F4C" w:rsidRPr="00F83112" w:rsidRDefault="00293F4C" w:rsidP="004A4CBD">
      <w:pPr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F83112">
        <w:rPr>
          <w:sz w:val="24"/>
          <w:szCs w:val="24"/>
        </w:rPr>
        <w:t>Хазиев Ф.Х., Гулько А.Е. Ферментативная активность почв агроценозов и перспективы ее изучения // Почвоведение. 1991, №8. С. 88-103.</w:t>
      </w:r>
    </w:p>
    <w:p w:rsidR="00293F4C" w:rsidRPr="00F83112" w:rsidRDefault="00293F4C" w:rsidP="004A4CBD">
      <w:pPr>
        <w:pStyle w:val="21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spacing w:line="240" w:lineRule="auto"/>
        <w:ind w:left="0" w:firstLine="567"/>
        <w:rPr>
          <w:szCs w:val="24"/>
        </w:rPr>
      </w:pPr>
      <w:r w:rsidRPr="00F83112">
        <w:rPr>
          <w:szCs w:val="24"/>
        </w:rPr>
        <w:t>Хромов С. П., Петросянц М. А. Метеорология и климатология: М.: Изд-во МГУ, 2001. 528 с.</w:t>
      </w:r>
    </w:p>
    <w:p w:rsidR="00293F4C" w:rsidRDefault="00293F4C" w:rsidP="004A4CBD">
      <w:pPr>
        <w:pStyle w:val="21"/>
        <w:numPr>
          <w:ilvl w:val="0"/>
          <w:numId w:val="4"/>
        </w:numPr>
        <w:shd w:val="clear" w:color="auto" w:fill="FFFFFF"/>
        <w:tabs>
          <w:tab w:val="clear" w:pos="720"/>
          <w:tab w:val="left" w:pos="540"/>
          <w:tab w:val="left" w:pos="993"/>
        </w:tabs>
        <w:spacing w:line="240" w:lineRule="auto"/>
        <w:ind w:left="0" w:firstLine="567"/>
        <w:rPr>
          <w:szCs w:val="24"/>
        </w:rPr>
      </w:pPr>
      <w:r w:rsidRPr="00F83112">
        <w:rPr>
          <w:szCs w:val="24"/>
        </w:rPr>
        <w:t>Хрусталев Ю.П., Борликов Г.М., Хулхачиев Б.С. Эколого-географический словарь-справочник. Ростов-на-Дону: СКНЦ ВШ, 2002. 231 с.</w:t>
      </w:r>
      <w:bookmarkEnd w:id="10"/>
      <w:bookmarkEnd w:id="11"/>
    </w:p>
    <w:p w:rsidR="00293F4C" w:rsidRDefault="00293F4C" w:rsidP="004A4CBD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rPr>
          <w:b/>
          <w:szCs w:val="24"/>
        </w:rPr>
      </w:pPr>
    </w:p>
    <w:p w:rsidR="00293F4C" w:rsidRDefault="00293F4C" w:rsidP="004A4CBD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rPr>
          <w:b/>
          <w:szCs w:val="24"/>
          <w:lang w:val="en-US"/>
        </w:rPr>
      </w:pPr>
      <w:r>
        <w:rPr>
          <w:b/>
          <w:szCs w:val="24"/>
          <w:lang w:val="en-US"/>
        </w:rPr>
        <w:t>References</w:t>
      </w:r>
    </w:p>
    <w:p w:rsidR="00293F4C" w:rsidRPr="004A4CBD" w:rsidRDefault="00293F4C" w:rsidP="004A4CBD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rPr>
          <w:b/>
          <w:szCs w:val="24"/>
          <w:lang w:val="en-US"/>
        </w:rPr>
      </w:pPr>
    </w:p>
    <w:p w:rsidR="00293F4C" w:rsidRPr="004A4CBD" w:rsidRDefault="00293F4C" w:rsidP="004A4CBD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rPr>
          <w:szCs w:val="24"/>
          <w:lang w:val="en-US"/>
        </w:rPr>
      </w:pPr>
      <w:r w:rsidRPr="004A4CBD">
        <w:rPr>
          <w:szCs w:val="24"/>
          <w:lang w:val="en-US"/>
        </w:rPr>
        <w:t>1.</w:t>
      </w:r>
      <w:r w:rsidRPr="004A4CBD">
        <w:rPr>
          <w:szCs w:val="24"/>
          <w:lang w:val="en-US"/>
        </w:rPr>
        <w:tab/>
        <w:t>Allison S.D., Treseder K.K. Warming and drying suppress microbial activity and carbon cycling in boreal forest soils // Global Change Biology. 2008. №14. R. 2898-2909.</w:t>
      </w:r>
    </w:p>
    <w:p w:rsidR="00293F4C" w:rsidRPr="004A4CBD" w:rsidRDefault="00293F4C" w:rsidP="004A4CBD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rPr>
          <w:szCs w:val="24"/>
          <w:lang w:val="en-US"/>
        </w:rPr>
      </w:pPr>
      <w:r w:rsidRPr="004A4CBD">
        <w:rPr>
          <w:szCs w:val="24"/>
          <w:lang w:val="en-US"/>
        </w:rPr>
        <w:t>2.</w:t>
      </w:r>
      <w:r w:rsidRPr="004A4CBD">
        <w:rPr>
          <w:szCs w:val="24"/>
          <w:lang w:val="en-US"/>
        </w:rPr>
        <w:tab/>
        <w:t>Bell T.H., Henry H.A.L. Fine scale variability in soil extracellular enzyme activity is insensitive to rain events and temperature in a mesic system // Pedobiologia. 2011. №54. R. 141-146.</w:t>
      </w:r>
    </w:p>
    <w:p w:rsidR="00293F4C" w:rsidRPr="004A4CBD" w:rsidRDefault="00293F4C" w:rsidP="004A4CBD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rPr>
          <w:szCs w:val="24"/>
          <w:lang w:val="en-US"/>
        </w:rPr>
      </w:pPr>
      <w:r w:rsidRPr="004A4CBD">
        <w:rPr>
          <w:szCs w:val="24"/>
          <w:lang w:val="en-US"/>
        </w:rPr>
        <w:t>3.</w:t>
      </w:r>
      <w:r w:rsidRPr="004A4CBD">
        <w:rPr>
          <w:szCs w:val="24"/>
          <w:lang w:val="en-US"/>
        </w:rPr>
        <w:tab/>
        <w:t>Bell T.H., Klironomos J.N., Henry H.A.L. Season responses of extracellular enzyme activity and microbial biomass to warming and nitrogen addition. Soil // Science Society of America Journal. 2010. №74. R. 820-828.</w:t>
      </w:r>
    </w:p>
    <w:p w:rsidR="00293F4C" w:rsidRPr="004A4CBD" w:rsidRDefault="00293F4C" w:rsidP="004A4CBD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rPr>
          <w:szCs w:val="24"/>
          <w:lang w:val="en-US"/>
        </w:rPr>
      </w:pPr>
      <w:r w:rsidRPr="004A4CBD">
        <w:rPr>
          <w:szCs w:val="24"/>
          <w:lang w:val="en-US"/>
        </w:rPr>
        <w:t>4.</w:t>
      </w:r>
      <w:r w:rsidRPr="004A4CBD">
        <w:rPr>
          <w:szCs w:val="24"/>
          <w:lang w:val="en-US"/>
        </w:rPr>
        <w:tab/>
        <w:t>Cusack D.F., Torn M.S., McDowell W.H., Silver W.L. The response of heterotrophic activity and carbon cycling to nitrogen additions and warming in two tropical soils // Global Change Biology. 2010. №16. R. 2555-2572.</w:t>
      </w:r>
    </w:p>
    <w:p w:rsidR="00293F4C" w:rsidRPr="004A4CBD" w:rsidRDefault="00293F4C" w:rsidP="004A4CBD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rPr>
          <w:szCs w:val="24"/>
          <w:lang w:val="en-US"/>
        </w:rPr>
      </w:pPr>
      <w:r w:rsidRPr="004A4CBD">
        <w:rPr>
          <w:szCs w:val="24"/>
          <w:lang w:val="en-US"/>
        </w:rPr>
        <w:t>5.</w:t>
      </w:r>
      <w:r w:rsidRPr="004A4CBD">
        <w:rPr>
          <w:szCs w:val="24"/>
          <w:lang w:val="en-US"/>
        </w:rPr>
        <w:tab/>
        <w:t>Eds Oliver J.E., Fairbridge R.W. The Encyclopedia of Climatology // The Encyclopedia of Earth Sciences. New York: van Nostrand Reinhold, 1987. 963 p.</w:t>
      </w:r>
    </w:p>
    <w:p w:rsidR="00293F4C" w:rsidRPr="004A4CBD" w:rsidRDefault="00293F4C" w:rsidP="004A4CBD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rPr>
          <w:szCs w:val="24"/>
          <w:lang w:val="en-US"/>
        </w:rPr>
      </w:pPr>
      <w:r w:rsidRPr="004A4CBD">
        <w:rPr>
          <w:szCs w:val="24"/>
          <w:lang w:val="en-US"/>
        </w:rPr>
        <w:t>6.</w:t>
      </w:r>
      <w:r w:rsidRPr="004A4CBD">
        <w:rPr>
          <w:szCs w:val="24"/>
          <w:lang w:val="en-US"/>
        </w:rPr>
        <w:tab/>
        <w:t>Kardol P., Cregger M.A., Campany C.E., Classen, A.T. Soil ecosystem functioning under climate change: plant species and community effects // Ecology. 2010. №91. R. 767-781.</w:t>
      </w:r>
    </w:p>
    <w:p w:rsidR="00293F4C" w:rsidRPr="004A4CBD" w:rsidRDefault="00293F4C" w:rsidP="004A4CBD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rPr>
          <w:szCs w:val="24"/>
          <w:lang w:val="en-US"/>
        </w:rPr>
      </w:pPr>
      <w:r w:rsidRPr="004A4CBD">
        <w:rPr>
          <w:szCs w:val="24"/>
          <w:lang w:val="en-US"/>
        </w:rPr>
        <w:t>7.</w:t>
      </w:r>
      <w:r w:rsidRPr="004A4CBD">
        <w:rPr>
          <w:szCs w:val="24"/>
          <w:lang w:val="en-US"/>
        </w:rPr>
        <w:tab/>
        <w:t>Koch O., Tscherko D., Kandeler E. Temperature sensitivity of microbial respiration, nitrogen mineralization, and potential soil enzyme activities in organic alpine soils // Global Biogeochemical Cycles. 2007. № 21(4), GB4017.</w:t>
      </w:r>
    </w:p>
    <w:p w:rsidR="00293F4C" w:rsidRPr="004A4CBD" w:rsidRDefault="00293F4C" w:rsidP="004A4CBD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rPr>
          <w:szCs w:val="24"/>
          <w:lang w:val="en-US"/>
        </w:rPr>
      </w:pPr>
      <w:r w:rsidRPr="004A4CBD">
        <w:rPr>
          <w:szCs w:val="24"/>
          <w:lang w:val="en-US"/>
        </w:rPr>
        <w:t>8.</w:t>
      </w:r>
      <w:r w:rsidRPr="004A4CBD">
        <w:rPr>
          <w:szCs w:val="24"/>
          <w:lang w:val="en-US"/>
        </w:rPr>
        <w:tab/>
        <w:t>Luxhoi J., Magid J., Tscherko D., Kandeler E. Dynamics of invertase, xylanase and coupled quality indices of decomposing green and brown plant residues. // Soil Biology &amp; Biochemistry. 2002. № 34, R. 501-508.</w:t>
      </w:r>
    </w:p>
    <w:p w:rsidR="00293F4C" w:rsidRPr="000A4A3B" w:rsidRDefault="00293F4C" w:rsidP="004A4CBD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rPr>
          <w:szCs w:val="24"/>
          <w:lang w:val="en-US"/>
        </w:rPr>
      </w:pPr>
      <w:r w:rsidRPr="004A4CBD">
        <w:rPr>
          <w:szCs w:val="24"/>
          <w:lang w:val="en-US"/>
        </w:rPr>
        <w:lastRenderedPageBreak/>
        <w:t>9.</w:t>
      </w:r>
      <w:r w:rsidRPr="004A4CBD">
        <w:rPr>
          <w:szCs w:val="24"/>
          <w:lang w:val="en-US"/>
        </w:rPr>
        <w:tab/>
        <w:t xml:space="preserve">Steinweg J.M. Sensitivity of Microbial Community Physiology to Soil Moisture and Temperature in an Old Field Ecosystem, Graduate Degree Program in Ecology. </w:t>
      </w:r>
      <w:r w:rsidRPr="000A4A3B">
        <w:rPr>
          <w:szCs w:val="24"/>
          <w:lang w:val="en-US"/>
        </w:rPr>
        <w:t xml:space="preserve">ColoradoStateUniversity. FortCollins. 2011. </w:t>
      </w:r>
    </w:p>
    <w:p w:rsidR="00293F4C" w:rsidRPr="004A4CBD" w:rsidRDefault="00293F4C" w:rsidP="004A4CBD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rPr>
          <w:szCs w:val="24"/>
          <w:lang w:val="en-US"/>
        </w:rPr>
      </w:pPr>
      <w:r w:rsidRPr="004A4CBD">
        <w:rPr>
          <w:szCs w:val="24"/>
          <w:lang w:val="en-US"/>
        </w:rPr>
        <w:t>10.</w:t>
      </w:r>
      <w:r w:rsidRPr="004A4CBD">
        <w:rPr>
          <w:szCs w:val="24"/>
          <w:lang w:val="en-US"/>
        </w:rPr>
        <w:tab/>
        <w:t>Weedon J.T., Kowalchuk G.A., Aerts R., van Hal J., van Logtestijn R., Tas N., Roling van Bodegom P.M. Summer warming accelerates sub-arctic peatland nitrogen cycling without changing enzyme pools or microbial community structure // Global Change Biology. 2011. №10. R. 1365-2486.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11.</w:t>
      </w:r>
      <w:r w:rsidRPr="004A4CBD">
        <w:rPr>
          <w:szCs w:val="24"/>
          <w:lang w:val="en-US"/>
        </w:rPr>
        <w:tab/>
        <w:t>Abramjan S.A. Izmeneniefermentativnojaktivnostipochv pod vlijaniemestestvennyhiantropogennyhfaktorov // Pochvovedenie, 1992. № 7. S 70-82.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12.</w:t>
      </w:r>
      <w:r w:rsidRPr="004A4CBD">
        <w:rPr>
          <w:szCs w:val="24"/>
          <w:lang w:val="en-US"/>
        </w:rPr>
        <w:tab/>
        <w:t>Val'kov V.F., KazeevK.Sh.,Kolesnikov S.I. PochvyJugaRossii. Rostov-na-Donu: Izd-vo «Jeverest», 2008. 276 s.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13.</w:t>
      </w:r>
      <w:r w:rsidRPr="004A4CBD">
        <w:rPr>
          <w:szCs w:val="24"/>
          <w:lang w:val="en-US"/>
        </w:rPr>
        <w:tab/>
        <w:t>Val'kov V.F., KazeevK.Sh., Kolesnikov S.I. MetodologijaissledovanijabiologicheskojaktivnostipochvnaprimereSevernogoKavkaza // Nauchnajamysl' Kavkaza. Izdatel'stvoSKNCVSh. 1999.№1. S. 32-37.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14.</w:t>
      </w:r>
      <w:r w:rsidRPr="004A4CBD">
        <w:rPr>
          <w:szCs w:val="24"/>
          <w:lang w:val="en-US"/>
        </w:rPr>
        <w:tab/>
        <w:t xml:space="preserve">Dadenko E.V., Mjasnikova M.A., KazeevK.Sh., Kolesnikov S.I., Val'kov V.F. Biologicheskajaaktivnost' chernozemaobyknovennogopridlitel'nomispol'zovanii pod pashnju // Pochvovedenie. 2014. №6. S. 724-733. 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15.</w:t>
      </w:r>
      <w:r w:rsidRPr="004A4CBD">
        <w:rPr>
          <w:szCs w:val="24"/>
          <w:lang w:val="en-US"/>
        </w:rPr>
        <w:tab/>
        <w:t>Dazho R. Osnovyjekologii – M.: Progress, 1975. 354 s.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16.</w:t>
      </w:r>
      <w:r w:rsidRPr="004A4CBD">
        <w:rPr>
          <w:szCs w:val="24"/>
          <w:lang w:val="en-US"/>
        </w:rPr>
        <w:tab/>
        <w:t>Zvjagincev D.G. Pochvaimikroorganizmy. M.: Izd-voMoskovskogouniversiteta. 2007. 508 s.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17.</w:t>
      </w:r>
      <w:r w:rsidRPr="004A4CBD">
        <w:rPr>
          <w:szCs w:val="24"/>
          <w:lang w:val="en-US"/>
        </w:rPr>
        <w:tab/>
        <w:t>KazeevK.Sh. IzmeneniebiologicheskojaktivnostipochvpredgorijSevero-ZapadnogoKavkazapriantropogennomvozdejstvii. Dissertacija…kand.biol.nauk. Krasnodar. 1996. 133 s.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18.</w:t>
      </w:r>
      <w:r w:rsidRPr="004A4CBD">
        <w:rPr>
          <w:szCs w:val="24"/>
          <w:lang w:val="en-US"/>
        </w:rPr>
        <w:tab/>
        <w:t xml:space="preserve">KazeevK.Sh., Gajdamakina L.F., Ovdienko R.V., Kolesnikov S.I., Val'kov V.F. Zonal'najaizmenchivost' pochvSevernogoKavkaza // Izvestija RAN. Serijageograficheskaja, 2006. № 5, S. 36-45. 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19.</w:t>
      </w:r>
      <w:r w:rsidRPr="004A4CBD">
        <w:rPr>
          <w:szCs w:val="24"/>
          <w:lang w:val="en-US"/>
        </w:rPr>
        <w:tab/>
        <w:t xml:space="preserve">KazeevK.Sh., Dadenko E.V., Denisova T.V., Vezdeneeva L.S., Kolesnikov S.I. Val'kov V.F. BiogeografijaibiodiagnostikapochvjugaRossii. Rostov-na-Donu: Rostizdat. 2007. 226 s. 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20.</w:t>
      </w:r>
      <w:r w:rsidRPr="004A4CBD">
        <w:rPr>
          <w:szCs w:val="24"/>
          <w:lang w:val="en-US"/>
        </w:rPr>
        <w:tab/>
        <w:t xml:space="preserve">KazeevK.Sh., Kozin V.K., Kolesnikov S.I., Val'kov V.F. Biologicheskieosobennostipochvvlazhnyhsubtropikov // Pochvovedenie. 2002. № 12. S. 1474-1478. 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21.</w:t>
      </w:r>
      <w:r w:rsidRPr="004A4CBD">
        <w:rPr>
          <w:szCs w:val="24"/>
          <w:lang w:val="en-US"/>
        </w:rPr>
        <w:tab/>
        <w:t xml:space="preserve">KazeevK.Sh., Kolesnikov S.I. Biodiagnostikapochv: metodologijaimetodyissledovanij. Rostov-na-Donu: Izdatel'stvoJuzhnogofederal'nogouniversiteta. 2012. 380 s. 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22.</w:t>
      </w:r>
      <w:r w:rsidRPr="004A4CBD">
        <w:rPr>
          <w:szCs w:val="24"/>
          <w:lang w:val="en-US"/>
        </w:rPr>
        <w:tab/>
        <w:t xml:space="preserve">KazeevK.Sh., Kolesnikov S.I. Biodiagnostikapochv: metodologijaimetodyissledovanij. Rostov-na-Donu: Izdatel'stvoJuzhnogofederal'nogouniversiteta. 2012. 380 s. 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23.</w:t>
      </w:r>
      <w:r w:rsidRPr="004A4CBD">
        <w:rPr>
          <w:szCs w:val="24"/>
          <w:lang w:val="en-US"/>
        </w:rPr>
        <w:tab/>
        <w:t xml:space="preserve">KazeevK.Sh., Kremenica A.M., Kolesnikov S.I., Kazadaev A.A., Bulysheva N.I., Utjanskaja N.I., Vnukova N.V., Val'kov V.F. Biologicheskiesvojstvapochvkashtanovo-soloncovyhkompleksov // Pochvovedenie, 2005, №4. S. 464-474. 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24.</w:t>
      </w:r>
      <w:r w:rsidRPr="004A4CBD">
        <w:rPr>
          <w:szCs w:val="24"/>
          <w:lang w:val="en-US"/>
        </w:rPr>
        <w:tab/>
        <w:t>KazeevK.Sh., KuznecovaJu.S. Jekologo-biologicheskieosobennostiaridnyhpochvPrikaspijskojnizmennosti // Izvestijavuzov. Severo-Kavkazskij region.Estestvennyenauki. 2010. № 5. S. 83-85.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25.</w:t>
      </w:r>
      <w:r w:rsidRPr="004A4CBD">
        <w:rPr>
          <w:szCs w:val="24"/>
          <w:lang w:val="en-US"/>
        </w:rPr>
        <w:tab/>
        <w:t xml:space="preserve">KazeevK.Sh., Kutrovskij M.A., Dadenko E.V., Vezdeneeva L.S., Kolesnikov S.I., Val'kov V.F. VlijaniekarbonatnostiporodnabiologicheskiesvojstvagornyhpochvSevero-ZapadnogoKavkaza // Pochvovedenie. 2012. № 3. S. 327-335. 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26.</w:t>
      </w:r>
      <w:r w:rsidRPr="004A4CBD">
        <w:rPr>
          <w:szCs w:val="24"/>
          <w:lang w:val="en-US"/>
        </w:rPr>
        <w:tab/>
        <w:t xml:space="preserve">KazeevK.Sh., Ter-Misakjanc T.A., ErmolaevaO.Ju., Kozun' Ju.S., Prudnikova M.A., Magomedov M.A., Bahareva L.V., Chernokalova E.V., Kolesnikov S.I. DegradacijajekosistemizvestnjakovyhmassivovZapadnogoKavkazaprivyrubkelesa // </w:t>
      </w:r>
      <w:r w:rsidRPr="004A4CBD">
        <w:rPr>
          <w:szCs w:val="24"/>
          <w:lang w:val="en-US"/>
        </w:rPr>
        <w:lastRenderedPageBreak/>
        <w:t xml:space="preserve">PolitematicheskijsetevojjelektronnyjnauchnyjzhurnalKubanskogogosudarstvennogoagrarnogouniversiteta (NauchnyjzhurnalKubGAU). 2013. № 91 (07). 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27.</w:t>
      </w:r>
      <w:r w:rsidRPr="004A4CBD">
        <w:rPr>
          <w:szCs w:val="24"/>
          <w:lang w:val="en-US"/>
        </w:rPr>
        <w:tab/>
        <w:t xml:space="preserve">KazeevK.Sh., Ter-Misakjanc T.A., Kolesnikov S.I., Kozun' Ju.S.BiodiagnostikajekologicheskogosostojanijapochvZapadnogoKavkazaposlevyrubkilesa // IzvestijaSamarskogonauchnogocentra. 2013. T.15. №3(5). S. 1299-1301. 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28.</w:t>
      </w:r>
      <w:r w:rsidRPr="004A4CBD">
        <w:rPr>
          <w:szCs w:val="24"/>
          <w:lang w:val="en-US"/>
        </w:rPr>
        <w:tab/>
        <w:t>KazeevK.Sh., Fomin S.E., Kolesnikov S.I., Val'kov V.F. Biologicheskiesvojstvalokal'nopereuvlazhnennyhpochvRostovskojoblasti // Pochvovedenie. 2004. № 3. S. 361-372.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29.</w:t>
      </w:r>
      <w:r w:rsidRPr="004A4CBD">
        <w:rPr>
          <w:szCs w:val="24"/>
          <w:lang w:val="en-US"/>
        </w:rPr>
        <w:tab/>
        <w:t xml:space="preserve">KazeevK.Sh., Fomin S.E., Kolesnikov S.I., Val'kov V.F. Biologicheskiesvojstvalokal'nopereuvlazhnennyhpochvRostovskojoblasti // Pochvovedenie. 2004. № 3. S. 361-372. 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30.</w:t>
      </w:r>
      <w:r w:rsidRPr="004A4CBD">
        <w:rPr>
          <w:szCs w:val="24"/>
          <w:lang w:val="en-US"/>
        </w:rPr>
        <w:tab/>
        <w:t>Kozun' Ju.S. Zavisimost' jekologo-biologicheskihpokazatelejpochvRostovskojoblastiotklimata // Izvestijavysshihuchebnyhzavedenij. Severo-kavkazskij region.Serija: estestvennyenauki. 2013. № 3. s. 83-85.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31.</w:t>
      </w:r>
      <w:r w:rsidRPr="004A4CBD">
        <w:rPr>
          <w:szCs w:val="24"/>
          <w:lang w:val="en-US"/>
        </w:rPr>
        <w:tab/>
        <w:t>Kozun' Ju.S.,KazeevK.Sh., Kolesnikov S.I. VlijanietenevogojeffektaKavkazanabiologicheskujuaktivnost' pochv // PolitematicheskijsetevojjelektronnyjnauchnyjzhurnalKubanskogogosudarstvennogoagrarnogouniversiteta. 2013. T. 93. № 93 (03).S. 439-456.http://ej.kubagro.ru/2013/09/pdf/83.pdf.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32.</w:t>
      </w:r>
      <w:r w:rsidRPr="004A4CBD">
        <w:rPr>
          <w:szCs w:val="24"/>
          <w:lang w:val="en-US"/>
        </w:rPr>
        <w:tab/>
        <w:t xml:space="preserve">Kolesnikov S.I., KazeevK.Sh., Val'kov V.F. Vlijaniezagrjaznenijatjazhelymimetallaminajekologo-biologicheskiesvojstvachernozemaobyknovennogo // Jekologija. 2000v. №3. S. 193-201.  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33.</w:t>
      </w:r>
      <w:r w:rsidRPr="004A4CBD">
        <w:rPr>
          <w:szCs w:val="24"/>
          <w:lang w:val="en-US"/>
        </w:rPr>
        <w:tab/>
        <w:t>KuznecovaJu.S., KazeevK.Sh. Vlijaniezasolenijanabiologicheskiesvojstvagidromorfnyhpochvil'menejAstrahanskojoblasti // Izvestijavuzov. Severo-Kavkazskij region.Estestvennyenauki. 2010. №1. S. 90-93.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34.</w:t>
      </w:r>
      <w:r w:rsidRPr="004A4CBD">
        <w:rPr>
          <w:szCs w:val="24"/>
          <w:lang w:val="en-US"/>
        </w:rPr>
        <w:tab/>
        <w:t xml:space="preserve">Mjasnikova M.A., ErmolaevaO.Ju., KazeevK.Sh., Kolesnikov S.I. BiologicheskieosobennostiraznovozrastnyhpostagrogennyhchernozemovRostovskojoblasti // Sovremennyeproblemynaukiiobrazovanija. 2013. № 6; URL: http://www.science-education.ru/113-118 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35.</w:t>
      </w:r>
      <w:r w:rsidRPr="004A4CBD">
        <w:rPr>
          <w:szCs w:val="24"/>
          <w:lang w:val="en-US"/>
        </w:rPr>
        <w:tab/>
        <w:t>Spravochnikpoklimatu SSSR. Osadki.Vyp.13, chast' 4, Leningrad, Gidrometeoizdat, 1968, 492 s.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36.</w:t>
      </w:r>
      <w:r w:rsidRPr="004A4CBD">
        <w:rPr>
          <w:szCs w:val="24"/>
          <w:lang w:val="en-US"/>
        </w:rPr>
        <w:tab/>
        <w:t>Spravochnikpoklimatu SSSR. Temperaturavozduhaipochvy.Vyp.13, chast' 2, Leningrad, Gidrometeoizdat, 1966, 492 s.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37.</w:t>
      </w:r>
      <w:r w:rsidRPr="004A4CBD">
        <w:rPr>
          <w:szCs w:val="24"/>
          <w:lang w:val="en-US"/>
        </w:rPr>
        <w:tab/>
        <w:t>Haziev F.H.  Metodypochvennojjenzimologii. M.: Nauka. 1990. 189 s.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38.</w:t>
      </w:r>
      <w:r w:rsidRPr="004A4CBD">
        <w:rPr>
          <w:szCs w:val="24"/>
          <w:lang w:val="en-US"/>
        </w:rPr>
        <w:tab/>
        <w:t>Haziev F.H. Sistemno-jekologicheskijanalizfermentativnojaktivnostipochv. M.: Nauka. 1982. 203s.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39.</w:t>
      </w:r>
      <w:r w:rsidRPr="004A4CBD">
        <w:rPr>
          <w:szCs w:val="24"/>
          <w:lang w:val="en-US"/>
        </w:rPr>
        <w:tab/>
        <w:t>Haziev F.H., Gul'ko A.E. Fermentativnajaaktivnost' pochvagrocenozoviperspektivyeeizuchenija // Pochvovedenie. 1991, №8. S. 88-103.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  <w:lang w:val="en-US"/>
        </w:rPr>
      </w:pPr>
      <w:r w:rsidRPr="004A4CBD">
        <w:rPr>
          <w:szCs w:val="24"/>
          <w:lang w:val="en-US"/>
        </w:rPr>
        <w:t>40.</w:t>
      </w:r>
      <w:r w:rsidRPr="004A4CBD">
        <w:rPr>
          <w:szCs w:val="24"/>
          <w:lang w:val="en-US"/>
        </w:rPr>
        <w:tab/>
        <w:t>Hromov S. P., Petrosjanc M. A. Meteorologijaiklimatologija: M.: Izd-vo MGU, 2001. 528 s.</w:t>
      </w:r>
    </w:p>
    <w:p w:rsidR="00293F4C" w:rsidRPr="004A4CBD" w:rsidRDefault="00293F4C" w:rsidP="00A271E9">
      <w:pPr>
        <w:pStyle w:val="21"/>
        <w:shd w:val="clear" w:color="auto" w:fill="FFFFFF"/>
        <w:tabs>
          <w:tab w:val="left" w:pos="540"/>
          <w:tab w:val="left" w:pos="993"/>
        </w:tabs>
        <w:spacing w:line="240" w:lineRule="auto"/>
        <w:ind w:firstLine="567"/>
        <w:jc w:val="left"/>
        <w:rPr>
          <w:szCs w:val="24"/>
        </w:rPr>
      </w:pPr>
      <w:r w:rsidRPr="004A4CBD">
        <w:rPr>
          <w:szCs w:val="24"/>
          <w:lang w:val="en-US"/>
        </w:rPr>
        <w:t>41.</w:t>
      </w:r>
      <w:r w:rsidRPr="004A4CBD">
        <w:rPr>
          <w:szCs w:val="24"/>
          <w:lang w:val="en-US"/>
        </w:rPr>
        <w:tab/>
        <w:t xml:space="preserve">HrustalevJu.P., Borlikov G.M., Hulhachiev B.S. Jekologo-geograficheskijslovar'-spravochnik. </w:t>
      </w:r>
      <w:r w:rsidRPr="004A4CBD">
        <w:rPr>
          <w:szCs w:val="24"/>
        </w:rPr>
        <w:t>Rostov-na-Donu: SKNC VSh, 2002. 231 s.</w:t>
      </w:r>
    </w:p>
    <w:p w:rsidR="00293F4C" w:rsidRPr="00F83112" w:rsidRDefault="00293F4C" w:rsidP="004A4CBD">
      <w:pPr>
        <w:pStyle w:val="21"/>
        <w:shd w:val="clear" w:color="auto" w:fill="FFFFFF"/>
        <w:tabs>
          <w:tab w:val="left" w:pos="540"/>
        </w:tabs>
        <w:spacing w:line="240" w:lineRule="auto"/>
        <w:rPr>
          <w:szCs w:val="24"/>
        </w:rPr>
      </w:pPr>
    </w:p>
    <w:sectPr w:rsidR="00293F4C" w:rsidRPr="00F83112" w:rsidSect="00D14AA2">
      <w:headerReference w:type="even" r:id="rId19"/>
      <w:headerReference w:type="default" r:id="rId20"/>
      <w:footerReference w:type="default" r:id="rId2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DC2" w:rsidRDefault="00FE0DC2" w:rsidP="00D14AA2">
      <w:pPr>
        <w:spacing w:line="240" w:lineRule="auto"/>
      </w:pPr>
      <w:r>
        <w:separator/>
      </w:r>
    </w:p>
  </w:endnote>
  <w:endnote w:type="continuationSeparator" w:id="0">
    <w:p w:rsidR="00FE0DC2" w:rsidRDefault="00FE0DC2" w:rsidP="00D14A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dvTT2876772e+04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F4C" w:rsidRPr="00153A2A" w:rsidRDefault="00293F4C" w:rsidP="00153A2A">
    <w:pPr>
      <w:pStyle w:val="a5"/>
      <w:ind w:firstLine="0"/>
      <w:rPr>
        <w:lang w:val="en-US"/>
      </w:rPr>
    </w:pPr>
    <w:bookmarkStart w:id="12" w:name="OLE_LINK130"/>
    <w:bookmarkStart w:id="13" w:name="OLE_LINK131"/>
    <w:r w:rsidRPr="00A132E4">
      <w:rPr>
        <w:sz w:val="24"/>
        <w:szCs w:val="24"/>
      </w:rPr>
      <w:t>http://ej.kubagro.ru/201</w:t>
    </w:r>
    <w:r w:rsidRPr="00A132E4">
      <w:rPr>
        <w:sz w:val="24"/>
        <w:szCs w:val="24"/>
        <w:lang w:val="en-US"/>
      </w:rPr>
      <w:t>4</w:t>
    </w:r>
    <w:r w:rsidRPr="00A132E4">
      <w:rPr>
        <w:sz w:val="24"/>
        <w:szCs w:val="24"/>
      </w:rPr>
      <w:t>/</w:t>
    </w:r>
    <w:r w:rsidRPr="00A132E4">
      <w:rPr>
        <w:sz w:val="24"/>
        <w:szCs w:val="24"/>
        <w:lang w:val="en-US"/>
      </w:rPr>
      <w:t>10</w:t>
    </w:r>
    <w:r w:rsidRPr="00A132E4">
      <w:rPr>
        <w:sz w:val="24"/>
        <w:szCs w:val="24"/>
      </w:rPr>
      <w:t>/pdf/</w:t>
    </w:r>
    <w:r w:rsidRPr="00A132E4">
      <w:rPr>
        <w:sz w:val="24"/>
        <w:szCs w:val="24"/>
        <w:lang w:val="en-US"/>
      </w:rPr>
      <w:t>0</w:t>
    </w:r>
    <w:r>
      <w:rPr>
        <w:sz w:val="24"/>
        <w:szCs w:val="24"/>
        <w:lang w:val="en-US"/>
      </w:rPr>
      <w:t>84</w:t>
    </w:r>
    <w:r w:rsidRPr="00A132E4">
      <w:rPr>
        <w:sz w:val="24"/>
        <w:szCs w:val="24"/>
      </w:rPr>
      <w:t>.pdf</w:t>
    </w:r>
    <w:bookmarkEnd w:id="12"/>
    <w:bookmarkEnd w:id="1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DC2" w:rsidRDefault="00FE0DC2" w:rsidP="00D14AA2">
      <w:pPr>
        <w:spacing w:line="240" w:lineRule="auto"/>
      </w:pPr>
      <w:r>
        <w:separator/>
      </w:r>
    </w:p>
  </w:footnote>
  <w:footnote w:type="continuationSeparator" w:id="0">
    <w:p w:rsidR="00FE0DC2" w:rsidRDefault="00FE0DC2" w:rsidP="00D14AA2">
      <w:pPr>
        <w:spacing w:line="240" w:lineRule="auto"/>
      </w:pPr>
      <w:r>
        <w:continuationSeparator/>
      </w:r>
    </w:p>
  </w:footnote>
  <w:footnote w:id="1">
    <w:p w:rsidR="00293F4C" w:rsidRDefault="00293F4C">
      <w:pPr>
        <w:pStyle w:val="af9"/>
      </w:pPr>
      <w:r>
        <w:rPr>
          <w:rStyle w:val="afb"/>
        </w:rPr>
        <w:footnoteRef/>
      </w:r>
      <w:r w:rsidRPr="006452F1">
        <w:t>Исследование выполнено в рамках проектной части государственного задания в сфере научной деятельности</w:t>
      </w:r>
      <w:r w:rsidRPr="006452F1">
        <w:rPr>
          <w:iCs/>
        </w:rPr>
        <w:t> </w:t>
      </w:r>
      <w:r w:rsidRPr="006452F1">
        <w:t>Министерства образования и науки РФ№6.345.2014/К</w:t>
      </w:r>
      <w:r w:rsidRPr="007F15CD">
        <w:rPr>
          <w:iCs/>
          <w:color w:val="000000"/>
        </w:rPr>
        <w:t>и государственной поддержке ведущей научной школы Российской Федерации (НШ-2449.2014.4).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F4C" w:rsidRDefault="00293F4C" w:rsidP="00B26930">
    <w:pPr>
      <w:pStyle w:val="a3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293F4C" w:rsidRDefault="00293F4C" w:rsidP="000A4A3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F4C" w:rsidRDefault="00293F4C" w:rsidP="00B26930">
    <w:pPr>
      <w:pStyle w:val="a3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A54D6D">
      <w:rPr>
        <w:rStyle w:val="af4"/>
        <w:noProof/>
      </w:rPr>
      <w:t>1</w:t>
    </w:r>
    <w:r>
      <w:rPr>
        <w:rStyle w:val="af4"/>
      </w:rPr>
      <w:fldChar w:fldCharType="end"/>
    </w:r>
  </w:p>
  <w:p w:rsidR="00293F4C" w:rsidRPr="000A4A3B" w:rsidRDefault="00293F4C" w:rsidP="000A4A3B">
    <w:pPr>
      <w:pStyle w:val="a3"/>
      <w:ind w:right="360" w:firstLine="0"/>
      <w:rPr>
        <w:sz w:val="24"/>
        <w:szCs w:val="24"/>
        <w:lang w:val="en-US"/>
      </w:rPr>
    </w:pPr>
    <w:r w:rsidRPr="000A4A3B">
      <w:rPr>
        <w:sz w:val="24"/>
        <w:szCs w:val="24"/>
      </w:rPr>
      <w:t>Научный журнал КубГАУ, №10</w:t>
    </w:r>
    <w:r w:rsidRPr="000A4A3B">
      <w:rPr>
        <w:sz w:val="24"/>
        <w:szCs w:val="24"/>
        <w:lang w:val="en-US"/>
      </w:rPr>
      <w:t>4</w:t>
    </w:r>
    <w:r w:rsidRPr="000A4A3B">
      <w:rPr>
        <w:sz w:val="24"/>
        <w:szCs w:val="24"/>
      </w:rPr>
      <w:t>(</w:t>
    </w:r>
    <w:r w:rsidRPr="000A4A3B">
      <w:rPr>
        <w:sz w:val="24"/>
        <w:szCs w:val="24"/>
        <w:lang w:val="en-US"/>
      </w:rPr>
      <w:t>1</w:t>
    </w:r>
    <w:r w:rsidRPr="000A4A3B">
      <w:rPr>
        <w:sz w:val="24"/>
        <w:szCs w:val="24"/>
      </w:rPr>
      <w:t>0), 2014 года</w:t>
    </w:r>
  </w:p>
  <w:p w:rsidR="00293F4C" w:rsidRDefault="00293F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5533A"/>
    <w:multiLevelType w:val="hybridMultilevel"/>
    <w:tmpl w:val="89B8DF1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1105F0F"/>
    <w:multiLevelType w:val="multilevel"/>
    <w:tmpl w:val="9D485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C135E72"/>
    <w:multiLevelType w:val="hybridMultilevel"/>
    <w:tmpl w:val="3FBED8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820D0F"/>
    <w:multiLevelType w:val="hybridMultilevel"/>
    <w:tmpl w:val="4CA48210"/>
    <w:lvl w:ilvl="0" w:tplc="7E9E01A2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5CF5EA2"/>
    <w:multiLevelType w:val="singleLevel"/>
    <w:tmpl w:val="5C1ADAC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179B5149"/>
    <w:multiLevelType w:val="singleLevel"/>
    <w:tmpl w:val="D6389D7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7A126D8"/>
    <w:multiLevelType w:val="hybridMultilevel"/>
    <w:tmpl w:val="D6E461C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A473F56"/>
    <w:multiLevelType w:val="hybridMultilevel"/>
    <w:tmpl w:val="C45EF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A9A4E31"/>
    <w:multiLevelType w:val="hybridMultilevel"/>
    <w:tmpl w:val="D09434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D9F20FC"/>
    <w:multiLevelType w:val="hybridMultilevel"/>
    <w:tmpl w:val="34365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2F2FCC"/>
    <w:multiLevelType w:val="hybridMultilevel"/>
    <w:tmpl w:val="E3D2A89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31254"/>
    <w:multiLevelType w:val="hybridMultilevel"/>
    <w:tmpl w:val="B38EC9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5C068AC"/>
    <w:multiLevelType w:val="hybridMultilevel"/>
    <w:tmpl w:val="C45EF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C33511B"/>
    <w:multiLevelType w:val="multilevel"/>
    <w:tmpl w:val="8EC0BEB8"/>
    <w:lvl w:ilvl="0">
      <w:start w:val="1"/>
      <w:numFmt w:val="decimal"/>
      <w:lvlText w:val="%1."/>
      <w:lvlJc w:val="left"/>
      <w:pPr>
        <w:ind w:left="525" w:hanging="52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4">
    <w:nsid w:val="2F784CE7"/>
    <w:multiLevelType w:val="hybridMultilevel"/>
    <w:tmpl w:val="1200CE88"/>
    <w:lvl w:ilvl="0" w:tplc="861E9A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DF410E"/>
    <w:multiLevelType w:val="hybridMultilevel"/>
    <w:tmpl w:val="C45EF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F734E94"/>
    <w:multiLevelType w:val="hybridMultilevel"/>
    <w:tmpl w:val="B3065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1E240D8"/>
    <w:multiLevelType w:val="hybridMultilevel"/>
    <w:tmpl w:val="C43E2856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9EA5794"/>
    <w:multiLevelType w:val="hybridMultilevel"/>
    <w:tmpl w:val="29724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043F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5A0D6A35"/>
    <w:multiLevelType w:val="hybridMultilevel"/>
    <w:tmpl w:val="215AF32E"/>
    <w:lvl w:ilvl="0" w:tplc="CEF055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BF23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7A002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0C0B0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9020E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E0D2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A8AD4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2F64D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68033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C74148E"/>
    <w:multiLevelType w:val="hybridMultilevel"/>
    <w:tmpl w:val="5ADAEC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890B0C2">
      <w:start w:val="1"/>
      <w:numFmt w:val="decimal"/>
      <w:lvlText w:val="%2."/>
      <w:lvlJc w:val="left"/>
      <w:pPr>
        <w:ind w:left="36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E7878FD"/>
    <w:multiLevelType w:val="singleLevel"/>
    <w:tmpl w:val="B8CE533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23">
    <w:nsid w:val="647C4794"/>
    <w:multiLevelType w:val="hybridMultilevel"/>
    <w:tmpl w:val="9488C2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7A1A0D"/>
    <w:multiLevelType w:val="hybridMultilevel"/>
    <w:tmpl w:val="A29482A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6B514C30"/>
    <w:multiLevelType w:val="hybridMultilevel"/>
    <w:tmpl w:val="07F82878"/>
    <w:lvl w:ilvl="0" w:tplc="04D6DDB0">
      <w:start w:val="1"/>
      <w:numFmt w:val="decimal"/>
      <w:pStyle w:val="1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E5326B7"/>
    <w:multiLevelType w:val="hybridMultilevel"/>
    <w:tmpl w:val="D09434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0C57312"/>
    <w:multiLevelType w:val="hybridMultilevel"/>
    <w:tmpl w:val="947602CE"/>
    <w:lvl w:ilvl="0" w:tplc="9CA4B0B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739612E6"/>
    <w:multiLevelType w:val="hybridMultilevel"/>
    <w:tmpl w:val="81B6B9A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74AB0FF2"/>
    <w:multiLevelType w:val="hybridMultilevel"/>
    <w:tmpl w:val="B7467D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84A7353"/>
    <w:multiLevelType w:val="hybridMultilevel"/>
    <w:tmpl w:val="63BECEAC"/>
    <w:lvl w:ilvl="0" w:tplc="FC2CE0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E362FDC"/>
    <w:multiLevelType w:val="hybridMultilevel"/>
    <w:tmpl w:val="775A5B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FE96595"/>
    <w:multiLevelType w:val="singleLevel"/>
    <w:tmpl w:val="C610D530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2"/>
  </w:num>
  <w:num w:numId="7">
    <w:abstractNumId w:val="5"/>
  </w:num>
  <w:num w:numId="8">
    <w:abstractNumId w:val="4"/>
  </w:num>
  <w:num w:numId="9">
    <w:abstractNumId w:val="25"/>
  </w:num>
  <w:num w:numId="10">
    <w:abstractNumId w:val="17"/>
  </w:num>
  <w:num w:numId="11">
    <w:abstractNumId w:val="24"/>
  </w:num>
  <w:num w:numId="12">
    <w:abstractNumId w:val="28"/>
  </w:num>
  <w:num w:numId="13">
    <w:abstractNumId w:val="22"/>
  </w:num>
  <w:num w:numId="14">
    <w:abstractNumId w:val="23"/>
  </w:num>
  <w:num w:numId="15">
    <w:abstractNumId w:val="32"/>
  </w:num>
  <w:num w:numId="16">
    <w:abstractNumId w:val="20"/>
  </w:num>
  <w:num w:numId="17">
    <w:abstractNumId w:val="1"/>
  </w:num>
  <w:num w:numId="18">
    <w:abstractNumId w:val="9"/>
  </w:num>
  <w:num w:numId="19">
    <w:abstractNumId w:val="29"/>
  </w:num>
  <w:num w:numId="20">
    <w:abstractNumId w:val="11"/>
  </w:num>
  <w:num w:numId="21">
    <w:abstractNumId w:val="31"/>
  </w:num>
  <w:num w:numId="22">
    <w:abstractNumId w:val="18"/>
  </w:num>
  <w:num w:numId="23">
    <w:abstractNumId w:val="6"/>
  </w:num>
  <w:num w:numId="24">
    <w:abstractNumId w:val="8"/>
  </w:num>
  <w:num w:numId="25">
    <w:abstractNumId w:val="3"/>
  </w:num>
  <w:num w:numId="26">
    <w:abstractNumId w:val="0"/>
  </w:num>
  <w:num w:numId="27">
    <w:abstractNumId w:val="26"/>
  </w:num>
  <w:num w:numId="28">
    <w:abstractNumId w:val="10"/>
  </w:num>
  <w:num w:numId="29">
    <w:abstractNumId w:val="30"/>
  </w:num>
  <w:num w:numId="30">
    <w:abstractNumId w:val="2"/>
  </w:num>
  <w:num w:numId="31">
    <w:abstractNumId w:val="15"/>
  </w:num>
  <w:num w:numId="32">
    <w:abstractNumId w:val="7"/>
  </w:num>
  <w:num w:numId="33">
    <w:abstractNumId w:val="21"/>
  </w:num>
  <w:num w:numId="34">
    <w:abstractNumId w:val="16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TrackMoves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237"/>
    <w:rsid w:val="00057F5B"/>
    <w:rsid w:val="000740ED"/>
    <w:rsid w:val="000A4A3B"/>
    <w:rsid w:val="000C6A55"/>
    <w:rsid w:val="000E52E0"/>
    <w:rsid w:val="000F65F3"/>
    <w:rsid w:val="00122B08"/>
    <w:rsid w:val="00136050"/>
    <w:rsid w:val="00153A2A"/>
    <w:rsid w:val="0016675C"/>
    <w:rsid w:val="001751F0"/>
    <w:rsid w:val="00184876"/>
    <w:rsid w:val="00186365"/>
    <w:rsid w:val="001A1EA1"/>
    <w:rsid w:val="001B0ADA"/>
    <w:rsid w:val="001C292D"/>
    <w:rsid w:val="001D0F2D"/>
    <w:rsid w:val="00200F11"/>
    <w:rsid w:val="002520FB"/>
    <w:rsid w:val="0025636D"/>
    <w:rsid w:val="00277931"/>
    <w:rsid w:val="00286232"/>
    <w:rsid w:val="00293F4C"/>
    <w:rsid w:val="0029464D"/>
    <w:rsid w:val="002A4A67"/>
    <w:rsid w:val="002C4F4D"/>
    <w:rsid w:val="002D0D26"/>
    <w:rsid w:val="002E5FE4"/>
    <w:rsid w:val="002E6BDE"/>
    <w:rsid w:val="003242D9"/>
    <w:rsid w:val="003477AA"/>
    <w:rsid w:val="00353E12"/>
    <w:rsid w:val="003C6E31"/>
    <w:rsid w:val="003E6BAE"/>
    <w:rsid w:val="003E74AC"/>
    <w:rsid w:val="00490C05"/>
    <w:rsid w:val="004A2413"/>
    <w:rsid w:val="004A47C1"/>
    <w:rsid w:val="004A4CBD"/>
    <w:rsid w:val="004F194C"/>
    <w:rsid w:val="005028AC"/>
    <w:rsid w:val="0053060E"/>
    <w:rsid w:val="00574BF5"/>
    <w:rsid w:val="005B0347"/>
    <w:rsid w:val="005B4507"/>
    <w:rsid w:val="005C2A1C"/>
    <w:rsid w:val="005F12F6"/>
    <w:rsid w:val="00616245"/>
    <w:rsid w:val="00617E50"/>
    <w:rsid w:val="006452F1"/>
    <w:rsid w:val="00653360"/>
    <w:rsid w:val="0066415B"/>
    <w:rsid w:val="006A4FDC"/>
    <w:rsid w:val="006A6671"/>
    <w:rsid w:val="0070260B"/>
    <w:rsid w:val="007305F5"/>
    <w:rsid w:val="00735D0F"/>
    <w:rsid w:val="00735D87"/>
    <w:rsid w:val="007603D7"/>
    <w:rsid w:val="00760F88"/>
    <w:rsid w:val="00780DDC"/>
    <w:rsid w:val="007873B0"/>
    <w:rsid w:val="00791037"/>
    <w:rsid w:val="007A6334"/>
    <w:rsid w:val="007C718E"/>
    <w:rsid w:val="007F15CD"/>
    <w:rsid w:val="008102B9"/>
    <w:rsid w:val="00813589"/>
    <w:rsid w:val="00822608"/>
    <w:rsid w:val="008307B8"/>
    <w:rsid w:val="00834CCB"/>
    <w:rsid w:val="008411B8"/>
    <w:rsid w:val="00844E6A"/>
    <w:rsid w:val="00867591"/>
    <w:rsid w:val="008677E2"/>
    <w:rsid w:val="008760C0"/>
    <w:rsid w:val="008955F7"/>
    <w:rsid w:val="00896C91"/>
    <w:rsid w:val="008A4119"/>
    <w:rsid w:val="008E688A"/>
    <w:rsid w:val="00915285"/>
    <w:rsid w:val="00925144"/>
    <w:rsid w:val="00930FD9"/>
    <w:rsid w:val="00975D3F"/>
    <w:rsid w:val="009765B7"/>
    <w:rsid w:val="009D6C0F"/>
    <w:rsid w:val="009E6DBF"/>
    <w:rsid w:val="00A0182E"/>
    <w:rsid w:val="00A11C5E"/>
    <w:rsid w:val="00A132E4"/>
    <w:rsid w:val="00A156F5"/>
    <w:rsid w:val="00A21FD5"/>
    <w:rsid w:val="00A23D17"/>
    <w:rsid w:val="00A271E9"/>
    <w:rsid w:val="00A54D6D"/>
    <w:rsid w:val="00A634E6"/>
    <w:rsid w:val="00A86AD1"/>
    <w:rsid w:val="00AC3AAE"/>
    <w:rsid w:val="00AF124D"/>
    <w:rsid w:val="00B05C48"/>
    <w:rsid w:val="00B1538B"/>
    <w:rsid w:val="00B24227"/>
    <w:rsid w:val="00B26930"/>
    <w:rsid w:val="00B34237"/>
    <w:rsid w:val="00B520CB"/>
    <w:rsid w:val="00B573BF"/>
    <w:rsid w:val="00BD3045"/>
    <w:rsid w:val="00C03747"/>
    <w:rsid w:val="00C72EC2"/>
    <w:rsid w:val="00C8504A"/>
    <w:rsid w:val="00C914F3"/>
    <w:rsid w:val="00C94610"/>
    <w:rsid w:val="00CA1D88"/>
    <w:rsid w:val="00CE3120"/>
    <w:rsid w:val="00D14AA2"/>
    <w:rsid w:val="00D60F3E"/>
    <w:rsid w:val="00D63377"/>
    <w:rsid w:val="00D85CC8"/>
    <w:rsid w:val="00DA1E99"/>
    <w:rsid w:val="00E22E1F"/>
    <w:rsid w:val="00E56E6C"/>
    <w:rsid w:val="00E62E02"/>
    <w:rsid w:val="00E76E57"/>
    <w:rsid w:val="00E9088A"/>
    <w:rsid w:val="00E955D3"/>
    <w:rsid w:val="00E95E92"/>
    <w:rsid w:val="00EB14C4"/>
    <w:rsid w:val="00EB6D86"/>
    <w:rsid w:val="00EC4711"/>
    <w:rsid w:val="00ED303A"/>
    <w:rsid w:val="00EE35E6"/>
    <w:rsid w:val="00F46912"/>
    <w:rsid w:val="00F60F9D"/>
    <w:rsid w:val="00F64129"/>
    <w:rsid w:val="00F81D10"/>
    <w:rsid w:val="00F83112"/>
    <w:rsid w:val="00F84307"/>
    <w:rsid w:val="00FE0DC2"/>
    <w:rsid w:val="00FE103D"/>
    <w:rsid w:val="00FF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CA15F8E-6652-4A65-9729-162791292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876"/>
    <w:pPr>
      <w:spacing w:line="360" w:lineRule="auto"/>
      <w:ind w:firstLine="709"/>
      <w:jc w:val="both"/>
    </w:pPr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9765B7"/>
    <w:pPr>
      <w:keepNext/>
      <w:keepLines/>
      <w:spacing w:before="240" w:after="240"/>
      <w:jc w:val="center"/>
      <w:outlineLvl w:val="0"/>
    </w:pPr>
    <w:rPr>
      <w:b/>
      <w:bCs/>
      <w:sz w:val="36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9765B7"/>
    <w:pPr>
      <w:keepNext/>
      <w:keepLines/>
      <w:spacing w:before="120" w:after="120"/>
      <w:outlineLvl w:val="1"/>
    </w:pPr>
    <w:rPr>
      <w:b/>
      <w:bCs/>
      <w:sz w:val="32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86232"/>
    <w:pPr>
      <w:keepNext/>
      <w:keepLines/>
      <w:spacing w:before="200" w:line="276" w:lineRule="auto"/>
      <w:ind w:firstLine="0"/>
      <w:jc w:val="left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286232"/>
    <w:pPr>
      <w:keepNext/>
      <w:spacing w:before="240" w:after="60" w:line="240" w:lineRule="auto"/>
      <w:ind w:firstLine="0"/>
      <w:jc w:val="left"/>
      <w:outlineLvl w:val="3"/>
    </w:pPr>
    <w:rPr>
      <w:b/>
      <w:bCs/>
      <w:lang w:val="mk-MK" w:eastAsia="mk-MK"/>
    </w:rPr>
  </w:style>
  <w:style w:type="paragraph" w:styleId="6">
    <w:name w:val="heading 6"/>
    <w:basedOn w:val="a"/>
    <w:next w:val="a"/>
    <w:link w:val="60"/>
    <w:uiPriority w:val="99"/>
    <w:qFormat/>
    <w:rsid w:val="00286232"/>
    <w:pPr>
      <w:spacing w:before="240" w:after="60" w:line="240" w:lineRule="auto"/>
      <w:ind w:firstLine="0"/>
      <w:jc w:val="left"/>
      <w:outlineLvl w:val="5"/>
    </w:pPr>
    <w:rPr>
      <w:b/>
      <w:bCs/>
      <w:sz w:val="22"/>
      <w:szCs w:val="22"/>
      <w:lang w:val="mk-MK" w:eastAsia="mk-MK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765B7"/>
    <w:rPr>
      <w:rFonts w:eastAsia="Times New Roman" w:cs="Times New Roman"/>
      <w:b/>
      <w:bCs/>
      <w:sz w:val="36"/>
    </w:rPr>
  </w:style>
  <w:style w:type="character" w:customStyle="1" w:styleId="20">
    <w:name w:val="Заголовок 2 Знак"/>
    <w:link w:val="2"/>
    <w:uiPriority w:val="99"/>
    <w:locked/>
    <w:rsid w:val="009765B7"/>
    <w:rPr>
      <w:rFonts w:eastAsia="Times New Roman" w:cs="Times New Roman"/>
      <w:b/>
      <w:bCs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286232"/>
    <w:rPr>
      <w:rFonts w:ascii="Cambria" w:hAnsi="Cambria" w:cs="Times New Roman"/>
      <w:b/>
      <w:bCs/>
      <w:color w:val="4F81BD"/>
      <w:sz w:val="22"/>
      <w:szCs w:val="22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286232"/>
    <w:rPr>
      <w:rFonts w:eastAsia="Times New Roman" w:cs="Times New Roman"/>
      <w:b/>
      <w:bCs/>
      <w:lang w:val="mk-MK" w:eastAsia="mk-MK"/>
    </w:rPr>
  </w:style>
  <w:style w:type="character" w:customStyle="1" w:styleId="60">
    <w:name w:val="Заголовок 6 Знак"/>
    <w:link w:val="6"/>
    <w:uiPriority w:val="99"/>
    <w:semiHidden/>
    <w:locked/>
    <w:rsid w:val="00286232"/>
    <w:rPr>
      <w:rFonts w:eastAsia="Times New Roman" w:cs="Times New Roman"/>
      <w:b/>
      <w:bCs/>
      <w:sz w:val="22"/>
      <w:szCs w:val="22"/>
      <w:lang w:val="mk-MK" w:eastAsia="mk-MK"/>
    </w:rPr>
  </w:style>
  <w:style w:type="paragraph" w:styleId="a3">
    <w:name w:val="header"/>
    <w:basedOn w:val="a"/>
    <w:link w:val="a4"/>
    <w:uiPriority w:val="99"/>
    <w:rsid w:val="00D14AA2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D14AA2"/>
    <w:rPr>
      <w:rFonts w:eastAsia="Times New Roman" w:cs="Times New Roman"/>
      <w:lang w:eastAsia="ru-RU"/>
    </w:rPr>
  </w:style>
  <w:style w:type="paragraph" w:styleId="a5">
    <w:name w:val="footer"/>
    <w:basedOn w:val="a"/>
    <w:link w:val="a6"/>
    <w:uiPriority w:val="99"/>
    <w:rsid w:val="00D14AA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D14AA2"/>
    <w:rPr>
      <w:rFonts w:eastAsia="Times New Roman" w:cs="Times New Roman"/>
      <w:lang w:eastAsia="ru-RU"/>
    </w:rPr>
  </w:style>
  <w:style w:type="table" w:styleId="a7">
    <w:name w:val="Table Grid"/>
    <w:basedOn w:val="a1"/>
    <w:uiPriority w:val="99"/>
    <w:rsid w:val="00D14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basedOn w:val="a"/>
    <w:link w:val="13"/>
    <w:uiPriority w:val="99"/>
    <w:rsid w:val="00735D87"/>
    <w:pPr>
      <w:ind w:firstLine="0"/>
    </w:pPr>
    <w:rPr>
      <w:szCs w:val="20"/>
    </w:rPr>
  </w:style>
  <w:style w:type="character" w:customStyle="1" w:styleId="13">
    <w:name w:val="1 Знак"/>
    <w:link w:val="12"/>
    <w:uiPriority w:val="99"/>
    <w:locked/>
    <w:rsid w:val="00735D87"/>
    <w:rPr>
      <w:rFonts w:eastAsia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286232"/>
    <w:pPr>
      <w:widowControl w:val="0"/>
      <w:tabs>
        <w:tab w:val="left" w:pos="2280"/>
      </w:tabs>
      <w:ind w:firstLine="0"/>
      <w:jc w:val="center"/>
    </w:pPr>
    <w:rPr>
      <w:b/>
      <w:sz w:val="26"/>
      <w:szCs w:val="20"/>
    </w:rPr>
  </w:style>
  <w:style w:type="character" w:customStyle="1" w:styleId="a9">
    <w:name w:val="Название Знак"/>
    <w:link w:val="a8"/>
    <w:uiPriority w:val="99"/>
    <w:locked/>
    <w:rsid w:val="00286232"/>
    <w:rPr>
      <w:rFonts w:eastAsia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rsid w:val="00286232"/>
    <w:pPr>
      <w:suppressAutoHyphens/>
      <w:ind w:firstLine="0"/>
      <w:jc w:val="center"/>
    </w:pPr>
    <w:rPr>
      <w:b/>
      <w:caps/>
      <w:szCs w:val="20"/>
    </w:rPr>
  </w:style>
  <w:style w:type="character" w:customStyle="1" w:styleId="32">
    <w:name w:val="Основной текст 3 Знак"/>
    <w:link w:val="31"/>
    <w:uiPriority w:val="99"/>
    <w:semiHidden/>
    <w:locked/>
    <w:rsid w:val="00286232"/>
    <w:rPr>
      <w:rFonts w:eastAsia="Times New Roman" w:cs="Times New Roman"/>
      <w:b/>
      <w:caps/>
      <w:sz w:val="20"/>
      <w:szCs w:val="20"/>
      <w:lang w:eastAsia="ru-RU"/>
    </w:rPr>
  </w:style>
  <w:style w:type="character" w:styleId="aa">
    <w:name w:val="Hyperlink"/>
    <w:uiPriority w:val="99"/>
    <w:rsid w:val="00286232"/>
    <w:rPr>
      <w:rFonts w:cs="Times New Roman"/>
      <w:color w:val="0000FF"/>
      <w:u w:val="single"/>
    </w:rPr>
  </w:style>
  <w:style w:type="paragraph" w:styleId="ab">
    <w:name w:val="List Paragraph"/>
    <w:basedOn w:val="a"/>
    <w:uiPriority w:val="99"/>
    <w:qFormat/>
    <w:rsid w:val="00286232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customStyle="1" w:styleId="21">
    <w:name w:val="Стиль2"/>
    <w:basedOn w:val="a"/>
    <w:link w:val="22"/>
    <w:uiPriority w:val="99"/>
    <w:rsid w:val="00286232"/>
    <w:pPr>
      <w:ind w:firstLine="0"/>
    </w:pPr>
    <w:rPr>
      <w:sz w:val="24"/>
      <w:szCs w:val="20"/>
    </w:rPr>
  </w:style>
  <w:style w:type="paragraph" w:styleId="ac">
    <w:name w:val="Balloon Text"/>
    <w:basedOn w:val="a"/>
    <w:link w:val="ad"/>
    <w:uiPriority w:val="99"/>
    <w:semiHidden/>
    <w:rsid w:val="00286232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286232"/>
    <w:rPr>
      <w:rFonts w:ascii="Tahoma" w:hAnsi="Tahoma" w:cs="Tahoma"/>
      <w:sz w:val="16"/>
      <w:szCs w:val="16"/>
      <w:lang w:eastAsia="ru-RU"/>
    </w:rPr>
  </w:style>
  <w:style w:type="paragraph" w:styleId="ae">
    <w:name w:val="TOC Heading"/>
    <w:basedOn w:val="1"/>
    <w:next w:val="a"/>
    <w:uiPriority w:val="99"/>
    <w:qFormat/>
    <w:rsid w:val="00286232"/>
    <w:pPr>
      <w:spacing w:before="120"/>
      <w:ind w:firstLine="0"/>
      <w:outlineLvl w:val="9"/>
    </w:pPr>
    <w:rPr>
      <w:caps/>
      <w:color w:val="000000"/>
      <w:sz w:val="28"/>
    </w:rPr>
  </w:style>
  <w:style w:type="paragraph" w:styleId="14">
    <w:name w:val="toc 1"/>
    <w:basedOn w:val="a"/>
    <w:next w:val="a"/>
    <w:autoRedefine/>
    <w:uiPriority w:val="99"/>
    <w:rsid w:val="00286232"/>
    <w:pPr>
      <w:spacing w:after="100" w:line="276" w:lineRule="auto"/>
      <w:ind w:firstLine="0"/>
      <w:jc w:val="left"/>
    </w:pPr>
    <w:rPr>
      <w:rFonts w:ascii="Calibri" w:hAnsi="Calibri"/>
      <w:sz w:val="22"/>
      <w:szCs w:val="22"/>
    </w:rPr>
  </w:style>
  <w:style w:type="paragraph" w:styleId="23">
    <w:name w:val="toc 2"/>
    <w:basedOn w:val="a"/>
    <w:next w:val="a"/>
    <w:autoRedefine/>
    <w:uiPriority w:val="99"/>
    <w:rsid w:val="00286232"/>
    <w:pPr>
      <w:spacing w:after="100" w:line="276" w:lineRule="auto"/>
      <w:ind w:left="220" w:firstLine="0"/>
      <w:jc w:val="left"/>
    </w:pPr>
    <w:rPr>
      <w:rFonts w:ascii="Calibri" w:hAnsi="Calibri"/>
      <w:sz w:val="22"/>
      <w:szCs w:val="22"/>
    </w:rPr>
  </w:style>
  <w:style w:type="paragraph" w:styleId="af">
    <w:name w:val="Subtitle"/>
    <w:basedOn w:val="a"/>
    <w:next w:val="a"/>
    <w:link w:val="af0"/>
    <w:uiPriority w:val="99"/>
    <w:qFormat/>
    <w:rsid w:val="00286232"/>
    <w:pPr>
      <w:numPr>
        <w:ilvl w:val="1"/>
      </w:numPr>
      <w:spacing w:after="200" w:line="276" w:lineRule="auto"/>
      <w:ind w:firstLine="709"/>
      <w:jc w:val="left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0">
    <w:name w:val="Подзаголовок Знак"/>
    <w:link w:val="af"/>
    <w:uiPriority w:val="99"/>
    <w:locked/>
    <w:rsid w:val="00286232"/>
    <w:rPr>
      <w:rFonts w:ascii="Cambria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customStyle="1" w:styleId="15">
    <w:name w:val="Стиль1"/>
    <w:basedOn w:val="1"/>
    <w:link w:val="16"/>
    <w:uiPriority w:val="99"/>
    <w:rsid w:val="00286232"/>
    <w:pPr>
      <w:spacing w:before="0"/>
      <w:ind w:firstLine="0"/>
    </w:pPr>
    <w:rPr>
      <w:color w:val="000000"/>
      <w:lang w:eastAsia="ru-RU"/>
    </w:rPr>
  </w:style>
  <w:style w:type="character" w:customStyle="1" w:styleId="16">
    <w:name w:val="Стиль1 Знак"/>
    <w:link w:val="15"/>
    <w:uiPriority w:val="99"/>
    <w:locked/>
    <w:rsid w:val="00286232"/>
    <w:rPr>
      <w:rFonts w:eastAsia="Times New Roman" w:cs="Times New Roman"/>
      <w:b/>
      <w:bCs/>
      <w:color w:val="000000"/>
      <w:sz w:val="36"/>
      <w:lang w:eastAsia="ru-RU"/>
    </w:rPr>
  </w:style>
  <w:style w:type="paragraph" w:customStyle="1" w:styleId="24">
    <w:name w:val="2"/>
    <w:basedOn w:val="a"/>
    <w:uiPriority w:val="99"/>
    <w:rsid w:val="00286232"/>
    <w:pPr>
      <w:spacing w:line="240" w:lineRule="auto"/>
      <w:ind w:firstLine="0"/>
      <w:jc w:val="center"/>
    </w:pPr>
    <w:rPr>
      <w:szCs w:val="20"/>
      <w:lang w:eastAsia="en-US"/>
    </w:rPr>
  </w:style>
  <w:style w:type="character" w:customStyle="1" w:styleId="110">
    <w:name w:val="1 Знак1"/>
    <w:uiPriority w:val="99"/>
    <w:rsid w:val="00286232"/>
    <w:rPr>
      <w:rFonts w:ascii="Times New Roman" w:hAnsi="Times New Roman" w:cs="Times New Roman"/>
      <w:sz w:val="18"/>
      <w:szCs w:val="18"/>
    </w:rPr>
  </w:style>
  <w:style w:type="paragraph" w:customStyle="1" w:styleId="17">
    <w:name w:val="Обычный1"/>
    <w:uiPriority w:val="99"/>
    <w:rsid w:val="00286232"/>
    <w:pPr>
      <w:widowControl w:val="0"/>
      <w:jc w:val="both"/>
    </w:pPr>
    <w:rPr>
      <w:rFonts w:eastAsia="Times New Roman"/>
    </w:rPr>
  </w:style>
  <w:style w:type="paragraph" w:styleId="af1">
    <w:name w:val="Body Text Indent"/>
    <w:basedOn w:val="a"/>
    <w:link w:val="af2"/>
    <w:uiPriority w:val="99"/>
    <w:rsid w:val="00286232"/>
    <w:pPr>
      <w:spacing w:after="120" w:line="276" w:lineRule="auto"/>
      <w:ind w:left="283" w:firstLine="0"/>
      <w:jc w:val="left"/>
    </w:pPr>
    <w:rPr>
      <w:rFonts w:ascii="Calibri" w:hAnsi="Calibri"/>
      <w:sz w:val="22"/>
      <w:szCs w:val="22"/>
    </w:rPr>
  </w:style>
  <w:style w:type="character" w:customStyle="1" w:styleId="af2">
    <w:name w:val="Основной текст с отступом Знак"/>
    <w:link w:val="af1"/>
    <w:uiPriority w:val="99"/>
    <w:locked/>
    <w:rsid w:val="00286232"/>
    <w:rPr>
      <w:rFonts w:ascii="Calibri" w:hAnsi="Calibri" w:cs="Times New Roman"/>
      <w:sz w:val="22"/>
      <w:szCs w:val="22"/>
      <w:lang w:eastAsia="ru-RU"/>
    </w:rPr>
  </w:style>
  <w:style w:type="paragraph" w:styleId="25">
    <w:name w:val="Body Text Indent 2"/>
    <w:basedOn w:val="a"/>
    <w:link w:val="26"/>
    <w:uiPriority w:val="99"/>
    <w:rsid w:val="00286232"/>
    <w:pPr>
      <w:spacing w:after="120" w:line="480" w:lineRule="auto"/>
      <w:ind w:left="283" w:firstLine="0"/>
      <w:jc w:val="left"/>
    </w:pPr>
    <w:rPr>
      <w:sz w:val="20"/>
      <w:szCs w:val="20"/>
    </w:rPr>
  </w:style>
  <w:style w:type="character" w:customStyle="1" w:styleId="26">
    <w:name w:val="Основной текст с отступом 2 Знак"/>
    <w:link w:val="25"/>
    <w:uiPriority w:val="99"/>
    <w:locked/>
    <w:rsid w:val="00286232"/>
    <w:rPr>
      <w:rFonts w:eastAsia="Times New Roman" w:cs="Times New Roman"/>
      <w:sz w:val="20"/>
      <w:szCs w:val="20"/>
      <w:lang w:eastAsia="ru-RU"/>
    </w:rPr>
  </w:style>
  <w:style w:type="paragraph" w:customStyle="1" w:styleId="300">
    <w:name w:val="Стиль Оглавление 3 + Первая строка:  0 см"/>
    <w:basedOn w:val="33"/>
    <w:autoRedefine/>
    <w:uiPriority w:val="99"/>
    <w:rsid w:val="00286232"/>
    <w:pPr>
      <w:spacing w:line="360" w:lineRule="auto"/>
      <w:ind w:left="520" w:right="-1"/>
    </w:pPr>
    <w:rPr>
      <w:iCs/>
      <w:noProof/>
      <w:szCs w:val="28"/>
    </w:rPr>
  </w:style>
  <w:style w:type="paragraph" w:styleId="33">
    <w:name w:val="toc 3"/>
    <w:basedOn w:val="a"/>
    <w:next w:val="a"/>
    <w:autoRedefine/>
    <w:uiPriority w:val="99"/>
    <w:semiHidden/>
    <w:rsid w:val="00286232"/>
    <w:pPr>
      <w:spacing w:line="240" w:lineRule="auto"/>
      <w:ind w:left="560" w:firstLine="0"/>
      <w:jc w:val="left"/>
    </w:pPr>
    <w:rPr>
      <w:sz w:val="24"/>
      <w:szCs w:val="24"/>
    </w:rPr>
  </w:style>
  <w:style w:type="paragraph" w:customStyle="1" w:styleId="11">
    <w:name w:val="11"/>
    <w:basedOn w:val="a"/>
    <w:uiPriority w:val="99"/>
    <w:rsid w:val="00286232"/>
    <w:pPr>
      <w:numPr>
        <w:numId w:val="9"/>
      </w:num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z w:val="24"/>
    </w:rPr>
  </w:style>
  <w:style w:type="paragraph" w:customStyle="1" w:styleId="af3">
    <w:name w:val="СерТабл"/>
    <w:basedOn w:val="a"/>
    <w:autoRedefine/>
    <w:uiPriority w:val="99"/>
    <w:rsid w:val="00286232"/>
    <w:pPr>
      <w:spacing w:line="288" w:lineRule="auto"/>
      <w:ind w:firstLine="0"/>
      <w:jc w:val="center"/>
    </w:pPr>
    <w:rPr>
      <w:sz w:val="24"/>
      <w:szCs w:val="24"/>
      <w:lang w:val="en-US"/>
    </w:rPr>
  </w:style>
  <w:style w:type="paragraph" w:customStyle="1" w:styleId="01">
    <w:name w:val="01"/>
    <w:basedOn w:val="a"/>
    <w:uiPriority w:val="99"/>
    <w:rsid w:val="00286232"/>
    <w:pPr>
      <w:spacing w:line="240" w:lineRule="auto"/>
      <w:ind w:firstLine="567"/>
      <w:jc w:val="left"/>
    </w:pPr>
    <w:rPr>
      <w:sz w:val="24"/>
      <w:lang w:val="en-GB"/>
    </w:rPr>
  </w:style>
  <w:style w:type="paragraph" w:customStyle="1" w:styleId="18">
    <w:name w:val="1табл"/>
    <w:basedOn w:val="a"/>
    <w:uiPriority w:val="99"/>
    <w:rsid w:val="00286232"/>
    <w:pPr>
      <w:spacing w:line="240" w:lineRule="auto"/>
      <w:ind w:firstLine="0"/>
      <w:jc w:val="left"/>
    </w:pPr>
    <w:rPr>
      <w:sz w:val="24"/>
      <w:szCs w:val="24"/>
    </w:rPr>
  </w:style>
  <w:style w:type="character" w:styleId="af4">
    <w:name w:val="page number"/>
    <w:uiPriority w:val="99"/>
    <w:rsid w:val="00286232"/>
    <w:rPr>
      <w:rFonts w:cs="Times New Roman"/>
    </w:rPr>
  </w:style>
  <w:style w:type="paragraph" w:customStyle="1" w:styleId="xl63">
    <w:name w:val="xl63"/>
    <w:basedOn w:val="a"/>
    <w:uiPriority w:val="99"/>
    <w:rsid w:val="00286232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uiPriority w:val="99"/>
    <w:rsid w:val="0028623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28623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7">
    <w:name w:val="xl67"/>
    <w:basedOn w:val="a"/>
    <w:uiPriority w:val="99"/>
    <w:rsid w:val="0028623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uiPriority w:val="99"/>
    <w:rsid w:val="0028623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uiPriority w:val="99"/>
    <w:rsid w:val="00286232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uiPriority w:val="99"/>
    <w:rsid w:val="00286232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76">
    <w:name w:val="xl76"/>
    <w:basedOn w:val="a"/>
    <w:uiPriority w:val="99"/>
    <w:rsid w:val="0028623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77">
    <w:name w:val="xl77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79">
    <w:name w:val="xl79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0">
    <w:name w:val="xl80"/>
    <w:basedOn w:val="a"/>
    <w:uiPriority w:val="99"/>
    <w:rsid w:val="002862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1">
    <w:name w:val="xl8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3">
    <w:name w:val="xl8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4">
    <w:name w:val="xl84"/>
    <w:basedOn w:val="a"/>
    <w:uiPriority w:val="99"/>
    <w:rsid w:val="0028623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5">
    <w:name w:val="xl85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7">
    <w:name w:val="xl87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8">
    <w:name w:val="xl88"/>
    <w:basedOn w:val="a"/>
    <w:uiPriority w:val="99"/>
    <w:rsid w:val="0028623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9">
    <w:name w:val="xl89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91">
    <w:name w:val="xl9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92">
    <w:name w:val="xl92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93">
    <w:name w:val="xl93"/>
    <w:basedOn w:val="a"/>
    <w:uiPriority w:val="99"/>
    <w:rsid w:val="002862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94">
    <w:name w:val="xl9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96">
    <w:name w:val="xl96"/>
    <w:basedOn w:val="a"/>
    <w:uiPriority w:val="99"/>
    <w:rsid w:val="00286232"/>
    <w:pPr>
      <w:pBdr>
        <w:top w:val="single" w:sz="8" w:space="0" w:color="auto"/>
        <w:left w:val="single" w:sz="8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97">
    <w:name w:val="xl97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99">
    <w:name w:val="xl9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286232"/>
    <w:pPr>
      <w:pBdr>
        <w:top w:val="single" w:sz="8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286232"/>
    <w:pPr>
      <w:pBdr>
        <w:left w:val="single" w:sz="8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02">
    <w:name w:val="xl10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286232"/>
    <w:pPr>
      <w:shd w:val="clear" w:color="000000" w:fill="CCC0D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04">
    <w:name w:val="xl104"/>
    <w:basedOn w:val="a"/>
    <w:uiPriority w:val="99"/>
    <w:rsid w:val="00286232"/>
    <w:pPr>
      <w:pBdr>
        <w:left w:val="single" w:sz="8" w:space="0" w:color="auto"/>
        <w:bottom w:val="single" w:sz="8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05">
    <w:name w:val="xl105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07">
    <w:name w:val="xl107"/>
    <w:basedOn w:val="a"/>
    <w:uiPriority w:val="99"/>
    <w:rsid w:val="00286232"/>
    <w:pPr>
      <w:pBdr>
        <w:bottom w:val="single" w:sz="8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08">
    <w:name w:val="xl108"/>
    <w:basedOn w:val="a"/>
    <w:uiPriority w:val="99"/>
    <w:rsid w:val="00286232"/>
    <w:pP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09">
    <w:name w:val="xl109"/>
    <w:basedOn w:val="a"/>
    <w:uiPriority w:val="99"/>
    <w:rsid w:val="002862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uiPriority w:val="99"/>
    <w:rsid w:val="002862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11">
    <w:name w:val="xl111"/>
    <w:basedOn w:val="a"/>
    <w:uiPriority w:val="99"/>
    <w:rsid w:val="00286232"/>
    <w:pP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12">
    <w:name w:val="xl11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14">
    <w:name w:val="xl114"/>
    <w:basedOn w:val="a"/>
    <w:uiPriority w:val="99"/>
    <w:rsid w:val="00286232"/>
    <w:pPr>
      <w:shd w:val="clear" w:color="000000" w:fill="E46D0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15">
    <w:name w:val="xl115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17">
    <w:name w:val="xl117"/>
    <w:basedOn w:val="a"/>
    <w:uiPriority w:val="99"/>
    <w:rsid w:val="00286232"/>
    <w:pPr>
      <w:shd w:val="clear" w:color="000000" w:fill="E46D0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9">
    <w:name w:val="xl11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20">
    <w:name w:val="xl120"/>
    <w:basedOn w:val="a"/>
    <w:uiPriority w:val="99"/>
    <w:rsid w:val="00286232"/>
    <w:pPr>
      <w:shd w:val="clear" w:color="000000" w:fill="00B05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21">
    <w:name w:val="xl12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23">
    <w:name w:val="xl123"/>
    <w:basedOn w:val="a"/>
    <w:uiPriority w:val="99"/>
    <w:rsid w:val="00286232"/>
    <w:pPr>
      <w:shd w:val="clear" w:color="000000" w:fill="00B05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24">
    <w:name w:val="xl12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26">
    <w:name w:val="xl12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28">
    <w:name w:val="xl128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4">
    <w:name w:val="xl13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6">
    <w:name w:val="xl136"/>
    <w:basedOn w:val="a"/>
    <w:uiPriority w:val="99"/>
    <w:rsid w:val="002862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1">
    <w:name w:val="xl14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2">
    <w:name w:val="xl14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3">
    <w:name w:val="xl14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6">
    <w:name w:val="xl146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7">
    <w:name w:val="xl147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8">
    <w:name w:val="xl148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9">
    <w:name w:val="xl14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50">
    <w:name w:val="xl150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58">
    <w:name w:val="xl158"/>
    <w:basedOn w:val="a"/>
    <w:uiPriority w:val="99"/>
    <w:rsid w:val="002862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59">
    <w:name w:val="xl15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60">
    <w:name w:val="xl16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61">
    <w:name w:val="xl16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65">
    <w:name w:val="xl165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66">
    <w:name w:val="xl16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67">
    <w:name w:val="xl167"/>
    <w:basedOn w:val="a"/>
    <w:uiPriority w:val="99"/>
    <w:rsid w:val="002862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68">
    <w:name w:val="xl168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70">
    <w:name w:val="xl17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71">
    <w:name w:val="xl171"/>
    <w:basedOn w:val="a"/>
    <w:uiPriority w:val="99"/>
    <w:rsid w:val="00286232"/>
    <w:pPr>
      <w:pBdr>
        <w:top w:val="single" w:sz="4" w:space="0" w:color="auto"/>
        <w:lef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72">
    <w:name w:val="xl172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73">
    <w:name w:val="xl17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74">
    <w:name w:val="xl17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75">
    <w:name w:val="xl175"/>
    <w:basedOn w:val="a"/>
    <w:uiPriority w:val="99"/>
    <w:rsid w:val="0028623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76">
    <w:name w:val="xl17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77">
    <w:name w:val="xl17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78">
    <w:name w:val="xl178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79">
    <w:name w:val="xl17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80">
    <w:name w:val="xl18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81">
    <w:name w:val="xl18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82">
    <w:name w:val="xl18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83">
    <w:name w:val="xl18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84">
    <w:name w:val="xl184"/>
    <w:basedOn w:val="a"/>
    <w:uiPriority w:val="99"/>
    <w:rsid w:val="00286232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85">
    <w:name w:val="xl185"/>
    <w:basedOn w:val="a"/>
    <w:uiPriority w:val="99"/>
    <w:rsid w:val="0028623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86">
    <w:name w:val="xl18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87">
    <w:name w:val="xl18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88">
    <w:name w:val="xl188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89">
    <w:name w:val="xl18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90">
    <w:name w:val="xl19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91">
    <w:name w:val="xl19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92">
    <w:name w:val="xl192"/>
    <w:basedOn w:val="a"/>
    <w:uiPriority w:val="99"/>
    <w:rsid w:val="0028623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93">
    <w:name w:val="xl193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95">
    <w:name w:val="xl195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97">
    <w:name w:val="xl197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98">
    <w:name w:val="xl198"/>
    <w:basedOn w:val="a"/>
    <w:uiPriority w:val="99"/>
    <w:rsid w:val="00286232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99">
    <w:name w:val="xl199"/>
    <w:basedOn w:val="a"/>
    <w:uiPriority w:val="99"/>
    <w:rsid w:val="00286232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00">
    <w:name w:val="xl200"/>
    <w:basedOn w:val="a"/>
    <w:uiPriority w:val="99"/>
    <w:rsid w:val="0028623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01">
    <w:name w:val="xl20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02">
    <w:name w:val="xl20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03">
    <w:name w:val="xl20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04">
    <w:name w:val="xl20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05">
    <w:name w:val="xl205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06">
    <w:name w:val="xl206"/>
    <w:basedOn w:val="a"/>
    <w:uiPriority w:val="99"/>
    <w:rsid w:val="00286232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07">
    <w:name w:val="xl207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09">
    <w:name w:val="xl209"/>
    <w:basedOn w:val="a"/>
    <w:uiPriority w:val="99"/>
    <w:rsid w:val="00286232"/>
    <w:pPr>
      <w:pBdr>
        <w:top w:val="single" w:sz="4" w:space="0" w:color="auto"/>
        <w:lef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10">
    <w:name w:val="xl210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a"/>
    <w:uiPriority w:val="99"/>
    <w:rsid w:val="00286232"/>
    <w:pPr>
      <w:pBdr>
        <w:top w:val="single" w:sz="8" w:space="0" w:color="auto"/>
        <w:left w:val="single" w:sz="8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12">
    <w:name w:val="xl212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13">
    <w:name w:val="xl213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14">
    <w:name w:val="xl214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15">
    <w:name w:val="xl215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16">
    <w:name w:val="xl216"/>
    <w:basedOn w:val="a"/>
    <w:uiPriority w:val="99"/>
    <w:rsid w:val="00286232"/>
    <w:pPr>
      <w:pBdr>
        <w:top w:val="single" w:sz="8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17">
    <w:name w:val="xl217"/>
    <w:basedOn w:val="a"/>
    <w:uiPriority w:val="99"/>
    <w:rsid w:val="00286232"/>
    <w:pPr>
      <w:pBdr>
        <w:left w:val="single" w:sz="8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18">
    <w:name w:val="xl218"/>
    <w:basedOn w:val="a"/>
    <w:uiPriority w:val="99"/>
    <w:rsid w:val="00286232"/>
    <w:pP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19">
    <w:name w:val="xl219"/>
    <w:basedOn w:val="a"/>
    <w:uiPriority w:val="99"/>
    <w:rsid w:val="00286232"/>
    <w:pPr>
      <w:pBdr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20">
    <w:name w:val="xl22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21">
    <w:name w:val="xl22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22">
    <w:name w:val="xl22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23">
    <w:name w:val="xl22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24">
    <w:name w:val="xl22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25">
    <w:name w:val="xl225"/>
    <w:basedOn w:val="a"/>
    <w:uiPriority w:val="99"/>
    <w:rsid w:val="00286232"/>
    <w:pPr>
      <w:pBdr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26">
    <w:name w:val="xl226"/>
    <w:basedOn w:val="a"/>
    <w:uiPriority w:val="99"/>
    <w:rsid w:val="00286232"/>
    <w:pPr>
      <w:pBdr>
        <w:top w:val="single" w:sz="8" w:space="0" w:color="auto"/>
        <w:left w:val="single" w:sz="8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27">
    <w:name w:val="xl227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28">
    <w:name w:val="xl228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29">
    <w:name w:val="xl229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31">
    <w:name w:val="xl231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32">
    <w:name w:val="xl232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33">
    <w:name w:val="xl233"/>
    <w:basedOn w:val="a"/>
    <w:uiPriority w:val="99"/>
    <w:rsid w:val="00286232"/>
    <w:pPr>
      <w:pBdr>
        <w:top w:val="single" w:sz="8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34">
    <w:name w:val="xl234"/>
    <w:basedOn w:val="a"/>
    <w:uiPriority w:val="99"/>
    <w:rsid w:val="00286232"/>
    <w:pPr>
      <w:pBdr>
        <w:left w:val="single" w:sz="8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35">
    <w:name w:val="xl235"/>
    <w:basedOn w:val="a"/>
    <w:uiPriority w:val="99"/>
    <w:rsid w:val="00286232"/>
    <w:pP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36">
    <w:name w:val="xl236"/>
    <w:basedOn w:val="a"/>
    <w:uiPriority w:val="99"/>
    <w:rsid w:val="00286232"/>
    <w:pPr>
      <w:pBdr>
        <w:left w:val="single" w:sz="8" w:space="0" w:color="auto"/>
        <w:bottom w:val="single" w:sz="8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37">
    <w:name w:val="xl23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38">
    <w:name w:val="xl238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39">
    <w:name w:val="xl23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40">
    <w:name w:val="xl24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41">
    <w:name w:val="xl241"/>
    <w:basedOn w:val="a"/>
    <w:uiPriority w:val="99"/>
    <w:rsid w:val="00286232"/>
    <w:pPr>
      <w:pBdr>
        <w:bottom w:val="single" w:sz="8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42">
    <w:name w:val="xl242"/>
    <w:basedOn w:val="a"/>
    <w:uiPriority w:val="99"/>
    <w:rsid w:val="002862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43">
    <w:name w:val="xl243"/>
    <w:basedOn w:val="a"/>
    <w:uiPriority w:val="99"/>
    <w:rsid w:val="002862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44">
    <w:name w:val="xl244"/>
    <w:basedOn w:val="a"/>
    <w:uiPriority w:val="99"/>
    <w:rsid w:val="002862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"/>
    <w:uiPriority w:val="99"/>
    <w:rsid w:val="00286232"/>
    <w:pPr>
      <w:pBdr>
        <w:left w:val="single" w:sz="4" w:space="0" w:color="auto"/>
        <w:bottom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46">
    <w:name w:val="xl246"/>
    <w:basedOn w:val="a"/>
    <w:uiPriority w:val="99"/>
    <w:rsid w:val="002862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47">
    <w:name w:val="xl247"/>
    <w:basedOn w:val="a"/>
    <w:uiPriority w:val="99"/>
    <w:rsid w:val="00286232"/>
    <w:pPr>
      <w:pBdr>
        <w:top w:val="single" w:sz="8" w:space="0" w:color="auto"/>
        <w:left w:val="single" w:sz="8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48">
    <w:name w:val="xl248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50">
    <w:name w:val="xl250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51">
    <w:name w:val="xl251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52">
    <w:name w:val="xl252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"/>
    <w:uiPriority w:val="99"/>
    <w:rsid w:val="00286232"/>
    <w:pPr>
      <w:pBdr>
        <w:top w:val="single" w:sz="8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54">
    <w:name w:val="xl254"/>
    <w:basedOn w:val="a"/>
    <w:uiPriority w:val="99"/>
    <w:rsid w:val="00286232"/>
    <w:pPr>
      <w:pBdr>
        <w:left w:val="single" w:sz="8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55">
    <w:name w:val="xl255"/>
    <w:basedOn w:val="a"/>
    <w:uiPriority w:val="99"/>
    <w:rsid w:val="00286232"/>
    <w:pP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56">
    <w:name w:val="xl256"/>
    <w:basedOn w:val="a"/>
    <w:uiPriority w:val="99"/>
    <w:rsid w:val="00286232"/>
    <w:pPr>
      <w:pBdr>
        <w:left w:val="single" w:sz="8" w:space="0" w:color="auto"/>
        <w:bottom w:val="single" w:sz="8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57">
    <w:name w:val="xl25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58">
    <w:name w:val="xl258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59">
    <w:name w:val="xl25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60">
    <w:name w:val="xl26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61">
    <w:name w:val="xl26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62">
    <w:name w:val="xl262"/>
    <w:basedOn w:val="a"/>
    <w:uiPriority w:val="99"/>
    <w:rsid w:val="00286232"/>
    <w:pPr>
      <w:pBdr>
        <w:bottom w:val="single" w:sz="8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63">
    <w:name w:val="xl263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64">
    <w:name w:val="xl264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65">
    <w:name w:val="xl265"/>
    <w:basedOn w:val="a"/>
    <w:uiPriority w:val="99"/>
    <w:rsid w:val="00286232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66">
    <w:name w:val="xl266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67">
    <w:name w:val="xl267"/>
    <w:basedOn w:val="a"/>
    <w:uiPriority w:val="99"/>
    <w:rsid w:val="00286232"/>
    <w:pPr>
      <w:pBdr>
        <w:top w:val="single" w:sz="8" w:space="0" w:color="auto"/>
        <w:left w:val="single" w:sz="8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68">
    <w:name w:val="xl268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69">
    <w:name w:val="xl269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70">
    <w:name w:val="xl270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71">
    <w:name w:val="xl271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72">
    <w:name w:val="xl272"/>
    <w:basedOn w:val="a"/>
    <w:uiPriority w:val="99"/>
    <w:rsid w:val="00286232"/>
    <w:pPr>
      <w:pBdr>
        <w:top w:val="single" w:sz="8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73">
    <w:name w:val="xl273"/>
    <w:basedOn w:val="a"/>
    <w:uiPriority w:val="99"/>
    <w:rsid w:val="00286232"/>
    <w:pPr>
      <w:pBdr>
        <w:left w:val="single" w:sz="8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74">
    <w:name w:val="xl274"/>
    <w:basedOn w:val="a"/>
    <w:uiPriority w:val="99"/>
    <w:rsid w:val="00286232"/>
    <w:pP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75">
    <w:name w:val="xl275"/>
    <w:basedOn w:val="a"/>
    <w:uiPriority w:val="99"/>
    <w:rsid w:val="00286232"/>
    <w:pPr>
      <w:pBdr>
        <w:left w:val="single" w:sz="8" w:space="0" w:color="auto"/>
        <w:bottom w:val="single" w:sz="8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76">
    <w:name w:val="xl27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77">
    <w:name w:val="xl27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78">
    <w:name w:val="xl278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79">
    <w:name w:val="xl27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80">
    <w:name w:val="xl28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81">
    <w:name w:val="xl281"/>
    <w:basedOn w:val="a"/>
    <w:uiPriority w:val="99"/>
    <w:rsid w:val="00286232"/>
    <w:pPr>
      <w:pBdr>
        <w:bottom w:val="single" w:sz="8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282">
    <w:name w:val="xl28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83">
    <w:name w:val="xl28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84">
    <w:name w:val="xl284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85">
    <w:name w:val="xl285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86">
    <w:name w:val="xl28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87">
    <w:name w:val="xl28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88">
    <w:name w:val="xl288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89">
    <w:name w:val="xl28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90">
    <w:name w:val="xl29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91">
    <w:name w:val="xl291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92">
    <w:name w:val="xl29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93">
    <w:name w:val="xl29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94">
    <w:name w:val="xl29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95">
    <w:name w:val="xl295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96">
    <w:name w:val="xl29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97">
    <w:name w:val="xl29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98">
    <w:name w:val="xl298"/>
    <w:basedOn w:val="a"/>
    <w:uiPriority w:val="99"/>
    <w:rsid w:val="002862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299">
    <w:name w:val="xl29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00">
    <w:name w:val="xl300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01">
    <w:name w:val="xl301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02">
    <w:name w:val="xl302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03">
    <w:name w:val="xl30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04">
    <w:name w:val="xl304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05">
    <w:name w:val="xl305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06">
    <w:name w:val="xl30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07">
    <w:name w:val="xl307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08">
    <w:name w:val="xl308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09">
    <w:name w:val="xl30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10">
    <w:name w:val="xl31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11">
    <w:name w:val="xl31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12">
    <w:name w:val="xl312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13">
    <w:name w:val="xl31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14">
    <w:name w:val="xl31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15">
    <w:name w:val="xl315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16">
    <w:name w:val="xl31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17">
    <w:name w:val="xl31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18">
    <w:name w:val="xl318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19">
    <w:name w:val="xl319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20">
    <w:name w:val="xl320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21">
    <w:name w:val="xl321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22">
    <w:name w:val="xl322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23">
    <w:name w:val="xl323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24">
    <w:name w:val="xl324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25">
    <w:name w:val="xl325"/>
    <w:basedOn w:val="a"/>
    <w:uiPriority w:val="99"/>
    <w:rsid w:val="002862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26">
    <w:name w:val="xl326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327">
    <w:name w:val="xl327"/>
    <w:basedOn w:val="a"/>
    <w:uiPriority w:val="99"/>
    <w:rsid w:val="002862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styleId="af5">
    <w:name w:val="Normal (Web)"/>
    <w:basedOn w:val="a"/>
    <w:uiPriority w:val="99"/>
    <w:rsid w:val="004A2413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f6">
    <w:name w:val="endnote text"/>
    <w:basedOn w:val="a"/>
    <w:link w:val="af7"/>
    <w:uiPriority w:val="99"/>
    <w:semiHidden/>
    <w:rsid w:val="00E56E6C"/>
    <w:pPr>
      <w:spacing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semiHidden/>
    <w:locked/>
    <w:rsid w:val="00E56E6C"/>
    <w:rPr>
      <w:rFonts w:eastAsia="Times New Roman" w:cs="Times New Roman"/>
      <w:sz w:val="20"/>
      <w:szCs w:val="20"/>
      <w:lang w:eastAsia="ru-RU"/>
    </w:rPr>
  </w:style>
  <w:style w:type="character" w:styleId="af8">
    <w:name w:val="endnote reference"/>
    <w:uiPriority w:val="99"/>
    <w:semiHidden/>
    <w:rsid w:val="00E56E6C"/>
    <w:rPr>
      <w:rFonts w:cs="Times New Roman"/>
      <w:vertAlign w:val="superscript"/>
    </w:rPr>
  </w:style>
  <w:style w:type="paragraph" w:styleId="af9">
    <w:name w:val="footnote text"/>
    <w:basedOn w:val="a"/>
    <w:link w:val="afa"/>
    <w:uiPriority w:val="99"/>
    <w:semiHidden/>
    <w:rsid w:val="00E56E6C"/>
    <w:pPr>
      <w:spacing w:line="240" w:lineRule="auto"/>
    </w:pPr>
    <w:rPr>
      <w:sz w:val="20"/>
      <w:szCs w:val="20"/>
    </w:rPr>
  </w:style>
  <w:style w:type="character" w:customStyle="1" w:styleId="afa">
    <w:name w:val="Текст сноски Знак"/>
    <w:link w:val="af9"/>
    <w:uiPriority w:val="99"/>
    <w:semiHidden/>
    <w:locked/>
    <w:rsid w:val="00E56E6C"/>
    <w:rPr>
      <w:rFonts w:eastAsia="Times New Roman" w:cs="Times New Roman"/>
      <w:sz w:val="20"/>
      <w:szCs w:val="20"/>
      <w:lang w:eastAsia="ru-RU"/>
    </w:rPr>
  </w:style>
  <w:style w:type="character" w:styleId="afb">
    <w:name w:val="footnote reference"/>
    <w:uiPriority w:val="99"/>
    <w:semiHidden/>
    <w:rsid w:val="00E56E6C"/>
    <w:rPr>
      <w:rFonts w:cs="Times New Roman"/>
      <w:vertAlign w:val="superscript"/>
    </w:rPr>
  </w:style>
  <w:style w:type="paragraph" w:customStyle="1" w:styleId="Naaae">
    <w:name w:val="Na?aae"/>
    <w:basedOn w:val="a"/>
    <w:uiPriority w:val="99"/>
    <w:rsid w:val="00E76E57"/>
    <w:pPr>
      <w:spacing w:after="60" w:line="288" w:lineRule="auto"/>
    </w:pPr>
    <w:rPr>
      <w:szCs w:val="20"/>
    </w:rPr>
  </w:style>
  <w:style w:type="paragraph" w:styleId="afc">
    <w:name w:val="Body Text"/>
    <w:basedOn w:val="a"/>
    <w:link w:val="afd"/>
    <w:uiPriority w:val="99"/>
    <w:semiHidden/>
    <w:rsid w:val="00C94610"/>
    <w:pPr>
      <w:spacing w:after="120"/>
    </w:pPr>
  </w:style>
  <w:style w:type="character" w:customStyle="1" w:styleId="afd">
    <w:name w:val="Основной текст Знак"/>
    <w:link w:val="afc"/>
    <w:uiPriority w:val="99"/>
    <w:semiHidden/>
    <w:locked/>
    <w:rsid w:val="00C94610"/>
    <w:rPr>
      <w:rFonts w:eastAsia="Times New Roman" w:cs="Times New Roman"/>
      <w:lang w:eastAsia="ru-RU"/>
    </w:rPr>
  </w:style>
  <w:style w:type="character" w:customStyle="1" w:styleId="refresult">
    <w:name w:val="ref_result"/>
    <w:uiPriority w:val="99"/>
    <w:rsid w:val="003E6BAE"/>
    <w:rPr>
      <w:rFonts w:cs="Times New Roman"/>
    </w:rPr>
  </w:style>
  <w:style w:type="character" w:customStyle="1" w:styleId="22">
    <w:name w:val="Стиль2 Знак"/>
    <w:link w:val="21"/>
    <w:uiPriority w:val="99"/>
    <w:locked/>
    <w:rsid w:val="00A156F5"/>
    <w:rPr>
      <w:rFonts w:eastAsia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65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5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5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65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65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665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5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5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65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65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650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650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0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6650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6650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6650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650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66507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66507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6650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650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0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://elibrary.ru/contents.asp?issueid=1130093&amp;selid=19425390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www.multitran.ru/c/m.exe?t=5844993_1_2&amp;s1=%EC%E0%E3%E8%F1%F2%F0%E0%ED%F2" TargetMode="External"/><Relationship Id="rId12" Type="http://schemas.openxmlformats.org/officeDocument/2006/relationships/image" Target="media/image5.png"/><Relationship Id="rId17" Type="http://schemas.openxmlformats.org/officeDocument/2006/relationships/hyperlink" Target="http://elibrary.ru/contents.asp?issueid=1130093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item.asp?id=19425390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14</Pages>
  <Words>4225</Words>
  <Characters>24084</Characters>
  <Application>Microsoft Office Word</Application>
  <DocSecurity>0</DocSecurity>
  <Lines>200</Lines>
  <Paragraphs>56</Paragraphs>
  <ScaleCrop>false</ScaleCrop>
  <Company>Home</Company>
  <LinksUpToDate>false</LinksUpToDate>
  <CharactersWithSpaces>28253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11</cp:revision>
  <dcterms:created xsi:type="dcterms:W3CDTF">2014-12-15T07:51:00Z</dcterms:created>
  <dcterms:modified xsi:type="dcterms:W3CDTF">2015-01-18T16:15:00Z</dcterms:modified>
</cp:coreProperties>
</file>