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8"/>
        <w:gridCol w:w="4498"/>
      </w:tblGrid>
      <w:tr w:rsidR="006B0F02" w:rsidRPr="00736ED4" w:rsidTr="00B82B68">
        <w:tc>
          <w:tcPr>
            <w:tcW w:w="4788" w:type="dxa"/>
          </w:tcPr>
          <w:p w:rsidR="006B0F02" w:rsidRPr="00B82B68" w:rsidRDefault="006B0F02" w:rsidP="00B82B68">
            <w:pPr>
              <w:spacing w:after="0" w:line="240" w:lineRule="auto"/>
              <w:rPr>
                <w:rFonts w:ascii="Times New Roman" w:hAnsi="Times New Roman"/>
                <w:iCs/>
                <w:sz w:val="20"/>
                <w:szCs w:val="20"/>
                <w:lang w:eastAsia="ru-RU"/>
              </w:rPr>
            </w:pPr>
            <w:r w:rsidRPr="00B82B68">
              <w:rPr>
                <w:rFonts w:ascii="Times New Roman" w:hAnsi="Times New Roman"/>
                <w:iCs/>
                <w:sz w:val="20"/>
                <w:szCs w:val="20"/>
                <w:lang w:eastAsia="ru-RU"/>
              </w:rPr>
              <w:t>УДК 338.462</w:t>
            </w:r>
          </w:p>
          <w:p w:rsidR="006B0F02" w:rsidRPr="00B82B68" w:rsidRDefault="006B0F02" w:rsidP="00B82B68">
            <w:pPr>
              <w:spacing w:after="0" w:line="240" w:lineRule="auto"/>
              <w:rPr>
                <w:rFonts w:ascii="Times New Roman" w:hAnsi="Times New Roman"/>
                <w:iCs/>
                <w:sz w:val="20"/>
                <w:szCs w:val="20"/>
                <w:lang w:eastAsia="ru-RU"/>
              </w:rPr>
            </w:pPr>
          </w:p>
          <w:p w:rsidR="006B0F02" w:rsidRPr="00B82B68" w:rsidRDefault="006B0F02" w:rsidP="00B82B68">
            <w:pPr>
              <w:spacing w:after="0" w:line="240" w:lineRule="auto"/>
              <w:rPr>
                <w:rFonts w:ascii="Times New Roman" w:hAnsi="Times New Roman"/>
                <w:b/>
                <w:iCs/>
                <w:sz w:val="20"/>
                <w:szCs w:val="20"/>
                <w:lang w:eastAsia="ru-RU"/>
              </w:rPr>
            </w:pPr>
            <w:r w:rsidRPr="00B82B68">
              <w:rPr>
                <w:rFonts w:ascii="Times New Roman" w:hAnsi="Times New Roman"/>
                <w:b/>
                <w:iCs/>
                <w:sz w:val="20"/>
                <w:szCs w:val="20"/>
                <w:lang w:eastAsia="ru-RU"/>
              </w:rPr>
              <w:t>ЭКОНОМИЧЕСКИЙ АНАЛИЗ КАК ИНСТРУМЕНТ ОЦЕНКИ ИНВЕСТИЦИОННОЙ ПРИВЛЕКАТЕЛЬНОСТИ ГОСТИНИЧНОГО ПРЕДПРИЯТИЯ</w:t>
            </w:r>
          </w:p>
          <w:p w:rsidR="006B0F02" w:rsidRPr="00B82B68" w:rsidRDefault="006B0F02" w:rsidP="00B82B68">
            <w:pPr>
              <w:spacing w:after="0" w:line="240" w:lineRule="auto"/>
              <w:rPr>
                <w:rFonts w:ascii="Times New Roman" w:hAnsi="Times New Roman"/>
                <w:iCs/>
                <w:sz w:val="20"/>
                <w:szCs w:val="20"/>
                <w:lang w:eastAsia="ru-RU"/>
              </w:rPr>
            </w:pPr>
          </w:p>
          <w:p w:rsidR="006B0F02" w:rsidRPr="00736ED4" w:rsidRDefault="006B0F02" w:rsidP="00B82B68">
            <w:pPr>
              <w:tabs>
                <w:tab w:val="left" w:pos="1276"/>
              </w:tabs>
              <w:spacing w:after="0" w:line="240" w:lineRule="auto"/>
              <w:rPr>
                <w:rFonts w:ascii="Times New Roman" w:hAnsi="Times New Roman"/>
                <w:iCs/>
                <w:sz w:val="20"/>
                <w:szCs w:val="20"/>
                <w:lang w:eastAsia="ru-RU"/>
              </w:rPr>
            </w:pPr>
            <w:r w:rsidRPr="00B82B68">
              <w:rPr>
                <w:rFonts w:ascii="Times New Roman" w:hAnsi="Times New Roman"/>
                <w:iCs/>
                <w:sz w:val="20"/>
                <w:szCs w:val="20"/>
                <w:lang w:eastAsia="ru-RU"/>
              </w:rPr>
              <w:t>Янова Валентина Васильевна</w:t>
            </w:r>
          </w:p>
          <w:p w:rsidR="006B0F02" w:rsidRPr="00B82B68" w:rsidRDefault="006B0F02" w:rsidP="00B82B68">
            <w:pPr>
              <w:tabs>
                <w:tab w:val="left" w:pos="1276"/>
              </w:tabs>
              <w:spacing w:after="0" w:line="240" w:lineRule="auto"/>
              <w:rPr>
                <w:rFonts w:ascii="Times New Roman" w:hAnsi="Times New Roman"/>
                <w:iCs/>
                <w:sz w:val="20"/>
                <w:szCs w:val="20"/>
                <w:lang w:eastAsia="ru-RU"/>
              </w:rPr>
            </w:pPr>
            <w:r w:rsidRPr="00B82B68">
              <w:rPr>
                <w:rFonts w:ascii="Times New Roman" w:hAnsi="Times New Roman"/>
                <w:iCs/>
                <w:sz w:val="20"/>
                <w:szCs w:val="20"/>
                <w:lang w:eastAsia="ru-RU"/>
              </w:rPr>
              <w:t xml:space="preserve">к.э.н., профессор </w:t>
            </w:r>
          </w:p>
          <w:p w:rsidR="006B0F02" w:rsidRPr="00736ED4" w:rsidRDefault="006B0F02" w:rsidP="00B82B68">
            <w:pPr>
              <w:tabs>
                <w:tab w:val="left" w:pos="1276"/>
              </w:tabs>
              <w:spacing w:after="0" w:line="240" w:lineRule="auto"/>
              <w:rPr>
                <w:rFonts w:ascii="Times New Roman" w:hAnsi="Times New Roman"/>
                <w:iCs/>
                <w:sz w:val="20"/>
                <w:szCs w:val="20"/>
                <w:lang w:eastAsia="ru-RU"/>
              </w:rPr>
            </w:pPr>
          </w:p>
          <w:p w:rsidR="006B0F02" w:rsidRPr="00736ED4" w:rsidRDefault="006B0F02" w:rsidP="00B82B68">
            <w:pPr>
              <w:tabs>
                <w:tab w:val="left" w:pos="1276"/>
              </w:tabs>
              <w:spacing w:after="0" w:line="240" w:lineRule="auto"/>
              <w:rPr>
                <w:rFonts w:ascii="Times New Roman" w:hAnsi="Times New Roman"/>
                <w:iCs/>
                <w:sz w:val="20"/>
                <w:szCs w:val="20"/>
                <w:lang w:eastAsia="ru-RU"/>
              </w:rPr>
            </w:pPr>
            <w:r w:rsidRPr="00B82B68">
              <w:rPr>
                <w:rFonts w:ascii="Times New Roman" w:hAnsi="Times New Roman"/>
                <w:iCs/>
                <w:sz w:val="20"/>
                <w:szCs w:val="20"/>
                <w:lang w:eastAsia="ru-RU"/>
              </w:rPr>
              <w:t xml:space="preserve">Першакова Татьяна Викторовна </w:t>
            </w:r>
          </w:p>
          <w:p w:rsidR="006B0F02" w:rsidRPr="00B82B68" w:rsidRDefault="006B0F02" w:rsidP="00B82B68">
            <w:pPr>
              <w:tabs>
                <w:tab w:val="left" w:pos="1276"/>
              </w:tabs>
              <w:spacing w:after="0" w:line="240" w:lineRule="auto"/>
              <w:rPr>
                <w:rFonts w:ascii="Times New Roman" w:hAnsi="Times New Roman"/>
                <w:iCs/>
                <w:sz w:val="20"/>
                <w:szCs w:val="20"/>
                <w:lang w:eastAsia="ru-RU"/>
              </w:rPr>
            </w:pPr>
            <w:r w:rsidRPr="00B82B68">
              <w:rPr>
                <w:rFonts w:ascii="Times New Roman" w:hAnsi="Times New Roman"/>
                <w:iCs/>
                <w:sz w:val="20"/>
                <w:szCs w:val="20"/>
                <w:lang w:eastAsia="ru-RU"/>
              </w:rPr>
              <w:t xml:space="preserve">д.т.н., профессор </w:t>
            </w:r>
          </w:p>
          <w:p w:rsidR="006B0F02" w:rsidRPr="00736ED4" w:rsidRDefault="006B0F02" w:rsidP="00B82B68">
            <w:pPr>
              <w:tabs>
                <w:tab w:val="left" w:pos="1276"/>
              </w:tabs>
              <w:spacing w:after="0" w:line="240" w:lineRule="auto"/>
              <w:rPr>
                <w:rFonts w:ascii="Times New Roman" w:hAnsi="Times New Roman"/>
                <w:iCs/>
                <w:sz w:val="20"/>
                <w:szCs w:val="20"/>
                <w:lang w:eastAsia="ru-RU"/>
              </w:rPr>
            </w:pPr>
          </w:p>
          <w:p w:rsidR="006B0F02" w:rsidRPr="00736ED4" w:rsidRDefault="006B0F02" w:rsidP="00B82B68">
            <w:pPr>
              <w:tabs>
                <w:tab w:val="left" w:pos="1276"/>
              </w:tabs>
              <w:spacing w:after="0" w:line="240" w:lineRule="auto"/>
              <w:rPr>
                <w:rFonts w:ascii="Times New Roman" w:hAnsi="Times New Roman"/>
                <w:color w:val="000000"/>
                <w:sz w:val="20"/>
                <w:szCs w:val="20"/>
                <w:lang w:eastAsia="ru-RU"/>
              </w:rPr>
            </w:pPr>
            <w:r w:rsidRPr="00B82B68">
              <w:rPr>
                <w:rFonts w:ascii="Times New Roman" w:hAnsi="Times New Roman"/>
                <w:color w:val="000000"/>
                <w:sz w:val="20"/>
                <w:szCs w:val="20"/>
                <w:lang w:eastAsia="ru-RU"/>
              </w:rPr>
              <w:t xml:space="preserve">Галциди Иван Александрович </w:t>
            </w:r>
          </w:p>
          <w:p w:rsidR="006B0F02" w:rsidRPr="00B82B68" w:rsidRDefault="006B0F02" w:rsidP="00B82B68">
            <w:pPr>
              <w:tabs>
                <w:tab w:val="left" w:pos="1276"/>
              </w:tabs>
              <w:spacing w:after="0" w:line="240" w:lineRule="auto"/>
              <w:rPr>
                <w:rFonts w:ascii="Times New Roman" w:hAnsi="Times New Roman"/>
                <w:color w:val="000000"/>
                <w:sz w:val="20"/>
                <w:szCs w:val="20"/>
                <w:lang w:eastAsia="ru-RU"/>
              </w:rPr>
            </w:pPr>
            <w:r w:rsidRPr="00B82B68">
              <w:rPr>
                <w:rFonts w:ascii="Times New Roman" w:hAnsi="Times New Roman"/>
                <w:color w:val="000000"/>
                <w:sz w:val="20"/>
                <w:szCs w:val="20"/>
                <w:lang w:eastAsia="ru-RU"/>
              </w:rPr>
              <w:t>магистрант</w:t>
            </w:r>
          </w:p>
          <w:p w:rsidR="006B0F02" w:rsidRPr="00B82B68" w:rsidRDefault="006B0F02" w:rsidP="00B82B68">
            <w:pPr>
              <w:tabs>
                <w:tab w:val="left" w:pos="1276"/>
              </w:tabs>
              <w:spacing w:after="0" w:line="240" w:lineRule="auto"/>
              <w:rPr>
                <w:rFonts w:ascii="Times New Roman" w:hAnsi="Times New Roman"/>
                <w:i/>
                <w:color w:val="000000"/>
                <w:sz w:val="20"/>
                <w:szCs w:val="20"/>
                <w:lang w:eastAsia="ru-RU"/>
              </w:rPr>
            </w:pPr>
            <w:r w:rsidRPr="00B82B68">
              <w:rPr>
                <w:rFonts w:ascii="Times New Roman" w:hAnsi="Times New Roman"/>
                <w:i/>
                <w:color w:val="000000"/>
                <w:sz w:val="20"/>
                <w:szCs w:val="20"/>
                <w:lang w:eastAsia="ru-RU"/>
              </w:rPr>
              <w:t xml:space="preserve">Институт экономики и управления в медицине и социальной сфере, </w:t>
            </w:r>
            <w:r w:rsidRPr="00736ED4">
              <w:rPr>
                <w:rFonts w:ascii="Times New Roman" w:hAnsi="Times New Roman"/>
                <w:i/>
                <w:color w:val="000000"/>
                <w:sz w:val="20"/>
                <w:szCs w:val="20"/>
                <w:lang w:eastAsia="ru-RU"/>
              </w:rPr>
              <w:t xml:space="preserve"> </w:t>
            </w:r>
            <w:r w:rsidRPr="00B82B68">
              <w:rPr>
                <w:rFonts w:ascii="Times New Roman" w:hAnsi="Times New Roman"/>
                <w:i/>
                <w:color w:val="000000"/>
                <w:sz w:val="20"/>
                <w:szCs w:val="20"/>
                <w:lang w:eastAsia="ru-RU"/>
              </w:rPr>
              <w:t>г. Краснодар, Россия</w:t>
            </w:r>
          </w:p>
          <w:p w:rsidR="006B0F02" w:rsidRPr="00736ED4" w:rsidRDefault="006B0F02" w:rsidP="00B82B68">
            <w:pPr>
              <w:spacing w:after="0" w:line="240" w:lineRule="auto"/>
              <w:rPr>
                <w:rFonts w:ascii="Times New Roman" w:hAnsi="Times New Roman"/>
                <w:iCs/>
                <w:sz w:val="20"/>
                <w:szCs w:val="20"/>
                <w:lang w:eastAsia="ru-RU"/>
              </w:rPr>
            </w:pPr>
          </w:p>
          <w:p w:rsidR="006B0F02" w:rsidRPr="00736ED4" w:rsidRDefault="006B0F02" w:rsidP="00B82B68">
            <w:pPr>
              <w:spacing w:after="0" w:line="240" w:lineRule="auto"/>
              <w:rPr>
                <w:rFonts w:ascii="Times New Roman" w:hAnsi="Times New Roman"/>
                <w:iCs/>
                <w:sz w:val="20"/>
                <w:szCs w:val="20"/>
                <w:lang w:eastAsia="ru-RU"/>
              </w:rPr>
            </w:pPr>
            <w:r w:rsidRPr="00B82B68">
              <w:rPr>
                <w:rFonts w:ascii="Times New Roman" w:hAnsi="Times New Roman"/>
                <w:iCs/>
                <w:sz w:val="20"/>
                <w:szCs w:val="20"/>
                <w:lang w:eastAsia="ru-RU"/>
              </w:rPr>
              <w:t>В статье проведена оценка инвестиционной  привлекательности</w:t>
            </w:r>
            <w:r w:rsidRPr="00736ED4">
              <w:rPr>
                <w:rFonts w:ascii="Times New Roman" w:hAnsi="Times New Roman"/>
                <w:iCs/>
                <w:sz w:val="20"/>
                <w:szCs w:val="20"/>
                <w:lang w:eastAsia="ru-RU"/>
              </w:rPr>
              <w:t xml:space="preserve"> </w:t>
            </w:r>
            <w:r>
              <w:rPr>
                <w:rFonts w:ascii="Times New Roman" w:hAnsi="Times New Roman"/>
                <w:iCs/>
                <w:sz w:val="20"/>
                <w:szCs w:val="20"/>
                <w:lang w:eastAsia="ru-RU"/>
              </w:rPr>
              <w:t>предприятия сферы сервиса</w:t>
            </w:r>
          </w:p>
          <w:p w:rsidR="006B0F02" w:rsidRPr="00B82B68" w:rsidRDefault="006B0F02" w:rsidP="00B82B68">
            <w:pPr>
              <w:tabs>
                <w:tab w:val="left" w:pos="1276"/>
              </w:tabs>
              <w:spacing w:after="0" w:line="240" w:lineRule="auto"/>
              <w:rPr>
                <w:rFonts w:ascii="Times New Roman" w:hAnsi="Times New Roman"/>
                <w:sz w:val="20"/>
                <w:szCs w:val="20"/>
                <w:lang w:eastAsia="ru-RU"/>
              </w:rPr>
            </w:pPr>
          </w:p>
          <w:p w:rsidR="006B0F02" w:rsidRPr="00736ED4" w:rsidRDefault="006B0F02" w:rsidP="00B82B68">
            <w:pPr>
              <w:spacing w:after="0" w:line="240" w:lineRule="auto"/>
              <w:rPr>
                <w:rFonts w:ascii="Times New Roman" w:hAnsi="Times New Roman"/>
                <w:color w:val="000000"/>
                <w:sz w:val="28"/>
                <w:szCs w:val="28"/>
              </w:rPr>
            </w:pPr>
            <w:r w:rsidRPr="00B82B68">
              <w:rPr>
                <w:rFonts w:ascii="Times New Roman" w:hAnsi="Times New Roman"/>
                <w:sz w:val="20"/>
                <w:szCs w:val="20"/>
                <w:lang w:eastAsia="ru-RU"/>
              </w:rPr>
              <w:t>Ключевые слова:  СЕРВИС, ГОСТИНИЧНЫЕ ПРЕДПРИЯТИЯ, ФИНАНСОВЫЙ АНАЛИЗ, ИНВЕСТИЦИИ, СТРУКТУРА АКТИВОВ, ФИНАНСОВАЯ УСТОЙЧИВОСТЬ, РЕЙТИНГ ФИНАНСОВОГО СОСТОЯНИЯ</w:t>
            </w:r>
          </w:p>
        </w:tc>
        <w:tc>
          <w:tcPr>
            <w:tcW w:w="4498" w:type="dxa"/>
          </w:tcPr>
          <w:p w:rsidR="006B0F02" w:rsidRPr="00B82B68" w:rsidRDefault="006B0F02" w:rsidP="00B82B68">
            <w:pPr>
              <w:spacing w:after="0" w:line="240" w:lineRule="auto"/>
              <w:rPr>
                <w:rFonts w:ascii="Times New Roman" w:hAnsi="Times New Roman"/>
                <w:iCs/>
                <w:sz w:val="20"/>
                <w:szCs w:val="20"/>
                <w:lang w:val="en-US" w:eastAsia="ru-RU"/>
              </w:rPr>
            </w:pPr>
            <w:r w:rsidRPr="00B82B68">
              <w:rPr>
                <w:rFonts w:ascii="Times New Roman" w:hAnsi="Times New Roman"/>
                <w:iCs/>
                <w:sz w:val="20"/>
                <w:szCs w:val="20"/>
                <w:lang w:val="en-US" w:eastAsia="ru-RU"/>
              </w:rPr>
              <w:t>UDC 338.462</w:t>
            </w:r>
          </w:p>
          <w:p w:rsidR="006B0F02" w:rsidRPr="00B82B68" w:rsidRDefault="006B0F02" w:rsidP="00B82B68">
            <w:pPr>
              <w:spacing w:after="0" w:line="240" w:lineRule="auto"/>
              <w:rPr>
                <w:rFonts w:ascii="Times New Roman" w:hAnsi="Times New Roman"/>
                <w:iCs/>
                <w:sz w:val="20"/>
                <w:szCs w:val="20"/>
                <w:lang w:val="en-US" w:eastAsia="ru-RU"/>
              </w:rPr>
            </w:pPr>
          </w:p>
          <w:p w:rsidR="006B0F02" w:rsidRPr="00B82B68" w:rsidRDefault="006B0F02" w:rsidP="00B82B68">
            <w:pPr>
              <w:spacing w:after="0" w:line="240" w:lineRule="auto"/>
              <w:rPr>
                <w:rFonts w:ascii="Times New Roman" w:hAnsi="Times New Roman"/>
                <w:b/>
                <w:iCs/>
                <w:sz w:val="20"/>
                <w:szCs w:val="20"/>
                <w:lang w:val="en-US" w:eastAsia="ru-RU"/>
              </w:rPr>
            </w:pPr>
            <w:r w:rsidRPr="00B82B68">
              <w:rPr>
                <w:rFonts w:ascii="Times New Roman" w:hAnsi="Times New Roman"/>
                <w:b/>
                <w:iCs/>
                <w:sz w:val="20"/>
                <w:szCs w:val="20"/>
                <w:lang w:val="en-US" w:eastAsia="ru-RU"/>
              </w:rPr>
              <w:t xml:space="preserve">ECONOMIC ANALYSIS AS APPRAISAL INSTRUMENT FOR INVESTMENT ATTRACTIVENESS OF </w:t>
            </w:r>
            <w:r>
              <w:rPr>
                <w:rFonts w:ascii="Times New Roman" w:hAnsi="Times New Roman"/>
                <w:b/>
                <w:iCs/>
                <w:sz w:val="20"/>
                <w:szCs w:val="20"/>
                <w:lang w:val="en-US" w:eastAsia="ru-RU"/>
              </w:rPr>
              <w:t xml:space="preserve">A </w:t>
            </w:r>
            <w:r w:rsidRPr="00B82B68">
              <w:rPr>
                <w:rFonts w:ascii="Times New Roman" w:hAnsi="Times New Roman"/>
                <w:b/>
                <w:iCs/>
                <w:sz w:val="20"/>
                <w:szCs w:val="20"/>
                <w:lang w:val="en-US" w:eastAsia="ru-RU"/>
              </w:rPr>
              <w:t>HOTEL ENTERPRISE</w:t>
            </w:r>
          </w:p>
          <w:p w:rsidR="006B0F02" w:rsidRPr="00B82B68" w:rsidRDefault="006B0F02" w:rsidP="00B82B68">
            <w:pPr>
              <w:spacing w:after="0" w:line="240" w:lineRule="auto"/>
              <w:rPr>
                <w:rFonts w:ascii="Times New Roman" w:hAnsi="Times New Roman"/>
                <w:iCs/>
                <w:sz w:val="20"/>
                <w:szCs w:val="20"/>
                <w:lang w:val="en-US" w:eastAsia="ru-RU"/>
              </w:rPr>
            </w:pPr>
          </w:p>
          <w:p w:rsidR="006B0F02" w:rsidRPr="00B82B68" w:rsidRDefault="006B0F02" w:rsidP="00B82B68">
            <w:pPr>
              <w:spacing w:after="0" w:line="240" w:lineRule="auto"/>
              <w:rPr>
                <w:rFonts w:ascii="Times New Roman" w:hAnsi="Times New Roman"/>
                <w:iCs/>
                <w:sz w:val="20"/>
                <w:szCs w:val="20"/>
                <w:lang w:val="en-US" w:eastAsia="ru-RU"/>
              </w:rPr>
            </w:pPr>
            <w:r w:rsidRPr="00B82B68">
              <w:rPr>
                <w:rFonts w:ascii="Times New Roman" w:hAnsi="Times New Roman"/>
                <w:iCs/>
                <w:sz w:val="20"/>
                <w:szCs w:val="20"/>
                <w:lang w:val="en-US" w:eastAsia="ru-RU"/>
              </w:rPr>
              <w:t>Yanova Valentina Vasil</w:t>
            </w:r>
            <w:r>
              <w:rPr>
                <w:rFonts w:ascii="Times New Roman" w:hAnsi="Times New Roman"/>
                <w:iCs/>
                <w:sz w:val="20"/>
                <w:szCs w:val="20"/>
                <w:lang w:val="en-US" w:eastAsia="ru-RU"/>
              </w:rPr>
              <w:t>y</w:t>
            </w:r>
            <w:r w:rsidRPr="00B82B68">
              <w:rPr>
                <w:rFonts w:ascii="Times New Roman" w:hAnsi="Times New Roman"/>
                <w:iCs/>
                <w:sz w:val="20"/>
                <w:szCs w:val="20"/>
                <w:lang w:val="en-US" w:eastAsia="ru-RU"/>
              </w:rPr>
              <w:t xml:space="preserve">evna </w:t>
            </w:r>
          </w:p>
          <w:p w:rsidR="006B0F02" w:rsidRPr="00B82B68" w:rsidRDefault="006B0F02" w:rsidP="00B82B68">
            <w:pPr>
              <w:spacing w:after="0" w:line="240" w:lineRule="auto"/>
              <w:rPr>
                <w:rFonts w:ascii="Times New Roman" w:hAnsi="Times New Roman"/>
                <w:iCs/>
                <w:sz w:val="20"/>
                <w:szCs w:val="20"/>
                <w:lang w:val="en-US" w:eastAsia="ru-RU"/>
              </w:rPr>
            </w:pPr>
            <w:r>
              <w:rPr>
                <w:rFonts w:ascii="Times New Roman" w:hAnsi="Times New Roman"/>
                <w:iCs/>
                <w:sz w:val="20"/>
                <w:szCs w:val="20"/>
                <w:lang w:val="en-US" w:eastAsia="ru-RU"/>
              </w:rPr>
              <w:t>C</w:t>
            </w:r>
            <w:r w:rsidRPr="00B82B68">
              <w:rPr>
                <w:rFonts w:ascii="Times New Roman" w:hAnsi="Times New Roman"/>
                <w:iCs/>
                <w:sz w:val="20"/>
                <w:szCs w:val="20"/>
                <w:lang w:val="en-US" w:eastAsia="ru-RU"/>
              </w:rPr>
              <w:t>and.</w:t>
            </w:r>
            <w:r>
              <w:rPr>
                <w:rFonts w:ascii="Times New Roman" w:hAnsi="Times New Roman"/>
                <w:iCs/>
                <w:sz w:val="20"/>
                <w:szCs w:val="20"/>
                <w:lang w:val="en-US" w:eastAsia="ru-RU"/>
              </w:rPr>
              <w:t>E</w:t>
            </w:r>
            <w:r w:rsidRPr="00B82B68">
              <w:rPr>
                <w:rFonts w:ascii="Times New Roman" w:hAnsi="Times New Roman"/>
                <w:iCs/>
                <w:sz w:val="20"/>
                <w:szCs w:val="20"/>
                <w:lang w:val="en-US" w:eastAsia="ru-RU"/>
              </w:rPr>
              <w:t>con.</w:t>
            </w:r>
            <w:r>
              <w:rPr>
                <w:rFonts w:ascii="Times New Roman" w:hAnsi="Times New Roman"/>
                <w:iCs/>
                <w:sz w:val="20"/>
                <w:szCs w:val="20"/>
                <w:lang w:val="en-US" w:eastAsia="ru-RU"/>
              </w:rPr>
              <w:t>S</w:t>
            </w:r>
            <w:r w:rsidRPr="00B82B68">
              <w:rPr>
                <w:rFonts w:ascii="Times New Roman" w:hAnsi="Times New Roman"/>
                <w:iCs/>
                <w:sz w:val="20"/>
                <w:szCs w:val="20"/>
                <w:lang w:val="en-US" w:eastAsia="ru-RU"/>
              </w:rPr>
              <w:t>ci., professor</w:t>
            </w:r>
          </w:p>
          <w:p w:rsidR="006B0F02" w:rsidRPr="00B82B68" w:rsidRDefault="006B0F02" w:rsidP="00B82B68">
            <w:pPr>
              <w:spacing w:after="0" w:line="240" w:lineRule="auto"/>
              <w:rPr>
                <w:rFonts w:ascii="Times New Roman" w:hAnsi="Times New Roman"/>
                <w:iCs/>
                <w:sz w:val="20"/>
                <w:szCs w:val="20"/>
                <w:lang w:val="en-US" w:eastAsia="ru-RU"/>
              </w:rPr>
            </w:pPr>
          </w:p>
          <w:p w:rsidR="006B0F02" w:rsidRPr="00B82B68" w:rsidRDefault="006B0F02" w:rsidP="00B82B68">
            <w:pPr>
              <w:spacing w:after="0" w:line="240" w:lineRule="auto"/>
              <w:rPr>
                <w:rFonts w:ascii="Times New Roman" w:hAnsi="Times New Roman"/>
                <w:iCs/>
                <w:sz w:val="20"/>
                <w:szCs w:val="20"/>
                <w:lang w:val="en-US" w:eastAsia="ru-RU"/>
              </w:rPr>
            </w:pPr>
            <w:r w:rsidRPr="00B82B68">
              <w:rPr>
                <w:rFonts w:ascii="Times New Roman" w:hAnsi="Times New Roman"/>
                <w:iCs/>
                <w:sz w:val="20"/>
                <w:szCs w:val="20"/>
                <w:lang w:val="en-US" w:eastAsia="ru-RU"/>
              </w:rPr>
              <w:t xml:space="preserve">Pershakova Tatyana Viktorovna, </w:t>
            </w:r>
          </w:p>
          <w:p w:rsidR="006B0F02" w:rsidRPr="00B82B68" w:rsidRDefault="006B0F02" w:rsidP="00B82B68">
            <w:pPr>
              <w:spacing w:after="0" w:line="240" w:lineRule="auto"/>
              <w:rPr>
                <w:rFonts w:ascii="Times New Roman" w:hAnsi="Times New Roman"/>
                <w:iCs/>
                <w:sz w:val="20"/>
                <w:szCs w:val="20"/>
                <w:lang w:val="en-US" w:eastAsia="ru-RU"/>
              </w:rPr>
            </w:pPr>
            <w:r>
              <w:rPr>
                <w:rFonts w:ascii="Times New Roman" w:hAnsi="Times New Roman"/>
                <w:iCs/>
                <w:sz w:val="20"/>
                <w:szCs w:val="20"/>
                <w:lang w:val="en-US" w:eastAsia="ru-RU"/>
              </w:rPr>
              <w:t>Dr.Sci.Tech.</w:t>
            </w:r>
            <w:r w:rsidRPr="00B82B68">
              <w:rPr>
                <w:rFonts w:ascii="Times New Roman" w:hAnsi="Times New Roman"/>
                <w:iCs/>
                <w:sz w:val="20"/>
                <w:szCs w:val="20"/>
                <w:lang w:val="en-US" w:eastAsia="ru-RU"/>
              </w:rPr>
              <w:t>, professor</w:t>
            </w:r>
          </w:p>
          <w:p w:rsidR="006B0F02" w:rsidRPr="00B82B68" w:rsidRDefault="006B0F02" w:rsidP="00B82B68">
            <w:pPr>
              <w:spacing w:after="0" w:line="240" w:lineRule="auto"/>
              <w:rPr>
                <w:rFonts w:ascii="Times New Roman" w:hAnsi="Times New Roman"/>
                <w:iCs/>
                <w:sz w:val="20"/>
                <w:szCs w:val="20"/>
                <w:lang w:val="en-US" w:eastAsia="ru-RU"/>
              </w:rPr>
            </w:pPr>
          </w:p>
          <w:p w:rsidR="006B0F02" w:rsidRDefault="006B0F02" w:rsidP="00B82B68">
            <w:pPr>
              <w:spacing w:after="0" w:line="240" w:lineRule="auto"/>
              <w:rPr>
                <w:rFonts w:ascii="Times New Roman" w:hAnsi="Times New Roman"/>
                <w:iCs/>
                <w:sz w:val="20"/>
                <w:szCs w:val="20"/>
                <w:lang w:val="en-US" w:eastAsia="ru-RU"/>
              </w:rPr>
            </w:pPr>
            <w:r w:rsidRPr="00B82B68">
              <w:rPr>
                <w:rFonts w:ascii="Times New Roman" w:hAnsi="Times New Roman"/>
                <w:iCs/>
                <w:sz w:val="20"/>
                <w:szCs w:val="20"/>
                <w:lang w:val="en-US" w:eastAsia="ru-RU"/>
              </w:rPr>
              <w:t xml:space="preserve">Galtsidi Ivan Alexandrovich </w:t>
            </w:r>
          </w:p>
          <w:p w:rsidR="006B0F02" w:rsidRPr="00736ED4" w:rsidRDefault="006B0F02" w:rsidP="00B82B68">
            <w:pPr>
              <w:spacing w:after="0" w:line="240" w:lineRule="auto"/>
              <w:rPr>
                <w:rFonts w:ascii="Times New Roman" w:hAnsi="Times New Roman"/>
                <w:iCs/>
                <w:sz w:val="20"/>
                <w:szCs w:val="20"/>
                <w:lang w:val="en-US" w:eastAsia="ru-RU"/>
              </w:rPr>
            </w:pPr>
            <w:r w:rsidRPr="00B82B68">
              <w:rPr>
                <w:rFonts w:ascii="Times New Roman" w:hAnsi="Times New Roman"/>
                <w:iCs/>
                <w:sz w:val="20"/>
                <w:szCs w:val="20"/>
                <w:lang w:val="en-US" w:eastAsia="ru-RU"/>
              </w:rPr>
              <w:t>postgraduate</w:t>
            </w:r>
            <w:r>
              <w:rPr>
                <w:rFonts w:ascii="Times New Roman" w:hAnsi="Times New Roman"/>
                <w:iCs/>
                <w:sz w:val="20"/>
                <w:szCs w:val="20"/>
                <w:lang w:val="en-US" w:eastAsia="ru-RU"/>
              </w:rPr>
              <w:t xml:space="preserve"> student</w:t>
            </w:r>
          </w:p>
          <w:p w:rsidR="006B0F02" w:rsidRPr="00B82B68" w:rsidRDefault="006B0F02" w:rsidP="00B82B68">
            <w:pPr>
              <w:spacing w:after="0" w:line="240" w:lineRule="auto"/>
              <w:rPr>
                <w:rFonts w:ascii="Times New Roman" w:hAnsi="Times New Roman"/>
                <w:i/>
                <w:iCs/>
                <w:sz w:val="20"/>
                <w:szCs w:val="20"/>
                <w:lang w:val="en-US" w:eastAsia="ru-RU"/>
              </w:rPr>
            </w:pPr>
            <w:smartTag w:uri="urn:schemas-microsoft-com:office:smarttags" w:element="PlaceType">
              <w:r w:rsidRPr="00B82B68">
                <w:rPr>
                  <w:rFonts w:ascii="Times New Roman" w:hAnsi="Times New Roman"/>
                  <w:i/>
                  <w:iCs/>
                  <w:sz w:val="20"/>
                  <w:szCs w:val="20"/>
                  <w:lang w:val="en-US" w:eastAsia="ru-RU"/>
                </w:rPr>
                <w:t>Institute</w:t>
              </w:r>
            </w:smartTag>
            <w:r w:rsidRPr="00B82B68">
              <w:rPr>
                <w:rFonts w:ascii="Times New Roman" w:hAnsi="Times New Roman"/>
                <w:i/>
                <w:iCs/>
                <w:sz w:val="20"/>
                <w:szCs w:val="20"/>
                <w:lang w:val="en-US" w:eastAsia="ru-RU"/>
              </w:rPr>
              <w:t xml:space="preserve"> of </w:t>
            </w:r>
            <w:smartTag w:uri="urn:schemas-microsoft-com:office:smarttags" w:element="PlaceName">
              <w:r w:rsidRPr="00B82B68">
                <w:rPr>
                  <w:rFonts w:ascii="Times New Roman" w:hAnsi="Times New Roman"/>
                  <w:i/>
                  <w:iCs/>
                  <w:sz w:val="20"/>
                  <w:szCs w:val="20"/>
                  <w:lang w:val="en-US" w:eastAsia="ru-RU"/>
                </w:rPr>
                <w:t>Economics</w:t>
              </w:r>
            </w:smartTag>
            <w:r w:rsidRPr="00B82B68">
              <w:rPr>
                <w:rFonts w:ascii="Times New Roman" w:hAnsi="Times New Roman"/>
                <w:i/>
                <w:iCs/>
                <w:sz w:val="20"/>
                <w:szCs w:val="20"/>
                <w:lang w:val="en-US" w:eastAsia="ru-RU"/>
              </w:rPr>
              <w:t xml:space="preserve"> and Management in Medicine and Social Sphere, </w:t>
            </w:r>
            <w:smartTag w:uri="urn:schemas-microsoft-com:office:smarttags" w:element="place">
              <w:smartTag w:uri="urn:schemas-microsoft-com:office:smarttags" w:element="City">
                <w:r w:rsidRPr="00B82B68">
                  <w:rPr>
                    <w:rFonts w:ascii="Times New Roman" w:hAnsi="Times New Roman"/>
                    <w:i/>
                    <w:iCs/>
                    <w:sz w:val="20"/>
                    <w:szCs w:val="20"/>
                    <w:lang w:val="en-US" w:eastAsia="ru-RU"/>
                  </w:rPr>
                  <w:t>Krasnodar</w:t>
                </w:r>
              </w:smartTag>
              <w:r w:rsidRPr="00B82B68">
                <w:rPr>
                  <w:rFonts w:ascii="Times New Roman" w:hAnsi="Times New Roman"/>
                  <w:i/>
                  <w:iCs/>
                  <w:sz w:val="20"/>
                  <w:szCs w:val="20"/>
                  <w:lang w:val="en-US" w:eastAsia="ru-RU"/>
                </w:rPr>
                <w:t xml:space="preserve">, </w:t>
              </w:r>
              <w:smartTag w:uri="urn:schemas-microsoft-com:office:smarttags" w:element="country-region">
                <w:r w:rsidRPr="00B82B68">
                  <w:rPr>
                    <w:rFonts w:ascii="Times New Roman" w:hAnsi="Times New Roman"/>
                    <w:i/>
                    <w:iCs/>
                    <w:sz w:val="20"/>
                    <w:szCs w:val="20"/>
                    <w:lang w:val="en-US" w:eastAsia="ru-RU"/>
                  </w:rPr>
                  <w:t>Russia</w:t>
                </w:r>
              </w:smartTag>
            </w:smartTag>
          </w:p>
          <w:p w:rsidR="006B0F02" w:rsidRPr="00B82B68" w:rsidRDefault="006B0F02" w:rsidP="00B82B68">
            <w:pPr>
              <w:spacing w:after="0" w:line="240" w:lineRule="auto"/>
              <w:rPr>
                <w:rFonts w:ascii="Times New Roman" w:hAnsi="Times New Roman"/>
                <w:i/>
                <w:iCs/>
                <w:sz w:val="20"/>
                <w:szCs w:val="20"/>
                <w:lang w:val="en-US" w:eastAsia="ru-RU"/>
              </w:rPr>
            </w:pPr>
          </w:p>
          <w:p w:rsidR="006B0F02" w:rsidRPr="00B82B68" w:rsidRDefault="006B0F02" w:rsidP="00B82B68">
            <w:pPr>
              <w:spacing w:after="0" w:line="240" w:lineRule="auto"/>
              <w:rPr>
                <w:rFonts w:ascii="Times New Roman" w:hAnsi="Times New Roman"/>
                <w:iCs/>
                <w:sz w:val="20"/>
                <w:szCs w:val="20"/>
                <w:lang w:val="en-US" w:eastAsia="ru-RU"/>
              </w:rPr>
            </w:pPr>
            <w:r w:rsidRPr="00B82B68">
              <w:rPr>
                <w:rFonts w:ascii="Times New Roman" w:hAnsi="Times New Roman"/>
                <w:iCs/>
                <w:sz w:val="20"/>
                <w:szCs w:val="20"/>
                <w:lang w:val="en-US" w:eastAsia="ru-RU"/>
              </w:rPr>
              <w:t xml:space="preserve">In </w:t>
            </w:r>
            <w:r>
              <w:rPr>
                <w:rFonts w:ascii="Times New Roman" w:hAnsi="Times New Roman"/>
                <w:iCs/>
                <w:sz w:val="20"/>
                <w:szCs w:val="20"/>
                <w:lang w:val="en-US" w:eastAsia="ru-RU"/>
              </w:rPr>
              <w:t xml:space="preserve">the </w:t>
            </w:r>
            <w:r w:rsidRPr="00B82B68">
              <w:rPr>
                <w:rFonts w:ascii="Times New Roman" w:hAnsi="Times New Roman"/>
                <w:iCs/>
                <w:sz w:val="20"/>
                <w:szCs w:val="20"/>
                <w:lang w:val="en-US" w:eastAsia="ru-RU"/>
              </w:rPr>
              <w:t xml:space="preserve">article </w:t>
            </w:r>
            <w:r>
              <w:rPr>
                <w:rFonts w:ascii="Times New Roman" w:hAnsi="Times New Roman"/>
                <w:iCs/>
                <w:sz w:val="20"/>
                <w:szCs w:val="20"/>
                <w:lang w:val="en-US" w:eastAsia="ru-RU"/>
              </w:rPr>
              <w:t>we provide an</w:t>
            </w:r>
            <w:r w:rsidRPr="00B82B68">
              <w:rPr>
                <w:rFonts w:ascii="Times New Roman" w:hAnsi="Times New Roman"/>
                <w:iCs/>
                <w:sz w:val="20"/>
                <w:szCs w:val="20"/>
                <w:lang w:val="en-US" w:eastAsia="ru-RU"/>
              </w:rPr>
              <w:t xml:space="preserve"> </w:t>
            </w:r>
            <w:r>
              <w:rPr>
                <w:rFonts w:ascii="Times New Roman" w:hAnsi="Times New Roman"/>
                <w:iCs/>
                <w:sz w:val="20"/>
                <w:szCs w:val="20"/>
                <w:lang w:val="en-US" w:eastAsia="ru-RU"/>
              </w:rPr>
              <w:t xml:space="preserve">estimation of </w:t>
            </w:r>
            <w:r w:rsidRPr="00B82B68">
              <w:rPr>
                <w:rFonts w:ascii="Times New Roman" w:hAnsi="Times New Roman"/>
                <w:iCs/>
                <w:sz w:val="20"/>
                <w:szCs w:val="20"/>
                <w:lang w:val="en-US" w:eastAsia="ru-RU"/>
              </w:rPr>
              <w:t xml:space="preserve">investment attractiveness of </w:t>
            </w:r>
            <w:r>
              <w:rPr>
                <w:rFonts w:ascii="Times New Roman" w:hAnsi="Times New Roman"/>
                <w:iCs/>
                <w:sz w:val="20"/>
                <w:szCs w:val="20"/>
                <w:lang w:val="en-US" w:eastAsia="ru-RU"/>
              </w:rPr>
              <w:t xml:space="preserve">a </w:t>
            </w:r>
            <w:r w:rsidRPr="00B82B68">
              <w:rPr>
                <w:rFonts w:ascii="Times New Roman" w:hAnsi="Times New Roman"/>
                <w:iCs/>
                <w:sz w:val="20"/>
                <w:szCs w:val="20"/>
                <w:lang w:val="en-US" w:eastAsia="ru-RU"/>
              </w:rPr>
              <w:t xml:space="preserve">service sector </w:t>
            </w:r>
            <w:r>
              <w:rPr>
                <w:rFonts w:ascii="Times New Roman" w:hAnsi="Times New Roman"/>
                <w:iCs/>
                <w:sz w:val="20"/>
                <w:szCs w:val="20"/>
                <w:lang w:val="en-US" w:eastAsia="ru-RU"/>
              </w:rPr>
              <w:t>company</w:t>
            </w:r>
          </w:p>
          <w:p w:rsidR="006B0F02" w:rsidRPr="00736ED4" w:rsidRDefault="006B0F02" w:rsidP="00B82B68">
            <w:pPr>
              <w:spacing w:after="0" w:line="240" w:lineRule="auto"/>
              <w:rPr>
                <w:rFonts w:ascii="Times New Roman" w:hAnsi="Times New Roman"/>
                <w:iCs/>
                <w:sz w:val="20"/>
                <w:szCs w:val="20"/>
                <w:lang w:val="en-US" w:eastAsia="ru-RU"/>
              </w:rPr>
            </w:pPr>
          </w:p>
          <w:p w:rsidR="006B0F02" w:rsidRPr="00B82B68" w:rsidRDefault="006B0F02" w:rsidP="00B82B68">
            <w:pPr>
              <w:spacing w:after="0" w:line="240" w:lineRule="auto"/>
              <w:rPr>
                <w:rFonts w:ascii="Times New Roman" w:hAnsi="Times New Roman"/>
                <w:color w:val="000000"/>
                <w:sz w:val="28"/>
                <w:szCs w:val="28"/>
                <w:lang w:val="en-US"/>
              </w:rPr>
            </w:pPr>
            <w:r w:rsidRPr="00B82B68">
              <w:rPr>
                <w:rFonts w:ascii="Times New Roman" w:hAnsi="Times New Roman"/>
                <w:iCs/>
                <w:sz w:val="20"/>
                <w:szCs w:val="20"/>
                <w:lang w:val="en-US" w:eastAsia="ru-RU"/>
              </w:rPr>
              <w:t>Keywords: SERVICE, HOTEL ENTERPRISES, FINANCIAL ANALYSIS, INVESTMENTS, STRUCTURE OF ASSETS, FINANCIAL SOUNDNESS, FINANCIAL CONDITION RATING</w:t>
            </w:r>
          </w:p>
        </w:tc>
      </w:tr>
    </w:tbl>
    <w:p w:rsidR="006B0F02" w:rsidRDefault="006B0F02" w:rsidP="00F255D1">
      <w:pPr>
        <w:spacing w:after="0" w:line="360" w:lineRule="auto"/>
        <w:jc w:val="both"/>
        <w:rPr>
          <w:rFonts w:ascii="Times New Roman" w:hAnsi="Times New Roman"/>
          <w:color w:val="000000"/>
          <w:sz w:val="28"/>
          <w:szCs w:val="28"/>
          <w:lang w:val="en-US"/>
        </w:rPr>
      </w:pPr>
    </w:p>
    <w:p w:rsidR="006B0F02" w:rsidRDefault="006B0F02" w:rsidP="00BE523D">
      <w:pPr>
        <w:spacing w:after="0" w:line="360" w:lineRule="auto"/>
        <w:ind w:firstLine="720"/>
        <w:jc w:val="both"/>
        <w:rPr>
          <w:rFonts w:ascii="Times New Roman" w:hAnsi="Times New Roman"/>
          <w:sz w:val="28"/>
          <w:szCs w:val="28"/>
        </w:rPr>
      </w:pPr>
      <w:r>
        <w:rPr>
          <w:rFonts w:ascii="Times New Roman" w:hAnsi="Times New Roman"/>
          <w:color w:val="000000"/>
          <w:sz w:val="28"/>
          <w:szCs w:val="28"/>
        </w:rPr>
        <w:t xml:space="preserve">Краснодарский край - один из самых экономически развитых субъектов Российской Федерации. Экономика края базируется на благоприятных природно-климатических, географических условиях, высококвалифицированных трудовых ресурсах. </w:t>
      </w:r>
      <w:r>
        <w:rPr>
          <w:rFonts w:ascii="Times New Roman" w:hAnsi="Times New Roman"/>
          <w:iCs/>
          <w:sz w:val="28"/>
          <w:szCs w:val="28"/>
        </w:rPr>
        <w:t xml:space="preserve">Край располагает уникальными   ресурсами, как для развития внутреннего туризма, так и для приема иностранных гостей. </w:t>
      </w:r>
      <w:r>
        <w:rPr>
          <w:rFonts w:ascii="Times New Roman" w:hAnsi="Times New Roman"/>
          <w:sz w:val="28"/>
          <w:szCs w:val="28"/>
          <w:lang w:eastAsia="ru-RU"/>
        </w:rPr>
        <w:t xml:space="preserve">Важное место в индустрии гостеприимства занимает гостиничный бизнес, охватывающий все элементы, связанных с ним секторов индустрии - питание, отдых и развлечения и др. </w:t>
      </w:r>
      <w:r>
        <w:rPr>
          <w:rFonts w:ascii="Times New Roman" w:hAnsi="Times New Roman"/>
          <w:iCs/>
          <w:sz w:val="28"/>
          <w:szCs w:val="28"/>
        </w:rPr>
        <w:t>Проблемой</w:t>
      </w:r>
      <w:r>
        <w:rPr>
          <w:rFonts w:ascii="Times New Roman" w:hAnsi="Times New Roman"/>
          <w:sz w:val="28"/>
          <w:szCs w:val="28"/>
        </w:rPr>
        <w:t xml:space="preserve"> многих гостиничных предприятий Краснодарского края является их недостаточная эффективность. Из года в год остается низкой среднегодовая загруженность номерного фонда гостиниц, не обеспечиваются положительные тенденции роста  экономических показателей и необходимая конкурентоспособность </w:t>
      </w:r>
      <w:r w:rsidRPr="00B10725">
        <w:rPr>
          <w:rFonts w:ascii="Times New Roman" w:hAnsi="Times New Roman"/>
          <w:sz w:val="28"/>
          <w:szCs w:val="28"/>
        </w:rPr>
        <w:t>[</w:t>
      </w:r>
      <w:r>
        <w:rPr>
          <w:rFonts w:ascii="Times New Roman" w:hAnsi="Times New Roman"/>
          <w:sz w:val="28"/>
          <w:szCs w:val="28"/>
        </w:rPr>
        <w:t>4,8</w:t>
      </w:r>
      <w:r w:rsidRPr="00B10725">
        <w:rPr>
          <w:rFonts w:ascii="Times New Roman" w:hAnsi="Times New Roman"/>
          <w:sz w:val="28"/>
          <w:szCs w:val="28"/>
        </w:rPr>
        <w:t>]</w:t>
      </w:r>
      <w:r>
        <w:rPr>
          <w:rFonts w:ascii="Times New Roman" w:hAnsi="Times New Roman"/>
          <w:sz w:val="28"/>
          <w:szCs w:val="28"/>
        </w:rPr>
        <w:t xml:space="preserve">. </w:t>
      </w:r>
    </w:p>
    <w:p w:rsidR="006B0F02" w:rsidRPr="00EC356E" w:rsidRDefault="006B0F02" w:rsidP="00EC356E">
      <w:pPr>
        <w:spacing w:after="0" w:line="360" w:lineRule="auto"/>
        <w:ind w:firstLine="720"/>
        <w:jc w:val="both"/>
        <w:rPr>
          <w:rFonts w:ascii="Times New Roman" w:hAnsi="Times New Roman"/>
          <w:iCs/>
          <w:sz w:val="28"/>
          <w:szCs w:val="28"/>
        </w:rPr>
      </w:pPr>
      <w:r>
        <w:rPr>
          <w:rFonts w:ascii="Times New Roman" w:hAnsi="Times New Roman"/>
          <w:sz w:val="28"/>
          <w:szCs w:val="28"/>
        </w:rPr>
        <w:t xml:space="preserve">Обеспечение эффективного функционирования гостиничных предприятий -  актуальная задача. </w:t>
      </w:r>
    </w:p>
    <w:p w:rsidR="006B0F02" w:rsidRDefault="006B0F02" w:rsidP="00E346F6">
      <w:pPr>
        <w:spacing w:after="0" w:line="360" w:lineRule="auto"/>
        <w:ind w:firstLine="720"/>
        <w:jc w:val="both"/>
        <w:rPr>
          <w:rFonts w:ascii="Times New Roman" w:hAnsi="Times New Roman"/>
          <w:sz w:val="28"/>
          <w:szCs w:val="28"/>
        </w:rPr>
      </w:pPr>
      <w:r>
        <w:rPr>
          <w:rFonts w:ascii="Times New Roman" w:hAnsi="Times New Roman"/>
          <w:sz w:val="28"/>
          <w:szCs w:val="28"/>
        </w:rPr>
        <w:t>Эффективность гостиничного предприятия определяется экономическим результатом – выручкой, прибылью или другим финансовым показателем. Предприятие является экономически эффективным, если его организационная структура является оптимальной, уровень гостиничного обслуживания (сервиса) - сбалансированный, качество услуг соответствует требованиям, маркетинговые мероприятия по продвижению услуг используют современные технологии.  В то же время предприятия сферы сервиса представляют значительный интерес  для инвесторов.</w:t>
      </w:r>
    </w:p>
    <w:p w:rsidR="006B0F02" w:rsidRDefault="006B0F02" w:rsidP="00E346F6">
      <w:pPr>
        <w:autoSpaceDE w:val="0"/>
        <w:autoSpaceDN w:val="0"/>
        <w:adjustRightInd w:val="0"/>
        <w:spacing w:after="0" w:line="360" w:lineRule="auto"/>
        <w:ind w:firstLine="755"/>
        <w:jc w:val="both"/>
        <w:rPr>
          <w:rFonts w:ascii="Times New Roman" w:hAnsi="Times New Roman"/>
          <w:sz w:val="28"/>
          <w:szCs w:val="28"/>
        </w:rPr>
      </w:pPr>
      <w:r>
        <w:rPr>
          <w:rFonts w:ascii="Times New Roman" w:hAnsi="Times New Roman"/>
          <w:sz w:val="28"/>
          <w:szCs w:val="28"/>
        </w:rPr>
        <w:t>В связи с этим актуальны исследования, позволяющие на основе анализа финансовых показателей организации  определить степень инвестиционной привлекательности предприятия, обеспечить его эффективное функционирование.</w:t>
      </w:r>
    </w:p>
    <w:p w:rsidR="006B0F02" w:rsidRDefault="006B0F02" w:rsidP="00E346F6">
      <w:pPr>
        <w:autoSpaceDE w:val="0"/>
        <w:autoSpaceDN w:val="0"/>
        <w:adjustRightInd w:val="0"/>
        <w:spacing w:after="0" w:line="360" w:lineRule="auto"/>
        <w:ind w:firstLine="755"/>
        <w:jc w:val="both"/>
        <w:rPr>
          <w:rFonts w:ascii="Times New Roman" w:hAnsi="Times New Roman"/>
          <w:sz w:val="28"/>
          <w:szCs w:val="28"/>
        </w:rPr>
      </w:pPr>
      <w:r>
        <w:rPr>
          <w:rFonts w:ascii="Times New Roman" w:hAnsi="Times New Roman"/>
          <w:iCs/>
          <w:sz w:val="28"/>
          <w:szCs w:val="28"/>
          <w:lang w:eastAsia="ru-RU"/>
        </w:rPr>
        <w:t xml:space="preserve">Объект исследований - </w:t>
      </w:r>
      <w:r>
        <w:rPr>
          <w:rFonts w:ascii="Times New Roman" w:hAnsi="Times New Roman"/>
          <w:color w:val="000000"/>
          <w:sz w:val="28"/>
          <w:szCs w:val="28"/>
          <w:lang w:eastAsia="ru-RU"/>
        </w:rPr>
        <w:t>ООО «Яхт-клуб «Золотая бухта», расположенный в городе Анапа</w:t>
      </w:r>
      <w:r>
        <w:rPr>
          <w:rFonts w:ascii="Times New Roman" w:hAnsi="Times New Roman"/>
          <w:sz w:val="28"/>
          <w:szCs w:val="28"/>
          <w:lang w:eastAsia="ru-RU"/>
        </w:rPr>
        <w:t>. Данное предприятие имеет свои специфические особенности в функционировании и обеспечении  эффективности деятельности. Предметом исследования стали показатели эффективности деятельности предприятия.</w:t>
      </w:r>
    </w:p>
    <w:p w:rsidR="006B0F02" w:rsidRDefault="006B0F02" w:rsidP="00E346F6">
      <w:pPr>
        <w:spacing w:after="0" w:line="360" w:lineRule="auto"/>
        <w:ind w:firstLine="720"/>
        <w:jc w:val="both"/>
        <w:rPr>
          <w:rFonts w:ascii="Times New Roman" w:hAnsi="Times New Roman"/>
          <w:color w:val="000000"/>
          <w:sz w:val="28"/>
          <w:szCs w:val="28"/>
        </w:rPr>
      </w:pPr>
      <w:r w:rsidRPr="001723B7">
        <w:rPr>
          <w:rFonts w:ascii="Times New Roman" w:hAnsi="Times New Roman"/>
          <w:iCs/>
          <w:color w:val="000000"/>
          <w:sz w:val="28"/>
          <w:szCs w:val="28"/>
        </w:rPr>
        <w:t>Цель исследования</w:t>
      </w:r>
      <w:r w:rsidRPr="001723B7">
        <w:rPr>
          <w:rFonts w:ascii="Times New Roman" w:hAnsi="Times New Roman"/>
          <w:color w:val="000000"/>
          <w:sz w:val="28"/>
          <w:szCs w:val="28"/>
        </w:rPr>
        <w:t xml:space="preserve"> </w:t>
      </w:r>
      <w:r>
        <w:rPr>
          <w:rFonts w:ascii="Times New Roman" w:hAnsi="Times New Roman"/>
          <w:color w:val="000000"/>
          <w:sz w:val="28"/>
          <w:szCs w:val="28"/>
        </w:rPr>
        <w:t xml:space="preserve"> </w:t>
      </w:r>
      <w:r w:rsidRPr="001723B7">
        <w:rPr>
          <w:rFonts w:ascii="Times New Roman" w:hAnsi="Times New Roman"/>
          <w:color w:val="000000"/>
          <w:sz w:val="28"/>
          <w:szCs w:val="28"/>
        </w:rPr>
        <w:t>–</w:t>
      </w:r>
      <w:r>
        <w:rPr>
          <w:rFonts w:ascii="Times New Roman" w:hAnsi="Times New Roman"/>
          <w:color w:val="000000"/>
          <w:sz w:val="28"/>
          <w:szCs w:val="28"/>
        </w:rPr>
        <w:t xml:space="preserve"> </w:t>
      </w:r>
      <w:r w:rsidRPr="001723B7">
        <w:rPr>
          <w:rFonts w:ascii="Times New Roman" w:hAnsi="Times New Roman"/>
          <w:color w:val="000000"/>
          <w:sz w:val="28"/>
          <w:szCs w:val="28"/>
        </w:rPr>
        <w:t xml:space="preserve"> </w:t>
      </w:r>
      <w:r>
        <w:rPr>
          <w:rFonts w:ascii="Times New Roman" w:hAnsi="Times New Roman"/>
          <w:color w:val="000000"/>
          <w:sz w:val="28"/>
          <w:szCs w:val="28"/>
        </w:rPr>
        <w:t xml:space="preserve">на основе методов экономического </w:t>
      </w:r>
      <w:r w:rsidRPr="001723B7">
        <w:rPr>
          <w:rFonts w:ascii="Times New Roman" w:hAnsi="Times New Roman"/>
          <w:color w:val="000000"/>
          <w:sz w:val="28"/>
          <w:szCs w:val="28"/>
        </w:rPr>
        <w:t xml:space="preserve"> анализа</w:t>
      </w:r>
      <w:r>
        <w:rPr>
          <w:rFonts w:ascii="Times New Roman" w:hAnsi="Times New Roman"/>
          <w:color w:val="000000"/>
          <w:sz w:val="28"/>
          <w:szCs w:val="28"/>
        </w:rPr>
        <w:t xml:space="preserve"> определить степень инвестиционной привлекательности предприятия, </w:t>
      </w:r>
      <w:r w:rsidRPr="001723B7">
        <w:rPr>
          <w:rFonts w:ascii="Times New Roman" w:hAnsi="Times New Roman"/>
          <w:color w:val="000000"/>
          <w:sz w:val="28"/>
          <w:szCs w:val="28"/>
        </w:rPr>
        <w:t>разработать  рекомендац</w:t>
      </w:r>
      <w:r>
        <w:rPr>
          <w:rFonts w:ascii="Times New Roman" w:hAnsi="Times New Roman"/>
          <w:color w:val="000000"/>
          <w:sz w:val="28"/>
          <w:szCs w:val="28"/>
        </w:rPr>
        <w:t>ий</w:t>
      </w:r>
      <w:r w:rsidRPr="001723B7">
        <w:rPr>
          <w:rFonts w:ascii="Times New Roman" w:hAnsi="Times New Roman"/>
          <w:color w:val="000000"/>
          <w:sz w:val="28"/>
          <w:szCs w:val="28"/>
        </w:rPr>
        <w:t xml:space="preserve"> по повышению эффективности деятельности </w:t>
      </w:r>
      <w:r>
        <w:rPr>
          <w:rFonts w:ascii="Times New Roman" w:hAnsi="Times New Roman"/>
          <w:color w:val="000000"/>
          <w:sz w:val="28"/>
          <w:szCs w:val="28"/>
        </w:rPr>
        <w:t xml:space="preserve"> д</w:t>
      </w:r>
      <w:r w:rsidRPr="001723B7">
        <w:rPr>
          <w:rFonts w:ascii="Times New Roman" w:hAnsi="Times New Roman"/>
          <w:color w:val="000000"/>
          <w:sz w:val="28"/>
          <w:szCs w:val="28"/>
        </w:rPr>
        <w:t>а</w:t>
      </w:r>
      <w:r>
        <w:rPr>
          <w:rFonts w:ascii="Times New Roman" w:hAnsi="Times New Roman"/>
          <w:color w:val="000000"/>
          <w:sz w:val="28"/>
          <w:szCs w:val="28"/>
        </w:rPr>
        <w:t>нной о</w:t>
      </w:r>
      <w:r w:rsidRPr="001723B7">
        <w:rPr>
          <w:rFonts w:ascii="Times New Roman" w:hAnsi="Times New Roman"/>
          <w:color w:val="000000"/>
          <w:sz w:val="28"/>
          <w:szCs w:val="28"/>
        </w:rPr>
        <w:t>рганизации.</w:t>
      </w:r>
    </w:p>
    <w:p w:rsidR="006B0F02" w:rsidRPr="001723B7" w:rsidRDefault="006B0F02" w:rsidP="00E346F6">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В процессе исследования решались следующие задачи: изучить общие тенденции развития сферы гостиничного бизнеса Краснодарского края и города Анапы; определить методы анализа экономической эффективности, позволяющие  оценить инвестиционную привлекательность предприятия; на основании проведенной  оценки   сделать выводы по привлекательности для  инвесторов исследуемого предприятия.</w:t>
      </w:r>
    </w:p>
    <w:p w:rsidR="006B0F02" w:rsidRDefault="006B0F02" w:rsidP="00D3159B">
      <w:pPr>
        <w:spacing w:after="0" w:line="360" w:lineRule="auto"/>
        <w:ind w:firstLine="708"/>
        <w:jc w:val="both"/>
        <w:rPr>
          <w:rFonts w:ascii="Times New Roman" w:hAnsi="Times New Roman" w:cs="Courier New"/>
          <w:sz w:val="28"/>
          <w:szCs w:val="28"/>
          <w:lang w:eastAsia="ru-RU"/>
        </w:rPr>
      </w:pPr>
      <w:r>
        <w:rPr>
          <w:rFonts w:ascii="Times New Roman" w:hAnsi="Times New Roman" w:cs="Courier New"/>
          <w:sz w:val="28"/>
          <w:szCs w:val="28"/>
          <w:lang w:eastAsia="ru-RU"/>
        </w:rPr>
        <w:t>Сфера туризма и гостиничного бизнеса играет большую роль в экономике Краснодарского края, теплый климат и географическое положение обязывает к развитию этой сферы экономики. Из года в год растет объем санаторно-оздоровительных и туристско-экскурсионных услуг.</w:t>
      </w:r>
    </w:p>
    <w:p w:rsidR="006B0F02" w:rsidRDefault="006B0F02" w:rsidP="00D3159B">
      <w:pPr>
        <w:spacing w:after="0" w:line="360" w:lineRule="auto"/>
        <w:ind w:firstLine="709"/>
        <w:jc w:val="both"/>
        <w:rPr>
          <w:rFonts w:ascii="Times New Roman" w:hAnsi="Times New Roman" w:cs="Courier New"/>
          <w:sz w:val="28"/>
          <w:szCs w:val="28"/>
          <w:lang w:eastAsia="ru-RU"/>
        </w:rPr>
      </w:pPr>
      <w:r>
        <w:rPr>
          <w:rFonts w:ascii="Times New Roman" w:hAnsi="Times New Roman" w:cs="Courier New"/>
          <w:sz w:val="28"/>
          <w:szCs w:val="28"/>
          <w:lang w:eastAsia="ru-RU"/>
        </w:rPr>
        <w:t>Уникальный рекреационный потенциал обеспечивает развитие практически всех видов индустрии курортов, туризма и отдыха – приморский, горный, горнолыжный, бальнеологический, сфера охоты и рыбалки. В Краснодарском крае сосредоточены все основные морские курорты России, быстрыми темпами развиваются экстремальные виды туризма. Развитие курортных территорий подтверждается данными об объеме оказанных туристских и гостиничных услуг, на которые приходится 3,4% и 14,6% от общероссийского рынка соответственно [5</w:t>
      </w:r>
      <w:r w:rsidRPr="00EC356E">
        <w:rPr>
          <w:rFonts w:ascii="Times New Roman" w:hAnsi="Times New Roman" w:cs="Courier New"/>
          <w:sz w:val="28"/>
          <w:szCs w:val="28"/>
          <w:lang w:eastAsia="ru-RU"/>
        </w:rPr>
        <w:t>]</w:t>
      </w:r>
      <w:r>
        <w:rPr>
          <w:rFonts w:ascii="Times New Roman" w:hAnsi="Times New Roman" w:cs="Courier New"/>
          <w:sz w:val="28"/>
          <w:szCs w:val="28"/>
          <w:lang w:eastAsia="ru-RU"/>
        </w:rPr>
        <w:t>.</w:t>
      </w:r>
    </w:p>
    <w:p w:rsidR="006B0F02" w:rsidRPr="008A186E" w:rsidRDefault="006B0F02" w:rsidP="00D3159B">
      <w:pPr>
        <w:spacing w:after="0" w:line="360" w:lineRule="auto"/>
        <w:ind w:firstLine="709"/>
        <w:jc w:val="both"/>
        <w:rPr>
          <w:rFonts w:ascii="Times New Roman" w:hAnsi="Times New Roman" w:cs="Courier New"/>
          <w:sz w:val="28"/>
          <w:szCs w:val="28"/>
          <w:lang w:eastAsia="ru-RU"/>
        </w:rPr>
      </w:pPr>
      <w:r>
        <w:rPr>
          <w:rFonts w:ascii="Times New Roman" w:hAnsi="Times New Roman" w:cs="Courier New"/>
          <w:sz w:val="28"/>
          <w:szCs w:val="28"/>
          <w:lang w:eastAsia="ru-RU"/>
        </w:rPr>
        <w:t>На рисунке 1 представлена динамика объемов рынка туристических услуг и услуг гостиниц в Краснодарском крае за период 2007 по 2013 год.</w:t>
      </w:r>
    </w:p>
    <w:p w:rsidR="006B0F02" w:rsidRPr="008A186E" w:rsidRDefault="006B0F02" w:rsidP="003B58D4">
      <w:pPr>
        <w:widowControl w:val="0"/>
        <w:autoSpaceDE w:val="0"/>
        <w:autoSpaceDN w:val="0"/>
        <w:adjustRightInd w:val="0"/>
        <w:spacing w:after="0" w:line="360" w:lineRule="auto"/>
        <w:ind w:firstLine="709"/>
        <w:jc w:val="both"/>
        <w:rPr>
          <w:rFonts w:ascii="Times New Roman" w:hAnsi="Times New Roman"/>
          <w:bCs/>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7" o:spid="_x0000_s1026" type="#_x0000_t75" style="position:absolute;left:0;text-align:left;margin-left:0;margin-top:15.8pt;width:433.5pt;height:204pt;z-index:251658240;visibility:visible" stroked="t">
            <v:imagedata r:id="rId7" o:title="" croptop="-2445f" cropbottom="-2254f" cropleft="-1091f" cropright="-1511f"/>
            <w10:wrap type="square"/>
          </v:shape>
        </w:pict>
      </w:r>
      <w:r w:rsidRPr="008A186E">
        <w:rPr>
          <w:rFonts w:ascii="Times New Roman" w:hAnsi="Times New Roman"/>
          <w:bCs/>
          <w:sz w:val="28"/>
          <w:szCs w:val="28"/>
          <w:lang w:eastAsia="ru-RU"/>
        </w:rPr>
        <w:t>Рисунок 1.  Динамика объема услуг оказанных населению, млн. руб.</w:t>
      </w:r>
    </w:p>
    <w:p w:rsidR="006B0F02" w:rsidRPr="00736ED4" w:rsidRDefault="006B0F02" w:rsidP="008B27A4">
      <w:pPr>
        <w:widowControl w:val="0"/>
        <w:autoSpaceDE w:val="0"/>
        <w:autoSpaceDN w:val="0"/>
        <w:adjustRightInd w:val="0"/>
        <w:spacing w:after="0" w:line="360" w:lineRule="auto"/>
        <w:ind w:firstLine="709"/>
        <w:jc w:val="both"/>
        <w:rPr>
          <w:rFonts w:ascii="Times New Roman" w:hAnsi="Times New Roman" w:cs="Courier New"/>
          <w:sz w:val="28"/>
          <w:szCs w:val="28"/>
          <w:lang w:eastAsia="ru-RU"/>
        </w:rPr>
      </w:pPr>
    </w:p>
    <w:p w:rsidR="006B0F02" w:rsidRDefault="006B0F02" w:rsidP="003B58D4">
      <w:pPr>
        <w:widowControl w:val="0"/>
        <w:autoSpaceDE w:val="0"/>
        <w:autoSpaceDN w:val="0"/>
        <w:adjustRightInd w:val="0"/>
        <w:spacing w:after="0" w:line="377" w:lineRule="auto"/>
        <w:ind w:firstLine="709"/>
        <w:jc w:val="both"/>
        <w:rPr>
          <w:rFonts w:ascii="Times New Roman" w:hAnsi="Times New Roman" w:cs="Courier New"/>
          <w:sz w:val="28"/>
          <w:szCs w:val="28"/>
          <w:lang w:eastAsia="ru-RU"/>
        </w:rPr>
      </w:pPr>
      <w:r>
        <w:rPr>
          <w:rFonts w:ascii="Times New Roman" w:hAnsi="Times New Roman" w:cs="Courier New"/>
          <w:sz w:val="28"/>
          <w:szCs w:val="28"/>
          <w:lang w:eastAsia="ru-RU"/>
        </w:rPr>
        <w:t>Как свидетельствуют данные, представленные на рисунке 1  объем оказанных туристских услуг имеет тенденцию к стабильному росту. За последние семь лет произошел двукратный прирост, при этом только за 2013 год прирост составил 517,2 млн. руб. или 13,7%.</w:t>
      </w:r>
    </w:p>
    <w:p w:rsidR="006B0F02" w:rsidRDefault="006B0F02" w:rsidP="003B58D4">
      <w:pPr>
        <w:widowControl w:val="0"/>
        <w:autoSpaceDE w:val="0"/>
        <w:autoSpaceDN w:val="0"/>
        <w:adjustRightInd w:val="0"/>
        <w:spacing w:after="0" w:line="377" w:lineRule="auto"/>
        <w:ind w:firstLine="709"/>
        <w:jc w:val="both"/>
        <w:rPr>
          <w:rFonts w:ascii="Times New Roman" w:hAnsi="Times New Roman" w:cs="Courier New"/>
          <w:sz w:val="28"/>
          <w:szCs w:val="28"/>
          <w:lang w:eastAsia="ru-RU"/>
        </w:rPr>
      </w:pPr>
      <w:r>
        <w:rPr>
          <w:rFonts w:ascii="Times New Roman" w:hAnsi="Times New Roman" w:cs="Courier New"/>
          <w:sz w:val="28"/>
          <w:szCs w:val="28"/>
          <w:lang w:eastAsia="ru-RU"/>
        </w:rPr>
        <w:t>По итогам 2013 года объем туристских услуг достиг 4284,1 млн. руб. Развитию рынка способствует популяризация активного отдыха и информирование о достопримечательностях края. Что касается услуг гостиниц, то объем этого рынка значительно больше - по итогам 2013 года составил 20872,9 млн. руб., что на 93,4% выше, чем в 2007 году. Небольшое снижение объема рынка в 2012 году связано со снижением спроса после прошедших в крае</w:t>
      </w:r>
      <w:r w:rsidRPr="007D5144">
        <w:rPr>
          <w:rFonts w:ascii="Times New Roman" w:hAnsi="Times New Roman" w:cs="Courier New"/>
          <w:sz w:val="28"/>
          <w:szCs w:val="28"/>
          <w:lang w:eastAsia="ru-RU"/>
        </w:rPr>
        <w:t xml:space="preserve"> </w:t>
      </w:r>
      <w:r>
        <w:rPr>
          <w:rFonts w:ascii="Times New Roman" w:hAnsi="Times New Roman" w:cs="Courier New"/>
          <w:sz w:val="28"/>
          <w:szCs w:val="28"/>
          <w:lang w:eastAsia="ru-RU"/>
        </w:rPr>
        <w:t>наводнений</w:t>
      </w:r>
      <w:r w:rsidRPr="003826F7">
        <w:rPr>
          <w:rFonts w:ascii="Times New Roman" w:hAnsi="Times New Roman" w:cs="Courier New"/>
          <w:sz w:val="28"/>
          <w:szCs w:val="28"/>
          <w:lang w:eastAsia="ru-RU"/>
        </w:rPr>
        <w:t xml:space="preserve"> </w:t>
      </w:r>
      <w:r w:rsidRPr="00EC356E">
        <w:rPr>
          <w:rFonts w:ascii="Times New Roman" w:hAnsi="Times New Roman" w:cs="Courier New"/>
          <w:sz w:val="28"/>
          <w:szCs w:val="28"/>
          <w:lang w:eastAsia="ru-RU"/>
        </w:rPr>
        <w:t>[</w:t>
      </w:r>
      <w:r>
        <w:rPr>
          <w:rFonts w:ascii="Times New Roman" w:hAnsi="Times New Roman" w:cs="Courier New"/>
          <w:sz w:val="28"/>
          <w:szCs w:val="28"/>
          <w:lang w:eastAsia="ru-RU"/>
        </w:rPr>
        <w:t>6</w:t>
      </w:r>
      <w:r w:rsidRPr="00EC356E">
        <w:rPr>
          <w:rFonts w:ascii="Times New Roman" w:hAnsi="Times New Roman" w:cs="Courier New"/>
          <w:sz w:val="28"/>
          <w:szCs w:val="28"/>
          <w:lang w:eastAsia="ru-RU"/>
        </w:rPr>
        <w:t>]</w:t>
      </w:r>
      <w:r>
        <w:rPr>
          <w:rFonts w:ascii="Times New Roman" w:hAnsi="Times New Roman" w:cs="Courier New"/>
          <w:sz w:val="28"/>
          <w:szCs w:val="28"/>
          <w:lang w:eastAsia="ru-RU"/>
        </w:rPr>
        <w:t xml:space="preserve">. </w:t>
      </w:r>
    </w:p>
    <w:p w:rsidR="006B0F02" w:rsidRPr="003C2BE5" w:rsidRDefault="006B0F02" w:rsidP="003B58D4">
      <w:pPr>
        <w:widowControl w:val="0"/>
        <w:autoSpaceDE w:val="0"/>
        <w:autoSpaceDN w:val="0"/>
        <w:adjustRightInd w:val="0"/>
        <w:spacing w:after="0" w:line="377" w:lineRule="auto"/>
        <w:ind w:firstLine="709"/>
        <w:jc w:val="both"/>
        <w:rPr>
          <w:rFonts w:ascii="Times New Roman" w:hAnsi="Times New Roman"/>
          <w:bCs/>
          <w:sz w:val="28"/>
          <w:szCs w:val="28"/>
          <w:lang w:eastAsia="ru-RU"/>
        </w:rPr>
      </w:pPr>
      <w:r>
        <w:rPr>
          <w:rFonts w:ascii="Times New Roman" w:hAnsi="Times New Roman" w:cs="Courier New"/>
          <w:sz w:val="28"/>
          <w:szCs w:val="28"/>
          <w:lang w:eastAsia="ru-RU"/>
        </w:rPr>
        <w:t>На фоне роста объема оказанных гостиничных услуг</w:t>
      </w:r>
      <w:r w:rsidRPr="008B27A4">
        <w:rPr>
          <w:rFonts w:ascii="Times New Roman" w:hAnsi="Times New Roman" w:cs="Courier New"/>
          <w:sz w:val="28"/>
          <w:szCs w:val="28"/>
          <w:lang w:eastAsia="ru-RU"/>
        </w:rPr>
        <w:t xml:space="preserve"> </w:t>
      </w:r>
      <w:r>
        <w:rPr>
          <w:rFonts w:ascii="Times New Roman" w:hAnsi="Times New Roman" w:cs="Courier New"/>
          <w:sz w:val="28"/>
          <w:szCs w:val="28"/>
          <w:lang w:eastAsia="ru-RU"/>
        </w:rPr>
        <w:t>в Краснодарском крае, начиная с 2012 года,  наблюдается активное увеличение числа действующих коллективных средств размещения. Всего по итогам 2013 года в крае насчитывалось 1535 средств размещения</w:t>
      </w:r>
      <w:r w:rsidRPr="003F308C">
        <w:rPr>
          <w:rFonts w:ascii="Times New Roman" w:hAnsi="Times New Roman" w:cs="Courier New"/>
          <w:sz w:val="28"/>
          <w:szCs w:val="28"/>
          <w:lang w:eastAsia="ru-RU"/>
        </w:rPr>
        <w:t xml:space="preserve"> </w:t>
      </w:r>
      <w:r>
        <w:rPr>
          <w:rFonts w:ascii="Times New Roman" w:hAnsi="Times New Roman" w:cs="Courier New"/>
          <w:sz w:val="28"/>
          <w:szCs w:val="28"/>
          <w:lang w:eastAsia="ru-RU"/>
        </w:rPr>
        <w:t>[4</w:t>
      </w:r>
      <w:r w:rsidRPr="00EC356E">
        <w:rPr>
          <w:rFonts w:ascii="Times New Roman" w:hAnsi="Times New Roman" w:cs="Courier New"/>
          <w:sz w:val="28"/>
          <w:szCs w:val="28"/>
          <w:lang w:eastAsia="ru-RU"/>
        </w:rPr>
        <w:t>]</w:t>
      </w:r>
      <w:r>
        <w:rPr>
          <w:rFonts w:ascii="Times New Roman" w:hAnsi="Times New Roman" w:cs="Courier New"/>
          <w:sz w:val="28"/>
          <w:szCs w:val="28"/>
          <w:lang w:eastAsia="ru-RU"/>
        </w:rPr>
        <w:t>.</w:t>
      </w:r>
    </w:p>
    <w:p w:rsidR="006B0F02" w:rsidRPr="00AF3CF5" w:rsidRDefault="006B0F02" w:rsidP="003B58D4">
      <w:pPr>
        <w:widowControl w:val="0"/>
        <w:autoSpaceDE w:val="0"/>
        <w:autoSpaceDN w:val="0"/>
        <w:adjustRightInd w:val="0"/>
        <w:spacing w:after="0" w:line="377" w:lineRule="auto"/>
        <w:ind w:firstLine="709"/>
        <w:jc w:val="both"/>
        <w:rPr>
          <w:rFonts w:ascii="Times New Roman" w:hAnsi="Times New Roman" w:cs="Courier New"/>
          <w:color w:val="000000"/>
          <w:sz w:val="28"/>
          <w:szCs w:val="28"/>
          <w:lang w:eastAsia="ru-RU"/>
        </w:rPr>
      </w:pPr>
      <w:r>
        <w:rPr>
          <w:rFonts w:ascii="Times New Roman" w:hAnsi="Times New Roman" w:cs="Courier New"/>
          <w:sz w:val="28"/>
          <w:szCs w:val="28"/>
          <w:lang w:eastAsia="ru-RU"/>
        </w:rPr>
        <w:t xml:space="preserve">Увеличение объемов оказанных гостиничных услуг оказываемых в Краснодарском крае, связано  как с увеличением стоимости оказываемых услуг, так и  с ростом числа отдыхающих. Государственный сектор в структуре коллективных средств размещения (без субъектов малого предпринимательства) составил 33,6%, муниципальный – 3,6%. В 2013 году туристический поток в Краснодарском крае, по оценке министерства развития </w:t>
      </w:r>
      <w:r w:rsidRPr="008A186E">
        <w:rPr>
          <w:rFonts w:ascii="Times New Roman" w:hAnsi="Times New Roman" w:cs="Courier New"/>
          <w:color w:val="000000"/>
          <w:sz w:val="28"/>
          <w:szCs w:val="28"/>
          <w:lang w:eastAsia="ru-RU"/>
        </w:rPr>
        <w:t>курортов и туризма</w:t>
      </w:r>
      <w:r>
        <w:rPr>
          <w:rFonts w:ascii="Times New Roman" w:hAnsi="Times New Roman" w:cs="Courier New"/>
          <w:sz w:val="28"/>
          <w:szCs w:val="28"/>
          <w:lang w:eastAsia="ru-RU"/>
        </w:rPr>
        <w:t xml:space="preserve">, составил 11,6 млн. чел., что на 2,6% больше, чем в 2012 году. Прирост, в основном, обеспечен увеличением числа неорганизованных отдыхающих – на 4% в сравнении с </w:t>
      </w:r>
      <w:r w:rsidRPr="00AF3CF5">
        <w:rPr>
          <w:rFonts w:ascii="Times New Roman" w:hAnsi="Times New Roman" w:cs="Courier New"/>
          <w:color w:val="000000"/>
          <w:sz w:val="28"/>
          <w:szCs w:val="28"/>
          <w:lang w:eastAsia="ru-RU"/>
        </w:rPr>
        <w:t>2012 годом, что составило 8,3 млн. чел. (согласно результатам доп</w:t>
      </w:r>
      <w:r>
        <w:rPr>
          <w:rFonts w:ascii="Times New Roman" w:hAnsi="Times New Roman" w:cs="Courier New"/>
          <w:color w:val="000000"/>
          <w:sz w:val="28"/>
          <w:szCs w:val="28"/>
          <w:lang w:eastAsia="ru-RU"/>
        </w:rPr>
        <w:t>олнительного регионального статистического</w:t>
      </w:r>
      <w:r w:rsidRPr="00AF3CF5">
        <w:rPr>
          <w:rFonts w:ascii="Times New Roman" w:hAnsi="Times New Roman" w:cs="Courier New"/>
          <w:color w:val="000000"/>
          <w:sz w:val="28"/>
          <w:szCs w:val="28"/>
          <w:lang w:eastAsia="ru-RU"/>
        </w:rPr>
        <w:t xml:space="preserve"> исследования в сфере туризма)</w:t>
      </w:r>
      <w:r w:rsidRPr="00B10725">
        <w:rPr>
          <w:rFonts w:ascii="Times New Roman" w:hAnsi="Times New Roman" w:cs="Courier New"/>
          <w:sz w:val="28"/>
          <w:szCs w:val="28"/>
          <w:lang w:eastAsia="ru-RU"/>
        </w:rPr>
        <w:t xml:space="preserve"> </w:t>
      </w:r>
      <w:r>
        <w:rPr>
          <w:rFonts w:ascii="Times New Roman" w:hAnsi="Times New Roman" w:cs="Courier New"/>
          <w:sz w:val="28"/>
          <w:szCs w:val="28"/>
          <w:lang w:eastAsia="ru-RU"/>
        </w:rPr>
        <w:t>[4</w:t>
      </w:r>
      <w:r w:rsidRPr="00EC356E">
        <w:rPr>
          <w:rFonts w:ascii="Times New Roman" w:hAnsi="Times New Roman" w:cs="Courier New"/>
          <w:sz w:val="28"/>
          <w:szCs w:val="28"/>
          <w:lang w:eastAsia="ru-RU"/>
        </w:rPr>
        <w:t>]</w:t>
      </w:r>
      <w:r w:rsidRPr="00AF3CF5">
        <w:rPr>
          <w:rFonts w:ascii="Times New Roman" w:hAnsi="Times New Roman" w:cs="Courier New"/>
          <w:color w:val="000000"/>
          <w:sz w:val="28"/>
          <w:szCs w:val="28"/>
          <w:lang w:eastAsia="ru-RU"/>
        </w:rPr>
        <w:t xml:space="preserve">. </w:t>
      </w:r>
    </w:p>
    <w:p w:rsidR="006B0F02" w:rsidRPr="00BD02BC" w:rsidRDefault="006B0F02" w:rsidP="003B58D4">
      <w:pPr>
        <w:widowControl w:val="0"/>
        <w:autoSpaceDE w:val="0"/>
        <w:autoSpaceDN w:val="0"/>
        <w:adjustRightInd w:val="0"/>
        <w:spacing w:after="0" w:line="377" w:lineRule="auto"/>
        <w:ind w:firstLine="709"/>
        <w:jc w:val="both"/>
        <w:rPr>
          <w:rFonts w:ascii="Times New Roman" w:hAnsi="Times New Roman" w:cs="Courier New"/>
          <w:color w:val="000000"/>
          <w:sz w:val="28"/>
          <w:szCs w:val="28"/>
          <w:lang w:eastAsia="ru-RU"/>
        </w:rPr>
      </w:pPr>
      <w:r w:rsidRPr="00AF3CF5">
        <w:rPr>
          <w:rFonts w:ascii="Times New Roman" w:hAnsi="Times New Roman" w:cs="Courier New"/>
          <w:color w:val="000000"/>
          <w:sz w:val="28"/>
          <w:szCs w:val="28"/>
          <w:lang w:eastAsia="ru-RU"/>
        </w:rPr>
        <w:t>Исследуемая организация функционирует в городе  Анапа.</w:t>
      </w:r>
      <w:r>
        <w:rPr>
          <w:rFonts w:ascii="Times New Roman" w:hAnsi="Times New Roman" w:cs="Courier New"/>
          <w:color w:val="000000"/>
          <w:sz w:val="28"/>
          <w:szCs w:val="28"/>
          <w:lang w:eastAsia="ru-RU"/>
        </w:rPr>
        <w:t xml:space="preserve"> В 2013 году в городе  Анапа </w:t>
      </w:r>
      <w:r w:rsidRPr="00AF3CF5">
        <w:rPr>
          <w:rFonts w:ascii="Times New Roman" w:hAnsi="Times New Roman" w:cs="Courier New"/>
          <w:color w:val="000000"/>
          <w:sz w:val="28"/>
          <w:szCs w:val="28"/>
          <w:lang w:eastAsia="ru-RU"/>
        </w:rPr>
        <w:t xml:space="preserve"> достигнуты положительные темпы </w:t>
      </w:r>
      <w:r>
        <w:rPr>
          <w:rFonts w:ascii="Times New Roman" w:hAnsi="Times New Roman" w:cs="Courier New"/>
          <w:color w:val="000000"/>
          <w:sz w:val="28"/>
          <w:szCs w:val="28"/>
          <w:lang w:eastAsia="ru-RU"/>
        </w:rPr>
        <w:t xml:space="preserve">экономического </w:t>
      </w:r>
      <w:r w:rsidRPr="00AF3CF5">
        <w:rPr>
          <w:rFonts w:ascii="Times New Roman" w:hAnsi="Times New Roman" w:cs="Courier New"/>
          <w:color w:val="000000"/>
          <w:sz w:val="28"/>
          <w:szCs w:val="28"/>
          <w:lang w:eastAsia="ru-RU"/>
        </w:rPr>
        <w:t>роста в сравнении с аналогичным периодом 2012 года по основным направлениям деятельности: платные услуги населению – 120,5%;</w:t>
      </w:r>
      <w:r>
        <w:rPr>
          <w:rFonts w:ascii="Times New Roman" w:hAnsi="Times New Roman" w:cs="Courier New"/>
          <w:sz w:val="28"/>
          <w:szCs w:val="28"/>
          <w:lang w:eastAsia="ru-RU"/>
        </w:rPr>
        <w:t xml:space="preserve"> строительство </w:t>
      </w:r>
      <w:bookmarkStart w:id="0" w:name="OLE_LINK216"/>
      <w:bookmarkStart w:id="1" w:name="OLE_LINK215"/>
      <w:r>
        <w:rPr>
          <w:rFonts w:ascii="Times New Roman" w:hAnsi="Times New Roman" w:cs="Courier New"/>
          <w:sz w:val="28"/>
          <w:szCs w:val="28"/>
          <w:lang w:eastAsia="ru-RU"/>
        </w:rPr>
        <w:t xml:space="preserve">– </w:t>
      </w:r>
      <w:bookmarkEnd w:id="0"/>
      <w:bookmarkEnd w:id="1"/>
      <w:r>
        <w:rPr>
          <w:rFonts w:ascii="Times New Roman" w:hAnsi="Times New Roman" w:cs="Courier New"/>
          <w:sz w:val="28"/>
          <w:szCs w:val="28"/>
          <w:lang w:eastAsia="ru-RU"/>
        </w:rPr>
        <w:t>116,1%; розничная торговля – 114,4%; производство и распределение электроэнергии, газа и воды – 110,9%; общественное питание – 108,4%; курортно-туристский комплекс – 101,5% [5</w:t>
      </w:r>
      <w:r w:rsidRPr="00EC356E">
        <w:rPr>
          <w:rFonts w:ascii="Times New Roman" w:hAnsi="Times New Roman" w:cs="Courier New"/>
          <w:sz w:val="28"/>
          <w:szCs w:val="28"/>
          <w:lang w:eastAsia="ru-RU"/>
        </w:rPr>
        <w:t>]</w:t>
      </w:r>
      <w:r>
        <w:rPr>
          <w:rFonts w:ascii="Times New Roman" w:hAnsi="Times New Roman" w:cs="Courier New"/>
          <w:sz w:val="28"/>
          <w:szCs w:val="28"/>
          <w:lang w:eastAsia="ru-RU"/>
        </w:rPr>
        <w:t>.</w:t>
      </w:r>
    </w:p>
    <w:p w:rsidR="006B0F02" w:rsidRDefault="006B0F02" w:rsidP="003B58D4">
      <w:pPr>
        <w:spacing w:after="0" w:line="377"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течение 2013 года в Анапе отдохнули и прошли курс оздоровления 4105 тыс. человек, из них 200 тыс. детей. Крупными и средними здравницами оказано услуг на сумму 4703,9 млн. рублей, что на 69,4 млн. рублей превышает объем услуг, оказанных в 2012 году. Коэффициент загрузки предприятий санаторно-курортного комплекса составил в среднем 86,2%. </w:t>
      </w:r>
    </w:p>
    <w:p w:rsidR="006B0F02" w:rsidRDefault="006B0F02" w:rsidP="003B58D4">
      <w:pPr>
        <w:widowControl w:val="0"/>
        <w:autoSpaceDE w:val="0"/>
        <w:autoSpaceDN w:val="0"/>
        <w:adjustRightInd w:val="0"/>
        <w:spacing w:after="0" w:line="377"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Курортно-туристский комплекс города Анапа включает в себя 207 здравниц, в том числе 45 круглогодичных, 350 гостиниц и гостевых домов, более 4 тыс.  специализированных и индивидуальных средств размещения, 21 объект туристического показа и курортной инфраструктуры</w:t>
      </w:r>
      <w:r>
        <w:rPr>
          <w:rFonts w:ascii="Times New Roman" w:hAnsi="Times New Roman" w:cs="Courier New"/>
          <w:sz w:val="28"/>
          <w:szCs w:val="28"/>
          <w:lang w:eastAsia="ru-RU"/>
        </w:rPr>
        <w:t>.</w:t>
      </w:r>
      <w:r>
        <w:rPr>
          <w:rFonts w:ascii="Times New Roman" w:hAnsi="Times New Roman"/>
          <w:color w:val="000000"/>
          <w:sz w:val="28"/>
          <w:szCs w:val="28"/>
          <w:lang w:eastAsia="ru-RU"/>
        </w:rPr>
        <w:t xml:space="preserve"> </w:t>
      </w:r>
    </w:p>
    <w:p w:rsidR="006B0F02" w:rsidRDefault="006B0F02" w:rsidP="003B58D4">
      <w:pPr>
        <w:widowControl w:val="0"/>
        <w:autoSpaceDE w:val="0"/>
        <w:autoSpaceDN w:val="0"/>
        <w:adjustRightInd w:val="0"/>
        <w:spacing w:after="0" w:line="377" w:lineRule="auto"/>
        <w:ind w:firstLine="851"/>
        <w:jc w:val="both"/>
        <w:rPr>
          <w:rFonts w:ascii="Times New Roman" w:hAnsi="Times New Roman"/>
          <w:sz w:val="28"/>
          <w:szCs w:val="28"/>
          <w:lang w:eastAsia="ru-RU"/>
        </w:rPr>
      </w:pPr>
      <w:r>
        <w:rPr>
          <w:rFonts w:ascii="Times New Roman" w:hAnsi="Times New Roman"/>
          <w:color w:val="000000"/>
          <w:sz w:val="28"/>
          <w:szCs w:val="28"/>
          <w:lang w:eastAsia="ru-RU"/>
        </w:rPr>
        <w:t xml:space="preserve">Коечная емкость курорта составила 168,0 тыс. койко-мест, на 2,8% превысив аналогичный показатель 2012 года. </w:t>
      </w:r>
      <w:r>
        <w:rPr>
          <w:rFonts w:ascii="Times New Roman" w:hAnsi="Times New Roman"/>
          <w:sz w:val="28"/>
          <w:szCs w:val="28"/>
          <w:lang w:eastAsia="ru-RU"/>
        </w:rPr>
        <w:t xml:space="preserve">В целях повышения конкурентоспособности и привлекательности, а также уровня сервиса объектов отрасли проводится работа по классифицированию средств размещения. В настоящее время на территории курорта Анапа действует 51 объект, классифицированный по новой международной системе, в том числе 1 пятизвездочный, 7 четырех звездочных и 26 трех звездочных </w:t>
      </w:r>
      <w:r w:rsidRPr="00EC356E">
        <w:rPr>
          <w:rFonts w:ascii="Times New Roman" w:hAnsi="Times New Roman" w:cs="Courier New"/>
          <w:sz w:val="28"/>
          <w:szCs w:val="28"/>
          <w:lang w:eastAsia="ru-RU"/>
        </w:rPr>
        <w:t>[</w:t>
      </w:r>
      <w:r>
        <w:rPr>
          <w:rFonts w:ascii="Times New Roman" w:hAnsi="Times New Roman" w:cs="Courier New"/>
          <w:sz w:val="28"/>
          <w:szCs w:val="28"/>
          <w:lang w:eastAsia="ru-RU"/>
        </w:rPr>
        <w:t>8</w:t>
      </w:r>
      <w:r w:rsidRPr="00EC356E">
        <w:rPr>
          <w:rFonts w:ascii="Times New Roman" w:hAnsi="Times New Roman" w:cs="Courier New"/>
          <w:sz w:val="28"/>
          <w:szCs w:val="28"/>
          <w:lang w:eastAsia="ru-RU"/>
        </w:rPr>
        <w:t>]</w:t>
      </w:r>
      <w:r>
        <w:rPr>
          <w:rFonts w:ascii="Times New Roman" w:hAnsi="Times New Roman"/>
          <w:sz w:val="28"/>
          <w:szCs w:val="28"/>
          <w:lang w:eastAsia="ru-RU"/>
        </w:rPr>
        <w:t xml:space="preserve">. </w:t>
      </w:r>
    </w:p>
    <w:p w:rsidR="006B0F02" w:rsidRDefault="006B0F02" w:rsidP="003B58D4">
      <w:pPr>
        <w:tabs>
          <w:tab w:val="left" w:pos="720"/>
        </w:tabs>
        <w:suppressAutoHyphens/>
        <w:spacing w:after="0" w:line="377" w:lineRule="auto"/>
        <w:ind w:firstLine="709"/>
        <w:jc w:val="both"/>
        <w:rPr>
          <w:rFonts w:ascii="Times New Roman" w:hAnsi="Times New Roman"/>
          <w:sz w:val="28"/>
          <w:szCs w:val="28"/>
          <w:lang w:eastAsia="ru-RU"/>
        </w:rPr>
      </w:pPr>
      <w:r>
        <w:rPr>
          <w:rFonts w:ascii="Times New Roman" w:hAnsi="Times New Roman"/>
          <w:color w:val="000000"/>
          <w:sz w:val="28"/>
          <w:szCs w:val="28"/>
          <w:lang w:eastAsia="ar-SA"/>
        </w:rPr>
        <w:t xml:space="preserve"> </w:t>
      </w:r>
      <w:r>
        <w:rPr>
          <w:rFonts w:ascii="Times New Roman" w:hAnsi="Times New Roman"/>
          <w:sz w:val="28"/>
          <w:szCs w:val="28"/>
          <w:lang w:eastAsia="ru-RU"/>
        </w:rPr>
        <w:t xml:space="preserve"> Организационно-правовой формой гостиничного комплекса</w:t>
      </w:r>
      <w:r w:rsidRPr="00BD02BC">
        <w:rPr>
          <w:rFonts w:ascii="Times New Roman" w:hAnsi="Times New Roman"/>
          <w:color w:val="000000"/>
          <w:sz w:val="28"/>
          <w:szCs w:val="28"/>
          <w:lang w:eastAsia="ar-SA"/>
        </w:rPr>
        <w:t xml:space="preserve"> </w:t>
      </w:r>
      <w:r>
        <w:rPr>
          <w:rFonts w:ascii="Times New Roman" w:hAnsi="Times New Roman"/>
          <w:color w:val="000000"/>
          <w:sz w:val="28"/>
          <w:szCs w:val="28"/>
          <w:lang w:eastAsia="ar-SA"/>
        </w:rPr>
        <w:t>«Золотая Бухта»</w:t>
      </w:r>
      <w:r>
        <w:rPr>
          <w:rFonts w:ascii="Times New Roman" w:hAnsi="Times New Roman"/>
          <w:sz w:val="28"/>
          <w:szCs w:val="28"/>
          <w:lang w:eastAsia="ru-RU"/>
        </w:rPr>
        <w:t xml:space="preserve"> является Общество с ограниченной ответственностью. Форма собственности – частная. Основной вид деятельности комплекса - предоставление услуг временного размещения и проживания туристов различных категорий. Комплекс располагается на площади 9702 квадратных метра,  занимая выгодное месторасположение в центре курортной зоны города-курорта Анапы .  </w:t>
      </w:r>
    </w:p>
    <w:p w:rsidR="006B0F02" w:rsidRDefault="006B0F02" w:rsidP="003B58D4">
      <w:pPr>
        <w:tabs>
          <w:tab w:val="left" w:pos="-900"/>
        </w:tabs>
        <w:spacing w:after="0" w:line="377"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Основная цель оценки финансового состояния организации – это поиск резервов повышения эффективности. Финансовый результат - важнейший итоговый показатель хозяйственной деятельности организации.  В нем находят отражение рациональное использование всех имеющихся у организации ресурсов, уровень организации производства, укрепление режима экономии, мобилизации внутрихозяйственных резервов, состояние бухгалтерского учета в организации </w:t>
      </w:r>
      <w:r>
        <w:rPr>
          <w:rFonts w:ascii="Times New Roman" w:hAnsi="Times New Roman" w:cs="Courier New"/>
          <w:sz w:val="28"/>
          <w:szCs w:val="28"/>
          <w:lang w:eastAsia="ru-RU"/>
        </w:rPr>
        <w:t>[9</w:t>
      </w:r>
      <w:r w:rsidRPr="00EC356E">
        <w:rPr>
          <w:rFonts w:ascii="Times New Roman" w:hAnsi="Times New Roman" w:cs="Courier New"/>
          <w:sz w:val="28"/>
          <w:szCs w:val="28"/>
          <w:lang w:eastAsia="ru-RU"/>
        </w:rPr>
        <w:t>]</w:t>
      </w:r>
      <w:r>
        <w:rPr>
          <w:rFonts w:ascii="Times New Roman" w:hAnsi="Times New Roman"/>
          <w:color w:val="000000"/>
          <w:sz w:val="28"/>
          <w:szCs w:val="28"/>
          <w:lang w:eastAsia="ru-RU"/>
        </w:rPr>
        <w:t xml:space="preserve"> . </w:t>
      </w:r>
    </w:p>
    <w:p w:rsidR="006B0F02" w:rsidRPr="007868B9" w:rsidRDefault="006B0F02" w:rsidP="003B58D4">
      <w:pPr>
        <w:pStyle w:val="NormalWeb"/>
        <w:shd w:val="clear" w:color="auto" w:fill="FFFFFF"/>
        <w:spacing w:before="0" w:beforeAutospacing="0" w:after="0" w:afterAutospacing="0" w:line="377" w:lineRule="auto"/>
        <w:ind w:firstLine="851"/>
        <w:rPr>
          <w:color w:val="000000"/>
          <w:sz w:val="28"/>
          <w:szCs w:val="28"/>
        </w:rPr>
      </w:pPr>
      <w:r w:rsidRPr="007868B9">
        <w:rPr>
          <w:color w:val="000000"/>
          <w:sz w:val="28"/>
          <w:szCs w:val="28"/>
        </w:rPr>
        <w:t>Задачей финансового анализа предприятия сферы сервиса является  получение  основных параметров, позволяющих дать обоснованную оц</w:t>
      </w:r>
      <w:r>
        <w:rPr>
          <w:color w:val="000000"/>
          <w:sz w:val="28"/>
          <w:szCs w:val="28"/>
        </w:rPr>
        <w:t xml:space="preserve">енку </w:t>
      </w:r>
      <w:r w:rsidRPr="007868B9">
        <w:rPr>
          <w:color w:val="000000"/>
          <w:sz w:val="28"/>
          <w:szCs w:val="28"/>
        </w:rPr>
        <w:t xml:space="preserve">финансового состояния. </w:t>
      </w:r>
      <w:r w:rsidRPr="007868B9">
        <w:rPr>
          <w:rStyle w:val="Strong"/>
          <w:b w:val="0"/>
          <w:bCs/>
          <w:color w:val="000000"/>
          <w:sz w:val="28"/>
          <w:szCs w:val="28"/>
        </w:rPr>
        <w:t>Анализ финансового положения</w:t>
      </w:r>
      <w:r w:rsidRPr="007868B9">
        <w:rPr>
          <w:rStyle w:val="apple-converted-space"/>
          <w:color w:val="000000"/>
          <w:sz w:val="28"/>
          <w:szCs w:val="28"/>
        </w:rPr>
        <w:t> </w:t>
      </w:r>
      <w:r w:rsidRPr="007868B9">
        <w:rPr>
          <w:color w:val="000000"/>
          <w:sz w:val="28"/>
          <w:szCs w:val="28"/>
        </w:rPr>
        <w:t>организации проводится по данным бухгалте</w:t>
      </w:r>
      <w:r>
        <w:rPr>
          <w:color w:val="000000"/>
          <w:sz w:val="28"/>
          <w:szCs w:val="28"/>
        </w:rPr>
        <w:t>рского баланса</w:t>
      </w:r>
      <w:r w:rsidRPr="007868B9">
        <w:rPr>
          <w:color w:val="000000"/>
          <w:sz w:val="28"/>
          <w:szCs w:val="28"/>
        </w:rPr>
        <w:t xml:space="preserve">, включает: </w:t>
      </w:r>
      <w:r>
        <w:rPr>
          <w:color w:val="000000"/>
          <w:sz w:val="28"/>
          <w:szCs w:val="28"/>
        </w:rPr>
        <w:t xml:space="preserve"> </w:t>
      </w:r>
      <w:hyperlink r:id="rId8" w:history="1">
        <w:r w:rsidRPr="007868B9">
          <w:rPr>
            <w:rStyle w:val="Hyperlink"/>
            <w:color w:val="000000"/>
            <w:sz w:val="28"/>
            <w:szCs w:val="28"/>
            <w:u w:val="none"/>
          </w:rPr>
          <w:t>анализ структуры имущества и источников его формирования</w:t>
        </w:r>
      </w:hyperlink>
      <w:r w:rsidRPr="007868B9">
        <w:rPr>
          <w:color w:val="000000"/>
          <w:sz w:val="28"/>
          <w:szCs w:val="28"/>
        </w:rPr>
        <w:t>; оценку стоимости</w:t>
      </w:r>
      <w:r w:rsidRPr="007868B9">
        <w:rPr>
          <w:rStyle w:val="apple-converted-space"/>
          <w:color w:val="000000"/>
          <w:sz w:val="28"/>
          <w:szCs w:val="28"/>
        </w:rPr>
        <w:t> </w:t>
      </w:r>
      <w:hyperlink r:id="rId9" w:history="1">
        <w:r w:rsidRPr="007868B9">
          <w:rPr>
            <w:rStyle w:val="Hyperlink"/>
            <w:color w:val="000000"/>
            <w:sz w:val="28"/>
            <w:szCs w:val="28"/>
            <w:u w:val="none"/>
          </w:rPr>
          <w:t>чистых активов</w:t>
        </w:r>
      </w:hyperlink>
      <w:r w:rsidRPr="007868B9">
        <w:rPr>
          <w:color w:val="000000"/>
          <w:sz w:val="28"/>
          <w:szCs w:val="28"/>
        </w:rPr>
        <w:t>, анализ</w:t>
      </w:r>
      <w:r w:rsidRPr="007868B9">
        <w:rPr>
          <w:rStyle w:val="apple-converted-space"/>
          <w:color w:val="000000"/>
          <w:sz w:val="28"/>
          <w:szCs w:val="28"/>
        </w:rPr>
        <w:t> </w:t>
      </w:r>
      <w:hyperlink r:id="rId10" w:history="1">
        <w:r w:rsidRPr="007868B9">
          <w:rPr>
            <w:rStyle w:val="Hyperlink"/>
            <w:color w:val="000000"/>
            <w:sz w:val="28"/>
            <w:szCs w:val="28"/>
            <w:u w:val="none"/>
          </w:rPr>
          <w:t>финансовой устойчивости</w:t>
        </w:r>
      </w:hyperlink>
      <w:r>
        <w:rPr>
          <w:color w:val="000000"/>
          <w:sz w:val="28"/>
          <w:szCs w:val="28"/>
        </w:rPr>
        <w:t>,</w:t>
      </w:r>
      <w:r w:rsidRPr="007868B9">
        <w:rPr>
          <w:color w:val="000000"/>
          <w:sz w:val="28"/>
          <w:szCs w:val="28"/>
        </w:rPr>
        <w:t xml:space="preserve"> </w:t>
      </w:r>
      <w:hyperlink r:id="rId11" w:history="1">
        <w:r w:rsidRPr="007868B9">
          <w:rPr>
            <w:rStyle w:val="Hyperlink"/>
            <w:color w:val="000000"/>
            <w:sz w:val="28"/>
            <w:szCs w:val="28"/>
            <w:u w:val="none"/>
          </w:rPr>
          <w:t>анализ ликвидности</w:t>
        </w:r>
      </w:hyperlink>
      <w:r w:rsidRPr="007868B9">
        <w:rPr>
          <w:color w:val="000000"/>
          <w:sz w:val="28"/>
          <w:szCs w:val="28"/>
        </w:rPr>
        <w:t>.</w:t>
      </w:r>
    </w:p>
    <w:p w:rsidR="006B0F02" w:rsidRPr="007868B9" w:rsidRDefault="006B0F02" w:rsidP="003B58D4">
      <w:pPr>
        <w:pStyle w:val="NormalWeb"/>
        <w:shd w:val="clear" w:color="auto" w:fill="FFFFFF"/>
        <w:spacing w:before="0" w:beforeAutospacing="0" w:after="0" w:afterAutospacing="0" w:line="377" w:lineRule="auto"/>
        <w:ind w:firstLine="851"/>
        <w:rPr>
          <w:color w:val="000000"/>
          <w:sz w:val="28"/>
          <w:szCs w:val="28"/>
        </w:rPr>
      </w:pPr>
      <w:r w:rsidRPr="007868B9">
        <w:rPr>
          <w:rStyle w:val="Strong"/>
          <w:b w:val="0"/>
          <w:bCs/>
          <w:color w:val="000000"/>
          <w:sz w:val="28"/>
          <w:szCs w:val="28"/>
        </w:rPr>
        <w:t>Анализ эффективности деятельности</w:t>
      </w:r>
      <w:r w:rsidRPr="007868B9">
        <w:rPr>
          <w:rStyle w:val="apple-converted-space"/>
          <w:color w:val="000000"/>
          <w:sz w:val="28"/>
          <w:szCs w:val="28"/>
        </w:rPr>
        <w:t> </w:t>
      </w:r>
      <w:r w:rsidRPr="007868B9">
        <w:rPr>
          <w:color w:val="000000"/>
          <w:sz w:val="28"/>
          <w:szCs w:val="28"/>
        </w:rPr>
        <w:t>о</w:t>
      </w:r>
      <w:r>
        <w:rPr>
          <w:color w:val="000000"/>
          <w:sz w:val="28"/>
          <w:szCs w:val="28"/>
        </w:rPr>
        <w:t xml:space="preserve">рганизации проводится </w:t>
      </w:r>
      <w:r w:rsidRPr="007868B9">
        <w:rPr>
          <w:color w:val="000000"/>
          <w:sz w:val="28"/>
          <w:szCs w:val="28"/>
        </w:rPr>
        <w:t xml:space="preserve"> по данным отчета о прибылях и убытках, и данных бухгалтерского баланса. Анализ включает обзор</w:t>
      </w:r>
      <w:r w:rsidRPr="007868B9">
        <w:rPr>
          <w:rStyle w:val="apple-converted-space"/>
          <w:color w:val="000000"/>
          <w:sz w:val="28"/>
          <w:szCs w:val="28"/>
        </w:rPr>
        <w:t> </w:t>
      </w:r>
      <w:hyperlink r:id="rId12" w:history="1">
        <w:r w:rsidRPr="007868B9">
          <w:rPr>
            <w:rStyle w:val="Hyperlink"/>
            <w:color w:val="000000"/>
            <w:sz w:val="28"/>
            <w:szCs w:val="28"/>
            <w:u w:val="none"/>
          </w:rPr>
          <w:t>результатов деятельности</w:t>
        </w:r>
      </w:hyperlink>
      <w:r w:rsidRPr="007868B9">
        <w:rPr>
          <w:rStyle w:val="apple-converted-space"/>
          <w:color w:val="000000"/>
          <w:sz w:val="28"/>
          <w:szCs w:val="28"/>
        </w:rPr>
        <w:t> </w:t>
      </w:r>
      <w:r w:rsidRPr="007868B9">
        <w:rPr>
          <w:color w:val="000000"/>
          <w:sz w:val="28"/>
          <w:szCs w:val="28"/>
        </w:rPr>
        <w:t>организации; анализ</w:t>
      </w:r>
      <w:r w:rsidRPr="007868B9">
        <w:rPr>
          <w:rStyle w:val="apple-converted-space"/>
          <w:color w:val="000000"/>
          <w:sz w:val="28"/>
          <w:szCs w:val="28"/>
        </w:rPr>
        <w:t> </w:t>
      </w:r>
      <w:hyperlink r:id="rId13" w:history="1">
        <w:r w:rsidRPr="007868B9">
          <w:rPr>
            <w:rStyle w:val="Hyperlink"/>
            <w:color w:val="000000"/>
            <w:sz w:val="28"/>
            <w:szCs w:val="28"/>
            <w:u w:val="none"/>
          </w:rPr>
          <w:t>рентабельности</w:t>
        </w:r>
      </w:hyperlink>
      <w:r w:rsidRPr="007868B9">
        <w:rPr>
          <w:color w:val="000000"/>
          <w:sz w:val="28"/>
          <w:szCs w:val="28"/>
        </w:rPr>
        <w:t>; расчет показателей</w:t>
      </w:r>
      <w:r w:rsidRPr="007868B9">
        <w:rPr>
          <w:rStyle w:val="apple-converted-space"/>
          <w:color w:val="000000"/>
          <w:sz w:val="28"/>
          <w:szCs w:val="28"/>
        </w:rPr>
        <w:t> </w:t>
      </w:r>
      <w:hyperlink r:id="rId14" w:history="1">
        <w:r w:rsidRPr="007868B9">
          <w:rPr>
            <w:rStyle w:val="Hyperlink"/>
            <w:color w:val="000000"/>
            <w:sz w:val="28"/>
            <w:szCs w:val="28"/>
            <w:u w:val="none"/>
          </w:rPr>
          <w:t>оборачиваемости</w:t>
        </w:r>
      </w:hyperlink>
      <w:r w:rsidRPr="007868B9">
        <w:rPr>
          <w:rStyle w:val="apple-converted-space"/>
          <w:color w:val="000000"/>
          <w:sz w:val="28"/>
          <w:szCs w:val="28"/>
        </w:rPr>
        <w:t> </w:t>
      </w:r>
      <w:r w:rsidRPr="007868B9">
        <w:rPr>
          <w:color w:val="000000"/>
          <w:sz w:val="28"/>
          <w:szCs w:val="28"/>
        </w:rPr>
        <w:t>(деловой активности)</w:t>
      </w:r>
      <w:r w:rsidRPr="00B10725">
        <w:rPr>
          <w:rFonts w:cs="Courier New"/>
          <w:sz w:val="28"/>
          <w:szCs w:val="28"/>
        </w:rPr>
        <w:t xml:space="preserve"> </w:t>
      </w:r>
      <w:r w:rsidRPr="00EC356E">
        <w:rPr>
          <w:rFonts w:cs="Courier New"/>
          <w:sz w:val="28"/>
          <w:szCs w:val="28"/>
        </w:rPr>
        <w:t xml:space="preserve">[ </w:t>
      </w:r>
      <w:r>
        <w:rPr>
          <w:rFonts w:cs="Courier New"/>
          <w:sz w:val="28"/>
          <w:szCs w:val="28"/>
        </w:rPr>
        <w:t>2,10</w:t>
      </w:r>
      <w:r w:rsidRPr="00EC356E">
        <w:rPr>
          <w:rFonts w:cs="Courier New"/>
          <w:sz w:val="28"/>
          <w:szCs w:val="28"/>
        </w:rPr>
        <w:t>]</w:t>
      </w:r>
      <w:r w:rsidRPr="007868B9">
        <w:rPr>
          <w:color w:val="000000"/>
          <w:sz w:val="28"/>
          <w:szCs w:val="28"/>
        </w:rPr>
        <w:t>.</w:t>
      </w:r>
    </w:p>
    <w:p w:rsidR="006B0F02" w:rsidRPr="007868B9" w:rsidRDefault="006B0F02" w:rsidP="003B58D4">
      <w:pPr>
        <w:pStyle w:val="NormalWeb"/>
        <w:shd w:val="clear" w:color="auto" w:fill="FFFFFF"/>
        <w:spacing w:before="0" w:beforeAutospacing="0" w:after="0" w:afterAutospacing="0" w:line="377" w:lineRule="auto"/>
        <w:ind w:firstLine="851"/>
        <w:rPr>
          <w:color w:val="000000"/>
          <w:sz w:val="28"/>
          <w:szCs w:val="28"/>
        </w:rPr>
      </w:pPr>
      <w:r w:rsidRPr="007868B9">
        <w:rPr>
          <w:color w:val="000000"/>
          <w:sz w:val="28"/>
          <w:szCs w:val="28"/>
        </w:rPr>
        <w:t>На основе данных о финансовом положении и эффективности деятельности организации делаются</w:t>
      </w:r>
      <w:r w:rsidRPr="007868B9">
        <w:rPr>
          <w:rStyle w:val="apple-converted-space"/>
          <w:color w:val="000000"/>
          <w:sz w:val="28"/>
          <w:szCs w:val="28"/>
        </w:rPr>
        <w:t> </w:t>
      </w:r>
      <w:hyperlink r:id="rId15" w:history="1">
        <w:r w:rsidRPr="007868B9">
          <w:rPr>
            <w:rStyle w:val="Hyperlink"/>
            <w:bCs/>
            <w:color w:val="000000"/>
            <w:sz w:val="28"/>
            <w:szCs w:val="28"/>
            <w:u w:val="none"/>
          </w:rPr>
          <w:t>выводы</w:t>
        </w:r>
      </w:hyperlink>
      <w:r w:rsidRPr="007868B9">
        <w:rPr>
          <w:rStyle w:val="apple-converted-space"/>
          <w:bCs/>
          <w:color w:val="000000"/>
          <w:sz w:val="28"/>
          <w:szCs w:val="28"/>
        </w:rPr>
        <w:t> </w:t>
      </w:r>
      <w:r w:rsidRPr="007868B9">
        <w:rPr>
          <w:rStyle w:val="Strong"/>
          <w:b w:val="0"/>
          <w:bCs/>
          <w:color w:val="000000"/>
          <w:sz w:val="28"/>
          <w:szCs w:val="28"/>
        </w:rPr>
        <w:t>о финансовом состоянии предприятия</w:t>
      </w:r>
      <w:r w:rsidRPr="007868B9">
        <w:rPr>
          <w:color w:val="000000"/>
          <w:sz w:val="28"/>
          <w:szCs w:val="28"/>
        </w:rPr>
        <w:t>.</w:t>
      </w:r>
    </w:p>
    <w:p w:rsidR="006B0F02" w:rsidRPr="007868B9" w:rsidRDefault="006B0F02" w:rsidP="003B58D4">
      <w:pPr>
        <w:spacing w:after="0" w:line="377" w:lineRule="auto"/>
        <w:ind w:firstLine="851"/>
        <w:jc w:val="both"/>
        <w:rPr>
          <w:rFonts w:ascii="Times New Roman" w:hAnsi="Times New Roman"/>
          <w:color w:val="000000"/>
          <w:sz w:val="28"/>
          <w:szCs w:val="28"/>
        </w:rPr>
      </w:pPr>
      <w:r w:rsidRPr="007868B9">
        <w:rPr>
          <w:rFonts w:ascii="Times New Roman" w:hAnsi="Times New Roman"/>
          <w:color w:val="000000"/>
          <w:sz w:val="28"/>
          <w:szCs w:val="28"/>
          <w:shd w:val="clear" w:color="auto" w:fill="FFFFFF"/>
        </w:rPr>
        <w:t>Для целей ка</w:t>
      </w:r>
      <w:r>
        <w:rPr>
          <w:rFonts w:ascii="Times New Roman" w:hAnsi="Times New Roman"/>
          <w:color w:val="000000"/>
          <w:sz w:val="28"/>
          <w:szCs w:val="28"/>
          <w:shd w:val="clear" w:color="auto" w:fill="FFFFFF"/>
        </w:rPr>
        <w:t>чественной оценки финансовых показателей используется шкала включающая  пять</w:t>
      </w:r>
      <w:r w:rsidRPr="007868B9">
        <w:rPr>
          <w:rFonts w:ascii="Times New Roman" w:hAnsi="Times New Roman"/>
          <w:color w:val="000000"/>
          <w:sz w:val="28"/>
          <w:szCs w:val="28"/>
          <w:shd w:val="clear" w:color="auto" w:fill="FFFFFF"/>
        </w:rPr>
        <w:t xml:space="preserve"> основных градаций от </w:t>
      </w:r>
      <w:r>
        <w:rPr>
          <w:rFonts w:ascii="Times New Roman" w:hAnsi="Times New Roman"/>
          <w:color w:val="000000"/>
          <w:sz w:val="28"/>
          <w:szCs w:val="28"/>
          <w:shd w:val="clear" w:color="auto" w:fill="FFFFFF"/>
        </w:rPr>
        <w:t>+</w:t>
      </w:r>
      <w:r w:rsidRPr="007868B9">
        <w:rPr>
          <w:rFonts w:ascii="Times New Roman" w:hAnsi="Times New Roman"/>
          <w:color w:val="000000"/>
          <w:sz w:val="28"/>
          <w:szCs w:val="28"/>
          <w:shd w:val="clear" w:color="auto" w:fill="FFFFFF"/>
        </w:rPr>
        <w:t xml:space="preserve">2 (отличное) до – 2 (критическое). </w:t>
      </w:r>
      <w:r w:rsidRPr="007868B9">
        <w:rPr>
          <w:rFonts w:ascii="Times New Roman" w:hAnsi="Times New Roman"/>
          <w:color w:val="000000"/>
          <w:sz w:val="28"/>
          <w:szCs w:val="28"/>
        </w:rPr>
        <w:t xml:space="preserve">Числовые интервалы показателей, соответствующие каждому качественному значению, устанавливаются на основе экспертных оценок. В зависимости от величины набранных баллов устанавливается рейтинг от  ААА (отличное финансовое состояние) до </w:t>
      </w:r>
      <w:r w:rsidRPr="007868B9">
        <w:rPr>
          <w:rFonts w:ascii="Times New Roman" w:hAnsi="Times New Roman"/>
          <w:color w:val="000000"/>
          <w:sz w:val="28"/>
          <w:szCs w:val="28"/>
          <w:lang w:val="en-US"/>
        </w:rPr>
        <w:t>D</w:t>
      </w:r>
      <w:r w:rsidRPr="007868B9">
        <w:rPr>
          <w:rFonts w:ascii="Times New Roman" w:hAnsi="Times New Roman"/>
          <w:color w:val="000000"/>
          <w:sz w:val="28"/>
          <w:szCs w:val="28"/>
        </w:rPr>
        <w:t xml:space="preserve"> (критическое)</w:t>
      </w:r>
      <w:r w:rsidRPr="00B10725">
        <w:rPr>
          <w:rFonts w:ascii="Times New Roman" w:hAnsi="Times New Roman" w:cs="Courier New"/>
          <w:sz w:val="28"/>
          <w:szCs w:val="28"/>
          <w:lang w:eastAsia="ru-RU"/>
        </w:rPr>
        <w:t xml:space="preserve"> </w:t>
      </w:r>
      <w:r w:rsidRPr="00EC356E">
        <w:rPr>
          <w:rFonts w:ascii="Times New Roman" w:hAnsi="Times New Roman" w:cs="Courier New"/>
          <w:sz w:val="28"/>
          <w:szCs w:val="28"/>
          <w:lang w:eastAsia="ru-RU"/>
        </w:rPr>
        <w:t>[</w:t>
      </w:r>
      <w:r>
        <w:rPr>
          <w:rFonts w:ascii="Times New Roman" w:hAnsi="Times New Roman" w:cs="Courier New"/>
          <w:sz w:val="28"/>
          <w:szCs w:val="28"/>
          <w:lang w:eastAsia="ru-RU"/>
        </w:rPr>
        <w:t>1,11</w:t>
      </w:r>
      <w:r w:rsidRPr="00EC356E">
        <w:rPr>
          <w:rFonts w:ascii="Times New Roman" w:hAnsi="Times New Roman" w:cs="Courier New"/>
          <w:sz w:val="28"/>
          <w:szCs w:val="28"/>
          <w:lang w:eastAsia="ru-RU"/>
        </w:rPr>
        <w:t xml:space="preserve"> ]</w:t>
      </w:r>
      <w:r>
        <w:rPr>
          <w:rFonts w:ascii="Times New Roman" w:hAnsi="Times New Roman" w:cs="Courier New"/>
          <w:sz w:val="28"/>
          <w:szCs w:val="28"/>
          <w:lang w:eastAsia="ru-RU"/>
        </w:rPr>
        <w:t>.</w:t>
      </w:r>
    </w:p>
    <w:p w:rsidR="006B0F02" w:rsidRPr="007868B9" w:rsidRDefault="006B0F02" w:rsidP="003B58D4">
      <w:pPr>
        <w:pStyle w:val="NormalWeb"/>
        <w:shd w:val="clear" w:color="auto" w:fill="FFFFFF"/>
        <w:spacing w:before="0" w:beforeAutospacing="0" w:after="0" w:afterAutospacing="0" w:line="377" w:lineRule="auto"/>
        <w:ind w:firstLine="851"/>
        <w:rPr>
          <w:color w:val="000000"/>
          <w:sz w:val="28"/>
          <w:szCs w:val="28"/>
        </w:rPr>
      </w:pPr>
      <w:r w:rsidRPr="007868B9">
        <w:rPr>
          <w:color w:val="000000"/>
          <w:sz w:val="28"/>
          <w:szCs w:val="28"/>
        </w:rPr>
        <w:t>В обобщающей оценке финансово</w:t>
      </w:r>
      <w:r>
        <w:rPr>
          <w:color w:val="000000"/>
          <w:sz w:val="28"/>
          <w:szCs w:val="28"/>
        </w:rPr>
        <w:t>го состояния участвуют такие показатели как</w:t>
      </w:r>
      <w:r w:rsidRPr="007868B9">
        <w:rPr>
          <w:color w:val="000000"/>
          <w:sz w:val="28"/>
          <w:szCs w:val="28"/>
        </w:rPr>
        <w:t xml:space="preserve"> </w:t>
      </w:r>
      <w:r>
        <w:rPr>
          <w:color w:val="000000"/>
          <w:sz w:val="28"/>
          <w:szCs w:val="28"/>
        </w:rPr>
        <w:t>коэффициент автономии</w:t>
      </w:r>
      <w:r w:rsidRPr="007868B9">
        <w:rPr>
          <w:color w:val="000000"/>
          <w:sz w:val="28"/>
          <w:szCs w:val="28"/>
        </w:rPr>
        <w:t>;</w:t>
      </w:r>
      <w:r>
        <w:rPr>
          <w:color w:val="000000"/>
          <w:sz w:val="28"/>
          <w:szCs w:val="28"/>
        </w:rPr>
        <w:t xml:space="preserve"> </w:t>
      </w:r>
      <w:r w:rsidRPr="007868B9">
        <w:rPr>
          <w:color w:val="000000"/>
          <w:sz w:val="28"/>
          <w:szCs w:val="28"/>
        </w:rPr>
        <w:t>соотношение чистых ак</w:t>
      </w:r>
      <w:r>
        <w:rPr>
          <w:color w:val="000000"/>
          <w:sz w:val="28"/>
          <w:szCs w:val="28"/>
        </w:rPr>
        <w:t>тивов и уставного капитала</w:t>
      </w:r>
      <w:r w:rsidRPr="007868B9">
        <w:rPr>
          <w:color w:val="000000"/>
          <w:sz w:val="28"/>
          <w:szCs w:val="28"/>
        </w:rPr>
        <w:t>;</w:t>
      </w:r>
      <w:r>
        <w:rPr>
          <w:color w:val="000000"/>
          <w:sz w:val="28"/>
          <w:szCs w:val="28"/>
        </w:rPr>
        <w:t xml:space="preserve"> </w:t>
      </w:r>
      <w:r w:rsidRPr="007868B9">
        <w:rPr>
          <w:color w:val="000000"/>
          <w:sz w:val="28"/>
          <w:szCs w:val="28"/>
        </w:rPr>
        <w:t>коэффициент обеспеченности собственными обор</w:t>
      </w:r>
      <w:r>
        <w:rPr>
          <w:color w:val="000000"/>
          <w:sz w:val="28"/>
          <w:szCs w:val="28"/>
        </w:rPr>
        <w:t>отными средствами</w:t>
      </w:r>
      <w:r w:rsidRPr="007868B9">
        <w:rPr>
          <w:color w:val="000000"/>
          <w:sz w:val="28"/>
          <w:szCs w:val="28"/>
        </w:rPr>
        <w:t>;</w:t>
      </w:r>
      <w:r>
        <w:rPr>
          <w:color w:val="000000"/>
          <w:sz w:val="28"/>
          <w:szCs w:val="28"/>
        </w:rPr>
        <w:t xml:space="preserve"> </w:t>
      </w:r>
      <w:r w:rsidRPr="007868B9">
        <w:rPr>
          <w:color w:val="000000"/>
          <w:sz w:val="28"/>
          <w:szCs w:val="28"/>
        </w:rPr>
        <w:t>коэффици</w:t>
      </w:r>
      <w:r>
        <w:rPr>
          <w:color w:val="000000"/>
          <w:sz w:val="28"/>
          <w:szCs w:val="28"/>
        </w:rPr>
        <w:t>ент текущей (общей) ликвидности</w:t>
      </w:r>
      <w:r w:rsidRPr="007868B9">
        <w:rPr>
          <w:color w:val="000000"/>
          <w:sz w:val="28"/>
          <w:szCs w:val="28"/>
        </w:rPr>
        <w:t>;</w:t>
      </w:r>
      <w:r>
        <w:rPr>
          <w:color w:val="000000"/>
          <w:sz w:val="28"/>
          <w:szCs w:val="28"/>
        </w:rPr>
        <w:t xml:space="preserve"> </w:t>
      </w:r>
      <w:r w:rsidRPr="007868B9">
        <w:rPr>
          <w:color w:val="000000"/>
          <w:sz w:val="28"/>
          <w:szCs w:val="28"/>
        </w:rPr>
        <w:t>коэффициент быстрой (</w:t>
      </w:r>
      <w:r>
        <w:rPr>
          <w:color w:val="000000"/>
          <w:sz w:val="28"/>
          <w:szCs w:val="28"/>
        </w:rPr>
        <w:t>промежуточной) ликвидности</w:t>
      </w:r>
      <w:r w:rsidRPr="007868B9">
        <w:rPr>
          <w:color w:val="000000"/>
          <w:sz w:val="28"/>
          <w:szCs w:val="28"/>
        </w:rPr>
        <w:t>;</w:t>
      </w:r>
      <w:r>
        <w:rPr>
          <w:color w:val="000000"/>
          <w:sz w:val="28"/>
          <w:szCs w:val="28"/>
        </w:rPr>
        <w:t xml:space="preserve"> </w:t>
      </w:r>
      <w:r w:rsidRPr="007868B9">
        <w:rPr>
          <w:color w:val="000000"/>
          <w:sz w:val="28"/>
          <w:szCs w:val="28"/>
        </w:rPr>
        <w:t>коэффицие</w:t>
      </w:r>
      <w:r>
        <w:rPr>
          <w:color w:val="000000"/>
          <w:sz w:val="28"/>
          <w:szCs w:val="28"/>
        </w:rPr>
        <w:t>нт абсолютной ликвидности</w:t>
      </w:r>
      <w:r w:rsidRPr="007868B9">
        <w:rPr>
          <w:color w:val="000000"/>
          <w:sz w:val="28"/>
          <w:szCs w:val="28"/>
        </w:rPr>
        <w:t>.</w:t>
      </w:r>
    </w:p>
    <w:p w:rsidR="006B0F02" w:rsidRPr="007868B9" w:rsidRDefault="006B0F02" w:rsidP="003B58D4">
      <w:pPr>
        <w:pStyle w:val="NormalWeb"/>
        <w:shd w:val="clear" w:color="auto" w:fill="FFFFFF"/>
        <w:spacing w:before="0" w:beforeAutospacing="0" w:after="0" w:afterAutospacing="0" w:line="377" w:lineRule="auto"/>
        <w:ind w:firstLine="851"/>
        <w:rPr>
          <w:color w:val="000000"/>
          <w:sz w:val="28"/>
          <w:szCs w:val="28"/>
        </w:rPr>
      </w:pPr>
      <w:r w:rsidRPr="007868B9">
        <w:rPr>
          <w:color w:val="000000"/>
          <w:sz w:val="28"/>
          <w:szCs w:val="28"/>
        </w:rPr>
        <w:t xml:space="preserve">В обобщающей оценке эффективности </w:t>
      </w:r>
      <w:r>
        <w:rPr>
          <w:color w:val="000000"/>
          <w:sz w:val="28"/>
          <w:szCs w:val="28"/>
        </w:rPr>
        <w:t xml:space="preserve">деятельности участвуют  такие </w:t>
      </w:r>
      <w:r w:rsidRPr="007868B9">
        <w:rPr>
          <w:color w:val="000000"/>
          <w:sz w:val="28"/>
          <w:szCs w:val="28"/>
        </w:rPr>
        <w:t xml:space="preserve"> показатели</w:t>
      </w:r>
      <w:r>
        <w:rPr>
          <w:color w:val="000000"/>
          <w:sz w:val="28"/>
          <w:szCs w:val="28"/>
        </w:rPr>
        <w:t xml:space="preserve"> как</w:t>
      </w:r>
      <w:r w:rsidRPr="007868B9">
        <w:rPr>
          <w:color w:val="000000"/>
          <w:sz w:val="28"/>
          <w:szCs w:val="28"/>
        </w:rPr>
        <w:t xml:space="preserve"> рентабельн</w:t>
      </w:r>
      <w:r>
        <w:rPr>
          <w:color w:val="000000"/>
          <w:sz w:val="28"/>
          <w:szCs w:val="28"/>
        </w:rPr>
        <w:t xml:space="preserve">ость собственного капитала, рентабельность активов, </w:t>
      </w:r>
      <w:r w:rsidRPr="007868B9">
        <w:rPr>
          <w:color w:val="000000"/>
          <w:sz w:val="28"/>
          <w:szCs w:val="28"/>
        </w:rPr>
        <w:t>рентабельность п</w:t>
      </w:r>
      <w:r>
        <w:rPr>
          <w:color w:val="000000"/>
          <w:sz w:val="28"/>
          <w:szCs w:val="28"/>
        </w:rPr>
        <w:t xml:space="preserve">родаж (по валовой прибыли), динамика выручки, </w:t>
      </w:r>
      <w:r w:rsidRPr="007868B9">
        <w:rPr>
          <w:color w:val="000000"/>
          <w:sz w:val="28"/>
          <w:szCs w:val="28"/>
        </w:rPr>
        <w:t>оборачи</w:t>
      </w:r>
      <w:r>
        <w:rPr>
          <w:color w:val="000000"/>
          <w:sz w:val="28"/>
          <w:szCs w:val="28"/>
        </w:rPr>
        <w:t xml:space="preserve">ваемость оборотных средств, </w:t>
      </w:r>
      <w:r w:rsidRPr="007868B9">
        <w:rPr>
          <w:color w:val="000000"/>
          <w:sz w:val="28"/>
          <w:szCs w:val="28"/>
        </w:rPr>
        <w:t>соотношение прибыли от прочих операций и выручк</w:t>
      </w:r>
      <w:r>
        <w:rPr>
          <w:color w:val="000000"/>
          <w:sz w:val="28"/>
          <w:szCs w:val="28"/>
        </w:rPr>
        <w:t>и от основной деятельности</w:t>
      </w:r>
      <w:r w:rsidRPr="007868B9">
        <w:rPr>
          <w:color w:val="000000"/>
          <w:sz w:val="28"/>
          <w:szCs w:val="28"/>
        </w:rPr>
        <w:t>.</w:t>
      </w:r>
    </w:p>
    <w:p w:rsidR="006B0F02" w:rsidRPr="007868B9" w:rsidRDefault="006B0F02" w:rsidP="003B58D4">
      <w:pPr>
        <w:pStyle w:val="NormalWeb"/>
        <w:shd w:val="clear" w:color="auto" w:fill="FFFFFF"/>
        <w:spacing w:before="0" w:beforeAutospacing="0" w:after="0" w:afterAutospacing="0" w:line="377" w:lineRule="auto"/>
        <w:ind w:firstLine="851"/>
        <w:rPr>
          <w:color w:val="000000"/>
          <w:sz w:val="28"/>
          <w:szCs w:val="28"/>
        </w:rPr>
      </w:pPr>
      <w:r w:rsidRPr="007868B9">
        <w:rPr>
          <w:color w:val="000000"/>
          <w:sz w:val="28"/>
          <w:szCs w:val="28"/>
        </w:rPr>
        <w:t xml:space="preserve">На основе баллов финансового положения и эффективности деятельности рассчитывается обобщающая оценка – балл финансового состояния. </w:t>
      </w:r>
      <w:r>
        <w:rPr>
          <w:color w:val="000000"/>
          <w:sz w:val="28"/>
          <w:szCs w:val="28"/>
        </w:rPr>
        <w:t xml:space="preserve"> Показатели берутся в </w:t>
      </w:r>
      <w:r w:rsidRPr="007868B9">
        <w:rPr>
          <w:color w:val="000000"/>
          <w:sz w:val="28"/>
          <w:szCs w:val="28"/>
        </w:rPr>
        <w:t xml:space="preserve"> пропорции 60% и 40% соответственно, поскольку показатель финансового положения в большей степени характеризует финансовое состояние организации.</w:t>
      </w:r>
      <w:r>
        <w:rPr>
          <w:color w:val="000000"/>
          <w:sz w:val="28"/>
          <w:szCs w:val="28"/>
        </w:rPr>
        <w:t xml:space="preserve"> </w:t>
      </w:r>
      <w:r w:rsidRPr="007868B9">
        <w:rPr>
          <w:color w:val="000000"/>
          <w:sz w:val="28"/>
          <w:szCs w:val="28"/>
        </w:rPr>
        <w:t>В зависимости от значения балла финансового состояния организации присваивается одно из 10 значений финансового рейтинга от AAA (наилучший) до D (наихудший).</w:t>
      </w:r>
      <w:r>
        <w:rPr>
          <w:color w:val="000000"/>
          <w:sz w:val="28"/>
          <w:szCs w:val="28"/>
        </w:rPr>
        <w:t xml:space="preserve"> </w:t>
      </w:r>
    </w:p>
    <w:p w:rsidR="006B0F02" w:rsidRDefault="006B0F02" w:rsidP="003B58D4">
      <w:pPr>
        <w:tabs>
          <w:tab w:val="left" w:pos="-900"/>
        </w:tabs>
        <w:spacing w:after="0" w:line="377"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Оценка финансовых показателей и эффективности использования экономических ресурсов ООО «Яхт-клуб «Золотая бухта» выполнен за период с 01.01.2013 по 31.12.2013 г. </w:t>
      </w:r>
    </w:p>
    <w:p w:rsidR="006B0F02" w:rsidRPr="00736ED4" w:rsidRDefault="006B0F02" w:rsidP="003B58D4">
      <w:pPr>
        <w:spacing w:after="0" w:line="377" w:lineRule="auto"/>
        <w:ind w:right="13" w:firstLine="709"/>
        <w:jc w:val="both"/>
        <w:rPr>
          <w:rFonts w:ascii="Times New Roman" w:hAnsi="Times New Roman"/>
          <w:sz w:val="28"/>
          <w:szCs w:val="28"/>
        </w:rPr>
      </w:pPr>
      <w:r>
        <w:rPr>
          <w:rFonts w:ascii="Times New Roman" w:hAnsi="Times New Roman"/>
          <w:sz w:val="28"/>
          <w:szCs w:val="28"/>
        </w:rPr>
        <w:t>Оценка финансовых показателей за период с 01.01.2013 по 31.12.2013 г. приведена  в таблице 1.</w:t>
      </w:r>
    </w:p>
    <w:p w:rsidR="006B0F02" w:rsidRPr="00736ED4" w:rsidRDefault="006B0F02" w:rsidP="00AF3CF5">
      <w:pPr>
        <w:spacing w:after="0" w:line="360" w:lineRule="auto"/>
        <w:ind w:right="13" w:firstLine="709"/>
        <w:jc w:val="both"/>
        <w:rPr>
          <w:rFonts w:ascii="Times New Roman" w:hAnsi="Times New Roman"/>
          <w:sz w:val="28"/>
          <w:szCs w:val="28"/>
        </w:rPr>
      </w:pPr>
    </w:p>
    <w:p w:rsidR="006B0F02" w:rsidRPr="00736ED4" w:rsidRDefault="006B0F02" w:rsidP="00AF3CF5">
      <w:pPr>
        <w:spacing w:after="0" w:line="360" w:lineRule="auto"/>
        <w:ind w:right="13" w:firstLine="709"/>
        <w:jc w:val="both"/>
        <w:rPr>
          <w:rFonts w:ascii="Times New Roman" w:hAnsi="Times New Roman"/>
          <w:sz w:val="28"/>
          <w:szCs w:val="28"/>
        </w:rPr>
      </w:pPr>
    </w:p>
    <w:p w:rsidR="006B0F02" w:rsidRPr="00736ED4" w:rsidRDefault="006B0F02" w:rsidP="00AF3CF5">
      <w:pPr>
        <w:spacing w:after="0" w:line="360" w:lineRule="auto"/>
        <w:ind w:right="13" w:firstLine="709"/>
        <w:jc w:val="both"/>
        <w:rPr>
          <w:rFonts w:ascii="Times New Roman" w:hAnsi="Times New Roman"/>
          <w:sz w:val="28"/>
          <w:szCs w:val="28"/>
        </w:rPr>
      </w:pPr>
    </w:p>
    <w:p w:rsidR="006B0F02" w:rsidRDefault="006B0F02" w:rsidP="00955B51">
      <w:pPr>
        <w:keepNext/>
        <w:keepLines/>
        <w:numPr>
          <w:ilvl w:val="1"/>
          <w:numId w:val="0"/>
        </w:numPr>
        <w:spacing w:after="0"/>
        <w:ind w:firstLine="709"/>
        <w:outlineLvl w:val="1"/>
        <w:rPr>
          <w:rFonts w:ascii="Times New Roman" w:hAnsi="Times New Roman"/>
          <w:color w:val="000000"/>
          <w:sz w:val="28"/>
          <w:szCs w:val="28"/>
          <w:lang w:eastAsia="ru-RU"/>
        </w:rPr>
      </w:pPr>
      <w:r>
        <w:rPr>
          <w:rFonts w:ascii="Times New Roman" w:hAnsi="Times New Roman"/>
          <w:color w:val="000000"/>
          <w:sz w:val="28"/>
          <w:szCs w:val="28"/>
          <w:lang w:eastAsia="ru-RU"/>
        </w:rPr>
        <w:t>Таблица 1 - Структура имущества и источники его формирования</w:t>
      </w:r>
    </w:p>
    <w:p w:rsidR="006B0F02" w:rsidRPr="00B8666C" w:rsidRDefault="006B0F02" w:rsidP="00B8666C">
      <w:pPr>
        <w:keepNext/>
        <w:keepLines/>
        <w:numPr>
          <w:ilvl w:val="1"/>
          <w:numId w:val="0"/>
        </w:numPr>
        <w:spacing w:after="0"/>
        <w:outlineLvl w:val="1"/>
        <w:rPr>
          <w:rFonts w:ascii="Times New Roman" w:hAnsi="Times New Roman"/>
          <w:color w:val="000000"/>
          <w:sz w:val="28"/>
          <w:szCs w:val="28"/>
          <w:lang w:eastAsia="ru-RU"/>
        </w:rPr>
      </w:pPr>
    </w:p>
    <w:tbl>
      <w:tblPr>
        <w:tblW w:w="5254"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10"/>
        <w:gridCol w:w="841"/>
        <w:gridCol w:w="295"/>
        <w:gridCol w:w="931"/>
        <w:gridCol w:w="1391"/>
        <w:gridCol w:w="1401"/>
        <w:gridCol w:w="982"/>
        <w:gridCol w:w="402"/>
        <w:gridCol w:w="1105"/>
      </w:tblGrid>
      <w:tr w:rsidR="006B0F02" w:rsidRPr="00B8666C" w:rsidTr="00B61D43">
        <w:trPr>
          <w:trHeight w:val="476"/>
        </w:trPr>
        <w:tc>
          <w:tcPr>
            <w:tcW w:w="1235" w:type="pct"/>
            <w:vMerge w:val="restart"/>
          </w:tcPr>
          <w:p w:rsidR="006B0F02" w:rsidRPr="00B8666C" w:rsidRDefault="006B0F02" w:rsidP="00931D19">
            <w:pPr>
              <w:spacing w:after="0"/>
              <w:ind w:left="30"/>
              <w:jc w:val="center"/>
              <w:rPr>
                <w:rFonts w:ascii="Times New Roman" w:hAnsi="Times New Roman"/>
                <w:sz w:val="24"/>
                <w:szCs w:val="24"/>
                <w:lang w:eastAsia="ru-RU"/>
              </w:rPr>
            </w:pPr>
            <w:r w:rsidRPr="00B8666C">
              <w:rPr>
                <w:rFonts w:ascii="Times New Roman" w:hAnsi="Times New Roman"/>
                <w:sz w:val="24"/>
                <w:szCs w:val="24"/>
                <w:lang w:eastAsia="ru-RU"/>
              </w:rPr>
              <w:t>Показатель</w:t>
            </w:r>
          </w:p>
        </w:tc>
        <w:tc>
          <w:tcPr>
            <w:tcW w:w="2489" w:type="pct"/>
            <w:gridSpan w:val="5"/>
          </w:tcPr>
          <w:p w:rsidR="006B0F02" w:rsidRPr="00B8666C" w:rsidRDefault="006B0F02" w:rsidP="00931D19">
            <w:pPr>
              <w:spacing w:after="0"/>
              <w:ind w:left="33"/>
              <w:jc w:val="center"/>
              <w:rPr>
                <w:rFonts w:ascii="Times New Roman" w:hAnsi="Times New Roman"/>
                <w:sz w:val="24"/>
                <w:szCs w:val="24"/>
                <w:lang w:eastAsia="ru-RU"/>
              </w:rPr>
            </w:pPr>
            <w:r w:rsidRPr="00B8666C">
              <w:rPr>
                <w:rFonts w:ascii="Times New Roman" w:hAnsi="Times New Roman"/>
                <w:sz w:val="24"/>
                <w:szCs w:val="24"/>
                <w:lang w:eastAsia="ru-RU"/>
              </w:rPr>
              <w:t>Значение показателя</w:t>
            </w:r>
          </w:p>
        </w:tc>
        <w:tc>
          <w:tcPr>
            <w:tcW w:w="1276" w:type="pct"/>
            <w:gridSpan w:val="3"/>
          </w:tcPr>
          <w:p w:rsidR="006B0F02" w:rsidRPr="00B8666C" w:rsidRDefault="006B0F02" w:rsidP="00931D19">
            <w:pPr>
              <w:spacing w:after="0"/>
              <w:ind w:left="219" w:right="184"/>
              <w:rPr>
                <w:rFonts w:ascii="Times New Roman" w:hAnsi="Times New Roman"/>
                <w:sz w:val="24"/>
                <w:szCs w:val="24"/>
                <w:lang w:eastAsia="ru-RU"/>
              </w:rPr>
            </w:pPr>
            <w:r w:rsidRPr="00B8666C">
              <w:rPr>
                <w:rFonts w:ascii="Times New Roman" w:hAnsi="Times New Roman"/>
                <w:sz w:val="24"/>
                <w:szCs w:val="24"/>
                <w:lang w:eastAsia="ru-RU"/>
              </w:rPr>
              <w:t>Изменение за анализируемый период</w:t>
            </w:r>
          </w:p>
        </w:tc>
      </w:tr>
      <w:tr w:rsidR="006B0F02" w:rsidTr="00B61D43">
        <w:trPr>
          <w:trHeight w:val="288"/>
        </w:trPr>
        <w:tc>
          <w:tcPr>
            <w:tcW w:w="1235" w:type="pct"/>
            <w:vMerge/>
          </w:tcPr>
          <w:p w:rsidR="006B0F02" w:rsidRDefault="006B0F02" w:rsidP="00931D19">
            <w:pPr>
              <w:rPr>
                <w:rFonts w:ascii="Times New Roman" w:hAnsi="Times New Roman"/>
                <w:sz w:val="24"/>
                <w:szCs w:val="24"/>
                <w:lang w:eastAsia="ru-RU"/>
              </w:rPr>
            </w:pPr>
          </w:p>
        </w:tc>
        <w:tc>
          <w:tcPr>
            <w:tcW w:w="1058" w:type="pct"/>
            <w:gridSpan w:val="3"/>
          </w:tcPr>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в тыс. руб.</w:t>
            </w:r>
          </w:p>
        </w:tc>
        <w:tc>
          <w:tcPr>
            <w:tcW w:w="1431" w:type="pct"/>
            <w:gridSpan w:val="2"/>
          </w:tcPr>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в % к валюте баланса</w:t>
            </w:r>
          </w:p>
        </w:tc>
        <w:tc>
          <w:tcPr>
            <w:tcW w:w="709" w:type="pct"/>
            <w:gridSpan w:val="2"/>
            <w:vMerge w:val="restart"/>
          </w:tcPr>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тыс. руб.</w:t>
            </w:r>
          </w:p>
          <w:p w:rsidR="006B0F02" w:rsidRDefault="006B0F02" w:rsidP="00931D19">
            <w:pPr>
              <w:spacing w:after="0"/>
              <w:ind w:left="33"/>
              <w:jc w:val="center"/>
              <w:rPr>
                <w:rFonts w:ascii="Times New Roman" w:hAnsi="Times New Roman"/>
                <w:sz w:val="24"/>
                <w:szCs w:val="24"/>
                <w:lang w:eastAsia="ru-RU"/>
              </w:rPr>
            </w:pPr>
          </w:p>
        </w:tc>
        <w:tc>
          <w:tcPr>
            <w:tcW w:w="567" w:type="pct"/>
            <w:vMerge w:val="restart"/>
          </w:tcPr>
          <w:p w:rsidR="006B0F02" w:rsidRDefault="006B0F02" w:rsidP="00FB25A0">
            <w:pPr>
              <w:spacing w:after="0"/>
              <w:ind w:left="237" w:hanging="7"/>
              <w:rPr>
                <w:rFonts w:ascii="Times New Roman" w:hAnsi="Times New Roman"/>
                <w:sz w:val="24"/>
                <w:szCs w:val="24"/>
                <w:lang w:eastAsia="ru-RU"/>
              </w:rPr>
            </w:pPr>
            <w:r>
              <w:rPr>
                <w:rFonts w:ascii="Times New Roman" w:hAnsi="Times New Roman"/>
                <w:sz w:val="24"/>
                <w:szCs w:val="24"/>
                <w:lang w:eastAsia="ru-RU"/>
              </w:rPr>
              <w:t xml:space="preserve">± % </w:t>
            </w:r>
          </w:p>
        </w:tc>
      </w:tr>
      <w:tr w:rsidR="006B0F02" w:rsidTr="00B61D43">
        <w:trPr>
          <w:trHeight w:val="854"/>
        </w:trPr>
        <w:tc>
          <w:tcPr>
            <w:tcW w:w="1235" w:type="pct"/>
            <w:vMerge/>
          </w:tcPr>
          <w:p w:rsidR="006B0F02" w:rsidRDefault="006B0F02" w:rsidP="00931D19">
            <w:pPr>
              <w:rPr>
                <w:rFonts w:ascii="Times New Roman" w:hAnsi="Times New Roman"/>
                <w:sz w:val="24"/>
                <w:szCs w:val="24"/>
                <w:lang w:eastAsia="ru-RU"/>
              </w:rPr>
            </w:pPr>
          </w:p>
        </w:tc>
        <w:tc>
          <w:tcPr>
            <w:tcW w:w="582" w:type="pct"/>
            <w:gridSpan w:val="2"/>
          </w:tcPr>
          <w:p w:rsidR="006B0F02" w:rsidRDefault="006B0F02" w:rsidP="00931D19">
            <w:pPr>
              <w:spacing w:after="0"/>
              <w:ind w:left="33"/>
              <w:rPr>
                <w:rFonts w:ascii="Times New Roman" w:hAnsi="Times New Roman"/>
                <w:sz w:val="24"/>
                <w:szCs w:val="24"/>
                <w:lang w:eastAsia="ru-RU"/>
              </w:rPr>
            </w:pPr>
            <w:r>
              <w:rPr>
                <w:rFonts w:ascii="Times New Roman" w:hAnsi="Times New Roman"/>
                <w:sz w:val="24"/>
                <w:szCs w:val="24"/>
                <w:lang w:eastAsia="ru-RU"/>
              </w:rPr>
              <w:t>31.12.12</w:t>
            </w:r>
          </w:p>
        </w:tc>
        <w:tc>
          <w:tcPr>
            <w:tcW w:w="476" w:type="pct"/>
          </w:tcPr>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31.12.13</w:t>
            </w:r>
          </w:p>
        </w:tc>
        <w:tc>
          <w:tcPr>
            <w:tcW w:w="713" w:type="pct"/>
          </w:tcPr>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на начало</w:t>
            </w:r>
          </w:p>
          <w:p w:rsidR="006B0F02" w:rsidRDefault="006B0F02" w:rsidP="00931D19">
            <w:pPr>
              <w:spacing w:after="0" w:line="216" w:lineRule="auto"/>
              <w:jc w:val="center"/>
              <w:rPr>
                <w:rFonts w:ascii="Times New Roman" w:hAnsi="Times New Roman"/>
                <w:sz w:val="24"/>
                <w:szCs w:val="24"/>
                <w:lang w:eastAsia="ru-RU"/>
              </w:rPr>
            </w:pPr>
            <w:r>
              <w:rPr>
                <w:rFonts w:ascii="Times New Roman" w:hAnsi="Times New Roman"/>
                <w:sz w:val="24"/>
                <w:szCs w:val="24"/>
                <w:lang w:eastAsia="ru-RU"/>
              </w:rPr>
              <w:t>анализируемого периода</w:t>
            </w:r>
          </w:p>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(31.12.12)</w:t>
            </w:r>
          </w:p>
        </w:tc>
        <w:tc>
          <w:tcPr>
            <w:tcW w:w="718" w:type="pct"/>
          </w:tcPr>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на конец</w:t>
            </w:r>
          </w:p>
          <w:p w:rsidR="006B0F02" w:rsidRDefault="006B0F02" w:rsidP="00931D19">
            <w:pPr>
              <w:spacing w:after="0" w:line="216" w:lineRule="auto"/>
              <w:jc w:val="center"/>
              <w:rPr>
                <w:rFonts w:ascii="Times New Roman" w:hAnsi="Times New Roman"/>
                <w:sz w:val="24"/>
                <w:szCs w:val="24"/>
                <w:lang w:eastAsia="ru-RU"/>
              </w:rPr>
            </w:pPr>
            <w:r>
              <w:rPr>
                <w:rFonts w:ascii="Times New Roman" w:hAnsi="Times New Roman"/>
                <w:sz w:val="24"/>
                <w:szCs w:val="24"/>
                <w:lang w:eastAsia="ru-RU"/>
              </w:rPr>
              <w:t>анализируемого периода</w:t>
            </w:r>
          </w:p>
          <w:p w:rsidR="006B0F02" w:rsidRDefault="006B0F02" w:rsidP="00931D19">
            <w:pPr>
              <w:spacing w:after="0"/>
              <w:ind w:left="33"/>
              <w:jc w:val="center"/>
              <w:rPr>
                <w:rFonts w:ascii="Times New Roman" w:hAnsi="Times New Roman"/>
                <w:sz w:val="24"/>
                <w:szCs w:val="24"/>
                <w:lang w:eastAsia="ru-RU"/>
              </w:rPr>
            </w:pPr>
            <w:r>
              <w:rPr>
                <w:rFonts w:ascii="Times New Roman" w:hAnsi="Times New Roman"/>
                <w:sz w:val="24"/>
                <w:szCs w:val="24"/>
                <w:lang w:eastAsia="ru-RU"/>
              </w:rPr>
              <w:t>(31.12.13)</w:t>
            </w:r>
          </w:p>
        </w:tc>
        <w:tc>
          <w:tcPr>
            <w:tcW w:w="709" w:type="pct"/>
            <w:gridSpan w:val="2"/>
            <w:vMerge/>
          </w:tcPr>
          <w:p w:rsidR="006B0F02" w:rsidRDefault="006B0F02" w:rsidP="00931D19">
            <w:pPr>
              <w:rPr>
                <w:rFonts w:ascii="Times New Roman" w:hAnsi="Times New Roman"/>
                <w:sz w:val="24"/>
                <w:szCs w:val="24"/>
                <w:lang w:eastAsia="ru-RU"/>
              </w:rPr>
            </w:pPr>
          </w:p>
        </w:tc>
        <w:tc>
          <w:tcPr>
            <w:tcW w:w="567" w:type="pct"/>
            <w:vMerge/>
          </w:tcPr>
          <w:p w:rsidR="006B0F02" w:rsidRDefault="006B0F02" w:rsidP="00931D19">
            <w:pPr>
              <w:rPr>
                <w:rFonts w:ascii="Times New Roman" w:hAnsi="Times New Roman"/>
                <w:sz w:val="24"/>
                <w:szCs w:val="24"/>
                <w:lang w:eastAsia="ru-RU"/>
              </w:rPr>
            </w:pPr>
          </w:p>
        </w:tc>
      </w:tr>
      <w:tr w:rsidR="006B0F02" w:rsidTr="00B61D43">
        <w:trPr>
          <w:trHeight w:val="291"/>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Актив</w:t>
            </w:r>
          </w:p>
        </w:tc>
        <w:tc>
          <w:tcPr>
            <w:tcW w:w="2489" w:type="pct"/>
            <w:gridSpan w:val="5"/>
          </w:tcPr>
          <w:p w:rsidR="006B0F02" w:rsidRDefault="006B0F02" w:rsidP="00931D19">
            <w:pPr>
              <w:rPr>
                <w:rFonts w:ascii="Times New Roman" w:hAnsi="Times New Roman"/>
                <w:sz w:val="24"/>
                <w:szCs w:val="24"/>
                <w:lang w:eastAsia="ru-RU"/>
              </w:rPr>
            </w:pPr>
          </w:p>
        </w:tc>
        <w:tc>
          <w:tcPr>
            <w:tcW w:w="1276" w:type="pct"/>
            <w:gridSpan w:val="3"/>
          </w:tcPr>
          <w:p w:rsidR="006B0F02" w:rsidRDefault="006B0F02" w:rsidP="00931D19">
            <w:pPr>
              <w:rPr>
                <w:rFonts w:ascii="Times New Roman" w:hAnsi="Times New Roman"/>
                <w:sz w:val="24"/>
                <w:szCs w:val="24"/>
                <w:lang w:eastAsia="ru-RU"/>
              </w:rPr>
            </w:pPr>
          </w:p>
        </w:tc>
      </w:tr>
      <w:tr w:rsidR="006B0F02" w:rsidTr="00B61D43">
        <w:trPr>
          <w:trHeight w:val="288"/>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Внеоборотные активы</w:t>
            </w:r>
          </w:p>
        </w:tc>
        <w:tc>
          <w:tcPr>
            <w:tcW w:w="582"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18 319</w:t>
            </w:r>
          </w:p>
        </w:tc>
        <w:tc>
          <w:tcPr>
            <w:tcW w:w="477"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17 988</w:t>
            </w:r>
          </w:p>
        </w:tc>
        <w:tc>
          <w:tcPr>
            <w:tcW w:w="71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60,5</w:t>
            </w:r>
          </w:p>
        </w:tc>
        <w:tc>
          <w:tcPr>
            <w:tcW w:w="718"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49</w:t>
            </w:r>
          </w:p>
        </w:tc>
        <w:tc>
          <w:tcPr>
            <w:tcW w:w="709"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-331</w:t>
            </w:r>
          </w:p>
        </w:tc>
        <w:tc>
          <w:tcPr>
            <w:tcW w:w="567" w:type="pct"/>
          </w:tcPr>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-1,8</w:t>
            </w:r>
          </w:p>
        </w:tc>
      </w:tr>
      <w:tr w:rsidR="006B0F02" w:rsidTr="00B61D43">
        <w:trPr>
          <w:trHeight w:val="478"/>
        </w:trPr>
        <w:tc>
          <w:tcPr>
            <w:tcW w:w="1235" w:type="pct"/>
          </w:tcPr>
          <w:p w:rsidR="006B0F02" w:rsidRDefault="006B0F02" w:rsidP="00931D19">
            <w:pPr>
              <w:spacing w:after="0"/>
              <w:ind w:right="408"/>
              <w:rPr>
                <w:rFonts w:ascii="Times New Roman" w:hAnsi="Times New Roman"/>
                <w:sz w:val="24"/>
                <w:szCs w:val="24"/>
                <w:lang w:eastAsia="ru-RU"/>
              </w:rPr>
            </w:pPr>
            <w:r>
              <w:rPr>
                <w:rFonts w:ascii="Times New Roman" w:hAnsi="Times New Roman"/>
                <w:sz w:val="24"/>
                <w:szCs w:val="24"/>
                <w:lang w:eastAsia="ru-RU"/>
              </w:rPr>
              <w:t>Оборотные, всего в том числе:</w:t>
            </w:r>
          </w:p>
        </w:tc>
        <w:tc>
          <w:tcPr>
            <w:tcW w:w="582"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11 961</w:t>
            </w:r>
          </w:p>
        </w:tc>
        <w:tc>
          <w:tcPr>
            <w:tcW w:w="477"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18 734</w:t>
            </w:r>
          </w:p>
        </w:tc>
        <w:tc>
          <w:tcPr>
            <w:tcW w:w="71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39,5</w:t>
            </w:r>
          </w:p>
        </w:tc>
        <w:tc>
          <w:tcPr>
            <w:tcW w:w="718"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51</w:t>
            </w:r>
          </w:p>
        </w:tc>
        <w:tc>
          <w:tcPr>
            <w:tcW w:w="709"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+6 773</w:t>
            </w:r>
          </w:p>
        </w:tc>
        <w:tc>
          <w:tcPr>
            <w:tcW w:w="567" w:type="pct"/>
          </w:tcPr>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+56,6</w:t>
            </w:r>
          </w:p>
        </w:tc>
      </w:tr>
      <w:tr w:rsidR="006B0F02" w:rsidTr="00B61D43">
        <w:trPr>
          <w:trHeight w:val="288"/>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запасы</w:t>
            </w:r>
          </w:p>
        </w:tc>
        <w:tc>
          <w:tcPr>
            <w:tcW w:w="582"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11 148</w:t>
            </w:r>
          </w:p>
        </w:tc>
        <w:tc>
          <w:tcPr>
            <w:tcW w:w="477"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15 350</w:t>
            </w:r>
          </w:p>
        </w:tc>
        <w:tc>
          <w:tcPr>
            <w:tcW w:w="71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36,8</w:t>
            </w:r>
          </w:p>
        </w:tc>
        <w:tc>
          <w:tcPr>
            <w:tcW w:w="718"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41,8</w:t>
            </w:r>
          </w:p>
        </w:tc>
        <w:tc>
          <w:tcPr>
            <w:tcW w:w="709"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+4 202</w:t>
            </w:r>
          </w:p>
        </w:tc>
        <w:tc>
          <w:tcPr>
            <w:tcW w:w="567" w:type="pct"/>
          </w:tcPr>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+37,7</w:t>
            </w:r>
          </w:p>
        </w:tc>
      </w:tr>
      <w:tr w:rsidR="006B0F02" w:rsidTr="00B61D43">
        <w:trPr>
          <w:trHeight w:val="478"/>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денежные средства и их эквиваленты</w:t>
            </w:r>
          </w:p>
        </w:tc>
        <w:tc>
          <w:tcPr>
            <w:tcW w:w="582" w:type="pct"/>
            <w:gridSpan w:val="2"/>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23</w:t>
            </w:r>
          </w:p>
        </w:tc>
        <w:tc>
          <w:tcPr>
            <w:tcW w:w="477" w:type="pct"/>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149</w:t>
            </w:r>
          </w:p>
        </w:tc>
        <w:tc>
          <w:tcPr>
            <w:tcW w:w="713" w:type="pct"/>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0,1</w:t>
            </w:r>
          </w:p>
        </w:tc>
        <w:tc>
          <w:tcPr>
            <w:tcW w:w="718" w:type="pct"/>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0,4</w:t>
            </w:r>
          </w:p>
        </w:tc>
        <w:tc>
          <w:tcPr>
            <w:tcW w:w="709" w:type="pct"/>
            <w:gridSpan w:val="2"/>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+126</w:t>
            </w:r>
          </w:p>
        </w:tc>
        <w:tc>
          <w:tcPr>
            <w:tcW w:w="567" w:type="pct"/>
          </w:tcPr>
          <w:p w:rsidR="006B0F02" w:rsidRDefault="006B0F02" w:rsidP="00931D19">
            <w:pPr>
              <w:spacing w:after="0"/>
              <w:ind w:left="2"/>
              <w:jc w:val="center"/>
              <w:rPr>
                <w:rFonts w:ascii="Times New Roman" w:hAnsi="Times New Roman"/>
                <w:sz w:val="24"/>
                <w:szCs w:val="24"/>
                <w:lang w:eastAsia="ru-RU"/>
              </w:rPr>
            </w:pPr>
          </w:p>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+6,5 раза</w:t>
            </w:r>
          </w:p>
        </w:tc>
      </w:tr>
      <w:tr w:rsidR="006B0F02" w:rsidTr="00B61D43">
        <w:trPr>
          <w:trHeight w:val="288"/>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Пассив</w:t>
            </w:r>
          </w:p>
        </w:tc>
        <w:tc>
          <w:tcPr>
            <w:tcW w:w="2489" w:type="pct"/>
            <w:gridSpan w:val="5"/>
          </w:tcPr>
          <w:p w:rsidR="006B0F02" w:rsidRDefault="006B0F02" w:rsidP="00931D19">
            <w:pPr>
              <w:jc w:val="center"/>
              <w:rPr>
                <w:rFonts w:ascii="Times New Roman" w:hAnsi="Times New Roman"/>
                <w:sz w:val="24"/>
                <w:szCs w:val="24"/>
                <w:lang w:eastAsia="ru-RU"/>
              </w:rPr>
            </w:pPr>
          </w:p>
        </w:tc>
        <w:tc>
          <w:tcPr>
            <w:tcW w:w="1276" w:type="pct"/>
            <w:gridSpan w:val="3"/>
          </w:tcPr>
          <w:p w:rsidR="006B0F02" w:rsidRDefault="006B0F02" w:rsidP="00931D19">
            <w:pPr>
              <w:jc w:val="center"/>
              <w:rPr>
                <w:rFonts w:ascii="Times New Roman" w:hAnsi="Times New Roman"/>
                <w:sz w:val="24"/>
                <w:szCs w:val="24"/>
                <w:lang w:eastAsia="ru-RU"/>
              </w:rPr>
            </w:pPr>
          </w:p>
        </w:tc>
      </w:tr>
      <w:tr w:rsidR="006B0F02" w:rsidTr="00B61D43">
        <w:trPr>
          <w:trHeight w:val="288"/>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Собственный капитал</w:t>
            </w:r>
          </w:p>
        </w:tc>
        <w:tc>
          <w:tcPr>
            <w:tcW w:w="431"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26 445</w:t>
            </w:r>
          </w:p>
        </w:tc>
        <w:tc>
          <w:tcPr>
            <w:tcW w:w="627"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32 028</w:t>
            </w:r>
          </w:p>
        </w:tc>
        <w:tc>
          <w:tcPr>
            <w:tcW w:w="71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87,3</w:t>
            </w:r>
          </w:p>
        </w:tc>
        <w:tc>
          <w:tcPr>
            <w:tcW w:w="718"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87,2</w:t>
            </w:r>
          </w:p>
        </w:tc>
        <w:tc>
          <w:tcPr>
            <w:tcW w:w="50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+5 583</w:t>
            </w:r>
          </w:p>
        </w:tc>
        <w:tc>
          <w:tcPr>
            <w:tcW w:w="773" w:type="pct"/>
            <w:gridSpan w:val="2"/>
          </w:tcPr>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+21,1</w:t>
            </w:r>
          </w:p>
        </w:tc>
      </w:tr>
      <w:tr w:rsidR="006B0F02" w:rsidTr="00B61D43">
        <w:trPr>
          <w:trHeight w:val="478"/>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Долгосрочные обязательства</w:t>
            </w:r>
          </w:p>
        </w:tc>
        <w:tc>
          <w:tcPr>
            <w:tcW w:w="431"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w:t>
            </w:r>
          </w:p>
        </w:tc>
        <w:tc>
          <w:tcPr>
            <w:tcW w:w="627"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w:t>
            </w:r>
          </w:p>
        </w:tc>
        <w:tc>
          <w:tcPr>
            <w:tcW w:w="71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w:t>
            </w:r>
          </w:p>
        </w:tc>
        <w:tc>
          <w:tcPr>
            <w:tcW w:w="718"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w:t>
            </w:r>
          </w:p>
        </w:tc>
        <w:tc>
          <w:tcPr>
            <w:tcW w:w="50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w:t>
            </w:r>
          </w:p>
        </w:tc>
        <w:tc>
          <w:tcPr>
            <w:tcW w:w="773" w:type="pct"/>
            <w:gridSpan w:val="2"/>
          </w:tcPr>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w:t>
            </w:r>
          </w:p>
        </w:tc>
      </w:tr>
      <w:tr w:rsidR="006B0F02" w:rsidTr="00B61D43">
        <w:trPr>
          <w:trHeight w:val="667"/>
        </w:trPr>
        <w:tc>
          <w:tcPr>
            <w:tcW w:w="1235" w:type="pct"/>
          </w:tcPr>
          <w:p w:rsidR="006B0F02" w:rsidRDefault="006B0F02" w:rsidP="00931D19">
            <w:pPr>
              <w:spacing w:after="0"/>
              <w:ind w:right="101"/>
              <w:rPr>
                <w:rFonts w:ascii="Times New Roman" w:hAnsi="Times New Roman"/>
                <w:sz w:val="24"/>
                <w:szCs w:val="24"/>
                <w:lang w:eastAsia="ru-RU"/>
              </w:rPr>
            </w:pPr>
            <w:r>
              <w:rPr>
                <w:rFonts w:ascii="Times New Roman" w:hAnsi="Times New Roman"/>
                <w:sz w:val="24"/>
                <w:szCs w:val="24"/>
                <w:lang w:eastAsia="ru-RU"/>
              </w:rPr>
              <w:t>Краткосрочные обязательства, всего в том числе:</w:t>
            </w:r>
          </w:p>
        </w:tc>
        <w:tc>
          <w:tcPr>
            <w:tcW w:w="431" w:type="pct"/>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3 835</w:t>
            </w:r>
          </w:p>
        </w:tc>
        <w:tc>
          <w:tcPr>
            <w:tcW w:w="627" w:type="pct"/>
            <w:gridSpan w:val="2"/>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4 694</w:t>
            </w:r>
          </w:p>
        </w:tc>
        <w:tc>
          <w:tcPr>
            <w:tcW w:w="713" w:type="pct"/>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12,7</w:t>
            </w:r>
          </w:p>
        </w:tc>
        <w:tc>
          <w:tcPr>
            <w:tcW w:w="718" w:type="pct"/>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12,8</w:t>
            </w:r>
          </w:p>
        </w:tc>
        <w:tc>
          <w:tcPr>
            <w:tcW w:w="503" w:type="pct"/>
          </w:tcPr>
          <w:p w:rsidR="006B0F02" w:rsidRDefault="006B0F02" w:rsidP="00931D19">
            <w:pPr>
              <w:spacing w:after="0"/>
              <w:ind w:left="3"/>
              <w:jc w:val="center"/>
              <w:rPr>
                <w:rFonts w:ascii="Times New Roman" w:hAnsi="Times New Roman"/>
                <w:sz w:val="24"/>
                <w:szCs w:val="24"/>
                <w:lang w:eastAsia="ru-RU"/>
              </w:rPr>
            </w:pPr>
          </w:p>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+859</w:t>
            </w:r>
          </w:p>
        </w:tc>
        <w:tc>
          <w:tcPr>
            <w:tcW w:w="773" w:type="pct"/>
            <w:gridSpan w:val="2"/>
          </w:tcPr>
          <w:p w:rsidR="006B0F02" w:rsidRDefault="006B0F02" w:rsidP="00931D19">
            <w:pPr>
              <w:spacing w:after="0"/>
              <w:ind w:left="2"/>
              <w:jc w:val="center"/>
              <w:rPr>
                <w:rFonts w:ascii="Times New Roman" w:hAnsi="Times New Roman"/>
                <w:sz w:val="24"/>
                <w:szCs w:val="24"/>
                <w:lang w:eastAsia="ru-RU"/>
              </w:rPr>
            </w:pPr>
          </w:p>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+22,4</w:t>
            </w:r>
          </w:p>
        </w:tc>
      </w:tr>
      <w:tr w:rsidR="006B0F02" w:rsidTr="00B61D43">
        <w:trPr>
          <w:trHeight w:val="288"/>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заемные средства</w:t>
            </w:r>
          </w:p>
        </w:tc>
        <w:tc>
          <w:tcPr>
            <w:tcW w:w="431"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2 837</w:t>
            </w:r>
          </w:p>
        </w:tc>
        <w:tc>
          <w:tcPr>
            <w:tcW w:w="627"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3 156</w:t>
            </w:r>
          </w:p>
        </w:tc>
        <w:tc>
          <w:tcPr>
            <w:tcW w:w="71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9,4</w:t>
            </w:r>
          </w:p>
        </w:tc>
        <w:tc>
          <w:tcPr>
            <w:tcW w:w="718"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8,6</w:t>
            </w:r>
          </w:p>
        </w:tc>
        <w:tc>
          <w:tcPr>
            <w:tcW w:w="50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+319</w:t>
            </w:r>
          </w:p>
        </w:tc>
        <w:tc>
          <w:tcPr>
            <w:tcW w:w="773" w:type="pct"/>
            <w:gridSpan w:val="2"/>
          </w:tcPr>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+11,2</w:t>
            </w:r>
          </w:p>
        </w:tc>
      </w:tr>
      <w:tr w:rsidR="006B0F02" w:rsidTr="00B61D43">
        <w:trPr>
          <w:trHeight w:val="415"/>
        </w:trPr>
        <w:tc>
          <w:tcPr>
            <w:tcW w:w="1235"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Валюта баланса</w:t>
            </w:r>
          </w:p>
        </w:tc>
        <w:tc>
          <w:tcPr>
            <w:tcW w:w="431"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30 280</w:t>
            </w:r>
          </w:p>
        </w:tc>
        <w:tc>
          <w:tcPr>
            <w:tcW w:w="627" w:type="pct"/>
            <w:gridSpan w:val="2"/>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36 722</w:t>
            </w:r>
          </w:p>
        </w:tc>
        <w:tc>
          <w:tcPr>
            <w:tcW w:w="71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100</w:t>
            </w:r>
          </w:p>
        </w:tc>
        <w:tc>
          <w:tcPr>
            <w:tcW w:w="718"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100</w:t>
            </w:r>
          </w:p>
        </w:tc>
        <w:tc>
          <w:tcPr>
            <w:tcW w:w="503" w:type="pct"/>
          </w:tcPr>
          <w:p w:rsidR="006B0F02" w:rsidRDefault="006B0F02" w:rsidP="00931D19">
            <w:pPr>
              <w:spacing w:after="0"/>
              <w:ind w:left="3"/>
              <w:jc w:val="center"/>
              <w:rPr>
                <w:rFonts w:ascii="Times New Roman" w:hAnsi="Times New Roman"/>
                <w:sz w:val="24"/>
                <w:szCs w:val="24"/>
                <w:lang w:eastAsia="ru-RU"/>
              </w:rPr>
            </w:pPr>
            <w:r>
              <w:rPr>
                <w:rFonts w:ascii="Times New Roman" w:hAnsi="Times New Roman"/>
                <w:sz w:val="24"/>
                <w:szCs w:val="24"/>
                <w:lang w:eastAsia="ru-RU"/>
              </w:rPr>
              <w:t>+6 442</w:t>
            </w:r>
          </w:p>
        </w:tc>
        <w:tc>
          <w:tcPr>
            <w:tcW w:w="773" w:type="pct"/>
            <w:gridSpan w:val="2"/>
          </w:tcPr>
          <w:p w:rsidR="006B0F02"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+21,3</w:t>
            </w:r>
          </w:p>
        </w:tc>
      </w:tr>
    </w:tbl>
    <w:p w:rsidR="006B0F02" w:rsidRDefault="006B0F02" w:rsidP="00A857D6">
      <w:pPr>
        <w:spacing w:after="0" w:line="360" w:lineRule="auto"/>
        <w:ind w:left="-5" w:right="-283" w:firstLine="714"/>
        <w:jc w:val="both"/>
        <w:rPr>
          <w:rFonts w:ascii="Times New Roman" w:hAnsi="Times New Roman"/>
          <w:sz w:val="28"/>
          <w:szCs w:val="28"/>
          <w:lang w:eastAsia="ru-RU"/>
        </w:rPr>
      </w:pPr>
    </w:p>
    <w:p w:rsidR="006B0F02" w:rsidRDefault="006B0F02" w:rsidP="00A857D6">
      <w:pPr>
        <w:spacing w:after="0" w:line="360" w:lineRule="auto"/>
        <w:ind w:left="-5" w:right="-283" w:firstLine="714"/>
        <w:jc w:val="both"/>
        <w:rPr>
          <w:rFonts w:ascii="Times New Roman" w:hAnsi="Times New Roman"/>
          <w:color w:val="000000"/>
          <w:sz w:val="28"/>
          <w:szCs w:val="28"/>
          <w:lang w:eastAsia="ru-RU"/>
        </w:rPr>
      </w:pPr>
      <w:r>
        <w:rPr>
          <w:rFonts w:ascii="Times New Roman" w:hAnsi="Times New Roman"/>
          <w:sz w:val="28"/>
          <w:szCs w:val="28"/>
          <w:lang w:eastAsia="ru-RU"/>
        </w:rPr>
        <w:t>Активы на 31 декабря 2013 г. характеризуются практически равным процентом внеоборотных средств и текущих активов (49% и 51% соответственно). Активы организации за весь период увеличились на 6 442 тыс. руб. (на 21,3%).</w:t>
      </w:r>
      <w:r>
        <w:rPr>
          <w:rFonts w:ascii="Times New Roman" w:hAnsi="Times New Roman"/>
          <w:color w:val="000000"/>
          <w:sz w:val="28"/>
          <w:szCs w:val="28"/>
          <w:lang w:eastAsia="ru-RU"/>
        </w:rPr>
        <w:t xml:space="preserve"> При этом собственный капитал организации изменился практически пропорционально активам организации, увеличившись на </w:t>
      </w:r>
      <w:r>
        <w:rPr>
          <w:rFonts w:ascii="Times New Roman" w:hAnsi="Times New Roman"/>
          <w:sz w:val="28"/>
          <w:szCs w:val="28"/>
          <w:lang w:eastAsia="ru-RU"/>
        </w:rPr>
        <w:t>5583</w:t>
      </w:r>
      <w:r>
        <w:rPr>
          <w:rFonts w:ascii="Times New Roman" w:hAnsi="Times New Roman"/>
          <w:color w:val="000000"/>
          <w:sz w:val="28"/>
          <w:szCs w:val="28"/>
          <w:lang w:eastAsia="ru-RU"/>
        </w:rPr>
        <w:t xml:space="preserve"> тыс. руб. На диаграмме ниже представлена структура активов организации в разрезе основных групп (рисунок 3).</w:t>
      </w:r>
    </w:p>
    <w:p w:rsidR="006B0F02" w:rsidRDefault="006B0F02" w:rsidP="00D83123">
      <w:pPr>
        <w:spacing w:after="81"/>
        <w:ind w:left="-993"/>
        <w:rPr>
          <w:rFonts w:ascii="Arial Unicode MS" w:eastAsia="Arial Unicode MS" w:cs="Arial Unicode MS"/>
          <w:color w:val="000000"/>
          <w:sz w:val="16"/>
          <w:lang w:eastAsia="ru-RU"/>
        </w:rPr>
      </w:pPr>
      <w:r>
        <w:rPr>
          <w:noProof/>
          <w:lang w:eastAsia="ru-RU"/>
        </w:rPr>
        <w:pict>
          <v:shape id="Рисунок 22" o:spid="_x0000_s1027" type="#_x0000_t75" style="position:absolute;left:0;text-align:left;margin-left:3.25pt;margin-top:.6pt;width:476.25pt;height:235.5pt;z-index:251657216;visibility:visible">
            <v:imagedata r:id="rId16" o:title=""/>
            <w10:wrap type="square"/>
          </v:shape>
        </w:pict>
      </w:r>
    </w:p>
    <w:p w:rsidR="006B0F02" w:rsidRPr="00B8666C" w:rsidRDefault="006B0F02" w:rsidP="00955B51">
      <w:pPr>
        <w:spacing w:after="81"/>
        <w:jc w:val="center"/>
        <w:rPr>
          <w:rFonts w:ascii="Times New Roman" w:hAnsi="Times New Roman"/>
          <w:color w:val="000000"/>
          <w:sz w:val="28"/>
          <w:szCs w:val="28"/>
          <w:lang w:eastAsia="ru-RU"/>
        </w:rPr>
      </w:pPr>
      <w:r w:rsidRPr="00B8666C">
        <w:rPr>
          <w:rFonts w:ascii="Times New Roman" w:hAnsi="Times New Roman"/>
          <w:color w:val="000000"/>
          <w:sz w:val="28"/>
          <w:szCs w:val="28"/>
          <w:lang w:eastAsia="ru-RU"/>
        </w:rPr>
        <w:t>Рисунок 3  Структура активов ООО «Яхт-клуб «Золотая бухта»</w:t>
      </w:r>
    </w:p>
    <w:p w:rsidR="006B0F02" w:rsidRDefault="006B0F02" w:rsidP="00D83123">
      <w:pPr>
        <w:spacing w:after="0" w:line="360" w:lineRule="auto"/>
        <w:ind w:firstLine="709"/>
        <w:jc w:val="both"/>
        <w:rPr>
          <w:rFonts w:ascii="Times New Roman" w:hAnsi="Times New Roman"/>
          <w:sz w:val="28"/>
          <w:szCs w:val="28"/>
          <w:lang w:eastAsia="ru-RU"/>
        </w:rPr>
      </w:pPr>
    </w:p>
    <w:p w:rsidR="006B0F02" w:rsidRDefault="006B0F02" w:rsidP="00D83123">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Рост величины активов организации связан, в большей степени, с ростом таких  позиций актива бухгалтерского баланса как запасы – 4 202 тыс. руб. (62%); финансовые и другие оборотные активы – 2 445 тыс. руб. (36,1%).</w:t>
      </w:r>
    </w:p>
    <w:p w:rsidR="006B0F02" w:rsidRDefault="006B0F02" w:rsidP="00726CC2">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Одновременно, в пассиве баланса наибольший прирост наблюдается по строкам: капитал и резервы – 5 583 тыс. руб. (84,3%); кредиторская задолженность – 720 тыс. руб. (10,9%). Среди отрицательно изменившихся статей баланса можно выделить «материальные внеоборотные активы» в активе и «другие краткосрочные обязательства» в пассиве (-331 тыс. руб. и -180 тыс. руб. соответственно).</w:t>
      </w:r>
    </w:p>
    <w:p w:rsidR="006B0F02" w:rsidRDefault="006B0F02" w:rsidP="00D83123">
      <w:pPr>
        <w:spacing w:after="152" w:line="360" w:lineRule="auto"/>
        <w:ind w:right="32" w:firstLine="709"/>
        <w:jc w:val="both"/>
        <w:rPr>
          <w:rFonts w:ascii="Times New Roman" w:hAnsi="Times New Roman"/>
          <w:color w:val="000000"/>
          <w:sz w:val="28"/>
          <w:szCs w:val="28"/>
          <w:lang w:eastAsia="ru-RU"/>
        </w:rPr>
      </w:pPr>
      <w:r>
        <w:rPr>
          <w:rFonts w:ascii="Times New Roman" w:hAnsi="Times New Roman"/>
          <w:sz w:val="28"/>
          <w:szCs w:val="28"/>
          <w:lang w:eastAsia="ru-RU"/>
        </w:rPr>
        <w:t>Значение собственного капитала на 31.12.2013 составило 32 028,0 тыс. руб., при этом на 31.12.2012 собственный капитал организации был существенно меньше – 26 445,0 тыс. руб. (т.е. увеличение составило 5 583,0 тыс. руб</w:t>
      </w:r>
      <w:r>
        <w:rPr>
          <w:rFonts w:ascii="Times New Roman" w:hAnsi="Times New Roman"/>
          <w:color w:val="000000"/>
          <w:sz w:val="28"/>
          <w:szCs w:val="28"/>
          <w:lang w:eastAsia="ru-RU"/>
        </w:rPr>
        <w:t>.).</w:t>
      </w:r>
    </w:p>
    <w:p w:rsidR="006B0F02" w:rsidRDefault="006B0F02" w:rsidP="002A16B6">
      <w:pPr>
        <w:keepNext/>
        <w:keepLines/>
        <w:numPr>
          <w:ilvl w:val="2"/>
          <w:numId w:val="0"/>
        </w:numPr>
        <w:spacing w:after="0" w:line="360" w:lineRule="auto"/>
        <w:ind w:firstLine="708"/>
        <w:outlineLvl w:val="2"/>
        <w:rPr>
          <w:rFonts w:ascii="Times New Roman" w:hAnsi="Times New Roman"/>
          <w:color w:val="000000"/>
          <w:sz w:val="28"/>
          <w:szCs w:val="28"/>
          <w:lang w:eastAsia="ru-RU"/>
        </w:rPr>
      </w:pPr>
      <w:r>
        <w:rPr>
          <w:rFonts w:ascii="Times New Roman" w:hAnsi="Times New Roman"/>
          <w:color w:val="000000"/>
          <w:sz w:val="28"/>
          <w:szCs w:val="28"/>
          <w:lang w:eastAsia="ru-RU"/>
        </w:rPr>
        <w:t>Основные показатели финансовой устойчивости  организации приведены в таблице 2.</w:t>
      </w:r>
    </w:p>
    <w:p w:rsidR="006B0F02" w:rsidRDefault="006B0F02" w:rsidP="00955B51">
      <w:pPr>
        <w:keepNext/>
        <w:keepLines/>
        <w:numPr>
          <w:ilvl w:val="2"/>
          <w:numId w:val="0"/>
        </w:numPr>
        <w:spacing w:after="0" w:line="360" w:lineRule="auto"/>
        <w:ind w:firstLine="709"/>
        <w:outlineLvl w:val="2"/>
        <w:rPr>
          <w:rFonts w:ascii="Times New Roman" w:hAnsi="Times New Roman"/>
          <w:color w:val="000000"/>
          <w:sz w:val="28"/>
          <w:szCs w:val="28"/>
          <w:lang w:eastAsia="ru-RU"/>
        </w:rPr>
      </w:pPr>
      <w:r>
        <w:rPr>
          <w:rFonts w:ascii="Times New Roman" w:hAnsi="Times New Roman"/>
          <w:color w:val="000000"/>
          <w:sz w:val="28"/>
          <w:szCs w:val="28"/>
          <w:lang w:eastAsia="ru-RU"/>
        </w:rPr>
        <w:t xml:space="preserve">Таблица 2 - Основные показатели финансовой устойчивости </w:t>
      </w:r>
      <w:r w:rsidRPr="00726CC2">
        <w:rPr>
          <w:rFonts w:ascii="Times New Roman" w:hAnsi="Times New Roman"/>
          <w:color w:val="000000"/>
          <w:sz w:val="28"/>
          <w:szCs w:val="28"/>
          <w:lang w:eastAsia="ru-RU"/>
        </w:rPr>
        <w:t xml:space="preserve"> ООО «Яхт-клуб «Золотая бухта»</w:t>
      </w:r>
    </w:p>
    <w:tbl>
      <w:tblPr>
        <w:tblW w:w="5114"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03"/>
        <w:gridCol w:w="2635"/>
        <w:gridCol w:w="1417"/>
        <w:gridCol w:w="1843"/>
      </w:tblGrid>
      <w:tr w:rsidR="006B0F02" w:rsidTr="00CC39E9">
        <w:tc>
          <w:tcPr>
            <w:tcW w:w="1897" w:type="pct"/>
            <w:vMerge w:val="restart"/>
          </w:tcPr>
          <w:p w:rsidR="006B0F02" w:rsidRPr="002A16B6" w:rsidRDefault="006B0F02" w:rsidP="00CC39E9">
            <w:pPr>
              <w:spacing w:after="0" w:line="240" w:lineRule="auto"/>
              <w:ind w:left="28"/>
              <w:jc w:val="center"/>
              <w:rPr>
                <w:rFonts w:ascii="Times New Roman" w:hAnsi="Times New Roman"/>
                <w:color w:val="000000"/>
                <w:sz w:val="28"/>
                <w:szCs w:val="28"/>
                <w:lang w:eastAsia="ru-RU"/>
              </w:rPr>
            </w:pPr>
            <w:r w:rsidRPr="002A16B6">
              <w:rPr>
                <w:rFonts w:ascii="Times New Roman" w:hAnsi="Times New Roman"/>
                <w:color w:val="000000"/>
                <w:sz w:val="28"/>
                <w:szCs w:val="28"/>
                <w:lang w:eastAsia="ru-RU"/>
              </w:rPr>
              <w:t>Наименование показателя</w:t>
            </w:r>
          </w:p>
        </w:tc>
        <w:tc>
          <w:tcPr>
            <w:tcW w:w="2133" w:type="pct"/>
            <w:gridSpan w:val="2"/>
          </w:tcPr>
          <w:p w:rsidR="006B0F02" w:rsidRPr="002A16B6" w:rsidRDefault="006B0F02" w:rsidP="00CC39E9">
            <w:pPr>
              <w:spacing w:after="0" w:line="240" w:lineRule="auto"/>
              <w:ind w:left="26"/>
              <w:jc w:val="center"/>
              <w:rPr>
                <w:rFonts w:ascii="Times New Roman" w:hAnsi="Times New Roman"/>
                <w:color w:val="000000"/>
                <w:sz w:val="28"/>
                <w:szCs w:val="28"/>
                <w:lang w:eastAsia="ru-RU"/>
              </w:rPr>
            </w:pPr>
            <w:r w:rsidRPr="002A16B6">
              <w:rPr>
                <w:rFonts w:ascii="Times New Roman" w:hAnsi="Times New Roman"/>
                <w:color w:val="000000"/>
                <w:sz w:val="28"/>
                <w:szCs w:val="28"/>
                <w:lang w:eastAsia="ru-RU"/>
              </w:rPr>
              <w:t>Значение показателя</w:t>
            </w:r>
          </w:p>
        </w:tc>
        <w:tc>
          <w:tcPr>
            <w:tcW w:w="970" w:type="pct"/>
            <w:vMerge w:val="restart"/>
          </w:tcPr>
          <w:p w:rsidR="006B0F02" w:rsidRPr="002A16B6" w:rsidRDefault="006B0F02" w:rsidP="00CC39E9">
            <w:pPr>
              <w:spacing w:after="0" w:line="240" w:lineRule="auto"/>
              <w:ind w:left="13" w:firstLine="225"/>
              <w:jc w:val="center"/>
              <w:rPr>
                <w:rFonts w:ascii="Times New Roman" w:hAnsi="Times New Roman"/>
                <w:color w:val="000000"/>
                <w:sz w:val="28"/>
                <w:szCs w:val="28"/>
                <w:lang w:eastAsia="ru-RU"/>
              </w:rPr>
            </w:pPr>
            <w:r w:rsidRPr="002A16B6">
              <w:rPr>
                <w:rFonts w:ascii="Times New Roman" w:hAnsi="Times New Roman"/>
                <w:color w:val="000000"/>
                <w:sz w:val="28"/>
                <w:szCs w:val="28"/>
                <w:lang w:eastAsia="ru-RU"/>
              </w:rPr>
              <w:t>Изменение показателя</w:t>
            </w:r>
            <w:r w:rsidRPr="002A16B6">
              <w:rPr>
                <w:rFonts w:ascii="Times New Roman" w:hAnsi="Times New Roman"/>
                <w:color w:val="000000"/>
                <w:sz w:val="28"/>
                <w:szCs w:val="28"/>
                <w:lang w:eastAsia="ru-RU"/>
              </w:rPr>
              <w:br/>
            </w:r>
          </w:p>
        </w:tc>
      </w:tr>
      <w:tr w:rsidR="006B0F02" w:rsidTr="00CC39E9">
        <w:tc>
          <w:tcPr>
            <w:tcW w:w="1897" w:type="pct"/>
            <w:vMerge/>
          </w:tcPr>
          <w:p w:rsidR="006B0F02" w:rsidRPr="002A16B6" w:rsidRDefault="006B0F02" w:rsidP="00CC39E9">
            <w:pPr>
              <w:spacing w:line="240" w:lineRule="auto"/>
              <w:rPr>
                <w:rFonts w:ascii="Times New Roman" w:hAnsi="Times New Roman"/>
                <w:color w:val="000000"/>
                <w:sz w:val="28"/>
                <w:szCs w:val="28"/>
                <w:lang w:eastAsia="ru-RU"/>
              </w:rPr>
            </w:pPr>
          </w:p>
        </w:tc>
        <w:tc>
          <w:tcPr>
            <w:tcW w:w="1387" w:type="pct"/>
          </w:tcPr>
          <w:p w:rsidR="006B0F02" w:rsidRPr="002A16B6" w:rsidRDefault="006B0F02" w:rsidP="00CC39E9">
            <w:pPr>
              <w:spacing w:after="0" w:line="240" w:lineRule="auto"/>
              <w:ind w:left="82"/>
              <w:jc w:val="center"/>
              <w:rPr>
                <w:rFonts w:ascii="Times New Roman" w:hAnsi="Times New Roman"/>
                <w:color w:val="000000"/>
                <w:sz w:val="28"/>
                <w:szCs w:val="28"/>
                <w:lang w:eastAsia="ru-RU"/>
              </w:rPr>
            </w:pPr>
            <w:r w:rsidRPr="002A16B6">
              <w:rPr>
                <w:rFonts w:ascii="Times New Roman" w:hAnsi="Times New Roman"/>
                <w:color w:val="000000"/>
                <w:sz w:val="28"/>
                <w:szCs w:val="28"/>
                <w:lang w:eastAsia="ru-RU"/>
              </w:rPr>
              <w:t>31.12. 12</w:t>
            </w:r>
          </w:p>
        </w:tc>
        <w:tc>
          <w:tcPr>
            <w:tcW w:w="746" w:type="pct"/>
          </w:tcPr>
          <w:p w:rsidR="006B0F02" w:rsidRPr="002A16B6" w:rsidRDefault="006B0F02" w:rsidP="00CC39E9">
            <w:pPr>
              <w:spacing w:after="0" w:line="240" w:lineRule="auto"/>
              <w:ind w:left="82"/>
              <w:rPr>
                <w:rFonts w:ascii="Times New Roman" w:hAnsi="Times New Roman"/>
                <w:color w:val="000000"/>
                <w:sz w:val="28"/>
                <w:szCs w:val="28"/>
                <w:lang w:eastAsia="ru-RU"/>
              </w:rPr>
            </w:pPr>
            <w:r w:rsidRPr="002A16B6">
              <w:rPr>
                <w:rFonts w:ascii="Times New Roman" w:hAnsi="Times New Roman"/>
                <w:color w:val="000000"/>
                <w:sz w:val="28"/>
                <w:szCs w:val="28"/>
                <w:lang w:eastAsia="ru-RU"/>
              </w:rPr>
              <w:t>31.12.13</w:t>
            </w:r>
          </w:p>
        </w:tc>
        <w:tc>
          <w:tcPr>
            <w:tcW w:w="970" w:type="pct"/>
            <w:vMerge/>
          </w:tcPr>
          <w:p w:rsidR="006B0F02" w:rsidRPr="002A16B6" w:rsidRDefault="006B0F02" w:rsidP="00CC39E9">
            <w:pPr>
              <w:spacing w:line="240" w:lineRule="auto"/>
              <w:rPr>
                <w:rFonts w:ascii="Times New Roman" w:hAnsi="Times New Roman"/>
                <w:color w:val="000000"/>
                <w:sz w:val="28"/>
                <w:szCs w:val="28"/>
                <w:lang w:eastAsia="ru-RU"/>
              </w:rPr>
            </w:pPr>
          </w:p>
        </w:tc>
      </w:tr>
      <w:tr w:rsidR="006B0F02" w:rsidTr="00CC39E9">
        <w:tc>
          <w:tcPr>
            <w:tcW w:w="1897" w:type="pct"/>
          </w:tcPr>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 автономии</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0,87</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0,87</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w:t>
            </w:r>
          </w:p>
        </w:tc>
      </w:tr>
      <w:tr w:rsidR="006B0F02" w:rsidTr="00CC39E9">
        <w:tc>
          <w:tcPr>
            <w:tcW w:w="1897" w:type="pct"/>
          </w:tcPr>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 финансового левериджа</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0,15</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0,15</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w:t>
            </w:r>
          </w:p>
        </w:tc>
      </w:tr>
      <w:tr w:rsidR="006B0F02" w:rsidTr="00CC39E9">
        <w:tc>
          <w:tcPr>
            <w:tcW w:w="1897" w:type="pct"/>
          </w:tcPr>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 обеспеченности собственными оборотными средствами</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0,68</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0,75</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+0,07</w:t>
            </w:r>
          </w:p>
        </w:tc>
      </w:tr>
      <w:tr w:rsidR="006B0F02" w:rsidTr="00CC39E9">
        <w:tc>
          <w:tcPr>
            <w:tcW w:w="1897" w:type="pct"/>
          </w:tcPr>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Индекс постоянного актива</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0,69</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0,56</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-0,13</w:t>
            </w:r>
          </w:p>
        </w:tc>
      </w:tr>
      <w:tr w:rsidR="006B0F02" w:rsidTr="00CC39E9">
        <w:tc>
          <w:tcPr>
            <w:tcW w:w="1897" w:type="pct"/>
          </w:tcPr>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 покрытия инвестиций</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0,87</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0,87</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w:t>
            </w:r>
          </w:p>
        </w:tc>
      </w:tr>
      <w:tr w:rsidR="006B0F02" w:rsidTr="00CC39E9">
        <w:tc>
          <w:tcPr>
            <w:tcW w:w="1897" w:type="pct"/>
          </w:tcPr>
          <w:p w:rsidR="006B0F02" w:rsidRPr="002A16B6" w:rsidRDefault="006B0F02" w:rsidP="00CC39E9">
            <w:pPr>
              <w:spacing w:after="0" w:line="240" w:lineRule="auto"/>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w:t>
            </w:r>
          </w:p>
          <w:p w:rsidR="006B0F02" w:rsidRPr="002A16B6" w:rsidRDefault="006B0F02" w:rsidP="00CC39E9">
            <w:pPr>
              <w:spacing w:after="0" w:line="240" w:lineRule="auto"/>
              <w:ind w:left="3" w:right="19"/>
              <w:rPr>
                <w:rFonts w:ascii="Times New Roman" w:hAnsi="Times New Roman"/>
                <w:color w:val="000000"/>
                <w:sz w:val="28"/>
                <w:szCs w:val="28"/>
                <w:lang w:eastAsia="ru-RU"/>
              </w:rPr>
            </w:pPr>
            <w:r w:rsidRPr="002A16B6">
              <w:rPr>
                <w:rFonts w:ascii="Times New Roman" w:hAnsi="Times New Roman"/>
                <w:color w:val="000000"/>
                <w:sz w:val="28"/>
                <w:szCs w:val="28"/>
                <w:lang w:eastAsia="ru-RU"/>
              </w:rPr>
              <w:t>маневренности собственного капитала.</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0,31</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0,44</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+0,13</w:t>
            </w:r>
          </w:p>
        </w:tc>
      </w:tr>
      <w:tr w:rsidR="006B0F02" w:rsidTr="00CC39E9">
        <w:tc>
          <w:tcPr>
            <w:tcW w:w="1897" w:type="pct"/>
          </w:tcPr>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 мобильности имущества</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0,4</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0,51</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+0,11</w:t>
            </w:r>
          </w:p>
        </w:tc>
      </w:tr>
      <w:tr w:rsidR="006B0F02" w:rsidTr="00CC39E9">
        <w:tc>
          <w:tcPr>
            <w:tcW w:w="1897" w:type="pct"/>
          </w:tcPr>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 обеспеченности запасов</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0,73</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0,91</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+0,18</w:t>
            </w:r>
          </w:p>
        </w:tc>
      </w:tr>
      <w:tr w:rsidR="006B0F02" w:rsidTr="00CC39E9">
        <w:tc>
          <w:tcPr>
            <w:tcW w:w="1897" w:type="pct"/>
          </w:tcPr>
          <w:p w:rsidR="006B0F02" w:rsidRPr="002A16B6" w:rsidRDefault="006B0F02" w:rsidP="00CC39E9">
            <w:pPr>
              <w:spacing w:after="0" w:line="240" w:lineRule="auto"/>
              <w:rPr>
                <w:rFonts w:ascii="Times New Roman" w:hAnsi="Times New Roman"/>
                <w:color w:val="000000"/>
                <w:sz w:val="28"/>
                <w:szCs w:val="28"/>
                <w:lang w:eastAsia="ru-RU"/>
              </w:rPr>
            </w:pPr>
            <w:r w:rsidRPr="002A16B6">
              <w:rPr>
                <w:rFonts w:ascii="Times New Roman" w:hAnsi="Times New Roman"/>
                <w:color w:val="000000"/>
                <w:sz w:val="28"/>
                <w:szCs w:val="28"/>
                <w:lang w:eastAsia="ru-RU"/>
              </w:rPr>
              <w:t>Коэффициент</w:t>
            </w:r>
          </w:p>
          <w:p w:rsidR="006B0F02" w:rsidRPr="002A16B6" w:rsidRDefault="006B0F02" w:rsidP="00CC39E9">
            <w:pPr>
              <w:spacing w:after="0" w:line="240" w:lineRule="auto"/>
              <w:ind w:left="3"/>
              <w:rPr>
                <w:rFonts w:ascii="Times New Roman" w:hAnsi="Times New Roman"/>
                <w:color w:val="000000"/>
                <w:sz w:val="28"/>
                <w:szCs w:val="28"/>
                <w:lang w:eastAsia="ru-RU"/>
              </w:rPr>
            </w:pPr>
            <w:r w:rsidRPr="002A16B6">
              <w:rPr>
                <w:rFonts w:ascii="Times New Roman" w:hAnsi="Times New Roman"/>
                <w:color w:val="000000"/>
                <w:sz w:val="28"/>
                <w:szCs w:val="28"/>
                <w:lang w:eastAsia="ru-RU"/>
              </w:rPr>
              <w:t>краткосрочной задолженности</w:t>
            </w:r>
          </w:p>
        </w:tc>
        <w:tc>
          <w:tcPr>
            <w:tcW w:w="1387"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1</w:t>
            </w:r>
          </w:p>
        </w:tc>
        <w:tc>
          <w:tcPr>
            <w:tcW w:w="746"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1</w:t>
            </w:r>
          </w:p>
        </w:tc>
        <w:tc>
          <w:tcPr>
            <w:tcW w:w="970" w:type="pct"/>
          </w:tcPr>
          <w:p w:rsidR="006B0F02" w:rsidRPr="002A16B6" w:rsidRDefault="006B0F02" w:rsidP="00CC39E9">
            <w:pPr>
              <w:spacing w:after="0" w:line="240" w:lineRule="auto"/>
              <w:ind w:left="3"/>
              <w:jc w:val="center"/>
              <w:rPr>
                <w:rFonts w:ascii="Times New Roman" w:hAnsi="Times New Roman"/>
                <w:sz w:val="28"/>
                <w:szCs w:val="28"/>
                <w:lang w:eastAsia="ru-RU"/>
              </w:rPr>
            </w:pPr>
            <w:r w:rsidRPr="002A16B6">
              <w:rPr>
                <w:rFonts w:ascii="Times New Roman" w:hAnsi="Times New Roman"/>
                <w:sz w:val="28"/>
                <w:szCs w:val="28"/>
                <w:lang w:eastAsia="ru-RU"/>
              </w:rPr>
              <w:t>–</w:t>
            </w:r>
          </w:p>
        </w:tc>
      </w:tr>
    </w:tbl>
    <w:p w:rsidR="006B0F02" w:rsidRDefault="006B0F02" w:rsidP="00D83123">
      <w:pPr>
        <w:spacing w:after="31" w:line="216" w:lineRule="auto"/>
        <w:ind w:left="-5" w:right="32" w:hanging="10"/>
        <w:rPr>
          <w:rFonts w:ascii="Arial Unicode MS" w:eastAsia="Arial Unicode MS" w:cs="Arial Unicode MS"/>
          <w:color w:val="000000"/>
          <w:sz w:val="16"/>
          <w:lang w:eastAsia="ru-RU"/>
        </w:rPr>
      </w:pPr>
    </w:p>
    <w:p w:rsidR="006B0F02" w:rsidRDefault="006B0F02" w:rsidP="00D83123">
      <w:pPr>
        <w:spacing w:after="0" w:line="360" w:lineRule="auto"/>
        <w:ind w:left="-5" w:right="32" w:firstLine="713"/>
        <w:jc w:val="both"/>
        <w:rPr>
          <w:rFonts w:ascii="Arial Unicode MS" w:eastAsia="Arial Unicode MS" w:cs="Arial Unicode MS"/>
          <w:color w:val="000000"/>
          <w:sz w:val="16"/>
          <w:lang w:eastAsia="ru-RU"/>
        </w:rPr>
      </w:pPr>
      <w:r>
        <w:rPr>
          <w:rFonts w:ascii="Times New Roman" w:hAnsi="Times New Roman"/>
          <w:sz w:val="28"/>
          <w:szCs w:val="28"/>
          <w:lang w:eastAsia="ru-RU"/>
        </w:rPr>
        <w:t xml:space="preserve">Коэффициент автономии организации на 31 декабря 2013 г. составил 0,87. Полученное значение говорит о  высокой доли собственного капитала (87%) в общем капитале. На основании этого можно сделать вывод и том, что организация слишком осторожно относится к привлечению заемных денежных средств. В течение анализируемого периода коэффициент автономии практически не изменился, снизившись всего менее чем на 0,01. </w:t>
      </w:r>
    </w:p>
    <w:p w:rsidR="006B0F02" w:rsidRDefault="006B0F02" w:rsidP="00D83123">
      <w:pPr>
        <w:spacing w:after="0" w:line="360" w:lineRule="auto"/>
        <w:ind w:left="-5" w:right="32" w:firstLine="713"/>
        <w:jc w:val="both"/>
        <w:rPr>
          <w:rFonts w:ascii="Times New Roman" w:hAnsi="Times New Roman"/>
          <w:color w:val="000000"/>
          <w:sz w:val="28"/>
          <w:szCs w:val="28"/>
          <w:lang w:eastAsia="ru-RU"/>
        </w:rPr>
      </w:pPr>
      <w:r>
        <w:rPr>
          <w:rFonts w:ascii="Times New Roman" w:hAnsi="Times New Roman"/>
          <w:sz w:val="28"/>
          <w:szCs w:val="28"/>
          <w:lang w:eastAsia="ru-RU"/>
        </w:rPr>
        <w:t>Коэффициент обеспеченности собственными оборотными средствами на 31 декабря 2013 г. равнялся 0,75, но на 31.12.2012 коэффициент обеспеченности собственными оборотными средствами был меньше – 0,68 (имело место увеличение на 0,07). На конец  анализируемого периода значение коэффициента можно характеризовать как очень хорошее. За весь анализируемый период коэффициент покрытия инвестиций практически не изменился. Значение коэффициента на конец периода полностью соответствует нормативному</w:t>
      </w:r>
      <w:r>
        <w:rPr>
          <w:rFonts w:ascii="Times New Roman" w:hAnsi="Times New Roman"/>
          <w:color w:val="000000"/>
          <w:sz w:val="28"/>
          <w:szCs w:val="28"/>
          <w:lang w:eastAsia="ru-RU"/>
        </w:rPr>
        <w:t xml:space="preserve"> значению (доля собственного капитала и долгосрочных обязательств в общей сумме </w:t>
      </w:r>
      <w:r>
        <w:rPr>
          <w:rFonts w:ascii="Times New Roman" w:hAnsi="Times New Roman"/>
          <w:sz w:val="28"/>
          <w:szCs w:val="28"/>
          <w:lang w:eastAsia="ru-RU"/>
        </w:rPr>
        <w:t>капитала организации составляет 87%). Значение коэффициента обеспеченности материальных запасов по состоянию на 31.12.2013 составило 0,91, вместе с тем, на 31.12.2012 коэффициент обеспеченности материальных запасов был значительно меньше – 0,73 (т.е. увеличение составило 0,18). На 31.12.2013 коэффициент обеспеченности материальных запасов соответствует  нормальному значению. Коэффициент краткосрочной задолженности  ООО «Золотая бухта» показывает на отсутствие долгосрочной задолженности при 100%</w:t>
      </w:r>
      <w:r>
        <w:rPr>
          <w:rFonts w:ascii="Times New Roman" w:hAnsi="Times New Roman"/>
          <w:color w:val="000000"/>
          <w:sz w:val="28"/>
          <w:szCs w:val="28"/>
          <w:lang w:eastAsia="ru-RU"/>
        </w:rPr>
        <w:t xml:space="preserve"> краткосрочной.</w:t>
      </w:r>
    </w:p>
    <w:p w:rsidR="006B0F02" w:rsidRDefault="006B0F02" w:rsidP="002A16B6">
      <w:pPr>
        <w:keepNext/>
        <w:keepLines/>
        <w:numPr>
          <w:ilvl w:val="2"/>
          <w:numId w:val="0"/>
        </w:numPr>
        <w:spacing w:after="0" w:line="360" w:lineRule="auto"/>
        <w:ind w:firstLine="709"/>
        <w:jc w:val="center"/>
        <w:outlineLvl w:val="2"/>
        <w:rPr>
          <w:rFonts w:ascii="Times New Roman" w:hAnsi="Times New Roman"/>
          <w:color w:val="000000"/>
          <w:sz w:val="28"/>
          <w:szCs w:val="28"/>
          <w:lang w:eastAsia="ru-RU"/>
        </w:rPr>
      </w:pPr>
      <w:r>
        <w:rPr>
          <w:rFonts w:ascii="Times New Roman" w:hAnsi="Times New Roman"/>
          <w:color w:val="000000"/>
          <w:sz w:val="28"/>
          <w:szCs w:val="28"/>
          <w:lang w:eastAsia="ru-RU"/>
        </w:rPr>
        <w:t>Таблица 3 - Анализ финансовой устойчивости</w:t>
      </w:r>
    </w:p>
    <w:tbl>
      <w:tblPr>
        <w:tblW w:w="5000" w:type="pct"/>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30"/>
        <w:gridCol w:w="1634"/>
        <w:gridCol w:w="1930"/>
        <w:gridCol w:w="1296"/>
        <w:gridCol w:w="1296"/>
      </w:tblGrid>
      <w:tr w:rsidR="006B0F02" w:rsidTr="002A16B6">
        <w:trPr>
          <w:trHeight w:val="290"/>
        </w:trPr>
        <w:tc>
          <w:tcPr>
            <w:tcW w:w="1685" w:type="pct"/>
            <w:vMerge w:val="restart"/>
          </w:tcPr>
          <w:p w:rsidR="006B0F02" w:rsidRPr="00955B51" w:rsidRDefault="006B0F02" w:rsidP="00931D19">
            <w:pPr>
              <w:spacing w:after="0"/>
              <w:ind w:right="3"/>
              <w:jc w:val="center"/>
              <w:rPr>
                <w:rFonts w:ascii="Times New Roman" w:hAnsi="Times New Roman"/>
                <w:sz w:val="24"/>
                <w:szCs w:val="24"/>
                <w:lang w:eastAsia="ru-RU"/>
              </w:rPr>
            </w:pPr>
            <w:r w:rsidRPr="00955B51">
              <w:rPr>
                <w:rFonts w:ascii="Times New Roman" w:hAnsi="Times New Roman"/>
                <w:sz w:val="24"/>
                <w:szCs w:val="24"/>
                <w:lang w:eastAsia="ru-RU"/>
              </w:rPr>
              <w:t>Показатель собственных оборотных средств (СОС)</w:t>
            </w:r>
          </w:p>
        </w:tc>
        <w:tc>
          <w:tcPr>
            <w:tcW w:w="1918" w:type="pct"/>
            <w:gridSpan w:val="2"/>
          </w:tcPr>
          <w:p w:rsidR="006B0F02" w:rsidRPr="00955B51" w:rsidRDefault="006B0F02" w:rsidP="00931D19">
            <w:pPr>
              <w:spacing w:after="0"/>
              <w:jc w:val="center"/>
              <w:rPr>
                <w:rFonts w:ascii="Times New Roman" w:hAnsi="Times New Roman"/>
                <w:sz w:val="24"/>
                <w:szCs w:val="24"/>
                <w:lang w:eastAsia="ru-RU"/>
              </w:rPr>
            </w:pPr>
            <w:r w:rsidRPr="00955B51">
              <w:rPr>
                <w:rFonts w:ascii="Times New Roman" w:hAnsi="Times New Roman"/>
                <w:sz w:val="24"/>
                <w:szCs w:val="24"/>
                <w:lang w:eastAsia="ru-RU"/>
              </w:rPr>
              <w:t>Значение показателя</w:t>
            </w:r>
          </w:p>
        </w:tc>
        <w:tc>
          <w:tcPr>
            <w:tcW w:w="1397" w:type="pct"/>
            <w:gridSpan w:val="2"/>
          </w:tcPr>
          <w:p w:rsidR="006B0F02" w:rsidRPr="00955B51" w:rsidRDefault="006B0F02" w:rsidP="00931D19">
            <w:pPr>
              <w:spacing w:after="0"/>
              <w:ind w:left="2"/>
              <w:jc w:val="center"/>
              <w:rPr>
                <w:rFonts w:ascii="Times New Roman" w:hAnsi="Times New Roman"/>
                <w:sz w:val="24"/>
                <w:szCs w:val="24"/>
                <w:lang w:eastAsia="ru-RU"/>
              </w:rPr>
            </w:pPr>
            <w:r>
              <w:rPr>
                <w:rFonts w:ascii="Times New Roman" w:hAnsi="Times New Roman"/>
                <w:sz w:val="24"/>
                <w:szCs w:val="24"/>
                <w:lang w:eastAsia="ru-RU"/>
              </w:rPr>
              <w:t>Излишек (недостаток)</w:t>
            </w:r>
          </w:p>
        </w:tc>
      </w:tr>
      <w:tr w:rsidR="006B0F02" w:rsidTr="002A16B6">
        <w:trPr>
          <w:trHeight w:val="865"/>
        </w:trPr>
        <w:tc>
          <w:tcPr>
            <w:tcW w:w="1685" w:type="pct"/>
            <w:vMerge/>
          </w:tcPr>
          <w:p w:rsidR="006B0F02" w:rsidRPr="00955B51" w:rsidRDefault="006B0F02" w:rsidP="00931D19">
            <w:pPr>
              <w:rPr>
                <w:rFonts w:ascii="Times New Roman" w:hAnsi="Times New Roman"/>
                <w:sz w:val="24"/>
                <w:szCs w:val="24"/>
                <w:lang w:eastAsia="ru-RU"/>
              </w:rPr>
            </w:pPr>
          </w:p>
        </w:tc>
        <w:tc>
          <w:tcPr>
            <w:tcW w:w="880" w:type="pct"/>
          </w:tcPr>
          <w:p w:rsidR="006B0F02" w:rsidRPr="00955B51" w:rsidRDefault="006B0F02" w:rsidP="00931D19">
            <w:pPr>
              <w:spacing w:after="0"/>
              <w:jc w:val="center"/>
              <w:rPr>
                <w:rFonts w:ascii="Times New Roman" w:hAnsi="Times New Roman"/>
                <w:sz w:val="24"/>
                <w:szCs w:val="24"/>
                <w:lang w:eastAsia="ru-RU"/>
              </w:rPr>
            </w:pPr>
            <w:r w:rsidRPr="00955B51">
              <w:rPr>
                <w:rFonts w:ascii="Times New Roman" w:hAnsi="Times New Roman"/>
                <w:sz w:val="24"/>
                <w:szCs w:val="24"/>
                <w:lang w:eastAsia="ru-RU"/>
              </w:rPr>
              <w:t>на начало</w:t>
            </w:r>
          </w:p>
          <w:p w:rsidR="006B0F02" w:rsidRPr="00955B51" w:rsidRDefault="006B0F02" w:rsidP="00931D19">
            <w:pPr>
              <w:spacing w:after="0" w:line="216" w:lineRule="auto"/>
              <w:jc w:val="center"/>
              <w:rPr>
                <w:rFonts w:ascii="Times New Roman" w:hAnsi="Times New Roman"/>
                <w:sz w:val="24"/>
                <w:szCs w:val="24"/>
                <w:lang w:eastAsia="ru-RU"/>
              </w:rPr>
            </w:pPr>
            <w:r w:rsidRPr="00955B51">
              <w:rPr>
                <w:rFonts w:ascii="Times New Roman" w:hAnsi="Times New Roman"/>
                <w:sz w:val="24"/>
                <w:szCs w:val="24"/>
                <w:lang w:eastAsia="ru-RU"/>
              </w:rPr>
              <w:t>анализируемого периода</w:t>
            </w:r>
          </w:p>
          <w:p w:rsidR="006B0F02" w:rsidRPr="00955B51" w:rsidRDefault="006B0F02" w:rsidP="00931D19">
            <w:pPr>
              <w:spacing w:after="0"/>
              <w:jc w:val="center"/>
              <w:rPr>
                <w:rFonts w:ascii="Times New Roman" w:hAnsi="Times New Roman"/>
                <w:sz w:val="24"/>
                <w:szCs w:val="24"/>
                <w:lang w:eastAsia="ru-RU"/>
              </w:rPr>
            </w:pPr>
            <w:r w:rsidRPr="00955B51">
              <w:rPr>
                <w:rFonts w:ascii="Times New Roman" w:hAnsi="Times New Roman"/>
                <w:sz w:val="24"/>
                <w:szCs w:val="24"/>
                <w:lang w:eastAsia="ru-RU"/>
              </w:rPr>
              <w:t>(31.12.2012)</w:t>
            </w:r>
          </w:p>
        </w:tc>
        <w:tc>
          <w:tcPr>
            <w:tcW w:w="1039" w:type="pct"/>
          </w:tcPr>
          <w:p w:rsidR="006B0F02" w:rsidRPr="00955B51" w:rsidRDefault="006B0F02" w:rsidP="00931D19">
            <w:pPr>
              <w:spacing w:after="0"/>
              <w:jc w:val="center"/>
              <w:rPr>
                <w:rFonts w:ascii="Times New Roman" w:hAnsi="Times New Roman"/>
                <w:sz w:val="24"/>
                <w:szCs w:val="24"/>
                <w:lang w:eastAsia="ru-RU"/>
              </w:rPr>
            </w:pPr>
            <w:r w:rsidRPr="00955B51">
              <w:rPr>
                <w:rFonts w:ascii="Times New Roman" w:hAnsi="Times New Roman"/>
                <w:sz w:val="24"/>
                <w:szCs w:val="24"/>
                <w:lang w:eastAsia="ru-RU"/>
              </w:rPr>
              <w:t>на конец</w:t>
            </w:r>
          </w:p>
          <w:p w:rsidR="006B0F02" w:rsidRPr="00955B51" w:rsidRDefault="006B0F02" w:rsidP="00931D19">
            <w:pPr>
              <w:spacing w:after="0" w:line="216" w:lineRule="auto"/>
              <w:jc w:val="center"/>
              <w:rPr>
                <w:rFonts w:ascii="Times New Roman" w:hAnsi="Times New Roman"/>
                <w:sz w:val="24"/>
                <w:szCs w:val="24"/>
                <w:lang w:eastAsia="ru-RU"/>
              </w:rPr>
            </w:pPr>
            <w:r w:rsidRPr="00955B51">
              <w:rPr>
                <w:rFonts w:ascii="Times New Roman" w:hAnsi="Times New Roman"/>
                <w:sz w:val="24"/>
                <w:szCs w:val="24"/>
                <w:lang w:eastAsia="ru-RU"/>
              </w:rPr>
              <w:t>анализируемого периода</w:t>
            </w:r>
          </w:p>
          <w:p w:rsidR="006B0F02" w:rsidRPr="00955B51" w:rsidRDefault="006B0F02" w:rsidP="00931D19">
            <w:pPr>
              <w:spacing w:after="0"/>
              <w:jc w:val="center"/>
              <w:rPr>
                <w:rFonts w:ascii="Times New Roman" w:hAnsi="Times New Roman"/>
                <w:sz w:val="24"/>
                <w:szCs w:val="24"/>
                <w:lang w:eastAsia="ru-RU"/>
              </w:rPr>
            </w:pPr>
            <w:r w:rsidRPr="00955B51">
              <w:rPr>
                <w:rFonts w:ascii="Times New Roman" w:hAnsi="Times New Roman"/>
                <w:sz w:val="24"/>
                <w:szCs w:val="24"/>
                <w:lang w:eastAsia="ru-RU"/>
              </w:rPr>
              <w:t>(31.12.2013)</w:t>
            </w:r>
          </w:p>
        </w:tc>
        <w:tc>
          <w:tcPr>
            <w:tcW w:w="698" w:type="pct"/>
          </w:tcPr>
          <w:p w:rsidR="006B0F02" w:rsidRPr="00955B51" w:rsidRDefault="006B0F02" w:rsidP="00931D19">
            <w:pPr>
              <w:spacing w:after="0"/>
              <w:jc w:val="center"/>
              <w:rPr>
                <w:rFonts w:ascii="Times New Roman" w:hAnsi="Times New Roman"/>
                <w:sz w:val="24"/>
                <w:szCs w:val="24"/>
                <w:lang w:eastAsia="ru-RU"/>
              </w:rPr>
            </w:pPr>
          </w:p>
          <w:p w:rsidR="006B0F02" w:rsidRPr="00955B51" w:rsidRDefault="006B0F02" w:rsidP="00931D19">
            <w:pPr>
              <w:spacing w:after="0"/>
              <w:jc w:val="center"/>
              <w:rPr>
                <w:rFonts w:ascii="Times New Roman" w:hAnsi="Times New Roman"/>
                <w:sz w:val="24"/>
                <w:szCs w:val="24"/>
                <w:lang w:eastAsia="ru-RU"/>
              </w:rPr>
            </w:pPr>
            <w:r w:rsidRPr="00955B51">
              <w:rPr>
                <w:rFonts w:ascii="Times New Roman" w:hAnsi="Times New Roman"/>
                <w:sz w:val="24"/>
                <w:szCs w:val="24"/>
                <w:lang w:eastAsia="ru-RU"/>
              </w:rPr>
              <w:t>31.12.2012</w:t>
            </w:r>
          </w:p>
        </w:tc>
        <w:tc>
          <w:tcPr>
            <w:tcW w:w="699" w:type="pct"/>
          </w:tcPr>
          <w:p w:rsidR="006B0F02" w:rsidRPr="00955B51" w:rsidRDefault="006B0F02" w:rsidP="00931D19">
            <w:pPr>
              <w:spacing w:after="0"/>
              <w:ind w:left="3"/>
              <w:jc w:val="center"/>
              <w:rPr>
                <w:rFonts w:ascii="Times New Roman" w:hAnsi="Times New Roman"/>
                <w:sz w:val="24"/>
                <w:szCs w:val="24"/>
                <w:lang w:eastAsia="ru-RU"/>
              </w:rPr>
            </w:pPr>
          </w:p>
          <w:p w:rsidR="006B0F02" w:rsidRPr="00955B51" w:rsidRDefault="006B0F02" w:rsidP="00931D19">
            <w:pPr>
              <w:spacing w:after="0"/>
              <w:ind w:left="3"/>
              <w:jc w:val="center"/>
              <w:rPr>
                <w:rFonts w:ascii="Times New Roman" w:hAnsi="Times New Roman"/>
                <w:sz w:val="24"/>
                <w:szCs w:val="24"/>
                <w:lang w:eastAsia="ru-RU"/>
              </w:rPr>
            </w:pPr>
            <w:r w:rsidRPr="00955B51">
              <w:rPr>
                <w:rFonts w:ascii="Times New Roman" w:hAnsi="Times New Roman"/>
                <w:sz w:val="24"/>
                <w:szCs w:val="24"/>
                <w:lang w:eastAsia="ru-RU"/>
              </w:rPr>
              <w:t>31.12.2013</w:t>
            </w:r>
          </w:p>
        </w:tc>
      </w:tr>
      <w:tr w:rsidR="006B0F02" w:rsidTr="002A16B6">
        <w:trPr>
          <w:trHeight w:val="295"/>
        </w:trPr>
        <w:tc>
          <w:tcPr>
            <w:tcW w:w="1685" w:type="pct"/>
          </w:tcPr>
          <w:p w:rsidR="006B0F02" w:rsidRDefault="006B0F02" w:rsidP="00931D19">
            <w:pPr>
              <w:spacing w:after="0"/>
              <w:ind w:left="41"/>
              <w:rPr>
                <w:rFonts w:ascii="Times New Roman" w:hAnsi="Times New Roman"/>
                <w:sz w:val="24"/>
                <w:szCs w:val="24"/>
                <w:lang w:eastAsia="ru-RU"/>
              </w:rPr>
            </w:pPr>
            <w:r>
              <w:rPr>
                <w:rFonts w:ascii="Times New Roman" w:hAnsi="Times New Roman"/>
                <w:sz w:val="24"/>
                <w:szCs w:val="24"/>
                <w:lang w:eastAsia="ru-RU"/>
              </w:rPr>
              <w:t>СОС1 ( без учета долгосрочных и краткосрочных пассивов)</w:t>
            </w:r>
          </w:p>
        </w:tc>
        <w:tc>
          <w:tcPr>
            <w:tcW w:w="880"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8 126</w:t>
            </w:r>
          </w:p>
        </w:tc>
        <w:tc>
          <w:tcPr>
            <w:tcW w:w="1039"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14 040</w:t>
            </w:r>
          </w:p>
        </w:tc>
        <w:tc>
          <w:tcPr>
            <w:tcW w:w="698"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-3 022</w:t>
            </w:r>
          </w:p>
        </w:tc>
        <w:tc>
          <w:tcPr>
            <w:tcW w:w="699"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-1 310</w:t>
            </w:r>
          </w:p>
        </w:tc>
      </w:tr>
      <w:tr w:rsidR="006B0F02" w:rsidTr="002A16B6">
        <w:trPr>
          <w:trHeight w:val="484"/>
        </w:trPr>
        <w:tc>
          <w:tcPr>
            <w:tcW w:w="1685" w:type="pct"/>
          </w:tcPr>
          <w:p w:rsidR="006B0F02" w:rsidRDefault="006B0F02" w:rsidP="00931D19">
            <w:pPr>
              <w:spacing w:after="0"/>
              <w:ind w:left="41"/>
              <w:rPr>
                <w:rFonts w:ascii="Times New Roman" w:hAnsi="Times New Roman"/>
                <w:sz w:val="24"/>
                <w:szCs w:val="24"/>
                <w:lang w:eastAsia="ru-RU"/>
              </w:rPr>
            </w:pPr>
            <w:r>
              <w:rPr>
                <w:rFonts w:ascii="Times New Roman" w:hAnsi="Times New Roman"/>
                <w:sz w:val="24"/>
                <w:szCs w:val="24"/>
                <w:lang w:eastAsia="ru-RU"/>
              </w:rPr>
              <w:t>СОС2 (с учетом долгосрочных пассивов; фактически равен чистому оборотному капиталу, Net Working Capital)</w:t>
            </w:r>
          </w:p>
        </w:tc>
        <w:tc>
          <w:tcPr>
            <w:tcW w:w="880"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8 126</w:t>
            </w:r>
          </w:p>
        </w:tc>
        <w:tc>
          <w:tcPr>
            <w:tcW w:w="1039"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14 040</w:t>
            </w:r>
          </w:p>
        </w:tc>
        <w:tc>
          <w:tcPr>
            <w:tcW w:w="698"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-3 022</w:t>
            </w:r>
          </w:p>
        </w:tc>
        <w:tc>
          <w:tcPr>
            <w:tcW w:w="699"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-1 310</w:t>
            </w:r>
          </w:p>
        </w:tc>
      </w:tr>
      <w:tr w:rsidR="006B0F02" w:rsidTr="002A16B6">
        <w:trPr>
          <w:trHeight w:val="484"/>
        </w:trPr>
        <w:tc>
          <w:tcPr>
            <w:tcW w:w="1685" w:type="pct"/>
          </w:tcPr>
          <w:p w:rsidR="006B0F02" w:rsidRDefault="006B0F02" w:rsidP="00931D19">
            <w:pPr>
              <w:spacing w:after="0"/>
              <w:ind w:left="41"/>
              <w:rPr>
                <w:rFonts w:ascii="Times New Roman" w:hAnsi="Times New Roman"/>
                <w:sz w:val="24"/>
                <w:szCs w:val="24"/>
                <w:lang w:eastAsia="ru-RU"/>
              </w:rPr>
            </w:pPr>
            <w:r>
              <w:rPr>
                <w:rFonts w:ascii="Times New Roman" w:hAnsi="Times New Roman"/>
                <w:sz w:val="24"/>
                <w:szCs w:val="24"/>
                <w:lang w:eastAsia="ru-RU"/>
              </w:rPr>
              <w:t>СОС3 ( с учетом как долгосрочных пассивов, так и краткосрочной задолженности по кредитам и займам)</w:t>
            </w:r>
          </w:p>
        </w:tc>
        <w:tc>
          <w:tcPr>
            <w:tcW w:w="880"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10 963</w:t>
            </w:r>
          </w:p>
        </w:tc>
        <w:tc>
          <w:tcPr>
            <w:tcW w:w="1039"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17 196</w:t>
            </w:r>
          </w:p>
        </w:tc>
        <w:tc>
          <w:tcPr>
            <w:tcW w:w="698"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-185</w:t>
            </w:r>
          </w:p>
        </w:tc>
        <w:tc>
          <w:tcPr>
            <w:tcW w:w="699" w:type="pct"/>
          </w:tcPr>
          <w:p w:rsidR="006B0F02" w:rsidRDefault="006B0F02" w:rsidP="00931D19">
            <w:pPr>
              <w:spacing w:after="0"/>
              <w:ind w:left="43"/>
              <w:jc w:val="center"/>
              <w:rPr>
                <w:rFonts w:ascii="Times New Roman" w:hAnsi="Times New Roman"/>
                <w:sz w:val="24"/>
                <w:szCs w:val="24"/>
                <w:lang w:eastAsia="ru-RU"/>
              </w:rPr>
            </w:pPr>
          </w:p>
          <w:p w:rsidR="006B0F02" w:rsidRDefault="006B0F02" w:rsidP="00931D19">
            <w:pPr>
              <w:spacing w:after="0"/>
              <w:ind w:left="43"/>
              <w:jc w:val="center"/>
              <w:rPr>
                <w:rFonts w:ascii="Times New Roman" w:hAnsi="Times New Roman"/>
                <w:sz w:val="24"/>
                <w:szCs w:val="24"/>
                <w:lang w:eastAsia="ru-RU"/>
              </w:rPr>
            </w:pPr>
            <w:r>
              <w:rPr>
                <w:rFonts w:ascii="Times New Roman" w:hAnsi="Times New Roman"/>
                <w:sz w:val="24"/>
                <w:szCs w:val="24"/>
                <w:lang w:eastAsia="ru-RU"/>
              </w:rPr>
              <w:t>+1 846</w:t>
            </w:r>
          </w:p>
        </w:tc>
      </w:tr>
    </w:tbl>
    <w:p w:rsidR="006B0F02" w:rsidRDefault="006B0F02" w:rsidP="00D83123">
      <w:pPr>
        <w:spacing w:after="0" w:line="360" w:lineRule="auto"/>
        <w:ind w:left="-5" w:right="32" w:hanging="10"/>
        <w:jc w:val="both"/>
        <w:rPr>
          <w:rFonts w:ascii="Arial Unicode MS" w:eastAsia="Arial Unicode MS" w:cs="Arial Unicode MS"/>
          <w:color w:val="000000"/>
          <w:sz w:val="16"/>
          <w:lang w:eastAsia="ru-RU"/>
        </w:rPr>
      </w:pPr>
    </w:p>
    <w:p w:rsidR="006B0F02" w:rsidRDefault="006B0F02" w:rsidP="00FB25A0">
      <w:pPr>
        <w:spacing w:after="0" w:line="360" w:lineRule="auto"/>
        <w:ind w:left="-5" w:right="32" w:firstLine="856"/>
        <w:jc w:val="both"/>
        <w:rPr>
          <w:rFonts w:ascii="Times New Roman" w:hAnsi="Times New Roman"/>
          <w:color w:val="000000"/>
          <w:sz w:val="28"/>
          <w:szCs w:val="28"/>
          <w:lang w:eastAsia="ru-RU"/>
        </w:rPr>
      </w:pPr>
      <w:r>
        <w:rPr>
          <w:rFonts w:ascii="Times New Roman" w:hAnsi="Times New Roman"/>
          <w:color w:val="000000"/>
          <w:sz w:val="28"/>
          <w:szCs w:val="28"/>
          <w:lang w:eastAsia="ru-RU"/>
        </w:rPr>
        <w:t>Излишек (недостаток) СОС рассчитывается как разница между собственными оборотными средствами и величиной запасов и затрат. Поскольку из трех вариантов расчета показателей покрытия запасов собственными оборотными средствами на 31.12.2013  положительное значение имеет только рассчитанный, по последнему варианту (СОС3), финансовое положение организации по данному признаку можно характеризовать как неустойчивое. Несмотря на неудовлетворительную финансовую устойчивость, следует отметить, что все три показателя покрытия собственными оборотными средствами запасов за весь рассматриваемый период улучшили свои значения.</w:t>
      </w:r>
    </w:p>
    <w:p w:rsidR="006B0F02" w:rsidRDefault="006B0F02" w:rsidP="00FB25A0">
      <w:pPr>
        <w:spacing w:after="0" w:line="360" w:lineRule="auto"/>
        <w:ind w:left="-5" w:right="32" w:firstLine="856"/>
        <w:jc w:val="both"/>
        <w:rPr>
          <w:rFonts w:ascii="Times New Roman" w:hAnsi="Times New Roman"/>
          <w:color w:val="000000"/>
          <w:sz w:val="28"/>
          <w:szCs w:val="28"/>
          <w:lang w:eastAsia="ru-RU"/>
        </w:rPr>
      </w:pPr>
    </w:p>
    <w:p w:rsidR="006B0F02" w:rsidRDefault="006B0F02" w:rsidP="00955B51">
      <w:pPr>
        <w:spacing w:after="0" w:line="360" w:lineRule="auto"/>
        <w:ind w:left="-5" w:right="32" w:firstLine="714"/>
        <w:jc w:val="both"/>
        <w:rPr>
          <w:rFonts w:ascii="Times New Roman" w:hAnsi="Times New Roman"/>
          <w:color w:val="000000"/>
          <w:sz w:val="28"/>
          <w:szCs w:val="28"/>
          <w:lang w:eastAsia="ru-RU"/>
        </w:rPr>
      </w:pPr>
      <w:r>
        <w:rPr>
          <w:rFonts w:ascii="Times New Roman" w:hAnsi="Times New Roman"/>
          <w:color w:val="000000"/>
          <w:sz w:val="28"/>
          <w:szCs w:val="28"/>
          <w:lang w:eastAsia="ru-RU"/>
        </w:rPr>
        <w:t>Таблица 4 - Финансовое положение организации</w:t>
      </w:r>
    </w:p>
    <w:tbl>
      <w:tblPr>
        <w:tblW w:w="5000" w:type="pct"/>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50"/>
        <w:gridCol w:w="1896"/>
        <w:gridCol w:w="1762"/>
        <w:gridCol w:w="3178"/>
      </w:tblGrid>
      <w:tr w:rsidR="006B0F02" w:rsidRPr="00D9161E" w:rsidTr="00FB25A0">
        <w:trPr>
          <w:trHeight w:val="289"/>
        </w:trPr>
        <w:tc>
          <w:tcPr>
            <w:tcW w:w="1319" w:type="pct"/>
            <w:vMerge w:val="restart"/>
          </w:tcPr>
          <w:p w:rsidR="006B0F02" w:rsidRPr="00D9161E" w:rsidRDefault="006B0F02" w:rsidP="00931D19">
            <w:pPr>
              <w:spacing w:after="0"/>
              <w:ind w:left="107"/>
              <w:rPr>
                <w:rFonts w:ascii="Times New Roman" w:hAnsi="Times New Roman"/>
                <w:sz w:val="24"/>
                <w:szCs w:val="24"/>
                <w:lang w:eastAsia="ru-RU"/>
              </w:rPr>
            </w:pPr>
            <w:r w:rsidRPr="00D9161E">
              <w:rPr>
                <w:rFonts w:ascii="Times New Roman" w:hAnsi="Times New Roman"/>
                <w:sz w:val="24"/>
                <w:szCs w:val="24"/>
                <w:lang w:eastAsia="ru-RU"/>
              </w:rPr>
              <w:t>Показатель ликвидности</w:t>
            </w:r>
          </w:p>
        </w:tc>
        <w:tc>
          <w:tcPr>
            <w:tcW w:w="1970" w:type="pct"/>
            <w:gridSpan w:val="2"/>
          </w:tcPr>
          <w:p w:rsidR="006B0F02" w:rsidRPr="00D9161E" w:rsidRDefault="006B0F02" w:rsidP="00931D19">
            <w:pPr>
              <w:spacing w:after="0"/>
              <w:ind w:left="634"/>
              <w:rPr>
                <w:rFonts w:ascii="Times New Roman" w:hAnsi="Times New Roman"/>
                <w:sz w:val="24"/>
                <w:szCs w:val="24"/>
                <w:lang w:eastAsia="ru-RU"/>
              </w:rPr>
            </w:pPr>
            <w:r w:rsidRPr="00D9161E">
              <w:rPr>
                <w:rFonts w:ascii="Times New Roman" w:hAnsi="Times New Roman"/>
                <w:sz w:val="24"/>
                <w:szCs w:val="24"/>
                <w:lang w:eastAsia="ru-RU"/>
              </w:rPr>
              <w:t>Значение показателя</w:t>
            </w:r>
          </w:p>
        </w:tc>
        <w:tc>
          <w:tcPr>
            <w:tcW w:w="1711" w:type="pct"/>
            <w:vMerge w:val="restart"/>
          </w:tcPr>
          <w:p w:rsidR="006B0F02" w:rsidRPr="00D9161E" w:rsidRDefault="006B0F02" w:rsidP="00931D19">
            <w:pPr>
              <w:spacing w:after="0"/>
              <w:ind w:left="57"/>
              <w:jc w:val="center"/>
              <w:rPr>
                <w:rFonts w:ascii="Times New Roman" w:hAnsi="Times New Roman"/>
                <w:sz w:val="24"/>
                <w:szCs w:val="24"/>
                <w:lang w:eastAsia="ru-RU"/>
              </w:rPr>
            </w:pPr>
            <w:r w:rsidRPr="00D9161E">
              <w:rPr>
                <w:rFonts w:ascii="Times New Roman" w:hAnsi="Times New Roman"/>
                <w:sz w:val="24"/>
                <w:szCs w:val="24"/>
                <w:lang w:eastAsia="ru-RU"/>
              </w:rPr>
              <w:t>Изменение</w:t>
            </w:r>
          </w:p>
          <w:p w:rsidR="006B0F02" w:rsidRDefault="006B0F02" w:rsidP="00931D19">
            <w:pPr>
              <w:spacing w:after="0"/>
              <w:ind w:left="57"/>
              <w:jc w:val="center"/>
              <w:rPr>
                <w:rFonts w:ascii="Times New Roman" w:hAnsi="Times New Roman"/>
                <w:sz w:val="24"/>
                <w:szCs w:val="24"/>
                <w:lang w:eastAsia="ru-RU"/>
              </w:rPr>
            </w:pPr>
            <w:r>
              <w:rPr>
                <w:rFonts w:ascii="Times New Roman" w:hAnsi="Times New Roman"/>
                <w:sz w:val="24"/>
                <w:szCs w:val="24"/>
                <w:lang w:eastAsia="ru-RU"/>
              </w:rPr>
              <w:t>п</w:t>
            </w:r>
            <w:r w:rsidRPr="00D9161E">
              <w:rPr>
                <w:rFonts w:ascii="Times New Roman" w:hAnsi="Times New Roman"/>
                <w:sz w:val="24"/>
                <w:szCs w:val="24"/>
                <w:lang w:eastAsia="ru-RU"/>
              </w:rPr>
              <w:t>оказателя</w:t>
            </w:r>
          </w:p>
          <w:p w:rsidR="006B0F02" w:rsidRPr="00D9161E" w:rsidRDefault="006B0F02" w:rsidP="00931D19">
            <w:pPr>
              <w:spacing w:after="0"/>
              <w:ind w:left="57"/>
              <w:jc w:val="center"/>
              <w:rPr>
                <w:rFonts w:ascii="Times New Roman" w:hAnsi="Times New Roman"/>
                <w:sz w:val="24"/>
                <w:szCs w:val="24"/>
                <w:lang w:eastAsia="ru-RU"/>
              </w:rPr>
            </w:pPr>
          </w:p>
        </w:tc>
      </w:tr>
      <w:tr w:rsidR="006B0F02" w:rsidTr="00FB25A0">
        <w:trPr>
          <w:trHeight w:val="289"/>
        </w:trPr>
        <w:tc>
          <w:tcPr>
            <w:tcW w:w="1319" w:type="pct"/>
            <w:vMerge/>
          </w:tcPr>
          <w:p w:rsidR="006B0F02" w:rsidRDefault="006B0F02" w:rsidP="00931D19">
            <w:pPr>
              <w:rPr>
                <w:rFonts w:ascii="Times New Roman" w:hAnsi="Times New Roman"/>
                <w:sz w:val="24"/>
                <w:szCs w:val="24"/>
                <w:lang w:eastAsia="ru-RU"/>
              </w:rPr>
            </w:pPr>
          </w:p>
        </w:tc>
        <w:tc>
          <w:tcPr>
            <w:tcW w:w="1021" w:type="pct"/>
          </w:tcPr>
          <w:p w:rsidR="006B0F02" w:rsidRDefault="006B0F02" w:rsidP="00931D19">
            <w:pPr>
              <w:spacing w:after="0"/>
              <w:rPr>
                <w:rFonts w:ascii="Times New Roman" w:hAnsi="Times New Roman"/>
                <w:sz w:val="24"/>
                <w:szCs w:val="24"/>
                <w:lang w:eastAsia="ru-RU"/>
              </w:rPr>
            </w:pPr>
            <w:r>
              <w:rPr>
                <w:rFonts w:ascii="Times New Roman" w:hAnsi="Times New Roman"/>
                <w:sz w:val="24"/>
                <w:szCs w:val="24"/>
                <w:lang w:eastAsia="ru-RU"/>
              </w:rPr>
              <w:t>31.12.2012</w:t>
            </w:r>
          </w:p>
        </w:tc>
        <w:tc>
          <w:tcPr>
            <w:tcW w:w="949" w:type="pct"/>
          </w:tcPr>
          <w:p w:rsidR="006B0F02" w:rsidRDefault="006B0F02" w:rsidP="00931D19">
            <w:pPr>
              <w:spacing w:after="0"/>
              <w:ind w:left="57"/>
              <w:jc w:val="center"/>
              <w:rPr>
                <w:rFonts w:ascii="Times New Roman" w:hAnsi="Times New Roman"/>
                <w:sz w:val="24"/>
                <w:szCs w:val="24"/>
                <w:lang w:eastAsia="ru-RU"/>
              </w:rPr>
            </w:pPr>
            <w:r>
              <w:rPr>
                <w:rFonts w:ascii="Times New Roman" w:hAnsi="Times New Roman"/>
                <w:sz w:val="24"/>
                <w:szCs w:val="24"/>
                <w:lang w:eastAsia="ru-RU"/>
              </w:rPr>
              <w:t>31.12.2013</w:t>
            </w:r>
          </w:p>
        </w:tc>
        <w:tc>
          <w:tcPr>
            <w:tcW w:w="1711" w:type="pct"/>
            <w:vMerge/>
          </w:tcPr>
          <w:p w:rsidR="006B0F02" w:rsidRDefault="006B0F02" w:rsidP="00931D19">
            <w:pPr>
              <w:rPr>
                <w:rFonts w:ascii="Times New Roman" w:hAnsi="Times New Roman"/>
                <w:sz w:val="24"/>
                <w:szCs w:val="24"/>
                <w:lang w:eastAsia="ru-RU"/>
              </w:rPr>
            </w:pPr>
          </w:p>
        </w:tc>
      </w:tr>
      <w:tr w:rsidR="006B0F02" w:rsidTr="00FB25A0">
        <w:trPr>
          <w:trHeight w:val="1063"/>
        </w:trPr>
        <w:tc>
          <w:tcPr>
            <w:tcW w:w="1319" w:type="pct"/>
          </w:tcPr>
          <w:p w:rsidR="006B0F02" w:rsidRDefault="006B0F02" w:rsidP="00931D19">
            <w:pPr>
              <w:spacing w:after="0"/>
              <w:ind w:left="48"/>
              <w:rPr>
                <w:rFonts w:ascii="Times New Roman" w:hAnsi="Times New Roman"/>
                <w:sz w:val="24"/>
                <w:szCs w:val="24"/>
                <w:lang w:eastAsia="ru-RU"/>
              </w:rPr>
            </w:pPr>
            <w:r>
              <w:rPr>
                <w:rFonts w:ascii="Times New Roman" w:hAnsi="Times New Roman"/>
                <w:sz w:val="24"/>
                <w:szCs w:val="24"/>
                <w:lang w:eastAsia="ru-RU"/>
              </w:rPr>
              <w:t>Коэффициент текущей (общей) ликвидности</w:t>
            </w:r>
          </w:p>
        </w:tc>
        <w:tc>
          <w:tcPr>
            <w:tcW w:w="1021" w:type="pct"/>
          </w:tcPr>
          <w:p w:rsidR="006B0F02" w:rsidRDefault="006B0F02" w:rsidP="00931D19">
            <w:pPr>
              <w:jc w:val="center"/>
              <w:rPr>
                <w:rFonts w:ascii="Times New Roman" w:hAnsi="Times New Roman"/>
                <w:sz w:val="24"/>
                <w:szCs w:val="24"/>
                <w:lang w:eastAsia="ru-RU"/>
              </w:rPr>
            </w:pPr>
            <w:r>
              <w:rPr>
                <w:rFonts w:ascii="Times New Roman" w:hAnsi="Times New Roman"/>
                <w:sz w:val="24"/>
                <w:szCs w:val="24"/>
                <w:lang w:eastAsia="ru-RU"/>
              </w:rPr>
              <w:t>3,12</w:t>
            </w:r>
          </w:p>
        </w:tc>
        <w:tc>
          <w:tcPr>
            <w:tcW w:w="949" w:type="pct"/>
          </w:tcPr>
          <w:p w:rsidR="006B0F02" w:rsidRDefault="006B0F02" w:rsidP="00931D19">
            <w:pPr>
              <w:spacing w:after="0"/>
              <w:ind w:left="50"/>
              <w:jc w:val="center"/>
              <w:rPr>
                <w:rFonts w:ascii="Times New Roman" w:hAnsi="Times New Roman"/>
                <w:sz w:val="24"/>
                <w:szCs w:val="24"/>
                <w:lang w:eastAsia="ru-RU"/>
              </w:rPr>
            </w:pPr>
            <w:r>
              <w:rPr>
                <w:rFonts w:ascii="Times New Roman" w:hAnsi="Times New Roman"/>
                <w:sz w:val="24"/>
                <w:szCs w:val="24"/>
                <w:lang w:eastAsia="ru-RU"/>
              </w:rPr>
              <w:t>3,99</w:t>
            </w:r>
          </w:p>
        </w:tc>
        <w:tc>
          <w:tcPr>
            <w:tcW w:w="1711" w:type="pct"/>
          </w:tcPr>
          <w:p w:rsidR="006B0F02" w:rsidRDefault="006B0F02" w:rsidP="00931D19">
            <w:pPr>
              <w:spacing w:after="0"/>
              <w:ind w:left="50"/>
              <w:jc w:val="center"/>
              <w:rPr>
                <w:rFonts w:ascii="Times New Roman" w:hAnsi="Times New Roman"/>
                <w:sz w:val="24"/>
                <w:szCs w:val="24"/>
                <w:lang w:eastAsia="ru-RU"/>
              </w:rPr>
            </w:pPr>
            <w:r>
              <w:rPr>
                <w:rFonts w:ascii="Times New Roman" w:hAnsi="Times New Roman"/>
                <w:sz w:val="24"/>
                <w:szCs w:val="24"/>
                <w:lang w:eastAsia="ru-RU"/>
              </w:rPr>
              <w:t>+0,87</w:t>
            </w:r>
          </w:p>
        </w:tc>
      </w:tr>
      <w:tr w:rsidR="006B0F02" w:rsidTr="00B10725">
        <w:trPr>
          <w:trHeight w:val="936"/>
        </w:trPr>
        <w:tc>
          <w:tcPr>
            <w:tcW w:w="1319" w:type="pct"/>
          </w:tcPr>
          <w:p w:rsidR="006B0F02" w:rsidRDefault="006B0F02" w:rsidP="00931D19">
            <w:pPr>
              <w:spacing w:after="0"/>
              <w:ind w:left="48" w:right="11"/>
              <w:rPr>
                <w:rFonts w:ascii="Times New Roman" w:hAnsi="Times New Roman"/>
                <w:sz w:val="24"/>
                <w:szCs w:val="24"/>
                <w:lang w:eastAsia="ru-RU"/>
              </w:rPr>
            </w:pPr>
            <w:r>
              <w:rPr>
                <w:rFonts w:ascii="Times New Roman" w:hAnsi="Times New Roman"/>
                <w:sz w:val="24"/>
                <w:szCs w:val="24"/>
                <w:lang w:eastAsia="ru-RU"/>
              </w:rPr>
              <w:t>Коэффициент абсолютной ликвидности</w:t>
            </w:r>
          </w:p>
        </w:tc>
        <w:tc>
          <w:tcPr>
            <w:tcW w:w="1021" w:type="pct"/>
          </w:tcPr>
          <w:p w:rsidR="006B0F02" w:rsidRDefault="006B0F02" w:rsidP="00931D19">
            <w:pPr>
              <w:jc w:val="center"/>
              <w:rPr>
                <w:rFonts w:ascii="Times New Roman" w:hAnsi="Times New Roman"/>
                <w:sz w:val="24"/>
                <w:szCs w:val="24"/>
                <w:lang w:eastAsia="ru-RU"/>
              </w:rPr>
            </w:pPr>
            <w:r>
              <w:rPr>
                <w:rFonts w:ascii="Times New Roman" w:hAnsi="Times New Roman"/>
                <w:sz w:val="24"/>
                <w:szCs w:val="24"/>
                <w:lang w:eastAsia="ru-RU"/>
              </w:rPr>
              <w:t>0,01</w:t>
            </w:r>
          </w:p>
        </w:tc>
        <w:tc>
          <w:tcPr>
            <w:tcW w:w="949" w:type="pct"/>
          </w:tcPr>
          <w:p w:rsidR="006B0F02" w:rsidRDefault="006B0F02" w:rsidP="00931D19">
            <w:pPr>
              <w:spacing w:after="0"/>
              <w:ind w:left="50"/>
              <w:jc w:val="center"/>
              <w:rPr>
                <w:rFonts w:ascii="Times New Roman" w:hAnsi="Times New Roman"/>
                <w:sz w:val="24"/>
                <w:szCs w:val="24"/>
                <w:lang w:eastAsia="ru-RU"/>
              </w:rPr>
            </w:pPr>
            <w:r>
              <w:rPr>
                <w:rFonts w:ascii="Times New Roman" w:hAnsi="Times New Roman"/>
                <w:sz w:val="24"/>
                <w:szCs w:val="24"/>
                <w:lang w:eastAsia="ru-RU"/>
              </w:rPr>
              <w:t>0,03</w:t>
            </w:r>
          </w:p>
        </w:tc>
        <w:tc>
          <w:tcPr>
            <w:tcW w:w="1711" w:type="pct"/>
          </w:tcPr>
          <w:p w:rsidR="006B0F02" w:rsidRDefault="006B0F02" w:rsidP="00931D19">
            <w:pPr>
              <w:spacing w:after="0"/>
              <w:ind w:left="50"/>
              <w:jc w:val="center"/>
              <w:rPr>
                <w:rFonts w:ascii="Times New Roman" w:hAnsi="Times New Roman"/>
                <w:sz w:val="24"/>
                <w:szCs w:val="24"/>
                <w:lang w:eastAsia="ru-RU"/>
              </w:rPr>
            </w:pPr>
            <w:r>
              <w:rPr>
                <w:rFonts w:ascii="Times New Roman" w:hAnsi="Times New Roman"/>
                <w:sz w:val="24"/>
                <w:szCs w:val="24"/>
                <w:lang w:eastAsia="ru-RU"/>
              </w:rPr>
              <w:t>+0,02</w:t>
            </w:r>
          </w:p>
        </w:tc>
      </w:tr>
    </w:tbl>
    <w:p w:rsidR="006B0F02" w:rsidRDefault="006B0F02" w:rsidP="00D83123">
      <w:pPr>
        <w:spacing w:after="0" w:line="216" w:lineRule="auto"/>
        <w:ind w:left="-5" w:right="32" w:hanging="10"/>
        <w:rPr>
          <w:rFonts w:ascii="Arial Unicode MS" w:eastAsia="Arial Unicode MS" w:cs="Arial Unicode MS"/>
          <w:color w:val="000000"/>
          <w:sz w:val="16"/>
          <w:lang w:eastAsia="ru-RU"/>
        </w:rPr>
      </w:pPr>
    </w:p>
    <w:p w:rsidR="006B0F02" w:rsidRDefault="006B0F02" w:rsidP="00D83123">
      <w:pPr>
        <w:spacing w:after="0" w:line="360" w:lineRule="auto"/>
        <w:ind w:left="-5" w:right="32" w:firstLine="713"/>
        <w:jc w:val="both"/>
        <w:rPr>
          <w:rFonts w:ascii="Times New Roman" w:hAnsi="Times New Roman"/>
          <w:sz w:val="28"/>
          <w:szCs w:val="28"/>
          <w:lang w:eastAsia="ru-RU"/>
        </w:rPr>
      </w:pPr>
      <w:r>
        <w:rPr>
          <w:rFonts w:ascii="Times New Roman" w:hAnsi="Times New Roman"/>
          <w:sz w:val="28"/>
          <w:szCs w:val="28"/>
          <w:lang w:eastAsia="ru-RU"/>
        </w:rPr>
        <w:t>На 31 декабря 2013 г. при норме 2 коэффициент текущей (общей) ликвидности имеет значение 3,99. При этом в течение анализируемого периода коэффициент текущей ликвидности вырос на 0,87. Ниже нормы оказался коэффициент абсолютной ликвидности (0,03 при норме 0,2). Несмотря на это следует отметить положительную динамику – за весь рассматриваемый период коэффициент абсолютной ликвидности вырос на 0,02.</w:t>
      </w:r>
    </w:p>
    <w:p w:rsidR="006B0F02" w:rsidRDefault="006B0F02" w:rsidP="00D83123">
      <w:pPr>
        <w:spacing w:after="0" w:line="360" w:lineRule="auto"/>
        <w:ind w:left="-5" w:right="32" w:firstLine="714"/>
        <w:jc w:val="both"/>
        <w:rPr>
          <w:rFonts w:ascii="Times New Roman" w:hAnsi="Times New Roman"/>
          <w:sz w:val="28"/>
          <w:szCs w:val="28"/>
          <w:lang w:eastAsia="ru-RU"/>
        </w:rPr>
      </w:pPr>
      <w:r>
        <w:rPr>
          <w:rFonts w:ascii="Times New Roman" w:hAnsi="Times New Roman"/>
          <w:sz w:val="28"/>
          <w:szCs w:val="28"/>
          <w:lang w:eastAsia="ru-RU"/>
        </w:rPr>
        <w:t>В приведенной ниже таблице 5, обобщены основные финансовые результаты деятельности ООО «Яхт-клуб «Золотая бухта» за весь анализируемый период и аналогичный период прошлого года.</w:t>
      </w:r>
    </w:p>
    <w:p w:rsidR="006B0F02" w:rsidRDefault="006B0F02" w:rsidP="00D9161E">
      <w:pPr>
        <w:spacing w:after="0" w:line="360" w:lineRule="auto"/>
        <w:ind w:left="-5" w:right="32" w:firstLine="856"/>
        <w:jc w:val="both"/>
        <w:rPr>
          <w:rFonts w:ascii="Times New Roman" w:hAnsi="Times New Roman"/>
          <w:color w:val="000000"/>
          <w:sz w:val="28"/>
          <w:szCs w:val="28"/>
          <w:lang w:eastAsia="ru-RU"/>
        </w:rPr>
      </w:pPr>
      <w:r>
        <w:rPr>
          <w:rFonts w:ascii="Times New Roman" w:hAnsi="Times New Roman"/>
          <w:sz w:val="28"/>
          <w:szCs w:val="28"/>
          <w:lang w:eastAsia="ru-RU"/>
        </w:rPr>
        <w:t>За 2013 последний год организация получила прибыль от продаж в размере 28 782 тыс. руб., что составило 55,1% от выручки.  По сравнению с аналогичным периодом прошлого года, прибыль от продаж выросла на 18 836 тыс. руб.,  или на 189,4%. По сравнению с предыдущем  периодом в текущем наблюдалось увеличение выручки от продаж на 18 366 тыс. руб. при одновременном снижении на 470 тыс. руб. расходов по обычной деятельности</w:t>
      </w:r>
      <w:r>
        <w:rPr>
          <w:rFonts w:ascii="Times New Roman" w:hAnsi="Times New Roman"/>
          <w:color w:val="000000"/>
          <w:sz w:val="28"/>
          <w:szCs w:val="28"/>
          <w:lang w:eastAsia="ru-RU"/>
        </w:rPr>
        <w:t>.</w:t>
      </w:r>
    </w:p>
    <w:p w:rsidR="006B0F02" w:rsidRDefault="006B0F02" w:rsidP="00955B51">
      <w:pPr>
        <w:spacing w:after="0" w:line="360" w:lineRule="auto"/>
        <w:ind w:left="-5" w:right="32" w:firstLine="714"/>
        <w:jc w:val="both"/>
        <w:rPr>
          <w:rFonts w:ascii="Times New Roman" w:hAnsi="Times New Roman"/>
          <w:color w:val="000000"/>
          <w:sz w:val="28"/>
          <w:szCs w:val="28"/>
          <w:lang w:eastAsia="ru-RU"/>
        </w:rPr>
      </w:pPr>
    </w:p>
    <w:p w:rsidR="006B0F02" w:rsidRDefault="006B0F02" w:rsidP="00955B51">
      <w:pPr>
        <w:spacing w:after="0" w:line="360" w:lineRule="auto"/>
        <w:ind w:left="-5" w:right="32" w:firstLine="714"/>
        <w:jc w:val="both"/>
        <w:rPr>
          <w:rFonts w:ascii="Times New Roman" w:hAnsi="Times New Roman"/>
          <w:sz w:val="28"/>
          <w:szCs w:val="28"/>
          <w:lang w:eastAsia="ru-RU"/>
        </w:rPr>
      </w:pPr>
      <w:r>
        <w:rPr>
          <w:rFonts w:ascii="Times New Roman" w:hAnsi="Times New Roman"/>
          <w:color w:val="000000"/>
          <w:sz w:val="28"/>
          <w:szCs w:val="28"/>
          <w:lang w:eastAsia="ru-RU"/>
        </w:rPr>
        <w:t>Таблица 5 - Ос</w:t>
      </w:r>
      <w:r>
        <w:rPr>
          <w:rFonts w:ascii="Times New Roman" w:hAnsi="Times New Roman"/>
          <w:sz w:val="28"/>
          <w:szCs w:val="28"/>
          <w:lang w:eastAsia="ru-RU"/>
        </w:rPr>
        <w:t>новные финансовые результаты деятельности  ООО «Яхт-клуб «Золотая бухта»</w:t>
      </w:r>
    </w:p>
    <w:tbl>
      <w:tblPr>
        <w:tblW w:w="5000" w:type="pct"/>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742"/>
        <w:gridCol w:w="1559"/>
        <w:gridCol w:w="1417"/>
        <w:gridCol w:w="1276"/>
        <w:gridCol w:w="1135"/>
        <w:gridCol w:w="1157"/>
      </w:tblGrid>
      <w:tr w:rsidR="006B0F02" w:rsidTr="00700735">
        <w:trPr>
          <w:trHeight w:val="482"/>
        </w:trPr>
        <w:tc>
          <w:tcPr>
            <w:tcW w:w="1476" w:type="pct"/>
            <w:vMerge w:val="restart"/>
          </w:tcPr>
          <w:p w:rsidR="006B0F02" w:rsidRDefault="006B0F02" w:rsidP="00CC39E9">
            <w:pPr>
              <w:spacing w:after="0" w:line="360" w:lineRule="auto"/>
              <w:ind w:left="19"/>
              <w:jc w:val="center"/>
              <w:rPr>
                <w:rFonts w:ascii="Times New Roman" w:hAnsi="Times New Roman"/>
                <w:sz w:val="24"/>
                <w:szCs w:val="24"/>
                <w:lang w:eastAsia="ru-RU"/>
              </w:rPr>
            </w:pPr>
            <w:r>
              <w:rPr>
                <w:rFonts w:ascii="Times New Roman" w:hAnsi="Times New Roman"/>
                <w:sz w:val="24"/>
                <w:szCs w:val="24"/>
                <w:lang w:eastAsia="ru-RU"/>
              </w:rPr>
              <w:t>Показатель</w:t>
            </w:r>
          </w:p>
        </w:tc>
        <w:tc>
          <w:tcPr>
            <w:tcW w:w="1602" w:type="pct"/>
            <w:gridSpan w:val="2"/>
          </w:tcPr>
          <w:p w:rsidR="006B0F02" w:rsidRDefault="006B0F02" w:rsidP="00CC39E9">
            <w:pPr>
              <w:spacing w:after="0" w:line="360" w:lineRule="auto"/>
              <w:ind w:left="109" w:right="88"/>
              <w:jc w:val="center"/>
              <w:rPr>
                <w:rFonts w:ascii="Times New Roman" w:hAnsi="Times New Roman"/>
                <w:sz w:val="24"/>
                <w:szCs w:val="24"/>
                <w:lang w:eastAsia="ru-RU"/>
              </w:rPr>
            </w:pPr>
            <w:r>
              <w:rPr>
                <w:rFonts w:ascii="Times New Roman" w:hAnsi="Times New Roman"/>
                <w:sz w:val="24"/>
                <w:szCs w:val="24"/>
                <w:lang w:eastAsia="ru-RU"/>
              </w:rPr>
              <w:t>Значение показателя, тыс. руб.</w:t>
            </w:r>
          </w:p>
        </w:tc>
        <w:tc>
          <w:tcPr>
            <w:tcW w:w="1298" w:type="pct"/>
            <w:gridSpan w:val="2"/>
          </w:tcPr>
          <w:p w:rsidR="006B0F02" w:rsidRDefault="006B0F02" w:rsidP="00CC39E9">
            <w:pPr>
              <w:spacing w:after="0" w:line="360" w:lineRule="auto"/>
              <w:ind w:left="51"/>
              <w:rPr>
                <w:rFonts w:ascii="Times New Roman" w:hAnsi="Times New Roman"/>
                <w:sz w:val="24"/>
                <w:szCs w:val="24"/>
                <w:lang w:eastAsia="ru-RU"/>
              </w:rPr>
            </w:pPr>
            <w:r>
              <w:rPr>
                <w:rFonts w:ascii="Times New Roman" w:hAnsi="Times New Roman"/>
                <w:sz w:val="24"/>
                <w:szCs w:val="24"/>
                <w:lang w:eastAsia="ru-RU"/>
              </w:rPr>
              <w:t>Изменение показателя</w:t>
            </w:r>
          </w:p>
        </w:tc>
        <w:tc>
          <w:tcPr>
            <w:tcW w:w="623" w:type="pct"/>
            <w:vMerge w:val="restart"/>
          </w:tcPr>
          <w:p w:rsidR="006B0F02" w:rsidRDefault="006B0F02" w:rsidP="00CC39E9">
            <w:pPr>
              <w:spacing w:after="0" w:line="360" w:lineRule="auto"/>
              <w:ind w:left="42" w:hanging="18"/>
              <w:jc w:val="center"/>
              <w:rPr>
                <w:rFonts w:ascii="Times New Roman" w:hAnsi="Times New Roman"/>
                <w:sz w:val="24"/>
                <w:szCs w:val="24"/>
                <w:lang w:eastAsia="ru-RU"/>
              </w:rPr>
            </w:pPr>
            <w:r>
              <w:rPr>
                <w:rFonts w:ascii="Times New Roman" w:hAnsi="Times New Roman"/>
                <w:sz w:val="24"/>
                <w:szCs w:val="24"/>
                <w:lang w:eastAsia="ru-RU"/>
              </w:rPr>
              <w:t>Среднегодовая величина, тыс. руб.</w:t>
            </w:r>
          </w:p>
        </w:tc>
      </w:tr>
      <w:tr w:rsidR="006B0F02" w:rsidTr="00700735">
        <w:trPr>
          <w:trHeight w:val="481"/>
        </w:trPr>
        <w:tc>
          <w:tcPr>
            <w:tcW w:w="1476" w:type="pct"/>
            <w:vMerge/>
          </w:tcPr>
          <w:p w:rsidR="006B0F02" w:rsidRDefault="006B0F02" w:rsidP="00CC39E9">
            <w:pPr>
              <w:spacing w:line="360" w:lineRule="auto"/>
              <w:rPr>
                <w:rFonts w:ascii="Times New Roman" w:hAnsi="Times New Roman"/>
                <w:sz w:val="24"/>
                <w:szCs w:val="24"/>
                <w:lang w:eastAsia="ru-RU"/>
              </w:rPr>
            </w:pPr>
          </w:p>
        </w:tc>
        <w:tc>
          <w:tcPr>
            <w:tcW w:w="839" w:type="pct"/>
          </w:tcPr>
          <w:p w:rsidR="006B0F02" w:rsidRDefault="006B0F02" w:rsidP="00CC39E9">
            <w:pPr>
              <w:spacing w:after="0" w:line="360" w:lineRule="auto"/>
              <w:ind w:left="30"/>
              <w:rPr>
                <w:rFonts w:ascii="Times New Roman" w:hAnsi="Times New Roman"/>
                <w:sz w:val="24"/>
                <w:szCs w:val="24"/>
                <w:lang w:eastAsia="ru-RU"/>
              </w:rPr>
            </w:pPr>
            <w:r>
              <w:rPr>
                <w:rFonts w:ascii="Times New Roman" w:hAnsi="Times New Roman"/>
                <w:sz w:val="24"/>
                <w:szCs w:val="24"/>
                <w:lang w:eastAsia="ru-RU"/>
              </w:rPr>
              <w:t>31.12.2012</w:t>
            </w:r>
          </w:p>
        </w:tc>
        <w:tc>
          <w:tcPr>
            <w:tcW w:w="763" w:type="pct"/>
          </w:tcPr>
          <w:p w:rsidR="006B0F02" w:rsidRDefault="006B0F02" w:rsidP="00CC39E9">
            <w:pPr>
              <w:spacing w:after="0" w:line="360" w:lineRule="auto"/>
              <w:ind w:left="30"/>
              <w:rPr>
                <w:rFonts w:ascii="Times New Roman" w:hAnsi="Times New Roman"/>
                <w:sz w:val="24"/>
                <w:szCs w:val="24"/>
                <w:lang w:eastAsia="ru-RU"/>
              </w:rPr>
            </w:pPr>
            <w:r>
              <w:rPr>
                <w:rFonts w:ascii="Times New Roman" w:hAnsi="Times New Roman"/>
                <w:sz w:val="24"/>
                <w:szCs w:val="24"/>
                <w:lang w:eastAsia="ru-RU"/>
              </w:rPr>
              <w:t>31.12.2013</w:t>
            </w:r>
          </w:p>
        </w:tc>
        <w:tc>
          <w:tcPr>
            <w:tcW w:w="687" w:type="pct"/>
          </w:tcPr>
          <w:p w:rsidR="006B0F02" w:rsidRDefault="006B0F02" w:rsidP="00CC39E9">
            <w:pPr>
              <w:spacing w:after="0" w:line="360" w:lineRule="auto"/>
              <w:ind w:left="99"/>
              <w:rPr>
                <w:rFonts w:ascii="Times New Roman" w:hAnsi="Times New Roman"/>
                <w:sz w:val="24"/>
                <w:szCs w:val="24"/>
                <w:lang w:eastAsia="ru-RU"/>
              </w:rPr>
            </w:pPr>
            <w:r>
              <w:rPr>
                <w:rFonts w:ascii="Times New Roman" w:hAnsi="Times New Roman"/>
                <w:sz w:val="24"/>
                <w:szCs w:val="24"/>
                <w:lang w:eastAsia="ru-RU"/>
              </w:rPr>
              <w:t>тыс. руб.</w:t>
            </w:r>
          </w:p>
          <w:p w:rsidR="006B0F02" w:rsidRDefault="006B0F02" w:rsidP="00CC39E9">
            <w:pPr>
              <w:spacing w:after="0" w:line="360" w:lineRule="auto"/>
              <w:ind w:left="22"/>
              <w:rPr>
                <w:rFonts w:ascii="Times New Roman" w:hAnsi="Times New Roman"/>
                <w:sz w:val="24"/>
                <w:szCs w:val="24"/>
                <w:lang w:eastAsia="ru-RU"/>
              </w:rPr>
            </w:pPr>
          </w:p>
        </w:tc>
        <w:tc>
          <w:tcPr>
            <w:tcW w:w="611" w:type="pct"/>
          </w:tcPr>
          <w:p w:rsidR="006B0F02" w:rsidRDefault="006B0F02" w:rsidP="00CC39E9">
            <w:pPr>
              <w:spacing w:after="0" w:line="360" w:lineRule="auto"/>
              <w:ind w:left="22"/>
              <w:jc w:val="center"/>
              <w:rPr>
                <w:rFonts w:ascii="Times New Roman" w:hAnsi="Times New Roman"/>
                <w:sz w:val="24"/>
                <w:szCs w:val="24"/>
                <w:lang w:eastAsia="ru-RU"/>
              </w:rPr>
            </w:pPr>
            <w:r>
              <w:rPr>
                <w:rFonts w:ascii="Times New Roman" w:hAnsi="Times New Roman"/>
                <w:sz w:val="24"/>
                <w:szCs w:val="24"/>
                <w:lang w:eastAsia="ru-RU"/>
              </w:rPr>
              <w:t>± %</w:t>
            </w:r>
          </w:p>
          <w:p w:rsidR="006B0F02" w:rsidRDefault="006B0F02" w:rsidP="00CC39E9">
            <w:pPr>
              <w:spacing w:after="0" w:line="360" w:lineRule="auto"/>
              <w:ind w:left="22"/>
              <w:jc w:val="center"/>
              <w:rPr>
                <w:rFonts w:ascii="Times New Roman" w:hAnsi="Times New Roman"/>
                <w:sz w:val="24"/>
                <w:szCs w:val="24"/>
                <w:lang w:eastAsia="ru-RU"/>
              </w:rPr>
            </w:pPr>
          </w:p>
        </w:tc>
        <w:tc>
          <w:tcPr>
            <w:tcW w:w="623" w:type="pct"/>
            <w:vMerge/>
          </w:tcPr>
          <w:p w:rsidR="006B0F02" w:rsidRDefault="006B0F02" w:rsidP="00CC39E9">
            <w:pPr>
              <w:spacing w:line="360" w:lineRule="auto"/>
              <w:rPr>
                <w:rFonts w:ascii="Times New Roman" w:hAnsi="Times New Roman"/>
                <w:sz w:val="24"/>
                <w:szCs w:val="24"/>
                <w:lang w:eastAsia="ru-RU"/>
              </w:rPr>
            </w:pPr>
          </w:p>
        </w:tc>
      </w:tr>
      <w:tr w:rsidR="006B0F02" w:rsidTr="00700735">
        <w:trPr>
          <w:trHeight w:val="295"/>
        </w:trPr>
        <w:tc>
          <w:tcPr>
            <w:tcW w:w="1476" w:type="pct"/>
          </w:tcPr>
          <w:p w:rsidR="006B0F02" w:rsidRDefault="006B0F02" w:rsidP="00CC39E9">
            <w:pPr>
              <w:spacing w:after="0" w:line="360" w:lineRule="auto"/>
              <w:rPr>
                <w:rFonts w:ascii="Times New Roman" w:hAnsi="Times New Roman"/>
                <w:sz w:val="24"/>
                <w:szCs w:val="24"/>
                <w:lang w:eastAsia="ru-RU"/>
              </w:rPr>
            </w:pPr>
            <w:r>
              <w:rPr>
                <w:rFonts w:ascii="Times New Roman" w:hAnsi="Times New Roman"/>
                <w:sz w:val="24"/>
                <w:szCs w:val="24"/>
                <w:lang w:eastAsia="ru-RU"/>
              </w:rPr>
              <w:t>1. Выручка</w:t>
            </w:r>
          </w:p>
        </w:tc>
        <w:tc>
          <w:tcPr>
            <w:tcW w:w="839"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33 827</w:t>
            </w:r>
          </w:p>
        </w:tc>
        <w:tc>
          <w:tcPr>
            <w:tcW w:w="76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52 193</w:t>
            </w:r>
          </w:p>
        </w:tc>
        <w:tc>
          <w:tcPr>
            <w:tcW w:w="687" w:type="pct"/>
          </w:tcPr>
          <w:p w:rsidR="006B0F02" w:rsidRDefault="006B0F02" w:rsidP="00CC39E9">
            <w:pPr>
              <w:spacing w:after="0" w:line="360" w:lineRule="auto"/>
              <w:ind w:left="2"/>
              <w:jc w:val="right"/>
              <w:rPr>
                <w:rFonts w:ascii="Times New Roman" w:hAnsi="Times New Roman"/>
                <w:sz w:val="24"/>
                <w:szCs w:val="24"/>
                <w:lang w:eastAsia="ru-RU"/>
              </w:rPr>
            </w:pPr>
            <w:r>
              <w:rPr>
                <w:rFonts w:ascii="Times New Roman" w:hAnsi="Times New Roman"/>
                <w:sz w:val="24"/>
                <w:szCs w:val="24"/>
                <w:lang w:eastAsia="ru-RU"/>
              </w:rPr>
              <w:t>+18366</w:t>
            </w:r>
          </w:p>
        </w:tc>
        <w:tc>
          <w:tcPr>
            <w:tcW w:w="611"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+54,3</w:t>
            </w:r>
          </w:p>
        </w:tc>
        <w:tc>
          <w:tcPr>
            <w:tcW w:w="62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43 010</w:t>
            </w:r>
          </w:p>
        </w:tc>
      </w:tr>
      <w:tr w:rsidR="006B0F02" w:rsidTr="00700735">
        <w:trPr>
          <w:trHeight w:val="292"/>
        </w:trPr>
        <w:tc>
          <w:tcPr>
            <w:tcW w:w="1476" w:type="pct"/>
          </w:tcPr>
          <w:p w:rsidR="006B0F02" w:rsidRDefault="006B0F02" w:rsidP="00CC39E9">
            <w:pPr>
              <w:spacing w:after="0" w:line="360" w:lineRule="auto"/>
              <w:rPr>
                <w:rFonts w:ascii="Times New Roman" w:hAnsi="Times New Roman"/>
                <w:sz w:val="24"/>
                <w:szCs w:val="24"/>
                <w:lang w:eastAsia="ru-RU"/>
              </w:rPr>
            </w:pPr>
            <w:r>
              <w:rPr>
                <w:rFonts w:ascii="Times New Roman" w:hAnsi="Times New Roman"/>
                <w:sz w:val="24"/>
                <w:szCs w:val="24"/>
                <w:lang w:eastAsia="ru-RU"/>
              </w:rPr>
              <w:t>2. Расходы по обычным видам деятельности</w:t>
            </w:r>
          </w:p>
        </w:tc>
        <w:tc>
          <w:tcPr>
            <w:tcW w:w="839"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23 881</w:t>
            </w:r>
          </w:p>
        </w:tc>
        <w:tc>
          <w:tcPr>
            <w:tcW w:w="76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23 411</w:t>
            </w:r>
          </w:p>
        </w:tc>
        <w:tc>
          <w:tcPr>
            <w:tcW w:w="687" w:type="pct"/>
          </w:tcPr>
          <w:p w:rsidR="006B0F02" w:rsidRDefault="006B0F02" w:rsidP="00CC39E9">
            <w:pPr>
              <w:spacing w:after="0" w:line="360" w:lineRule="auto"/>
              <w:ind w:left="2"/>
              <w:jc w:val="right"/>
              <w:rPr>
                <w:rFonts w:ascii="Times New Roman" w:hAnsi="Times New Roman"/>
                <w:sz w:val="24"/>
                <w:szCs w:val="24"/>
                <w:lang w:eastAsia="ru-RU"/>
              </w:rPr>
            </w:pPr>
            <w:r>
              <w:rPr>
                <w:rFonts w:ascii="Times New Roman" w:hAnsi="Times New Roman"/>
                <w:sz w:val="24"/>
                <w:szCs w:val="24"/>
                <w:lang w:eastAsia="ru-RU"/>
              </w:rPr>
              <w:t>-470</w:t>
            </w:r>
          </w:p>
        </w:tc>
        <w:tc>
          <w:tcPr>
            <w:tcW w:w="611"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w:t>
            </w:r>
          </w:p>
        </w:tc>
        <w:tc>
          <w:tcPr>
            <w:tcW w:w="62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23 646</w:t>
            </w:r>
          </w:p>
        </w:tc>
      </w:tr>
      <w:tr w:rsidR="006B0F02" w:rsidTr="00700735">
        <w:trPr>
          <w:trHeight w:val="292"/>
        </w:trPr>
        <w:tc>
          <w:tcPr>
            <w:tcW w:w="1476" w:type="pct"/>
          </w:tcPr>
          <w:p w:rsidR="006B0F02" w:rsidRDefault="006B0F02" w:rsidP="00CC39E9">
            <w:pPr>
              <w:spacing w:after="0" w:line="360" w:lineRule="auto"/>
              <w:rPr>
                <w:rFonts w:ascii="Times New Roman" w:hAnsi="Times New Roman"/>
                <w:sz w:val="24"/>
                <w:szCs w:val="24"/>
                <w:lang w:eastAsia="ru-RU"/>
              </w:rPr>
            </w:pPr>
            <w:r>
              <w:rPr>
                <w:rFonts w:ascii="Times New Roman" w:hAnsi="Times New Roman"/>
                <w:sz w:val="24"/>
                <w:szCs w:val="24"/>
                <w:lang w:eastAsia="ru-RU"/>
              </w:rPr>
              <w:t>3. Прибыль (убыток) от продаж (1-2)</w:t>
            </w:r>
          </w:p>
        </w:tc>
        <w:tc>
          <w:tcPr>
            <w:tcW w:w="839"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9 946</w:t>
            </w:r>
          </w:p>
        </w:tc>
        <w:tc>
          <w:tcPr>
            <w:tcW w:w="76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28 782</w:t>
            </w:r>
          </w:p>
        </w:tc>
        <w:tc>
          <w:tcPr>
            <w:tcW w:w="687" w:type="pct"/>
          </w:tcPr>
          <w:p w:rsidR="006B0F02" w:rsidRDefault="006B0F02" w:rsidP="00CC39E9">
            <w:pPr>
              <w:spacing w:after="0" w:line="360" w:lineRule="auto"/>
              <w:jc w:val="right"/>
              <w:rPr>
                <w:rFonts w:ascii="Times New Roman" w:hAnsi="Times New Roman"/>
                <w:sz w:val="24"/>
                <w:szCs w:val="24"/>
                <w:lang w:eastAsia="ru-RU"/>
              </w:rPr>
            </w:pPr>
            <w:r>
              <w:rPr>
                <w:rFonts w:ascii="Times New Roman" w:hAnsi="Times New Roman"/>
                <w:sz w:val="24"/>
                <w:szCs w:val="24"/>
                <w:lang w:eastAsia="ru-RU"/>
              </w:rPr>
              <w:t>+18836</w:t>
            </w:r>
          </w:p>
        </w:tc>
        <w:tc>
          <w:tcPr>
            <w:tcW w:w="611" w:type="pct"/>
          </w:tcPr>
          <w:p w:rsidR="006B0F02" w:rsidRDefault="006B0F02" w:rsidP="00CC39E9">
            <w:pPr>
              <w:spacing w:after="0" w:line="360" w:lineRule="auto"/>
              <w:jc w:val="right"/>
              <w:rPr>
                <w:rFonts w:ascii="Times New Roman" w:hAnsi="Times New Roman"/>
                <w:sz w:val="24"/>
                <w:szCs w:val="24"/>
                <w:lang w:eastAsia="ru-RU"/>
              </w:rPr>
            </w:pPr>
            <w:r>
              <w:rPr>
                <w:rFonts w:ascii="Times New Roman" w:hAnsi="Times New Roman"/>
                <w:sz w:val="24"/>
                <w:szCs w:val="24"/>
                <w:lang w:eastAsia="ru-RU"/>
              </w:rPr>
              <w:t xml:space="preserve">      +189,4</w:t>
            </w:r>
          </w:p>
        </w:tc>
        <w:tc>
          <w:tcPr>
            <w:tcW w:w="62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19 364</w:t>
            </w:r>
          </w:p>
        </w:tc>
      </w:tr>
      <w:tr w:rsidR="006B0F02" w:rsidTr="00700735">
        <w:trPr>
          <w:trHeight w:val="292"/>
        </w:trPr>
        <w:tc>
          <w:tcPr>
            <w:tcW w:w="1476" w:type="pct"/>
          </w:tcPr>
          <w:p w:rsidR="006B0F02" w:rsidRDefault="006B0F02" w:rsidP="00CC39E9">
            <w:pPr>
              <w:spacing w:after="0" w:line="360" w:lineRule="auto"/>
              <w:rPr>
                <w:rFonts w:ascii="Times New Roman" w:hAnsi="Times New Roman"/>
                <w:sz w:val="24"/>
                <w:szCs w:val="24"/>
                <w:lang w:eastAsia="ru-RU"/>
              </w:rPr>
            </w:pPr>
            <w:r>
              <w:rPr>
                <w:rFonts w:ascii="Times New Roman" w:hAnsi="Times New Roman"/>
                <w:sz w:val="24"/>
                <w:szCs w:val="24"/>
                <w:lang w:eastAsia="ru-RU"/>
              </w:rPr>
              <w:t>4. Прочие доходы и расходы, кроме процентов к уплате</w:t>
            </w:r>
          </w:p>
        </w:tc>
        <w:tc>
          <w:tcPr>
            <w:tcW w:w="839"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-341</w:t>
            </w:r>
          </w:p>
        </w:tc>
        <w:tc>
          <w:tcPr>
            <w:tcW w:w="76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-111</w:t>
            </w:r>
          </w:p>
        </w:tc>
        <w:tc>
          <w:tcPr>
            <w:tcW w:w="687" w:type="pct"/>
          </w:tcPr>
          <w:p w:rsidR="006B0F02" w:rsidRDefault="006B0F02" w:rsidP="00CC39E9">
            <w:pPr>
              <w:spacing w:after="0" w:line="360" w:lineRule="auto"/>
              <w:ind w:left="2"/>
              <w:jc w:val="right"/>
              <w:rPr>
                <w:rFonts w:ascii="Times New Roman" w:hAnsi="Times New Roman"/>
                <w:sz w:val="24"/>
                <w:szCs w:val="24"/>
                <w:lang w:eastAsia="ru-RU"/>
              </w:rPr>
            </w:pPr>
            <w:r>
              <w:rPr>
                <w:rFonts w:ascii="Times New Roman" w:hAnsi="Times New Roman"/>
                <w:sz w:val="24"/>
                <w:szCs w:val="24"/>
                <w:lang w:eastAsia="ru-RU"/>
              </w:rPr>
              <w:t>+230</w:t>
            </w:r>
          </w:p>
        </w:tc>
        <w:tc>
          <w:tcPr>
            <w:tcW w:w="611"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+ 67,0</w:t>
            </w:r>
          </w:p>
        </w:tc>
        <w:tc>
          <w:tcPr>
            <w:tcW w:w="62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-226</w:t>
            </w:r>
          </w:p>
        </w:tc>
      </w:tr>
      <w:tr w:rsidR="006B0F02" w:rsidTr="00700735">
        <w:trPr>
          <w:trHeight w:val="292"/>
        </w:trPr>
        <w:tc>
          <w:tcPr>
            <w:tcW w:w="1476" w:type="pct"/>
          </w:tcPr>
          <w:p w:rsidR="006B0F02" w:rsidRDefault="006B0F02" w:rsidP="00CC39E9">
            <w:pPr>
              <w:spacing w:after="0" w:line="360" w:lineRule="auto"/>
              <w:rPr>
                <w:rFonts w:ascii="Times New Roman" w:hAnsi="Times New Roman"/>
                <w:sz w:val="24"/>
                <w:szCs w:val="24"/>
                <w:lang w:eastAsia="ru-RU"/>
              </w:rPr>
            </w:pPr>
            <w:r>
              <w:rPr>
                <w:rFonts w:ascii="Times New Roman" w:hAnsi="Times New Roman"/>
                <w:sz w:val="24"/>
                <w:szCs w:val="24"/>
                <w:lang w:eastAsia="ru-RU"/>
              </w:rPr>
              <w:t>5. EBIT (прибыль до уплаты процентов и налогов) (3+4)</w:t>
            </w:r>
          </w:p>
        </w:tc>
        <w:tc>
          <w:tcPr>
            <w:tcW w:w="839"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9 605</w:t>
            </w:r>
          </w:p>
        </w:tc>
        <w:tc>
          <w:tcPr>
            <w:tcW w:w="76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28 671</w:t>
            </w:r>
          </w:p>
        </w:tc>
        <w:tc>
          <w:tcPr>
            <w:tcW w:w="687" w:type="pct"/>
          </w:tcPr>
          <w:p w:rsidR="006B0F02" w:rsidRDefault="006B0F02" w:rsidP="00CC39E9">
            <w:pPr>
              <w:spacing w:after="0" w:line="360" w:lineRule="auto"/>
              <w:ind w:left="2"/>
              <w:jc w:val="right"/>
              <w:rPr>
                <w:rFonts w:ascii="Times New Roman" w:hAnsi="Times New Roman"/>
                <w:sz w:val="24"/>
                <w:szCs w:val="24"/>
                <w:lang w:eastAsia="ru-RU"/>
              </w:rPr>
            </w:pPr>
            <w:r>
              <w:rPr>
                <w:rFonts w:ascii="Times New Roman" w:hAnsi="Times New Roman"/>
                <w:sz w:val="24"/>
                <w:szCs w:val="24"/>
                <w:lang w:eastAsia="ru-RU"/>
              </w:rPr>
              <w:t>+19066</w:t>
            </w:r>
          </w:p>
        </w:tc>
        <w:tc>
          <w:tcPr>
            <w:tcW w:w="611"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+198,5</w:t>
            </w:r>
          </w:p>
        </w:tc>
        <w:tc>
          <w:tcPr>
            <w:tcW w:w="62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19 138</w:t>
            </w:r>
          </w:p>
        </w:tc>
      </w:tr>
      <w:tr w:rsidR="006B0F02" w:rsidTr="00700735">
        <w:trPr>
          <w:trHeight w:val="292"/>
        </w:trPr>
        <w:tc>
          <w:tcPr>
            <w:tcW w:w="1476" w:type="pct"/>
          </w:tcPr>
          <w:p w:rsidR="006B0F02" w:rsidRDefault="006B0F02" w:rsidP="00CC39E9">
            <w:pPr>
              <w:spacing w:after="0" w:line="360" w:lineRule="auto"/>
              <w:rPr>
                <w:rFonts w:ascii="Times New Roman" w:hAnsi="Times New Roman"/>
                <w:sz w:val="24"/>
                <w:szCs w:val="24"/>
                <w:lang w:eastAsia="ru-RU"/>
              </w:rPr>
            </w:pPr>
            <w:r>
              <w:rPr>
                <w:rFonts w:ascii="Times New Roman" w:hAnsi="Times New Roman"/>
                <w:sz w:val="24"/>
                <w:szCs w:val="24"/>
                <w:lang w:eastAsia="ru-RU"/>
              </w:rPr>
              <w:t>6. Налоги на прибыль (доходы)</w:t>
            </w:r>
          </w:p>
        </w:tc>
        <w:tc>
          <w:tcPr>
            <w:tcW w:w="839"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910</w:t>
            </w:r>
          </w:p>
        </w:tc>
        <w:tc>
          <w:tcPr>
            <w:tcW w:w="76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90</w:t>
            </w:r>
          </w:p>
        </w:tc>
        <w:tc>
          <w:tcPr>
            <w:tcW w:w="687" w:type="pct"/>
          </w:tcPr>
          <w:p w:rsidR="006B0F02" w:rsidRDefault="006B0F02" w:rsidP="00CC39E9">
            <w:pPr>
              <w:spacing w:after="0" w:line="360" w:lineRule="auto"/>
              <w:ind w:left="2"/>
              <w:jc w:val="right"/>
              <w:rPr>
                <w:rFonts w:ascii="Times New Roman" w:hAnsi="Times New Roman"/>
                <w:sz w:val="24"/>
                <w:szCs w:val="24"/>
                <w:lang w:eastAsia="ru-RU"/>
              </w:rPr>
            </w:pPr>
            <w:r>
              <w:rPr>
                <w:rFonts w:ascii="Times New Roman" w:hAnsi="Times New Roman"/>
                <w:sz w:val="24"/>
                <w:szCs w:val="24"/>
                <w:lang w:eastAsia="ru-RU"/>
              </w:rPr>
              <w:t>-820</w:t>
            </w:r>
          </w:p>
        </w:tc>
        <w:tc>
          <w:tcPr>
            <w:tcW w:w="611"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-90,1</w:t>
            </w:r>
          </w:p>
        </w:tc>
        <w:tc>
          <w:tcPr>
            <w:tcW w:w="62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500</w:t>
            </w:r>
          </w:p>
        </w:tc>
      </w:tr>
      <w:tr w:rsidR="006B0F02" w:rsidTr="00700735">
        <w:trPr>
          <w:trHeight w:val="292"/>
        </w:trPr>
        <w:tc>
          <w:tcPr>
            <w:tcW w:w="1476" w:type="pct"/>
          </w:tcPr>
          <w:p w:rsidR="006B0F02" w:rsidRDefault="006B0F02" w:rsidP="00CC39E9">
            <w:pPr>
              <w:spacing w:after="0" w:line="360" w:lineRule="auto"/>
              <w:rPr>
                <w:rFonts w:ascii="Times New Roman" w:hAnsi="Times New Roman"/>
                <w:sz w:val="24"/>
                <w:szCs w:val="24"/>
                <w:lang w:eastAsia="ru-RU"/>
              </w:rPr>
            </w:pPr>
            <w:r>
              <w:rPr>
                <w:rFonts w:ascii="Times New Roman" w:hAnsi="Times New Roman"/>
                <w:sz w:val="24"/>
                <w:szCs w:val="24"/>
                <w:lang w:eastAsia="ru-RU"/>
              </w:rPr>
              <w:t xml:space="preserve">7. Чистая прибыль (убыток) </w:t>
            </w:r>
          </w:p>
        </w:tc>
        <w:tc>
          <w:tcPr>
            <w:tcW w:w="839"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8 397</w:t>
            </w:r>
          </w:p>
        </w:tc>
        <w:tc>
          <w:tcPr>
            <w:tcW w:w="76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28 189</w:t>
            </w:r>
          </w:p>
        </w:tc>
        <w:tc>
          <w:tcPr>
            <w:tcW w:w="687" w:type="pct"/>
          </w:tcPr>
          <w:p w:rsidR="006B0F02" w:rsidRDefault="006B0F02" w:rsidP="00CC39E9">
            <w:pPr>
              <w:spacing w:after="0" w:line="360" w:lineRule="auto"/>
              <w:jc w:val="right"/>
              <w:rPr>
                <w:rFonts w:ascii="Times New Roman" w:hAnsi="Times New Roman"/>
                <w:sz w:val="24"/>
                <w:szCs w:val="24"/>
                <w:lang w:eastAsia="ru-RU"/>
              </w:rPr>
            </w:pPr>
            <w:r>
              <w:rPr>
                <w:rFonts w:ascii="Times New Roman" w:hAnsi="Times New Roman"/>
                <w:sz w:val="24"/>
                <w:szCs w:val="24"/>
                <w:lang w:eastAsia="ru-RU"/>
              </w:rPr>
              <w:t>+19792</w:t>
            </w:r>
          </w:p>
        </w:tc>
        <w:tc>
          <w:tcPr>
            <w:tcW w:w="611"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+3,4раза</w:t>
            </w:r>
          </w:p>
        </w:tc>
        <w:tc>
          <w:tcPr>
            <w:tcW w:w="623" w:type="pct"/>
          </w:tcPr>
          <w:p w:rsidR="006B0F02" w:rsidRDefault="006B0F02" w:rsidP="00CC39E9">
            <w:pPr>
              <w:spacing w:after="0" w:line="360" w:lineRule="auto"/>
              <w:ind w:left="3"/>
              <w:jc w:val="right"/>
              <w:rPr>
                <w:rFonts w:ascii="Times New Roman" w:hAnsi="Times New Roman"/>
                <w:sz w:val="24"/>
                <w:szCs w:val="24"/>
                <w:lang w:eastAsia="ru-RU"/>
              </w:rPr>
            </w:pPr>
            <w:r>
              <w:rPr>
                <w:rFonts w:ascii="Times New Roman" w:hAnsi="Times New Roman"/>
                <w:sz w:val="24"/>
                <w:szCs w:val="24"/>
                <w:lang w:eastAsia="ru-RU"/>
              </w:rPr>
              <w:t>18 293</w:t>
            </w:r>
          </w:p>
        </w:tc>
      </w:tr>
    </w:tbl>
    <w:p w:rsidR="006B0F02" w:rsidRDefault="006B0F02" w:rsidP="00D83123">
      <w:pPr>
        <w:spacing w:after="168"/>
        <w:ind w:left="-426"/>
        <w:rPr>
          <w:rFonts w:ascii="Arial Unicode MS" w:eastAsia="Arial Unicode MS" w:cs="Arial Unicode MS"/>
          <w:noProof/>
          <w:color w:val="000000"/>
          <w:sz w:val="16"/>
          <w:lang w:eastAsia="ru-RU"/>
        </w:rPr>
      </w:pPr>
    </w:p>
    <w:p w:rsidR="006B0F02" w:rsidRPr="00736ED4" w:rsidRDefault="006B0F02" w:rsidP="00B10725">
      <w:pPr>
        <w:spacing w:after="0" w:line="360" w:lineRule="auto"/>
        <w:ind w:left="-5" w:right="32" w:firstLine="856"/>
        <w:jc w:val="both"/>
        <w:rPr>
          <w:rFonts w:ascii="Times New Roman" w:hAnsi="Times New Roman"/>
          <w:sz w:val="28"/>
          <w:szCs w:val="28"/>
          <w:lang w:eastAsia="ru-RU"/>
        </w:rPr>
      </w:pPr>
      <w:r w:rsidRPr="00D9161E">
        <w:rPr>
          <w:rFonts w:ascii="Times New Roman" w:hAnsi="Times New Roman"/>
          <w:noProof/>
          <w:color w:val="000000"/>
          <w:sz w:val="28"/>
          <w:szCs w:val="28"/>
          <w:lang w:eastAsia="ru-RU"/>
        </w:rPr>
        <w:t xml:space="preserve">В таблице </w:t>
      </w:r>
      <w:r>
        <w:rPr>
          <w:rFonts w:ascii="Times New Roman" w:hAnsi="Times New Roman"/>
          <w:noProof/>
          <w:color w:val="000000"/>
          <w:sz w:val="28"/>
          <w:szCs w:val="28"/>
          <w:lang w:eastAsia="ru-RU"/>
        </w:rPr>
        <w:t xml:space="preserve">6 </w:t>
      </w:r>
      <w:r w:rsidRPr="00D9161E">
        <w:rPr>
          <w:rFonts w:ascii="Times New Roman" w:hAnsi="Times New Roman"/>
          <w:noProof/>
          <w:color w:val="000000"/>
          <w:sz w:val="28"/>
          <w:szCs w:val="28"/>
          <w:lang w:eastAsia="ru-RU"/>
        </w:rPr>
        <w:t>представлен анализ рентабельности</w:t>
      </w:r>
      <w:r w:rsidRPr="00D9161E">
        <w:rPr>
          <w:rFonts w:ascii="Times New Roman" w:hAnsi="Times New Roman"/>
          <w:sz w:val="28"/>
          <w:szCs w:val="28"/>
          <w:lang w:eastAsia="ru-RU"/>
        </w:rPr>
        <w:t xml:space="preserve"> ООО «Яхт-клуб «Золотая бухта»</w:t>
      </w:r>
    </w:p>
    <w:p w:rsidR="006B0F02" w:rsidRPr="00736ED4" w:rsidRDefault="006B0F02" w:rsidP="00955B51">
      <w:pPr>
        <w:keepNext/>
        <w:keepLines/>
        <w:numPr>
          <w:ilvl w:val="1"/>
          <w:numId w:val="0"/>
        </w:numPr>
        <w:spacing w:after="0"/>
        <w:ind w:firstLine="709"/>
        <w:outlineLvl w:val="1"/>
        <w:rPr>
          <w:rFonts w:ascii="Times New Roman" w:hAnsi="Times New Roman"/>
          <w:color w:val="000000"/>
          <w:sz w:val="28"/>
          <w:szCs w:val="28"/>
          <w:lang w:eastAsia="ru-RU"/>
        </w:rPr>
      </w:pPr>
    </w:p>
    <w:p w:rsidR="006B0F02" w:rsidRDefault="006B0F02" w:rsidP="00955B51">
      <w:pPr>
        <w:keepNext/>
        <w:keepLines/>
        <w:numPr>
          <w:ilvl w:val="1"/>
          <w:numId w:val="0"/>
        </w:numPr>
        <w:spacing w:after="0"/>
        <w:ind w:firstLine="709"/>
        <w:outlineLvl w:val="1"/>
        <w:rPr>
          <w:rFonts w:ascii="Times New Roman" w:hAnsi="Times New Roman"/>
          <w:color w:val="000000"/>
          <w:sz w:val="28"/>
          <w:szCs w:val="28"/>
          <w:lang w:eastAsia="ru-RU"/>
        </w:rPr>
      </w:pPr>
      <w:r>
        <w:rPr>
          <w:rFonts w:ascii="Times New Roman" w:hAnsi="Times New Roman"/>
          <w:color w:val="000000"/>
          <w:sz w:val="28"/>
          <w:szCs w:val="28"/>
          <w:lang w:eastAsia="ru-RU"/>
        </w:rPr>
        <w:t>Таблица 6- Анализ рентабельности</w:t>
      </w:r>
    </w:p>
    <w:p w:rsidR="006B0F02" w:rsidRDefault="006B0F02" w:rsidP="00D83123">
      <w:pPr>
        <w:keepNext/>
        <w:keepLines/>
        <w:numPr>
          <w:ilvl w:val="1"/>
          <w:numId w:val="0"/>
        </w:numPr>
        <w:spacing w:after="0"/>
        <w:ind w:left="412" w:hanging="427"/>
        <w:outlineLvl w:val="1"/>
        <w:rPr>
          <w:rFonts w:ascii="Times New Roman" w:hAnsi="Times New Roman"/>
          <w:color w:val="000000"/>
          <w:sz w:val="28"/>
          <w:szCs w:val="28"/>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45"/>
        <w:gridCol w:w="1241"/>
        <w:gridCol w:w="1247"/>
        <w:gridCol w:w="1039"/>
        <w:gridCol w:w="1014"/>
      </w:tblGrid>
      <w:tr w:rsidR="006B0F02" w:rsidRPr="00D9161E" w:rsidTr="00CC39E9">
        <w:trPr>
          <w:trHeight w:val="482"/>
        </w:trPr>
        <w:tc>
          <w:tcPr>
            <w:tcW w:w="2566" w:type="pct"/>
            <w:vMerge w:val="restart"/>
          </w:tcPr>
          <w:p w:rsidR="006B0F02" w:rsidRPr="00987D44" w:rsidRDefault="006B0F02" w:rsidP="00CC39E9">
            <w:pPr>
              <w:spacing w:after="0" w:line="360" w:lineRule="auto"/>
              <w:ind w:left="42"/>
              <w:jc w:val="center"/>
              <w:rPr>
                <w:rFonts w:ascii="Times New Roman" w:hAnsi="Times New Roman"/>
                <w:sz w:val="28"/>
                <w:szCs w:val="28"/>
                <w:lang w:eastAsia="ru-RU"/>
              </w:rPr>
            </w:pPr>
            <w:r w:rsidRPr="00987D44">
              <w:rPr>
                <w:rFonts w:ascii="Times New Roman" w:hAnsi="Times New Roman"/>
                <w:sz w:val="28"/>
                <w:szCs w:val="28"/>
                <w:lang w:eastAsia="ru-RU"/>
              </w:rPr>
              <w:t>Показатели рентабельности</w:t>
            </w:r>
          </w:p>
        </w:tc>
        <w:tc>
          <w:tcPr>
            <w:tcW w:w="1307" w:type="pct"/>
            <w:gridSpan w:val="2"/>
          </w:tcPr>
          <w:p w:rsidR="006B0F02" w:rsidRPr="00987D44" w:rsidRDefault="006B0F02" w:rsidP="00CC39E9">
            <w:pPr>
              <w:spacing w:after="0" w:line="360" w:lineRule="auto"/>
              <w:ind w:left="133" w:right="89"/>
              <w:jc w:val="center"/>
              <w:rPr>
                <w:rFonts w:ascii="Times New Roman" w:hAnsi="Times New Roman"/>
                <w:sz w:val="28"/>
                <w:szCs w:val="28"/>
                <w:lang w:eastAsia="ru-RU"/>
              </w:rPr>
            </w:pPr>
            <w:r w:rsidRPr="00987D44">
              <w:rPr>
                <w:rFonts w:ascii="Times New Roman" w:hAnsi="Times New Roman"/>
                <w:sz w:val="28"/>
                <w:szCs w:val="28"/>
                <w:lang w:eastAsia="ru-RU"/>
              </w:rPr>
              <w:t>Значения показателя (в %, или в копейках с рубля)</w:t>
            </w:r>
          </w:p>
        </w:tc>
        <w:tc>
          <w:tcPr>
            <w:tcW w:w="1127" w:type="pct"/>
            <w:gridSpan w:val="2"/>
          </w:tcPr>
          <w:p w:rsidR="006B0F02" w:rsidRPr="00987D44" w:rsidRDefault="006B0F02" w:rsidP="00CC39E9">
            <w:pPr>
              <w:spacing w:after="0" w:line="360" w:lineRule="auto"/>
              <w:ind w:left="47"/>
              <w:jc w:val="center"/>
              <w:rPr>
                <w:rFonts w:ascii="Times New Roman" w:hAnsi="Times New Roman"/>
                <w:sz w:val="28"/>
                <w:szCs w:val="28"/>
                <w:lang w:eastAsia="ru-RU"/>
              </w:rPr>
            </w:pPr>
            <w:r w:rsidRPr="00987D44">
              <w:rPr>
                <w:rFonts w:ascii="Times New Roman" w:hAnsi="Times New Roman"/>
                <w:sz w:val="28"/>
                <w:szCs w:val="28"/>
                <w:lang w:eastAsia="ru-RU"/>
              </w:rPr>
              <w:t>Изменение показателя</w:t>
            </w:r>
          </w:p>
        </w:tc>
      </w:tr>
      <w:tr w:rsidR="006B0F02" w:rsidTr="00CC39E9">
        <w:trPr>
          <w:trHeight w:val="481"/>
        </w:trPr>
        <w:tc>
          <w:tcPr>
            <w:tcW w:w="2566" w:type="pct"/>
            <w:vMerge/>
          </w:tcPr>
          <w:p w:rsidR="006B0F02" w:rsidRPr="00987D44" w:rsidRDefault="006B0F02" w:rsidP="00CC39E9">
            <w:pPr>
              <w:spacing w:line="360" w:lineRule="auto"/>
              <w:rPr>
                <w:rFonts w:ascii="Times New Roman" w:hAnsi="Times New Roman"/>
                <w:sz w:val="28"/>
                <w:szCs w:val="28"/>
                <w:lang w:eastAsia="ru-RU"/>
              </w:rPr>
            </w:pPr>
          </w:p>
        </w:tc>
        <w:tc>
          <w:tcPr>
            <w:tcW w:w="624" w:type="pct"/>
          </w:tcPr>
          <w:p w:rsidR="006B0F02" w:rsidRPr="00987D44" w:rsidRDefault="006B0F02" w:rsidP="00CC39E9">
            <w:pPr>
              <w:spacing w:after="0" w:line="360" w:lineRule="auto"/>
              <w:ind w:left="45"/>
              <w:jc w:val="center"/>
              <w:rPr>
                <w:rFonts w:ascii="Times New Roman" w:hAnsi="Times New Roman"/>
                <w:sz w:val="28"/>
                <w:szCs w:val="28"/>
                <w:lang w:eastAsia="ru-RU"/>
              </w:rPr>
            </w:pPr>
            <w:r w:rsidRPr="00987D44">
              <w:rPr>
                <w:rFonts w:ascii="Times New Roman" w:hAnsi="Times New Roman"/>
                <w:sz w:val="28"/>
                <w:szCs w:val="28"/>
                <w:lang w:eastAsia="ru-RU"/>
              </w:rPr>
              <w:t>31.12.12</w:t>
            </w:r>
          </w:p>
        </w:tc>
        <w:tc>
          <w:tcPr>
            <w:tcW w:w="683" w:type="pct"/>
          </w:tcPr>
          <w:p w:rsidR="006B0F02" w:rsidRPr="00987D44" w:rsidRDefault="006B0F02" w:rsidP="00CC39E9">
            <w:pPr>
              <w:spacing w:after="0" w:line="360" w:lineRule="auto"/>
              <w:ind w:left="45"/>
              <w:jc w:val="center"/>
              <w:rPr>
                <w:rFonts w:ascii="Times New Roman" w:hAnsi="Times New Roman"/>
                <w:sz w:val="28"/>
                <w:szCs w:val="28"/>
                <w:lang w:eastAsia="ru-RU"/>
              </w:rPr>
            </w:pPr>
            <w:r w:rsidRPr="00987D44">
              <w:rPr>
                <w:rFonts w:ascii="Times New Roman" w:hAnsi="Times New Roman"/>
                <w:sz w:val="28"/>
                <w:szCs w:val="28"/>
                <w:lang w:eastAsia="ru-RU"/>
              </w:rPr>
              <w:t>31.12.13</w:t>
            </w:r>
          </w:p>
        </w:tc>
        <w:tc>
          <w:tcPr>
            <w:tcW w:w="570" w:type="pct"/>
          </w:tcPr>
          <w:p w:rsidR="006B0F02" w:rsidRPr="00987D44" w:rsidRDefault="006B0F02" w:rsidP="00CC39E9">
            <w:pPr>
              <w:spacing w:after="0" w:line="360" w:lineRule="auto"/>
              <w:ind w:left="158" w:right="114"/>
              <w:jc w:val="center"/>
              <w:rPr>
                <w:rFonts w:ascii="Times New Roman" w:hAnsi="Times New Roman"/>
                <w:sz w:val="28"/>
                <w:szCs w:val="28"/>
                <w:lang w:eastAsia="ru-RU"/>
              </w:rPr>
            </w:pPr>
            <w:r w:rsidRPr="00987D44">
              <w:rPr>
                <w:rFonts w:ascii="Times New Roman" w:hAnsi="Times New Roman"/>
                <w:sz w:val="28"/>
                <w:szCs w:val="28"/>
                <w:lang w:eastAsia="ru-RU"/>
              </w:rPr>
              <w:t xml:space="preserve">коп. </w:t>
            </w:r>
          </w:p>
        </w:tc>
        <w:tc>
          <w:tcPr>
            <w:tcW w:w="557" w:type="pct"/>
          </w:tcPr>
          <w:p w:rsidR="006B0F02" w:rsidRPr="00987D44" w:rsidRDefault="006B0F02" w:rsidP="00CC39E9">
            <w:pPr>
              <w:spacing w:after="0" w:line="360" w:lineRule="auto"/>
              <w:ind w:left="47"/>
              <w:rPr>
                <w:rFonts w:ascii="Times New Roman" w:hAnsi="Times New Roman"/>
                <w:sz w:val="28"/>
                <w:szCs w:val="28"/>
                <w:lang w:eastAsia="ru-RU"/>
              </w:rPr>
            </w:pPr>
            <w:r w:rsidRPr="00987D44">
              <w:rPr>
                <w:rFonts w:ascii="Times New Roman" w:hAnsi="Times New Roman"/>
                <w:sz w:val="28"/>
                <w:szCs w:val="28"/>
                <w:lang w:eastAsia="ru-RU"/>
              </w:rPr>
              <w:t xml:space="preserve">± % </w:t>
            </w:r>
          </w:p>
        </w:tc>
      </w:tr>
      <w:tr w:rsidR="006B0F02" w:rsidTr="00CC39E9">
        <w:trPr>
          <w:trHeight w:val="486"/>
        </w:trPr>
        <w:tc>
          <w:tcPr>
            <w:tcW w:w="2566" w:type="pct"/>
          </w:tcPr>
          <w:p w:rsidR="006B0F02" w:rsidRPr="00987D44" w:rsidRDefault="006B0F02" w:rsidP="00CC39E9">
            <w:pPr>
              <w:spacing w:after="0" w:line="360" w:lineRule="auto"/>
              <w:rPr>
                <w:rFonts w:ascii="Times New Roman" w:hAnsi="Times New Roman"/>
                <w:sz w:val="28"/>
                <w:szCs w:val="28"/>
                <w:lang w:eastAsia="ru-RU"/>
              </w:rPr>
            </w:pPr>
            <w:r w:rsidRPr="00987D44">
              <w:rPr>
                <w:rFonts w:ascii="Times New Roman" w:hAnsi="Times New Roman"/>
                <w:sz w:val="28"/>
                <w:szCs w:val="28"/>
                <w:lang w:eastAsia="ru-RU"/>
              </w:rPr>
              <w:t xml:space="preserve">1. Рентабельность продаж </w:t>
            </w:r>
          </w:p>
        </w:tc>
        <w:tc>
          <w:tcPr>
            <w:tcW w:w="624"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29,4</w:t>
            </w:r>
          </w:p>
        </w:tc>
        <w:tc>
          <w:tcPr>
            <w:tcW w:w="683"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55,1</w:t>
            </w:r>
          </w:p>
        </w:tc>
        <w:tc>
          <w:tcPr>
            <w:tcW w:w="570" w:type="pct"/>
          </w:tcPr>
          <w:p w:rsidR="006B0F02" w:rsidRPr="00987D44" w:rsidRDefault="006B0F02" w:rsidP="00CC39E9">
            <w:pPr>
              <w:spacing w:after="0" w:line="360" w:lineRule="auto"/>
              <w:ind w:left="2"/>
              <w:jc w:val="center"/>
              <w:rPr>
                <w:rFonts w:ascii="Times New Roman" w:hAnsi="Times New Roman"/>
                <w:sz w:val="28"/>
                <w:szCs w:val="28"/>
                <w:lang w:eastAsia="ru-RU"/>
              </w:rPr>
            </w:pPr>
            <w:r w:rsidRPr="00987D44">
              <w:rPr>
                <w:rFonts w:ascii="Times New Roman" w:hAnsi="Times New Roman"/>
                <w:sz w:val="28"/>
                <w:szCs w:val="28"/>
                <w:lang w:eastAsia="ru-RU"/>
              </w:rPr>
              <w:t>+25,7</w:t>
            </w:r>
          </w:p>
        </w:tc>
        <w:tc>
          <w:tcPr>
            <w:tcW w:w="557"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+87,6</w:t>
            </w:r>
          </w:p>
        </w:tc>
      </w:tr>
      <w:tr w:rsidR="006B0F02" w:rsidTr="00CC39E9">
        <w:trPr>
          <w:trHeight w:val="484"/>
        </w:trPr>
        <w:tc>
          <w:tcPr>
            <w:tcW w:w="2566" w:type="pct"/>
          </w:tcPr>
          <w:p w:rsidR="006B0F02" w:rsidRPr="00987D44" w:rsidRDefault="006B0F02" w:rsidP="00CC39E9">
            <w:pPr>
              <w:spacing w:after="0" w:line="360" w:lineRule="auto"/>
              <w:rPr>
                <w:rFonts w:ascii="Times New Roman" w:hAnsi="Times New Roman"/>
                <w:sz w:val="28"/>
                <w:szCs w:val="28"/>
                <w:lang w:eastAsia="ru-RU"/>
              </w:rPr>
            </w:pPr>
            <w:r w:rsidRPr="00987D44">
              <w:rPr>
                <w:rFonts w:ascii="Times New Roman" w:hAnsi="Times New Roman"/>
                <w:sz w:val="28"/>
                <w:szCs w:val="28"/>
                <w:lang w:eastAsia="ru-RU"/>
              </w:rPr>
              <w:t xml:space="preserve">2. Рентабельность продаж по EBIT </w:t>
            </w:r>
          </w:p>
        </w:tc>
        <w:tc>
          <w:tcPr>
            <w:tcW w:w="624"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28,4</w:t>
            </w:r>
          </w:p>
        </w:tc>
        <w:tc>
          <w:tcPr>
            <w:tcW w:w="683"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54,9</w:t>
            </w:r>
          </w:p>
        </w:tc>
        <w:tc>
          <w:tcPr>
            <w:tcW w:w="570" w:type="pct"/>
          </w:tcPr>
          <w:p w:rsidR="006B0F02" w:rsidRPr="00987D44" w:rsidRDefault="006B0F02" w:rsidP="00CC39E9">
            <w:pPr>
              <w:spacing w:after="0" w:line="360" w:lineRule="auto"/>
              <w:ind w:left="2"/>
              <w:jc w:val="center"/>
              <w:rPr>
                <w:rFonts w:ascii="Times New Roman" w:hAnsi="Times New Roman"/>
                <w:sz w:val="28"/>
                <w:szCs w:val="28"/>
                <w:lang w:eastAsia="ru-RU"/>
              </w:rPr>
            </w:pPr>
            <w:r w:rsidRPr="00987D44">
              <w:rPr>
                <w:rFonts w:ascii="Times New Roman" w:hAnsi="Times New Roman"/>
                <w:sz w:val="28"/>
                <w:szCs w:val="28"/>
                <w:lang w:eastAsia="ru-RU"/>
              </w:rPr>
              <w:t>+26,5</w:t>
            </w:r>
          </w:p>
        </w:tc>
        <w:tc>
          <w:tcPr>
            <w:tcW w:w="557"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+93,5</w:t>
            </w:r>
          </w:p>
        </w:tc>
      </w:tr>
      <w:tr w:rsidR="006B0F02" w:rsidTr="00CC39E9">
        <w:trPr>
          <w:trHeight w:val="484"/>
        </w:trPr>
        <w:tc>
          <w:tcPr>
            <w:tcW w:w="2566" w:type="pct"/>
          </w:tcPr>
          <w:p w:rsidR="006B0F02" w:rsidRPr="00987D44" w:rsidRDefault="006B0F02" w:rsidP="00CC39E9">
            <w:pPr>
              <w:spacing w:after="0" w:line="360" w:lineRule="auto"/>
              <w:rPr>
                <w:rFonts w:ascii="Times New Roman" w:hAnsi="Times New Roman"/>
                <w:sz w:val="28"/>
                <w:szCs w:val="28"/>
                <w:lang w:eastAsia="ru-RU"/>
              </w:rPr>
            </w:pPr>
            <w:r w:rsidRPr="00987D44">
              <w:rPr>
                <w:rFonts w:ascii="Times New Roman" w:hAnsi="Times New Roman"/>
                <w:sz w:val="28"/>
                <w:szCs w:val="28"/>
                <w:lang w:eastAsia="ru-RU"/>
              </w:rPr>
              <w:t xml:space="preserve">3. Рентабельность продаж по чистой прибыли </w:t>
            </w:r>
          </w:p>
        </w:tc>
        <w:tc>
          <w:tcPr>
            <w:tcW w:w="624"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24,8</w:t>
            </w:r>
          </w:p>
        </w:tc>
        <w:tc>
          <w:tcPr>
            <w:tcW w:w="683"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54</w:t>
            </w:r>
          </w:p>
        </w:tc>
        <w:tc>
          <w:tcPr>
            <w:tcW w:w="570" w:type="pct"/>
          </w:tcPr>
          <w:p w:rsidR="006B0F02" w:rsidRPr="00987D44" w:rsidRDefault="006B0F02" w:rsidP="00CC39E9">
            <w:pPr>
              <w:spacing w:after="0" w:line="360" w:lineRule="auto"/>
              <w:ind w:left="2"/>
              <w:jc w:val="center"/>
              <w:rPr>
                <w:rFonts w:ascii="Times New Roman" w:hAnsi="Times New Roman"/>
                <w:sz w:val="28"/>
                <w:szCs w:val="28"/>
                <w:lang w:eastAsia="ru-RU"/>
              </w:rPr>
            </w:pPr>
            <w:r w:rsidRPr="00987D44">
              <w:rPr>
                <w:rFonts w:ascii="Times New Roman" w:hAnsi="Times New Roman"/>
                <w:sz w:val="28"/>
                <w:szCs w:val="28"/>
                <w:lang w:eastAsia="ru-RU"/>
              </w:rPr>
              <w:t>+29,2</w:t>
            </w:r>
          </w:p>
        </w:tc>
        <w:tc>
          <w:tcPr>
            <w:tcW w:w="557"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+117,6</w:t>
            </w:r>
          </w:p>
        </w:tc>
      </w:tr>
      <w:tr w:rsidR="006B0F02" w:rsidTr="00CC39E9">
        <w:trPr>
          <w:trHeight w:val="484"/>
        </w:trPr>
        <w:tc>
          <w:tcPr>
            <w:tcW w:w="2566" w:type="pct"/>
          </w:tcPr>
          <w:p w:rsidR="006B0F02" w:rsidRPr="00987D44" w:rsidRDefault="006B0F02" w:rsidP="00CC39E9">
            <w:pPr>
              <w:spacing w:after="0" w:line="360" w:lineRule="auto"/>
              <w:rPr>
                <w:rFonts w:ascii="Times New Roman" w:hAnsi="Times New Roman"/>
                <w:sz w:val="28"/>
                <w:szCs w:val="28"/>
                <w:lang w:eastAsia="ru-RU"/>
              </w:rPr>
            </w:pPr>
            <w:r w:rsidRPr="00987D44">
              <w:rPr>
                <w:rFonts w:ascii="Times New Roman" w:hAnsi="Times New Roman"/>
                <w:sz w:val="28"/>
                <w:szCs w:val="28"/>
                <w:lang w:eastAsia="ru-RU"/>
              </w:rPr>
              <w:t>Прибыль от продаж на рубль, вложенный в производство и реализацию продукции (работ, услуг)</w:t>
            </w:r>
          </w:p>
        </w:tc>
        <w:tc>
          <w:tcPr>
            <w:tcW w:w="624"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41,6</w:t>
            </w:r>
          </w:p>
        </w:tc>
        <w:tc>
          <w:tcPr>
            <w:tcW w:w="683"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122,9</w:t>
            </w:r>
          </w:p>
        </w:tc>
        <w:tc>
          <w:tcPr>
            <w:tcW w:w="570" w:type="pct"/>
          </w:tcPr>
          <w:p w:rsidR="006B0F02" w:rsidRPr="00987D44" w:rsidRDefault="006B0F02" w:rsidP="00CC39E9">
            <w:pPr>
              <w:spacing w:after="0" w:line="360" w:lineRule="auto"/>
              <w:ind w:left="2"/>
              <w:jc w:val="center"/>
              <w:rPr>
                <w:rFonts w:ascii="Times New Roman" w:hAnsi="Times New Roman"/>
                <w:sz w:val="28"/>
                <w:szCs w:val="28"/>
                <w:lang w:eastAsia="ru-RU"/>
              </w:rPr>
            </w:pPr>
            <w:r w:rsidRPr="00987D44">
              <w:rPr>
                <w:rFonts w:ascii="Times New Roman" w:hAnsi="Times New Roman"/>
                <w:sz w:val="28"/>
                <w:szCs w:val="28"/>
                <w:lang w:eastAsia="ru-RU"/>
              </w:rPr>
              <w:t>+81,3</w:t>
            </w:r>
          </w:p>
        </w:tc>
        <w:tc>
          <w:tcPr>
            <w:tcW w:w="557"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+195,2</w:t>
            </w:r>
          </w:p>
        </w:tc>
      </w:tr>
    </w:tbl>
    <w:p w:rsidR="006B0F02" w:rsidRDefault="006B0F02" w:rsidP="00D83123">
      <w:pPr>
        <w:spacing w:after="0" w:line="360" w:lineRule="auto"/>
        <w:ind w:left="-5" w:right="32" w:firstLine="713"/>
        <w:jc w:val="both"/>
        <w:rPr>
          <w:rFonts w:ascii="Times New Roman" w:hAnsi="Times New Roman"/>
          <w:sz w:val="28"/>
          <w:szCs w:val="28"/>
          <w:lang w:eastAsia="ru-RU"/>
        </w:rPr>
      </w:pPr>
    </w:p>
    <w:p w:rsidR="006B0F02" w:rsidRDefault="006B0F02" w:rsidP="00D83123">
      <w:pPr>
        <w:spacing w:after="0" w:line="360" w:lineRule="auto"/>
        <w:ind w:left="-5" w:right="32" w:firstLine="713"/>
        <w:jc w:val="both"/>
        <w:rPr>
          <w:rFonts w:ascii="Times New Roman" w:hAnsi="Times New Roman"/>
          <w:color w:val="000000"/>
          <w:sz w:val="28"/>
          <w:szCs w:val="28"/>
          <w:lang w:eastAsia="ru-RU"/>
        </w:rPr>
      </w:pPr>
      <w:r>
        <w:rPr>
          <w:rFonts w:ascii="Times New Roman" w:hAnsi="Times New Roman"/>
          <w:sz w:val="28"/>
          <w:szCs w:val="28"/>
          <w:lang w:eastAsia="ru-RU"/>
        </w:rPr>
        <w:t>Представленные в таблице 6 показатели рентабельности за 2013 год имеют положительные значения как следствие прибыльной деятельности ООО «Яхт-клуб «Золотая бухта». Рентабельность продаж за 2013 год составила 55,1%.  К тому же имеет место рост рентабельности обычных видов деятельности по сравнению с данным показателем за такой же период прошлого года (01.01–31.12.2012) (+25,7%). Показатель рентабельности, рассчитанный как отношение прибыли до процентов к уплате и налогообложения (EBIT) к выручке организации, за 2013 год составил 54,9%. То есть в каждом рубле выручки организации содержалось 54,9 коп.  прибыли</w:t>
      </w:r>
      <w:r>
        <w:rPr>
          <w:rFonts w:ascii="Times New Roman" w:hAnsi="Times New Roman"/>
          <w:color w:val="000000"/>
          <w:sz w:val="28"/>
          <w:szCs w:val="28"/>
          <w:lang w:eastAsia="ru-RU"/>
        </w:rPr>
        <w:t xml:space="preserve"> до налогообложения и процентов к уплате.</w:t>
      </w:r>
    </w:p>
    <w:p w:rsidR="006B0F02" w:rsidRPr="00736ED4" w:rsidRDefault="006B0F02" w:rsidP="00D83123">
      <w:pPr>
        <w:spacing w:after="0" w:line="360" w:lineRule="auto"/>
        <w:ind w:left="-5" w:right="32" w:firstLine="714"/>
        <w:jc w:val="both"/>
        <w:rPr>
          <w:rFonts w:ascii="Times New Roman" w:hAnsi="Times New Roman"/>
          <w:color w:val="000000"/>
          <w:sz w:val="28"/>
          <w:szCs w:val="28"/>
          <w:lang w:eastAsia="ru-RU"/>
        </w:rPr>
      </w:pPr>
      <w:r>
        <w:rPr>
          <w:rFonts w:ascii="Times New Roman" w:hAnsi="Times New Roman"/>
          <w:color w:val="000000"/>
          <w:sz w:val="28"/>
          <w:szCs w:val="28"/>
          <w:lang w:eastAsia="ru-RU"/>
        </w:rPr>
        <w:t>Рентабельность использования, вложенного в предпринимательскую деятельность. капитала представлена в таблице 7.</w:t>
      </w:r>
    </w:p>
    <w:p w:rsidR="006B0F02" w:rsidRPr="00736ED4" w:rsidRDefault="006B0F02" w:rsidP="00D83123">
      <w:pPr>
        <w:spacing w:after="0" w:line="360" w:lineRule="auto"/>
        <w:ind w:left="-5" w:right="32" w:firstLine="714"/>
        <w:jc w:val="both"/>
        <w:rPr>
          <w:rFonts w:ascii="Times New Roman" w:hAnsi="Times New Roman"/>
          <w:color w:val="000000"/>
          <w:sz w:val="28"/>
          <w:szCs w:val="28"/>
          <w:lang w:eastAsia="ru-RU"/>
        </w:rPr>
      </w:pPr>
    </w:p>
    <w:p w:rsidR="006B0F02" w:rsidRDefault="006B0F02" w:rsidP="00955B51">
      <w:pPr>
        <w:spacing w:line="360" w:lineRule="auto"/>
        <w:ind w:firstLine="709"/>
        <w:rPr>
          <w:rFonts w:ascii="Times New Roman" w:hAnsi="Times New Roman"/>
          <w:sz w:val="28"/>
          <w:szCs w:val="28"/>
        </w:rPr>
      </w:pPr>
      <w:r>
        <w:rPr>
          <w:rFonts w:ascii="Times New Roman" w:hAnsi="Times New Roman"/>
          <w:sz w:val="28"/>
          <w:szCs w:val="28"/>
        </w:rPr>
        <w:t>Таблица 7 - Рентабельность использования предпринимательской деятельности капитала</w:t>
      </w:r>
    </w:p>
    <w:tbl>
      <w:tblPr>
        <w:tblW w:w="5000" w:type="pct"/>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00"/>
        <w:gridCol w:w="5039"/>
        <w:gridCol w:w="1647"/>
      </w:tblGrid>
      <w:tr w:rsidR="006B0F02" w:rsidTr="00917F51">
        <w:trPr>
          <w:trHeight w:val="920"/>
        </w:trPr>
        <w:tc>
          <w:tcPr>
            <w:tcW w:w="1400" w:type="pct"/>
          </w:tcPr>
          <w:p w:rsidR="006B0F02" w:rsidRPr="00987D44" w:rsidRDefault="006B0F02" w:rsidP="00CC39E9">
            <w:pPr>
              <w:spacing w:after="0" w:line="360" w:lineRule="auto"/>
              <w:ind w:left="18"/>
              <w:jc w:val="center"/>
              <w:rPr>
                <w:rFonts w:ascii="Times New Roman" w:hAnsi="Times New Roman"/>
                <w:sz w:val="28"/>
                <w:szCs w:val="28"/>
                <w:lang w:eastAsia="ru-RU"/>
              </w:rPr>
            </w:pPr>
            <w:r w:rsidRPr="00987D44">
              <w:rPr>
                <w:rFonts w:ascii="Times New Roman" w:hAnsi="Times New Roman"/>
                <w:sz w:val="28"/>
                <w:szCs w:val="28"/>
                <w:lang w:eastAsia="ru-RU"/>
              </w:rPr>
              <w:t>Показатель рентабельности</w:t>
            </w:r>
          </w:p>
        </w:tc>
        <w:tc>
          <w:tcPr>
            <w:tcW w:w="2713" w:type="pct"/>
          </w:tcPr>
          <w:p w:rsidR="006B0F02" w:rsidRPr="00987D44" w:rsidRDefault="006B0F02" w:rsidP="00CC39E9">
            <w:pPr>
              <w:spacing w:after="0" w:line="360" w:lineRule="auto"/>
              <w:ind w:left="23"/>
              <w:jc w:val="center"/>
              <w:rPr>
                <w:rFonts w:ascii="Times New Roman" w:hAnsi="Times New Roman"/>
                <w:sz w:val="28"/>
                <w:szCs w:val="28"/>
                <w:lang w:eastAsia="ru-RU"/>
              </w:rPr>
            </w:pPr>
            <w:r w:rsidRPr="00987D44">
              <w:rPr>
                <w:rFonts w:ascii="Times New Roman" w:hAnsi="Times New Roman"/>
                <w:sz w:val="28"/>
                <w:szCs w:val="28"/>
                <w:lang w:eastAsia="ru-RU"/>
              </w:rPr>
              <w:t>Расчет показателя</w:t>
            </w:r>
          </w:p>
        </w:tc>
        <w:tc>
          <w:tcPr>
            <w:tcW w:w="887" w:type="pct"/>
          </w:tcPr>
          <w:p w:rsidR="006B0F02" w:rsidRPr="00987D44" w:rsidRDefault="006B0F02" w:rsidP="00CC39E9">
            <w:pPr>
              <w:spacing w:after="0" w:line="360" w:lineRule="auto"/>
              <w:ind w:left="20"/>
              <w:jc w:val="center"/>
              <w:rPr>
                <w:rFonts w:ascii="Times New Roman" w:hAnsi="Times New Roman"/>
                <w:sz w:val="28"/>
                <w:szCs w:val="28"/>
                <w:lang w:eastAsia="ru-RU"/>
              </w:rPr>
            </w:pPr>
            <w:r w:rsidRPr="00987D44">
              <w:rPr>
                <w:rFonts w:ascii="Times New Roman" w:hAnsi="Times New Roman"/>
                <w:sz w:val="28"/>
                <w:szCs w:val="28"/>
                <w:lang w:eastAsia="ru-RU"/>
              </w:rPr>
              <w:t>Значение</w:t>
            </w:r>
          </w:p>
          <w:p w:rsidR="006B0F02" w:rsidRPr="00987D44" w:rsidRDefault="006B0F02" w:rsidP="00CC39E9">
            <w:pPr>
              <w:spacing w:after="0" w:line="360" w:lineRule="auto"/>
              <w:ind w:left="20"/>
              <w:jc w:val="center"/>
              <w:rPr>
                <w:rFonts w:ascii="Times New Roman" w:hAnsi="Times New Roman"/>
                <w:sz w:val="28"/>
                <w:szCs w:val="28"/>
                <w:lang w:eastAsia="ru-RU"/>
              </w:rPr>
            </w:pPr>
            <w:r w:rsidRPr="00987D44">
              <w:rPr>
                <w:rFonts w:ascii="Times New Roman" w:hAnsi="Times New Roman"/>
                <w:sz w:val="28"/>
                <w:szCs w:val="28"/>
                <w:lang w:eastAsia="ru-RU"/>
              </w:rPr>
              <w:t>показателя, %</w:t>
            </w:r>
          </w:p>
          <w:p w:rsidR="006B0F02" w:rsidRPr="00987D44" w:rsidRDefault="006B0F02" w:rsidP="00CC39E9">
            <w:pPr>
              <w:spacing w:after="0" w:line="360" w:lineRule="auto"/>
              <w:ind w:left="20"/>
              <w:jc w:val="center"/>
              <w:rPr>
                <w:rFonts w:ascii="Times New Roman" w:hAnsi="Times New Roman"/>
                <w:sz w:val="28"/>
                <w:szCs w:val="28"/>
                <w:lang w:eastAsia="ru-RU"/>
              </w:rPr>
            </w:pPr>
            <w:r w:rsidRPr="00987D44">
              <w:rPr>
                <w:rFonts w:ascii="Times New Roman" w:hAnsi="Times New Roman"/>
                <w:sz w:val="28"/>
                <w:szCs w:val="28"/>
                <w:lang w:eastAsia="ru-RU"/>
              </w:rPr>
              <w:t>2013 г.</w:t>
            </w:r>
          </w:p>
        </w:tc>
      </w:tr>
      <w:tr w:rsidR="006B0F02" w:rsidTr="00917F51">
        <w:trPr>
          <w:trHeight w:val="1388"/>
        </w:trPr>
        <w:tc>
          <w:tcPr>
            <w:tcW w:w="1400" w:type="pct"/>
          </w:tcPr>
          <w:p w:rsidR="006B0F02" w:rsidRPr="00987D44" w:rsidRDefault="006B0F02" w:rsidP="00CC39E9">
            <w:pPr>
              <w:spacing w:after="0" w:line="360" w:lineRule="auto"/>
              <w:rPr>
                <w:rFonts w:ascii="Times New Roman" w:hAnsi="Times New Roman"/>
                <w:sz w:val="28"/>
                <w:szCs w:val="28"/>
                <w:lang w:eastAsia="ru-RU"/>
              </w:rPr>
            </w:pPr>
            <w:r w:rsidRPr="00987D44">
              <w:rPr>
                <w:rFonts w:ascii="Times New Roman" w:hAnsi="Times New Roman"/>
                <w:sz w:val="28"/>
                <w:szCs w:val="28"/>
                <w:lang w:eastAsia="ru-RU"/>
              </w:rPr>
              <w:t>Рентабельность собственного капитала (ROE)</w:t>
            </w:r>
          </w:p>
        </w:tc>
        <w:tc>
          <w:tcPr>
            <w:tcW w:w="2713" w:type="pct"/>
          </w:tcPr>
          <w:p w:rsidR="006B0F02" w:rsidRPr="00987D44" w:rsidRDefault="006B0F02" w:rsidP="00CC39E9">
            <w:pPr>
              <w:spacing w:after="0" w:line="360" w:lineRule="auto"/>
              <w:ind w:left="3"/>
              <w:rPr>
                <w:rFonts w:ascii="Times New Roman" w:hAnsi="Times New Roman"/>
                <w:sz w:val="28"/>
                <w:szCs w:val="28"/>
                <w:lang w:eastAsia="ru-RU"/>
              </w:rPr>
            </w:pPr>
            <w:r w:rsidRPr="00987D44">
              <w:rPr>
                <w:rFonts w:ascii="Times New Roman" w:hAnsi="Times New Roman"/>
                <w:sz w:val="28"/>
                <w:szCs w:val="28"/>
                <w:lang w:eastAsia="ru-RU"/>
              </w:rPr>
              <w:t>Отношение чистой прибыли к средней величине собственного капитала. Норма: не менее 16%.</w:t>
            </w:r>
          </w:p>
        </w:tc>
        <w:tc>
          <w:tcPr>
            <w:tcW w:w="887"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96,4</w:t>
            </w:r>
          </w:p>
        </w:tc>
      </w:tr>
      <w:tr w:rsidR="006B0F02" w:rsidTr="00917F51">
        <w:trPr>
          <w:trHeight w:val="1379"/>
        </w:trPr>
        <w:tc>
          <w:tcPr>
            <w:tcW w:w="1400" w:type="pct"/>
          </w:tcPr>
          <w:p w:rsidR="006B0F02" w:rsidRPr="00987D44" w:rsidRDefault="006B0F02" w:rsidP="00CC39E9">
            <w:pPr>
              <w:spacing w:after="0" w:line="360" w:lineRule="auto"/>
              <w:rPr>
                <w:rFonts w:ascii="Times New Roman" w:hAnsi="Times New Roman"/>
                <w:sz w:val="28"/>
                <w:szCs w:val="28"/>
                <w:lang w:eastAsia="ru-RU"/>
              </w:rPr>
            </w:pPr>
            <w:r w:rsidRPr="00987D44">
              <w:rPr>
                <w:rFonts w:ascii="Times New Roman" w:hAnsi="Times New Roman"/>
                <w:sz w:val="28"/>
                <w:szCs w:val="28"/>
                <w:lang w:eastAsia="ru-RU"/>
              </w:rPr>
              <w:t>Рентабельность активов (ROA)</w:t>
            </w:r>
          </w:p>
        </w:tc>
        <w:tc>
          <w:tcPr>
            <w:tcW w:w="2713" w:type="pct"/>
          </w:tcPr>
          <w:p w:rsidR="006B0F02" w:rsidRPr="00987D44" w:rsidRDefault="006B0F02" w:rsidP="00CC39E9">
            <w:pPr>
              <w:spacing w:after="0" w:line="360" w:lineRule="auto"/>
              <w:ind w:left="3"/>
              <w:rPr>
                <w:rFonts w:ascii="Times New Roman" w:hAnsi="Times New Roman"/>
                <w:sz w:val="28"/>
                <w:szCs w:val="28"/>
                <w:lang w:eastAsia="ru-RU"/>
              </w:rPr>
            </w:pPr>
            <w:r w:rsidRPr="00987D44">
              <w:rPr>
                <w:rFonts w:ascii="Times New Roman" w:hAnsi="Times New Roman"/>
                <w:sz w:val="28"/>
                <w:szCs w:val="28"/>
                <w:lang w:eastAsia="ru-RU"/>
              </w:rPr>
              <w:t>Отношение чистой прибыли к средней стоимости активов. Норма: 9% и более.</w:t>
            </w:r>
          </w:p>
        </w:tc>
        <w:tc>
          <w:tcPr>
            <w:tcW w:w="887"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84,1</w:t>
            </w:r>
          </w:p>
        </w:tc>
      </w:tr>
      <w:tr w:rsidR="006B0F02" w:rsidTr="00917F51">
        <w:trPr>
          <w:trHeight w:val="1379"/>
        </w:trPr>
        <w:tc>
          <w:tcPr>
            <w:tcW w:w="1400" w:type="pct"/>
          </w:tcPr>
          <w:p w:rsidR="006B0F02" w:rsidRPr="00987D44" w:rsidRDefault="006B0F02" w:rsidP="00CC39E9">
            <w:pPr>
              <w:spacing w:after="0" w:line="360" w:lineRule="auto"/>
              <w:ind w:right="14"/>
              <w:rPr>
                <w:rFonts w:ascii="Times New Roman" w:hAnsi="Times New Roman"/>
                <w:sz w:val="28"/>
                <w:szCs w:val="28"/>
                <w:lang w:eastAsia="ru-RU"/>
              </w:rPr>
            </w:pPr>
            <w:r w:rsidRPr="00987D44">
              <w:rPr>
                <w:rFonts w:ascii="Times New Roman" w:hAnsi="Times New Roman"/>
                <w:sz w:val="28"/>
                <w:szCs w:val="28"/>
                <w:lang w:eastAsia="ru-RU"/>
              </w:rPr>
              <w:t>Прибыль на инвестированный капитал (ROCE)</w:t>
            </w:r>
          </w:p>
        </w:tc>
        <w:tc>
          <w:tcPr>
            <w:tcW w:w="2713" w:type="pct"/>
          </w:tcPr>
          <w:p w:rsidR="006B0F02" w:rsidRPr="00987D44" w:rsidRDefault="006B0F02" w:rsidP="00CC39E9">
            <w:pPr>
              <w:spacing w:after="0" w:line="360" w:lineRule="auto"/>
              <w:ind w:left="3"/>
              <w:rPr>
                <w:rFonts w:ascii="Times New Roman" w:hAnsi="Times New Roman"/>
                <w:sz w:val="28"/>
                <w:szCs w:val="28"/>
                <w:lang w:eastAsia="ru-RU"/>
              </w:rPr>
            </w:pPr>
            <w:r w:rsidRPr="00987D44">
              <w:rPr>
                <w:rFonts w:ascii="Times New Roman" w:hAnsi="Times New Roman"/>
                <w:sz w:val="28"/>
                <w:szCs w:val="28"/>
                <w:lang w:eastAsia="ru-RU"/>
              </w:rPr>
              <w:t>Отношение прибыли до уплаты процентов и налогов (EBIT) к собственному капиталу и долгосрочным обязательствам.</w:t>
            </w:r>
          </w:p>
        </w:tc>
        <w:tc>
          <w:tcPr>
            <w:tcW w:w="887" w:type="pct"/>
          </w:tcPr>
          <w:p w:rsidR="006B0F02" w:rsidRPr="00987D44" w:rsidRDefault="006B0F02" w:rsidP="00CC39E9">
            <w:pPr>
              <w:spacing w:after="0" w:line="36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98,1</w:t>
            </w:r>
          </w:p>
        </w:tc>
      </w:tr>
    </w:tbl>
    <w:p w:rsidR="006B0F02" w:rsidRDefault="006B0F02" w:rsidP="00D83123">
      <w:pPr>
        <w:spacing w:after="0" w:line="360" w:lineRule="auto"/>
        <w:ind w:left="-5" w:right="249" w:hanging="10"/>
        <w:jc w:val="both"/>
        <w:rPr>
          <w:rFonts w:ascii="Times New Roman" w:hAnsi="Times New Roman"/>
          <w:color w:val="000000"/>
          <w:sz w:val="28"/>
          <w:szCs w:val="28"/>
          <w:lang w:eastAsia="ru-RU"/>
        </w:rPr>
      </w:pPr>
    </w:p>
    <w:p w:rsidR="006B0F02" w:rsidRDefault="006B0F02" w:rsidP="00D83123">
      <w:pPr>
        <w:spacing w:after="0" w:line="360" w:lineRule="auto"/>
        <w:ind w:left="-5" w:right="249" w:firstLine="714"/>
        <w:jc w:val="both"/>
        <w:rPr>
          <w:rFonts w:ascii="Times New Roman" w:hAnsi="Times New Roman"/>
          <w:sz w:val="28"/>
          <w:szCs w:val="28"/>
          <w:lang w:eastAsia="ru-RU"/>
        </w:rPr>
      </w:pPr>
      <w:r>
        <w:rPr>
          <w:rFonts w:ascii="Times New Roman" w:hAnsi="Times New Roman"/>
          <w:sz w:val="28"/>
          <w:szCs w:val="28"/>
          <w:lang w:eastAsia="ru-RU"/>
        </w:rPr>
        <w:t>За исследуемый период, каждый рубль собственного капитала организации обеспечил чистую прибыль в размере 0,964 руб. Рентабельность активов за 2013 год демонстрирует  хорошее значение - 84,1%. В  таблице 8 приведены показатели оборачиваемости ряда активов, характеризующие скорость возврата авансированных на осуществление предпринимательской деятельности средств, а также показатель оборачиваемости кредиторской задолженности при расчетах с поставщиками и подрядчиками.</w:t>
      </w:r>
    </w:p>
    <w:p w:rsidR="006B0F02" w:rsidRPr="00736ED4" w:rsidRDefault="006B0F02" w:rsidP="00955B51">
      <w:pPr>
        <w:spacing w:after="0" w:line="360" w:lineRule="auto"/>
        <w:ind w:left="-5" w:right="249" w:firstLine="714"/>
        <w:jc w:val="both"/>
        <w:rPr>
          <w:rFonts w:ascii="Times New Roman" w:hAnsi="Times New Roman"/>
          <w:sz w:val="28"/>
          <w:szCs w:val="28"/>
          <w:lang w:eastAsia="ru-RU"/>
        </w:rPr>
      </w:pPr>
    </w:p>
    <w:p w:rsidR="006B0F02" w:rsidRDefault="006B0F02" w:rsidP="00955B51">
      <w:pPr>
        <w:spacing w:after="0" w:line="360" w:lineRule="auto"/>
        <w:ind w:left="-5" w:right="249" w:firstLine="714"/>
        <w:jc w:val="both"/>
        <w:rPr>
          <w:rFonts w:ascii="Times New Roman" w:hAnsi="Times New Roman"/>
          <w:sz w:val="28"/>
          <w:szCs w:val="28"/>
          <w:lang w:eastAsia="ru-RU"/>
        </w:rPr>
      </w:pPr>
      <w:r>
        <w:rPr>
          <w:rFonts w:ascii="Times New Roman" w:hAnsi="Times New Roman"/>
          <w:sz w:val="28"/>
          <w:szCs w:val="28"/>
          <w:lang w:eastAsia="ru-RU"/>
        </w:rPr>
        <w:t>Таблица 8 - Показатели оборачиваемости активов, в 2013 году</w:t>
      </w:r>
    </w:p>
    <w:tbl>
      <w:tblPr>
        <w:tblW w:w="4986" w:type="pct"/>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03"/>
        <w:gridCol w:w="1490"/>
        <w:gridCol w:w="1167"/>
      </w:tblGrid>
      <w:tr w:rsidR="006B0F02" w:rsidRPr="00987D44" w:rsidTr="00CC39E9">
        <w:tc>
          <w:tcPr>
            <w:tcW w:w="3588" w:type="pct"/>
            <w:vMerge w:val="restart"/>
          </w:tcPr>
          <w:p w:rsidR="006B0F02" w:rsidRPr="00987D44" w:rsidRDefault="006B0F02" w:rsidP="00CC39E9">
            <w:pPr>
              <w:spacing w:after="0" w:line="240" w:lineRule="auto"/>
              <w:ind w:left="12"/>
              <w:jc w:val="center"/>
              <w:rPr>
                <w:rFonts w:ascii="Times New Roman" w:hAnsi="Times New Roman"/>
                <w:sz w:val="28"/>
                <w:szCs w:val="28"/>
                <w:lang w:eastAsia="ru-RU"/>
              </w:rPr>
            </w:pPr>
            <w:r w:rsidRPr="00987D44">
              <w:rPr>
                <w:rFonts w:ascii="Times New Roman" w:hAnsi="Times New Roman"/>
                <w:sz w:val="28"/>
                <w:szCs w:val="28"/>
                <w:lang w:eastAsia="ru-RU"/>
              </w:rPr>
              <w:t>Показатель оборачиваемости</w:t>
            </w:r>
          </w:p>
        </w:tc>
        <w:tc>
          <w:tcPr>
            <w:tcW w:w="827" w:type="pct"/>
          </w:tcPr>
          <w:p w:rsidR="006B0F02" w:rsidRPr="00987D44" w:rsidRDefault="006B0F02" w:rsidP="00CC39E9">
            <w:pPr>
              <w:spacing w:after="0" w:line="240" w:lineRule="auto"/>
              <w:ind w:left="14"/>
              <w:rPr>
                <w:rFonts w:ascii="Times New Roman" w:hAnsi="Times New Roman"/>
                <w:sz w:val="28"/>
                <w:szCs w:val="28"/>
                <w:lang w:eastAsia="ru-RU"/>
              </w:rPr>
            </w:pPr>
            <w:r w:rsidRPr="00987D44">
              <w:rPr>
                <w:rFonts w:ascii="Times New Roman" w:hAnsi="Times New Roman"/>
                <w:sz w:val="28"/>
                <w:szCs w:val="28"/>
                <w:lang w:eastAsia="ru-RU"/>
              </w:rPr>
              <w:t>Значение в днях</w:t>
            </w:r>
          </w:p>
        </w:tc>
        <w:tc>
          <w:tcPr>
            <w:tcW w:w="585" w:type="pct"/>
            <w:vMerge w:val="restart"/>
          </w:tcPr>
          <w:p w:rsidR="006B0F02" w:rsidRPr="00987D44" w:rsidRDefault="006B0F02" w:rsidP="00CC39E9">
            <w:pPr>
              <w:spacing w:after="0" w:line="240" w:lineRule="auto"/>
              <w:ind w:left="71"/>
              <w:rPr>
                <w:rFonts w:ascii="Times New Roman" w:hAnsi="Times New Roman"/>
                <w:sz w:val="28"/>
                <w:szCs w:val="28"/>
                <w:lang w:eastAsia="ru-RU"/>
              </w:rPr>
            </w:pPr>
            <w:r w:rsidRPr="00987D44">
              <w:rPr>
                <w:rFonts w:ascii="Times New Roman" w:hAnsi="Times New Roman"/>
                <w:sz w:val="28"/>
                <w:szCs w:val="28"/>
                <w:lang w:eastAsia="ru-RU"/>
              </w:rPr>
              <w:t>Коэфф. 2013 г.</w:t>
            </w:r>
          </w:p>
        </w:tc>
      </w:tr>
      <w:tr w:rsidR="006B0F02" w:rsidRPr="00987D44" w:rsidTr="00CC39E9">
        <w:tc>
          <w:tcPr>
            <w:tcW w:w="3588" w:type="pct"/>
            <w:vMerge/>
          </w:tcPr>
          <w:p w:rsidR="006B0F02" w:rsidRPr="00987D44" w:rsidRDefault="006B0F02" w:rsidP="00CC39E9">
            <w:pPr>
              <w:spacing w:after="0" w:line="240" w:lineRule="auto"/>
              <w:rPr>
                <w:rFonts w:ascii="Times New Roman" w:hAnsi="Times New Roman"/>
                <w:sz w:val="28"/>
                <w:szCs w:val="28"/>
                <w:lang w:eastAsia="ru-RU"/>
              </w:rPr>
            </w:pPr>
          </w:p>
        </w:tc>
        <w:tc>
          <w:tcPr>
            <w:tcW w:w="827" w:type="pct"/>
          </w:tcPr>
          <w:p w:rsidR="006B0F02" w:rsidRPr="00987D44" w:rsidRDefault="006B0F02" w:rsidP="00CC39E9">
            <w:pPr>
              <w:spacing w:after="0" w:line="240" w:lineRule="auto"/>
              <w:ind w:left="14"/>
              <w:jc w:val="center"/>
              <w:rPr>
                <w:rFonts w:ascii="Times New Roman" w:hAnsi="Times New Roman"/>
                <w:sz w:val="28"/>
                <w:szCs w:val="28"/>
                <w:lang w:eastAsia="ru-RU"/>
              </w:rPr>
            </w:pPr>
            <w:r w:rsidRPr="00987D44">
              <w:rPr>
                <w:rFonts w:ascii="Times New Roman" w:hAnsi="Times New Roman"/>
                <w:sz w:val="28"/>
                <w:szCs w:val="28"/>
                <w:lang w:eastAsia="ru-RU"/>
              </w:rPr>
              <w:t>2013 г.</w:t>
            </w:r>
          </w:p>
        </w:tc>
        <w:tc>
          <w:tcPr>
            <w:tcW w:w="585" w:type="pct"/>
            <w:vMerge/>
          </w:tcPr>
          <w:p w:rsidR="006B0F02" w:rsidRPr="00987D44" w:rsidRDefault="006B0F02" w:rsidP="00CC39E9">
            <w:pPr>
              <w:spacing w:after="0" w:line="240" w:lineRule="auto"/>
              <w:rPr>
                <w:rFonts w:ascii="Times New Roman" w:hAnsi="Times New Roman"/>
                <w:sz w:val="28"/>
                <w:szCs w:val="28"/>
                <w:lang w:eastAsia="ru-RU"/>
              </w:rPr>
            </w:pPr>
          </w:p>
        </w:tc>
      </w:tr>
      <w:tr w:rsidR="006B0F02" w:rsidRPr="00987D44" w:rsidTr="00CC39E9">
        <w:tc>
          <w:tcPr>
            <w:tcW w:w="3588" w:type="pct"/>
          </w:tcPr>
          <w:p w:rsidR="006B0F02" w:rsidRPr="00987D44" w:rsidRDefault="006B0F02" w:rsidP="00CC39E9">
            <w:pPr>
              <w:spacing w:after="0" w:line="240" w:lineRule="auto"/>
              <w:rPr>
                <w:rFonts w:ascii="Times New Roman" w:hAnsi="Times New Roman"/>
                <w:sz w:val="28"/>
                <w:szCs w:val="28"/>
                <w:lang w:eastAsia="ru-RU"/>
              </w:rPr>
            </w:pPr>
            <w:r w:rsidRPr="00987D44">
              <w:rPr>
                <w:rFonts w:ascii="Times New Roman" w:hAnsi="Times New Roman"/>
                <w:sz w:val="28"/>
                <w:szCs w:val="28"/>
                <w:lang w:eastAsia="ru-RU"/>
              </w:rPr>
              <w:t>Оборачиваемость оборотных средств (норма: 111 и менее дней)</w:t>
            </w:r>
          </w:p>
        </w:tc>
        <w:tc>
          <w:tcPr>
            <w:tcW w:w="827"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107</w:t>
            </w:r>
          </w:p>
        </w:tc>
        <w:tc>
          <w:tcPr>
            <w:tcW w:w="585"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3,4</w:t>
            </w:r>
          </w:p>
        </w:tc>
      </w:tr>
      <w:tr w:rsidR="006B0F02" w:rsidRPr="00987D44" w:rsidTr="00CC39E9">
        <w:tc>
          <w:tcPr>
            <w:tcW w:w="3588" w:type="pct"/>
          </w:tcPr>
          <w:p w:rsidR="006B0F02" w:rsidRPr="00987D44" w:rsidRDefault="006B0F02" w:rsidP="00CC39E9">
            <w:pPr>
              <w:spacing w:after="0" w:line="240" w:lineRule="auto"/>
              <w:rPr>
                <w:rFonts w:ascii="Times New Roman" w:hAnsi="Times New Roman"/>
                <w:sz w:val="28"/>
                <w:szCs w:val="28"/>
                <w:lang w:eastAsia="ru-RU"/>
              </w:rPr>
            </w:pPr>
            <w:r w:rsidRPr="00987D44">
              <w:rPr>
                <w:rFonts w:ascii="Times New Roman" w:hAnsi="Times New Roman"/>
                <w:sz w:val="28"/>
                <w:szCs w:val="28"/>
                <w:lang w:eastAsia="ru-RU"/>
              </w:rPr>
              <w:t>Оборачиваемость запасов (норма: не более 23 дн.)</w:t>
            </w:r>
          </w:p>
        </w:tc>
        <w:tc>
          <w:tcPr>
            <w:tcW w:w="827"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93</w:t>
            </w:r>
          </w:p>
        </w:tc>
        <w:tc>
          <w:tcPr>
            <w:tcW w:w="585"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3,9</w:t>
            </w:r>
          </w:p>
        </w:tc>
      </w:tr>
      <w:tr w:rsidR="006B0F02" w:rsidRPr="00987D44" w:rsidTr="00CC39E9">
        <w:tc>
          <w:tcPr>
            <w:tcW w:w="3588" w:type="pct"/>
          </w:tcPr>
          <w:p w:rsidR="006B0F02" w:rsidRPr="00987D44" w:rsidRDefault="006B0F02" w:rsidP="00CC39E9">
            <w:pPr>
              <w:spacing w:after="0" w:line="240" w:lineRule="auto"/>
              <w:rPr>
                <w:rFonts w:ascii="Times New Roman" w:hAnsi="Times New Roman"/>
                <w:sz w:val="28"/>
                <w:szCs w:val="28"/>
                <w:lang w:eastAsia="ru-RU"/>
              </w:rPr>
            </w:pPr>
            <w:r w:rsidRPr="00987D44">
              <w:rPr>
                <w:rFonts w:ascii="Times New Roman" w:hAnsi="Times New Roman"/>
                <w:sz w:val="28"/>
                <w:szCs w:val="28"/>
                <w:lang w:eastAsia="ru-RU"/>
              </w:rPr>
              <w:t xml:space="preserve">Оборачиваемость кредиторской задолженности </w:t>
            </w:r>
          </w:p>
        </w:tc>
        <w:tc>
          <w:tcPr>
            <w:tcW w:w="827"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8</w:t>
            </w:r>
          </w:p>
        </w:tc>
        <w:tc>
          <w:tcPr>
            <w:tcW w:w="585"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44,3</w:t>
            </w:r>
          </w:p>
        </w:tc>
      </w:tr>
      <w:tr w:rsidR="006B0F02" w:rsidRPr="00987D44" w:rsidTr="00CC39E9">
        <w:tc>
          <w:tcPr>
            <w:tcW w:w="3588" w:type="pct"/>
          </w:tcPr>
          <w:p w:rsidR="006B0F02" w:rsidRPr="00987D44" w:rsidRDefault="006B0F02" w:rsidP="00CC39E9">
            <w:pPr>
              <w:spacing w:after="0" w:line="240" w:lineRule="auto"/>
              <w:rPr>
                <w:rFonts w:ascii="Times New Roman" w:hAnsi="Times New Roman"/>
                <w:sz w:val="28"/>
                <w:szCs w:val="28"/>
                <w:lang w:eastAsia="ru-RU"/>
              </w:rPr>
            </w:pPr>
            <w:r w:rsidRPr="00987D44">
              <w:rPr>
                <w:rFonts w:ascii="Times New Roman" w:hAnsi="Times New Roman"/>
                <w:sz w:val="28"/>
                <w:szCs w:val="28"/>
                <w:lang w:eastAsia="ru-RU"/>
              </w:rPr>
              <w:t xml:space="preserve">Оборачиваемость активов </w:t>
            </w:r>
          </w:p>
        </w:tc>
        <w:tc>
          <w:tcPr>
            <w:tcW w:w="827"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234</w:t>
            </w:r>
          </w:p>
        </w:tc>
        <w:tc>
          <w:tcPr>
            <w:tcW w:w="585"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1,6</w:t>
            </w:r>
          </w:p>
        </w:tc>
      </w:tr>
      <w:tr w:rsidR="006B0F02" w:rsidRPr="00987D44" w:rsidTr="00CC39E9">
        <w:tc>
          <w:tcPr>
            <w:tcW w:w="3588" w:type="pct"/>
          </w:tcPr>
          <w:p w:rsidR="006B0F02" w:rsidRPr="00987D44" w:rsidRDefault="006B0F02" w:rsidP="00CC39E9">
            <w:pPr>
              <w:spacing w:after="0" w:line="240" w:lineRule="auto"/>
              <w:rPr>
                <w:rFonts w:ascii="Times New Roman" w:hAnsi="Times New Roman"/>
                <w:sz w:val="28"/>
                <w:szCs w:val="28"/>
                <w:lang w:eastAsia="ru-RU"/>
              </w:rPr>
            </w:pPr>
            <w:r w:rsidRPr="00987D44">
              <w:rPr>
                <w:rFonts w:ascii="Times New Roman" w:hAnsi="Times New Roman"/>
                <w:sz w:val="28"/>
                <w:szCs w:val="28"/>
                <w:lang w:eastAsia="ru-RU"/>
              </w:rPr>
              <w:t xml:space="preserve">Оборачиваемость собственного капитала </w:t>
            </w:r>
          </w:p>
        </w:tc>
        <w:tc>
          <w:tcPr>
            <w:tcW w:w="827"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204</w:t>
            </w:r>
          </w:p>
        </w:tc>
        <w:tc>
          <w:tcPr>
            <w:tcW w:w="585" w:type="pct"/>
          </w:tcPr>
          <w:p w:rsidR="006B0F02" w:rsidRPr="00987D44" w:rsidRDefault="006B0F02" w:rsidP="00CC39E9">
            <w:pPr>
              <w:spacing w:after="0" w:line="240" w:lineRule="auto"/>
              <w:ind w:left="3"/>
              <w:jc w:val="center"/>
              <w:rPr>
                <w:rFonts w:ascii="Times New Roman" w:hAnsi="Times New Roman"/>
                <w:sz w:val="28"/>
                <w:szCs w:val="28"/>
                <w:lang w:eastAsia="ru-RU"/>
              </w:rPr>
            </w:pPr>
            <w:r w:rsidRPr="00987D44">
              <w:rPr>
                <w:rFonts w:ascii="Times New Roman" w:hAnsi="Times New Roman"/>
                <w:sz w:val="28"/>
                <w:szCs w:val="28"/>
                <w:lang w:eastAsia="ru-RU"/>
              </w:rPr>
              <w:t>1,8</w:t>
            </w:r>
          </w:p>
        </w:tc>
      </w:tr>
    </w:tbl>
    <w:p w:rsidR="006B0F02" w:rsidRDefault="006B0F02" w:rsidP="00D83123">
      <w:pPr>
        <w:spacing w:after="0" w:line="360" w:lineRule="auto"/>
        <w:ind w:left="-5" w:right="32" w:firstLine="713"/>
        <w:jc w:val="both"/>
        <w:rPr>
          <w:rFonts w:ascii="Times New Roman" w:hAnsi="Times New Roman"/>
          <w:color w:val="000000"/>
          <w:sz w:val="28"/>
          <w:szCs w:val="28"/>
          <w:lang w:eastAsia="ru-RU"/>
        </w:rPr>
      </w:pPr>
    </w:p>
    <w:p w:rsidR="006B0F02" w:rsidRDefault="006B0F02" w:rsidP="00D83123">
      <w:pPr>
        <w:spacing w:after="0" w:line="360" w:lineRule="auto"/>
        <w:ind w:left="-5" w:right="32" w:firstLine="713"/>
        <w:jc w:val="both"/>
        <w:rPr>
          <w:rFonts w:ascii="Times New Roman" w:hAnsi="Times New Roman"/>
          <w:color w:val="000000"/>
          <w:sz w:val="28"/>
          <w:szCs w:val="28"/>
          <w:lang w:eastAsia="ru-RU"/>
        </w:rPr>
      </w:pPr>
      <w:r>
        <w:rPr>
          <w:rFonts w:ascii="Times New Roman" w:hAnsi="Times New Roman"/>
          <w:color w:val="000000"/>
          <w:sz w:val="28"/>
          <w:szCs w:val="28"/>
          <w:lang w:eastAsia="ru-RU"/>
        </w:rPr>
        <w:t>Приведен расчет показателя в днях. Оборачиваемость активов за весь рассматриваемый период показывает, что организация получает выручку, равную сумме всех имеющихся активов за 234 календарных дня. Чтобы получить выручку равную среднегодовому остатку материально-производственных запасов требуется 93 дня. Ниже по качественному признаку обобщены важнейшие показатели финансового положения (по состоянию по состоянию на 31.12.2013) и результаты деятельности ООО «Яхт-клуб  Золотая бухта» за последний год. С  хорошей стороны финансовое положение и результаты деятельности организации характеризуют такие показатели как:</w:t>
      </w:r>
    </w:p>
    <w:p w:rsidR="006B0F02" w:rsidRDefault="006B0F02" w:rsidP="00165B0C">
      <w:pPr>
        <w:numPr>
          <w:ilvl w:val="0"/>
          <w:numId w:val="22"/>
        </w:numPr>
        <w:spacing w:after="0" w:line="360" w:lineRule="auto"/>
        <w:ind w:left="709" w:right="32"/>
        <w:jc w:val="both"/>
        <w:rPr>
          <w:rFonts w:ascii="Times New Roman" w:hAnsi="Times New Roman"/>
          <w:sz w:val="28"/>
          <w:szCs w:val="28"/>
          <w:lang w:eastAsia="ru-RU"/>
        </w:rPr>
      </w:pPr>
      <w:r>
        <w:rPr>
          <w:rFonts w:ascii="Times New Roman" w:hAnsi="Times New Roman"/>
          <w:sz w:val="28"/>
          <w:szCs w:val="28"/>
          <w:lang w:eastAsia="ru-RU"/>
        </w:rPr>
        <w:t>коэффициент   собственными оборотными средствами -0,75;</w:t>
      </w:r>
    </w:p>
    <w:p w:rsidR="006B0F02" w:rsidRDefault="006B0F02" w:rsidP="00165B0C">
      <w:pPr>
        <w:numPr>
          <w:ilvl w:val="0"/>
          <w:numId w:val="22"/>
        </w:numPr>
        <w:spacing w:after="0" w:line="360" w:lineRule="auto"/>
        <w:ind w:left="709" w:right="32"/>
        <w:jc w:val="both"/>
        <w:rPr>
          <w:rFonts w:ascii="Times New Roman" w:hAnsi="Times New Roman"/>
          <w:sz w:val="28"/>
          <w:szCs w:val="28"/>
          <w:lang w:eastAsia="ru-RU"/>
        </w:rPr>
      </w:pPr>
      <w:r>
        <w:rPr>
          <w:rFonts w:ascii="Times New Roman" w:hAnsi="Times New Roman"/>
          <w:sz w:val="28"/>
          <w:szCs w:val="28"/>
          <w:lang w:eastAsia="ru-RU"/>
        </w:rPr>
        <w:t>полностью соответствует нормативному значению коэффициент текущей (общей) ликвидности;</w:t>
      </w:r>
    </w:p>
    <w:p w:rsidR="006B0F02" w:rsidRDefault="006B0F02" w:rsidP="00165B0C">
      <w:pPr>
        <w:numPr>
          <w:ilvl w:val="0"/>
          <w:numId w:val="22"/>
        </w:numPr>
        <w:spacing w:after="0" w:line="360" w:lineRule="auto"/>
        <w:ind w:left="709" w:right="32"/>
        <w:jc w:val="both"/>
        <w:rPr>
          <w:rFonts w:ascii="Times New Roman" w:hAnsi="Times New Roman"/>
          <w:sz w:val="28"/>
          <w:szCs w:val="28"/>
          <w:lang w:eastAsia="ru-RU"/>
        </w:rPr>
      </w:pPr>
      <w:r>
        <w:rPr>
          <w:rFonts w:ascii="Times New Roman" w:hAnsi="Times New Roman"/>
          <w:sz w:val="28"/>
          <w:szCs w:val="28"/>
          <w:lang w:eastAsia="ru-RU"/>
        </w:rPr>
        <w:t>отличная рентабельность активов (84,1% за последний год);</w:t>
      </w:r>
    </w:p>
    <w:p w:rsidR="006B0F02" w:rsidRDefault="006B0F02" w:rsidP="00165B0C">
      <w:pPr>
        <w:numPr>
          <w:ilvl w:val="0"/>
          <w:numId w:val="22"/>
        </w:numPr>
        <w:spacing w:after="0" w:line="360" w:lineRule="auto"/>
        <w:ind w:left="709" w:right="32"/>
        <w:jc w:val="both"/>
        <w:rPr>
          <w:rFonts w:ascii="Times New Roman" w:hAnsi="Times New Roman"/>
          <w:sz w:val="28"/>
          <w:szCs w:val="28"/>
          <w:lang w:eastAsia="ru-RU"/>
        </w:rPr>
      </w:pPr>
      <w:r>
        <w:rPr>
          <w:rFonts w:ascii="Times New Roman" w:hAnsi="Times New Roman"/>
          <w:sz w:val="28"/>
          <w:szCs w:val="28"/>
          <w:lang w:eastAsia="ru-RU"/>
        </w:rPr>
        <w:t>рост рентабельности продаж (+25,7 процентных пункта от рентабельности 29,4% за аналогичный период прошлого года);</w:t>
      </w:r>
    </w:p>
    <w:p w:rsidR="006B0F02" w:rsidRDefault="006B0F02" w:rsidP="00165B0C">
      <w:pPr>
        <w:numPr>
          <w:ilvl w:val="0"/>
          <w:numId w:val="22"/>
        </w:numPr>
        <w:spacing w:after="0" w:line="360" w:lineRule="auto"/>
        <w:ind w:left="709" w:right="32"/>
        <w:jc w:val="both"/>
        <w:rPr>
          <w:rFonts w:ascii="Times New Roman" w:hAnsi="Times New Roman"/>
          <w:sz w:val="28"/>
          <w:szCs w:val="28"/>
          <w:lang w:eastAsia="ru-RU"/>
        </w:rPr>
      </w:pPr>
      <w:r>
        <w:rPr>
          <w:rFonts w:ascii="Times New Roman" w:hAnsi="Times New Roman"/>
          <w:sz w:val="28"/>
          <w:szCs w:val="28"/>
          <w:lang w:eastAsia="ru-RU"/>
        </w:rPr>
        <w:t>коэффициент покрытия инвестиций имеет хорошее значение (доля собственного капитала и долгосрочных обязательств составляет 87% от общего капитала организации);</w:t>
      </w:r>
    </w:p>
    <w:p w:rsidR="006B0F02" w:rsidRDefault="006B0F02" w:rsidP="00165B0C">
      <w:pPr>
        <w:numPr>
          <w:ilvl w:val="0"/>
          <w:numId w:val="22"/>
        </w:numPr>
        <w:spacing w:after="0" w:line="360" w:lineRule="auto"/>
        <w:ind w:left="709" w:right="32"/>
        <w:jc w:val="both"/>
        <w:rPr>
          <w:rFonts w:ascii="Times New Roman" w:hAnsi="Times New Roman"/>
          <w:sz w:val="28"/>
          <w:szCs w:val="28"/>
          <w:lang w:eastAsia="ru-RU"/>
        </w:rPr>
      </w:pPr>
      <w:r>
        <w:rPr>
          <w:rFonts w:ascii="Times New Roman" w:hAnsi="Times New Roman"/>
          <w:sz w:val="28"/>
          <w:szCs w:val="28"/>
          <w:lang w:eastAsia="ru-RU"/>
        </w:rPr>
        <w:t>за последний год получена прибыль от продаж (28 782 тыс. руб.), более того наблюдалась положительная динамика по сравнению с аналогичным периодом прошлого года (+18 836 тыс. руб.);</w:t>
      </w:r>
    </w:p>
    <w:p w:rsidR="006B0F02" w:rsidRDefault="006B0F02" w:rsidP="00165B0C">
      <w:pPr>
        <w:numPr>
          <w:ilvl w:val="0"/>
          <w:numId w:val="22"/>
        </w:numPr>
        <w:spacing w:after="0" w:line="360" w:lineRule="auto"/>
        <w:ind w:left="709" w:right="32"/>
        <w:jc w:val="both"/>
        <w:rPr>
          <w:rFonts w:ascii="Times New Roman" w:hAnsi="Times New Roman"/>
          <w:sz w:val="28"/>
          <w:szCs w:val="28"/>
          <w:lang w:eastAsia="ru-RU"/>
        </w:rPr>
      </w:pPr>
      <w:r>
        <w:rPr>
          <w:rFonts w:ascii="Times New Roman" w:hAnsi="Times New Roman"/>
          <w:sz w:val="28"/>
          <w:szCs w:val="28"/>
          <w:lang w:eastAsia="ru-RU"/>
        </w:rPr>
        <w:t>чистая прибыль за 2013 год составила 28 189 тыс. руб. (+19 792 тыс. руб. по сравнению с аналогичным периодом прошлого года);</w:t>
      </w:r>
    </w:p>
    <w:p w:rsidR="006B0F02" w:rsidRDefault="006B0F02" w:rsidP="00AD4E75">
      <w:pPr>
        <w:numPr>
          <w:ilvl w:val="0"/>
          <w:numId w:val="22"/>
        </w:numPr>
        <w:spacing w:after="0" w:line="360" w:lineRule="auto"/>
        <w:ind w:left="0" w:right="32" w:firstLine="709"/>
        <w:jc w:val="both"/>
        <w:rPr>
          <w:rFonts w:ascii="Times New Roman" w:hAnsi="Times New Roman"/>
          <w:sz w:val="28"/>
          <w:szCs w:val="28"/>
          <w:lang w:eastAsia="ru-RU"/>
        </w:rPr>
      </w:pPr>
      <w:r>
        <w:rPr>
          <w:rFonts w:ascii="Times New Roman" w:hAnsi="Times New Roman"/>
          <w:sz w:val="28"/>
          <w:szCs w:val="28"/>
          <w:lang w:eastAsia="ru-RU"/>
        </w:rPr>
        <w:t>рост прибыли до процентов к уплате и налогообложения (EBIT) на рубль выручки организации (+26,5 коп.  к  28,4 коп. с рубля выручки за аналогичный период года, предшествующего отчётному).</w:t>
      </w:r>
    </w:p>
    <w:p w:rsidR="006B0F02" w:rsidRDefault="006B0F02" w:rsidP="00955B51">
      <w:pPr>
        <w:spacing w:after="0" w:line="360" w:lineRule="auto"/>
        <w:ind w:left="-6" w:right="32" w:firstLine="714"/>
        <w:jc w:val="both"/>
        <w:rPr>
          <w:rFonts w:ascii="Times New Roman" w:hAnsi="Times New Roman"/>
          <w:color w:val="000000"/>
          <w:sz w:val="28"/>
          <w:szCs w:val="28"/>
          <w:lang w:eastAsia="ru-RU"/>
        </w:rPr>
      </w:pPr>
      <w:r>
        <w:rPr>
          <w:rFonts w:ascii="Times New Roman" w:hAnsi="Times New Roman"/>
          <w:sz w:val="28"/>
          <w:szCs w:val="28"/>
          <w:lang w:eastAsia="ru-RU"/>
        </w:rPr>
        <w:t>Показатели финансового положения организации, имеющие положительные значения: доля собственного капитала неоправданно высока (87%); изменение собственного капитала практически соответствует общему изменению активов организации. Негативно характеризует финансовое положение организации, является  - неустойчивое финансовое положение по величине собственных оборотных средств. В ходе анализа был получен лишь один показатель, имеющий критическое</w:t>
      </w:r>
      <w:r>
        <w:rPr>
          <w:rFonts w:ascii="Times New Roman" w:hAnsi="Times New Roman"/>
          <w:color w:val="000000"/>
          <w:sz w:val="28"/>
          <w:szCs w:val="28"/>
          <w:lang w:eastAsia="ru-RU"/>
        </w:rPr>
        <w:t xml:space="preserve"> значение – коэффициент абсолютной ликвидности существенно ниже нормативного значения.</w:t>
      </w:r>
    </w:p>
    <w:p w:rsidR="006B0F02" w:rsidRPr="000A2DF9" w:rsidRDefault="006B0F02" w:rsidP="000A2DF9">
      <w:pPr>
        <w:pStyle w:val="NormalWeb"/>
        <w:shd w:val="clear" w:color="auto" w:fill="FFFFFF"/>
        <w:spacing w:before="0" w:beforeAutospacing="0" w:after="0" w:afterAutospacing="0" w:line="360" w:lineRule="auto"/>
        <w:ind w:firstLine="851"/>
        <w:rPr>
          <w:color w:val="000000"/>
          <w:sz w:val="28"/>
          <w:szCs w:val="28"/>
        </w:rPr>
      </w:pPr>
      <w:r>
        <w:rPr>
          <w:color w:val="000000"/>
          <w:sz w:val="28"/>
          <w:szCs w:val="28"/>
        </w:rPr>
        <w:t>Итоговый рейтинг финансового состояния ООО «Яхт-клуб «Золотая бухта» по итогам анализа за период с 01.01.2013 г. по 31.12.2013г.  (по данным одного отчетного периода): AA (очень хорошее),</w:t>
      </w:r>
      <w:r w:rsidRPr="0037735A">
        <w:rPr>
          <w:color w:val="000000"/>
          <w:sz w:val="28"/>
          <w:szCs w:val="28"/>
        </w:rPr>
        <w:t xml:space="preserve"> </w:t>
      </w:r>
      <w:r>
        <w:rPr>
          <w:color w:val="000000"/>
          <w:sz w:val="28"/>
          <w:szCs w:val="28"/>
        </w:rPr>
        <w:t xml:space="preserve"> что говорит о</w:t>
      </w:r>
      <w:r w:rsidRPr="007868B9">
        <w:rPr>
          <w:color w:val="000000"/>
          <w:sz w:val="28"/>
          <w:szCs w:val="28"/>
        </w:rPr>
        <w:t xml:space="preserve"> способности</w:t>
      </w:r>
      <w:r>
        <w:rPr>
          <w:color w:val="000000"/>
          <w:sz w:val="28"/>
          <w:szCs w:val="28"/>
        </w:rPr>
        <w:t xml:space="preserve"> организации</w:t>
      </w:r>
      <w:r w:rsidRPr="007868B9">
        <w:rPr>
          <w:color w:val="000000"/>
          <w:sz w:val="28"/>
          <w:szCs w:val="28"/>
        </w:rPr>
        <w:t xml:space="preserve"> отвечать по своим обязательствам в краткосрочной (исходя из принципа осмотрительности) и, возможно, долгосрочной перспективе. Такие организации относятся к категории надежных заемщиков, обладая высокой степенью кредитоспособности.</w:t>
      </w:r>
      <w:r>
        <w:rPr>
          <w:color w:val="000000"/>
          <w:sz w:val="28"/>
          <w:szCs w:val="28"/>
        </w:rPr>
        <w:t xml:space="preserve"> </w:t>
      </w:r>
    </w:p>
    <w:p w:rsidR="006B0F02" w:rsidRDefault="006B0F02" w:rsidP="00D83123">
      <w:pPr>
        <w:spacing w:after="0" w:line="360" w:lineRule="auto"/>
        <w:ind w:left="-5" w:right="180" w:firstLine="713"/>
        <w:jc w:val="both"/>
        <w:rPr>
          <w:rFonts w:ascii="Times New Roman" w:hAnsi="Times New Roman"/>
          <w:bCs/>
          <w:sz w:val="28"/>
          <w:szCs w:val="28"/>
        </w:rPr>
      </w:pPr>
      <w:r>
        <w:rPr>
          <w:rFonts w:ascii="Times New Roman" w:hAnsi="Times New Roman"/>
          <w:sz w:val="28"/>
          <w:szCs w:val="28"/>
        </w:rPr>
        <w:t>Рост прибыли и финансовой устойчивости предприятия создает финансовую базу для самофинансирования, расширенного воспроизводства, решения проблем социального и матери</w:t>
      </w:r>
      <w:r>
        <w:rPr>
          <w:rFonts w:ascii="Times New Roman" w:hAnsi="Times New Roman"/>
          <w:sz w:val="28"/>
          <w:szCs w:val="28"/>
        </w:rPr>
        <w:softHyphen/>
        <w:t>ального поощрения персонала. Прибыль является также важнейшим ис</w:t>
      </w:r>
      <w:r>
        <w:rPr>
          <w:rFonts w:ascii="Times New Roman" w:hAnsi="Times New Roman"/>
          <w:sz w:val="28"/>
          <w:szCs w:val="28"/>
        </w:rPr>
        <w:softHyphen/>
        <w:t>точником формирования доходов бюджета (федерального, республикан</w:t>
      </w:r>
      <w:r>
        <w:rPr>
          <w:rFonts w:ascii="Times New Roman" w:hAnsi="Times New Roman"/>
          <w:sz w:val="28"/>
          <w:szCs w:val="28"/>
        </w:rPr>
        <w:softHyphen/>
        <w:t>ского, местного) и погашения долговых обязательств организации перед банками, другими кредиторами и инвесторами. Показате</w:t>
      </w:r>
      <w:r>
        <w:rPr>
          <w:rFonts w:ascii="Times New Roman" w:hAnsi="Times New Roman"/>
          <w:sz w:val="28"/>
          <w:szCs w:val="28"/>
        </w:rPr>
        <w:softHyphen/>
        <w:t>ли прибыли являются важнейшими в системе оценки результативности и деловых качеств организаций, степени их надежности и финансового бла</w:t>
      </w:r>
      <w:r>
        <w:rPr>
          <w:rFonts w:ascii="Times New Roman" w:hAnsi="Times New Roman"/>
          <w:sz w:val="28"/>
          <w:szCs w:val="28"/>
        </w:rPr>
        <w:softHyphen/>
        <w:t xml:space="preserve">гополучия, как партнера. Дальнейшее развитие гостиничного комплекса, рост прибыли и обеспечение финансовой устойчивости предприятия невозможен без привлечения дополнительных финансовых средств, </w:t>
      </w:r>
      <w:r>
        <w:rPr>
          <w:rFonts w:ascii="Times New Roman" w:hAnsi="Times New Roman"/>
          <w:bCs/>
          <w:sz w:val="28"/>
          <w:szCs w:val="28"/>
        </w:rPr>
        <w:t xml:space="preserve">долгосрочных и краткосрочных инвестиций. </w:t>
      </w:r>
    </w:p>
    <w:p w:rsidR="006B0F02" w:rsidRDefault="006B0F02" w:rsidP="00AF3CF5">
      <w:pPr>
        <w:shd w:val="clear" w:color="auto" w:fill="FFFFFF"/>
        <w:spacing w:after="0" w:line="360" w:lineRule="auto"/>
        <w:ind w:firstLine="727"/>
        <w:jc w:val="both"/>
        <w:rPr>
          <w:rFonts w:ascii="Times New Roman" w:hAnsi="Times New Roman"/>
          <w:sz w:val="28"/>
          <w:szCs w:val="28"/>
        </w:rPr>
      </w:pPr>
      <w:r>
        <w:rPr>
          <w:rFonts w:ascii="Times New Roman" w:hAnsi="Times New Roman"/>
          <w:iCs/>
          <w:sz w:val="28"/>
          <w:szCs w:val="28"/>
        </w:rPr>
        <w:t>Практическая актуальность данного исследования</w:t>
      </w:r>
      <w:r>
        <w:rPr>
          <w:rFonts w:ascii="Times New Roman" w:hAnsi="Times New Roman"/>
          <w:sz w:val="28"/>
          <w:szCs w:val="28"/>
        </w:rPr>
        <w:t xml:space="preserve"> определяется тем, что в условиях рыночных отношений объективной необходимостью является повышение эффективности гостиничных предприятий для обеспечения их конкурентоспособности, и адаптации к изменениям внешней и внутренней среды. Результаты проведенного анализа позволяют сделать вывод  о том, что инвестиционный потенциал предприятия является весьма высоким, состояние исследуемого гостиничного комплекса требует новых финансовых вложений и инвестиций.</w:t>
      </w:r>
    </w:p>
    <w:p w:rsidR="006B0F02" w:rsidRPr="004B0813" w:rsidRDefault="006B0F02" w:rsidP="004B0813">
      <w:pPr>
        <w:shd w:val="clear" w:color="auto" w:fill="FFFFFF"/>
        <w:spacing w:after="0" w:line="240" w:lineRule="auto"/>
        <w:ind w:firstLine="727"/>
        <w:jc w:val="both"/>
        <w:rPr>
          <w:rFonts w:ascii="Times New Roman" w:hAnsi="Times New Roman"/>
          <w:sz w:val="24"/>
          <w:szCs w:val="24"/>
        </w:rPr>
      </w:pPr>
    </w:p>
    <w:p w:rsidR="006B0F02" w:rsidRDefault="006B0F02" w:rsidP="00CC39E9">
      <w:pPr>
        <w:shd w:val="clear" w:color="auto" w:fill="FFFFFF"/>
        <w:tabs>
          <w:tab w:val="left" w:pos="1080"/>
        </w:tabs>
        <w:spacing w:after="0" w:line="240" w:lineRule="auto"/>
        <w:ind w:firstLine="727"/>
        <w:jc w:val="both"/>
        <w:rPr>
          <w:rFonts w:ascii="Times New Roman" w:hAnsi="Times New Roman"/>
          <w:b/>
          <w:sz w:val="24"/>
          <w:szCs w:val="24"/>
          <w:lang w:val="en-US"/>
        </w:rPr>
      </w:pPr>
      <w:r w:rsidRPr="00CC39E9">
        <w:rPr>
          <w:rFonts w:ascii="Times New Roman" w:hAnsi="Times New Roman"/>
          <w:b/>
          <w:sz w:val="24"/>
          <w:szCs w:val="24"/>
        </w:rPr>
        <w:t>Используемая литература</w:t>
      </w:r>
    </w:p>
    <w:p w:rsidR="006B0F02" w:rsidRPr="00736ED4" w:rsidRDefault="006B0F02" w:rsidP="00CC39E9">
      <w:pPr>
        <w:shd w:val="clear" w:color="auto" w:fill="FFFFFF"/>
        <w:tabs>
          <w:tab w:val="left" w:pos="1080"/>
        </w:tabs>
        <w:spacing w:after="0" w:line="240" w:lineRule="auto"/>
        <w:ind w:firstLine="727"/>
        <w:jc w:val="both"/>
        <w:rPr>
          <w:rFonts w:ascii="Times New Roman" w:hAnsi="Times New Roman"/>
          <w:b/>
          <w:sz w:val="24"/>
          <w:szCs w:val="24"/>
          <w:lang w:val="en-US"/>
        </w:rPr>
      </w:pPr>
    </w:p>
    <w:p w:rsidR="006B0F02" w:rsidRPr="004B0813" w:rsidRDefault="006B0F02" w:rsidP="00CC39E9">
      <w:pPr>
        <w:pStyle w:val="ListParagraph"/>
        <w:numPr>
          <w:ilvl w:val="0"/>
          <w:numId w:val="34"/>
        </w:numPr>
        <w:tabs>
          <w:tab w:val="left" w:pos="1080"/>
        </w:tabs>
        <w:ind w:left="0" w:firstLine="727"/>
      </w:pPr>
      <w:r w:rsidRPr="004B0813">
        <w:t xml:space="preserve">Аблеева А.М. Методические аспекты инвестиционной и инновационной стратегии развития предприятия// Соц. Политика и социологи. – 2010. - № 8. – С. 406-416. </w:t>
      </w:r>
    </w:p>
    <w:p w:rsidR="006B0F02" w:rsidRPr="004B0813" w:rsidRDefault="006B0F02" w:rsidP="00CC39E9">
      <w:pPr>
        <w:pStyle w:val="ListParagraph"/>
        <w:numPr>
          <w:ilvl w:val="0"/>
          <w:numId w:val="34"/>
        </w:numPr>
        <w:tabs>
          <w:tab w:val="left" w:pos="1080"/>
        </w:tabs>
        <w:ind w:left="0" w:firstLine="727"/>
      </w:pPr>
      <w:r w:rsidRPr="004B0813">
        <w:t xml:space="preserve">Ахмедов Н.А. Формирование системы оценки эффективности реализации инновационной стратегии и инвестиционной политики промышленных предприятий// Менеджмент в России и за рубежом. – 2011. - № 4. – С. 81-85. </w:t>
      </w:r>
    </w:p>
    <w:p w:rsidR="006B0F02" w:rsidRPr="004B0813" w:rsidRDefault="006B0F02" w:rsidP="00CC39E9">
      <w:pPr>
        <w:pStyle w:val="ListParagraph"/>
        <w:numPr>
          <w:ilvl w:val="0"/>
          <w:numId w:val="34"/>
        </w:numPr>
        <w:tabs>
          <w:tab w:val="left" w:pos="1080"/>
        </w:tabs>
        <w:ind w:left="0" w:firstLine="727"/>
      </w:pPr>
      <w:r w:rsidRPr="004B0813">
        <w:t xml:space="preserve">Иванченко О. Г. Методика комплексного анализа и оценки инвестиционной привлекательности предприятия // Экономика строительства. </w:t>
      </w:r>
      <w:r w:rsidRPr="004B0813">
        <w:rPr>
          <w:lang w:val="en-US"/>
        </w:rPr>
        <w:t xml:space="preserve">2010. № 3. </w:t>
      </w:r>
      <w:r w:rsidRPr="004B0813">
        <w:t>С</w:t>
      </w:r>
      <w:r w:rsidRPr="004B0813">
        <w:rPr>
          <w:lang w:val="en-US"/>
        </w:rPr>
        <w:t xml:space="preserve">. 14-23. </w:t>
      </w:r>
    </w:p>
    <w:p w:rsidR="006B0F02" w:rsidRPr="004B0813" w:rsidRDefault="006B0F02" w:rsidP="00CC39E9">
      <w:pPr>
        <w:pStyle w:val="ListParagraph"/>
        <w:numPr>
          <w:ilvl w:val="0"/>
          <w:numId w:val="34"/>
        </w:numPr>
        <w:tabs>
          <w:tab w:val="left" w:pos="1080"/>
        </w:tabs>
        <w:ind w:left="0" w:right="98" w:firstLine="727"/>
      </w:pPr>
      <w:r w:rsidRPr="004B0813">
        <w:t>Краснодарский край в цифрах. 2012:  Статистический сборник / Краснодарстат: Краснодар, 2013. 310 с.</w:t>
      </w:r>
    </w:p>
    <w:p w:rsidR="006B0F02" w:rsidRPr="004B0813" w:rsidRDefault="006B0F02" w:rsidP="00CC39E9">
      <w:pPr>
        <w:pStyle w:val="ListParagraph"/>
        <w:numPr>
          <w:ilvl w:val="0"/>
          <w:numId w:val="34"/>
        </w:numPr>
        <w:tabs>
          <w:tab w:val="left" w:pos="1080"/>
        </w:tabs>
        <w:ind w:left="0" w:firstLine="727"/>
      </w:pPr>
      <w:r w:rsidRPr="004B0813">
        <w:t xml:space="preserve">Курортно-туристический комплекс Краснодарского края 2006-2012: Статистический сборник / Краснодарстат: Краснодар, 2013. 107 с. </w:t>
      </w:r>
    </w:p>
    <w:p w:rsidR="006B0F02" w:rsidRPr="004B0813" w:rsidRDefault="006B0F02" w:rsidP="00CC39E9">
      <w:pPr>
        <w:pStyle w:val="ListParagraph"/>
        <w:numPr>
          <w:ilvl w:val="0"/>
          <w:numId w:val="34"/>
        </w:numPr>
        <w:tabs>
          <w:tab w:val="left" w:pos="1080"/>
        </w:tabs>
        <w:ind w:left="0" w:firstLine="727"/>
      </w:pPr>
      <w:r w:rsidRPr="004B0813">
        <w:t>О развитии отдельных видов туризма в Краснодарском крае. Постановление законодательного собрания Краснодарского края от 20 апреля 2011 г. №2545-п. Доступ из справ. - правовой системы Гарант Эксперт.</w:t>
      </w:r>
    </w:p>
    <w:p w:rsidR="006B0F02" w:rsidRPr="004B0813" w:rsidRDefault="006B0F02" w:rsidP="00CC39E9">
      <w:pPr>
        <w:pStyle w:val="ListParagraph"/>
        <w:numPr>
          <w:ilvl w:val="0"/>
          <w:numId w:val="34"/>
        </w:numPr>
        <w:tabs>
          <w:tab w:val="left" w:pos="1080"/>
        </w:tabs>
        <w:ind w:left="0" w:firstLine="727"/>
      </w:pPr>
      <w:r w:rsidRPr="004B0813">
        <w:t>Климовских Н.В. Вопросы стратегической устойчивости предприятий санаторно-курортной отрасли Краснодарского края.//Психология.</w:t>
      </w:r>
      <w:r>
        <w:t xml:space="preserve"> </w:t>
      </w:r>
      <w:r w:rsidRPr="004B0813">
        <w:t>Экономика.Право.-2014. - № 3. – С. 52-60.</w:t>
      </w:r>
    </w:p>
    <w:p w:rsidR="006B0F02" w:rsidRPr="004B0813" w:rsidRDefault="006B0F02" w:rsidP="00CC39E9">
      <w:pPr>
        <w:pStyle w:val="ListParagraph"/>
        <w:numPr>
          <w:ilvl w:val="0"/>
          <w:numId w:val="34"/>
        </w:numPr>
        <w:tabs>
          <w:tab w:val="left" w:pos="1080"/>
        </w:tabs>
        <w:ind w:left="0" w:firstLine="727"/>
        <w:rPr>
          <w:rStyle w:val="apple-style-span"/>
        </w:rPr>
      </w:pPr>
      <w:r w:rsidRPr="004B0813">
        <w:rPr>
          <w:rStyle w:val="apple-style-span"/>
        </w:rPr>
        <w:t>Першакова Т.В., Вострокнутов А.Е. Основные тенденции социально-экономического развития потребительской кооперации Краснодарского края. </w:t>
      </w:r>
      <w:r w:rsidRPr="004B0813">
        <w:rPr>
          <w:color w:val="000000"/>
          <w:shd w:val="clear" w:color="auto" w:fill="FFFFFF"/>
        </w:rPr>
        <w:t xml:space="preserve">// </w:t>
      </w:r>
      <w:r w:rsidRPr="004B0813">
        <w:rPr>
          <w:rStyle w:val="apple-style-span"/>
        </w:rPr>
        <w:t>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№05(29). С. 18 – 32. – Шифр Информрегистра: 0420700012\0099. – Режим доступа: http://ej.kubagro.ru/2007/05/pdf/02.pdf,</w:t>
      </w:r>
    </w:p>
    <w:p w:rsidR="006B0F02" w:rsidRPr="004B0813" w:rsidRDefault="006B0F02" w:rsidP="00CC39E9">
      <w:pPr>
        <w:pStyle w:val="ListParagraph"/>
        <w:numPr>
          <w:ilvl w:val="0"/>
          <w:numId w:val="34"/>
        </w:numPr>
        <w:tabs>
          <w:tab w:val="left" w:pos="1080"/>
        </w:tabs>
        <w:ind w:left="0" w:firstLine="727"/>
      </w:pPr>
      <w:r w:rsidRPr="004B0813">
        <w:t>Трясцина Н. Ю. Комплексная оценка инвестиционной привлекательности предприятий // Экономический анализ: теория и практика.  2009.   № 18.  С. 5-7.</w:t>
      </w:r>
    </w:p>
    <w:p w:rsidR="006B0F02" w:rsidRPr="004B0813" w:rsidRDefault="006B0F02" w:rsidP="00CC39E9">
      <w:pPr>
        <w:pStyle w:val="ListParagraph"/>
        <w:numPr>
          <w:ilvl w:val="0"/>
          <w:numId w:val="34"/>
        </w:numPr>
        <w:shd w:val="clear" w:color="auto" w:fill="FFFFFF"/>
        <w:tabs>
          <w:tab w:val="left" w:pos="1080"/>
        </w:tabs>
        <w:ind w:left="0" w:firstLine="727"/>
        <w:rPr>
          <w:color w:val="000000"/>
          <w:shd w:val="clear" w:color="auto" w:fill="FFFFFF"/>
          <w:lang w:val="en-US"/>
        </w:rPr>
      </w:pPr>
      <w:r w:rsidRPr="004B0813">
        <w:rPr>
          <w:color w:val="000000"/>
          <w:shd w:val="clear" w:color="auto" w:fill="FFFFFF"/>
          <w:lang w:val="en-US"/>
        </w:rPr>
        <w:t>Brack, R. Innovative projects evaluation Электронный ресурс. / R.Brack. Режим доступа: http://www.joe.org/joe/1975march/1975-2-a5.pdf</w:t>
      </w:r>
    </w:p>
    <w:p w:rsidR="006B0F02" w:rsidRPr="003F308C" w:rsidRDefault="006B0F02" w:rsidP="00CC39E9">
      <w:pPr>
        <w:pStyle w:val="ListParagraph"/>
        <w:numPr>
          <w:ilvl w:val="0"/>
          <w:numId w:val="34"/>
        </w:numPr>
        <w:shd w:val="clear" w:color="auto" w:fill="FFFFFF"/>
        <w:tabs>
          <w:tab w:val="left" w:pos="1080"/>
        </w:tabs>
        <w:ind w:left="0" w:firstLine="727"/>
        <w:rPr>
          <w:color w:val="000000"/>
          <w:shd w:val="clear" w:color="auto" w:fill="FFFFFF"/>
        </w:rPr>
      </w:pPr>
      <w:r w:rsidRPr="003F308C">
        <w:rPr>
          <w:color w:val="000000"/>
          <w:shd w:val="clear" w:color="auto" w:fill="FFFFFF"/>
          <w:lang w:val="en-US"/>
        </w:rPr>
        <w:t xml:space="preserve">General guidelines for developing a business plan  Электронный ресурс. </w:t>
      </w:r>
      <w:r w:rsidRPr="003F308C">
        <w:rPr>
          <w:color w:val="000000"/>
          <w:shd w:val="clear" w:color="auto" w:fill="FFFFFF"/>
        </w:rPr>
        <w:t xml:space="preserve">2012. - Режим доступа: </w:t>
      </w:r>
      <w:hyperlink r:id="rId17" w:history="1">
        <w:r w:rsidRPr="003F308C">
          <w:rPr>
            <w:rStyle w:val="Hyperlink"/>
            <w:color w:val="000000"/>
            <w:u w:val="none"/>
            <w:shd w:val="clear" w:color="auto" w:fill="FFFFFF"/>
            <w:lang w:val="en-US"/>
          </w:rPr>
          <w:t>http</w:t>
        </w:r>
        <w:r w:rsidRPr="003F308C">
          <w:rPr>
            <w:rStyle w:val="Hyperlink"/>
            <w:color w:val="000000"/>
            <w:u w:val="none"/>
            <w:shd w:val="clear" w:color="auto" w:fill="FFFFFF"/>
          </w:rPr>
          <w:t>://</w:t>
        </w:r>
        <w:r w:rsidRPr="003F308C">
          <w:rPr>
            <w:rStyle w:val="Hyperlink"/>
            <w:color w:val="000000"/>
            <w:u w:val="none"/>
            <w:shd w:val="clear" w:color="auto" w:fill="FFFFFF"/>
            <w:lang w:val="en-US"/>
          </w:rPr>
          <w:t>ec</w:t>
        </w:r>
        <w:r w:rsidRPr="003F308C">
          <w:rPr>
            <w:rStyle w:val="Hyperlink"/>
            <w:color w:val="000000"/>
            <w:u w:val="none"/>
            <w:shd w:val="clear" w:color="auto" w:fill="FFFFFF"/>
          </w:rPr>
          <w:t>.</w:t>
        </w:r>
        <w:r w:rsidRPr="003F308C">
          <w:rPr>
            <w:rStyle w:val="Hyperlink"/>
            <w:color w:val="000000"/>
            <w:u w:val="none"/>
            <w:shd w:val="clear" w:color="auto" w:fill="FFFFFF"/>
            <w:lang w:val="en-US"/>
          </w:rPr>
          <w:t>europa</w:t>
        </w:r>
        <w:r w:rsidRPr="003F308C">
          <w:rPr>
            <w:rStyle w:val="Hyperlink"/>
            <w:color w:val="000000"/>
            <w:u w:val="none"/>
            <w:shd w:val="clear" w:color="auto" w:fill="FFFFFF"/>
          </w:rPr>
          <w:t>.</w:t>
        </w:r>
        <w:r w:rsidRPr="003F308C">
          <w:rPr>
            <w:rStyle w:val="Hyperlink"/>
            <w:color w:val="000000"/>
            <w:u w:val="none"/>
            <w:shd w:val="clear" w:color="auto" w:fill="FFFFFF"/>
            <w:lang w:val="en-US"/>
          </w:rPr>
          <w:t>eu</w:t>
        </w:r>
        <w:r w:rsidRPr="003F308C">
          <w:rPr>
            <w:rStyle w:val="Hyperlink"/>
            <w:color w:val="000000"/>
            <w:u w:val="none"/>
            <w:shd w:val="clear" w:color="auto" w:fill="FFFFFF"/>
          </w:rPr>
          <w:t>/</w:t>
        </w:r>
        <w:r w:rsidRPr="003F308C">
          <w:rPr>
            <w:rStyle w:val="Hyperlink"/>
            <w:color w:val="000000"/>
            <w:u w:val="none"/>
            <w:shd w:val="clear" w:color="auto" w:fill="FFFFFF"/>
            <w:lang w:val="en-US"/>
          </w:rPr>
          <w:t>environment</w:t>
        </w:r>
        <w:r w:rsidRPr="003F308C">
          <w:rPr>
            <w:rStyle w:val="Hyperlink"/>
            <w:color w:val="000000"/>
            <w:u w:val="none"/>
            <w:shd w:val="clear" w:color="auto" w:fill="FFFFFF"/>
          </w:rPr>
          <w:t>/</w:t>
        </w:r>
        <w:r w:rsidRPr="003F308C">
          <w:rPr>
            <w:rStyle w:val="Hyperlink"/>
            <w:color w:val="000000"/>
            <w:u w:val="none"/>
            <w:shd w:val="clear" w:color="auto" w:fill="FFFFFF"/>
            <w:lang w:val="en-US"/>
          </w:rPr>
          <w:t>eco</w:t>
        </w:r>
        <w:r w:rsidRPr="003F308C">
          <w:rPr>
            <w:rStyle w:val="Hyperlink"/>
            <w:color w:val="000000"/>
            <w:u w:val="none"/>
            <w:shd w:val="clear" w:color="auto" w:fill="FFFFFF"/>
          </w:rPr>
          <w:t>-</w:t>
        </w:r>
        <w:r w:rsidRPr="003F308C">
          <w:rPr>
            <w:rStyle w:val="Hyperlink"/>
            <w:color w:val="000000"/>
            <w:u w:val="none"/>
            <w:shd w:val="clear" w:color="auto" w:fill="FFFFFF"/>
            <w:lang w:val="en-US"/>
          </w:rPr>
          <w:t>innovation</w:t>
        </w:r>
        <w:r w:rsidRPr="003F308C">
          <w:rPr>
            <w:rStyle w:val="Hyperlink"/>
            <w:color w:val="000000"/>
            <w:u w:val="none"/>
            <w:shd w:val="clear" w:color="auto" w:fill="FFFFFF"/>
          </w:rPr>
          <w:t>/</w:t>
        </w:r>
        <w:r w:rsidRPr="003F308C">
          <w:rPr>
            <w:rStyle w:val="Hyperlink"/>
            <w:color w:val="000000"/>
            <w:u w:val="none"/>
            <w:shd w:val="clear" w:color="auto" w:fill="FFFFFF"/>
            <w:lang w:val="en-US"/>
          </w:rPr>
          <w:t>files</w:t>
        </w:r>
        <w:r w:rsidRPr="003F308C">
          <w:rPr>
            <w:rStyle w:val="Hyperlink"/>
            <w:color w:val="000000"/>
            <w:u w:val="none"/>
            <w:shd w:val="clear" w:color="auto" w:fill="FFFFFF"/>
          </w:rPr>
          <w:t>/</w:t>
        </w:r>
        <w:r w:rsidRPr="003F308C">
          <w:rPr>
            <w:rStyle w:val="Hyperlink"/>
            <w:color w:val="000000"/>
            <w:u w:val="none"/>
            <w:shd w:val="clear" w:color="auto" w:fill="FFFFFF"/>
            <w:lang w:val="en-US"/>
          </w:rPr>
          <w:t>docs</w:t>
        </w:r>
        <w:r w:rsidRPr="003F308C">
          <w:rPr>
            <w:rStyle w:val="Hyperlink"/>
            <w:color w:val="000000"/>
            <w:u w:val="none"/>
            <w:shd w:val="clear" w:color="auto" w:fill="FFFFFF"/>
          </w:rPr>
          <w:t>/</w:t>
        </w:r>
        <w:r w:rsidRPr="003F308C">
          <w:rPr>
            <w:rStyle w:val="Hyperlink"/>
            <w:color w:val="000000"/>
            <w:u w:val="none"/>
            <w:shd w:val="clear" w:color="auto" w:fill="FFFFFF"/>
            <w:lang w:val="en-US"/>
          </w:rPr>
          <w:t>getting</w:t>
        </w:r>
        <w:r w:rsidRPr="003F308C">
          <w:rPr>
            <w:rStyle w:val="Hyperlink"/>
            <w:color w:val="000000"/>
            <w:u w:val="none"/>
            <w:shd w:val="clear" w:color="auto" w:fill="FFFFFF"/>
          </w:rPr>
          <w:t>-</w:t>
        </w:r>
        <w:r w:rsidRPr="003F308C">
          <w:rPr>
            <w:rStyle w:val="Hyperlink"/>
            <w:color w:val="000000"/>
            <w:u w:val="none"/>
            <w:shd w:val="clear" w:color="auto" w:fill="FFFFFF"/>
            <w:lang w:val="en-US"/>
          </w:rPr>
          <w:t>funds</w:t>
        </w:r>
        <w:r w:rsidRPr="003F308C">
          <w:rPr>
            <w:rStyle w:val="Hyperlink"/>
            <w:color w:val="000000"/>
            <w:u w:val="none"/>
            <w:shd w:val="clear" w:color="auto" w:fill="FFFFFF"/>
          </w:rPr>
          <w:t>/</w:t>
        </w:r>
        <w:r w:rsidRPr="003F308C">
          <w:rPr>
            <w:rStyle w:val="Hyperlink"/>
            <w:color w:val="000000"/>
            <w:u w:val="none"/>
            <w:shd w:val="clear" w:color="auto" w:fill="FFFFFF"/>
            <w:lang w:val="en-US"/>
          </w:rPr>
          <w:t>businessplanguidelines</w:t>
        </w:r>
        <w:r w:rsidRPr="003F308C">
          <w:rPr>
            <w:rStyle w:val="Hyperlink"/>
            <w:color w:val="000000"/>
            <w:u w:val="none"/>
            <w:shd w:val="clear" w:color="auto" w:fill="FFFFFF"/>
          </w:rPr>
          <w:t>.</w:t>
        </w:r>
        <w:r w:rsidRPr="003F308C">
          <w:rPr>
            <w:rStyle w:val="Hyperlink"/>
            <w:color w:val="000000"/>
            <w:u w:val="none"/>
            <w:shd w:val="clear" w:color="auto" w:fill="FFFFFF"/>
            <w:lang w:val="en-US"/>
          </w:rPr>
          <w:t>pdf</w:t>
        </w:r>
      </w:hyperlink>
    </w:p>
    <w:p w:rsidR="006B0F02" w:rsidRPr="00736ED4" w:rsidRDefault="006B0F02" w:rsidP="00CC39E9">
      <w:pPr>
        <w:shd w:val="clear" w:color="auto" w:fill="FFFFFF"/>
        <w:tabs>
          <w:tab w:val="left" w:pos="1080"/>
        </w:tabs>
        <w:spacing w:after="0" w:line="240" w:lineRule="auto"/>
        <w:ind w:firstLine="727"/>
        <w:jc w:val="both"/>
        <w:rPr>
          <w:rFonts w:ascii="Times New Roman" w:hAnsi="Times New Roman"/>
          <w:sz w:val="24"/>
          <w:szCs w:val="24"/>
        </w:rPr>
      </w:pPr>
    </w:p>
    <w:p w:rsidR="006B0F02" w:rsidRDefault="006B0F02" w:rsidP="00CC39E9">
      <w:pPr>
        <w:shd w:val="clear" w:color="auto" w:fill="FFFFFF"/>
        <w:tabs>
          <w:tab w:val="left" w:pos="1080"/>
        </w:tabs>
        <w:spacing w:after="0" w:line="240" w:lineRule="auto"/>
        <w:ind w:firstLine="727"/>
        <w:jc w:val="both"/>
        <w:rPr>
          <w:rFonts w:ascii="Times New Roman" w:hAnsi="Times New Roman"/>
          <w:b/>
          <w:sz w:val="24"/>
          <w:szCs w:val="24"/>
          <w:lang w:val="en-US"/>
        </w:rPr>
      </w:pPr>
      <w:r>
        <w:rPr>
          <w:rFonts w:ascii="Times New Roman" w:hAnsi="Times New Roman"/>
          <w:b/>
          <w:sz w:val="24"/>
          <w:szCs w:val="24"/>
          <w:lang w:val="en-US"/>
        </w:rPr>
        <w:t>References</w:t>
      </w:r>
    </w:p>
    <w:p w:rsidR="006B0F02" w:rsidRPr="00CC39E9" w:rsidRDefault="006B0F02" w:rsidP="00CC39E9">
      <w:pPr>
        <w:shd w:val="clear" w:color="auto" w:fill="FFFFFF"/>
        <w:tabs>
          <w:tab w:val="left" w:pos="1080"/>
        </w:tabs>
        <w:spacing w:after="0" w:line="240" w:lineRule="auto"/>
        <w:ind w:firstLine="727"/>
        <w:jc w:val="both"/>
        <w:rPr>
          <w:rFonts w:ascii="Times New Roman" w:hAnsi="Times New Roman"/>
          <w:b/>
          <w:sz w:val="24"/>
          <w:szCs w:val="24"/>
          <w:lang w:val="en-US"/>
        </w:rPr>
      </w:pPr>
    </w:p>
    <w:p w:rsidR="006B0F02" w:rsidRDefault="006B0F02" w:rsidP="008A74D8">
      <w:pPr>
        <w:pStyle w:val="ListParagraph"/>
        <w:tabs>
          <w:tab w:val="left" w:pos="1080"/>
        </w:tabs>
        <w:ind w:left="0"/>
        <w:rPr>
          <w:lang w:val="en-US"/>
        </w:rPr>
      </w:pPr>
    </w:p>
    <w:p w:rsidR="006B0F02" w:rsidRPr="008A74D8" w:rsidRDefault="006B0F02" w:rsidP="008A74D8">
      <w:pPr>
        <w:pStyle w:val="ListParagraph"/>
        <w:tabs>
          <w:tab w:val="left" w:pos="1080"/>
        </w:tabs>
        <w:ind w:left="0" w:firstLine="720"/>
        <w:rPr>
          <w:lang w:val="en-US"/>
        </w:rPr>
      </w:pPr>
      <w:r w:rsidRPr="008A74D8">
        <w:rPr>
          <w:lang w:val="en-US"/>
        </w:rPr>
        <w:t>1.</w:t>
      </w:r>
      <w:r w:rsidRPr="008A74D8">
        <w:rPr>
          <w:lang w:val="en-US"/>
        </w:rPr>
        <w:tab/>
        <w:t xml:space="preserve">Ableeva A.M. Metodicheskie aspekty investicionnoj i innovacionnoj strategii razvitija predprijatija// Soc. Politika i sociologi. – 2010. - № 8. – S. 406-416. </w:t>
      </w:r>
    </w:p>
    <w:p w:rsidR="006B0F02" w:rsidRPr="008A74D8" w:rsidRDefault="006B0F02" w:rsidP="008A74D8">
      <w:pPr>
        <w:pStyle w:val="ListParagraph"/>
        <w:tabs>
          <w:tab w:val="left" w:pos="1080"/>
        </w:tabs>
        <w:ind w:left="0" w:firstLine="720"/>
        <w:rPr>
          <w:lang w:val="en-US"/>
        </w:rPr>
      </w:pPr>
      <w:r w:rsidRPr="008A74D8">
        <w:rPr>
          <w:lang w:val="en-US"/>
        </w:rPr>
        <w:t>2.</w:t>
      </w:r>
      <w:r w:rsidRPr="008A74D8">
        <w:rPr>
          <w:lang w:val="en-US"/>
        </w:rPr>
        <w:tab/>
        <w:t xml:space="preserve">Ahmedov N.A. Formirovanie sistemy ocenki jeffektivnosti realizacii innovacionnoj strategii i investicionnoj politiki promyshlennyh predprijatij// Menedzhment v Rossii i za rubezhom. – 2011. - № 4. – S. 81-85. </w:t>
      </w:r>
    </w:p>
    <w:p w:rsidR="006B0F02" w:rsidRPr="008A74D8" w:rsidRDefault="006B0F02" w:rsidP="008A74D8">
      <w:pPr>
        <w:pStyle w:val="ListParagraph"/>
        <w:tabs>
          <w:tab w:val="left" w:pos="1080"/>
        </w:tabs>
        <w:ind w:left="0" w:firstLine="720"/>
        <w:rPr>
          <w:lang w:val="en-US"/>
        </w:rPr>
      </w:pPr>
      <w:r w:rsidRPr="008A74D8">
        <w:rPr>
          <w:lang w:val="en-US"/>
        </w:rPr>
        <w:t>3.</w:t>
      </w:r>
      <w:r w:rsidRPr="008A74D8">
        <w:rPr>
          <w:lang w:val="en-US"/>
        </w:rPr>
        <w:tab/>
        <w:t xml:space="preserve">Ivanchenko O. G. Metodika kompleksnogo analiza i ocenki investicionnoj privlekatel'nosti predprijatija // Jekonomika stroitel'stva. 2010. № 3. S. 14-23. </w:t>
      </w:r>
    </w:p>
    <w:p w:rsidR="006B0F02" w:rsidRPr="008A74D8" w:rsidRDefault="006B0F02" w:rsidP="008A74D8">
      <w:pPr>
        <w:pStyle w:val="ListParagraph"/>
        <w:tabs>
          <w:tab w:val="left" w:pos="1080"/>
        </w:tabs>
        <w:ind w:left="0" w:firstLine="720"/>
        <w:rPr>
          <w:lang w:val="en-US"/>
        </w:rPr>
      </w:pPr>
      <w:r w:rsidRPr="008A74D8">
        <w:rPr>
          <w:lang w:val="en-US"/>
        </w:rPr>
        <w:t>4.</w:t>
      </w:r>
      <w:r w:rsidRPr="008A74D8">
        <w:rPr>
          <w:lang w:val="en-US"/>
        </w:rPr>
        <w:tab/>
        <w:t>Krasnodarskij kraj v cifrah. 2012:  Statisticheskij sbornik / Krasnodarstat: Krasnodar, 2013. 310 s.</w:t>
      </w:r>
    </w:p>
    <w:p w:rsidR="006B0F02" w:rsidRPr="008A74D8" w:rsidRDefault="006B0F02" w:rsidP="008A74D8">
      <w:pPr>
        <w:pStyle w:val="ListParagraph"/>
        <w:tabs>
          <w:tab w:val="left" w:pos="1080"/>
        </w:tabs>
        <w:ind w:left="0" w:firstLine="720"/>
        <w:rPr>
          <w:lang w:val="en-US"/>
        </w:rPr>
      </w:pPr>
      <w:r w:rsidRPr="008A74D8">
        <w:rPr>
          <w:lang w:val="en-US"/>
        </w:rPr>
        <w:t>5.</w:t>
      </w:r>
      <w:r w:rsidRPr="008A74D8">
        <w:rPr>
          <w:lang w:val="en-US"/>
        </w:rPr>
        <w:tab/>
        <w:t xml:space="preserve">Kurortno-turisticheskij kompleks Krasnodarskogo kraja 2006-2012: Statisticheskij sbornik / Krasnodarstat: Krasnodar, 2013. 107 s. </w:t>
      </w:r>
    </w:p>
    <w:p w:rsidR="006B0F02" w:rsidRPr="008A74D8" w:rsidRDefault="006B0F02" w:rsidP="008A74D8">
      <w:pPr>
        <w:pStyle w:val="ListParagraph"/>
        <w:tabs>
          <w:tab w:val="left" w:pos="1080"/>
        </w:tabs>
        <w:ind w:left="0" w:firstLine="720"/>
        <w:rPr>
          <w:lang w:val="en-US"/>
        </w:rPr>
      </w:pPr>
      <w:r w:rsidRPr="008A74D8">
        <w:rPr>
          <w:lang w:val="en-US"/>
        </w:rPr>
        <w:t>6.</w:t>
      </w:r>
      <w:r w:rsidRPr="008A74D8">
        <w:rPr>
          <w:lang w:val="en-US"/>
        </w:rPr>
        <w:tab/>
        <w:t>O razvitii otdel'nyh vidov turizma v Krasnodarskom krae. Postanovlenie zakonodatel'nogo sobranija Krasnodarskogo kraja ot 20 aprelja 2011 g. №2545-p. Dostup iz sprav. - pravovoj sistemy Garant Jekspert.</w:t>
      </w:r>
    </w:p>
    <w:p w:rsidR="006B0F02" w:rsidRPr="008A74D8" w:rsidRDefault="006B0F02" w:rsidP="008A74D8">
      <w:pPr>
        <w:pStyle w:val="ListParagraph"/>
        <w:tabs>
          <w:tab w:val="left" w:pos="1080"/>
        </w:tabs>
        <w:ind w:left="0" w:firstLine="720"/>
        <w:rPr>
          <w:lang w:val="en-US"/>
        </w:rPr>
      </w:pPr>
      <w:r w:rsidRPr="008A74D8">
        <w:rPr>
          <w:lang w:val="en-US"/>
        </w:rPr>
        <w:t>7.</w:t>
      </w:r>
      <w:r w:rsidRPr="008A74D8">
        <w:rPr>
          <w:lang w:val="en-US"/>
        </w:rPr>
        <w:tab/>
        <w:t>Klimovskih N.V. Voprosy strategicheskoj ustojchivosti predprijatij sanatorno-kurortnoj otrasli Krasnodarskogo kraja.//Psihologija. Jekonomika.Pravo.-2014. - № 3. – S. 52-60.</w:t>
      </w:r>
    </w:p>
    <w:p w:rsidR="006B0F02" w:rsidRPr="008A74D8" w:rsidRDefault="006B0F02" w:rsidP="008A74D8">
      <w:pPr>
        <w:pStyle w:val="ListParagraph"/>
        <w:tabs>
          <w:tab w:val="left" w:pos="1080"/>
        </w:tabs>
        <w:ind w:left="0" w:firstLine="720"/>
        <w:rPr>
          <w:lang w:val="en-US"/>
        </w:rPr>
      </w:pPr>
      <w:r w:rsidRPr="008A74D8">
        <w:rPr>
          <w:lang w:val="en-US"/>
        </w:rPr>
        <w:t>8.</w:t>
      </w:r>
      <w:r w:rsidRPr="008A74D8">
        <w:rPr>
          <w:lang w:val="en-US"/>
        </w:rPr>
        <w:tab/>
        <w:t>Pershakova T.V., Vostroknutov A.E. Osnovnye tendencii social'no-jekonomicheskogo razvitija potrebitel'skoj kooperacii Krasnodarskogo kraja. // Politematicheskij setevoj jelektronnyj nauchnyj zhurnal Kubanskogo gosudarstvennogo agrarnogo universiteta (Nauchnyj zhurnal KubGAU) [Jelektronnyj resurs]. – Krasnodar: KubGAU, 2007. – №05(29). S. 18 – 32. – Shifr Informregistra: 0420700012\0099. – Rezhim dostupa: http://ej.kubagro.ru/2007/05/pdf/02.pdf,</w:t>
      </w:r>
    </w:p>
    <w:p w:rsidR="006B0F02" w:rsidRPr="008A74D8" w:rsidRDefault="006B0F02" w:rsidP="008A74D8">
      <w:pPr>
        <w:pStyle w:val="ListParagraph"/>
        <w:tabs>
          <w:tab w:val="left" w:pos="1080"/>
        </w:tabs>
        <w:ind w:left="0" w:firstLine="720"/>
        <w:rPr>
          <w:lang w:val="en-US"/>
        </w:rPr>
      </w:pPr>
      <w:r w:rsidRPr="008A74D8">
        <w:rPr>
          <w:lang w:val="en-US"/>
        </w:rPr>
        <w:t>9.</w:t>
      </w:r>
      <w:r w:rsidRPr="008A74D8">
        <w:rPr>
          <w:lang w:val="en-US"/>
        </w:rPr>
        <w:tab/>
        <w:t>Trjascina N. Ju. Kompleksnaja ocenka investicionnoj privlekatel'nosti predprijatij // Jekonomicheskij analiz: teorija i praktika.  2009.   № 18.  S. 5-7.</w:t>
      </w:r>
    </w:p>
    <w:p w:rsidR="006B0F02" w:rsidRPr="008A74D8" w:rsidRDefault="006B0F02" w:rsidP="008A74D8">
      <w:pPr>
        <w:pStyle w:val="ListParagraph"/>
        <w:tabs>
          <w:tab w:val="left" w:pos="1080"/>
        </w:tabs>
        <w:ind w:left="0" w:firstLine="720"/>
        <w:rPr>
          <w:lang w:val="en-US"/>
        </w:rPr>
      </w:pPr>
      <w:r w:rsidRPr="008A74D8">
        <w:rPr>
          <w:lang w:val="en-US"/>
        </w:rPr>
        <w:t>10.</w:t>
      </w:r>
      <w:r w:rsidRPr="008A74D8">
        <w:rPr>
          <w:lang w:val="en-US"/>
        </w:rPr>
        <w:tab/>
        <w:t>Brack, R. Innovative projects evaluation Jelektronnyj resurs. / R.Brack. Rezhim dostupa: http://www.joe.org/joe/1975march/1975-2-a5.pdf</w:t>
      </w:r>
    </w:p>
    <w:p w:rsidR="006B0F02" w:rsidRPr="008A74D8" w:rsidRDefault="006B0F02" w:rsidP="008A74D8">
      <w:pPr>
        <w:pStyle w:val="ListParagraph"/>
        <w:tabs>
          <w:tab w:val="left" w:pos="1080"/>
        </w:tabs>
        <w:ind w:left="0" w:firstLine="720"/>
        <w:rPr>
          <w:lang w:val="en-US"/>
        </w:rPr>
      </w:pPr>
      <w:r w:rsidRPr="008A74D8">
        <w:rPr>
          <w:lang w:val="en-US"/>
        </w:rPr>
        <w:t>11.</w:t>
      </w:r>
      <w:r w:rsidRPr="008A74D8">
        <w:rPr>
          <w:lang w:val="en-US"/>
        </w:rPr>
        <w:tab/>
        <w:t>General guidelines for developing a business plan  Jelektronnyj resurs. 2012. - Rezhim dostupa: http://ec.europa.eu/environment/eco-innovation/files/docs/getting-funds/businessplanguidelines.pdf</w:t>
      </w:r>
    </w:p>
    <w:p w:rsidR="006B0F02" w:rsidRPr="003F308C" w:rsidRDefault="006B0F02" w:rsidP="003F308C">
      <w:pPr>
        <w:shd w:val="clear" w:color="auto" w:fill="FFFFFF"/>
        <w:rPr>
          <w:color w:val="000000"/>
          <w:shd w:val="clear" w:color="auto" w:fill="FFFFFF"/>
          <w:lang w:val="en-US"/>
        </w:rPr>
      </w:pPr>
    </w:p>
    <w:sectPr w:rsidR="006B0F02" w:rsidRPr="003F308C" w:rsidSect="00E346F6">
      <w:headerReference w:type="even" r:id="rId18"/>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F02" w:rsidRDefault="006B0F02" w:rsidP="008B7C3C">
      <w:pPr>
        <w:spacing w:after="0" w:line="240" w:lineRule="auto"/>
      </w:pPr>
      <w:r>
        <w:separator/>
      </w:r>
    </w:p>
  </w:endnote>
  <w:endnote w:type="continuationSeparator" w:id="0">
    <w:p w:rsidR="006B0F02" w:rsidRDefault="006B0F02" w:rsidP="008B7C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atang">
    <w:altName w:val="ўа¬»¬¦¬ў"/>
    <w:panose1 w:val="02030600000101010101"/>
    <w:charset w:val="81"/>
    <w:family w:val="roman"/>
    <w:pitch w:val="variable"/>
    <w:sig w:usb0="B00002AF" w:usb1="69D77CFB" w:usb2="00000030" w:usb3="00000000" w:csb0="0008009F" w:csb1="00000000"/>
  </w:font>
  <w:font w:name="Candara">
    <w:panose1 w:val="020E0502030303020204"/>
    <w:charset w:val="CC"/>
    <w:family w:val="swiss"/>
    <w:pitch w:val="variable"/>
    <w:sig w:usb0="A00002EF" w:usb1="4000A44B"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02" w:rsidRDefault="006B0F02">
    <w:pPr>
      <w:pStyle w:val="Footer"/>
    </w:pPr>
    <w:bookmarkStart w:id="2" w:name="OLE_LINK130"/>
    <w:bookmarkStart w:id="3" w:name="OLE_LINK131"/>
    <w:r w:rsidRPr="00A132E4">
      <w:rPr>
        <w:rFonts w:ascii="Times New Roman" w:hAnsi="Times New Roman"/>
        <w:sz w:val="24"/>
        <w:szCs w:val="24"/>
      </w:rPr>
      <w:t>http://ej.kubagro.ru/201</w:t>
    </w:r>
    <w:r w:rsidRPr="00A132E4">
      <w:rPr>
        <w:rFonts w:ascii="Times New Roman" w:hAnsi="Times New Roman"/>
        <w:sz w:val="24"/>
        <w:szCs w:val="24"/>
        <w:lang w:val="en-US"/>
      </w:rPr>
      <w:t>4</w:t>
    </w:r>
    <w:r w:rsidRPr="00A132E4">
      <w:rPr>
        <w:rFonts w:ascii="Times New Roman" w:hAnsi="Times New Roman"/>
        <w:sz w:val="24"/>
        <w:szCs w:val="24"/>
      </w:rPr>
      <w:t>/</w:t>
    </w:r>
    <w:r w:rsidRPr="00A132E4">
      <w:rPr>
        <w:rFonts w:ascii="Times New Roman" w:hAnsi="Times New Roman"/>
        <w:sz w:val="24"/>
        <w:szCs w:val="24"/>
        <w:lang w:val="en-US"/>
      </w:rPr>
      <w:t>10</w:t>
    </w:r>
    <w:r w:rsidRPr="00A132E4">
      <w:rPr>
        <w:rFonts w:ascii="Times New Roman" w:hAnsi="Times New Roman"/>
        <w:sz w:val="24"/>
        <w:szCs w:val="24"/>
      </w:rPr>
      <w:t>/pdf/</w:t>
    </w:r>
    <w:r w:rsidRPr="00A132E4">
      <w:rPr>
        <w:rFonts w:ascii="Times New Roman" w:hAnsi="Times New Roman"/>
        <w:sz w:val="24"/>
        <w:szCs w:val="24"/>
        <w:lang w:val="en-US"/>
      </w:rPr>
      <w:t>03</w:t>
    </w:r>
    <w:r>
      <w:rPr>
        <w:rFonts w:ascii="Times New Roman" w:hAnsi="Times New Roman"/>
        <w:sz w:val="24"/>
        <w:szCs w:val="24"/>
        <w:lang w:val="en-US"/>
      </w:rPr>
      <w:t>8</w:t>
    </w:r>
    <w:r w:rsidRPr="00A132E4">
      <w:rPr>
        <w:rFonts w:ascii="Times New Roman" w:hAnsi="Times New Roman"/>
        <w:sz w:val="24"/>
        <w:szCs w:val="24"/>
      </w:rPr>
      <w:t>.pdf</w:t>
    </w:r>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F02" w:rsidRDefault="006B0F02" w:rsidP="008B7C3C">
      <w:pPr>
        <w:spacing w:after="0" w:line="240" w:lineRule="auto"/>
      </w:pPr>
      <w:r>
        <w:separator/>
      </w:r>
    </w:p>
  </w:footnote>
  <w:footnote w:type="continuationSeparator" w:id="0">
    <w:p w:rsidR="006B0F02" w:rsidRDefault="006B0F02" w:rsidP="008B7C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02" w:rsidRDefault="006B0F02" w:rsidP="008E7EA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0F02" w:rsidRDefault="006B0F02" w:rsidP="00A05F1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02" w:rsidRPr="00A05F19" w:rsidRDefault="006B0F02" w:rsidP="008E7EA3">
    <w:pPr>
      <w:pStyle w:val="Header"/>
      <w:framePr w:wrap="around" w:vAnchor="text" w:hAnchor="margin" w:xAlign="right" w:y="1"/>
      <w:rPr>
        <w:rStyle w:val="PageNumber"/>
        <w:rFonts w:ascii="Times New Roman" w:hAnsi="Times New Roman"/>
        <w:sz w:val="28"/>
        <w:szCs w:val="28"/>
      </w:rPr>
    </w:pPr>
    <w:r w:rsidRPr="00A05F19">
      <w:rPr>
        <w:rStyle w:val="PageNumber"/>
        <w:rFonts w:ascii="Times New Roman" w:hAnsi="Times New Roman"/>
        <w:sz w:val="28"/>
        <w:szCs w:val="28"/>
      </w:rPr>
      <w:fldChar w:fldCharType="begin"/>
    </w:r>
    <w:r w:rsidRPr="00A05F19">
      <w:rPr>
        <w:rStyle w:val="PageNumber"/>
        <w:rFonts w:ascii="Times New Roman" w:hAnsi="Times New Roman"/>
        <w:sz w:val="28"/>
        <w:szCs w:val="28"/>
      </w:rPr>
      <w:instrText xml:space="preserve">PAGE  </w:instrText>
    </w:r>
    <w:r w:rsidRPr="00A05F19">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A05F19">
      <w:rPr>
        <w:rStyle w:val="PageNumber"/>
        <w:rFonts w:ascii="Times New Roman" w:hAnsi="Times New Roman"/>
        <w:sz w:val="28"/>
        <w:szCs w:val="28"/>
      </w:rPr>
      <w:fldChar w:fldCharType="end"/>
    </w:r>
  </w:p>
  <w:p w:rsidR="006B0F02" w:rsidRPr="00A05F19" w:rsidRDefault="006B0F02" w:rsidP="00A05F19">
    <w:pPr>
      <w:pStyle w:val="Header"/>
      <w:ind w:right="360"/>
      <w:rPr>
        <w:lang w:val="en-US"/>
      </w:rPr>
    </w:pPr>
    <w:r w:rsidRPr="004E05A0">
      <w:rPr>
        <w:rFonts w:ascii="Times New Roman" w:hAnsi="Times New Roman"/>
        <w:sz w:val="24"/>
        <w:szCs w:val="24"/>
      </w:rPr>
      <w:t>Научный журнал КубГАУ, №10</w:t>
    </w:r>
    <w:r w:rsidRPr="004E05A0">
      <w:rPr>
        <w:rFonts w:ascii="Times New Roman" w:hAnsi="Times New Roman"/>
        <w:sz w:val="24"/>
        <w:szCs w:val="24"/>
        <w:lang w:val="en-US"/>
      </w:rPr>
      <w:t>4</w:t>
    </w:r>
    <w:r w:rsidRPr="004E05A0">
      <w:rPr>
        <w:rFonts w:ascii="Times New Roman" w:hAnsi="Times New Roman"/>
        <w:sz w:val="24"/>
        <w:szCs w:val="24"/>
      </w:rPr>
      <w:t>(</w:t>
    </w:r>
    <w:r w:rsidRPr="004E05A0">
      <w:rPr>
        <w:rFonts w:ascii="Times New Roman" w:hAnsi="Times New Roman"/>
        <w:sz w:val="24"/>
        <w:szCs w:val="24"/>
        <w:lang w:val="en-US"/>
      </w:rPr>
      <w:t>1</w:t>
    </w:r>
    <w:r w:rsidRPr="004E05A0">
      <w:rPr>
        <w:rFonts w:ascii="Times New Roman" w:hAnsi="Times New Roman"/>
        <w:sz w:val="24"/>
        <w:szCs w:val="24"/>
      </w:rPr>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3C9F"/>
    <w:multiLevelType w:val="hybridMultilevel"/>
    <w:tmpl w:val="BF98D752"/>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5A2EA0"/>
    <w:multiLevelType w:val="multilevel"/>
    <w:tmpl w:val="D836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B52BF"/>
    <w:multiLevelType w:val="hybridMultilevel"/>
    <w:tmpl w:val="871CDB0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3">
    <w:nsid w:val="0CC06407"/>
    <w:multiLevelType w:val="hybridMultilevel"/>
    <w:tmpl w:val="499EC3AC"/>
    <w:lvl w:ilvl="0" w:tplc="1B5E3870">
      <w:start w:val="1"/>
      <w:numFmt w:val="decimal"/>
      <w:lvlText w:val="%1."/>
      <w:lvlJc w:val="left"/>
      <w:pPr>
        <w:tabs>
          <w:tab w:val="num" w:pos="81"/>
        </w:tabs>
        <w:ind w:left="81"/>
      </w:pPr>
      <w:rPr>
        <w:rFonts w:cs="Times New Roman" w:hint="default"/>
      </w:rPr>
    </w:lvl>
    <w:lvl w:ilvl="1" w:tplc="04190019" w:tentative="1">
      <w:start w:val="1"/>
      <w:numFmt w:val="lowerLetter"/>
      <w:lvlText w:val="%2."/>
      <w:lvlJc w:val="left"/>
      <w:pPr>
        <w:tabs>
          <w:tab w:val="num" w:pos="1521"/>
        </w:tabs>
        <w:ind w:left="1521" w:hanging="360"/>
      </w:pPr>
      <w:rPr>
        <w:rFonts w:cs="Times New Roman"/>
      </w:rPr>
    </w:lvl>
    <w:lvl w:ilvl="2" w:tplc="0419001B" w:tentative="1">
      <w:start w:val="1"/>
      <w:numFmt w:val="lowerRoman"/>
      <w:lvlText w:val="%3."/>
      <w:lvlJc w:val="right"/>
      <w:pPr>
        <w:tabs>
          <w:tab w:val="num" w:pos="2241"/>
        </w:tabs>
        <w:ind w:left="2241" w:hanging="180"/>
      </w:pPr>
      <w:rPr>
        <w:rFonts w:cs="Times New Roman"/>
      </w:rPr>
    </w:lvl>
    <w:lvl w:ilvl="3" w:tplc="0419000F" w:tentative="1">
      <w:start w:val="1"/>
      <w:numFmt w:val="decimal"/>
      <w:lvlText w:val="%4."/>
      <w:lvlJc w:val="left"/>
      <w:pPr>
        <w:tabs>
          <w:tab w:val="num" w:pos="2961"/>
        </w:tabs>
        <w:ind w:left="2961" w:hanging="360"/>
      </w:pPr>
      <w:rPr>
        <w:rFonts w:cs="Times New Roman"/>
      </w:rPr>
    </w:lvl>
    <w:lvl w:ilvl="4" w:tplc="04190019" w:tentative="1">
      <w:start w:val="1"/>
      <w:numFmt w:val="lowerLetter"/>
      <w:lvlText w:val="%5."/>
      <w:lvlJc w:val="left"/>
      <w:pPr>
        <w:tabs>
          <w:tab w:val="num" w:pos="3681"/>
        </w:tabs>
        <w:ind w:left="3681" w:hanging="360"/>
      </w:pPr>
      <w:rPr>
        <w:rFonts w:cs="Times New Roman"/>
      </w:rPr>
    </w:lvl>
    <w:lvl w:ilvl="5" w:tplc="0419001B" w:tentative="1">
      <w:start w:val="1"/>
      <w:numFmt w:val="lowerRoman"/>
      <w:lvlText w:val="%6."/>
      <w:lvlJc w:val="right"/>
      <w:pPr>
        <w:tabs>
          <w:tab w:val="num" w:pos="4401"/>
        </w:tabs>
        <w:ind w:left="4401" w:hanging="180"/>
      </w:pPr>
      <w:rPr>
        <w:rFonts w:cs="Times New Roman"/>
      </w:rPr>
    </w:lvl>
    <w:lvl w:ilvl="6" w:tplc="0419000F" w:tentative="1">
      <w:start w:val="1"/>
      <w:numFmt w:val="decimal"/>
      <w:lvlText w:val="%7."/>
      <w:lvlJc w:val="left"/>
      <w:pPr>
        <w:tabs>
          <w:tab w:val="num" w:pos="5121"/>
        </w:tabs>
        <w:ind w:left="5121" w:hanging="360"/>
      </w:pPr>
      <w:rPr>
        <w:rFonts w:cs="Times New Roman"/>
      </w:rPr>
    </w:lvl>
    <w:lvl w:ilvl="7" w:tplc="04190019" w:tentative="1">
      <w:start w:val="1"/>
      <w:numFmt w:val="lowerLetter"/>
      <w:lvlText w:val="%8."/>
      <w:lvlJc w:val="left"/>
      <w:pPr>
        <w:tabs>
          <w:tab w:val="num" w:pos="5841"/>
        </w:tabs>
        <w:ind w:left="5841" w:hanging="360"/>
      </w:pPr>
      <w:rPr>
        <w:rFonts w:cs="Times New Roman"/>
      </w:rPr>
    </w:lvl>
    <w:lvl w:ilvl="8" w:tplc="0419001B" w:tentative="1">
      <w:start w:val="1"/>
      <w:numFmt w:val="lowerRoman"/>
      <w:lvlText w:val="%9."/>
      <w:lvlJc w:val="right"/>
      <w:pPr>
        <w:tabs>
          <w:tab w:val="num" w:pos="6561"/>
        </w:tabs>
        <w:ind w:left="6561" w:hanging="180"/>
      </w:pPr>
      <w:rPr>
        <w:rFonts w:cs="Times New Roman"/>
      </w:rPr>
    </w:lvl>
  </w:abstractNum>
  <w:abstractNum w:abstractNumId="4">
    <w:nsid w:val="14C73F94"/>
    <w:multiLevelType w:val="hybridMultilevel"/>
    <w:tmpl w:val="BE461B7E"/>
    <w:lvl w:ilvl="0" w:tplc="7A9E9DBE">
      <w:start w:val="1"/>
      <w:numFmt w:val="decimal"/>
      <w:lvlText w:val="%1."/>
      <w:lvlJc w:val="left"/>
      <w:pPr>
        <w:ind w:left="644"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91155C"/>
    <w:multiLevelType w:val="multilevel"/>
    <w:tmpl w:val="338A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0C5AE3"/>
    <w:multiLevelType w:val="hybridMultilevel"/>
    <w:tmpl w:val="2E68A22C"/>
    <w:lvl w:ilvl="0" w:tplc="7A9E9DBE">
      <w:start w:val="1"/>
      <w:numFmt w:val="decimal"/>
      <w:lvlText w:val="%1."/>
      <w:lvlJc w:val="left"/>
      <w:pPr>
        <w:ind w:left="644" w:hanging="360"/>
      </w:pPr>
      <w:rPr>
        <w:rFonts w:cs="Times New Roman"/>
        <w:b w:val="0"/>
        <w:i w:val="0"/>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17E01784"/>
    <w:multiLevelType w:val="hybridMultilevel"/>
    <w:tmpl w:val="A24E2A0A"/>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75270"/>
    <w:multiLevelType w:val="hybridMultilevel"/>
    <w:tmpl w:val="B6881380"/>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001649"/>
    <w:multiLevelType w:val="multilevel"/>
    <w:tmpl w:val="5296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D4217B"/>
    <w:multiLevelType w:val="hybridMultilevel"/>
    <w:tmpl w:val="6158F48A"/>
    <w:lvl w:ilvl="0" w:tplc="DC66B20E">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27731283"/>
    <w:multiLevelType w:val="multilevel"/>
    <w:tmpl w:val="C6BA7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84E69E3"/>
    <w:multiLevelType w:val="hybridMultilevel"/>
    <w:tmpl w:val="011E4FA2"/>
    <w:lvl w:ilvl="0" w:tplc="DC66B20E">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368007EA"/>
    <w:multiLevelType w:val="hybridMultilevel"/>
    <w:tmpl w:val="973ECA34"/>
    <w:lvl w:ilvl="0" w:tplc="C1CE87A4">
      <w:start w:val="1"/>
      <w:numFmt w:val="bullet"/>
      <w:lvlText w:val="•"/>
      <w:lvlJc w:val="left"/>
      <w:pPr>
        <w:ind w:left="100"/>
      </w:pPr>
      <w:rPr>
        <w:rFonts w:ascii="Arial Unicode MS" w:eastAsia="Times New Roman" w:hAnsi="Arial Unicode MS"/>
        <w:b w:val="0"/>
        <w:i w:val="0"/>
        <w:strike w:val="0"/>
        <w:dstrike w:val="0"/>
        <w:color w:val="000000"/>
        <w:sz w:val="16"/>
        <w:u w:val="none" w:color="000000"/>
        <w:vertAlign w:val="baseline"/>
      </w:rPr>
    </w:lvl>
    <w:lvl w:ilvl="1" w:tplc="4830DA02">
      <w:start w:val="1"/>
      <w:numFmt w:val="bullet"/>
      <w:lvlText w:val="o"/>
      <w:lvlJc w:val="left"/>
      <w:pPr>
        <w:ind w:left="1080"/>
      </w:pPr>
      <w:rPr>
        <w:rFonts w:ascii="Arial Unicode MS" w:eastAsia="Times New Roman" w:hAnsi="Arial Unicode MS"/>
        <w:b w:val="0"/>
        <w:i w:val="0"/>
        <w:strike w:val="0"/>
        <w:dstrike w:val="0"/>
        <w:color w:val="000000"/>
        <w:sz w:val="16"/>
        <w:u w:val="none" w:color="000000"/>
        <w:vertAlign w:val="baseline"/>
      </w:rPr>
    </w:lvl>
    <w:lvl w:ilvl="2" w:tplc="1C265ECC">
      <w:start w:val="1"/>
      <w:numFmt w:val="bullet"/>
      <w:lvlText w:val="▪"/>
      <w:lvlJc w:val="left"/>
      <w:pPr>
        <w:ind w:left="1800"/>
      </w:pPr>
      <w:rPr>
        <w:rFonts w:ascii="Arial Unicode MS" w:eastAsia="Times New Roman" w:hAnsi="Arial Unicode MS"/>
        <w:b w:val="0"/>
        <w:i w:val="0"/>
        <w:strike w:val="0"/>
        <w:dstrike w:val="0"/>
        <w:color w:val="000000"/>
        <w:sz w:val="16"/>
        <w:u w:val="none" w:color="000000"/>
        <w:vertAlign w:val="baseline"/>
      </w:rPr>
    </w:lvl>
    <w:lvl w:ilvl="3" w:tplc="1F568BA6">
      <w:start w:val="1"/>
      <w:numFmt w:val="bullet"/>
      <w:lvlText w:val="•"/>
      <w:lvlJc w:val="left"/>
      <w:pPr>
        <w:ind w:left="2520"/>
      </w:pPr>
      <w:rPr>
        <w:rFonts w:ascii="Arial Unicode MS" w:eastAsia="Times New Roman" w:hAnsi="Arial Unicode MS"/>
        <w:b w:val="0"/>
        <w:i w:val="0"/>
        <w:strike w:val="0"/>
        <w:dstrike w:val="0"/>
        <w:color w:val="000000"/>
        <w:sz w:val="16"/>
        <w:u w:val="none" w:color="000000"/>
        <w:vertAlign w:val="baseline"/>
      </w:rPr>
    </w:lvl>
    <w:lvl w:ilvl="4" w:tplc="C4987656">
      <w:start w:val="1"/>
      <w:numFmt w:val="bullet"/>
      <w:lvlText w:val="o"/>
      <w:lvlJc w:val="left"/>
      <w:pPr>
        <w:ind w:left="3240"/>
      </w:pPr>
      <w:rPr>
        <w:rFonts w:ascii="Arial Unicode MS" w:eastAsia="Times New Roman" w:hAnsi="Arial Unicode MS"/>
        <w:b w:val="0"/>
        <w:i w:val="0"/>
        <w:strike w:val="0"/>
        <w:dstrike w:val="0"/>
        <w:color w:val="000000"/>
        <w:sz w:val="16"/>
        <w:u w:val="none" w:color="000000"/>
        <w:vertAlign w:val="baseline"/>
      </w:rPr>
    </w:lvl>
    <w:lvl w:ilvl="5" w:tplc="3E32667A">
      <w:start w:val="1"/>
      <w:numFmt w:val="bullet"/>
      <w:lvlText w:val="▪"/>
      <w:lvlJc w:val="left"/>
      <w:pPr>
        <w:ind w:left="3960"/>
      </w:pPr>
      <w:rPr>
        <w:rFonts w:ascii="Arial Unicode MS" w:eastAsia="Times New Roman" w:hAnsi="Arial Unicode MS"/>
        <w:b w:val="0"/>
        <w:i w:val="0"/>
        <w:strike w:val="0"/>
        <w:dstrike w:val="0"/>
        <w:color w:val="000000"/>
        <w:sz w:val="16"/>
        <w:u w:val="none" w:color="000000"/>
        <w:vertAlign w:val="baseline"/>
      </w:rPr>
    </w:lvl>
    <w:lvl w:ilvl="6" w:tplc="E7D6C484">
      <w:start w:val="1"/>
      <w:numFmt w:val="bullet"/>
      <w:lvlText w:val="•"/>
      <w:lvlJc w:val="left"/>
      <w:pPr>
        <w:ind w:left="4680"/>
      </w:pPr>
      <w:rPr>
        <w:rFonts w:ascii="Arial Unicode MS" w:eastAsia="Times New Roman" w:hAnsi="Arial Unicode MS"/>
        <w:b w:val="0"/>
        <w:i w:val="0"/>
        <w:strike w:val="0"/>
        <w:dstrike w:val="0"/>
        <w:color w:val="000000"/>
        <w:sz w:val="16"/>
        <w:u w:val="none" w:color="000000"/>
        <w:vertAlign w:val="baseline"/>
      </w:rPr>
    </w:lvl>
    <w:lvl w:ilvl="7" w:tplc="7278D5A4">
      <w:start w:val="1"/>
      <w:numFmt w:val="bullet"/>
      <w:lvlText w:val="o"/>
      <w:lvlJc w:val="left"/>
      <w:pPr>
        <w:ind w:left="5400"/>
      </w:pPr>
      <w:rPr>
        <w:rFonts w:ascii="Arial Unicode MS" w:eastAsia="Times New Roman" w:hAnsi="Arial Unicode MS"/>
        <w:b w:val="0"/>
        <w:i w:val="0"/>
        <w:strike w:val="0"/>
        <w:dstrike w:val="0"/>
        <w:color w:val="000000"/>
        <w:sz w:val="16"/>
        <w:u w:val="none" w:color="000000"/>
        <w:vertAlign w:val="baseline"/>
      </w:rPr>
    </w:lvl>
    <w:lvl w:ilvl="8" w:tplc="9C0E4660">
      <w:start w:val="1"/>
      <w:numFmt w:val="bullet"/>
      <w:lvlText w:val="▪"/>
      <w:lvlJc w:val="left"/>
      <w:pPr>
        <w:ind w:left="6120"/>
      </w:pPr>
      <w:rPr>
        <w:rFonts w:ascii="Arial Unicode MS" w:eastAsia="Times New Roman" w:hAnsi="Arial Unicode MS"/>
        <w:b w:val="0"/>
        <w:i w:val="0"/>
        <w:strike w:val="0"/>
        <w:dstrike w:val="0"/>
        <w:color w:val="000000"/>
        <w:sz w:val="16"/>
        <w:u w:val="none" w:color="000000"/>
        <w:vertAlign w:val="baseline"/>
      </w:rPr>
    </w:lvl>
  </w:abstractNum>
  <w:abstractNum w:abstractNumId="14">
    <w:nsid w:val="36B61E37"/>
    <w:multiLevelType w:val="hybridMultilevel"/>
    <w:tmpl w:val="D2F46650"/>
    <w:lvl w:ilvl="0" w:tplc="A8AECAB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EE0865"/>
    <w:multiLevelType w:val="hybridMultilevel"/>
    <w:tmpl w:val="9654A72A"/>
    <w:lvl w:ilvl="0" w:tplc="6592197C">
      <w:start w:val="1"/>
      <w:numFmt w:val="bullet"/>
      <w:lvlText w:val="•"/>
      <w:lvlJc w:val="left"/>
      <w:pPr>
        <w:ind w:left="100"/>
      </w:pPr>
      <w:rPr>
        <w:rFonts w:ascii="Arial Unicode MS" w:eastAsia="Times New Roman" w:hAnsi="Arial Unicode MS"/>
        <w:b w:val="0"/>
        <w:i w:val="0"/>
        <w:strike w:val="0"/>
        <w:dstrike w:val="0"/>
        <w:color w:val="000000"/>
        <w:sz w:val="16"/>
        <w:u w:val="none" w:color="000000"/>
        <w:vertAlign w:val="baseline"/>
      </w:rPr>
    </w:lvl>
    <w:lvl w:ilvl="1" w:tplc="F8A21186">
      <w:start w:val="1"/>
      <w:numFmt w:val="bullet"/>
      <w:lvlText w:val="o"/>
      <w:lvlJc w:val="left"/>
      <w:pPr>
        <w:ind w:left="1080"/>
      </w:pPr>
      <w:rPr>
        <w:rFonts w:ascii="Arial Unicode MS" w:eastAsia="Times New Roman" w:hAnsi="Arial Unicode MS"/>
        <w:b w:val="0"/>
        <w:i w:val="0"/>
        <w:strike w:val="0"/>
        <w:dstrike w:val="0"/>
        <w:color w:val="000000"/>
        <w:sz w:val="16"/>
        <w:u w:val="none" w:color="000000"/>
        <w:vertAlign w:val="baseline"/>
      </w:rPr>
    </w:lvl>
    <w:lvl w:ilvl="2" w:tplc="8E1EBD4E">
      <w:start w:val="1"/>
      <w:numFmt w:val="bullet"/>
      <w:lvlText w:val="▪"/>
      <w:lvlJc w:val="left"/>
      <w:pPr>
        <w:ind w:left="1800"/>
      </w:pPr>
      <w:rPr>
        <w:rFonts w:ascii="Arial Unicode MS" w:eastAsia="Times New Roman" w:hAnsi="Arial Unicode MS"/>
        <w:b w:val="0"/>
        <w:i w:val="0"/>
        <w:strike w:val="0"/>
        <w:dstrike w:val="0"/>
        <w:color w:val="000000"/>
        <w:sz w:val="16"/>
        <w:u w:val="none" w:color="000000"/>
        <w:vertAlign w:val="baseline"/>
      </w:rPr>
    </w:lvl>
    <w:lvl w:ilvl="3" w:tplc="D614489E">
      <w:start w:val="1"/>
      <w:numFmt w:val="bullet"/>
      <w:lvlText w:val="•"/>
      <w:lvlJc w:val="left"/>
      <w:pPr>
        <w:ind w:left="2520"/>
      </w:pPr>
      <w:rPr>
        <w:rFonts w:ascii="Arial Unicode MS" w:eastAsia="Times New Roman" w:hAnsi="Arial Unicode MS"/>
        <w:b w:val="0"/>
        <w:i w:val="0"/>
        <w:strike w:val="0"/>
        <w:dstrike w:val="0"/>
        <w:color w:val="000000"/>
        <w:sz w:val="16"/>
        <w:u w:val="none" w:color="000000"/>
        <w:vertAlign w:val="baseline"/>
      </w:rPr>
    </w:lvl>
    <w:lvl w:ilvl="4" w:tplc="3182AA32">
      <w:start w:val="1"/>
      <w:numFmt w:val="bullet"/>
      <w:lvlText w:val="o"/>
      <w:lvlJc w:val="left"/>
      <w:pPr>
        <w:ind w:left="3240"/>
      </w:pPr>
      <w:rPr>
        <w:rFonts w:ascii="Arial Unicode MS" w:eastAsia="Times New Roman" w:hAnsi="Arial Unicode MS"/>
        <w:b w:val="0"/>
        <w:i w:val="0"/>
        <w:strike w:val="0"/>
        <w:dstrike w:val="0"/>
        <w:color w:val="000000"/>
        <w:sz w:val="16"/>
        <w:u w:val="none" w:color="000000"/>
        <w:vertAlign w:val="baseline"/>
      </w:rPr>
    </w:lvl>
    <w:lvl w:ilvl="5" w:tplc="F58244FC">
      <w:start w:val="1"/>
      <w:numFmt w:val="bullet"/>
      <w:lvlText w:val="▪"/>
      <w:lvlJc w:val="left"/>
      <w:pPr>
        <w:ind w:left="3960"/>
      </w:pPr>
      <w:rPr>
        <w:rFonts w:ascii="Arial Unicode MS" w:eastAsia="Times New Roman" w:hAnsi="Arial Unicode MS"/>
        <w:b w:val="0"/>
        <w:i w:val="0"/>
        <w:strike w:val="0"/>
        <w:dstrike w:val="0"/>
        <w:color w:val="000000"/>
        <w:sz w:val="16"/>
        <w:u w:val="none" w:color="000000"/>
        <w:vertAlign w:val="baseline"/>
      </w:rPr>
    </w:lvl>
    <w:lvl w:ilvl="6" w:tplc="E954D25E">
      <w:start w:val="1"/>
      <w:numFmt w:val="bullet"/>
      <w:lvlText w:val="•"/>
      <w:lvlJc w:val="left"/>
      <w:pPr>
        <w:ind w:left="4680"/>
      </w:pPr>
      <w:rPr>
        <w:rFonts w:ascii="Arial Unicode MS" w:eastAsia="Times New Roman" w:hAnsi="Arial Unicode MS"/>
        <w:b w:val="0"/>
        <w:i w:val="0"/>
        <w:strike w:val="0"/>
        <w:dstrike w:val="0"/>
        <w:color w:val="000000"/>
        <w:sz w:val="16"/>
        <w:u w:val="none" w:color="000000"/>
        <w:vertAlign w:val="baseline"/>
      </w:rPr>
    </w:lvl>
    <w:lvl w:ilvl="7" w:tplc="E76CAB58">
      <w:start w:val="1"/>
      <w:numFmt w:val="bullet"/>
      <w:lvlText w:val="o"/>
      <w:lvlJc w:val="left"/>
      <w:pPr>
        <w:ind w:left="5400"/>
      </w:pPr>
      <w:rPr>
        <w:rFonts w:ascii="Arial Unicode MS" w:eastAsia="Times New Roman" w:hAnsi="Arial Unicode MS"/>
        <w:b w:val="0"/>
        <w:i w:val="0"/>
        <w:strike w:val="0"/>
        <w:dstrike w:val="0"/>
        <w:color w:val="000000"/>
        <w:sz w:val="16"/>
        <w:u w:val="none" w:color="000000"/>
        <w:vertAlign w:val="baseline"/>
      </w:rPr>
    </w:lvl>
    <w:lvl w:ilvl="8" w:tplc="F6280B76">
      <w:start w:val="1"/>
      <w:numFmt w:val="bullet"/>
      <w:lvlText w:val="▪"/>
      <w:lvlJc w:val="left"/>
      <w:pPr>
        <w:ind w:left="6120"/>
      </w:pPr>
      <w:rPr>
        <w:rFonts w:ascii="Arial Unicode MS" w:eastAsia="Times New Roman" w:hAnsi="Arial Unicode MS"/>
        <w:b w:val="0"/>
        <w:i w:val="0"/>
        <w:strike w:val="0"/>
        <w:dstrike w:val="0"/>
        <w:color w:val="000000"/>
        <w:sz w:val="16"/>
        <w:u w:val="none" w:color="000000"/>
        <w:vertAlign w:val="baseline"/>
      </w:rPr>
    </w:lvl>
  </w:abstractNum>
  <w:abstractNum w:abstractNumId="16">
    <w:nsid w:val="416E6C2C"/>
    <w:multiLevelType w:val="hybridMultilevel"/>
    <w:tmpl w:val="44CCBDC4"/>
    <w:lvl w:ilvl="0" w:tplc="7A9E9DBE">
      <w:start w:val="1"/>
      <w:numFmt w:val="decimal"/>
      <w:lvlText w:val="%1."/>
      <w:lvlJc w:val="left"/>
      <w:pPr>
        <w:ind w:left="644" w:hanging="360"/>
      </w:pPr>
      <w:rPr>
        <w:rFonts w:cs="Times New Roman"/>
        <w:b w:val="0"/>
        <w:i w:val="0"/>
      </w:rPr>
    </w:lvl>
    <w:lvl w:ilvl="1" w:tplc="04190019">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nsid w:val="41713EF4"/>
    <w:multiLevelType w:val="hybridMultilevel"/>
    <w:tmpl w:val="96107D80"/>
    <w:lvl w:ilvl="0" w:tplc="18C82C84">
      <w:start w:val="1"/>
      <w:numFmt w:val="bullet"/>
      <w:lvlText w:val=""/>
      <w:lvlJc w:val="left"/>
      <w:pPr>
        <w:ind w:left="100"/>
      </w:pPr>
      <w:rPr>
        <w:rFonts w:ascii="Wingdings" w:hAnsi="Wingdings" w:hint="default"/>
        <w:b w:val="0"/>
        <w:i w:val="0"/>
        <w:strike w:val="0"/>
        <w:dstrike w:val="0"/>
        <w:color w:val="000000"/>
        <w:sz w:val="28"/>
        <w:u w:val="none" w:color="000000"/>
        <w:vertAlign w:val="baseline"/>
      </w:rPr>
    </w:lvl>
    <w:lvl w:ilvl="1" w:tplc="F8A21186">
      <w:start w:val="1"/>
      <w:numFmt w:val="bullet"/>
      <w:lvlText w:val="o"/>
      <w:lvlJc w:val="left"/>
      <w:pPr>
        <w:ind w:left="1080"/>
      </w:pPr>
      <w:rPr>
        <w:rFonts w:ascii="Arial Unicode MS" w:eastAsia="Times New Roman" w:hAnsi="Arial Unicode MS"/>
        <w:b w:val="0"/>
        <w:i w:val="0"/>
        <w:strike w:val="0"/>
        <w:dstrike w:val="0"/>
        <w:color w:val="000000"/>
        <w:sz w:val="16"/>
        <w:u w:val="none" w:color="000000"/>
        <w:vertAlign w:val="baseline"/>
      </w:rPr>
    </w:lvl>
    <w:lvl w:ilvl="2" w:tplc="8E1EBD4E">
      <w:start w:val="1"/>
      <w:numFmt w:val="bullet"/>
      <w:lvlText w:val="▪"/>
      <w:lvlJc w:val="left"/>
      <w:pPr>
        <w:ind w:left="1800"/>
      </w:pPr>
      <w:rPr>
        <w:rFonts w:ascii="Arial Unicode MS" w:eastAsia="Times New Roman" w:hAnsi="Arial Unicode MS"/>
        <w:b w:val="0"/>
        <w:i w:val="0"/>
        <w:strike w:val="0"/>
        <w:dstrike w:val="0"/>
        <w:color w:val="000000"/>
        <w:sz w:val="16"/>
        <w:u w:val="none" w:color="000000"/>
        <w:vertAlign w:val="baseline"/>
      </w:rPr>
    </w:lvl>
    <w:lvl w:ilvl="3" w:tplc="D614489E">
      <w:start w:val="1"/>
      <w:numFmt w:val="bullet"/>
      <w:lvlText w:val="•"/>
      <w:lvlJc w:val="left"/>
      <w:pPr>
        <w:ind w:left="2520"/>
      </w:pPr>
      <w:rPr>
        <w:rFonts w:ascii="Arial Unicode MS" w:eastAsia="Times New Roman" w:hAnsi="Arial Unicode MS"/>
        <w:b w:val="0"/>
        <w:i w:val="0"/>
        <w:strike w:val="0"/>
        <w:dstrike w:val="0"/>
        <w:color w:val="000000"/>
        <w:sz w:val="16"/>
        <w:u w:val="none" w:color="000000"/>
        <w:vertAlign w:val="baseline"/>
      </w:rPr>
    </w:lvl>
    <w:lvl w:ilvl="4" w:tplc="3182AA32">
      <w:start w:val="1"/>
      <w:numFmt w:val="bullet"/>
      <w:lvlText w:val="o"/>
      <w:lvlJc w:val="left"/>
      <w:pPr>
        <w:ind w:left="3240"/>
      </w:pPr>
      <w:rPr>
        <w:rFonts w:ascii="Arial Unicode MS" w:eastAsia="Times New Roman" w:hAnsi="Arial Unicode MS"/>
        <w:b w:val="0"/>
        <w:i w:val="0"/>
        <w:strike w:val="0"/>
        <w:dstrike w:val="0"/>
        <w:color w:val="000000"/>
        <w:sz w:val="16"/>
        <w:u w:val="none" w:color="000000"/>
        <w:vertAlign w:val="baseline"/>
      </w:rPr>
    </w:lvl>
    <w:lvl w:ilvl="5" w:tplc="F58244FC">
      <w:start w:val="1"/>
      <w:numFmt w:val="bullet"/>
      <w:lvlText w:val="▪"/>
      <w:lvlJc w:val="left"/>
      <w:pPr>
        <w:ind w:left="3960"/>
      </w:pPr>
      <w:rPr>
        <w:rFonts w:ascii="Arial Unicode MS" w:eastAsia="Times New Roman" w:hAnsi="Arial Unicode MS"/>
        <w:b w:val="0"/>
        <w:i w:val="0"/>
        <w:strike w:val="0"/>
        <w:dstrike w:val="0"/>
        <w:color w:val="000000"/>
        <w:sz w:val="16"/>
        <w:u w:val="none" w:color="000000"/>
        <w:vertAlign w:val="baseline"/>
      </w:rPr>
    </w:lvl>
    <w:lvl w:ilvl="6" w:tplc="E954D25E">
      <w:start w:val="1"/>
      <w:numFmt w:val="bullet"/>
      <w:lvlText w:val="•"/>
      <w:lvlJc w:val="left"/>
      <w:pPr>
        <w:ind w:left="4680"/>
      </w:pPr>
      <w:rPr>
        <w:rFonts w:ascii="Arial Unicode MS" w:eastAsia="Times New Roman" w:hAnsi="Arial Unicode MS"/>
        <w:b w:val="0"/>
        <w:i w:val="0"/>
        <w:strike w:val="0"/>
        <w:dstrike w:val="0"/>
        <w:color w:val="000000"/>
        <w:sz w:val="16"/>
        <w:u w:val="none" w:color="000000"/>
        <w:vertAlign w:val="baseline"/>
      </w:rPr>
    </w:lvl>
    <w:lvl w:ilvl="7" w:tplc="E76CAB58">
      <w:start w:val="1"/>
      <w:numFmt w:val="bullet"/>
      <w:lvlText w:val="o"/>
      <w:lvlJc w:val="left"/>
      <w:pPr>
        <w:ind w:left="5400"/>
      </w:pPr>
      <w:rPr>
        <w:rFonts w:ascii="Arial Unicode MS" w:eastAsia="Times New Roman" w:hAnsi="Arial Unicode MS"/>
        <w:b w:val="0"/>
        <w:i w:val="0"/>
        <w:strike w:val="0"/>
        <w:dstrike w:val="0"/>
        <w:color w:val="000000"/>
        <w:sz w:val="16"/>
        <w:u w:val="none" w:color="000000"/>
        <w:vertAlign w:val="baseline"/>
      </w:rPr>
    </w:lvl>
    <w:lvl w:ilvl="8" w:tplc="F6280B76">
      <w:start w:val="1"/>
      <w:numFmt w:val="bullet"/>
      <w:lvlText w:val="▪"/>
      <w:lvlJc w:val="left"/>
      <w:pPr>
        <w:ind w:left="6120"/>
      </w:pPr>
      <w:rPr>
        <w:rFonts w:ascii="Arial Unicode MS" w:eastAsia="Times New Roman" w:hAnsi="Arial Unicode MS"/>
        <w:b w:val="0"/>
        <w:i w:val="0"/>
        <w:strike w:val="0"/>
        <w:dstrike w:val="0"/>
        <w:color w:val="000000"/>
        <w:sz w:val="16"/>
        <w:u w:val="none" w:color="000000"/>
        <w:vertAlign w:val="baseline"/>
      </w:rPr>
    </w:lvl>
  </w:abstractNum>
  <w:abstractNum w:abstractNumId="18">
    <w:nsid w:val="43F13EF8"/>
    <w:multiLevelType w:val="hybridMultilevel"/>
    <w:tmpl w:val="FF32B3FC"/>
    <w:lvl w:ilvl="0" w:tplc="DC66B20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904399"/>
    <w:multiLevelType w:val="hybridMultilevel"/>
    <w:tmpl w:val="1A3CE4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6C43F2"/>
    <w:multiLevelType w:val="hybridMultilevel"/>
    <w:tmpl w:val="9B14D684"/>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F12578"/>
    <w:multiLevelType w:val="hybridMultilevel"/>
    <w:tmpl w:val="F6108A16"/>
    <w:lvl w:ilvl="0" w:tplc="B69C0CBC">
      <w:start w:val="2005"/>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62FD62A8"/>
    <w:multiLevelType w:val="hybridMultilevel"/>
    <w:tmpl w:val="4586A4F6"/>
    <w:lvl w:ilvl="0" w:tplc="DC66B20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5D46F3"/>
    <w:multiLevelType w:val="hybridMultilevel"/>
    <w:tmpl w:val="35F09AC0"/>
    <w:lvl w:ilvl="0" w:tplc="1C1CA59A">
      <w:start w:val="1"/>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73F355E"/>
    <w:multiLevelType w:val="hybridMultilevel"/>
    <w:tmpl w:val="0E24D30E"/>
    <w:lvl w:ilvl="0" w:tplc="7186BB52">
      <w:start w:val="1"/>
      <w:numFmt w:val="bullet"/>
      <w:lvlText w:val="•"/>
      <w:lvlJc w:val="left"/>
      <w:pPr>
        <w:ind w:left="100"/>
      </w:pPr>
      <w:rPr>
        <w:rFonts w:ascii="Arial Unicode MS" w:eastAsia="Times New Roman" w:hAnsi="Arial Unicode MS"/>
        <w:b w:val="0"/>
        <w:i w:val="0"/>
        <w:strike w:val="0"/>
        <w:dstrike w:val="0"/>
        <w:color w:val="000000"/>
        <w:sz w:val="16"/>
        <w:u w:val="none" w:color="000000"/>
        <w:vertAlign w:val="baseline"/>
      </w:rPr>
    </w:lvl>
    <w:lvl w:ilvl="1" w:tplc="E886E6CE">
      <w:start w:val="1"/>
      <w:numFmt w:val="bullet"/>
      <w:lvlText w:val="o"/>
      <w:lvlJc w:val="left"/>
      <w:pPr>
        <w:ind w:left="1080"/>
      </w:pPr>
      <w:rPr>
        <w:rFonts w:ascii="Arial Unicode MS" w:eastAsia="Times New Roman" w:hAnsi="Arial Unicode MS"/>
        <w:b w:val="0"/>
        <w:i w:val="0"/>
        <w:strike w:val="0"/>
        <w:dstrike w:val="0"/>
        <w:color w:val="000000"/>
        <w:sz w:val="16"/>
        <w:u w:val="none" w:color="000000"/>
        <w:vertAlign w:val="baseline"/>
      </w:rPr>
    </w:lvl>
    <w:lvl w:ilvl="2" w:tplc="EBEEC70C">
      <w:start w:val="1"/>
      <w:numFmt w:val="bullet"/>
      <w:lvlText w:val="▪"/>
      <w:lvlJc w:val="left"/>
      <w:pPr>
        <w:ind w:left="1800"/>
      </w:pPr>
      <w:rPr>
        <w:rFonts w:ascii="Arial Unicode MS" w:eastAsia="Times New Roman" w:hAnsi="Arial Unicode MS"/>
        <w:b w:val="0"/>
        <w:i w:val="0"/>
        <w:strike w:val="0"/>
        <w:dstrike w:val="0"/>
        <w:color w:val="000000"/>
        <w:sz w:val="16"/>
        <w:u w:val="none" w:color="000000"/>
        <w:vertAlign w:val="baseline"/>
      </w:rPr>
    </w:lvl>
    <w:lvl w:ilvl="3" w:tplc="C784A1C8">
      <w:start w:val="1"/>
      <w:numFmt w:val="bullet"/>
      <w:lvlText w:val="•"/>
      <w:lvlJc w:val="left"/>
      <w:pPr>
        <w:ind w:left="2520"/>
      </w:pPr>
      <w:rPr>
        <w:rFonts w:ascii="Arial Unicode MS" w:eastAsia="Times New Roman" w:hAnsi="Arial Unicode MS"/>
        <w:b w:val="0"/>
        <w:i w:val="0"/>
        <w:strike w:val="0"/>
        <w:dstrike w:val="0"/>
        <w:color w:val="000000"/>
        <w:sz w:val="16"/>
        <w:u w:val="none" w:color="000000"/>
        <w:vertAlign w:val="baseline"/>
      </w:rPr>
    </w:lvl>
    <w:lvl w:ilvl="4" w:tplc="168C652E">
      <w:start w:val="1"/>
      <w:numFmt w:val="bullet"/>
      <w:lvlText w:val="o"/>
      <w:lvlJc w:val="left"/>
      <w:pPr>
        <w:ind w:left="3240"/>
      </w:pPr>
      <w:rPr>
        <w:rFonts w:ascii="Arial Unicode MS" w:eastAsia="Times New Roman" w:hAnsi="Arial Unicode MS"/>
        <w:b w:val="0"/>
        <w:i w:val="0"/>
        <w:strike w:val="0"/>
        <w:dstrike w:val="0"/>
        <w:color w:val="000000"/>
        <w:sz w:val="16"/>
        <w:u w:val="none" w:color="000000"/>
        <w:vertAlign w:val="baseline"/>
      </w:rPr>
    </w:lvl>
    <w:lvl w:ilvl="5" w:tplc="F32C971C">
      <w:start w:val="1"/>
      <w:numFmt w:val="bullet"/>
      <w:lvlText w:val="▪"/>
      <w:lvlJc w:val="left"/>
      <w:pPr>
        <w:ind w:left="3960"/>
      </w:pPr>
      <w:rPr>
        <w:rFonts w:ascii="Arial Unicode MS" w:eastAsia="Times New Roman" w:hAnsi="Arial Unicode MS"/>
        <w:b w:val="0"/>
        <w:i w:val="0"/>
        <w:strike w:val="0"/>
        <w:dstrike w:val="0"/>
        <w:color w:val="000000"/>
        <w:sz w:val="16"/>
        <w:u w:val="none" w:color="000000"/>
        <w:vertAlign w:val="baseline"/>
      </w:rPr>
    </w:lvl>
    <w:lvl w:ilvl="6" w:tplc="731A2950">
      <w:start w:val="1"/>
      <w:numFmt w:val="bullet"/>
      <w:lvlText w:val="•"/>
      <w:lvlJc w:val="left"/>
      <w:pPr>
        <w:ind w:left="4680"/>
      </w:pPr>
      <w:rPr>
        <w:rFonts w:ascii="Arial Unicode MS" w:eastAsia="Times New Roman" w:hAnsi="Arial Unicode MS"/>
        <w:b w:val="0"/>
        <w:i w:val="0"/>
        <w:strike w:val="0"/>
        <w:dstrike w:val="0"/>
        <w:color w:val="000000"/>
        <w:sz w:val="16"/>
        <w:u w:val="none" w:color="000000"/>
        <w:vertAlign w:val="baseline"/>
      </w:rPr>
    </w:lvl>
    <w:lvl w:ilvl="7" w:tplc="3CCEFBA0">
      <w:start w:val="1"/>
      <w:numFmt w:val="bullet"/>
      <w:lvlText w:val="o"/>
      <w:lvlJc w:val="left"/>
      <w:pPr>
        <w:ind w:left="5400"/>
      </w:pPr>
      <w:rPr>
        <w:rFonts w:ascii="Arial Unicode MS" w:eastAsia="Times New Roman" w:hAnsi="Arial Unicode MS"/>
        <w:b w:val="0"/>
        <w:i w:val="0"/>
        <w:strike w:val="0"/>
        <w:dstrike w:val="0"/>
        <w:color w:val="000000"/>
        <w:sz w:val="16"/>
        <w:u w:val="none" w:color="000000"/>
        <w:vertAlign w:val="baseline"/>
      </w:rPr>
    </w:lvl>
    <w:lvl w:ilvl="8" w:tplc="ECB6C2B0">
      <w:start w:val="1"/>
      <w:numFmt w:val="bullet"/>
      <w:lvlText w:val="▪"/>
      <w:lvlJc w:val="left"/>
      <w:pPr>
        <w:ind w:left="6120"/>
      </w:pPr>
      <w:rPr>
        <w:rFonts w:ascii="Arial Unicode MS" w:eastAsia="Times New Roman" w:hAnsi="Arial Unicode MS"/>
        <w:b w:val="0"/>
        <w:i w:val="0"/>
        <w:strike w:val="0"/>
        <w:dstrike w:val="0"/>
        <w:color w:val="000000"/>
        <w:sz w:val="16"/>
        <w:u w:val="none" w:color="000000"/>
        <w:vertAlign w:val="baseline"/>
      </w:rPr>
    </w:lvl>
  </w:abstractNum>
  <w:abstractNum w:abstractNumId="25">
    <w:nsid w:val="6AD11821"/>
    <w:multiLevelType w:val="hybridMultilevel"/>
    <w:tmpl w:val="B644D22A"/>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F029CF"/>
    <w:multiLevelType w:val="hybridMultilevel"/>
    <w:tmpl w:val="419694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5F2004"/>
    <w:multiLevelType w:val="hybridMultilevel"/>
    <w:tmpl w:val="E84EBA88"/>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494127D"/>
    <w:multiLevelType w:val="hybridMultilevel"/>
    <w:tmpl w:val="D2ACB6F8"/>
    <w:lvl w:ilvl="0" w:tplc="1C1CA59A">
      <w:start w:val="1"/>
      <w:numFmt w:val="bullet"/>
      <w:lvlText w:val="-"/>
      <w:lvlJc w:val="left"/>
      <w:pPr>
        <w:ind w:left="993"/>
      </w:pPr>
      <w:rPr>
        <w:rFonts w:ascii="Times New Roman" w:hAnsi="Times New Roman" w:hint="default"/>
        <w:b w:val="0"/>
        <w:i w:val="0"/>
        <w:strike w:val="0"/>
        <w:dstrike w:val="0"/>
        <w:color w:val="000000"/>
        <w:sz w:val="16"/>
        <w:u w:val="none" w:color="000000"/>
        <w:vertAlign w:val="baseline"/>
      </w:rPr>
    </w:lvl>
    <w:lvl w:ilvl="1" w:tplc="E6422158">
      <w:start w:val="1"/>
      <w:numFmt w:val="bullet"/>
      <w:lvlText w:val="o"/>
      <w:lvlJc w:val="left"/>
      <w:pPr>
        <w:ind w:left="1973"/>
      </w:pPr>
      <w:rPr>
        <w:rFonts w:ascii="Arial Unicode MS" w:eastAsia="Times New Roman" w:hAnsi="Arial Unicode MS"/>
        <w:b w:val="0"/>
        <w:i w:val="0"/>
        <w:strike w:val="0"/>
        <w:dstrike w:val="0"/>
        <w:color w:val="000000"/>
        <w:sz w:val="16"/>
        <w:u w:val="none" w:color="000000"/>
        <w:vertAlign w:val="baseline"/>
      </w:rPr>
    </w:lvl>
    <w:lvl w:ilvl="2" w:tplc="8CA29E50">
      <w:start w:val="1"/>
      <w:numFmt w:val="bullet"/>
      <w:lvlText w:val="▪"/>
      <w:lvlJc w:val="left"/>
      <w:pPr>
        <w:ind w:left="2693"/>
      </w:pPr>
      <w:rPr>
        <w:rFonts w:ascii="Arial Unicode MS" w:eastAsia="Times New Roman" w:hAnsi="Arial Unicode MS"/>
        <w:b w:val="0"/>
        <w:i w:val="0"/>
        <w:strike w:val="0"/>
        <w:dstrike w:val="0"/>
        <w:color w:val="000000"/>
        <w:sz w:val="16"/>
        <w:u w:val="none" w:color="000000"/>
        <w:vertAlign w:val="baseline"/>
      </w:rPr>
    </w:lvl>
    <w:lvl w:ilvl="3" w:tplc="D3448446">
      <w:start w:val="1"/>
      <w:numFmt w:val="bullet"/>
      <w:lvlText w:val="•"/>
      <w:lvlJc w:val="left"/>
      <w:pPr>
        <w:ind w:left="3413"/>
      </w:pPr>
      <w:rPr>
        <w:rFonts w:ascii="Arial Unicode MS" w:eastAsia="Times New Roman" w:hAnsi="Arial Unicode MS"/>
        <w:b w:val="0"/>
        <w:i w:val="0"/>
        <w:strike w:val="0"/>
        <w:dstrike w:val="0"/>
        <w:color w:val="000000"/>
        <w:sz w:val="16"/>
        <w:u w:val="none" w:color="000000"/>
        <w:vertAlign w:val="baseline"/>
      </w:rPr>
    </w:lvl>
    <w:lvl w:ilvl="4" w:tplc="185A8DD8">
      <w:start w:val="1"/>
      <w:numFmt w:val="bullet"/>
      <w:lvlText w:val="o"/>
      <w:lvlJc w:val="left"/>
      <w:pPr>
        <w:ind w:left="4133"/>
      </w:pPr>
      <w:rPr>
        <w:rFonts w:ascii="Arial Unicode MS" w:eastAsia="Times New Roman" w:hAnsi="Arial Unicode MS"/>
        <w:b w:val="0"/>
        <w:i w:val="0"/>
        <w:strike w:val="0"/>
        <w:dstrike w:val="0"/>
        <w:color w:val="000000"/>
        <w:sz w:val="16"/>
        <w:u w:val="none" w:color="000000"/>
        <w:vertAlign w:val="baseline"/>
      </w:rPr>
    </w:lvl>
    <w:lvl w:ilvl="5" w:tplc="2BA00D24">
      <w:start w:val="1"/>
      <w:numFmt w:val="bullet"/>
      <w:lvlText w:val="▪"/>
      <w:lvlJc w:val="left"/>
      <w:pPr>
        <w:ind w:left="4853"/>
      </w:pPr>
      <w:rPr>
        <w:rFonts w:ascii="Arial Unicode MS" w:eastAsia="Times New Roman" w:hAnsi="Arial Unicode MS"/>
        <w:b w:val="0"/>
        <w:i w:val="0"/>
        <w:strike w:val="0"/>
        <w:dstrike w:val="0"/>
        <w:color w:val="000000"/>
        <w:sz w:val="16"/>
        <w:u w:val="none" w:color="000000"/>
        <w:vertAlign w:val="baseline"/>
      </w:rPr>
    </w:lvl>
    <w:lvl w:ilvl="6" w:tplc="647A0118">
      <w:start w:val="1"/>
      <w:numFmt w:val="bullet"/>
      <w:lvlText w:val="•"/>
      <w:lvlJc w:val="left"/>
      <w:pPr>
        <w:ind w:left="5573"/>
      </w:pPr>
      <w:rPr>
        <w:rFonts w:ascii="Arial Unicode MS" w:eastAsia="Times New Roman" w:hAnsi="Arial Unicode MS"/>
        <w:b w:val="0"/>
        <w:i w:val="0"/>
        <w:strike w:val="0"/>
        <w:dstrike w:val="0"/>
        <w:color w:val="000000"/>
        <w:sz w:val="16"/>
        <w:u w:val="none" w:color="000000"/>
        <w:vertAlign w:val="baseline"/>
      </w:rPr>
    </w:lvl>
    <w:lvl w:ilvl="7" w:tplc="364EC9EE">
      <w:start w:val="1"/>
      <w:numFmt w:val="bullet"/>
      <w:lvlText w:val="o"/>
      <w:lvlJc w:val="left"/>
      <w:pPr>
        <w:ind w:left="6293"/>
      </w:pPr>
      <w:rPr>
        <w:rFonts w:ascii="Arial Unicode MS" w:eastAsia="Times New Roman" w:hAnsi="Arial Unicode MS"/>
        <w:b w:val="0"/>
        <w:i w:val="0"/>
        <w:strike w:val="0"/>
        <w:dstrike w:val="0"/>
        <w:color w:val="000000"/>
        <w:sz w:val="16"/>
        <w:u w:val="none" w:color="000000"/>
        <w:vertAlign w:val="baseline"/>
      </w:rPr>
    </w:lvl>
    <w:lvl w:ilvl="8" w:tplc="59B26CD8">
      <w:start w:val="1"/>
      <w:numFmt w:val="bullet"/>
      <w:lvlText w:val="▪"/>
      <w:lvlJc w:val="left"/>
      <w:pPr>
        <w:ind w:left="7013"/>
      </w:pPr>
      <w:rPr>
        <w:rFonts w:ascii="Arial Unicode MS" w:eastAsia="Times New Roman" w:hAnsi="Arial Unicode MS"/>
        <w:b w:val="0"/>
        <w:i w:val="0"/>
        <w:strike w:val="0"/>
        <w:dstrike w:val="0"/>
        <w:color w:val="000000"/>
        <w:sz w:val="16"/>
        <w:u w:val="none" w:color="000000"/>
        <w:vertAlign w:val="baseline"/>
      </w:rPr>
    </w:lvl>
  </w:abstractNum>
  <w:abstractNum w:abstractNumId="29">
    <w:nsid w:val="7CA05371"/>
    <w:multiLevelType w:val="hybridMultilevel"/>
    <w:tmpl w:val="AB5C870A"/>
    <w:lvl w:ilvl="0" w:tplc="7A9E9DBE">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FAD5CF0"/>
    <w:multiLevelType w:val="multilevel"/>
    <w:tmpl w:val="743C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FB3432F"/>
    <w:multiLevelType w:val="hybridMultilevel"/>
    <w:tmpl w:val="329254A4"/>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E71333"/>
    <w:multiLevelType w:val="hybridMultilevel"/>
    <w:tmpl w:val="89120736"/>
    <w:lvl w:ilvl="0" w:tplc="E7461B20">
      <w:start w:val="1"/>
      <w:numFmt w:val="bullet"/>
      <w:lvlText w:val="•"/>
      <w:lvlJc w:val="left"/>
      <w:pPr>
        <w:ind w:left="993"/>
      </w:pPr>
      <w:rPr>
        <w:rFonts w:ascii="Arial Unicode MS" w:eastAsia="Times New Roman" w:hAnsi="Arial Unicode MS"/>
        <w:b w:val="0"/>
        <w:i w:val="0"/>
        <w:strike w:val="0"/>
        <w:dstrike w:val="0"/>
        <w:color w:val="000000"/>
        <w:sz w:val="16"/>
        <w:u w:val="none" w:color="000000"/>
        <w:vertAlign w:val="baseline"/>
      </w:rPr>
    </w:lvl>
    <w:lvl w:ilvl="1" w:tplc="E6422158">
      <w:start w:val="1"/>
      <w:numFmt w:val="bullet"/>
      <w:lvlText w:val="o"/>
      <w:lvlJc w:val="left"/>
      <w:pPr>
        <w:ind w:left="1973"/>
      </w:pPr>
      <w:rPr>
        <w:rFonts w:ascii="Arial Unicode MS" w:eastAsia="Times New Roman" w:hAnsi="Arial Unicode MS"/>
        <w:b w:val="0"/>
        <w:i w:val="0"/>
        <w:strike w:val="0"/>
        <w:dstrike w:val="0"/>
        <w:color w:val="000000"/>
        <w:sz w:val="16"/>
        <w:u w:val="none" w:color="000000"/>
        <w:vertAlign w:val="baseline"/>
      </w:rPr>
    </w:lvl>
    <w:lvl w:ilvl="2" w:tplc="8CA29E50">
      <w:start w:val="1"/>
      <w:numFmt w:val="bullet"/>
      <w:lvlText w:val="▪"/>
      <w:lvlJc w:val="left"/>
      <w:pPr>
        <w:ind w:left="2693"/>
      </w:pPr>
      <w:rPr>
        <w:rFonts w:ascii="Arial Unicode MS" w:eastAsia="Times New Roman" w:hAnsi="Arial Unicode MS"/>
        <w:b w:val="0"/>
        <w:i w:val="0"/>
        <w:strike w:val="0"/>
        <w:dstrike w:val="0"/>
        <w:color w:val="000000"/>
        <w:sz w:val="16"/>
        <w:u w:val="none" w:color="000000"/>
        <w:vertAlign w:val="baseline"/>
      </w:rPr>
    </w:lvl>
    <w:lvl w:ilvl="3" w:tplc="D3448446">
      <w:start w:val="1"/>
      <w:numFmt w:val="bullet"/>
      <w:lvlText w:val="•"/>
      <w:lvlJc w:val="left"/>
      <w:pPr>
        <w:ind w:left="3413"/>
      </w:pPr>
      <w:rPr>
        <w:rFonts w:ascii="Arial Unicode MS" w:eastAsia="Times New Roman" w:hAnsi="Arial Unicode MS"/>
        <w:b w:val="0"/>
        <w:i w:val="0"/>
        <w:strike w:val="0"/>
        <w:dstrike w:val="0"/>
        <w:color w:val="000000"/>
        <w:sz w:val="16"/>
        <w:u w:val="none" w:color="000000"/>
        <w:vertAlign w:val="baseline"/>
      </w:rPr>
    </w:lvl>
    <w:lvl w:ilvl="4" w:tplc="185A8DD8">
      <w:start w:val="1"/>
      <w:numFmt w:val="bullet"/>
      <w:lvlText w:val="o"/>
      <w:lvlJc w:val="left"/>
      <w:pPr>
        <w:ind w:left="4133"/>
      </w:pPr>
      <w:rPr>
        <w:rFonts w:ascii="Arial Unicode MS" w:eastAsia="Times New Roman" w:hAnsi="Arial Unicode MS"/>
        <w:b w:val="0"/>
        <w:i w:val="0"/>
        <w:strike w:val="0"/>
        <w:dstrike w:val="0"/>
        <w:color w:val="000000"/>
        <w:sz w:val="16"/>
        <w:u w:val="none" w:color="000000"/>
        <w:vertAlign w:val="baseline"/>
      </w:rPr>
    </w:lvl>
    <w:lvl w:ilvl="5" w:tplc="2BA00D24">
      <w:start w:val="1"/>
      <w:numFmt w:val="bullet"/>
      <w:lvlText w:val="▪"/>
      <w:lvlJc w:val="left"/>
      <w:pPr>
        <w:ind w:left="4853"/>
      </w:pPr>
      <w:rPr>
        <w:rFonts w:ascii="Arial Unicode MS" w:eastAsia="Times New Roman" w:hAnsi="Arial Unicode MS"/>
        <w:b w:val="0"/>
        <w:i w:val="0"/>
        <w:strike w:val="0"/>
        <w:dstrike w:val="0"/>
        <w:color w:val="000000"/>
        <w:sz w:val="16"/>
        <w:u w:val="none" w:color="000000"/>
        <w:vertAlign w:val="baseline"/>
      </w:rPr>
    </w:lvl>
    <w:lvl w:ilvl="6" w:tplc="647A0118">
      <w:start w:val="1"/>
      <w:numFmt w:val="bullet"/>
      <w:lvlText w:val="•"/>
      <w:lvlJc w:val="left"/>
      <w:pPr>
        <w:ind w:left="5573"/>
      </w:pPr>
      <w:rPr>
        <w:rFonts w:ascii="Arial Unicode MS" w:eastAsia="Times New Roman" w:hAnsi="Arial Unicode MS"/>
        <w:b w:val="0"/>
        <w:i w:val="0"/>
        <w:strike w:val="0"/>
        <w:dstrike w:val="0"/>
        <w:color w:val="000000"/>
        <w:sz w:val="16"/>
        <w:u w:val="none" w:color="000000"/>
        <w:vertAlign w:val="baseline"/>
      </w:rPr>
    </w:lvl>
    <w:lvl w:ilvl="7" w:tplc="364EC9EE">
      <w:start w:val="1"/>
      <w:numFmt w:val="bullet"/>
      <w:lvlText w:val="o"/>
      <w:lvlJc w:val="left"/>
      <w:pPr>
        <w:ind w:left="6293"/>
      </w:pPr>
      <w:rPr>
        <w:rFonts w:ascii="Arial Unicode MS" w:eastAsia="Times New Roman" w:hAnsi="Arial Unicode MS"/>
        <w:b w:val="0"/>
        <w:i w:val="0"/>
        <w:strike w:val="0"/>
        <w:dstrike w:val="0"/>
        <w:color w:val="000000"/>
        <w:sz w:val="16"/>
        <w:u w:val="none" w:color="000000"/>
        <w:vertAlign w:val="baseline"/>
      </w:rPr>
    </w:lvl>
    <w:lvl w:ilvl="8" w:tplc="59B26CD8">
      <w:start w:val="1"/>
      <w:numFmt w:val="bullet"/>
      <w:lvlText w:val="▪"/>
      <w:lvlJc w:val="left"/>
      <w:pPr>
        <w:ind w:left="7013"/>
      </w:pPr>
      <w:rPr>
        <w:rFonts w:ascii="Arial Unicode MS" w:eastAsia="Times New Roman" w:hAnsi="Arial Unicode MS"/>
        <w:b w:val="0"/>
        <w:i w:val="0"/>
        <w:strike w:val="0"/>
        <w:dstrike w:val="0"/>
        <w:color w:val="000000"/>
        <w:sz w:val="16"/>
        <w:u w:val="none" w:color="000000"/>
        <w:vertAlign w:val="baseline"/>
      </w:rPr>
    </w:lvl>
  </w:abstractNum>
  <w:abstractNum w:abstractNumId="33">
    <w:nsid w:val="7FF81456"/>
    <w:multiLevelType w:val="hybridMultilevel"/>
    <w:tmpl w:val="C6EA8686"/>
    <w:lvl w:ilvl="0" w:tplc="1C1CA59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1"/>
  </w:num>
  <w:num w:numId="4">
    <w:abstractNumId w:val="27"/>
  </w:num>
  <w:num w:numId="5">
    <w:abstractNumId w:val="23"/>
  </w:num>
  <w:num w:numId="6">
    <w:abstractNumId w:val="25"/>
  </w:num>
  <w:num w:numId="7">
    <w:abstractNumId w:val="33"/>
  </w:num>
  <w:num w:numId="8">
    <w:abstractNumId w:val="18"/>
  </w:num>
  <w:num w:numId="9">
    <w:abstractNumId w:val="22"/>
  </w:num>
  <w:num w:numId="10">
    <w:abstractNumId w:val="12"/>
  </w:num>
  <w:num w:numId="11">
    <w:abstractNumId w:val="10"/>
  </w:num>
  <w:num w:numId="12">
    <w:abstractNumId w:val="0"/>
  </w:num>
  <w:num w:numId="13">
    <w:abstractNumId w:val="20"/>
  </w:num>
  <w:num w:numId="14">
    <w:abstractNumId w:val="7"/>
  </w:num>
  <w:num w:numId="15">
    <w:abstractNumId w:val="24"/>
  </w:num>
  <w:num w:numId="16">
    <w:abstractNumId w:val="15"/>
  </w:num>
  <w:num w:numId="17">
    <w:abstractNumId w:val="13"/>
  </w:num>
  <w:num w:numId="18">
    <w:abstractNumId w:val="32"/>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7"/>
  </w:num>
  <w:num w:numId="22">
    <w:abstractNumId w:val="28"/>
  </w:num>
  <w:num w:numId="23">
    <w:abstractNumId w:val="2"/>
  </w:num>
  <w:num w:numId="24">
    <w:abstractNumId w:val="3"/>
  </w:num>
  <w:num w:numId="25">
    <w:abstractNumId w:val="29"/>
  </w:num>
  <w:num w:numId="26">
    <w:abstractNumId w:val="26"/>
  </w:num>
  <w:num w:numId="27">
    <w:abstractNumId w:val="16"/>
  </w:num>
  <w:num w:numId="28">
    <w:abstractNumId w:val="11"/>
  </w:num>
  <w:num w:numId="29">
    <w:abstractNumId w:val="1"/>
  </w:num>
  <w:num w:numId="30">
    <w:abstractNumId w:val="30"/>
  </w:num>
  <w:num w:numId="31">
    <w:abstractNumId w:val="5"/>
  </w:num>
  <w:num w:numId="32">
    <w:abstractNumId w:val="9"/>
  </w:num>
  <w:num w:numId="33">
    <w:abstractNumId w:val="6"/>
  </w:num>
  <w:num w:numId="3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4F98"/>
    <w:rsid w:val="00020D98"/>
    <w:rsid w:val="0006620B"/>
    <w:rsid w:val="000A2DF9"/>
    <w:rsid w:val="000E7F4D"/>
    <w:rsid w:val="00105C9D"/>
    <w:rsid w:val="001551D5"/>
    <w:rsid w:val="00161000"/>
    <w:rsid w:val="00165B0C"/>
    <w:rsid w:val="001723B7"/>
    <w:rsid w:val="0017484F"/>
    <w:rsid w:val="00182FCA"/>
    <w:rsid w:val="001959C4"/>
    <w:rsid w:val="001A0C63"/>
    <w:rsid w:val="001E28E7"/>
    <w:rsid w:val="001F3449"/>
    <w:rsid w:val="00254630"/>
    <w:rsid w:val="00267BB7"/>
    <w:rsid w:val="00293B8B"/>
    <w:rsid w:val="002A16B6"/>
    <w:rsid w:val="002A5AE9"/>
    <w:rsid w:val="002E0E44"/>
    <w:rsid w:val="002F040A"/>
    <w:rsid w:val="003206D5"/>
    <w:rsid w:val="00341AC6"/>
    <w:rsid w:val="0037735A"/>
    <w:rsid w:val="003826F7"/>
    <w:rsid w:val="003B58D4"/>
    <w:rsid w:val="003C06D4"/>
    <w:rsid w:val="003C2BE5"/>
    <w:rsid w:val="003D7BD8"/>
    <w:rsid w:val="003E2563"/>
    <w:rsid w:val="003F308C"/>
    <w:rsid w:val="00414F98"/>
    <w:rsid w:val="004665D4"/>
    <w:rsid w:val="004730BC"/>
    <w:rsid w:val="004932C1"/>
    <w:rsid w:val="004B0813"/>
    <w:rsid w:val="004B28D2"/>
    <w:rsid w:val="004D6A01"/>
    <w:rsid w:val="004E05A0"/>
    <w:rsid w:val="004F1B25"/>
    <w:rsid w:val="004F6BA1"/>
    <w:rsid w:val="005142C4"/>
    <w:rsid w:val="005A4B7E"/>
    <w:rsid w:val="00602704"/>
    <w:rsid w:val="00612BA0"/>
    <w:rsid w:val="00635679"/>
    <w:rsid w:val="00650FB1"/>
    <w:rsid w:val="00654948"/>
    <w:rsid w:val="006561E2"/>
    <w:rsid w:val="006679EE"/>
    <w:rsid w:val="00682EDA"/>
    <w:rsid w:val="006B0F02"/>
    <w:rsid w:val="006B4B7B"/>
    <w:rsid w:val="006B7AC5"/>
    <w:rsid w:val="006C4CC2"/>
    <w:rsid w:val="006D0C40"/>
    <w:rsid w:val="006F1A2D"/>
    <w:rsid w:val="006F73D3"/>
    <w:rsid w:val="00700735"/>
    <w:rsid w:val="00722F7B"/>
    <w:rsid w:val="00726CC2"/>
    <w:rsid w:val="00736ED4"/>
    <w:rsid w:val="007722E1"/>
    <w:rsid w:val="007868B9"/>
    <w:rsid w:val="0079594A"/>
    <w:rsid w:val="007A7910"/>
    <w:rsid w:val="007B1C18"/>
    <w:rsid w:val="007C23BF"/>
    <w:rsid w:val="007D5144"/>
    <w:rsid w:val="007D59C9"/>
    <w:rsid w:val="007E642A"/>
    <w:rsid w:val="007F0DF9"/>
    <w:rsid w:val="00853490"/>
    <w:rsid w:val="0086104B"/>
    <w:rsid w:val="008871E2"/>
    <w:rsid w:val="008A186E"/>
    <w:rsid w:val="008A74D8"/>
    <w:rsid w:val="008B27A4"/>
    <w:rsid w:val="008B7C3C"/>
    <w:rsid w:val="008E7EA3"/>
    <w:rsid w:val="00902FE8"/>
    <w:rsid w:val="00915B0A"/>
    <w:rsid w:val="00917F51"/>
    <w:rsid w:val="00921FB2"/>
    <w:rsid w:val="009253BB"/>
    <w:rsid w:val="00931D19"/>
    <w:rsid w:val="0093343D"/>
    <w:rsid w:val="00936D95"/>
    <w:rsid w:val="00955B51"/>
    <w:rsid w:val="00982B69"/>
    <w:rsid w:val="00987D44"/>
    <w:rsid w:val="00995834"/>
    <w:rsid w:val="009B04F5"/>
    <w:rsid w:val="009B4B81"/>
    <w:rsid w:val="009D67C3"/>
    <w:rsid w:val="00A05F19"/>
    <w:rsid w:val="00A132E4"/>
    <w:rsid w:val="00A550AD"/>
    <w:rsid w:val="00A5743B"/>
    <w:rsid w:val="00A66E7D"/>
    <w:rsid w:val="00A844D1"/>
    <w:rsid w:val="00A857D6"/>
    <w:rsid w:val="00AD4E75"/>
    <w:rsid w:val="00AF3CF5"/>
    <w:rsid w:val="00B04D43"/>
    <w:rsid w:val="00B10725"/>
    <w:rsid w:val="00B203EA"/>
    <w:rsid w:val="00B55FD4"/>
    <w:rsid w:val="00B61D43"/>
    <w:rsid w:val="00B61F31"/>
    <w:rsid w:val="00B82B68"/>
    <w:rsid w:val="00B8666C"/>
    <w:rsid w:val="00BD02BC"/>
    <w:rsid w:val="00BE523D"/>
    <w:rsid w:val="00C15464"/>
    <w:rsid w:val="00C221FE"/>
    <w:rsid w:val="00C3287A"/>
    <w:rsid w:val="00C64E8A"/>
    <w:rsid w:val="00C71F96"/>
    <w:rsid w:val="00CB1FFF"/>
    <w:rsid w:val="00CC39E9"/>
    <w:rsid w:val="00CE0933"/>
    <w:rsid w:val="00CF7A80"/>
    <w:rsid w:val="00D3159B"/>
    <w:rsid w:val="00D37117"/>
    <w:rsid w:val="00D648AB"/>
    <w:rsid w:val="00D83123"/>
    <w:rsid w:val="00D90BE9"/>
    <w:rsid w:val="00D9161E"/>
    <w:rsid w:val="00DA344D"/>
    <w:rsid w:val="00DA6AC5"/>
    <w:rsid w:val="00DB54D6"/>
    <w:rsid w:val="00E24145"/>
    <w:rsid w:val="00E346F6"/>
    <w:rsid w:val="00E66370"/>
    <w:rsid w:val="00E835E2"/>
    <w:rsid w:val="00E83C14"/>
    <w:rsid w:val="00E92745"/>
    <w:rsid w:val="00EC356E"/>
    <w:rsid w:val="00EE1257"/>
    <w:rsid w:val="00F255D1"/>
    <w:rsid w:val="00F40E29"/>
    <w:rsid w:val="00F5600F"/>
    <w:rsid w:val="00F81FC0"/>
    <w:rsid w:val="00FB25A0"/>
    <w:rsid w:val="00FB7B67"/>
    <w:rsid w:val="00FB7FC2"/>
    <w:rsid w:val="00FC14AE"/>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D7BD8"/>
    <w:pPr>
      <w:spacing w:after="160" w:line="259" w:lineRule="auto"/>
    </w:pPr>
    <w:rPr>
      <w:lang w:eastAsia="en-US"/>
    </w:rPr>
  </w:style>
  <w:style w:type="paragraph" w:styleId="Heading1">
    <w:name w:val="heading 1"/>
    <w:aliases w:val="Heading 1 Char,Heading 1 Char2 Char,Heading 1 Char1 Char1 Char,Heading 1 Char Char Char1 Char,Heading 1 Char1 Char Char Char Char,Heading 1 Char Char Char Char Char Char,Head 1 Char Char Char Char Char Char,Heading 1 Char Char1 Char Char"/>
    <w:basedOn w:val="Normal"/>
    <w:next w:val="Normal"/>
    <w:link w:val="Heading1Char1"/>
    <w:uiPriority w:val="99"/>
    <w:qFormat/>
    <w:rsid w:val="00D83123"/>
    <w:pPr>
      <w:keepNext/>
      <w:keepLines/>
      <w:spacing w:before="480" w:after="0" w:line="360" w:lineRule="auto"/>
      <w:ind w:firstLine="709"/>
      <w:jc w:val="both"/>
      <w:outlineLvl w:val="0"/>
    </w:pPr>
    <w:rPr>
      <w:rFonts w:ascii="Cambria" w:eastAsia="Times New Roman" w:hAnsi="Cambria"/>
      <w:b/>
      <w:bCs/>
      <w:color w:val="365F91"/>
      <w:sz w:val="28"/>
      <w:szCs w:val="28"/>
    </w:rPr>
  </w:style>
  <w:style w:type="paragraph" w:styleId="Heading2">
    <w:name w:val="heading 2"/>
    <w:aliases w:val="Paragraph,2,n2_for Appl,n2"/>
    <w:basedOn w:val="Normal"/>
    <w:next w:val="Normal"/>
    <w:link w:val="Heading2Char"/>
    <w:uiPriority w:val="99"/>
    <w:qFormat/>
    <w:rsid w:val="00D83123"/>
    <w:pPr>
      <w:keepNext/>
      <w:spacing w:before="240" w:after="60"/>
      <w:outlineLvl w:val="1"/>
    </w:pPr>
    <w:rPr>
      <w:rFonts w:ascii="Cambria" w:eastAsia="Times New Roman" w:hAnsi="Cambria"/>
      <w:b/>
      <w:bCs/>
      <w:color w:val="4F81BD"/>
      <w:sz w:val="26"/>
      <w:szCs w:val="26"/>
      <w:lang w:eastAsia="ru-RU"/>
    </w:rPr>
  </w:style>
  <w:style w:type="paragraph" w:styleId="Heading3">
    <w:name w:val="heading 3"/>
    <w:basedOn w:val="Normal"/>
    <w:next w:val="Normal"/>
    <w:link w:val="Heading3Char"/>
    <w:uiPriority w:val="99"/>
    <w:qFormat/>
    <w:rsid w:val="00D83123"/>
    <w:pPr>
      <w:keepNext/>
      <w:spacing w:after="0" w:line="240" w:lineRule="auto"/>
      <w:jc w:val="both"/>
      <w:outlineLvl w:val="2"/>
    </w:pPr>
    <w:rPr>
      <w:rFonts w:ascii="Times New Roman" w:eastAsia="Times New Roman" w:hAnsi="Times New Roman"/>
      <w:sz w:val="28"/>
      <w:szCs w:val="24"/>
      <w:lang w:eastAsia="ru-RU"/>
    </w:rPr>
  </w:style>
  <w:style w:type="paragraph" w:styleId="Heading4">
    <w:name w:val="heading 4"/>
    <w:basedOn w:val="Normal"/>
    <w:next w:val="Normal"/>
    <w:link w:val="Heading4Char"/>
    <w:uiPriority w:val="99"/>
    <w:qFormat/>
    <w:rsid w:val="00D83123"/>
    <w:pPr>
      <w:keepNext/>
      <w:widowControl w:val="0"/>
      <w:tabs>
        <w:tab w:val="left" w:pos="10080"/>
      </w:tabs>
      <w:spacing w:after="0" w:line="240" w:lineRule="auto"/>
      <w:jc w:val="both"/>
      <w:outlineLvl w:val="3"/>
    </w:pPr>
    <w:rPr>
      <w:rFonts w:ascii="Times New Roman" w:eastAsia="Times New Roman" w:hAnsi="Times New Roman"/>
      <w:sz w:val="28"/>
      <w:szCs w:val="24"/>
      <w:lang w:eastAsia="ru-RU"/>
    </w:rPr>
  </w:style>
  <w:style w:type="paragraph" w:styleId="Heading5">
    <w:name w:val="heading 5"/>
    <w:basedOn w:val="Normal"/>
    <w:next w:val="Normal"/>
    <w:link w:val="Heading5Char"/>
    <w:uiPriority w:val="99"/>
    <w:qFormat/>
    <w:rsid w:val="00D83123"/>
    <w:pPr>
      <w:spacing w:before="240" w:after="60" w:line="240" w:lineRule="auto"/>
      <w:jc w:val="both"/>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D83123"/>
    <w:pPr>
      <w:keepNext/>
      <w:spacing w:after="0" w:line="360" w:lineRule="auto"/>
      <w:ind w:firstLine="567"/>
      <w:jc w:val="both"/>
      <w:outlineLvl w:val="5"/>
    </w:pPr>
    <w:rPr>
      <w:rFonts w:ascii="Times New Roman" w:eastAsia="Times New Roman" w:hAnsi="Times New Roman"/>
      <w:sz w:val="28"/>
      <w:szCs w:val="24"/>
      <w:lang w:eastAsia="ru-RU"/>
    </w:rPr>
  </w:style>
  <w:style w:type="paragraph" w:styleId="Heading7">
    <w:name w:val="heading 7"/>
    <w:basedOn w:val="Normal"/>
    <w:next w:val="Normal"/>
    <w:link w:val="Heading7Char"/>
    <w:uiPriority w:val="99"/>
    <w:qFormat/>
    <w:rsid w:val="00D83123"/>
    <w:pPr>
      <w:spacing w:before="240" w:after="60" w:line="240" w:lineRule="auto"/>
      <w:jc w:val="both"/>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D83123"/>
    <w:pPr>
      <w:spacing w:before="240" w:after="60" w:line="240" w:lineRule="auto"/>
      <w:jc w:val="both"/>
      <w:outlineLvl w:val="7"/>
    </w:pPr>
    <w:rPr>
      <w:rFonts w:ascii="Times New Roman" w:eastAsia="Times New Roman" w:hAnsi="Times New Roman"/>
      <w:i/>
      <w:iCs/>
      <w:sz w:val="24"/>
      <w:szCs w:val="24"/>
      <w:lang w:eastAsia="ru-RU"/>
    </w:rPr>
  </w:style>
  <w:style w:type="paragraph" w:styleId="Heading9">
    <w:name w:val="heading 9"/>
    <w:basedOn w:val="Normal"/>
    <w:next w:val="Normal"/>
    <w:link w:val="Heading9Char"/>
    <w:uiPriority w:val="99"/>
    <w:qFormat/>
    <w:rsid w:val="00D83123"/>
    <w:pPr>
      <w:keepNext/>
      <w:spacing w:after="0" w:line="360" w:lineRule="auto"/>
      <w:ind w:left="432" w:hanging="432"/>
      <w:jc w:val="both"/>
      <w:outlineLvl w:val="8"/>
    </w:pPr>
    <w:rPr>
      <w:rFonts w:ascii="Times New Roman" w:eastAsia="Times New Roman" w:hAnsi="Times New Roman"/>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2 Char Char,Heading 1 Char1 Char1 Char Char,Heading 1 Char Char Char1 Char Char,Heading 1 Char1 Char Char Char Char Char,Heading 1 Char Char Char Char Char Char Char,Heading 1 Char Char1 Char Char Char"/>
    <w:basedOn w:val="DefaultParagraphFont"/>
    <w:link w:val="Heading1"/>
    <w:uiPriority w:val="99"/>
    <w:locked/>
    <w:rsid w:val="00D83123"/>
    <w:rPr>
      <w:rFonts w:ascii="Cambria" w:hAnsi="Cambria" w:cs="Times New Roman"/>
      <w:b/>
      <w:bCs/>
      <w:color w:val="365F91"/>
      <w:sz w:val="28"/>
      <w:szCs w:val="28"/>
    </w:rPr>
  </w:style>
  <w:style w:type="character" w:customStyle="1" w:styleId="Heading2Char">
    <w:name w:val="Heading 2 Char"/>
    <w:aliases w:val="Paragraph Char,2 Char,n2_for Appl Char,n2 Char"/>
    <w:basedOn w:val="DefaultParagraphFont"/>
    <w:link w:val="Heading2"/>
    <w:uiPriority w:val="99"/>
    <w:locked/>
    <w:rsid w:val="00D83123"/>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locked/>
    <w:rsid w:val="00D83123"/>
    <w:rPr>
      <w:rFonts w:ascii="Times New Roman" w:hAnsi="Times New Roman" w:cs="Times New Roman"/>
      <w:sz w:val="24"/>
      <w:szCs w:val="24"/>
      <w:lang w:eastAsia="ru-RU"/>
    </w:rPr>
  </w:style>
  <w:style w:type="character" w:customStyle="1" w:styleId="Heading4Char">
    <w:name w:val="Heading 4 Char"/>
    <w:basedOn w:val="DefaultParagraphFont"/>
    <w:link w:val="Heading4"/>
    <w:uiPriority w:val="99"/>
    <w:locked/>
    <w:rsid w:val="00D83123"/>
    <w:rPr>
      <w:rFonts w:ascii="Times New Roman" w:hAnsi="Times New Roman" w:cs="Times New Roman"/>
      <w:sz w:val="24"/>
      <w:szCs w:val="24"/>
      <w:lang w:eastAsia="ru-RU"/>
    </w:rPr>
  </w:style>
  <w:style w:type="character" w:customStyle="1" w:styleId="Heading5Char">
    <w:name w:val="Heading 5 Char"/>
    <w:basedOn w:val="DefaultParagraphFont"/>
    <w:link w:val="Heading5"/>
    <w:uiPriority w:val="99"/>
    <w:locked/>
    <w:rsid w:val="00D83123"/>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D83123"/>
    <w:rPr>
      <w:rFonts w:ascii="Times New Roman" w:hAnsi="Times New Roman" w:cs="Times New Roman"/>
      <w:sz w:val="24"/>
      <w:szCs w:val="24"/>
      <w:lang w:eastAsia="ru-RU"/>
    </w:rPr>
  </w:style>
  <w:style w:type="character" w:customStyle="1" w:styleId="Heading7Char">
    <w:name w:val="Heading 7 Char"/>
    <w:basedOn w:val="DefaultParagraphFont"/>
    <w:link w:val="Heading7"/>
    <w:uiPriority w:val="99"/>
    <w:locked/>
    <w:rsid w:val="00D83123"/>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D83123"/>
    <w:rPr>
      <w:rFonts w:ascii="Times New Roman" w:hAnsi="Times New Roman" w:cs="Times New Roman"/>
      <w:i/>
      <w:iCs/>
      <w:sz w:val="24"/>
      <w:szCs w:val="24"/>
      <w:lang w:eastAsia="ru-RU"/>
    </w:rPr>
  </w:style>
  <w:style w:type="character" w:customStyle="1" w:styleId="Heading9Char">
    <w:name w:val="Heading 9 Char"/>
    <w:basedOn w:val="DefaultParagraphFont"/>
    <w:link w:val="Heading9"/>
    <w:uiPriority w:val="99"/>
    <w:locked/>
    <w:rsid w:val="00D83123"/>
    <w:rPr>
      <w:rFonts w:ascii="Times New Roman" w:hAnsi="Times New Roman" w:cs="Times New Roman"/>
      <w:sz w:val="24"/>
      <w:szCs w:val="24"/>
      <w:lang w:eastAsia="ru-RU"/>
    </w:rPr>
  </w:style>
  <w:style w:type="paragraph" w:customStyle="1" w:styleId="a">
    <w:name w:val="Знак Знак Знак Знак"/>
    <w:basedOn w:val="Normal"/>
    <w:uiPriority w:val="99"/>
    <w:rsid w:val="00D83123"/>
    <w:pPr>
      <w:tabs>
        <w:tab w:val="num" w:pos="643"/>
      </w:tabs>
      <w:spacing w:line="240" w:lineRule="exact"/>
    </w:pPr>
    <w:rPr>
      <w:rFonts w:ascii="Verdana" w:eastAsia="Times New Roman" w:hAnsi="Verdana" w:cs="Verdana"/>
      <w:sz w:val="20"/>
      <w:szCs w:val="20"/>
      <w:lang w:val="en-US"/>
    </w:rPr>
  </w:style>
  <w:style w:type="paragraph" w:styleId="BodyText">
    <w:name w:val="Body Text"/>
    <w:basedOn w:val="Normal"/>
    <w:link w:val="BodyTextChar"/>
    <w:uiPriority w:val="99"/>
    <w:rsid w:val="00D83123"/>
    <w:pPr>
      <w:spacing w:after="120"/>
    </w:pPr>
  </w:style>
  <w:style w:type="character" w:customStyle="1" w:styleId="BodyTextChar">
    <w:name w:val="Body Text Char"/>
    <w:basedOn w:val="DefaultParagraphFont"/>
    <w:link w:val="BodyText"/>
    <w:uiPriority w:val="99"/>
    <w:locked/>
    <w:rsid w:val="00D83123"/>
    <w:rPr>
      <w:rFonts w:ascii="Calibri" w:hAnsi="Calibri" w:cs="Times New Roman"/>
    </w:rPr>
  </w:style>
  <w:style w:type="paragraph" w:styleId="BodyText2">
    <w:name w:val="Body Text 2"/>
    <w:basedOn w:val="Normal"/>
    <w:link w:val="BodyText2Char"/>
    <w:uiPriority w:val="99"/>
    <w:rsid w:val="00D83123"/>
    <w:pPr>
      <w:spacing w:after="120" w:line="480" w:lineRule="auto"/>
    </w:pPr>
  </w:style>
  <w:style w:type="character" w:customStyle="1" w:styleId="BodyText2Char">
    <w:name w:val="Body Text 2 Char"/>
    <w:basedOn w:val="DefaultParagraphFont"/>
    <w:link w:val="BodyText2"/>
    <w:uiPriority w:val="99"/>
    <w:locked/>
    <w:rsid w:val="00D83123"/>
    <w:rPr>
      <w:rFonts w:ascii="Calibri" w:hAnsi="Calibri" w:cs="Times New Roman"/>
    </w:rPr>
  </w:style>
  <w:style w:type="paragraph" w:styleId="Header">
    <w:name w:val="header"/>
    <w:aliases w:val="??????? ??????????"/>
    <w:basedOn w:val="Normal"/>
    <w:link w:val="HeaderChar"/>
    <w:uiPriority w:val="99"/>
    <w:rsid w:val="00D83123"/>
    <w:pPr>
      <w:tabs>
        <w:tab w:val="center" w:pos="4677"/>
        <w:tab w:val="right" w:pos="9355"/>
      </w:tabs>
    </w:pPr>
  </w:style>
  <w:style w:type="character" w:customStyle="1" w:styleId="HeaderChar">
    <w:name w:val="Header Char"/>
    <w:aliases w:val="??????? ?????????? Char"/>
    <w:basedOn w:val="DefaultParagraphFont"/>
    <w:link w:val="Header"/>
    <w:uiPriority w:val="99"/>
    <w:locked/>
    <w:rsid w:val="00D83123"/>
    <w:rPr>
      <w:rFonts w:ascii="Calibri" w:hAnsi="Calibri" w:cs="Times New Roman"/>
    </w:rPr>
  </w:style>
  <w:style w:type="paragraph" w:styleId="Footer">
    <w:name w:val="footer"/>
    <w:basedOn w:val="Normal"/>
    <w:link w:val="FooterChar"/>
    <w:uiPriority w:val="99"/>
    <w:rsid w:val="00D83123"/>
    <w:pPr>
      <w:tabs>
        <w:tab w:val="center" w:pos="4677"/>
        <w:tab w:val="right" w:pos="9355"/>
      </w:tabs>
    </w:pPr>
  </w:style>
  <w:style w:type="character" w:customStyle="1" w:styleId="FooterChar">
    <w:name w:val="Footer Char"/>
    <w:basedOn w:val="DefaultParagraphFont"/>
    <w:link w:val="Footer"/>
    <w:uiPriority w:val="99"/>
    <w:locked/>
    <w:rsid w:val="00D83123"/>
    <w:rPr>
      <w:rFonts w:ascii="Calibri" w:hAnsi="Calibri" w:cs="Times New Roman"/>
    </w:rPr>
  </w:style>
  <w:style w:type="table" w:styleId="TableGrid">
    <w:name w:val="Table Grid"/>
    <w:basedOn w:val="TableNormal"/>
    <w:uiPriority w:val="99"/>
    <w:rsid w:val="00D83123"/>
    <w:pPr>
      <w:jc w:val="both"/>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
    <w:name w:val="Светлый список - Акцент 13"/>
    <w:uiPriority w:val="99"/>
    <w:rsid w:val="00D8312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n21">
    <w:name w:val="n21"/>
    <w:basedOn w:val="Normal"/>
    <w:next w:val="Normal"/>
    <w:uiPriority w:val="99"/>
    <w:rsid w:val="00D83123"/>
    <w:pPr>
      <w:keepNext/>
      <w:keepLines/>
      <w:spacing w:before="200" w:after="0" w:line="360" w:lineRule="auto"/>
      <w:jc w:val="both"/>
      <w:outlineLvl w:val="1"/>
    </w:pPr>
    <w:rPr>
      <w:rFonts w:ascii="Cambria" w:eastAsia="Times New Roman" w:hAnsi="Cambria"/>
      <w:b/>
      <w:bCs/>
      <w:color w:val="4F81BD"/>
      <w:sz w:val="26"/>
      <w:szCs w:val="26"/>
    </w:rPr>
  </w:style>
  <w:style w:type="paragraph" w:styleId="BodyTextIndent3">
    <w:name w:val="Body Text Indent 3"/>
    <w:basedOn w:val="Normal"/>
    <w:link w:val="BodyTextIndent3Char"/>
    <w:uiPriority w:val="99"/>
    <w:rsid w:val="00D83123"/>
    <w:pPr>
      <w:widowControl w:val="0"/>
      <w:spacing w:after="120" w:line="360" w:lineRule="auto"/>
      <w:ind w:left="283" w:firstLine="851"/>
      <w:jc w:val="both"/>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D83123"/>
    <w:rPr>
      <w:rFonts w:ascii="Times New Roman" w:hAnsi="Times New Roman" w:cs="Times New Roman"/>
      <w:sz w:val="16"/>
      <w:szCs w:val="16"/>
      <w:lang w:eastAsia="ru-RU"/>
    </w:rPr>
  </w:style>
  <w:style w:type="paragraph" w:styleId="Title">
    <w:name w:val="Title"/>
    <w:basedOn w:val="Normal"/>
    <w:link w:val="TitleChar"/>
    <w:uiPriority w:val="99"/>
    <w:qFormat/>
    <w:rsid w:val="00D83123"/>
    <w:pPr>
      <w:spacing w:after="0" w:line="240" w:lineRule="auto"/>
      <w:jc w:val="center"/>
    </w:pPr>
    <w:rPr>
      <w:rFonts w:ascii="Book Antiqua" w:eastAsia="Times New Roman" w:hAnsi="Book Antiqua"/>
      <w:sz w:val="28"/>
      <w:szCs w:val="24"/>
      <w:lang w:eastAsia="ru-RU"/>
    </w:rPr>
  </w:style>
  <w:style w:type="character" w:customStyle="1" w:styleId="TitleChar">
    <w:name w:val="Title Char"/>
    <w:basedOn w:val="DefaultParagraphFont"/>
    <w:link w:val="Title"/>
    <w:uiPriority w:val="99"/>
    <w:locked/>
    <w:rsid w:val="00D83123"/>
    <w:rPr>
      <w:rFonts w:ascii="Book Antiqua" w:hAnsi="Book Antiqua" w:cs="Times New Roman"/>
      <w:sz w:val="24"/>
      <w:szCs w:val="24"/>
      <w:lang w:eastAsia="ru-RU"/>
    </w:rPr>
  </w:style>
  <w:style w:type="paragraph" w:customStyle="1" w:styleId="1">
    <w:name w:val="Абзац списка1"/>
    <w:basedOn w:val="Normal"/>
    <w:uiPriority w:val="99"/>
    <w:rsid w:val="00D83123"/>
    <w:pPr>
      <w:spacing w:before="60" w:after="60" w:line="360" w:lineRule="auto"/>
      <w:ind w:left="720" w:firstLine="709"/>
      <w:jc w:val="both"/>
    </w:pPr>
    <w:rPr>
      <w:rFonts w:eastAsia="Times New Roman" w:cs="Calibri"/>
      <w:sz w:val="24"/>
      <w:szCs w:val="24"/>
      <w:lang w:eastAsia="ru-RU"/>
    </w:rPr>
  </w:style>
  <w:style w:type="paragraph" w:customStyle="1" w:styleId="10">
    <w:name w:val="Знак Знак Знак1 Знак"/>
    <w:basedOn w:val="Normal"/>
    <w:uiPriority w:val="99"/>
    <w:rsid w:val="00D83123"/>
    <w:pPr>
      <w:spacing w:line="240" w:lineRule="exact"/>
      <w:ind w:firstLine="709"/>
      <w:jc w:val="both"/>
    </w:pPr>
    <w:rPr>
      <w:rFonts w:ascii="Verdana" w:eastAsia="Times New Roman" w:hAnsi="Verdana"/>
      <w:sz w:val="20"/>
      <w:szCs w:val="20"/>
      <w:lang w:val="en-US"/>
    </w:rPr>
  </w:style>
  <w:style w:type="paragraph" w:customStyle="1" w:styleId="CharChar">
    <w:name w:val="Char Знак Знак Char Знак Знак Знак Знак Знак Знак Знак Знак Знак Знак Знак Знак Знак Знак Знак Знак"/>
    <w:basedOn w:val="Normal"/>
    <w:uiPriority w:val="99"/>
    <w:rsid w:val="00D83123"/>
    <w:pPr>
      <w:spacing w:after="0" w:line="240" w:lineRule="auto"/>
      <w:jc w:val="both"/>
    </w:pPr>
    <w:rPr>
      <w:rFonts w:ascii="Verdana" w:eastAsia="Times New Roman" w:hAnsi="Verdana" w:cs="Verdana"/>
      <w:sz w:val="20"/>
      <w:szCs w:val="20"/>
      <w:lang w:val="en-US"/>
    </w:rPr>
  </w:style>
  <w:style w:type="paragraph" w:styleId="NormalWeb">
    <w:name w:val="Normal (Web)"/>
    <w:aliases w:val="Обычный4,Обычный (веб)5,Обычный (Web)4,Обычный (веб)11112,Обычный (веб)1112,Обычный (веб,Обычный (Web)5,Обычный (веб)8,Обычный (веб)9,Обычный (Web)6,Обычный (веб)10,Обычный (Web)61,Обычный (веб)911,Обычный (Web)51,Обычный (в,Обычный (веб)1"/>
    <w:basedOn w:val="Normal"/>
    <w:link w:val="NormalWebChar"/>
    <w:uiPriority w:val="99"/>
    <w:rsid w:val="00D83123"/>
    <w:pPr>
      <w:spacing w:before="100" w:beforeAutospacing="1" w:after="100" w:afterAutospacing="1" w:line="240" w:lineRule="auto"/>
      <w:jc w:val="both"/>
    </w:pPr>
    <w:rPr>
      <w:rFonts w:ascii="Times New Roman" w:hAnsi="Times New Roman"/>
      <w:sz w:val="24"/>
      <w:szCs w:val="20"/>
      <w:lang w:eastAsia="ru-RU"/>
    </w:rPr>
  </w:style>
  <w:style w:type="character" w:customStyle="1" w:styleId="gname">
    <w:name w:val="gname"/>
    <w:uiPriority w:val="99"/>
    <w:rsid w:val="00D83123"/>
  </w:style>
  <w:style w:type="paragraph" w:styleId="ListParagraph">
    <w:name w:val="List Paragraph"/>
    <w:basedOn w:val="Normal"/>
    <w:uiPriority w:val="99"/>
    <w:qFormat/>
    <w:rsid w:val="00D83123"/>
    <w:pPr>
      <w:spacing w:after="0" w:line="240" w:lineRule="auto"/>
      <w:ind w:left="720"/>
      <w:contextualSpacing/>
      <w:jc w:val="both"/>
    </w:pPr>
    <w:rPr>
      <w:rFonts w:ascii="Times New Roman" w:eastAsia="Times New Roman" w:hAnsi="Times New Roman"/>
      <w:sz w:val="24"/>
      <w:szCs w:val="24"/>
      <w:lang w:eastAsia="ru-RU"/>
    </w:rPr>
  </w:style>
  <w:style w:type="character" w:styleId="Strong">
    <w:name w:val="Strong"/>
    <w:basedOn w:val="DefaultParagraphFont"/>
    <w:uiPriority w:val="99"/>
    <w:qFormat/>
    <w:rsid w:val="00D83123"/>
    <w:rPr>
      <w:rFonts w:cs="Times New Roman"/>
      <w:b/>
    </w:rPr>
  </w:style>
  <w:style w:type="paragraph" w:styleId="BalloonText">
    <w:name w:val="Balloon Text"/>
    <w:basedOn w:val="Normal"/>
    <w:link w:val="BalloonTextChar"/>
    <w:uiPriority w:val="99"/>
    <w:semiHidden/>
    <w:rsid w:val="00D83123"/>
    <w:pPr>
      <w:spacing w:after="0" w:line="240" w:lineRule="auto"/>
      <w:ind w:firstLine="709"/>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3123"/>
    <w:rPr>
      <w:rFonts w:ascii="Tahoma" w:hAnsi="Tahoma" w:cs="Tahoma"/>
      <w:sz w:val="16"/>
      <w:szCs w:val="16"/>
    </w:rPr>
  </w:style>
  <w:style w:type="paragraph" w:styleId="DocumentMap">
    <w:name w:val="Document Map"/>
    <w:basedOn w:val="Normal"/>
    <w:link w:val="DocumentMapChar"/>
    <w:uiPriority w:val="99"/>
    <w:rsid w:val="00D83123"/>
    <w:pPr>
      <w:spacing w:after="0" w:line="240" w:lineRule="auto"/>
      <w:ind w:firstLine="709"/>
      <w:jc w:val="both"/>
    </w:pPr>
    <w:rPr>
      <w:rFonts w:ascii="Tahoma" w:hAnsi="Tahoma" w:cs="Tahoma"/>
      <w:sz w:val="16"/>
      <w:szCs w:val="16"/>
    </w:rPr>
  </w:style>
  <w:style w:type="character" w:customStyle="1" w:styleId="DocumentMapChar">
    <w:name w:val="Document Map Char"/>
    <w:basedOn w:val="DefaultParagraphFont"/>
    <w:link w:val="DocumentMap"/>
    <w:uiPriority w:val="99"/>
    <w:locked/>
    <w:rsid w:val="00D83123"/>
    <w:rPr>
      <w:rFonts w:ascii="Tahoma" w:hAnsi="Tahoma" w:cs="Tahoma"/>
      <w:sz w:val="16"/>
      <w:szCs w:val="16"/>
    </w:rPr>
  </w:style>
  <w:style w:type="paragraph" w:styleId="BodyTextIndent">
    <w:name w:val="Body Text Indent"/>
    <w:basedOn w:val="Normal"/>
    <w:link w:val="BodyTextIndentChar"/>
    <w:uiPriority w:val="99"/>
    <w:rsid w:val="00D83123"/>
    <w:pPr>
      <w:spacing w:after="120" w:line="240" w:lineRule="auto"/>
      <w:ind w:left="283"/>
      <w:jc w:val="both"/>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D83123"/>
    <w:rPr>
      <w:rFonts w:ascii="Times New Roman" w:hAnsi="Times New Roman" w:cs="Times New Roman"/>
      <w:sz w:val="24"/>
      <w:szCs w:val="24"/>
      <w:lang w:eastAsia="ru-RU"/>
    </w:rPr>
  </w:style>
  <w:style w:type="character" w:customStyle="1" w:styleId="hl">
    <w:name w:val="hl"/>
    <w:uiPriority w:val="99"/>
    <w:rsid w:val="00D83123"/>
  </w:style>
  <w:style w:type="paragraph" w:customStyle="1" w:styleId="consnormal">
    <w:name w:val="consnormal"/>
    <w:basedOn w:val="Normal"/>
    <w:uiPriority w:val="99"/>
    <w:rsid w:val="00D8312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consnonformat">
    <w:name w:val="consnonformat"/>
    <w:basedOn w:val="Normal"/>
    <w:uiPriority w:val="99"/>
    <w:rsid w:val="00D83123"/>
    <w:pPr>
      <w:spacing w:before="100" w:beforeAutospacing="1" w:after="100" w:afterAutospacing="1" w:line="240" w:lineRule="auto"/>
      <w:jc w:val="both"/>
    </w:pPr>
    <w:rPr>
      <w:rFonts w:ascii="Times New Roman" w:eastAsia="Times New Roman" w:hAnsi="Times New Roman"/>
      <w:sz w:val="24"/>
      <w:szCs w:val="24"/>
      <w:lang w:eastAsia="ru-RU"/>
    </w:rPr>
  </w:style>
  <w:style w:type="paragraph" w:styleId="BodyTextIndent2">
    <w:name w:val="Body Text Indent 2"/>
    <w:basedOn w:val="Normal"/>
    <w:link w:val="BodyTextIndent2Char"/>
    <w:uiPriority w:val="99"/>
    <w:rsid w:val="00D83123"/>
    <w:pPr>
      <w:spacing w:after="120" w:line="480" w:lineRule="auto"/>
      <w:ind w:left="283"/>
      <w:jc w:val="both"/>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D83123"/>
    <w:rPr>
      <w:rFonts w:ascii="Times New Roman" w:hAnsi="Times New Roman" w:cs="Times New Roman"/>
      <w:sz w:val="24"/>
      <w:szCs w:val="24"/>
      <w:lang w:eastAsia="ru-RU"/>
    </w:rPr>
  </w:style>
  <w:style w:type="character" w:styleId="PageNumber">
    <w:name w:val="page number"/>
    <w:basedOn w:val="DefaultParagraphFont"/>
    <w:uiPriority w:val="99"/>
    <w:rsid w:val="00D83123"/>
    <w:rPr>
      <w:rFonts w:cs="Times New Roman"/>
    </w:rPr>
  </w:style>
  <w:style w:type="paragraph" w:customStyle="1" w:styleId="11">
    <w:name w:val="Обычный1"/>
    <w:uiPriority w:val="99"/>
    <w:rsid w:val="00D83123"/>
    <w:pPr>
      <w:widowControl w:val="0"/>
      <w:jc w:val="both"/>
    </w:pPr>
    <w:rPr>
      <w:rFonts w:ascii="Times New Roman" w:eastAsia="Times New Roman" w:hAnsi="Times New Roman"/>
      <w:sz w:val="20"/>
      <w:szCs w:val="20"/>
    </w:rPr>
  </w:style>
  <w:style w:type="paragraph" w:customStyle="1" w:styleId="Default">
    <w:name w:val="Default"/>
    <w:uiPriority w:val="99"/>
    <w:rsid w:val="00D83123"/>
    <w:pPr>
      <w:autoSpaceDE w:val="0"/>
      <w:autoSpaceDN w:val="0"/>
      <w:adjustRightInd w:val="0"/>
      <w:jc w:val="both"/>
    </w:pPr>
    <w:rPr>
      <w:rFonts w:ascii="Times New Roman" w:hAnsi="Times New Roman"/>
      <w:color w:val="000000"/>
      <w:sz w:val="24"/>
      <w:szCs w:val="24"/>
    </w:rPr>
  </w:style>
  <w:style w:type="character" w:styleId="Hyperlink">
    <w:name w:val="Hyperlink"/>
    <w:basedOn w:val="DefaultParagraphFont"/>
    <w:uiPriority w:val="99"/>
    <w:rsid w:val="00D83123"/>
    <w:rPr>
      <w:rFonts w:cs="Times New Roman"/>
      <w:color w:val="0000FF"/>
      <w:u w:val="single"/>
    </w:rPr>
  </w:style>
  <w:style w:type="paragraph" w:customStyle="1" w:styleId="9">
    <w:name w:val="заголовок 9"/>
    <w:basedOn w:val="Normal"/>
    <w:next w:val="Normal"/>
    <w:uiPriority w:val="99"/>
    <w:rsid w:val="00D83123"/>
    <w:pPr>
      <w:keepNext/>
      <w:autoSpaceDE w:val="0"/>
      <w:autoSpaceDN w:val="0"/>
      <w:spacing w:after="0" w:line="240" w:lineRule="auto"/>
      <w:jc w:val="center"/>
      <w:outlineLvl w:val="8"/>
    </w:pPr>
    <w:rPr>
      <w:rFonts w:ascii="Times New Roman" w:eastAsia="Times New Roman" w:hAnsi="Times New Roman"/>
      <w:sz w:val="28"/>
      <w:szCs w:val="28"/>
      <w:lang w:eastAsia="ru-RU"/>
    </w:rPr>
  </w:style>
  <w:style w:type="paragraph" w:customStyle="1" w:styleId="u">
    <w:name w:val="u"/>
    <w:basedOn w:val="Normal"/>
    <w:uiPriority w:val="99"/>
    <w:rsid w:val="00D83123"/>
    <w:pPr>
      <w:spacing w:after="0" w:line="240" w:lineRule="auto"/>
      <w:ind w:firstLine="539"/>
      <w:jc w:val="both"/>
    </w:pPr>
    <w:rPr>
      <w:rFonts w:ascii="Times New Roman" w:eastAsia="Times New Roman" w:hAnsi="Times New Roman"/>
      <w:color w:val="000000"/>
      <w:sz w:val="16"/>
      <w:szCs w:val="16"/>
      <w:lang w:eastAsia="ru-RU"/>
    </w:rPr>
  </w:style>
  <w:style w:type="paragraph" w:styleId="HTMLPreformatted">
    <w:name w:val="HTML Preformatted"/>
    <w:basedOn w:val="Normal"/>
    <w:link w:val="HTMLPreformattedChar"/>
    <w:uiPriority w:val="99"/>
    <w:rsid w:val="00D83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83123"/>
    <w:rPr>
      <w:rFonts w:ascii="Courier New" w:hAnsi="Courier New" w:cs="Courier New"/>
      <w:sz w:val="20"/>
      <w:szCs w:val="20"/>
      <w:lang w:eastAsia="ru-RU"/>
    </w:rPr>
  </w:style>
  <w:style w:type="paragraph" w:customStyle="1" w:styleId="c">
    <w:name w:val="c"/>
    <w:basedOn w:val="Normal"/>
    <w:uiPriority w:val="99"/>
    <w:rsid w:val="00D83123"/>
    <w:pPr>
      <w:spacing w:after="0" w:line="240" w:lineRule="auto"/>
      <w:jc w:val="center"/>
    </w:pPr>
    <w:rPr>
      <w:rFonts w:ascii="Times New Roman" w:eastAsia="Times New Roman" w:hAnsi="Times New Roman"/>
      <w:color w:val="000000"/>
      <w:sz w:val="16"/>
      <w:szCs w:val="16"/>
      <w:lang w:eastAsia="ru-RU"/>
    </w:rPr>
  </w:style>
  <w:style w:type="paragraph" w:customStyle="1" w:styleId="cv">
    <w:name w:val="cv"/>
    <w:basedOn w:val="Normal"/>
    <w:uiPriority w:val="99"/>
    <w:rsid w:val="00D83123"/>
    <w:pPr>
      <w:spacing w:after="0" w:line="240" w:lineRule="auto"/>
      <w:jc w:val="center"/>
    </w:pPr>
    <w:rPr>
      <w:rFonts w:ascii="Times New Roman" w:eastAsia="Times New Roman" w:hAnsi="Times New Roman"/>
      <w:color w:val="000000"/>
      <w:sz w:val="16"/>
      <w:szCs w:val="16"/>
      <w:lang w:eastAsia="ru-RU"/>
    </w:rPr>
  </w:style>
  <w:style w:type="paragraph" w:customStyle="1" w:styleId="cp">
    <w:name w:val="cp"/>
    <w:basedOn w:val="Normal"/>
    <w:uiPriority w:val="99"/>
    <w:rsid w:val="00D83123"/>
    <w:pPr>
      <w:spacing w:after="0" w:line="240" w:lineRule="auto"/>
      <w:jc w:val="center"/>
    </w:pPr>
    <w:rPr>
      <w:rFonts w:ascii="Times New Roman" w:eastAsia="Times New Roman" w:hAnsi="Times New Roman"/>
      <w:color w:val="000000"/>
      <w:sz w:val="16"/>
      <w:szCs w:val="16"/>
      <w:lang w:eastAsia="ru-RU"/>
    </w:rPr>
  </w:style>
  <w:style w:type="paragraph" w:customStyle="1" w:styleId="6">
    <w:name w:val="заголовок 6"/>
    <w:basedOn w:val="Normal"/>
    <w:next w:val="Normal"/>
    <w:uiPriority w:val="99"/>
    <w:rsid w:val="00D83123"/>
    <w:pPr>
      <w:keepNext/>
      <w:autoSpaceDE w:val="0"/>
      <w:autoSpaceDN w:val="0"/>
      <w:spacing w:after="0" w:line="240" w:lineRule="auto"/>
      <w:jc w:val="center"/>
    </w:pPr>
    <w:rPr>
      <w:rFonts w:ascii="Arial" w:eastAsia="Times New Roman" w:hAnsi="Arial"/>
      <w:sz w:val="28"/>
      <w:szCs w:val="28"/>
      <w:lang w:eastAsia="ru-RU"/>
    </w:rPr>
  </w:style>
  <w:style w:type="character" w:styleId="Emphasis">
    <w:name w:val="Emphasis"/>
    <w:basedOn w:val="DefaultParagraphFont"/>
    <w:uiPriority w:val="99"/>
    <w:qFormat/>
    <w:rsid w:val="00D83123"/>
    <w:rPr>
      <w:rFonts w:cs="Times New Roman"/>
      <w:i/>
    </w:rPr>
  </w:style>
  <w:style w:type="paragraph" w:customStyle="1" w:styleId="31">
    <w:name w:val="Основной текст 31"/>
    <w:basedOn w:val="Normal"/>
    <w:uiPriority w:val="99"/>
    <w:rsid w:val="00D83123"/>
    <w:pPr>
      <w:spacing w:after="0" w:line="360" w:lineRule="atLeast"/>
      <w:jc w:val="both"/>
    </w:pPr>
    <w:rPr>
      <w:rFonts w:ascii="Times New Roman" w:eastAsia="Times New Roman" w:hAnsi="Times New Roman"/>
      <w:sz w:val="28"/>
      <w:szCs w:val="20"/>
      <w:lang w:eastAsia="ru-RU"/>
    </w:rPr>
  </w:style>
  <w:style w:type="paragraph" w:styleId="BodyText3">
    <w:name w:val="Body Text 3"/>
    <w:basedOn w:val="Normal"/>
    <w:link w:val="BodyText3Char"/>
    <w:uiPriority w:val="99"/>
    <w:rsid w:val="00D83123"/>
    <w:pPr>
      <w:shd w:val="clear" w:color="auto" w:fill="FFFFFF"/>
      <w:spacing w:after="0" w:line="360" w:lineRule="auto"/>
      <w:jc w:val="both"/>
    </w:pPr>
    <w:rPr>
      <w:rFonts w:ascii="Times New Roman" w:eastAsia="Times New Roman" w:hAnsi="Times New Roman"/>
      <w:sz w:val="28"/>
      <w:szCs w:val="24"/>
      <w:lang w:eastAsia="ru-RU"/>
    </w:rPr>
  </w:style>
  <w:style w:type="character" w:customStyle="1" w:styleId="BodyText3Char">
    <w:name w:val="Body Text 3 Char"/>
    <w:basedOn w:val="DefaultParagraphFont"/>
    <w:link w:val="BodyText3"/>
    <w:uiPriority w:val="99"/>
    <w:locked/>
    <w:rsid w:val="00D83123"/>
    <w:rPr>
      <w:rFonts w:ascii="Times New Roman" w:hAnsi="Times New Roman" w:cs="Times New Roman"/>
      <w:sz w:val="24"/>
      <w:szCs w:val="24"/>
      <w:shd w:val="clear" w:color="auto" w:fill="FFFFFF"/>
      <w:lang w:eastAsia="ru-RU"/>
    </w:rPr>
  </w:style>
  <w:style w:type="paragraph" w:customStyle="1" w:styleId="FR1">
    <w:name w:val="FR1"/>
    <w:uiPriority w:val="99"/>
    <w:rsid w:val="00D83123"/>
    <w:pPr>
      <w:widowControl w:val="0"/>
      <w:spacing w:before="40"/>
      <w:ind w:left="240" w:right="200"/>
      <w:jc w:val="center"/>
    </w:pPr>
    <w:rPr>
      <w:rFonts w:ascii="Arial" w:eastAsia="Times New Roman" w:hAnsi="Arial"/>
      <w:b/>
      <w:sz w:val="16"/>
      <w:szCs w:val="20"/>
    </w:rPr>
  </w:style>
  <w:style w:type="paragraph" w:styleId="PlainText">
    <w:name w:val="Plain Text"/>
    <w:basedOn w:val="Normal"/>
    <w:link w:val="PlainTextChar"/>
    <w:uiPriority w:val="99"/>
    <w:rsid w:val="00D83123"/>
    <w:pPr>
      <w:spacing w:after="0" w:line="240" w:lineRule="auto"/>
      <w:jc w:val="both"/>
    </w:pPr>
    <w:rPr>
      <w:rFonts w:ascii="Courier New" w:eastAsia="Times New Roman" w:hAnsi="Courier New"/>
      <w:sz w:val="20"/>
      <w:szCs w:val="24"/>
      <w:lang w:eastAsia="ru-RU"/>
    </w:rPr>
  </w:style>
  <w:style w:type="character" w:customStyle="1" w:styleId="PlainTextChar">
    <w:name w:val="Plain Text Char"/>
    <w:basedOn w:val="DefaultParagraphFont"/>
    <w:link w:val="PlainText"/>
    <w:uiPriority w:val="99"/>
    <w:locked/>
    <w:rsid w:val="00D83123"/>
    <w:rPr>
      <w:rFonts w:ascii="Courier New" w:hAnsi="Courier New" w:cs="Times New Roman"/>
      <w:sz w:val="24"/>
      <w:szCs w:val="24"/>
      <w:lang w:eastAsia="ru-RU"/>
    </w:rPr>
  </w:style>
  <w:style w:type="paragraph" w:customStyle="1" w:styleId="2">
    <w:name w:val="Обычный2"/>
    <w:uiPriority w:val="99"/>
    <w:rsid w:val="00D83123"/>
    <w:pPr>
      <w:jc w:val="both"/>
    </w:pPr>
    <w:rPr>
      <w:rFonts w:ascii="Times New Roman" w:eastAsia="Times New Roman" w:hAnsi="Times New Roman"/>
      <w:sz w:val="24"/>
      <w:szCs w:val="20"/>
    </w:rPr>
  </w:style>
  <w:style w:type="paragraph" w:customStyle="1" w:styleId="ConsNormal0">
    <w:name w:val="ConsNormal"/>
    <w:uiPriority w:val="99"/>
    <w:rsid w:val="00D83123"/>
    <w:pPr>
      <w:widowControl w:val="0"/>
      <w:autoSpaceDE w:val="0"/>
      <w:autoSpaceDN w:val="0"/>
      <w:adjustRightInd w:val="0"/>
      <w:ind w:right="19772" w:firstLine="720"/>
      <w:jc w:val="both"/>
    </w:pPr>
    <w:rPr>
      <w:rFonts w:ascii="Arial" w:eastAsia="Times New Roman" w:hAnsi="Arial" w:cs="Arial"/>
      <w:sz w:val="20"/>
      <w:szCs w:val="20"/>
    </w:rPr>
  </w:style>
  <w:style w:type="paragraph" w:customStyle="1" w:styleId="xl22">
    <w:name w:val="xl22"/>
    <w:basedOn w:val="Normal"/>
    <w:uiPriority w:val="99"/>
    <w:rsid w:val="00D83123"/>
    <w:pPr>
      <w:pBdr>
        <w:right w:val="single" w:sz="4" w:space="0" w:color="auto"/>
      </w:pBdr>
      <w:spacing w:before="100" w:beforeAutospacing="1" w:after="100" w:afterAutospacing="1" w:line="240" w:lineRule="auto"/>
      <w:jc w:val="both"/>
      <w:textAlignment w:val="top"/>
    </w:pPr>
    <w:rPr>
      <w:rFonts w:ascii="Arial" w:eastAsia="Times New Roman" w:hAnsi="Arial" w:cs="Arial"/>
      <w:sz w:val="14"/>
      <w:szCs w:val="14"/>
      <w:lang w:eastAsia="ru-RU"/>
    </w:rPr>
  </w:style>
  <w:style w:type="paragraph" w:customStyle="1" w:styleId="a0">
    <w:name w:val="Îáû÷íûé"/>
    <w:uiPriority w:val="99"/>
    <w:rsid w:val="00D83123"/>
    <w:pPr>
      <w:jc w:val="both"/>
    </w:pPr>
    <w:rPr>
      <w:rFonts w:ascii="Arial" w:eastAsia="Times New Roman" w:hAnsi="Arial"/>
      <w:sz w:val="14"/>
      <w:szCs w:val="20"/>
    </w:rPr>
  </w:style>
  <w:style w:type="paragraph" w:customStyle="1" w:styleId="a1">
    <w:name w:val="боковик"/>
    <w:basedOn w:val="Normal"/>
    <w:uiPriority w:val="99"/>
    <w:rsid w:val="00D83123"/>
    <w:pPr>
      <w:spacing w:before="48" w:after="0" w:line="240" w:lineRule="auto"/>
      <w:jc w:val="both"/>
    </w:pPr>
    <w:rPr>
      <w:rFonts w:ascii="JournalRub" w:eastAsia="Times New Roman" w:hAnsi="JournalRub"/>
      <w:sz w:val="20"/>
      <w:szCs w:val="20"/>
      <w:lang w:eastAsia="ru-RU"/>
    </w:rPr>
  </w:style>
  <w:style w:type="paragraph" w:styleId="EndnoteText">
    <w:name w:val="endnote text"/>
    <w:basedOn w:val="Normal"/>
    <w:link w:val="EndnoteTextChar"/>
    <w:uiPriority w:val="99"/>
    <w:semiHidden/>
    <w:rsid w:val="00D83123"/>
    <w:pPr>
      <w:spacing w:after="0" w:line="240" w:lineRule="auto"/>
      <w:jc w:val="both"/>
    </w:pPr>
    <w:rPr>
      <w:rFonts w:ascii="Times New Roman" w:eastAsia="Times New Roman" w:hAnsi="Times New Roman"/>
      <w:sz w:val="20"/>
      <w:szCs w:val="20"/>
      <w:lang w:eastAsia="ru-RU"/>
    </w:rPr>
  </w:style>
  <w:style w:type="character" w:customStyle="1" w:styleId="EndnoteTextChar">
    <w:name w:val="Endnote Text Char"/>
    <w:basedOn w:val="DefaultParagraphFont"/>
    <w:link w:val="EndnoteText"/>
    <w:uiPriority w:val="99"/>
    <w:semiHidden/>
    <w:locked/>
    <w:rsid w:val="00D83123"/>
    <w:rPr>
      <w:rFonts w:ascii="Times New Roman" w:hAnsi="Times New Roman" w:cs="Times New Roman"/>
      <w:sz w:val="20"/>
      <w:szCs w:val="20"/>
      <w:lang w:eastAsia="ru-RU"/>
    </w:rPr>
  </w:style>
  <w:style w:type="paragraph" w:customStyle="1" w:styleId="a2">
    <w:name w:val="Знак Знак Знак Знак Знак Знак Знак Знак Знак Знак Знак Знак Знак Знак Знак Знак"/>
    <w:basedOn w:val="Normal"/>
    <w:uiPriority w:val="99"/>
    <w:rsid w:val="00D83123"/>
    <w:pPr>
      <w:spacing w:line="240" w:lineRule="exact"/>
      <w:jc w:val="both"/>
    </w:pPr>
    <w:rPr>
      <w:rFonts w:ascii="Verdana" w:eastAsia="Times New Roman" w:hAnsi="Verdana"/>
      <w:sz w:val="20"/>
      <w:szCs w:val="20"/>
      <w:lang w:val="en-US"/>
    </w:rPr>
  </w:style>
  <w:style w:type="paragraph" w:customStyle="1" w:styleId="32">
    <w:name w:val="Основной текст 32"/>
    <w:basedOn w:val="Normal"/>
    <w:uiPriority w:val="99"/>
    <w:rsid w:val="00D83123"/>
    <w:pPr>
      <w:spacing w:after="0" w:line="360" w:lineRule="atLeast"/>
      <w:jc w:val="both"/>
    </w:pPr>
    <w:rPr>
      <w:rFonts w:ascii="Times New Roman" w:eastAsia="Times New Roman" w:hAnsi="Times New Roman"/>
      <w:sz w:val="28"/>
      <w:szCs w:val="20"/>
      <w:lang w:eastAsia="ru-RU"/>
    </w:rPr>
  </w:style>
  <w:style w:type="paragraph" w:customStyle="1" w:styleId="3">
    <w:name w:val="Обычный3"/>
    <w:uiPriority w:val="99"/>
    <w:rsid w:val="00D83123"/>
    <w:pPr>
      <w:jc w:val="both"/>
    </w:pPr>
    <w:rPr>
      <w:rFonts w:ascii="Times New Roman" w:eastAsia="Times New Roman" w:hAnsi="Times New Roman"/>
      <w:sz w:val="24"/>
      <w:szCs w:val="20"/>
    </w:rPr>
  </w:style>
  <w:style w:type="paragraph" w:customStyle="1" w:styleId="ConsPlusNormal">
    <w:name w:val="ConsPlusNormal"/>
    <w:uiPriority w:val="99"/>
    <w:rsid w:val="00D83123"/>
    <w:pPr>
      <w:widowControl w:val="0"/>
      <w:autoSpaceDE w:val="0"/>
      <w:autoSpaceDN w:val="0"/>
      <w:adjustRightInd w:val="0"/>
      <w:ind w:firstLine="720"/>
      <w:jc w:val="both"/>
    </w:pPr>
    <w:rPr>
      <w:rFonts w:ascii="Arial" w:eastAsia="Times New Roman" w:hAnsi="Arial" w:cs="Arial"/>
      <w:sz w:val="20"/>
      <w:szCs w:val="20"/>
    </w:rPr>
  </w:style>
  <w:style w:type="paragraph" w:customStyle="1" w:styleId="ConsPlusNonformat">
    <w:name w:val="ConsPlusNonformat"/>
    <w:uiPriority w:val="99"/>
    <w:rsid w:val="00D83123"/>
    <w:pPr>
      <w:widowControl w:val="0"/>
      <w:autoSpaceDE w:val="0"/>
      <w:autoSpaceDN w:val="0"/>
      <w:adjustRightInd w:val="0"/>
      <w:jc w:val="both"/>
    </w:pPr>
    <w:rPr>
      <w:rFonts w:ascii="Courier New" w:eastAsia="Times New Roman" w:hAnsi="Courier New" w:cs="Courier New"/>
      <w:sz w:val="20"/>
      <w:szCs w:val="20"/>
    </w:rPr>
  </w:style>
  <w:style w:type="paragraph" w:customStyle="1" w:styleId="ConsPlusTitle">
    <w:name w:val="ConsPlusTitle"/>
    <w:uiPriority w:val="99"/>
    <w:rsid w:val="00D83123"/>
    <w:pPr>
      <w:widowControl w:val="0"/>
      <w:autoSpaceDE w:val="0"/>
      <w:autoSpaceDN w:val="0"/>
      <w:adjustRightInd w:val="0"/>
      <w:jc w:val="both"/>
    </w:pPr>
    <w:rPr>
      <w:rFonts w:ascii="Arial" w:eastAsia="Times New Roman" w:hAnsi="Arial" w:cs="Arial"/>
      <w:b/>
      <w:bCs/>
      <w:sz w:val="20"/>
      <w:szCs w:val="20"/>
    </w:rPr>
  </w:style>
  <w:style w:type="paragraph" w:styleId="NoSpacing">
    <w:name w:val="No Spacing"/>
    <w:link w:val="NoSpacingChar"/>
    <w:uiPriority w:val="99"/>
    <w:qFormat/>
    <w:rsid w:val="00D83123"/>
    <w:pPr>
      <w:jc w:val="both"/>
    </w:pPr>
  </w:style>
  <w:style w:type="character" w:styleId="HTMLCite">
    <w:name w:val="HTML Cite"/>
    <w:basedOn w:val="DefaultParagraphFont"/>
    <w:uiPriority w:val="99"/>
    <w:rsid w:val="00D83123"/>
    <w:rPr>
      <w:rFonts w:cs="Times New Roman"/>
      <w:i/>
    </w:rPr>
  </w:style>
  <w:style w:type="paragraph" w:customStyle="1" w:styleId="ConsNonformat0">
    <w:name w:val="ConsNonformat"/>
    <w:uiPriority w:val="99"/>
    <w:rsid w:val="00D83123"/>
    <w:pPr>
      <w:widowControl w:val="0"/>
      <w:autoSpaceDE w:val="0"/>
      <w:autoSpaceDN w:val="0"/>
      <w:jc w:val="both"/>
    </w:pPr>
    <w:rPr>
      <w:rFonts w:ascii="Courier New" w:eastAsia="Times New Roman" w:hAnsi="Courier New"/>
      <w:sz w:val="24"/>
      <w:szCs w:val="20"/>
    </w:rPr>
  </w:style>
  <w:style w:type="paragraph" w:customStyle="1" w:styleId="FR5">
    <w:name w:val="FR5"/>
    <w:uiPriority w:val="99"/>
    <w:rsid w:val="00D83123"/>
    <w:pPr>
      <w:widowControl w:val="0"/>
      <w:autoSpaceDE w:val="0"/>
      <w:autoSpaceDN w:val="0"/>
      <w:spacing w:line="320" w:lineRule="auto"/>
      <w:ind w:left="40" w:firstLine="260"/>
      <w:jc w:val="both"/>
    </w:pPr>
    <w:rPr>
      <w:rFonts w:ascii="Arial Narrow" w:eastAsia="Times New Roman" w:hAnsi="Arial Narrow"/>
      <w:sz w:val="18"/>
      <w:szCs w:val="20"/>
    </w:rPr>
  </w:style>
  <w:style w:type="paragraph" w:customStyle="1" w:styleId="FR3">
    <w:name w:val="FR3"/>
    <w:uiPriority w:val="99"/>
    <w:rsid w:val="00D83123"/>
    <w:pPr>
      <w:widowControl w:val="0"/>
      <w:autoSpaceDE w:val="0"/>
      <w:autoSpaceDN w:val="0"/>
      <w:spacing w:line="360" w:lineRule="auto"/>
      <w:jc w:val="both"/>
    </w:pPr>
    <w:rPr>
      <w:rFonts w:ascii="Courier New" w:eastAsia="Times New Roman" w:hAnsi="Courier New"/>
      <w:sz w:val="12"/>
      <w:szCs w:val="20"/>
    </w:rPr>
  </w:style>
  <w:style w:type="paragraph" w:customStyle="1" w:styleId="FR2">
    <w:name w:val="FR2"/>
    <w:uiPriority w:val="99"/>
    <w:rsid w:val="00D83123"/>
    <w:pPr>
      <w:widowControl w:val="0"/>
      <w:autoSpaceDE w:val="0"/>
      <w:autoSpaceDN w:val="0"/>
      <w:spacing w:line="360" w:lineRule="auto"/>
      <w:ind w:firstLine="140"/>
      <w:jc w:val="both"/>
    </w:pPr>
    <w:rPr>
      <w:rFonts w:ascii="Arial" w:eastAsia="Times New Roman" w:hAnsi="Arial"/>
      <w:sz w:val="12"/>
      <w:szCs w:val="20"/>
    </w:rPr>
  </w:style>
  <w:style w:type="paragraph" w:customStyle="1" w:styleId="Style10">
    <w:name w:val="Style10"/>
    <w:basedOn w:val="Normal"/>
    <w:uiPriority w:val="99"/>
    <w:rsid w:val="00D83123"/>
    <w:pPr>
      <w:widowControl w:val="0"/>
      <w:autoSpaceDE w:val="0"/>
      <w:autoSpaceDN w:val="0"/>
      <w:adjustRightInd w:val="0"/>
      <w:spacing w:after="0" w:line="620" w:lineRule="exact"/>
    </w:pPr>
    <w:rPr>
      <w:rFonts w:ascii="Times New Roman" w:eastAsia="Times New Roman" w:hAnsi="Times New Roman"/>
      <w:sz w:val="24"/>
      <w:szCs w:val="24"/>
      <w:lang w:eastAsia="ru-RU"/>
    </w:rPr>
  </w:style>
  <w:style w:type="paragraph" w:customStyle="1" w:styleId="Style8">
    <w:name w:val="Style8"/>
    <w:basedOn w:val="Normal"/>
    <w:uiPriority w:val="99"/>
    <w:rsid w:val="00D8312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7">
    <w:name w:val="Font Style57"/>
    <w:uiPriority w:val="99"/>
    <w:rsid w:val="00D83123"/>
    <w:rPr>
      <w:rFonts w:ascii="Times New Roman" w:hAnsi="Times New Roman"/>
      <w:b/>
      <w:sz w:val="30"/>
    </w:rPr>
  </w:style>
  <w:style w:type="character" w:customStyle="1" w:styleId="FontStyle51">
    <w:name w:val="Font Style51"/>
    <w:uiPriority w:val="99"/>
    <w:rsid w:val="00D83123"/>
    <w:rPr>
      <w:rFonts w:ascii="Times New Roman" w:hAnsi="Times New Roman"/>
      <w:sz w:val="28"/>
    </w:rPr>
  </w:style>
  <w:style w:type="character" w:customStyle="1" w:styleId="FontStyle52">
    <w:name w:val="Font Style52"/>
    <w:uiPriority w:val="99"/>
    <w:rsid w:val="00D83123"/>
    <w:rPr>
      <w:rFonts w:ascii="Times New Roman" w:hAnsi="Times New Roman"/>
      <w:b/>
      <w:i/>
      <w:sz w:val="30"/>
    </w:rPr>
  </w:style>
  <w:style w:type="table" w:customStyle="1" w:styleId="-131">
    <w:name w:val="Светлый список - Акцент 131"/>
    <w:uiPriority w:val="99"/>
    <w:rsid w:val="00D8312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1">
    <w:name w:val="Светлый список - Акцент 1311"/>
    <w:uiPriority w:val="99"/>
    <w:rsid w:val="00D8312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1TimesNewRoman">
    <w:name w:val="Стиль Заголовок 1 + Times New Roman"/>
    <w:basedOn w:val="Heading1"/>
    <w:autoRedefine/>
    <w:uiPriority w:val="99"/>
    <w:rsid w:val="00D83123"/>
    <w:pPr>
      <w:pageBreakBefore/>
      <w:spacing w:line="240" w:lineRule="auto"/>
      <w:ind w:firstLine="0"/>
    </w:pPr>
    <w:rPr>
      <w:rFonts w:eastAsia="Calibri"/>
      <w:color w:val="1F497D"/>
    </w:rPr>
  </w:style>
  <w:style w:type="paragraph" w:customStyle="1" w:styleId="121">
    <w:name w:val="Знак1 Знак2 Знак1"/>
    <w:basedOn w:val="Normal"/>
    <w:next w:val="Normal"/>
    <w:uiPriority w:val="99"/>
    <w:rsid w:val="00D83123"/>
    <w:pPr>
      <w:spacing w:after="200" w:line="240" w:lineRule="auto"/>
    </w:pPr>
    <w:rPr>
      <w:rFonts w:eastAsia="Times New Roman"/>
      <w:b/>
      <w:bCs/>
      <w:color w:val="4F81BD"/>
      <w:sz w:val="18"/>
      <w:szCs w:val="18"/>
      <w:lang w:eastAsia="ru-RU"/>
    </w:rPr>
  </w:style>
  <w:style w:type="character" w:customStyle="1" w:styleId="CaptionChar2">
    <w:name w:val="Caption Char2"/>
    <w:aliases w:val="Caption Char Char1,Caption Char1 Char Char,Caption Char Char Char Char,Caption Char1 Char1,Caption Char Char Char1,Caption Char2 Char Char,Caption Char Char1 Char Char,Caption Char1 Char Char Char Char,Caption Char Char Char Char Char Char"/>
    <w:link w:val="Caption"/>
    <w:uiPriority w:val="99"/>
    <w:locked/>
    <w:rsid w:val="00D83123"/>
    <w:rPr>
      <w:rFonts w:eastAsia="Times New Roman"/>
      <w:b/>
      <w:color w:val="4F81BD"/>
      <w:sz w:val="18"/>
      <w:lang w:eastAsia="ru-RU"/>
    </w:rPr>
  </w:style>
  <w:style w:type="character" w:customStyle="1" w:styleId="apple-converted-space">
    <w:name w:val="apple-converted-space"/>
    <w:uiPriority w:val="99"/>
    <w:rsid w:val="00D83123"/>
  </w:style>
  <w:style w:type="character" w:customStyle="1" w:styleId="NormalWebChar">
    <w:name w:val="Normal (Web) Char"/>
    <w:aliases w:val="Обычный4 Char,Обычный (веб)5 Char,Обычный (Web)4 Char,Обычный (веб)11112 Char,Обычный (веб)1112 Char,Обычный (веб Char,Обычный (Web)5 Char,Обычный (веб)8 Char,Обычный (веб)9 Char,Обычный (Web)6 Char,Обычный (веб)10 Char,Обычный (в Char"/>
    <w:link w:val="NormalWeb"/>
    <w:uiPriority w:val="99"/>
    <w:locked/>
    <w:rsid w:val="00D83123"/>
    <w:rPr>
      <w:rFonts w:ascii="Times New Roman" w:hAnsi="Times New Roman"/>
      <w:sz w:val="24"/>
      <w:lang w:eastAsia="ru-RU"/>
    </w:rPr>
  </w:style>
  <w:style w:type="paragraph" w:customStyle="1" w:styleId="cont">
    <w:name w:val="cont"/>
    <w:basedOn w:val="Normal"/>
    <w:uiPriority w:val="99"/>
    <w:rsid w:val="00D8312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reamble">
    <w:name w:val="preamble"/>
    <w:basedOn w:val="Normal"/>
    <w:uiPriority w:val="99"/>
    <w:rsid w:val="00D83123"/>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2">
    <w:name w:val="Сетка таблицы1"/>
    <w:uiPriority w:val="99"/>
    <w:rsid w:val="00D8312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TimesNewRoman">
    <w:name w:val="Стиль Заголовок 2 + Times New Roman"/>
    <w:basedOn w:val="Heading2"/>
    <w:autoRedefine/>
    <w:uiPriority w:val="99"/>
    <w:rsid w:val="00D83123"/>
  </w:style>
  <w:style w:type="paragraph" w:customStyle="1" w:styleId="TimesNewRoman1551">
    <w:name w:val="Стиль Times New Roman Первая строка:  15 см Перед:  5 пт После:...1"/>
    <w:basedOn w:val="Normal"/>
    <w:uiPriority w:val="99"/>
    <w:rsid w:val="00D83123"/>
    <w:pPr>
      <w:spacing w:before="100" w:beforeAutospacing="1" w:after="100" w:afterAutospacing="1" w:line="240" w:lineRule="auto"/>
      <w:ind w:firstLine="851"/>
      <w:jc w:val="both"/>
    </w:pPr>
    <w:rPr>
      <w:rFonts w:ascii="Times New Roman" w:eastAsia="Times New Roman" w:hAnsi="Times New Roman"/>
      <w:sz w:val="24"/>
      <w:szCs w:val="20"/>
    </w:rPr>
  </w:style>
  <w:style w:type="paragraph" w:customStyle="1" w:styleId="a3">
    <w:name w:val="БП_основной текст"/>
    <w:basedOn w:val="BodyText"/>
    <w:uiPriority w:val="99"/>
    <w:rsid w:val="00D83123"/>
    <w:pPr>
      <w:spacing w:before="60" w:after="60" w:line="240" w:lineRule="auto"/>
      <w:contextualSpacing/>
      <w:jc w:val="both"/>
    </w:pPr>
    <w:rPr>
      <w:rFonts w:ascii="Verdana" w:eastAsia="Times New Roman" w:hAnsi="Verdana"/>
      <w:sz w:val="24"/>
      <w:szCs w:val="24"/>
      <w:lang w:eastAsia="ru-RU"/>
    </w:rPr>
  </w:style>
  <w:style w:type="table" w:customStyle="1" w:styleId="-11">
    <w:name w:val="Светлый список - Акцент 11"/>
    <w:uiPriority w:val="99"/>
    <w:rsid w:val="00D83123"/>
    <w:rPr>
      <w:rFonts w:eastAsia="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
    <w:name w:val="Светлый список - Акцент 111"/>
    <w:uiPriority w:val="99"/>
    <w:rsid w:val="00D83123"/>
    <w:rPr>
      <w:rFonts w:eastAsia="Times New Roman"/>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23">
    <w:name w:val="Основной текст 23"/>
    <w:basedOn w:val="Normal"/>
    <w:uiPriority w:val="99"/>
    <w:rsid w:val="00D83123"/>
    <w:pPr>
      <w:spacing w:after="0" w:line="240" w:lineRule="auto"/>
      <w:ind w:firstLine="720"/>
      <w:jc w:val="both"/>
    </w:pPr>
    <w:rPr>
      <w:rFonts w:ascii="Times New Roman" w:eastAsia="Times New Roman" w:hAnsi="Times New Roman"/>
      <w:sz w:val="28"/>
      <w:szCs w:val="20"/>
      <w:lang w:eastAsia="ru-RU"/>
    </w:rPr>
  </w:style>
  <w:style w:type="paragraph" w:customStyle="1" w:styleId="a4">
    <w:name w:val="Таблицы (моноширинный)"/>
    <w:basedOn w:val="Normal"/>
    <w:next w:val="Normal"/>
    <w:link w:val="a5"/>
    <w:uiPriority w:val="99"/>
    <w:rsid w:val="00D83123"/>
    <w:pPr>
      <w:widowControl w:val="0"/>
      <w:autoSpaceDE w:val="0"/>
      <w:autoSpaceDN w:val="0"/>
      <w:adjustRightInd w:val="0"/>
      <w:spacing w:after="0" w:line="240" w:lineRule="auto"/>
      <w:jc w:val="both"/>
    </w:pPr>
    <w:rPr>
      <w:rFonts w:ascii="Courier New" w:hAnsi="Courier New"/>
      <w:sz w:val="20"/>
      <w:szCs w:val="20"/>
      <w:lang w:eastAsia="ru-RU"/>
    </w:rPr>
  </w:style>
  <w:style w:type="character" w:customStyle="1" w:styleId="a5">
    <w:name w:val="Таблицы (моноширинный) Знак"/>
    <w:link w:val="a4"/>
    <w:uiPriority w:val="99"/>
    <w:locked/>
    <w:rsid w:val="00D83123"/>
    <w:rPr>
      <w:rFonts w:ascii="Courier New" w:hAnsi="Courier New"/>
      <w:sz w:val="20"/>
      <w:lang w:eastAsia="ru-RU"/>
    </w:rPr>
  </w:style>
  <w:style w:type="paragraph" w:customStyle="1" w:styleId="13">
    <w:name w:val="Заголовок оглавления1"/>
    <w:basedOn w:val="Heading1"/>
    <w:next w:val="Normal"/>
    <w:uiPriority w:val="99"/>
    <w:semiHidden/>
    <w:rsid w:val="00D83123"/>
    <w:pPr>
      <w:pageBreakBefore/>
      <w:spacing w:line="276" w:lineRule="auto"/>
      <w:ind w:firstLine="0"/>
      <w:jc w:val="left"/>
      <w:outlineLvl w:val="9"/>
    </w:pPr>
  </w:style>
  <w:style w:type="paragraph" w:customStyle="1" w:styleId="110">
    <w:name w:val="Оглавление 11"/>
    <w:basedOn w:val="Normal"/>
    <w:next w:val="Normal"/>
    <w:autoRedefine/>
    <w:uiPriority w:val="99"/>
    <w:rsid w:val="00D83123"/>
    <w:pPr>
      <w:tabs>
        <w:tab w:val="right" w:leader="dot" w:pos="9345"/>
      </w:tabs>
      <w:spacing w:before="120" w:after="0" w:line="276" w:lineRule="auto"/>
      <w:jc w:val="both"/>
    </w:pPr>
    <w:rPr>
      <w:rFonts w:ascii="Cambria" w:eastAsia="Times New Roman" w:hAnsi="Cambria"/>
      <w:b/>
      <w:color w:val="548DD4"/>
      <w:sz w:val="24"/>
      <w:szCs w:val="24"/>
      <w:lang w:eastAsia="ru-RU"/>
    </w:rPr>
  </w:style>
  <w:style w:type="paragraph" w:customStyle="1" w:styleId="21">
    <w:name w:val="Оглавление 21"/>
    <w:basedOn w:val="Normal"/>
    <w:next w:val="Normal"/>
    <w:autoRedefine/>
    <w:uiPriority w:val="99"/>
    <w:rsid w:val="00D83123"/>
    <w:pPr>
      <w:tabs>
        <w:tab w:val="right" w:leader="dot" w:pos="9345"/>
      </w:tabs>
      <w:spacing w:after="0" w:line="240" w:lineRule="auto"/>
    </w:pPr>
    <w:rPr>
      <w:rFonts w:eastAsia="Times New Roman"/>
      <w:noProof/>
      <w:color w:val="548DD4"/>
      <w:lang w:eastAsia="ru-RU"/>
    </w:rPr>
  </w:style>
  <w:style w:type="character" w:styleId="PlaceholderText">
    <w:name w:val="Placeholder Text"/>
    <w:basedOn w:val="DefaultParagraphFont"/>
    <w:uiPriority w:val="99"/>
    <w:semiHidden/>
    <w:rsid w:val="00D83123"/>
    <w:rPr>
      <w:rFonts w:cs="Times New Roman"/>
      <w:color w:val="808080"/>
    </w:rPr>
  </w:style>
  <w:style w:type="paragraph" w:customStyle="1" w:styleId="310">
    <w:name w:val="Оглавление 31"/>
    <w:basedOn w:val="Normal"/>
    <w:next w:val="Normal"/>
    <w:autoRedefine/>
    <w:uiPriority w:val="99"/>
    <w:rsid w:val="00D83123"/>
    <w:pPr>
      <w:spacing w:after="0" w:line="276" w:lineRule="auto"/>
      <w:ind w:left="220"/>
    </w:pPr>
    <w:rPr>
      <w:rFonts w:eastAsia="Times New Roman"/>
      <w:i/>
      <w:lang w:eastAsia="ru-RU"/>
    </w:rPr>
  </w:style>
  <w:style w:type="paragraph" w:customStyle="1" w:styleId="41">
    <w:name w:val="Оглавление 41"/>
    <w:basedOn w:val="Normal"/>
    <w:next w:val="Normal"/>
    <w:autoRedefine/>
    <w:uiPriority w:val="99"/>
    <w:rsid w:val="00D83123"/>
    <w:pPr>
      <w:pBdr>
        <w:between w:val="double" w:sz="6" w:space="0" w:color="auto"/>
      </w:pBdr>
      <w:spacing w:after="0" w:line="276" w:lineRule="auto"/>
      <w:ind w:left="440"/>
    </w:pPr>
    <w:rPr>
      <w:rFonts w:eastAsia="Times New Roman"/>
      <w:sz w:val="20"/>
      <w:szCs w:val="20"/>
      <w:lang w:eastAsia="ru-RU"/>
    </w:rPr>
  </w:style>
  <w:style w:type="paragraph" w:customStyle="1" w:styleId="51">
    <w:name w:val="Оглавление 51"/>
    <w:basedOn w:val="Normal"/>
    <w:next w:val="Normal"/>
    <w:autoRedefine/>
    <w:uiPriority w:val="99"/>
    <w:rsid w:val="00D83123"/>
    <w:pPr>
      <w:pBdr>
        <w:between w:val="double" w:sz="6" w:space="0" w:color="auto"/>
      </w:pBdr>
      <w:spacing w:after="0" w:line="276" w:lineRule="auto"/>
      <w:ind w:left="660"/>
    </w:pPr>
    <w:rPr>
      <w:rFonts w:eastAsia="Times New Roman"/>
      <w:sz w:val="20"/>
      <w:szCs w:val="20"/>
      <w:lang w:eastAsia="ru-RU"/>
    </w:rPr>
  </w:style>
  <w:style w:type="paragraph" w:customStyle="1" w:styleId="61">
    <w:name w:val="Оглавление 61"/>
    <w:basedOn w:val="Normal"/>
    <w:next w:val="Normal"/>
    <w:autoRedefine/>
    <w:uiPriority w:val="99"/>
    <w:rsid w:val="00D83123"/>
    <w:pPr>
      <w:pBdr>
        <w:between w:val="double" w:sz="6" w:space="0" w:color="auto"/>
      </w:pBdr>
      <w:spacing w:after="0" w:line="276" w:lineRule="auto"/>
      <w:ind w:left="880"/>
    </w:pPr>
    <w:rPr>
      <w:rFonts w:eastAsia="Times New Roman"/>
      <w:sz w:val="20"/>
      <w:szCs w:val="20"/>
      <w:lang w:eastAsia="ru-RU"/>
    </w:rPr>
  </w:style>
  <w:style w:type="paragraph" w:customStyle="1" w:styleId="71">
    <w:name w:val="Оглавление 71"/>
    <w:basedOn w:val="Normal"/>
    <w:next w:val="Normal"/>
    <w:autoRedefine/>
    <w:uiPriority w:val="99"/>
    <w:rsid w:val="00D83123"/>
    <w:pPr>
      <w:pBdr>
        <w:between w:val="double" w:sz="6" w:space="0" w:color="auto"/>
      </w:pBdr>
      <w:spacing w:after="0" w:line="276" w:lineRule="auto"/>
      <w:ind w:left="1100"/>
    </w:pPr>
    <w:rPr>
      <w:rFonts w:eastAsia="Times New Roman"/>
      <w:sz w:val="20"/>
      <w:szCs w:val="20"/>
      <w:lang w:eastAsia="ru-RU"/>
    </w:rPr>
  </w:style>
  <w:style w:type="paragraph" w:customStyle="1" w:styleId="81">
    <w:name w:val="Оглавление 81"/>
    <w:basedOn w:val="Normal"/>
    <w:next w:val="Normal"/>
    <w:autoRedefine/>
    <w:uiPriority w:val="99"/>
    <w:rsid w:val="00D83123"/>
    <w:pPr>
      <w:pBdr>
        <w:between w:val="double" w:sz="6" w:space="0" w:color="auto"/>
      </w:pBdr>
      <w:spacing w:after="0" w:line="276" w:lineRule="auto"/>
      <w:ind w:left="1320"/>
    </w:pPr>
    <w:rPr>
      <w:rFonts w:eastAsia="Times New Roman"/>
      <w:sz w:val="20"/>
      <w:szCs w:val="20"/>
      <w:lang w:eastAsia="ru-RU"/>
    </w:rPr>
  </w:style>
  <w:style w:type="paragraph" w:customStyle="1" w:styleId="91">
    <w:name w:val="Оглавление 91"/>
    <w:basedOn w:val="Normal"/>
    <w:next w:val="Normal"/>
    <w:autoRedefine/>
    <w:uiPriority w:val="99"/>
    <w:rsid w:val="00D83123"/>
    <w:pPr>
      <w:pBdr>
        <w:between w:val="double" w:sz="6" w:space="0" w:color="auto"/>
      </w:pBdr>
      <w:spacing w:after="0" w:line="276" w:lineRule="auto"/>
      <w:ind w:left="1540"/>
    </w:pPr>
    <w:rPr>
      <w:rFonts w:eastAsia="Times New Roman"/>
      <w:sz w:val="20"/>
      <w:szCs w:val="20"/>
      <w:lang w:eastAsia="ru-RU"/>
    </w:rPr>
  </w:style>
  <w:style w:type="table" w:customStyle="1" w:styleId="-12">
    <w:name w:val="Светлый список - Акцент 12"/>
    <w:uiPriority w:val="99"/>
    <w:rsid w:val="00D83123"/>
    <w:rPr>
      <w:rFonts w:eastAsia="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
    <w:name w:val="Средняя заливка 1 - Акцент 11"/>
    <w:uiPriority w:val="99"/>
    <w:rsid w:val="00D83123"/>
    <w:rPr>
      <w:rFonts w:eastAsia="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60">
    <w:name w:val="çàãîëîâîê 6"/>
    <w:basedOn w:val="Normal"/>
    <w:next w:val="Normal"/>
    <w:uiPriority w:val="99"/>
    <w:rsid w:val="00D83123"/>
    <w:pPr>
      <w:keepNext/>
      <w:overflowPunct w:val="0"/>
      <w:autoSpaceDE w:val="0"/>
      <w:autoSpaceDN w:val="0"/>
      <w:adjustRightInd w:val="0"/>
      <w:spacing w:after="0" w:line="240" w:lineRule="auto"/>
      <w:jc w:val="center"/>
      <w:textAlignment w:val="baseline"/>
    </w:pPr>
    <w:rPr>
      <w:rFonts w:ascii="Times New Roman" w:eastAsia="Times New Roman" w:hAnsi="Times New Roman"/>
      <w:noProof/>
      <w:sz w:val="28"/>
      <w:szCs w:val="28"/>
    </w:rPr>
  </w:style>
  <w:style w:type="character" w:customStyle="1" w:styleId="highlighthighlightactive">
    <w:name w:val="highlight highlight_active"/>
    <w:uiPriority w:val="99"/>
    <w:rsid w:val="00D83123"/>
  </w:style>
  <w:style w:type="table" w:customStyle="1" w:styleId="-110">
    <w:name w:val="Светлая заливка - Акцент 11"/>
    <w:uiPriority w:val="99"/>
    <w:rsid w:val="00D83123"/>
    <w:rPr>
      <w:rFonts w:eastAsia="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a6">
    <w:name w:val="Основной"/>
    <w:basedOn w:val="Normal"/>
    <w:link w:val="a7"/>
    <w:uiPriority w:val="99"/>
    <w:rsid w:val="00D83123"/>
    <w:pPr>
      <w:spacing w:after="100" w:afterAutospacing="1" w:line="276" w:lineRule="auto"/>
      <w:jc w:val="both"/>
    </w:pPr>
    <w:rPr>
      <w:sz w:val="24"/>
      <w:szCs w:val="20"/>
      <w:lang w:eastAsia="ru-RU"/>
    </w:rPr>
  </w:style>
  <w:style w:type="character" w:customStyle="1" w:styleId="a7">
    <w:name w:val="Основной Знак"/>
    <w:link w:val="a6"/>
    <w:uiPriority w:val="99"/>
    <w:locked/>
    <w:rsid w:val="00D83123"/>
    <w:rPr>
      <w:rFonts w:ascii="Calibri" w:hAnsi="Calibri"/>
      <w:sz w:val="24"/>
      <w:lang w:eastAsia="ru-RU"/>
    </w:rPr>
  </w:style>
  <w:style w:type="character" w:customStyle="1" w:styleId="udar">
    <w:name w:val="udar"/>
    <w:uiPriority w:val="99"/>
    <w:rsid w:val="00D83123"/>
  </w:style>
  <w:style w:type="paragraph" w:customStyle="1" w:styleId="a8">
    <w:name w:val="размещено"/>
    <w:basedOn w:val="Normal"/>
    <w:autoRedefine/>
    <w:uiPriority w:val="99"/>
    <w:rsid w:val="00D83123"/>
    <w:pPr>
      <w:spacing w:after="0" w:line="360" w:lineRule="auto"/>
      <w:ind w:firstLine="709"/>
      <w:jc w:val="both"/>
    </w:pPr>
    <w:rPr>
      <w:rFonts w:ascii="Times New Roman" w:eastAsia="Times New Roman" w:hAnsi="Times New Roman"/>
      <w:color w:val="FFFFFF"/>
      <w:sz w:val="28"/>
      <w:szCs w:val="28"/>
      <w:lang w:eastAsia="ru-RU"/>
    </w:rPr>
  </w:style>
  <w:style w:type="paragraph" w:customStyle="1" w:styleId="20">
    <w:name w:val="Знак2 Знак Знак Знак Знак Знак Знак"/>
    <w:basedOn w:val="Normal"/>
    <w:uiPriority w:val="99"/>
    <w:rsid w:val="00D83123"/>
    <w:pPr>
      <w:spacing w:line="240" w:lineRule="exact"/>
    </w:pPr>
    <w:rPr>
      <w:rFonts w:ascii="Times New Roman" w:eastAsia="Times New Roman" w:hAnsi="Times New Roman"/>
      <w:sz w:val="20"/>
      <w:szCs w:val="20"/>
      <w:lang w:eastAsia="ru-RU"/>
    </w:rPr>
  </w:style>
  <w:style w:type="paragraph" w:customStyle="1" w:styleId="210">
    <w:name w:val="Цитата 21"/>
    <w:basedOn w:val="Normal"/>
    <w:next w:val="Normal"/>
    <w:uiPriority w:val="99"/>
    <w:rsid w:val="00D83123"/>
    <w:pPr>
      <w:spacing w:after="200" w:line="276" w:lineRule="auto"/>
    </w:pPr>
    <w:rPr>
      <w:rFonts w:eastAsia="Times New Roman"/>
      <w:i/>
      <w:iCs/>
      <w:color w:val="000000"/>
      <w:lang w:eastAsia="ru-RU"/>
    </w:rPr>
  </w:style>
  <w:style w:type="character" w:customStyle="1" w:styleId="QuoteChar">
    <w:name w:val="Quote Char"/>
    <w:link w:val="Quote"/>
    <w:uiPriority w:val="99"/>
    <w:locked/>
    <w:rsid w:val="00D83123"/>
    <w:rPr>
      <w:rFonts w:eastAsia="Times New Roman"/>
      <w:i/>
      <w:color w:val="000000"/>
      <w:lang w:eastAsia="ru-RU"/>
    </w:rPr>
  </w:style>
  <w:style w:type="paragraph" w:customStyle="1" w:styleId="CharCharCarCarCharCharCarCarCharCharCarCarCharChar">
    <w:name w:val="Char Char Car Car Char Char Car Car Char Char Car Car Char Char"/>
    <w:basedOn w:val="Normal"/>
    <w:uiPriority w:val="99"/>
    <w:rsid w:val="00D83123"/>
    <w:pPr>
      <w:spacing w:line="240" w:lineRule="exact"/>
    </w:pPr>
    <w:rPr>
      <w:rFonts w:ascii="Times New Roman" w:eastAsia="Times New Roman" w:hAnsi="Times New Roman"/>
      <w:sz w:val="20"/>
      <w:szCs w:val="20"/>
      <w:lang w:eastAsia="ru-RU"/>
    </w:rPr>
  </w:style>
  <w:style w:type="character" w:customStyle="1" w:styleId="FontStyle114">
    <w:name w:val="Font Style114"/>
    <w:uiPriority w:val="99"/>
    <w:rsid w:val="00D83123"/>
    <w:rPr>
      <w:rFonts w:ascii="Times New Roman" w:hAnsi="Times New Roman"/>
      <w:sz w:val="26"/>
    </w:rPr>
  </w:style>
  <w:style w:type="paragraph" w:customStyle="1" w:styleId="Style19">
    <w:name w:val="Style19"/>
    <w:basedOn w:val="Normal"/>
    <w:uiPriority w:val="99"/>
    <w:rsid w:val="00D83123"/>
    <w:pPr>
      <w:widowControl w:val="0"/>
      <w:autoSpaceDE w:val="0"/>
      <w:autoSpaceDN w:val="0"/>
      <w:adjustRightInd w:val="0"/>
      <w:spacing w:after="0" w:line="317" w:lineRule="exact"/>
      <w:jc w:val="center"/>
    </w:pPr>
    <w:rPr>
      <w:rFonts w:ascii="Times New Roman" w:eastAsia="Times New Roman" w:hAnsi="Times New Roman"/>
      <w:sz w:val="24"/>
      <w:szCs w:val="24"/>
      <w:lang w:eastAsia="ru-RU"/>
    </w:rPr>
  </w:style>
  <w:style w:type="paragraph" w:customStyle="1" w:styleId="CharCharCarCarCharCharCarCarCharCharCarCarCharChar3">
    <w:name w:val="Char Char Car Car Char Char Car Car Char Char Car Car Char Char3"/>
    <w:basedOn w:val="Normal"/>
    <w:uiPriority w:val="99"/>
    <w:rsid w:val="00D83123"/>
    <w:pPr>
      <w:spacing w:line="240" w:lineRule="exact"/>
    </w:pPr>
    <w:rPr>
      <w:rFonts w:ascii="Times New Roman" w:eastAsia="Times New Roman" w:hAnsi="Times New Roman"/>
      <w:sz w:val="20"/>
      <w:szCs w:val="20"/>
      <w:lang w:eastAsia="ru-RU"/>
    </w:rPr>
  </w:style>
  <w:style w:type="paragraph" w:customStyle="1" w:styleId="211">
    <w:name w:val="Знак2 Знак Знак Знак Знак Знак Знак1"/>
    <w:basedOn w:val="Normal"/>
    <w:uiPriority w:val="99"/>
    <w:rsid w:val="00D83123"/>
    <w:pPr>
      <w:spacing w:line="240" w:lineRule="exact"/>
    </w:pPr>
    <w:rPr>
      <w:rFonts w:ascii="Times New Roman" w:eastAsia="Times New Roman" w:hAnsi="Times New Roman"/>
      <w:sz w:val="20"/>
      <w:szCs w:val="20"/>
      <w:lang w:eastAsia="ru-RU"/>
    </w:rPr>
  </w:style>
  <w:style w:type="paragraph" w:customStyle="1" w:styleId="311">
    <w:name w:val="Основной текст с отступом 31"/>
    <w:basedOn w:val="Normal"/>
    <w:uiPriority w:val="99"/>
    <w:rsid w:val="00D83123"/>
    <w:pPr>
      <w:suppressAutoHyphens/>
      <w:spacing w:after="120" w:line="240" w:lineRule="auto"/>
      <w:ind w:left="283"/>
    </w:pPr>
    <w:rPr>
      <w:rFonts w:ascii="Times New Roman" w:eastAsia="Times New Roman" w:hAnsi="Times New Roman"/>
      <w:sz w:val="16"/>
      <w:szCs w:val="16"/>
      <w:lang w:eastAsia="ar-SA"/>
    </w:rPr>
  </w:style>
  <w:style w:type="paragraph" w:customStyle="1" w:styleId="Style3">
    <w:name w:val="Style3"/>
    <w:basedOn w:val="Normal"/>
    <w:uiPriority w:val="99"/>
    <w:rsid w:val="00D83123"/>
    <w:pPr>
      <w:widowControl w:val="0"/>
      <w:autoSpaceDE w:val="0"/>
      <w:autoSpaceDN w:val="0"/>
      <w:adjustRightInd w:val="0"/>
      <w:spacing w:after="0" w:line="356" w:lineRule="exact"/>
      <w:ind w:firstLine="706"/>
      <w:jc w:val="both"/>
    </w:pPr>
    <w:rPr>
      <w:rFonts w:ascii="Times New Roman" w:eastAsia="Times New Roman" w:hAnsi="Times New Roman"/>
      <w:sz w:val="24"/>
      <w:szCs w:val="24"/>
      <w:lang w:eastAsia="ru-RU"/>
    </w:rPr>
  </w:style>
  <w:style w:type="paragraph" w:customStyle="1" w:styleId="CharCharCarCarCharCharCarCarCharCharCarCarCharChar2">
    <w:name w:val="Char Char Car Car Char Char Car Car Char Char Car Car Char Char2"/>
    <w:basedOn w:val="Normal"/>
    <w:uiPriority w:val="99"/>
    <w:rsid w:val="00D83123"/>
    <w:pPr>
      <w:spacing w:line="240" w:lineRule="exact"/>
    </w:pPr>
    <w:rPr>
      <w:rFonts w:ascii="Times New Roman" w:eastAsia="Times New Roman" w:hAnsi="Times New Roman"/>
      <w:sz w:val="20"/>
      <w:szCs w:val="20"/>
      <w:lang w:eastAsia="ru-RU"/>
    </w:rPr>
  </w:style>
  <w:style w:type="paragraph" w:customStyle="1" w:styleId="CharCharCarCarCharCharCarCarCharCharCarCarCharChar1">
    <w:name w:val="Char Char Car Car Char Char Car Car Char Char Car Car Char Char1"/>
    <w:basedOn w:val="Normal"/>
    <w:uiPriority w:val="99"/>
    <w:rsid w:val="00D83123"/>
    <w:pPr>
      <w:spacing w:line="240" w:lineRule="exact"/>
    </w:pPr>
    <w:rPr>
      <w:rFonts w:ascii="Times New Roman" w:eastAsia="Times New Roman" w:hAnsi="Times New Roman"/>
      <w:sz w:val="20"/>
      <w:szCs w:val="20"/>
      <w:lang w:eastAsia="ru-RU"/>
    </w:rPr>
  </w:style>
  <w:style w:type="paragraph" w:customStyle="1" w:styleId="a9">
    <w:name w:val="Содержимое таблицы"/>
    <w:basedOn w:val="Normal"/>
    <w:uiPriority w:val="99"/>
    <w:rsid w:val="00D83123"/>
    <w:pPr>
      <w:widowControl w:val="0"/>
      <w:suppressLineNumbers/>
      <w:suppressAutoHyphens/>
      <w:spacing w:after="0" w:line="240" w:lineRule="auto"/>
    </w:pPr>
    <w:rPr>
      <w:rFonts w:ascii="Times New Roman" w:hAnsi="Times New Roman" w:cs="Tahoma"/>
      <w:color w:val="000000"/>
      <w:sz w:val="24"/>
      <w:szCs w:val="24"/>
      <w:lang w:val="en-US"/>
    </w:rPr>
  </w:style>
  <w:style w:type="paragraph" w:customStyle="1" w:styleId="consplusnormal0">
    <w:name w:val="consplusnormal"/>
    <w:basedOn w:val="Normal"/>
    <w:uiPriority w:val="99"/>
    <w:rsid w:val="00D8312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Attribute27">
    <w:name w:val="ParaAttribute27"/>
    <w:uiPriority w:val="99"/>
    <w:rsid w:val="00D83123"/>
    <w:pPr>
      <w:wordWrap w:val="0"/>
      <w:spacing w:after="280"/>
      <w:jc w:val="both"/>
    </w:pPr>
    <w:rPr>
      <w:rFonts w:ascii="Times New Roman" w:eastAsia="Batang" w:hAnsi="Times New Roman"/>
      <w:sz w:val="20"/>
      <w:szCs w:val="20"/>
    </w:rPr>
  </w:style>
  <w:style w:type="paragraph" w:customStyle="1" w:styleId="ParaAttribute28">
    <w:name w:val="ParaAttribute28"/>
    <w:uiPriority w:val="99"/>
    <w:rsid w:val="00D83123"/>
    <w:pPr>
      <w:wordWrap w:val="0"/>
      <w:spacing w:after="280"/>
      <w:jc w:val="center"/>
    </w:pPr>
    <w:rPr>
      <w:rFonts w:ascii="Times New Roman" w:eastAsia="Batang" w:hAnsi="Times New Roman"/>
      <w:sz w:val="20"/>
      <w:szCs w:val="20"/>
    </w:rPr>
  </w:style>
  <w:style w:type="character" w:customStyle="1" w:styleId="CharAttribute4">
    <w:name w:val="CharAttribute4"/>
    <w:uiPriority w:val="99"/>
    <w:rsid w:val="00D83123"/>
    <w:rPr>
      <w:rFonts w:ascii="Calibri" w:hAnsi="Calibri"/>
      <w:sz w:val="24"/>
    </w:rPr>
  </w:style>
  <w:style w:type="character" w:customStyle="1" w:styleId="CharAttribute41">
    <w:name w:val="CharAttribute41"/>
    <w:uiPriority w:val="99"/>
    <w:rsid w:val="00D83123"/>
    <w:rPr>
      <w:rFonts w:ascii="Calibri" w:hAnsi="Calibri"/>
      <w:color w:val="FFFFFF"/>
      <w:sz w:val="24"/>
    </w:rPr>
  </w:style>
  <w:style w:type="table" w:customStyle="1" w:styleId="DefaultTable">
    <w:name w:val="Default Table"/>
    <w:uiPriority w:val="99"/>
    <w:rsid w:val="00D83123"/>
    <w:rPr>
      <w:rFonts w:ascii="Times New Roman" w:eastAsia="Batang"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SpacingChar">
    <w:name w:val="No Spacing Char"/>
    <w:link w:val="NoSpacing"/>
    <w:uiPriority w:val="99"/>
    <w:locked/>
    <w:rsid w:val="00D83123"/>
    <w:rPr>
      <w:sz w:val="22"/>
      <w:lang w:eastAsia="ru-RU"/>
    </w:rPr>
  </w:style>
  <w:style w:type="paragraph" w:customStyle="1" w:styleId="14">
    <w:name w:val="Подзаголовок1"/>
    <w:basedOn w:val="Normal"/>
    <w:next w:val="Normal"/>
    <w:uiPriority w:val="99"/>
    <w:rsid w:val="00D83123"/>
    <w:pPr>
      <w:numPr>
        <w:ilvl w:val="1"/>
      </w:numPr>
      <w:spacing w:before="100" w:beforeAutospacing="1" w:after="200" w:afterAutospacing="1" w:line="276" w:lineRule="auto"/>
    </w:pPr>
    <w:rPr>
      <w:rFonts w:ascii="Cambria" w:eastAsia="Times New Roman" w:hAnsi="Cambria"/>
      <w:i/>
      <w:iCs/>
      <w:color w:val="4F81BD"/>
      <w:spacing w:val="15"/>
      <w:sz w:val="24"/>
      <w:szCs w:val="24"/>
      <w:lang w:val="en-US"/>
    </w:rPr>
  </w:style>
  <w:style w:type="character" w:customStyle="1" w:styleId="SubtitleChar">
    <w:name w:val="Subtitle Char"/>
    <w:link w:val="Subtitle"/>
    <w:uiPriority w:val="99"/>
    <w:locked/>
    <w:rsid w:val="00D83123"/>
    <w:rPr>
      <w:rFonts w:ascii="Cambria" w:hAnsi="Cambria"/>
      <w:i/>
      <w:color w:val="4F81BD"/>
      <w:spacing w:val="15"/>
      <w:sz w:val="24"/>
      <w:lang w:val="en-US"/>
    </w:rPr>
  </w:style>
  <w:style w:type="paragraph" w:customStyle="1" w:styleId="Style1">
    <w:name w:val="Style1"/>
    <w:basedOn w:val="Normal"/>
    <w:uiPriority w:val="99"/>
    <w:rsid w:val="00D83123"/>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18">
    <w:name w:val="Style18"/>
    <w:basedOn w:val="Normal"/>
    <w:uiPriority w:val="99"/>
    <w:rsid w:val="00D83123"/>
    <w:pPr>
      <w:widowControl w:val="0"/>
      <w:autoSpaceDE w:val="0"/>
      <w:autoSpaceDN w:val="0"/>
      <w:adjustRightInd w:val="0"/>
      <w:spacing w:after="0" w:line="281" w:lineRule="exact"/>
    </w:pPr>
    <w:rPr>
      <w:rFonts w:ascii="Times New Roman" w:eastAsia="Times New Roman" w:hAnsi="Times New Roman"/>
      <w:sz w:val="24"/>
      <w:szCs w:val="24"/>
      <w:lang w:eastAsia="ru-RU"/>
    </w:rPr>
  </w:style>
  <w:style w:type="paragraph" w:customStyle="1" w:styleId="Style20">
    <w:name w:val="Style20"/>
    <w:basedOn w:val="Normal"/>
    <w:uiPriority w:val="99"/>
    <w:rsid w:val="00D83123"/>
    <w:pPr>
      <w:widowControl w:val="0"/>
      <w:autoSpaceDE w:val="0"/>
      <w:autoSpaceDN w:val="0"/>
      <w:adjustRightInd w:val="0"/>
      <w:spacing w:after="0" w:line="282" w:lineRule="exact"/>
      <w:jc w:val="both"/>
    </w:pPr>
    <w:rPr>
      <w:rFonts w:ascii="Times New Roman" w:eastAsia="Times New Roman" w:hAnsi="Times New Roman"/>
      <w:sz w:val="24"/>
      <w:szCs w:val="24"/>
      <w:lang w:eastAsia="ru-RU"/>
    </w:rPr>
  </w:style>
  <w:style w:type="character" w:customStyle="1" w:styleId="FontStyle47">
    <w:name w:val="Font Style47"/>
    <w:uiPriority w:val="99"/>
    <w:rsid w:val="00D83123"/>
    <w:rPr>
      <w:rFonts w:ascii="Times New Roman" w:hAnsi="Times New Roman"/>
      <w:b/>
      <w:sz w:val="22"/>
    </w:rPr>
  </w:style>
  <w:style w:type="character" w:customStyle="1" w:styleId="FontStyle48">
    <w:name w:val="Font Style48"/>
    <w:uiPriority w:val="99"/>
    <w:rsid w:val="00D83123"/>
    <w:rPr>
      <w:rFonts w:ascii="Times New Roman" w:hAnsi="Times New Roman"/>
      <w:sz w:val="22"/>
    </w:rPr>
  </w:style>
  <w:style w:type="paragraph" w:customStyle="1" w:styleId="Style9">
    <w:name w:val="Style9"/>
    <w:basedOn w:val="Normal"/>
    <w:uiPriority w:val="99"/>
    <w:rsid w:val="00D8312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5">
    <w:name w:val="Style15"/>
    <w:basedOn w:val="Normal"/>
    <w:uiPriority w:val="99"/>
    <w:rsid w:val="00D8312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Normal"/>
    <w:uiPriority w:val="99"/>
    <w:rsid w:val="00D83123"/>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16">
    <w:name w:val="Style16"/>
    <w:basedOn w:val="Normal"/>
    <w:uiPriority w:val="99"/>
    <w:rsid w:val="00D83123"/>
    <w:pPr>
      <w:widowControl w:val="0"/>
      <w:autoSpaceDE w:val="0"/>
      <w:autoSpaceDN w:val="0"/>
      <w:adjustRightInd w:val="0"/>
      <w:spacing w:after="0" w:line="283" w:lineRule="exact"/>
      <w:ind w:hanging="710"/>
    </w:pPr>
    <w:rPr>
      <w:rFonts w:ascii="Times New Roman" w:eastAsia="Times New Roman" w:hAnsi="Times New Roman"/>
      <w:sz w:val="24"/>
      <w:szCs w:val="24"/>
      <w:lang w:eastAsia="ru-RU"/>
    </w:rPr>
  </w:style>
  <w:style w:type="paragraph" w:customStyle="1" w:styleId="Style25">
    <w:name w:val="Style25"/>
    <w:basedOn w:val="Normal"/>
    <w:uiPriority w:val="99"/>
    <w:rsid w:val="00D83123"/>
    <w:pPr>
      <w:widowControl w:val="0"/>
      <w:autoSpaceDE w:val="0"/>
      <w:autoSpaceDN w:val="0"/>
      <w:adjustRightInd w:val="0"/>
      <w:spacing w:after="0" w:line="282" w:lineRule="exact"/>
      <w:ind w:hanging="350"/>
      <w:jc w:val="both"/>
    </w:pPr>
    <w:rPr>
      <w:rFonts w:ascii="Times New Roman" w:eastAsia="Times New Roman" w:hAnsi="Times New Roman"/>
      <w:sz w:val="24"/>
      <w:szCs w:val="24"/>
      <w:lang w:eastAsia="ru-RU"/>
    </w:rPr>
  </w:style>
  <w:style w:type="paragraph" w:customStyle="1" w:styleId="Style17">
    <w:name w:val="Style17"/>
    <w:basedOn w:val="Normal"/>
    <w:uiPriority w:val="99"/>
    <w:rsid w:val="00D83123"/>
    <w:pPr>
      <w:widowControl w:val="0"/>
      <w:autoSpaceDE w:val="0"/>
      <w:autoSpaceDN w:val="0"/>
      <w:adjustRightInd w:val="0"/>
      <w:spacing w:after="0" w:line="571" w:lineRule="exact"/>
      <w:ind w:hanging="533"/>
    </w:pPr>
    <w:rPr>
      <w:rFonts w:ascii="Times New Roman" w:eastAsia="Times New Roman" w:hAnsi="Times New Roman"/>
      <w:sz w:val="24"/>
      <w:szCs w:val="24"/>
      <w:lang w:eastAsia="ru-RU"/>
    </w:rPr>
  </w:style>
  <w:style w:type="character" w:customStyle="1" w:styleId="FontStyle41">
    <w:name w:val="Font Style41"/>
    <w:uiPriority w:val="99"/>
    <w:rsid w:val="00D83123"/>
    <w:rPr>
      <w:rFonts w:ascii="Times New Roman" w:hAnsi="Times New Roman"/>
      <w:i/>
      <w:sz w:val="22"/>
    </w:rPr>
  </w:style>
  <w:style w:type="paragraph" w:customStyle="1" w:styleId="Style13">
    <w:name w:val="Style13"/>
    <w:basedOn w:val="Normal"/>
    <w:uiPriority w:val="99"/>
    <w:rsid w:val="00D83123"/>
    <w:pPr>
      <w:widowControl w:val="0"/>
      <w:autoSpaceDE w:val="0"/>
      <w:autoSpaceDN w:val="0"/>
      <w:adjustRightInd w:val="0"/>
      <w:spacing w:after="0" w:line="475" w:lineRule="exact"/>
    </w:pPr>
    <w:rPr>
      <w:rFonts w:ascii="Times New Roman" w:eastAsia="Times New Roman" w:hAnsi="Times New Roman"/>
      <w:sz w:val="24"/>
      <w:szCs w:val="24"/>
      <w:lang w:eastAsia="ru-RU"/>
    </w:rPr>
  </w:style>
  <w:style w:type="character" w:customStyle="1" w:styleId="FontStyle37">
    <w:name w:val="Font Style37"/>
    <w:uiPriority w:val="99"/>
    <w:rsid w:val="00D83123"/>
    <w:rPr>
      <w:rFonts w:ascii="Times New Roman" w:hAnsi="Times New Roman"/>
      <w:b/>
      <w:sz w:val="18"/>
    </w:rPr>
  </w:style>
  <w:style w:type="character" w:customStyle="1" w:styleId="FontStyle40">
    <w:name w:val="Font Style40"/>
    <w:uiPriority w:val="99"/>
    <w:rsid w:val="00D83123"/>
    <w:rPr>
      <w:rFonts w:ascii="Candara" w:hAnsi="Candara"/>
      <w:b/>
      <w:sz w:val="22"/>
    </w:rPr>
  </w:style>
  <w:style w:type="paragraph" w:customStyle="1" w:styleId="Style27">
    <w:name w:val="Style27"/>
    <w:basedOn w:val="Normal"/>
    <w:uiPriority w:val="99"/>
    <w:rsid w:val="00D8312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1">
    <w:name w:val="Style21"/>
    <w:basedOn w:val="Normal"/>
    <w:uiPriority w:val="99"/>
    <w:rsid w:val="00D83123"/>
    <w:pPr>
      <w:widowControl w:val="0"/>
      <w:autoSpaceDE w:val="0"/>
      <w:autoSpaceDN w:val="0"/>
      <w:adjustRightInd w:val="0"/>
      <w:spacing w:after="0" w:line="288" w:lineRule="exact"/>
      <w:ind w:hanging="336"/>
    </w:pPr>
    <w:rPr>
      <w:rFonts w:ascii="Times New Roman" w:eastAsia="Times New Roman" w:hAnsi="Times New Roman"/>
      <w:sz w:val="24"/>
      <w:szCs w:val="24"/>
      <w:lang w:eastAsia="ru-RU"/>
    </w:rPr>
  </w:style>
  <w:style w:type="paragraph" w:customStyle="1" w:styleId="Style4">
    <w:name w:val="Style4"/>
    <w:basedOn w:val="Normal"/>
    <w:uiPriority w:val="99"/>
    <w:rsid w:val="00D83123"/>
    <w:pPr>
      <w:widowControl w:val="0"/>
      <w:autoSpaceDE w:val="0"/>
      <w:autoSpaceDN w:val="0"/>
      <w:adjustRightInd w:val="0"/>
      <w:spacing w:after="0" w:line="322" w:lineRule="exact"/>
      <w:ind w:firstLine="878"/>
      <w:jc w:val="both"/>
    </w:pPr>
    <w:rPr>
      <w:rFonts w:ascii="Times New Roman" w:eastAsia="Times New Roman" w:hAnsi="Times New Roman"/>
      <w:sz w:val="24"/>
      <w:szCs w:val="24"/>
      <w:lang w:eastAsia="ru-RU"/>
    </w:rPr>
  </w:style>
  <w:style w:type="table" w:customStyle="1" w:styleId="-41">
    <w:name w:val="Светлая заливка - Акцент 41"/>
    <w:uiPriority w:val="99"/>
    <w:rsid w:val="00D83123"/>
    <w:rPr>
      <w:rFonts w:eastAsia="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paragraph" w:customStyle="1" w:styleId="100">
    <w:name w:val="ариал 10"/>
    <w:basedOn w:val="Normal"/>
    <w:link w:val="101"/>
    <w:uiPriority w:val="99"/>
    <w:rsid w:val="00D83123"/>
    <w:pPr>
      <w:spacing w:after="0" w:line="360" w:lineRule="auto"/>
      <w:ind w:firstLine="567"/>
      <w:jc w:val="both"/>
    </w:pPr>
    <w:rPr>
      <w:rFonts w:ascii="Arial" w:hAnsi="Arial"/>
      <w:sz w:val="20"/>
      <w:szCs w:val="20"/>
      <w:lang w:eastAsia="ru-RU"/>
    </w:rPr>
  </w:style>
  <w:style w:type="character" w:customStyle="1" w:styleId="101">
    <w:name w:val="ариал 10 Знак"/>
    <w:link w:val="100"/>
    <w:uiPriority w:val="99"/>
    <w:locked/>
    <w:rsid w:val="00D83123"/>
    <w:rPr>
      <w:rFonts w:ascii="Arial" w:hAnsi="Arial"/>
      <w:sz w:val="20"/>
      <w:lang w:eastAsia="ru-RU"/>
    </w:rPr>
  </w:style>
  <w:style w:type="character" w:customStyle="1" w:styleId="312">
    <w:name w:val="Основной текст с отступом 3 Знак1"/>
    <w:uiPriority w:val="99"/>
    <w:semiHidden/>
    <w:rsid w:val="00D83123"/>
    <w:rPr>
      <w:sz w:val="16"/>
    </w:rPr>
  </w:style>
  <w:style w:type="character" w:customStyle="1" w:styleId="CommentTextChar">
    <w:name w:val="Comment Text Char"/>
    <w:link w:val="CommentText"/>
    <w:uiPriority w:val="99"/>
    <w:semiHidden/>
    <w:locked/>
    <w:rsid w:val="00D83123"/>
  </w:style>
  <w:style w:type="paragraph" w:styleId="CommentText">
    <w:name w:val="annotation text"/>
    <w:basedOn w:val="Normal"/>
    <w:link w:val="CommentTextChar1"/>
    <w:uiPriority w:val="99"/>
    <w:semiHidden/>
    <w:rsid w:val="00D83123"/>
    <w:pPr>
      <w:spacing w:before="100" w:beforeAutospacing="1" w:after="100" w:afterAutospacing="1" w:line="240" w:lineRule="auto"/>
      <w:jc w:val="both"/>
    </w:pPr>
  </w:style>
  <w:style w:type="character" w:customStyle="1" w:styleId="CommentTextChar1">
    <w:name w:val="Comment Text Char1"/>
    <w:basedOn w:val="DefaultParagraphFont"/>
    <w:link w:val="CommentText"/>
    <w:uiPriority w:val="99"/>
    <w:semiHidden/>
    <w:locked/>
    <w:rPr>
      <w:rFonts w:cs="Times New Roman"/>
      <w:sz w:val="20"/>
      <w:szCs w:val="20"/>
      <w:lang w:eastAsia="en-US"/>
    </w:rPr>
  </w:style>
  <w:style w:type="character" w:customStyle="1" w:styleId="15">
    <w:name w:val="Текст примечания Знак1"/>
    <w:basedOn w:val="DefaultParagraphFont"/>
    <w:uiPriority w:val="99"/>
    <w:semiHidden/>
    <w:rsid w:val="00D83123"/>
    <w:rPr>
      <w:rFonts w:ascii="Calibri" w:hAnsi="Calibri" w:cs="Times New Roman"/>
      <w:sz w:val="20"/>
      <w:szCs w:val="20"/>
    </w:rPr>
  </w:style>
  <w:style w:type="character" w:customStyle="1" w:styleId="CommentSubjectChar">
    <w:name w:val="Comment Subject Char"/>
    <w:link w:val="CommentSubject"/>
    <w:uiPriority w:val="99"/>
    <w:semiHidden/>
    <w:locked/>
    <w:rsid w:val="00D83123"/>
    <w:rPr>
      <w:b/>
    </w:rPr>
  </w:style>
  <w:style w:type="paragraph" w:styleId="CommentSubject">
    <w:name w:val="annotation subject"/>
    <w:basedOn w:val="CommentText"/>
    <w:next w:val="CommentText"/>
    <w:link w:val="CommentSubjectChar1"/>
    <w:uiPriority w:val="99"/>
    <w:semiHidden/>
    <w:rsid w:val="00D83123"/>
    <w:rPr>
      <w:b/>
      <w:sz w:val="20"/>
      <w:szCs w:val="20"/>
      <w:lang w:eastAsia="ru-RU"/>
    </w:rPr>
  </w:style>
  <w:style w:type="character" w:customStyle="1" w:styleId="CommentSubjectChar1">
    <w:name w:val="Comment Subject Char1"/>
    <w:basedOn w:val="CommentTextChar"/>
    <w:link w:val="CommentSubject"/>
    <w:uiPriority w:val="99"/>
    <w:semiHidden/>
    <w:locked/>
    <w:rPr>
      <w:rFonts w:cs="Times New Roman"/>
      <w:b/>
      <w:bCs/>
      <w:sz w:val="20"/>
      <w:szCs w:val="20"/>
      <w:lang w:eastAsia="en-US"/>
    </w:rPr>
  </w:style>
  <w:style w:type="character" w:customStyle="1" w:styleId="16">
    <w:name w:val="Тема примечания Знак1"/>
    <w:basedOn w:val="15"/>
    <w:uiPriority w:val="99"/>
    <w:semiHidden/>
    <w:rsid w:val="00D83123"/>
    <w:rPr>
      <w:b/>
      <w:bCs/>
    </w:rPr>
  </w:style>
  <w:style w:type="paragraph" w:customStyle="1" w:styleId="17">
    <w:name w:val="Текст сноски1"/>
    <w:basedOn w:val="Normal"/>
    <w:next w:val="FootnoteText"/>
    <w:link w:val="aa"/>
    <w:uiPriority w:val="99"/>
    <w:semiHidden/>
    <w:rsid w:val="00D83123"/>
    <w:pPr>
      <w:spacing w:beforeAutospacing="1" w:after="0" w:afterAutospacing="1" w:line="240" w:lineRule="auto"/>
      <w:jc w:val="both"/>
    </w:pPr>
    <w:rPr>
      <w:sz w:val="20"/>
      <w:szCs w:val="20"/>
      <w:lang w:eastAsia="ru-RU"/>
    </w:rPr>
  </w:style>
  <w:style w:type="character" w:customStyle="1" w:styleId="aa">
    <w:name w:val="Текст сноски Знак"/>
    <w:link w:val="17"/>
    <w:uiPriority w:val="99"/>
    <w:semiHidden/>
    <w:locked/>
    <w:rsid w:val="00D83123"/>
    <w:rPr>
      <w:rFonts w:ascii="Calibri" w:hAnsi="Calibri"/>
      <w:sz w:val="20"/>
      <w:lang w:eastAsia="ru-RU"/>
    </w:rPr>
  </w:style>
  <w:style w:type="character" w:styleId="FootnoteReference">
    <w:name w:val="footnote reference"/>
    <w:basedOn w:val="DefaultParagraphFont"/>
    <w:uiPriority w:val="99"/>
    <w:semiHidden/>
    <w:rsid w:val="00D83123"/>
    <w:rPr>
      <w:rFonts w:cs="Times New Roman"/>
      <w:vertAlign w:val="superscript"/>
    </w:rPr>
  </w:style>
  <w:style w:type="character" w:customStyle="1" w:styleId="18">
    <w:name w:val="Сильное выделение1"/>
    <w:uiPriority w:val="99"/>
    <w:rsid w:val="00D83123"/>
    <w:rPr>
      <w:b/>
      <w:i/>
      <w:color w:val="4F81BD"/>
    </w:rPr>
  </w:style>
  <w:style w:type="paragraph" w:customStyle="1" w:styleId="formattext">
    <w:name w:val="formattext"/>
    <w:basedOn w:val="Normal"/>
    <w:uiPriority w:val="99"/>
    <w:rsid w:val="00D83123"/>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4">
    <w:name w:val="Светлый список - Акцент 14"/>
    <w:uiPriority w:val="99"/>
    <w:rsid w:val="00D83123"/>
    <w:rPr>
      <w:rFonts w:eastAsia="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ab">
    <w:name w:val="Знак"/>
    <w:basedOn w:val="Normal"/>
    <w:uiPriority w:val="99"/>
    <w:rsid w:val="00D83123"/>
    <w:pPr>
      <w:spacing w:line="240" w:lineRule="exact"/>
    </w:pPr>
    <w:rPr>
      <w:rFonts w:ascii="Verdana" w:eastAsia="Times New Roman" w:hAnsi="Verdana" w:cs="Verdana"/>
      <w:sz w:val="20"/>
      <w:szCs w:val="20"/>
      <w:lang w:val="en-US"/>
    </w:rPr>
  </w:style>
  <w:style w:type="table" w:customStyle="1" w:styleId="1-110">
    <w:name w:val="Средний список 1 - Акцент 11"/>
    <w:uiPriority w:val="99"/>
    <w:rsid w:val="00D83123"/>
    <w:rPr>
      <w:rFonts w:eastAsia="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
    <w:name w:val="Средний список 21"/>
    <w:uiPriority w:val="99"/>
    <w:rsid w:val="00D83123"/>
    <w:rPr>
      <w:rFonts w:ascii="Cambria" w:eastAsia="Times New Roman" w:hAnsi="Cambria"/>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styleId="BlockText">
    <w:name w:val="Block Text"/>
    <w:basedOn w:val="Normal"/>
    <w:uiPriority w:val="99"/>
    <w:rsid w:val="00D83123"/>
    <w:pPr>
      <w:shd w:val="clear" w:color="auto" w:fill="FFFFFF"/>
      <w:spacing w:before="5" w:after="0" w:line="480" w:lineRule="auto"/>
      <w:ind w:left="426" w:right="14"/>
      <w:jc w:val="both"/>
    </w:pPr>
    <w:rPr>
      <w:rFonts w:ascii="CG Times" w:eastAsia="Times New Roman" w:hAnsi="CG Times"/>
      <w:color w:val="000000"/>
      <w:sz w:val="24"/>
      <w:szCs w:val="18"/>
      <w:lang w:eastAsia="ru-RU"/>
    </w:rPr>
  </w:style>
  <w:style w:type="character" w:customStyle="1" w:styleId="apple-style-span">
    <w:name w:val="apple-style-span"/>
    <w:uiPriority w:val="99"/>
    <w:rsid w:val="00D83123"/>
  </w:style>
  <w:style w:type="character" w:customStyle="1" w:styleId="FontStyle18">
    <w:name w:val="Font Style18"/>
    <w:uiPriority w:val="99"/>
    <w:rsid w:val="00D83123"/>
    <w:rPr>
      <w:rFonts w:ascii="Times New Roman" w:hAnsi="Times New Roman"/>
      <w:sz w:val="16"/>
    </w:rPr>
  </w:style>
  <w:style w:type="character" w:customStyle="1" w:styleId="FontStyle19">
    <w:name w:val="Font Style19"/>
    <w:uiPriority w:val="99"/>
    <w:rsid w:val="00D83123"/>
    <w:rPr>
      <w:rFonts w:ascii="Times New Roman" w:hAnsi="Times New Roman"/>
      <w:b/>
      <w:sz w:val="16"/>
    </w:rPr>
  </w:style>
  <w:style w:type="character" w:customStyle="1" w:styleId="ac">
    <w:name w:val="инвентика_основной Знак"/>
    <w:link w:val="ad"/>
    <w:uiPriority w:val="99"/>
    <w:locked/>
    <w:rsid w:val="00D83123"/>
  </w:style>
  <w:style w:type="paragraph" w:customStyle="1" w:styleId="ad">
    <w:name w:val="инвентика_основной"/>
    <w:basedOn w:val="Normal"/>
    <w:link w:val="ac"/>
    <w:autoRedefine/>
    <w:uiPriority w:val="99"/>
    <w:rsid w:val="00D83123"/>
    <w:pPr>
      <w:tabs>
        <w:tab w:val="left" w:pos="709"/>
        <w:tab w:val="left" w:pos="5670"/>
        <w:tab w:val="left" w:pos="5812"/>
        <w:tab w:val="left" w:pos="6379"/>
        <w:tab w:val="left" w:pos="6521"/>
        <w:tab w:val="left" w:pos="6804"/>
      </w:tabs>
      <w:spacing w:before="120" w:after="0" w:line="288" w:lineRule="auto"/>
      <w:ind w:left="1134"/>
      <w:jc w:val="both"/>
    </w:pPr>
    <w:rPr>
      <w:bCs/>
      <w:sz w:val="20"/>
      <w:szCs w:val="20"/>
      <w:lang w:eastAsia="ru-RU"/>
    </w:rPr>
  </w:style>
  <w:style w:type="character" w:customStyle="1" w:styleId="ae">
    <w:name w:val="инвентика_маркер Знак"/>
    <w:link w:val="af"/>
    <w:uiPriority w:val="99"/>
    <w:locked/>
    <w:rsid w:val="00D83123"/>
  </w:style>
  <w:style w:type="paragraph" w:customStyle="1" w:styleId="af">
    <w:name w:val="инвентика_маркер"/>
    <w:basedOn w:val="NormalIndent"/>
    <w:link w:val="ae"/>
    <w:uiPriority w:val="99"/>
    <w:rsid w:val="00D83123"/>
    <w:pPr>
      <w:spacing w:before="120" w:after="0" w:line="312" w:lineRule="auto"/>
      <w:ind w:left="1843" w:hanging="425"/>
      <w:contextualSpacing/>
      <w:jc w:val="both"/>
    </w:pPr>
    <w:rPr>
      <w:bCs/>
      <w:sz w:val="20"/>
      <w:szCs w:val="20"/>
      <w:lang w:eastAsia="ru-RU"/>
    </w:rPr>
  </w:style>
  <w:style w:type="paragraph" w:customStyle="1" w:styleId="19">
    <w:name w:val="Обычный отступ1"/>
    <w:basedOn w:val="Normal"/>
    <w:next w:val="NormalIndent"/>
    <w:uiPriority w:val="99"/>
    <w:semiHidden/>
    <w:rsid w:val="00D83123"/>
    <w:pPr>
      <w:spacing w:after="200" w:line="276" w:lineRule="auto"/>
      <w:ind w:left="708"/>
    </w:pPr>
    <w:rPr>
      <w:rFonts w:eastAsia="Times New Roman"/>
      <w:lang w:eastAsia="ru-RU"/>
    </w:rPr>
  </w:style>
  <w:style w:type="paragraph" w:customStyle="1" w:styleId="ConsPlusCell">
    <w:name w:val="ConsPlusCell"/>
    <w:uiPriority w:val="99"/>
    <w:rsid w:val="00D83123"/>
    <w:pPr>
      <w:widowControl w:val="0"/>
      <w:autoSpaceDE w:val="0"/>
      <w:autoSpaceDN w:val="0"/>
      <w:adjustRightInd w:val="0"/>
    </w:pPr>
    <w:rPr>
      <w:rFonts w:eastAsia="Times New Roman" w:cs="Calibri"/>
    </w:rPr>
  </w:style>
  <w:style w:type="character" w:customStyle="1" w:styleId="text1">
    <w:name w:val="text1"/>
    <w:uiPriority w:val="99"/>
    <w:rsid w:val="00D83123"/>
  </w:style>
  <w:style w:type="character" w:customStyle="1" w:styleId="light-text">
    <w:name w:val="light-text"/>
    <w:uiPriority w:val="99"/>
    <w:rsid w:val="00D83123"/>
  </w:style>
  <w:style w:type="paragraph" w:customStyle="1" w:styleId="titleitem">
    <w:name w:val="title_item"/>
    <w:basedOn w:val="Normal"/>
    <w:uiPriority w:val="99"/>
    <w:rsid w:val="00D83123"/>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5">
    <w:name w:val="Светлый список - Акцент 15"/>
    <w:uiPriority w:val="99"/>
    <w:rsid w:val="00D8312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smalltab">
    <w:name w:val="small_tab"/>
    <w:basedOn w:val="Normal"/>
    <w:uiPriority w:val="99"/>
    <w:rsid w:val="00D8312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0">
    <w:name w:val="МО"/>
    <w:basedOn w:val="a4"/>
    <w:link w:val="af1"/>
    <w:uiPriority w:val="99"/>
    <w:rsid w:val="00D83123"/>
    <w:pPr>
      <w:spacing w:before="100" w:beforeAutospacing="1" w:after="100" w:afterAutospacing="1" w:line="276" w:lineRule="auto"/>
    </w:pPr>
    <w:rPr>
      <w:rFonts w:ascii="Times New Roman" w:hAnsi="Times New Roman"/>
      <w:sz w:val="28"/>
    </w:rPr>
  </w:style>
  <w:style w:type="character" w:customStyle="1" w:styleId="af1">
    <w:name w:val="МО Знак"/>
    <w:link w:val="af0"/>
    <w:uiPriority w:val="99"/>
    <w:locked/>
    <w:rsid w:val="00D83123"/>
    <w:rPr>
      <w:rFonts w:ascii="Times New Roman" w:hAnsi="Times New Roman"/>
      <w:sz w:val="28"/>
      <w:lang w:eastAsia="ru-RU"/>
    </w:rPr>
  </w:style>
  <w:style w:type="paragraph" w:customStyle="1" w:styleId="1411411111311">
    <w:name w:val="Ñòèëü1411411111311"/>
    <w:basedOn w:val="BodyText"/>
    <w:uiPriority w:val="99"/>
    <w:rsid w:val="00D83123"/>
    <w:pPr>
      <w:widowControl w:val="0"/>
      <w:spacing w:line="240" w:lineRule="auto"/>
      <w:jc w:val="center"/>
    </w:pPr>
    <w:rPr>
      <w:rFonts w:ascii="Arial" w:hAnsi="Arial"/>
      <w:b/>
      <w:sz w:val="28"/>
      <w:szCs w:val="20"/>
      <w:lang w:eastAsia="ru-RU"/>
    </w:rPr>
  </w:style>
  <w:style w:type="character" w:styleId="FollowedHyperlink">
    <w:name w:val="FollowedHyperlink"/>
    <w:basedOn w:val="DefaultParagraphFont"/>
    <w:uiPriority w:val="99"/>
    <w:semiHidden/>
    <w:rsid w:val="00D83123"/>
    <w:rPr>
      <w:rFonts w:cs="Times New Roman"/>
      <w:color w:val="800080"/>
      <w:u w:val="single"/>
    </w:rPr>
  </w:style>
  <w:style w:type="paragraph" w:customStyle="1" w:styleId="xl69">
    <w:name w:val="xl69"/>
    <w:basedOn w:val="Normal"/>
    <w:uiPriority w:val="99"/>
    <w:rsid w:val="00D831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Normal"/>
    <w:uiPriority w:val="99"/>
    <w:rsid w:val="00D831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1">
    <w:name w:val="xl71"/>
    <w:basedOn w:val="Normal"/>
    <w:uiPriority w:val="99"/>
    <w:rsid w:val="00D831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Normal"/>
    <w:uiPriority w:val="99"/>
    <w:rsid w:val="00D83123"/>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3">
    <w:name w:val="xl73"/>
    <w:basedOn w:val="Normal"/>
    <w:uiPriority w:val="99"/>
    <w:rsid w:val="00D831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Normal"/>
    <w:uiPriority w:val="99"/>
    <w:rsid w:val="00D831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5">
    <w:name w:val="xl75"/>
    <w:basedOn w:val="Normal"/>
    <w:uiPriority w:val="99"/>
    <w:rsid w:val="00D831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character" w:customStyle="1" w:styleId="FontStyle111">
    <w:name w:val="Font Style111"/>
    <w:uiPriority w:val="99"/>
    <w:rsid w:val="00D83123"/>
    <w:rPr>
      <w:rFonts w:ascii="Times New Roman" w:hAnsi="Times New Roman"/>
      <w:sz w:val="26"/>
    </w:rPr>
  </w:style>
  <w:style w:type="paragraph" w:customStyle="1" w:styleId="Style56">
    <w:name w:val="Style56"/>
    <w:basedOn w:val="Normal"/>
    <w:uiPriority w:val="99"/>
    <w:rsid w:val="00D83123"/>
    <w:pPr>
      <w:widowControl w:val="0"/>
      <w:autoSpaceDE w:val="0"/>
      <w:autoSpaceDN w:val="0"/>
      <w:adjustRightInd w:val="0"/>
      <w:spacing w:after="0" w:line="322" w:lineRule="exact"/>
      <w:ind w:firstLine="926"/>
      <w:jc w:val="both"/>
    </w:pPr>
    <w:rPr>
      <w:rFonts w:ascii="Times New Roman" w:eastAsia="Times New Roman" w:hAnsi="Times New Roman"/>
      <w:sz w:val="24"/>
      <w:szCs w:val="24"/>
      <w:lang w:eastAsia="ru-RU"/>
    </w:rPr>
  </w:style>
  <w:style w:type="character" w:customStyle="1" w:styleId="FontStyle104">
    <w:name w:val="Font Style104"/>
    <w:uiPriority w:val="99"/>
    <w:rsid w:val="00D83123"/>
    <w:rPr>
      <w:rFonts w:ascii="Times New Roman" w:hAnsi="Times New Roman"/>
      <w:b/>
      <w:sz w:val="26"/>
    </w:rPr>
  </w:style>
  <w:style w:type="paragraph" w:customStyle="1" w:styleId="Style59">
    <w:name w:val="Style59"/>
    <w:basedOn w:val="Normal"/>
    <w:uiPriority w:val="99"/>
    <w:rsid w:val="00D8312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western">
    <w:name w:val="western"/>
    <w:basedOn w:val="Normal"/>
    <w:uiPriority w:val="99"/>
    <w:rsid w:val="00D83123"/>
    <w:pPr>
      <w:spacing w:before="100" w:beforeAutospacing="1" w:after="100" w:afterAutospacing="1" w:line="240" w:lineRule="auto"/>
      <w:jc w:val="both"/>
    </w:pPr>
    <w:rPr>
      <w:rFonts w:ascii="Times New Roman" w:eastAsia="Times New Roman" w:hAnsi="Times New Roman"/>
      <w:b/>
      <w:bCs/>
      <w:color w:val="000000"/>
      <w:sz w:val="28"/>
      <w:szCs w:val="28"/>
      <w:lang w:eastAsia="ru-RU"/>
    </w:rPr>
  </w:style>
  <w:style w:type="table" w:customStyle="1" w:styleId="TableGrid0">
    <w:name w:val="TableGrid"/>
    <w:uiPriority w:val="99"/>
    <w:rsid w:val="00D83123"/>
    <w:rPr>
      <w:rFonts w:eastAsia="Times New Roman"/>
    </w:rPr>
    <w:tblPr>
      <w:tblCellMar>
        <w:top w:w="0" w:type="dxa"/>
        <w:left w:w="0" w:type="dxa"/>
        <w:bottom w:w="0" w:type="dxa"/>
        <w:right w:w="0" w:type="dxa"/>
      </w:tblCellMar>
    </w:tblPr>
  </w:style>
  <w:style w:type="table" w:customStyle="1" w:styleId="TableGrid1">
    <w:name w:val="TableGrid1"/>
    <w:uiPriority w:val="99"/>
    <w:rsid w:val="00D83123"/>
    <w:rPr>
      <w:rFonts w:eastAsia="Times New Roman"/>
    </w:rPr>
    <w:tblPr>
      <w:tblCellMar>
        <w:top w:w="0" w:type="dxa"/>
        <w:left w:w="0" w:type="dxa"/>
        <w:bottom w:w="0" w:type="dxa"/>
        <w:right w:w="0" w:type="dxa"/>
      </w:tblCellMar>
    </w:tblPr>
  </w:style>
  <w:style w:type="table" w:customStyle="1" w:styleId="TableGrid2">
    <w:name w:val="TableGrid2"/>
    <w:uiPriority w:val="99"/>
    <w:rsid w:val="00D83123"/>
    <w:rPr>
      <w:rFonts w:eastAsia="Times New Roman"/>
    </w:rPr>
    <w:tblPr>
      <w:tblCellMar>
        <w:top w:w="0" w:type="dxa"/>
        <w:left w:w="0" w:type="dxa"/>
        <w:bottom w:w="0" w:type="dxa"/>
        <w:right w:w="0" w:type="dxa"/>
      </w:tblCellMar>
    </w:tblPr>
  </w:style>
  <w:style w:type="character" w:customStyle="1" w:styleId="213">
    <w:name w:val="Заголовок 2 Знак1"/>
    <w:uiPriority w:val="99"/>
    <w:semiHidden/>
    <w:rsid w:val="00D83123"/>
    <w:rPr>
      <w:rFonts w:ascii="Calibri Light" w:hAnsi="Calibri Light"/>
      <w:b/>
      <w:i/>
      <w:sz w:val="28"/>
      <w:lang w:eastAsia="en-US"/>
    </w:rPr>
  </w:style>
  <w:style w:type="paragraph" w:styleId="Caption">
    <w:name w:val="caption"/>
    <w:aliases w:val="Caption Char,Caption Char1 Char,Caption Char Char Char,Caption Char1,Caption Char Char,Caption Char2 Char,Caption Char Char1 Char,Caption Char1 Char Char Char,Caption Char Char Char Char Char,Caption Char1 Char1 Char,Знак1 Знак2 Знак"/>
    <w:basedOn w:val="Normal"/>
    <w:next w:val="Normal"/>
    <w:link w:val="CaptionChar2"/>
    <w:uiPriority w:val="99"/>
    <w:qFormat/>
    <w:rsid w:val="00D83123"/>
    <w:rPr>
      <w:rFonts w:eastAsia="Times New Roman"/>
      <w:b/>
      <w:color w:val="4F81BD"/>
      <w:sz w:val="18"/>
      <w:szCs w:val="20"/>
      <w:lang w:eastAsia="ru-RU"/>
    </w:rPr>
  </w:style>
  <w:style w:type="paragraph" w:styleId="Quote">
    <w:name w:val="Quote"/>
    <w:basedOn w:val="Normal"/>
    <w:next w:val="Normal"/>
    <w:link w:val="QuoteChar1"/>
    <w:uiPriority w:val="99"/>
    <w:qFormat/>
    <w:rsid w:val="00D83123"/>
    <w:pPr>
      <w:spacing w:before="200"/>
      <w:ind w:left="864" w:right="864"/>
      <w:jc w:val="center"/>
    </w:pPr>
    <w:rPr>
      <w:rFonts w:eastAsia="Times New Roman"/>
      <w:i/>
      <w:color w:val="000000"/>
      <w:sz w:val="20"/>
      <w:szCs w:val="20"/>
      <w:lang w:eastAsia="ru-RU"/>
    </w:rPr>
  </w:style>
  <w:style w:type="character" w:customStyle="1" w:styleId="QuoteChar1">
    <w:name w:val="Quote Char1"/>
    <w:basedOn w:val="DefaultParagraphFont"/>
    <w:link w:val="Quote"/>
    <w:uiPriority w:val="99"/>
    <w:locked/>
    <w:rPr>
      <w:rFonts w:cs="Times New Roman"/>
      <w:i/>
      <w:iCs/>
      <w:color w:val="000000"/>
      <w:lang w:eastAsia="en-US"/>
    </w:rPr>
  </w:style>
  <w:style w:type="character" w:customStyle="1" w:styleId="214">
    <w:name w:val="Цитата 2 Знак1"/>
    <w:basedOn w:val="DefaultParagraphFont"/>
    <w:uiPriority w:val="99"/>
    <w:rsid w:val="00D83123"/>
    <w:rPr>
      <w:rFonts w:ascii="Calibri" w:hAnsi="Calibri" w:cs="Times New Roman"/>
      <w:i/>
      <w:iCs/>
      <w:color w:val="404040"/>
    </w:rPr>
  </w:style>
  <w:style w:type="paragraph" w:styleId="Subtitle">
    <w:name w:val="Subtitle"/>
    <w:basedOn w:val="Normal"/>
    <w:next w:val="Normal"/>
    <w:link w:val="SubtitleChar1"/>
    <w:uiPriority w:val="99"/>
    <w:qFormat/>
    <w:rsid w:val="00D83123"/>
    <w:pPr>
      <w:spacing w:after="60"/>
      <w:jc w:val="center"/>
      <w:outlineLvl w:val="1"/>
    </w:pPr>
    <w:rPr>
      <w:rFonts w:ascii="Cambria" w:hAnsi="Cambria"/>
      <w:i/>
      <w:color w:val="4F81BD"/>
      <w:spacing w:val="15"/>
      <w:sz w:val="24"/>
      <w:szCs w:val="20"/>
      <w:lang w:val="en-US" w:eastAsia="ru-RU"/>
    </w:rPr>
  </w:style>
  <w:style w:type="character" w:customStyle="1" w:styleId="SubtitleChar1">
    <w:name w:val="Subtitle Char1"/>
    <w:basedOn w:val="DefaultParagraphFont"/>
    <w:link w:val="Subtitle"/>
    <w:uiPriority w:val="99"/>
    <w:locked/>
    <w:rPr>
      <w:rFonts w:ascii="Cambria" w:hAnsi="Cambria" w:cs="Times New Roman"/>
      <w:sz w:val="24"/>
      <w:szCs w:val="24"/>
      <w:lang w:eastAsia="en-US"/>
    </w:rPr>
  </w:style>
  <w:style w:type="character" w:customStyle="1" w:styleId="1a">
    <w:name w:val="Подзаголовок Знак1"/>
    <w:basedOn w:val="DefaultParagraphFont"/>
    <w:uiPriority w:val="99"/>
    <w:rsid w:val="00D83123"/>
    <w:rPr>
      <w:rFonts w:eastAsia="Times New Roman" w:cs="Times New Roman"/>
      <w:color w:val="5A5A5A"/>
      <w:spacing w:val="15"/>
    </w:rPr>
  </w:style>
  <w:style w:type="table" w:styleId="LightShading-Accent4">
    <w:name w:val="Light Shading Accent 4"/>
    <w:basedOn w:val="TableNormal"/>
    <w:uiPriority w:val="99"/>
    <w:semiHidden/>
    <w:rsid w:val="00D83123"/>
    <w:rPr>
      <w:color w:val="BF8F00"/>
      <w:sz w:val="20"/>
      <w:szCs w:val="2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FC000"/>
          <w:left w:val="nil"/>
          <w:bottom w:val="single" w:sz="8" w:space="0" w:color="FFC000"/>
          <w:right w:val="nil"/>
          <w:insideH w:val="nil"/>
          <w:insideV w:val="nil"/>
        </w:tcBorders>
      </w:tcPr>
    </w:tblStylePr>
    <w:tblStylePr w:type="lastRow">
      <w:pPr>
        <w:spacing w:before="0" w:after="0"/>
      </w:pPr>
      <w:rPr>
        <w:rFonts w:cs="Times New Roman"/>
        <w:b/>
        <w:bCs/>
      </w:rPr>
      <w:tblPr/>
      <w:tcPr>
        <w:tcBorders>
          <w:top w:val="single" w:sz="8" w:space="0" w:color="FFC000"/>
          <w:left w:val="nil"/>
          <w:bottom w:val="single" w:sz="8" w:space="0" w:color="FFC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EFC0"/>
      </w:tcPr>
    </w:tblStylePr>
    <w:tblStylePr w:type="band1Horz">
      <w:rPr>
        <w:rFonts w:cs="Times New Roman"/>
      </w:rPr>
      <w:tblPr/>
      <w:tcPr>
        <w:tcBorders>
          <w:left w:val="nil"/>
          <w:right w:val="nil"/>
          <w:insideH w:val="nil"/>
          <w:insideV w:val="nil"/>
        </w:tcBorders>
        <w:shd w:val="clear" w:color="auto" w:fill="FFEFC0"/>
      </w:tcPr>
    </w:tblStylePr>
  </w:style>
  <w:style w:type="paragraph" w:styleId="FootnoteText">
    <w:name w:val="footnote text"/>
    <w:basedOn w:val="Normal"/>
    <w:link w:val="FootnoteTextChar"/>
    <w:uiPriority w:val="99"/>
    <w:semiHidden/>
    <w:rsid w:val="00D83123"/>
    <w:rPr>
      <w:sz w:val="20"/>
      <w:szCs w:val="20"/>
    </w:rPr>
  </w:style>
  <w:style w:type="character" w:customStyle="1" w:styleId="FootnoteTextChar">
    <w:name w:val="Footnote Text Char"/>
    <w:basedOn w:val="DefaultParagraphFont"/>
    <w:link w:val="FootnoteText"/>
    <w:uiPriority w:val="99"/>
    <w:semiHidden/>
    <w:locked/>
    <w:rsid w:val="00D83123"/>
    <w:rPr>
      <w:rFonts w:ascii="Calibri" w:hAnsi="Calibri" w:cs="Times New Roman"/>
      <w:sz w:val="20"/>
      <w:szCs w:val="20"/>
    </w:rPr>
  </w:style>
  <w:style w:type="character" w:styleId="IntenseEmphasis">
    <w:name w:val="Intense Emphasis"/>
    <w:basedOn w:val="DefaultParagraphFont"/>
    <w:uiPriority w:val="99"/>
    <w:qFormat/>
    <w:rsid w:val="00D83123"/>
    <w:rPr>
      <w:rFonts w:cs="Times New Roman"/>
      <w:i/>
      <w:color w:val="5B9BD5"/>
    </w:rPr>
  </w:style>
  <w:style w:type="paragraph" w:styleId="NormalIndent">
    <w:name w:val="Normal Indent"/>
    <w:basedOn w:val="Normal"/>
    <w:uiPriority w:val="99"/>
    <w:semiHidden/>
    <w:rsid w:val="00D83123"/>
    <w:pPr>
      <w:ind w:left="708"/>
    </w:pPr>
  </w:style>
  <w:style w:type="table" w:customStyle="1" w:styleId="-132">
    <w:name w:val="Светлый список - Акцент 132"/>
    <w:uiPriority w:val="99"/>
    <w:rsid w:val="00D8312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2">
    <w:name w:val="Светлый список - Акцент 1312"/>
    <w:uiPriority w:val="99"/>
    <w:rsid w:val="00D8312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
    <w:name w:val="Сетка таблицы11"/>
    <w:uiPriority w:val="99"/>
    <w:rsid w:val="00D83123"/>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ветлый список - Акцент 112"/>
    <w:uiPriority w:val="99"/>
    <w:rsid w:val="00D83123"/>
    <w:rPr>
      <w:rFonts w:eastAsia="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
    <w:name w:val="Светлый список - Акцент 1111"/>
    <w:uiPriority w:val="99"/>
    <w:rsid w:val="00D83123"/>
    <w:rPr>
      <w:rFonts w:eastAsia="Times New Roman"/>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22">
    <w:name w:val="Заголовок оглавления2"/>
    <w:basedOn w:val="Heading1"/>
    <w:next w:val="Normal"/>
    <w:uiPriority w:val="99"/>
    <w:semiHidden/>
    <w:rsid w:val="00D83123"/>
    <w:pPr>
      <w:pageBreakBefore/>
      <w:spacing w:line="276" w:lineRule="auto"/>
      <w:ind w:firstLine="0"/>
      <w:jc w:val="left"/>
      <w:outlineLvl w:val="9"/>
    </w:pPr>
  </w:style>
  <w:style w:type="paragraph" w:customStyle="1" w:styleId="120">
    <w:name w:val="Оглавление 12"/>
    <w:basedOn w:val="Normal"/>
    <w:next w:val="Normal"/>
    <w:autoRedefine/>
    <w:uiPriority w:val="99"/>
    <w:rsid w:val="00D83123"/>
    <w:pPr>
      <w:tabs>
        <w:tab w:val="right" w:leader="dot" w:pos="9345"/>
      </w:tabs>
      <w:spacing w:before="120" w:after="0" w:line="276" w:lineRule="auto"/>
      <w:jc w:val="both"/>
    </w:pPr>
    <w:rPr>
      <w:rFonts w:ascii="Cambria" w:eastAsia="Times New Roman" w:hAnsi="Cambria"/>
      <w:b/>
      <w:color w:val="548DD4"/>
      <w:sz w:val="24"/>
      <w:szCs w:val="24"/>
      <w:lang w:eastAsia="ru-RU"/>
    </w:rPr>
  </w:style>
  <w:style w:type="paragraph" w:customStyle="1" w:styleId="220">
    <w:name w:val="Оглавление 22"/>
    <w:basedOn w:val="Normal"/>
    <w:next w:val="Normal"/>
    <w:autoRedefine/>
    <w:uiPriority w:val="99"/>
    <w:rsid w:val="00D83123"/>
    <w:pPr>
      <w:tabs>
        <w:tab w:val="right" w:leader="dot" w:pos="9345"/>
      </w:tabs>
      <w:spacing w:after="0" w:line="240" w:lineRule="auto"/>
    </w:pPr>
    <w:rPr>
      <w:rFonts w:eastAsia="Times New Roman"/>
      <w:noProof/>
      <w:color w:val="548DD4"/>
      <w:lang w:eastAsia="ru-RU"/>
    </w:rPr>
  </w:style>
  <w:style w:type="paragraph" w:customStyle="1" w:styleId="320">
    <w:name w:val="Оглавление 32"/>
    <w:basedOn w:val="Normal"/>
    <w:next w:val="Normal"/>
    <w:autoRedefine/>
    <w:uiPriority w:val="99"/>
    <w:rsid w:val="00D83123"/>
    <w:pPr>
      <w:spacing w:after="0" w:line="276" w:lineRule="auto"/>
      <w:ind w:left="220"/>
    </w:pPr>
    <w:rPr>
      <w:rFonts w:eastAsia="Times New Roman"/>
      <w:i/>
      <w:lang w:eastAsia="ru-RU"/>
    </w:rPr>
  </w:style>
  <w:style w:type="paragraph" w:customStyle="1" w:styleId="42">
    <w:name w:val="Оглавление 42"/>
    <w:basedOn w:val="Normal"/>
    <w:next w:val="Normal"/>
    <w:autoRedefine/>
    <w:uiPriority w:val="99"/>
    <w:rsid w:val="00D83123"/>
    <w:pPr>
      <w:pBdr>
        <w:between w:val="double" w:sz="6" w:space="0" w:color="auto"/>
      </w:pBdr>
      <w:spacing w:after="0" w:line="276" w:lineRule="auto"/>
      <w:ind w:left="440"/>
    </w:pPr>
    <w:rPr>
      <w:rFonts w:eastAsia="Times New Roman"/>
      <w:sz w:val="20"/>
      <w:szCs w:val="20"/>
      <w:lang w:eastAsia="ru-RU"/>
    </w:rPr>
  </w:style>
  <w:style w:type="paragraph" w:customStyle="1" w:styleId="52">
    <w:name w:val="Оглавление 52"/>
    <w:basedOn w:val="Normal"/>
    <w:next w:val="Normal"/>
    <w:autoRedefine/>
    <w:uiPriority w:val="99"/>
    <w:rsid w:val="00D83123"/>
    <w:pPr>
      <w:pBdr>
        <w:between w:val="double" w:sz="6" w:space="0" w:color="auto"/>
      </w:pBdr>
      <w:spacing w:after="0" w:line="276" w:lineRule="auto"/>
      <w:ind w:left="660"/>
    </w:pPr>
    <w:rPr>
      <w:rFonts w:eastAsia="Times New Roman"/>
      <w:sz w:val="20"/>
      <w:szCs w:val="20"/>
      <w:lang w:eastAsia="ru-RU"/>
    </w:rPr>
  </w:style>
  <w:style w:type="paragraph" w:customStyle="1" w:styleId="62">
    <w:name w:val="Оглавление 62"/>
    <w:basedOn w:val="Normal"/>
    <w:next w:val="Normal"/>
    <w:autoRedefine/>
    <w:uiPriority w:val="99"/>
    <w:rsid w:val="00D83123"/>
    <w:pPr>
      <w:pBdr>
        <w:between w:val="double" w:sz="6" w:space="0" w:color="auto"/>
      </w:pBdr>
      <w:spacing w:after="0" w:line="276" w:lineRule="auto"/>
      <w:ind w:left="880"/>
    </w:pPr>
    <w:rPr>
      <w:rFonts w:eastAsia="Times New Roman"/>
      <w:sz w:val="20"/>
      <w:szCs w:val="20"/>
      <w:lang w:eastAsia="ru-RU"/>
    </w:rPr>
  </w:style>
  <w:style w:type="paragraph" w:customStyle="1" w:styleId="72">
    <w:name w:val="Оглавление 72"/>
    <w:basedOn w:val="Normal"/>
    <w:next w:val="Normal"/>
    <w:autoRedefine/>
    <w:uiPriority w:val="99"/>
    <w:rsid w:val="00D83123"/>
    <w:pPr>
      <w:pBdr>
        <w:between w:val="double" w:sz="6" w:space="0" w:color="auto"/>
      </w:pBdr>
      <w:spacing w:after="0" w:line="276" w:lineRule="auto"/>
      <w:ind w:left="1100"/>
    </w:pPr>
    <w:rPr>
      <w:rFonts w:eastAsia="Times New Roman"/>
      <w:sz w:val="20"/>
      <w:szCs w:val="20"/>
      <w:lang w:eastAsia="ru-RU"/>
    </w:rPr>
  </w:style>
  <w:style w:type="paragraph" w:customStyle="1" w:styleId="82">
    <w:name w:val="Оглавление 82"/>
    <w:basedOn w:val="Normal"/>
    <w:next w:val="Normal"/>
    <w:autoRedefine/>
    <w:uiPriority w:val="99"/>
    <w:rsid w:val="00D83123"/>
    <w:pPr>
      <w:pBdr>
        <w:between w:val="double" w:sz="6" w:space="0" w:color="auto"/>
      </w:pBdr>
      <w:spacing w:after="0" w:line="276" w:lineRule="auto"/>
      <w:ind w:left="1320"/>
    </w:pPr>
    <w:rPr>
      <w:rFonts w:eastAsia="Times New Roman"/>
      <w:sz w:val="20"/>
      <w:szCs w:val="20"/>
      <w:lang w:eastAsia="ru-RU"/>
    </w:rPr>
  </w:style>
  <w:style w:type="paragraph" w:customStyle="1" w:styleId="92">
    <w:name w:val="Оглавление 92"/>
    <w:basedOn w:val="Normal"/>
    <w:next w:val="Normal"/>
    <w:autoRedefine/>
    <w:uiPriority w:val="99"/>
    <w:rsid w:val="00D83123"/>
    <w:pPr>
      <w:pBdr>
        <w:between w:val="double" w:sz="6" w:space="0" w:color="auto"/>
      </w:pBdr>
      <w:spacing w:after="0" w:line="276" w:lineRule="auto"/>
      <w:ind w:left="1540"/>
    </w:pPr>
    <w:rPr>
      <w:rFonts w:eastAsia="Times New Roman"/>
      <w:sz w:val="20"/>
      <w:szCs w:val="20"/>
      <w:lang w:eastAsia="ru-RU"/>
    </w:rPr>
  </w:style>
  <w:style w:type="table" w:customStyle="1" w:styleId="-121">
    <w:name w:val="Светлый список - Акцент 121"/>
    <w:uiPriority w:val="99"/>
    <w:rsid w:val="00D83123"/>
    <w:rPr>
      <w:rFonts w:eastAsia="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
    <w:name w:val="Средняя заливка 1 - Акцент 111"/>
    <w:uiPriority w:val="99"/>
    <w:rsid w:val="00D83123"/>
    <w:rPr>
      <w:rFonts w:eastAsia="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0">
    <w:name w:val="Светлая заливка - Акцент 111"/>
    <w:uiPriority w:val="99"/>
    <w:rsid w:val="00D83123"/>
    <w:rPr>
      <w:rFonts w:eastAsia="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42">
    <w:name w:val="Светлая заливка - Акцент 42"/>
    <w:uiPriority w:val="99"/>
    <w:rsid w:val="00D83123"/>
    <w:rPr>
      <w:rFonts w:eastAsia="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141">
    <w:name w:val="Светлый список - Акцент 141"/>
    <w:uiPriority w:val="99"/>
    <w:rsid w:val="00D83123"/>
    <w:rPr>
      <w:rFonts w:eastAsia="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0">
    <w:name w:val="Средний список 1 - Акцент 111"/>
    <w:uiPriority w:val="99"/>
    <w:rsid w:val="00D83123"/>
    <w:rPr>
      <w:rFonts w:eastAsia="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0">
    <w:name w:val="Средний список 211"/>
    <w:uiPriority w:val="99"/>
    <w:rsid w:val="00D83123"/>
    <w:rPr>
      <w:rFonts w:ascii="Cambria" w:eastAsia="Times New Roman" w:hAnsi="Cambria"/>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151">
    <w:name w:val="Светлый список - Акцент 151"/>
    <w:uiPriority w:val="99"/>
    <w:rsid w:val="00D8312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3">
    <w:name w:val="TableGrid3"/>
    <w:uiPriority w:val="99"/>
    <w:rsid w:val="00D83123"/>
    <w:rPr>
      <w:rFonts w:eastAsia="Times New Roman"/>
    </w:rPr>
    <w:tblPr>
      <w:tblCellMar>
        <w:top w:w="0" w:type="dxa"/>
        <w:left w:w="0" w:type="dxa"/>
        <w:bottom w:w="0" w:type="dxa"/>
        <w:right w:w="0" w:type="dxa"/>
      </w:tblCellMar>
    </w:tblPr>
  </w:style>
  <w:style w:type="table" w:customStyle="1" w:styleId="TableGrid11">
    <w:name w:val="TableGrid11"/>
    <w:uiPriority w:val="99"/>
    <w:rsid w:val="00D83123"/>
    <w:rPr>
      <w:rFonts w:eastAsia="Times New Roman"/>
    </w:rPr>
    <w:tblPr>
      <w:tblCellMar>
        <w:top w:w="0" w:type="dxa"/>
        <w:left w:w="0" w:type="dxa"/>
        <w:bottom w:w="0" w:type="dxa"/>
        <w:right w:w="0" w:type="dxa"/>
      </w:tblCellMar>
    </w:tblPr>
  </w:style>
  <w:style w:type="table" w:customStyle="1" w:styleId="TableGrid21">
    <w:name w:val="TableGrid21"/>
    <w:uiPriority w:val="99"/>
    <w:rsid w:val="00D83123"/>
    <w:rPr>
      <w:rFonts w:eastAsia="Times New Roman"/>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822186585">
      <w:marLeft w:val="0"/>
      <w:marRight w:val="0"/>
      <w:marTop w:val="0"/>
      <w:marBottom w:val="0"/>
      <w:divBdr>
        <w:top w:val="none" w:sz="0" w:space="0" w:color="auto"/>
        <w:left w:val="none" w:sz="0" w:space="0" w:color="auto"/>
        <w:bottom w:val="none" w:sz="0" w:space="0" w:color="auto"/>
        <w:right w:val="none" w:sz="0" w:space="0" w:color="auto"/>
      </w:divBdr>
    </w:div>
    <w:div w:id="1822186586">
      <w:marLeft w:val="0"/>
      <w:marRight w:val="0"/>
      <w:marTop w:val="0"/>
      <w:marBottom w:val="0"/>
      <w:divBdr>
        <w:top w:val="none" w:sz="0" w:space="0" w:color="auto"/>
        <w:left w:val="none" w:sz="0" w:space="0" w:color="auto"/>
        <w:bottom w:val="none" w:sz="0" w:space="0" w:color="auto"/>
        <w:right w:val="none" w:sz="0" w:space="0" w:color="auto"/>
      </w:divBdr>
    </w:div>
    <w:div w:id="18221865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fdanalyse.ru/publ/finansovyj_analiz/analiz_balansa/analiz_balans/10-1-0-7" TargetMode="External"/><Relationship Id="rId13" Type="http://schemas.openxmlformats.org/officeDocument/2006/relationships/hyperlink" Target="http://afdanalyse.ru/publ/finansovyj_analiz/fin_koefitcienti/analiz_rentabelnosti/3-1-0-8"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afdanalyse.ru/publ/finansovyj_analiz/analiz_finrezultatov/metodika_analiza_finansovykh_rezultatov_dejatelnosti_predprijatija/30-1-0-190" TargetMode="External"/><Relationship Id="rId17" Type="http://schemas.openxmlformats.org/officeDocument/2006/relationships/hyperlink" Target="http://ec.europa.eu/environment/eco-innovation/files/docs/getting-funds/businessplanguidelines.pdf"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fdanalyse.ru/load/1/ocenka_likvidnosti_predprijatija/3-1-0-81" TargetMode="External"/><Relationship Id="rId5" Type="http://schemas.openxmlformats.org/officeDocument/2006/relationships/footnotes" Target="footnotes.xml"/><Relationship Id="rId15" Type="http://schemas.openxmlformats.org/officeDocument/2006/relationships/hyperlink" Target="http://afdanalyse.ru/load/1/primery_analiza/3-1-0-13" TargetMode="External"/><Relationship Id="rId10" Type="http://schemas.openxmlformats.org/officeDocument/2006/relationships/hyperlink" Target="http://afdanalyse.ru/publ/finansovyj_analiz/analiz_finansovoj_ustojchivosti/32"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afdanalyse.ru/publ/finansovyj_analiz/1/raschet_chistykh_aktivov/12-1-0-33" TargetMode="External"/><Relationship Id="rId14" Type="http://schemas.openxmlformats.org/officeDocument/2006/relationships/hyperlink" Target="http://afdanalyse.ru/publ/finansovyj_analiz/fin_koefitcienti/1/3-1-0-1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19</Pages>
  <Words>4550</Words>
  <Characters>25940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Першакова</dc:creator>
  <cp:keywords/>
  <dc:description/>
  <cp:lastModifiedBy>Sergey</cp:lastModifiedBy>
  <cp:revision>11</cp:revision>
  <cp:lastPrinted>2014-11-24T10:37:00Z</cp:lastPrinted>
  <dcterms:created xsi:type="dcterms:W3CDTF">2014-12-09T03:44:00Z</dcterms:created>
  <dcterms:modified xsi:type="dcterms:W3CDTF">2015-01-02T19:33:00Z</dcterms:modified>
</cp:coreProperties>
</file>