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545EDE" w:rsidRPr="00123B3C" w:rsidTr="00CF1D0D">
        <w:trPr>
          <w:trHeight w:val="6440"/>
        </w:trPr>
        <w:tc>
          <w:tcPr>
            <w:tcW w:w="4643" w:type="dxa"/>
          </w:tcPr>
          <w:p w:rsidR="00545EDE" w:rsidRPr="00123B3C" w:rsidRDefault="00545EDE" w:rsidP="00123B3C">
            <w:pPr>
              <w:shd w:val="clear" w:color="auto" w:fill="FFFFFF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123B3C">
              <w:rPr>
                <w:bCs/>
                <w:sz w:val="20"/>
                <w:szCs w:val="20"/>
              </w:rPr>
              <w:t>УДК 637.344</w:t>
            </w:r>
          </w:p>
          <w:p w:rsidR="00545EDE" w:rsidRPr="00123B3C" w:rsidRDefault="00545EDE" w:rsidP="00123B3C">
            <w:pPr>
              <w:shd w:val="clear" w:color="auto" w:fill="FFFFFF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b/>
                <w:sz w:val="20"/>
                <w:szCs w:val="20"/>
              </w:rPr>
            </w:pPr>
            <w:r w:rsidRPr="00123B3C">
              <w:rPr>
                <w:b/>
                <w:sz w:val="20"/>
                <w:szCs w:val="20"/>
              </w:rPr>
              <w:t xml:space="preserve">ИЗУЧЕНИЕ ОСОБЕННОСТЕЙ ОБРАБОТКИ СОЛЕНОЙ СЫВОРОТКИ МЕТОДОМ ЭЛЕКТРОДИАЛИЗА </w:t>
            </w: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sz w:val="20"/>
                <w:szCs w:val="20"/>
              </w:rPr>
            </w:pP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sz w:val="20"/>
                <w:szCs w:val="20"/>
              </w:rPr>
            </w:pPr>
            <w:r w:rsidRPr="00123B3C">
              <w:rPr>
                <w:sz w:val="20"/>
                <w:szCs w:val="20"/>
              </w:rPr>
              <w:t>Пермяков Анатолий Викторович</w:t>
            </w: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sz w:val="20"/>
                <w:szCs w:val="20"/>
              </w:rPr>
            </w:pPr>
            <w:r w:rsidRPr="00123B3C">
              <w:rPr>
                <w:sz w:val="20"/>
                <w:szCs w:val="20"/>
              </w:rPr>
              <w:t>канд. техн. наук, доцент</w:t>
            </w: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i/>
                <w:sz w:val="20"/>
                <w:szCs w:val="20"/>
              </w:rPr>
            </w:pPr>
            <w:r w:rsidRPr="00123B3C">
              <w:rPr>
                <w:i/>
                <w:sz w:val="20"/>
                <w:szCs w:val="20"/>
              </w:rPr>
              <w:t xml:space="preserve">Институт сервиса, туризма и дизайна (филиал) </w:t>
            </w: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i/>
                <w:sz w:val="20"/>
                <w:szCs w:val="20"/>
              </w:rPr>
            </w:pPr>
            <w:r w:rsidRPr="00123B3C">
              <w:rPr>
                <w:i/>
                <w:sz w:val="20"/>
                <w:szCs w:val="20"/>
              </w:rPr>
              <w:t>ФГАОУ ВПО "Северо-Кавказский федеральный университет" в г. Пятигорске, Россия</w:t>
            </w: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sz w:val="20"/>
                <w:szCs w:val="20"/>
              </w:rPr>
            </w:pP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sz w:val="20"/>
                <w:szCs w:val="20"/>
              </w:rPr>
            </w:pPr>
            <w:r w:rsidRPr="00123B3C">
              <w:rPr>
                <w:sz w:val="20"/>
                <w:szCs w:val="20"/>
              </w:rPr>
              <w:t>Евдокимов Иван Алексеевич</w:t>
            </w: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sz w:val="20"/>
                <w:szCs w:val="20"/>
              </w:rPr>
            </w:pPr>
            <w:r w:rsidRPr="00123B3C">
              <w:rPr>
                <w:sz w:val="20"/>
                <w:szCs w:val="20"/>
              </w:rPr>
              <w:t>д-р техн. наук, профессор</w:t>
            </w: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i/>
                <w:sz w:val="20"/>
                <w:szCs w:val="20"/>
              </w:rPr>
            </w:pPr>
            <w:r w:rsidRPr="00123B3C">
              <w:rPr>
                <w:i/>
                <w:sz w:val="20"/>
                <w:szCs w:val="20"/>
              </w:rPr>
              <w:t>ФГАОУ ВПО "Северо-Кавказский федеральный университет", Ставрополь, Россия</w:t>
            </w: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sz w:val="20"/>
                <w:szCs w:val="20"/>
              </w:rPr>
            </w:pP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sz w:val="20"/>
                <w:szCs w:val="20"/>
              </w:rPr>
            </w:pPr>
            <w:r w:rsidRPr="00123B3C">
              <w:rPr>
                <w:sz w:val="20"/>
                <w:szCs w:val="20"/>
              </w:rPr>
              <w:t>Вобликова Татьяна  Владимировна</w:t>
            </w: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sz w:val="20"/>
                <w:szCs w:val="20"/>
              </w:rPr>
            </w:pPr>
            <w:r w:rsidRPr="00123B3C">
              <w:rPr>
                <w:sz w:val="20"/>
                <w:szCs w:val="20"/>
              </w:rPr>
              <w:t>канд. техн. наук, доцент</w:t>
            </w: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i/>
                <w:sz w:val="20"/>
                <w:szCs w:val="20"/>
              </w:rPr>
            </w:pPr>
            <w:r w:rsidRPr="00123B3C">
              <w:rPr>
                <w:i/>
                <w:sz w:val="20"/>
                <w:szCs w:val="20"/>
              </w:rPr>
              <w:t>ФГБОУ ВПО "Ставропольский государственный аграрный университет", Ставрополь, Россия</w:t>
            </w: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sz w:val="20"/>
                <w:szCs w:val="20"/>
              </w:rPr>
            </w:pPr>
          </w:p>
          <w:p w:rsidR="00545EDE" w:rsidRPr="00FD318F" w:rsidRDefault="00545EDE" w:rsidP="00123B3C">
            <w:pPr>
              <w:tabs>
                <w:tab w:val="left" w:pos="945"/>
              </w:tabs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23B3C">
              <w:rPr>
                <w:sz w:val="20"/>
                <w:szCs w:val="20"/>
              </w:rPr>
              <w:t>Представлены результаты влияния электродиализной обработки на состав и свойства солёной сыворотки. Определены основные закономерности процесса деминерализации солёно</w:t>
            </w:r>
            <w:r>
              <w:rPr>
                <w:sz w:val="20"/>
                <w:szCs w:val="20"/>
              </w:rPr>
              <w:t>й сыворотки и его эффективность</w:t>
            </w: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sz w:val="20"/>
                <w:szCs w:val="20"/>
              </w:rPr>
            </w:pP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i/>
                <w:sz w:val="20"/>
                <w:szCs w:val="20"/>
              </w:rPr>
            </w:pPr>
            <w:r w:rsidRPr="00123B3C">
              <w:rPr>
                <w:sz w:val="20"/>
                <w:szCs w:val="20"/>
              </w:rPr>
              <w:t xml:space="preserve">Ключевые слова: </w:t>
            </w:r>
            <w:r w:rsidRPr="00123B3C">
              <w:rPr>
                <w:color w:val="000000"/>
                <w:sz w:val="20"/>
                <w:szCs w:val="20"/>
                <w:lang w:eastAsia="ru-RU"/>
              </w:rPr>
              <w:t>ЭЛЕКТРОДИАЛИЗ, СОЛЕНАЯ СЫВОРОТКА, ДЕМИНЕРАЛИЗАЦИЯ</w:t>
            </w:r>
          </w:p>
        </w:tc>
        <w:tc>
          <w:tcPr>
            <w:tcW w:w="4643" w:type="dxa"/>
          </w:tcPr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123B3C">
              <w:rPr>
                <w:sz w:val="20"/>
                <w:szCs w:val="20"/>
                <w:lang w:val="en-US"/>
              </w:rPr>
              <w:t>UDC</w:t>
            </w:r>
            <w:r w:rsidRPr="00123B3C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123B3C">
              <w:rPr>
                <w:bCs/>
                <w:sz w:val="20"/>
                <w:szCs w:val="20"/>
                <w:lang w:val="en-US"/>
              </w:rPr>
              <w:t>637.344</w:t>
            </w:r>
          </w:p>
          <w:p w:rsidR="00545EDE" w:rsidRPr="00123B3C" w:rsidRDefault="00545EDE" w:rsidP="00123B3C">
            <w:pPr>
              <w:tabs>
                <w:tab w:val="left" w:pos="945"/>
              </w:tabs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545EDE" w:rsidRPr="00123B3C" w:rsidRDefault="00545EDE" w:rsidP="00123B3C">
            <w:pPr>
              <w:spacing w:after="0" w:line="240" w:lineRule="auto"/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123B3C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STUDY OF SALT WHEY TREATMENT </w:t>
            </w:r>
            <w:r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WITH </w:t>
            </w:r>
            <w:r w:rsidRPr="00123B3C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ELECTRO</w:t>
            </w:r>
            <w:r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123B3C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DIALYSIS</w:t>
            </w:r>
          </w:p>
          <w:p w:rsidR="00545EDE" w:rsidRPr="00123B3C" w:rsidRDefault="00545EDE" w:rsidP="00123B3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545EDE" w:rsidRPr="00123B3C" w:rsidRDefault="00545EDE" w:rsidP="00123B3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545EDE" w:rsidRPr="00123B3C" w:rsidRDefault="00545EDE" w:rsidP="00123B3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23B3C">
              <w:rPr>
                <w:sz w:val="20"/>
                <w:szCs w:val="20"/>
                <w:lang w:val="en-US"/>
              </w:rPr>
              <w:t>Permyakov Anatoly Viktorovich</w:t>
            </w:r>
          </w:p>
          <w:p w:rsidR="00545EDE" w:rsidRPr="00123B3C" w:rsidRDefault="00545EDE" w:rsidP="00123B3C">
            <w:pPr>
              <w:spacing w:after="0" w:line="240" w:lineRule="auto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123B3C">
              <w:rPr>
                <w:sz w:val="20"/>
                <w:szCs w:val="20"/>
                <w:lang w:val="en-US"/>
              </w:rPr>
              <w:t>Cand.</w:t>
            </w:r>
            <w:r w:rsidRPr="00123B3C">
              <w:rPr>
                <w:sz w:val="20"/>
                <w:szCs w:val="20"/>
                <w:shd w:val="clear" w:color="auto" w:fill="FFFFFF"/>
                <w:lang w:val="en-US"/>
              </w:rPr>
              <w:t>Tech.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>Sci.</w:t>
            </w:r>
            <w:r w:rsidRPr="00123B3C">
              <w:rPr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123B3C">
              <w:rPr>
                <w:sz w:val="20"/>
                <w:szCs w:val="20"/>
                <w:lang w:val="en-US"/>
              </w:rPr>
              <w:t>associate professor</w:t>
            </w:r>
          </w:p>
          <w:p w:rsidR="00545EDE" w:rsidRPr="00123B3C" w:rsidRDefault="00545EDE" w:rsidP="00123B3C">
            <w:pPr>
              <w:spacing w:after="0" w:line="240" w:lineRule="auto"/>
              <w:rPr>
                <w:i/>
                <w:sz w:val="20"/>
                <w:szCs w:val="20"/>
                <w:lang w:val="en-US"/>
              </w:rPr>
            </w:pPr>
            <w:r w:rsidRPr="00123B3C">
              <w:rPr>
                <w:i/>
                <w:sz w:val="20"/>
                <w:szCs w:val="20"/>
                <w:lang w:val="en-US"/>
              </w:rPr>
              <w:t xml:space="preserve">Institute of Service, Tourism and Design (branch </w:t>
            </w:r>
            <w:r w:rsidRPr="00123B3C">
              <w:rPr>
                <w:i/>
                <w:sz w:val="20"/>
                <w:szCs w:val="20"/>
              </w:rPr>
              <w:t>о</w:t>
            </w:r>
            <w:r w:rsidRPr="00123B3C">
              <w:rPr>
                <w:i/>
                <w:sz w:val="20"/>
                <w:szCs w:val="20"/>
                <w:lang w:val="en-US"/>
              </w:rPr>
              <w:t xml:space="preserve">f </w:t>
            </w:r>
            <w:hyperlink r:id="rId7" w:history="1">
              <w:r w:rsidRPr="00123B3C">
                <w:rPr>
                  <w:rStyle w:val="Hyperlink"/>
                  <w:i/>
                  <w:color w:val="auto"/>
                  <w:sz w:val="20"/>
                  <w:szCs w:val="20"/>
                  <w:u w:val="none"/>
                  <w:lang w:val="en-US"/>
                </w:rPr>
                <w:t>North Caucasus Federal University</w:t>
              </w:r>
            </w:hyperlink>
            <w:r w:rsidRPr="00123B3C">
              <w:rPr>
                <w:i/>
                <w:sz w:val="20"/>
                <w:szCs w:val="20"/>
                <w:lang w:val="en-US"/>
              </w:rPr>
              <w:t xml:space="preserve"> in Pyatigorsk), </w:t>
            </w:r>
            <w:r w:rsidRPr="00123B3C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Russia</w:t>
            </w:r>
          </w:p>
          <w:p w:rsidR="00545EDE" w:rsidRPr="00123B3C" w:rsidRDefault="00545EDE" w:rsidP="00123B3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545EDE" w:rsidRPr="00123B3C" w:rsidRDefault="00545EDE" w:rsidP="00123B3C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123B3C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Evdokimov Ivan Alekseevich</w:t>
            </w:r>
          </w:p>
          <w:p w:rsidR="00545EDE" w:rsidRPr="00123B3C" w:rsidRDefault="00545EDE" w:rsidP="00123B3C">
            <w:pPr>
              <w:spacing w:after="0" w:line="240" w:lineRule="auto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123B3C">
              <w:rPr>
                <w:sz w:val="20"/>
                <w:szCs w:val="20"/>
                <w:lang w:val="en-US"/>
              </w:rPr>
              <w:t>Dr.Sc</w:t>
            </w:r>
            <w:r>
              <w:rPr>
                <w:sz w:val="20"/>
                <w:szCs w:val="20"/>
                <w:lang w:val="en-US"/>
              </w:rPr>
              <w:t>i</w:t>
            </w:r>
            <w:r w:rsidRPr="00123B3C">
              <w:rPr>
                <w:sz w:val="20"/>
                <w:szCs w:val="20"/>
                <w:shd w:val="clear" w:color="auto" w:fill="FFFFFF"/>
                <w:lang w:val="en-US"/>
              </w:rPr>
              <w:t>.Tech.,</w:t>
            </w:r>
            <w:r w:rsidRPr="00123B3C">
              <w:rPr>
                <w:sz w:val="20"/>
                <w:szCs w:val="20"/>
                <w:lang w:val="en-US"/>
              </w:rPr>
              <w:t xml:space="preserve"> professor</w:t>
            </w:r>
          </w:p>
          <w:p w:rsidR="00545EDE" w:rsidRPr="00123B3C" w:rsidRDefault="00545EDE" w:rsidP="00123B3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hyperlink r:id="rId8" w:history="1">
              <w:r w:rsidRPr="00123B3C">
                <w:rPr>
                  <w:rStyle w:val="Hyperlink"/>
                  <w:i/>
                  <w:color w:val="auto"/>
                  <w:sz w:val="20"/>
                  <w:szCs w:val="20"/>
                  <w:u w:val="none"/>
                  <w:lang w:val="en-US"/>
                </w:rPr>
                <w:t>North Caucasus Federal University</w:t>
              </w:r>
            </w:hyperlink>
            <w:r w:rsidRPr="00123B3C">
              <w:rPr>
                <w:sz w:val="20"/>
                <w:szCs w:val="20"/>
                <w:lang w:val="en-US"/>
              </w:rPr>
              <w:t xml:space="preserve">, </w:t>
            </w:r>
            <w:r w:rsidRPr="00123B3C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Stavropol, Russia</w:t>
            </w:r>
          </w:p>
          <w:p w:rsidR="00545EDE" w:rsidRPr="00123B3C" w:rsidRDefault="00545EDE" w:rsidP="00123B3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545EDE" w:rsidRPr="00123B3C" w:rsidRDefault="00545EDE" w:rsidP="00123B3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545EDE" w:rsidRPr="00123B3C" w:rsidRDefault="00545EDE" w:rsidP="00123B3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23B3C">
              <w:rPr>
                <w:sz w:val="20"/>
                <w:szCs w:val="20"/>
                <w:lang w:val="en-US"/>
              </w:rPr>
              <w:t>Voblikova Tatyana Vladimirovna</w:t>
            </w:r>
          </w:p>
          <w:p w:rsidR="00545EDE" w:rsidRPr="00123B3C" w:rsidRDefault="00545EDE" w:rsidP="00123B3C">
            <w:pPr>
              <w:spacing w:after="0" w:line="240" w:lineRule="auto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123B3C">
              <w:rPr>
                <w:sz w:val="20"/>
                <w:szCs w:val="20"/>
                <w:lang w:val="en-US"/>
              </w:rPr>
              <w:t>Cand.</w:t>
            </w:r>
            <w:r>
              <w:rPr>
                <w:sz w:val="20"/>
                <w:szCs w:val="20"/>
                <w:lang w:val="en-US"/>
              </w:rPr>
              <w:t>Tech.</w:t>
            </w:r>
            <w:r w:rsidRPr="00123B3C">
              <w:rPr>
                <w:sz w:val="20"/>
                <w:szCs w:val="20"/>
                <w:lang w:val="en-US"/>
              </w:rPr>
              <w:t>Sc</w:t>
            </w:r>
            <w:r>
              <w:rPr>
                <w:sz w:val="20"/>
                <w:szCs w:val="20"/>
                <w:lang w:val="en-US"/>
              </w:rPr>
              <w:t>i</w:t>
            </w:r>
            <w:r w:rsidRPr="00123B3C">
              <w:rPr>
                <w:sz w:val="20"/>
                <w:szCs w:val="20"/>
                <w:shd w:val="clear" w:color="auto" w:fill="FFFFFF"/>
                <w:lang w:val="en-US"/>
              </w:rPr>
              <w:t xml:space="preserve">., </w:t>
            </w:r>
            <w:r w:rsidRPr="00123B3C">
              <w:rPr>
                <w:sz w:val="20"/>
                <w:szCs w:val="20"/>
                <w:lang w:val="en-US"/>
              </w:rPr>
              <w:t>associate professor</w:t>
            </w:r>
          </w:p>
          <w:p w:rsidR="00545EDE" w:rsidRPr="00123B3C" w:rsidRDefault="00545EDE" w:rsidP="00123B3C">
            <w:pPr>
              <w:spacing w:after="0" w:line="240" w:lineRule="auto"/>
              <w:rPr>
                <w:rStyle w:val="apple-converted-space"/>
                <w:i/>
                <w:spacing w:val="-2"/>
                <w:sz w:val="20"/>
                <w:szCs w:val="20"/>
                <w:lang w:val="en-US"/>
              </w:rPr>
            </w:pPr>
            <w:r w:rsidRPr="00123B3C">
              <w:rPr>
                <w:rStyle w:val="apple-converted-space"/>
                <w:i/>
                <w:spacing w:val="-2"/>
                <w:sz w:val="20"/>
                <w:szCs w:val="20"/>
                <w:lang w:val="en-US"/>
              </w:rPr>
              <w:t xml:space="preserve">Stavropol State Agrarian University, </w:t>
            </w:r>
            <w:r w:rsidRPr="00123B3C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Stavropol, Russia</w:t>
            </w:r>
          </w:p>
          <w:p w:rsidR="00545EDE" w:rsidRPr="00123B3C" w:rsidRDefault="00545EDE" w:rsidP="00123B3C">
            <w:pPr>
              <w:spacing w:after="0" w:line="240" w:lineRule="auto"/>
              <w:rPr>
                <w:rStyle w:val="apple-converted-space"/>
                <w:spacing w:val="-2"/>
                <w:sz w:val="20"/>
                <w:szCs w:val="20"/>
                <w:lang w:val="en-US"/>
              </w:rPr>
            </w:pPr>
          </w:p>
          <w:p w:rsidR="00545EDE" w:rsidRPr="00123B3C" w:rsidRDefault="00545EDE" w:rsidP="00123B3C">
            <w:pPr>
              <w:spacing w:after="0" w:line="240" w:lineRule="auto"/>
              <w:rPr>
                <w:rStyle w:val="apple-converted-space"/>
                <w:spacing w:val="-2"/>
                <w:sz w:val="20"/>
                <w:szCs w:val="20"/>
                <w:lang w:val="en-US"/>
              </w:rPr>
            </w:pPr>
          </w:p>
          <w:p w:rsidR="00545EDE" w:rsidRPr="00123B3C" w:rsidRDefault="00545EDE" w:rsidP="00123B3C">
            <w:pPr>
              <w:spacing w:after="0" w:line="240" w:lineRule="auto"/>
              <w:rPr>
                <w:rStyle w:val="apple-converted-space"/>
                <w:spacing w:val="-2"/>
                <w:sz w:val="20"/>
                <w:szCs w:val="20"/>
                <w:lang w:val="en-US"/>
              </w:rPr>
            </w:pPr>
            <w:r w:rsidRPr="00123B3C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The results of the effect of the electro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123B3C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dialysis treatment on the composition and properties of salt whey are presented. The main regularities of the demineralization process of salt whey and its efficiency are determined</w:t>
            </w:r>
          </w:p>
          <w:p w:rsidR="00545EDE" w:rsidRPr="00123B3C" w:rsidRDefault="00545EDE" w:rsidP="00123B3C">
            <w:pPr>
              <w:spacing w:after="0" w:line="240" w:lineRule="auto"/>
              <w:rPr>
                <w:rStyle w:val="apple-converted-space"/>
                <w:spacing w:val="-2"/>
                <w:sz w:val="20"/>
                <w:szCs w:val="20"/>
                <w:lang w:val="en-US"/>
              </w:rPr>
            </w:pPr>
          </w:p>
          <w:p w:rsidR="00545EDE" w:rsidRPr="00123B3C" w:rsidRDefault="00545EDE" w:rsidP="00123B3C">
            <w:pPr>
              <w:spacing w:after="0" w:line="240" w:lineRule="auto"/>
              <w:rPr>
                <w:i/>
                <w:sz w:val="20"/>
                <w:szCs w:val="20"/>
                <w:lang w:val="en-US"/>
              </w:rPr>
            </w:pPr>
            <w:r w:rsidRPr="00123B3C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Keywords: ELECTRO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123B3C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DIALYSIS, SALT WHEY , DEMINERALIZATION</w:t>
            </w:r>
          </w:p>
        </w:tc>
      </w:tr>
    </w:tbl>
    <w:p w:rsidR="00545EDE" w:rsidRPr="00710AA4" w:rsidRDefault="00545EDE" w:rsidP="00902FD6">
      <w:pPr>
        <w:shd w:val="clear" w:color="auto" w:fill="FFFFFF"/>
        <w:spacing w:after="0" w:line="360" w:lineRule="auto"/>
        <w:ind w:firstLine="709"/>
        <w:jc w:val="both"/>
        <w:rPr>
          <w:szCs w:val="28"/>
          <w:lang w:val="en-US"/>
        </w:rPr>
      </w:pPr>
    </w:p>
    <w:p w:rsidR="00545EDE" w:rsidRPr="00902FD6" w:rsidRDefault="00545EDE" w:rsidP="00902FD6">
      <w:pPr>
        <w:shd w:val="clear" w:color="auto" w:fill="FFFFFF"/>
        <w:spacing w:after="0" w:line="360" w:lineRule="auto"/>
        <w:ind w:firstLine="709"/>
        <w:jc w:val="both"/>
        <w:rPr>
          <w:color w:val="000000"/>
          <w:szCs w:val="28"/>
          <w:lang w:eastAsia="ru-RU"/>
        </w:rPr>
      </w:pPr>
      <w:r w:rsidRPr="00902FD6">
        <w:rPr>
          <w:szCs w:val="28"/>
        </w:rPr>
        <w:t>Поваренная соль в сыре играет роль вкусового ингредиента, придающего продукту специфический вкус и остроту, а также регулятора микробиологических и ферментативных процессов. Содержание соли в сыре зависит от способа и продолжительности посолки, концентрации, температуры, размеров сыра и других факторов. Длительная посолка по традиционной технологии, занимающей до 15 суток, зачастую препятствует развитию микрофлоры, сдерживая ее участие в процессе созревания, поэтому все чаще сыродельные заводы применяют предварительную частичную посолку в зерне, позволяющую сократить общий срок посолки до 6-8 суток [1,</w:t>
      </w:r>
      <w:r>
        <w:rPr>
          <w:szCs w:val="28"/>
        </w:rPr>
        <w:t>5</w:t>
      </w:r>
      <w:r w:rsidRPr="00902FD6">
        <w:rPr>
          <w:szCs w:val="28"/>
        </w:rPr>
        <w:t>]. Это позволяет сыродельным предприятиям экономить значительные средства при обслуживании солильных бассейнов, однако, это же обстоятельство обостряет проблему утилизации соленой сыворотки вследствие еще большей ее засоленности.</w:t>
      </w:r>
    </w:p>
    <w:p w:rsidR="00545EDE" w:rsidRPr="00902FD6" w:rsidRDefault="00545EDE" w:rsidP="00902FD6">
      <w:pPr>
        <w:shd w:val="clear" w:color="auto" w:fill="FFFFFF"/>
        <w:spacing w:after="0" w:line="360" w:lineRule="auto"/>
        <w:ind w:firstLine="709"/>
        <w:jc w:val="both"/>
        <w:rPr>
          <w:color w:val="000000"/>
          <w:szCs w:val="28"/>
          <w:lang w:eastAsia="ru-RU"/>
        </w:rPr>
      </w:pPr>
      <w:r w:rsidRPr="00902FD6">
        <w:rPr>
          <w:szCs w:val="28"/>
        </w:rPr>
        <w:t>В настоящее время достоверных сведений о промышленной переработке соленой сыворотки очень мало. Известно, например, что одна из новозеландских фирм применила для этой цели нанофильтрацию, удалив из соленой сыворотки 70% хлористого натрия. Из этого, однако, можно сделать вывод и о том, что размер пор в нанофильтрационной мембране был достаточно велик и, по всей видимости, наряду с минеральными веществами, мембрана пропускала в фильтрат достаточно большое количество и пищевых компонентов, например, лактозу. Электродиализный процесс обессоливания соленой сыворотки и мелассы молочного сахара-сырца, также обладающей повышенной зольностью, исследовался в течение ряда лет отечественными учеными [</w:t>
      </w:r>
      <w:r>
        <w:rPr>
          <w:szCs w:val="28"/>
        </w:rPr>
        <w:t>2</w:t>
      </w:r>
      <w:r w:rsidRPr="00902FD6">
        <w:rPr>
          <w:szCs w:val="28"/>
        </w:rPr>
        <w:t>,</w:t>
      </w:r>
      <w:r>
        <w:rPr>
          <w:szCs w:val="28"/>
        </w:rPr>
        <w:t>3,4,</w:t>
      </w:r>
      <w:r w:rsidRPr="00902FD6">
        <w:rPr>
          <w:szCs w:val="28"/>
        </w:rPr>
        <w:t>6]. Полученные результаты можно считать весьма обнадеживающими. Действительно, повышенная концентрация в соленой сыворотке хлористого натрия, являющегося сильным электролитом, обуславливает значительно более высокую ее электропроводность по сравнению с натуральной подсырной сывороткой, что и делает ее идеальным объектом для электродиализной обработки.</w:t>
      </w:r>
    </w:p>
    <w:p w:rsidR="00545EDE" w:rsidRPr="00902FD6" w:rsidRDefault="00545EDE" w:rsidP="00902FD6">
      <w:pPr>
        <w:spacing w:after="0" w:line="360" w:lineRule="auto"/>
        <w:ind w:firstLine="709"/>
        <w:jc w:val="both"/>
        <w:rPr>
          <w:szCs w:val="28"/>
        </w:rPr>
      </w:pPr>
      <w:r w:rsidRPr="00902FD6">
        <w:rPr>
          <w:szCs w:val="28"/>
        </w:rPr>
        <w:t>Объектами исследований служили образцы соленой сыворотки, деминерализованная соленая сыворотка с различной степенью обессоливания, промежуточные сывороточные растворы и концентраты.</w:t>
      </w:r>
    </w:p>
    <w:p w:rsidR="00545EDE" w:rsidRPr="00902FD6" w:rsidRDefault="00545EDE" w:rsidP="00902FD6">
      <w:pPr>
        <w:spacing w:after="0" w:line="360" w:lineRule="auto"/>
        <w:ind w:firstLine="709"/>
        <w:jc w:val="both"/>
        <w:rPr>
          <w:szCs w:val="28"/>
        </w:rPr>
      </w:pPr>
      <w:r w:rsidRPr="00902FD6">
        <w:rPr>
          <w:szCs w:val="28"/>
        </w:rPr>
        <w:t xml:space="preserve">Первоочередной задачей являлось изучения химического состава соленой сыворотки, полученной в производственных условиях. Для этого в цехе лактозы открытого акционерного общества «Сыродел» (г. Ипатово) было отобрано 15 образцов молочной сыворотки, полученной после частичной посолки в зерне твёрдого сыра «Российский». </w:t>
      </w:r>
    </w:p>
    <w:p w:rsidR="00545EDE" w:rsidRPr="00902FD6" w:rsidRDefault="00545EDE" w:rsidP="00902FD6">
      <w:pPr>
        <w:spacing w:after="0" w:line="360" w:lineRule="auto"/>
        <w:ind w:firstLine="709"/>
        <w:jc w:val="both"/>
        <w:rPr>
          <w:szCs w:val="28"/>
        </w:rPr>
      </w:pPr>
      <w:r w:rsidRPr="00902FD6">
        <w:rPr>
          <w:szCs w:val="28"/>
        </w:rPr>
        <w:t>В 15-ти отобранных, предварительно обезжиренных образцах сыворотки, определялись массовая доля: золы, в том числе хлористого натрия; сухих веществ; лактозы и белка, в том числе небелкового азота. Полученные данные приведены в таблице 1. Анализ приведённых данных, свидетельствует о большом разбросе в значениях зольности и массовой доле хлористого натрия, отражающих степень солёности сыворотки.</w:t>
      </w:r>
    </w:p>
    <w:p w:rsidR="00545EDE" w:rsidRPr="00902FD6" w:rsidRDefault="00545EDE" w:rsidP="00D915C9">
      <w:pPr>
        <w:shd w:val="clear" w:color="auto" w:fill="FFFFFF"/>
        <w:spacing w:after="0" w:line="360" w:lineRule="auto"/>
        <w:ind w:firstLine="709"/>
        <w:jc w:val="center"/>
        <w:rPr>
          <w:szCs w:val="28"/>
        </w:rPr>
      </w:pPr>
      <w:r w:rsidRPr="00902FD6">
        <w:rPr>
          <w:color w:val="000000"/>
          <w:szCs w:val="28"/>
          <w:lang w:eastAsia="ru-RU"/>
        </w:rPr>
        <w:t>Таблица 1</w:t>
      </w:r>
      <w:r>
        <w:rPr>
          <w:color w:val="000000"/>
          <w:szCs w:val="28"/>
          <w:lang w:eastAsia="ru-RU"/>
        </w:rPr>
        <w:t xml:space="preserve"> –</w:t>
      </w:r>
      <w:r w:rsidRPr="00902FD6">
        <w:rPr>
          <w:color w:val="000000"/>
          <w:szCs w:val="28"/>
          <w:lang w:eastAsia="ru-RU"/>
        </w:rPr>
        <w:t xml:space="preserve"> </w:t>
      </w:r>
      <w:r w:rsidRPr="00902FD6">
        <w:rPr>
          <w:szCs w:val="28"/>
        </w:rPr>
        <w:t>Компонентный состав солёной сыворотки, полученной при частичной посолке в зерне сыра «Российский»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8"/>
        <w:gridCol w:w="1082"/>
        <w:gridCol w:w="1539"/>
        <w:gridCol w:w="1293"/>
        <w:gridCol w:w="1248"/>
        <w:gridCol w:w="1207"/>
        <w:gridCol w:w="1669"/>
      </w:tblGrid>
      <w:tr w:rsidR="00545EDE" w:rsidRPr="00622DB5" w:rsidTr="00622DB5">
        <w:trPr>
          <w:trHeight w:val="360"/>
        </w:trPr>
        <w:tc>
          <w:tcPr>
            <w:tcW w:w="1288" w:type="dxa"/>
            <w:vMerge w:val="restart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№ образца</w:t>
            </w:r>
          </w:p>
        </w:tc>
        <w:tc>
          <w:tcPr>
            <w:tcW w:w="8282" w:type="dxa"/>
            <w:gridSpan w:val="6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Массовая доля, %</w:t>
            </w:r>
          </w:p>
        </w:tc>
      </w:tr>
      <w:tr w:rsidR="00545EDE" w:rsidRPr="00622DB5" w:rsidTr="00622DB5">
        <w:trPr>
          <w:trHeight w:val="600"/>
        </w:trPr>
        <w:tc>
          <w:tcPr>
            <w:tcW w:w="0" w:type="auto"/>
            <w:vMerge/>
            <w:vAlign w:val="center"/>
          </w:tcPr>
          <w:p w:rsidR="00545EDE" w:rsidRPr="00622DB5" w:rsidRDefault="00545EDE" w:rsidP="00622DB5">
            <w:pPr>
              <w:spacing w:after="0" w:line="240" w:lineRule="auto"/>
              <w:rPr>
                <w:sz w:val="24"/>
                <w:lang w:eastAsia="ru-RU"/>
              </w:rPr>
            </w:pP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золы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хлористого</w:t>
            </w:r>
          </w:p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натрия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сухих веществ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лактозы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общего белка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небелкового азота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1,48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0,95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7,41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5,08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0,82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0,28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1,53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0,97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7,48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5,09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0,82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0,28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3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1,94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1,37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7,82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5,18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0,83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0,30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4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2,13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1,65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8,08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5,22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0,85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0,30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2,24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1,81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8,25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5,24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0,86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0,32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6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1,75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1,26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7,72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5,18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0,82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0,27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7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2,48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2,01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8,59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5,29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0,89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0,32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8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2,08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1,61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8,09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5,20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0,83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0,29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9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2,56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2,07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8,81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5,31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0,90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0,33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10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2,51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2,06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8,70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5,28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0,90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0,32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11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2,36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1,91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8,41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5,21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0,87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0,30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12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1,88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1,40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7,71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5,08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0,83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0,28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13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2,59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2,13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8,80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5,30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0,91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0,32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14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2,43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1,98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8,53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5,25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0,89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0,30</w:t>
            </w:r>
          </w:p>
        </w:tc>
      </w:tr>
      <w:tr w:rsidR="00545EDE" w:rsidRPr="00622DB5" w:rsidTr="00622DB5">
        <w:tc>
          <w:tcPr>
            <w:tcW w:w="128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15</w:t>
            </w:r>
          </w:p>
        </w:tc>
        <w:tc>
          <w:tcPr>
            <w:tcW w:w="1146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2,64</w:t>
            </w:r>
          </w:p>
        </w:tc>
        <w:tc>
          <w:tcPr>
            <w:tcW w:w="156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2,17</w:t>
            </w:r>
          </w:p>
        </w:tc>
        <w:tc>
          <w:tcPr>
            <w:tcW w:w="1335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8,89</w:t>
            </w:r>
          </w:p>
        </w:tc>
        <w:tc>
          <w:tcPr>
            <w:tcW w:w="1284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5,32</w:t>
            </w:r>
          </w:p>
        </w:tc>
        <w:tc>
          <w:tcPr>
            <w:tcW w:w="124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0,92</w:t>
            </w:r>
          </w:p>
        </w:tc>
        <w:tc>
          <w:tcPr>
            <w:tcW w:w="170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0,32</w:t>
            </w:r>
          </w:p>
        </w:tc>
      </w:tr>
    </w:tbl>
    <w:p w:rsidR="00545EDE" w:rsidRDefault="00545EDE" w:rsidP="00902FD6">
      <w:pPr>
        <w:spacing w:after="0" w:line="360" w:lineRule="auto"/>
        <w:ind w:firstLine="709"/>
        <w:jc w:val="both"/>
        <w:rPr>
          <w:szCs w:val="28"/>
        </w:rPr>
      </w:pPr>
    </w:p>
    <w:p w:rsidR="00545EDE" w:rsidRPr="00902FD6" w:rsidRDefault="00545EDE" w:rsidP="00902FD6">
      <w:pPr>
        <w:spacing w:after="0" w:line="360" w:lineRule="auto"/>
        <w:ind w:firstLine="709"/>
        <w:jc w:val="both"/>
        <w:rPr>
          <w:szCs w:val="28"/>
        </w:rPr>
      </w:pPr>
      <w:r w:rsidRPr="00902FD6">
        <w:rPr>
          <w:szCs w:val="28"/>
        </w:rPr>
        <w:t>Задача следующего эксперимента заключалась в изучении гидродинамических и электрохимических параметров процесса деминерализации при ЭД-обработке соленой сыворотки, а также закономерностей изменения состава и свойств солёной сыворотки Исследования по электродиализной обработке соленой сыворотки проводились на электродиализной установке лабораторного типа ЭД-мини производства АО «Мега». Число камер обессоливания было равно 10, площадь отдельной мембраны расположенной под турбулизатором – 64 см</w:t>
      </w:r>
      <w:r w:rsidRPr="00902FD6">
        <w:rPr>
          <w:szCs w:val="28"/>
          <w:vertAlign w:val="superscript"/>
        </w:rPr>
        <w:t>2</w:t>
      </w:r>
      <w:r w:rsidRPr="00902FD6">
        <w:rPr>
          <w:szCs w:val="28"/>
        </w:rPr>
        <w:t xml:space="preserve">, толщина прокладки – </w:t>
      </w:r>
      <w:smartTag w:uri="urn:schemas-microsoft-com:office:smarttags" w:element="metricconverter">
        <w:smartTagPr>
          <w:attr w:name="ProductID" w:val="4 см"/>
        </w:smartTagPr>
        <w:r w:rsidRPr="00902FD6">
          <w:rPr>
            <w:szCs w:val="28"/>
          </w:rPr>
          <w:t>1 мм</w:t>
        </w:r>
      </w:smartTag>
      <w:r w:rsidRPr="00902FD6">
        <w:rPr>
          <w:szCs w:val="28"/>
        </w:rPr>
        <w:t xml:space="preserve">, подача обрабатываемого раствора осуществлялась с торца мембраны шириной </w:t>
      </w:r>
      <w:smartTag w:uri="urn:schemas-microsoft-com:office:smarttags" w:element="metricconverter">
        <w:smartTagPr>
          <w:attr w:name="ProductID" w:val="4 см"/>
        </w:smartTagPr>
        <w:r w:rsidRPr="00902FD6">
          <w:rPr>
            <w:szCs w:val="28"/>
          </w:rPr>
          <w:t>4 см</w:t>
        </w:r>
      </w:smartTag>
      <w:r w:rsidRPr="00902FD6">
        <w:rPr>
          <w:szCs w:val="28"/>
        </w:rPr>
        <w:t>. Прокачка растворов осуществлялась специальными мининасосами производительностью 100 л/ч. Для фиксации физико-химических показателей использовались следующие приборы: кондуктометр «Эксперт-002», р</w:t>
      </w:r>
      <w:r w:rsidRPr="00902FD6">
        <w:rPr>
          <w:szCs w:val="28"/>
          <w:lang w:val="en-US"/>
        </w:rPr>
        <w:t>H</w:t>
      </w:r>
      <w:r w:rsidRPr="00902FD6">
        <w:rPr>
          <w:szCs w:val="28"/>
        </w:rPr>
        <w:t xml:space="preserve">-метр «Аквилон рН-410» и рефрактометр </w:t>
      </w:r>
      <w:r w:rsidRPr="00902FD6">
        <w:rPr>
          <w:szCs w:val="28"/>
          <w:lang w:val="en-US"/>
        </w:rPr>
        <w:t>RR</w:t>
      </w:r>
      <w:r w:rsidRPr="00902FD6">
        <w:rPr>
          <w:szCs w:val="28"/>
        </w:rPr>
        <w:t>-11. Электрофизические показатели снимали с амперметра и вольтметра, встроенных в блок питания ЭД-установки. Подсырную несоленую и соленую сыворотку привозили с Ипатовского сырзавода (ОАО «Сыродел»), отбирая образцы из одной партии молока, идущего на сыр.</w:t>
      </w:r>
    </w:p>
    <w:p w:rsidR="00545EDE" w:rsidRPr="00902FD6" w:rsidRDefault="00545EDE" w:rsidP="00902FD6">
      <w:pPr>
        <w:spacing w:after="0" w:line="360" w:lineRule="auto"/>
        <w:ind w:firstLine="709"/>
        <w:jc w:val="both"/>
        <w:rPr>
          <w:szCs w:val="28"/>
        </w:rPr>
      </w:pPr>
      <w:r w:rsidRPr="00902FD6">
        <w:rPr>
          <w:szCs w:val="28"/>
        </w:rPr>
        <w:t xml:space="preserve">На рисунке </w:t>
      </w:r>
      <w:r>
        <w:rPr>
          <w:szCs w:val="28"/>
        </w:rPr>
        <w:t>1</w:t>
      </w:r>
      <w:r w:rsidRPr="00902FD6">
        <w:rPr>
          <w:szCs w:val="28"/>
        </w:rPr>
        <w:t xml:space="preserve"> представлена зависимость средней скорости движения соленой сыворотки в камерах обессоливания электродиализатора от ее давления на входе в камеры в сравнении с аналогичной зависимостью для подсгущенной несоленой подсырной сыворотки, использованной в качестве аналога. </w:t>
      </w:r>
    </w:p>
    <w:p w:rsidR="00545EDE" w:rsidRPr="00902FD6" w:rsidRDefault="00545EDE" w:rsidP="00902FD6">
      <w:pPr>
        <w:spacing w:after="0" w:line="360" w:lineRule="auto"/>
        <w:ind w:firstLine="709"/>
        <w:jc w:val="both"/>
        <w:rPr>
          <w:szCs w:val="28"/>
        </w:rPr>
      </w:pPr>
      <w:r w:rsidRPr="00902FD6">
        <w:rPr>
          <w:szCs w:val="28"/>
        </w:rPr>
        <w:t xml:space="preserve">Средняя скорость определялась по формуле </w:t>
      </w:r>
    </w:p>
    <w:tbl>
      <w:tblPr>
        <w:tblW w:w="9923" w:type="dxa"/>
        <w:jc w:val="center"/>
        <w:tblLook w:val="01E0"/>
      </w:tblPr>
      <w:tblGrid>
        <w:gridCol w:w="8505"/>
        <w:gridCol w:w="1418"/>
      </w:tblGrid>
      <w:tr w:rsidR="00545EDE" w:rsidRPr="00622DB5" w:rsidTr="00622DB5">
        <w:trPr>
          <w:jc w:val="center"/>
        </w:trPr>
        <w:tc>
          <w:tcPr>
            <w:tcW w:w="8505" w:type="dxa"/>
            <w:vAlign w:val="center"/>
          </w:tcPr>
          <w:p w:rsidR="00545EDE" w:rsidRPr="00622DB5" w:rsidRDefault="00545EDE" w:rsidP="00622DB5">
            <w:pPr>
              <w:spacing w:after="0" w:line="360" w:lineRule="auto"/>
              <w:ind w:firstLine="709"/>
              <w:jc w:val="center"/>
              <w:rPr>
                <w:color w:val="000000"/>
                <w:szCs w:val="28"/>
                <w:lang w:eastAsia="ru-RU"/>
              </w:rPr>
            </w:pPr>
            <w:r w:rsidRPr="00622DB5">
              <w:rPr>
                <w:rFonts w:eastAsia="Times New Roman"/>
                <w:position w:val="-24"/>
                <w:szCs w:val="28"/>
                <w:lang w:val="en-US"/>
              </w:rPr>
              <w:object w:dxaOrig="11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6pt;height:31.2pt" o:ole="">
                  <v:imagedata r:id="rId9" o:title=""/>
                </v:shape>
                <o:OLEObject Type="Embed" ProgID="Equation.3" ShapeID="_x0000_i1025" DrawAspect="Content" ObjectID="_1475944251" r:id="rId10"/>
              </w:object>
            </w:r>
          </w:p>
        </w:tc>
        <w:tc>
          <w:tcPr>
            <w:tcW w:w="1418" w:type="dxa"/>
            <w:vAlign w:val="center"/>
          </w:tcPr>
          <w:p w:rsidR="00545EDE" w:rsidRPr="00622DB5" w:rsidRDefault="00545EDE" w:rsidP="00622DB5">
            <w:pPr>
              <w:spacing w:after="0" w:line="360" w:lineRule="auto"/>
              <w:ind w:firstLine="709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</w:tbl>
    <w:p w:rsidR="00545EDE" w:rsidRPr="00902FD6" w:rsidRDefault="00545EDE" w:rsidP="00710AA4">
      <w:pPr>
        <w:spacing w:after="0" w:line="360" w:lineRule="auto"/>
        <w:jc w:val="both"/>
        <w:rPr>
          <w:szCs w:val="28"/>
        </w:rPr>
      </w:pPr>
      <w:r w:rsidRPr="00902FD6">
        <w:rPr>
          <w:szCs w:val="28"/>
        </w:rPr>
        <w:t>где</w:t>
      </w:r>
      <w:r w:rsidRPr="00902FD6">
        <w:rPr>
          <w:szCs w:val="28"/>
        </w:rPr>
        <w:tab/>
      </w:r>
      <w:r w:rsidRPr="00902FD6">
        <w:rPr>
          <w:i/>
          <w:szCs w:val="28"/>
        </w:rPr>
        <w:t>Р</w:t>
      </w:r>
      <w:r w:rsidRPr="00902FD6">
        <w:rPr>
          <w:szCs w:val="28"/>
        </w:rPr>
        <w:t xml:space="preserve"> – фиксируемый по ротаметру расход продукта, см</w:t>
      </w:r>
      <w:r w:rsidRPr="00902FD6">
        <w:rPr>
          <w:szCs w:val="28"/>
          <w:vertAlign w:val="superscript"/>
        </w:rPr>
        <w:t>3</w:t>
      </w:r>
      <w:r w:rsidRPr="00902FD6">
        <w:rPr>
          <w:szCs w:val="28"/>
        </w:rPr>
        <w:t>/с;</w:t>
      </w:r>
    </w:p>
    <w:p w:rsidR="00545EDE" w:rsidRPr="00902FD6" w:rsidRDefault="00545EDE" w:rsidP="00902FD6">
      <w:pPr>
        <w:spacing w:after="0" w:line="360" w:lineRule="auto"/>
        <w:ind w:firstLine="709"/>
        <w:jc w:val="both"/>
        <w:rPr>
          <w:szCs w:val="28"/>
        </w:rPr>
      </w:pPr>
      <w:r w:rsidRPr="00902FD6">
        <w:rPr>
          <w:i/>
          <w:szCs w:val="28"/>
          <w:lang w:val="en-US"/>
        </w:rPr>
        <w:t>b</w:t>
      </w:r>
      <w:r w:rsidRPr="00902FD6">
        <w:rPr>
          <w:szCs w:val="28"/>
        </w:rPr>
        <w:t xml:space="preserve"> – ширина торца, см;</w:t>
      </w:r>
    </w:p>
    <w:p w:rsidR="00545EDE" w:rsidRPr="00902FD6" w:rsidRDefault="00545EDE" w:rsidP="00902FD6">
      <w:pPr>
        <w:spacing w:after="0" w:line="360" w:lineRule="auto"/>
        <w:ind w:firstLine="709"/>
        <w:jc w:val="both"/>
        <w:rPr>
          <w:szCs w:val="28"/>
          <w:vertAlign w:val="superscript"/>
        </w:rPr>
      </w:pPr>
      <w:r w:rsidRPr="00902FD6">
        <w:rPr>
          <w:i/>
          <w:szCs w:val="28"/>
          <w:lang w:val="en-US"/>
        </w:rPr>
        <w:t>h</w:t>
      </w:r>
      <w:r w:rsidRPr="00902FD6">
        <w:rPr>
          <w:szCs w:val="28"/>
        </w:rPr>
        <w:t xml:space="preserve"> – толщина камер обессоливания, см;</w:t>
      </w:r>
    </w:p>
    <w:p w:rsidR="00545EDE" w:rsidRPr="00902FD6" w:rsidRDefault="00545EDE" w:rsidP="00902FD6">
      <w:pPr>
        <w:spacing w:after="0" w:line="360" w:lineRule="auto"/>
        <w:ind w:firstLine="709"/>
        <w:jc w:val="both"/>
        <w:rPr>
          <w:i/>
          <w:iCs/>
          <w:color w:val="000000"/>
          <w:szCs w:val="28"/>
          <w:lang w:eastAsia="ru-RU"/>
        </w:rPr>
      </w:pPr>
      <w:r w:rsidRPr="00902FD6">
        <w:rPr>
          <w:i/>
          <w:szCs w:val="28"/>
        </w:rPr>
        <w:t>п</w:t>
      </w:r>
      <w:r w:rsidRPr="00902FD6">
        <w:rPr>
          <w:szCs w:val="28"/>
        </w:rPr>
        <w:t xml:space="preserve"> – число камер обессоливания.</w:t>
      </w:r>
    </w:p>
    <w:p w:rsidR="00545EDE" w:rsidRPr="00902FD6" w:rsidRDefault="00545EDE" w:rsidP="00902FD6">
      <w:pPr>
        <w:spacing w:after="0" w:line="360" w:lineRule="auto"/>
        <w:ind w:firstLine="709"/>
        <w:jc w:val="both"/>
        <w:rPr>
          <w:szCs w:val="28"/>
        </w:rPr>
      </w:pPr>
      <w:r w:rsidRPr="00902FD6">
        <w:rPr>
          <w:szCs w:val="28"/>
        </w:rPr>
        <w:t>По-нашему мнению, перегиб графиков свидетельствует о переходе ламинарного режима течения в турбулентный режим. Как видно, такой переход для соленой сыворотки наступает при гораздо меньшем давлении и при большей средней скорости течения, вследствие чего повышается надежность работы ЭД-оборудования.</w:t>
      </w:r>
    </w:p>
    <w:p w:rsidR="00545EDE" w:rsidRPr="00902FD6" w:rsidRDefault="00545EDE" w:rsidP="0032548E">
      <w:pPr>
        <w:spacing w:after="0" w:line="360" w:lineRule="auto"/>
        <w:ind w:firstLine="709"/>
        <w:jc w:val="center"/>
        <w:rPr>
          <w:szCs w:val="28"/>
        </w:rPr>
      </w:pPr>
      <w:r w:rsidRPr="006127EA">
        <w:rPr>
          <w:noProof/>
          <w:szCs w:val="28"/>
          <w:lang w:eastAsia="ru-RU"/>
        </w:rPr>
        <w:pict>
          <v:shape id="Рисунок 6" o:spid="_x0000_i1026" type="#_x0000_t75" alt="рисунок 2.png" style="width:452.4pt;height:282.6pt;visibility:visible">
            <v:imagedata r:id="rId11" o:title=""/>
          </v:shape>
        </w:pict>
      </w:r>
      <w:r w:rsidRPr="00902FD6">
        <w:rPr>
          <w:szCs w:val="28"/>
        </w:rPr>
        <w:t xml:space="preserve">Рисунок </w:t>
      </w:r>
      <w:r>
        <w:rPr>
          <w:szCs w:val="28"/>
        </w:rPr>
        <w:t>1 –</w:t>
      </w:r>
      <w:r w:rsidRPr="00902FD6">
        <w:rPr>
          <w:szCs w:val="28"/>
        </w:rPr>
        <w:t xml:space="preserve"> Зависимость средней скорости течения сыворотки в камерах обессоливания от ее давления на входе: 1 – соленая сыворотка; 2 – подсгущенная несоленая подсырная сыворотка (аналог)</w:t>
      </w:r>
    </w:p>
    <w:p w:rsidR="00545EDE" w:rsidRPr="00902FD6" w:rsidRDefault="00545EDE" w:rsidP="00902FD6">
      <w:pPr>
        <w:spacing w:after="0" w:line="360" w:lineRule="auto"/>
        <w:ind w:firstLine="709"/>
        <w:jc w:val="both"/>
        <w:rPr>
          <w:szCs w:val="28"/>
        </w:rPr>
      </w:pPr>
    </w:p>
    <w:p w:rsidR="00545EDE" w:rsidRPr="00902FD6" w:rsidRDefault="00545EDE" w:rsidP="00902FD6">
      <w:pPr>
        <w:spacing w:after="0" w:line="360" w:lineRule="auto"/>
        <w:ind w:firstLine="709"/>
        <w:jc w:val="both"/>
        <w:rPr>
          <w:szCs w:val="28"/>
        </w:rPr>
      </w:pPr>
      <w:r w:rsidRPr="00902FD6">
        <w:rPr>
          <w:szCs w:val="28"/>
        </w:rPr>
        <w:t>В таблице 2 представлен состав и физико-химические показатели образцов предварительно подсгущенной подсырной сыворотки и соленой сыворотки, предназначенных для проведения сравнительных экспериментов. Стратегическая идея эксперимента на данном этапе исследований заключалась в том, чтобы сравнить гидродинамические, электрохимические и энергетические параметры при ЭД-обработке соленой сыворотки с аналогичными для подсгущенной подсырной сыворотки, выбранной в качестве ближайшего прототипа. Массовую долю сухих веществ в подсырной сыворотке доводили с 5,8-6,2 до 24% на ротационном испарителе.</w:t>
      </w:r>
    </w:p>
    <w:p w:rsidR="00545EDE" w:rsidRDefault="00545EDE" w:rsidP="0032548E">
      <w:pPr>
        <w:spacing w:after="0" w:line="360" w:lineRule="auto"/>
        <w:ind w:firstLine="709"/>
        <w:jc w:val="center"/>
        <w:rPr>
          <w:szCs w:val="28"/>
        </w:rPr>
      </w:pPr>
    </w:p>
    <w:p w:rsidR="00545EDE" w:rsidRDefault="00545EDE" w:rsidP="0032548E">
      <w:pPr>
        <w:spacing w:after="0" w:line="360" w:lineRule="auto"/>
        <w:ind w:firstLine="709"/>
        <w:jc w:val="center"/>
        <w:rPr>
          <w:szCs w:val="28"/>
        </w:rPr>
      </w:pPr>
    </w:p>
    <w:p w:rsidR="00545EDE" w:rsidRPr="00902FD6" w:rsidRDefault="00545EDE" w:rsidP="0032548E">
      <w:pPr>
        <w:spacing w:after="0" w:line="360" w:lineRule="auto"/>
        <w:ind w:firstLine="709"/>
        <w:jc w:val="center"/>
        <w:rPr>
          <w:szCs w:val="28"/>
        </w:rPr>
      </w:pPr>
      <w:r w:rsidRPr="00902FD6">
        <w:rPr>
          <w:szCs w:val="28"/>
        </w:rPr>
        <w:t>Таблица 2</w:t>
      </w:r>
      <w:r>
        <w:rPr>
          <w:szCs w:val="28"/>
        </w:rPr>
        <w:t xml:space="preserve"> –</w:t>
      </w:r>
      <w:r w:rsidRPr="00902FD6">
        <w:rPr>
          <w:szCs w:val="28"/>
        </w:rPr>
        <w:t xml:space="preserve"> Состав и физико-химические свойства подсырной сгущенной и соленой сыворотки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8"/>
        <w:gridCol w:w="1177"/>
        <w:gridCol w:w="1511"/>
        <w:gridCol w:w="1511"/>
        <w:gridCol w:w="1539"/>
        <w:gridCol w:w="1860"/>
      </w:tblGrid>
      <w:tr w:rsidR="00545EDE" w:rsidRPr="00622DB5" w:rsidTr="00622DB5">
        <w:tc>
          <w:tcPr>
            <w:tcW w:w="1722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Объекты исследований</w:t>
            </w:r>
          </w:p>
        </w:tc>
        <w:tc>
          <w:tcPr>
            <w:tcW w:w="127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Массовая доля сухих веществ,</w:t>
            </w:r>
          </w:p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%</w:t>
            </w:r>
          </w:p>
        </w:tc>
        <w:tc>
          <w:tcPr>
            <w:tcW w:w="1551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Активная кислотность, рН</w:t>
            </w:r>
          </w:p>
        </w:tc>
        <w:tc>
          <w:tcPr>
            <w:tcW w:w="1551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 xml:space="preserve">Титруемая кислотность, </w:t>
            </w:r>
            <w:r w:rsidRPr="00622DB5">
              <w:rPr>
                <w:sz w:val="24"/>
                <w:vertAlign w:val="superscript"/>
                <w:lang w:eastAsia="ru-RU"/>
              </w:rPr>
              <w:t>о</w:t>
            </w:r>
            <w:r w:rsidRPr="00622DB5">
              <w:rPr>
                <w:sz w:val="24"/>
                <w:lang w:eastAsia="ru-RU"/>
              </w:rPr>
              <w:t>Т</w:t>
            </w:r>
          </w:p>
        </w:tc>
        <w:tc>
          <w:tcPr>
            <w:tcW w:w="157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Электро-проводность,</w:t>
            </w:r>
          </w:p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мСм/см</w:t>
            </w:r>
          </w:p>
        </w:tc>
        <w:tc>
          <w:tcPr>
            <w:tcW w:w="189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Кинематическая вязкость,</w:t>
            </w:r>
          </w:p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vertAlign w:val="superscript"/>
                <w:lang w:eastAsia="ru-RU"/>
              </w:rPr>
            </w:pPr>
            <w:r w:rsidRPr="00622DB5">
              <w:rPr>
                <w:sz w:val="24"/>
                <w:lang w:eastAsia="ru-RU"/>
              </w:rPr>
              <w:t>м</w:t>
            </w:r>
            <w:r w:rsidRPr="00622DB5">
              <w:rPr>
                <w:sz w:val="24"/>
                <w:vertAlign w:val="superscript"/>
                <w:lang w:eastAsia="ru-RU"/>
              </w:rPr>
              <w:t>2</w:t>
            </w:r>
            <w:r w:rsidRPr="00622DB5">
              <w:rPr>
                <w:sz w:val="24"/>
                <w:lang w:eastAsia="ru-RU"/>
              </w:rPr>
              <w:t>/с  10</w:t>
            </w:r>
            <w:r w:rsidRPr="00622DB5">
              <w:rPr>
                <w:sz w:val="24"/>
                <w:vertAlign w:val="superscript"/>
                <w:lang w:eastAsia="ru-RU"/>
              </w:rPr>
              <w:t>6</w:t>
            </w:r>
          </w:p>
        </w:tc>
      </w:tr>
      <w:tr w:rsidR="00545EDE" w:rsidRPr="00622DB5" w:rsidTr="00622DB5">
        <w:tc>
          <w:tcPr>
            <w:tcW w:w="1722" w:type="dxa"/>
          </w:tcPr>
          <w:p w:rsidR="00545EDE" w:rsidRPr="00622DB5" w:rsidRDefault="00545EDE" w:rsidP="00622DB5">
            <w:pPr>
              <w:spacing w:after="0" w:line="240" w:lineRule="auto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Соленая сыворотка</w:t>
            </w:r>
          </w:p>
        </w:tc>
        <w:tc>
          <w:tcPr>
            <w:tcW w:w="127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</w:p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8,1</w:t>
            </w:r>
          </w:p>
        </w:tc>
        <w:tc>
          <w:tcPr>
            <w:tcW w:w="1551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</w:p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6,23</w:t>
            </w:r>
          </w:p>
        </w:tc>
        <w:tc>
          <w:tcPr>
            <w:tcW w:w="1551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</w:p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31</w:t>
            </w:r>
          </w:p>
        </w:tc>
        <w:tc>
          <w:tcPr>
            <w:tcW w:w="157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</w:p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35,0</w:t>
            </w:r>
          </w:p>
        </w:tc>
        <w:tc>
          <w:tcPr>
            <w:tcW w:w="189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</w:p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2,1</w:t>
            </w:r>
          </w:p>
        </w:tc>
      </w:tr>
      <w:tr w:rsidR="00545EDE" w:rsidRPr="00622DB5" w:rsidTr="00622DB5">
        <w:tc>
          <w:tcPr>
            <w:tcW w:w="1722" w:type="dxa"/>
          </w:tcPr>
          <w:p w:rsidR="00545EDE" w:rsidRPr="00622DB5" w:rsidRDefault="00545EDE" w:rsidP="00622DB5">
            <w:pPr>
              <w:spacing w:after="0" w:line="240" w:lineRule="auto"/>
              <w:jc w:val="both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Подсгущенная подсырная сыворотка</w:t>
            </w:r>
          </w:p>
        </w:tc>
        <w:tc>
          <w:tcPr>
            <w:tcW w:w="1278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</w:p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24,2</w:t>
            </w:r>
          </w:p>
        </w:tc>
        <w:tc>
          <w:tcPr>
            <w:tcW w:w="1551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</w:p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5,86</w:t>
            </w:r>
          </w:p>
        </w:tc>
        <w:tc>
          <w:tcPr>
            <w:tcW w:w="1551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</w:p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74</w:t>
            </w:r>
          </w:p>
        </w:tc>
        <w:tc>
          <w:tcPr>
            <w:tcW w:w="1570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</w:p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18,8</w:t>
            </w:r>
          </w:p>
        </w:tc>
        <w:tc>
          <w:tcPr>
            <w:tcW w:w="1899" w:type="dxa"/>
          </w:tcPr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</w:p>
          <w:p w:rsidR="00545EDE" w:rsidRPr="00622DB5" w:rsidRDefault="00545EDE" w:rsidP="00622DB5">
            <w:pPr>
              <w:spacing w:after="0" w:line="240" w:lineRule="auto"/>
              <w:jc w:val="center"/>
              <w:rPr>
                <w:sz w:val="24"/>
                <w:lang w:eastAsia="ru-RU"/>
              </w:rPr>
            </w:pPr>
            <w:r w:rsidRPr="00622DB5">
              <w:rPr>
                <w:sz w:val="24"/>
                <w:lang w:eastAsia="ru-RU"/>
              </w:rPr>
              <w:t>8,2</w:t>
            </w:r>
          </w:p>
        </w:tc>
      </w:tr>
    </w:tbl>
    <w:p w:rsidR="00545EDE" w:rsidRPr="00902FD6" w:rsidRDefault="00545EDE" w:rsidP="00902FD6">
      <w:pPr>
        <w:pStyle w:val="BodyTextIndent"/>
        <w:ind w:firstLine="0"/>
        <w:rPr>
          <w:shadow w:val="0"/>
          <w:szCs w:val="28"/>
        </w:rPr>
      </w:pPr>
    </w:p>
    <w:p w:rsidR="00545EDE" w:rsidRPr="00902FD6" w:rsidRDefault="00545EDE" w:rsidP="00902FD6">
      <w:pPr>
        <w:pStyle w:val="BodyTextIndent"/>
        <w:ind w:firstLine="709"/>
        <w:rPr>
          <w:shadow w:val="0"/>
          <w:szCs w:val="28"/>
        </w:rPr>
      </w:pPr>
      <w:r w:rsidRPr="00902FD6">
        <w:rPr>
          <w:shadow w:val="0"/>
          <w:szCs w:val="28"/>
        </w:rPr>
        <w:t>В таблице 3 приведены экспериментальные данные по компонентному составу, активной и титруемой кислотности, а также доброкачественности соленой сыворотки в зависимости от её зольности. Для сравнения в той же таблице приведены аналогичные показатели для несоленой подсырной сыворотки, полученной из той же партии молока, не подвергаемой электродиализу. Видно, что по мере снижения зольности последовательно снижается и массовая доля других компонентов соленой сыворотки. Характерно, что при достижении зольности подсырной сыворотки доброкачественность ЭД-обработанной соленой сыворотки выше, чем у несоленой подсырной сыворотки. По нашему мнению, это можно объяснить сопряженным удалением, наряду с минеральными солями, других несахаров - органических кислот и небелкового азота. В таблице 4 приведены данные о темпе снижения некоторых компонентов соленой сыворотки в относительных единицах, когда исходные значения принимаются за 100 %. Следует обратить внимание на высокий темп удаления небелкового азота.</w:t>
      </w:r>
    </w:p>
    <w:p w:rsidR="00545EDE" w:rsidRDefault="00545EDE" w:rsidP="00902FD6">
      <w:pPr>
        <w:spacing w:after="0" w:line="360" w:lineRule="auto"/>
        <w:ind w:firstLine="709"/>
        <w:jc w:val="both"/>
        <w:rPr>
          <w:szCs w:val="28"/>
        </w:rPr>
      </w:pPr>
    </w:p>
    <w:p w:rsidR="00545EDE" w:rsidRDefault="00545EDE" w:rsidP="00902FD6">
      <w:pPr>
        <w:spacing w:after="0" w:line="360" w:lineRule="auto"/>
        <w:ind w:firstLine="709"/>
        <w:jc w:val="both"/>
        <w:rPr>
          <w:szCs w:val="28"/>
        </w:rPr>
      </w:pPr>
    </w:p>
    <w:p w:rsidR="00545EDE" w:rsidRDefault="00545EDE" w:rsidP="00902FD6">
      <w:pPr>
        <w:spacing w:after="0" w:line="360" w:lineRule="auto"/>
        <w:ind w:firstLine="709"/>
        <w:jc w:val="both"/>
        <w:rPr>
          <w:szCs w:val="28"/>
        </w:rPr>
      </w:pPr>
    </w:p>
    <w:p w:rsidR="00545EDE" w:rsidRDefault="00545EDE" w:rsidP="00902FD6">
      <w:pPr>
        <w:spacing w:after="0" w:line="360" w:lineRule="auto"/>
        <w:ind w:firstLine="709"/>
        <w:jc w:val="both"/>
        <w:rPr>
          <w:szCs w:val="28"/>
        </w:rPr>
      </w:pPr>
    </w:p>
    <w:p w:rsidR="00545EDE" w:rsidRPr="00902FD6" w:rsidRDefault="00545EDE" w:rsidP="00902FD6">
      <w:pPr>
        <w:spacing w:after="0" w:line="360" w:lineRule="auto"/>
        <w:ind w:firstLine="709"/>
        <w:jc w:val="both"/>
        <w:rPr>
          <w:shadow/>
          <w:szCs w:val="28"/>
        </w:rPr>
      </w:pPr>
      <w:r w:rsidRPr="00902FD6">
        <w:rPr>
          <w:szCs w:val="28"/>
        </w:rPr>
        <w:t>Таблица 3</w:t>
      </w:r>
      <w:r>
        <w:rPr>
          <w:szCs w:val="28"/>
        </w:rPr>
        <w:t xml:space="preserve"> –</w:t>
      </w:r>
      <w:r w:rsidRPr="00902FD6">
        <w:rPr>
          <w:szCs w:val="28"/>
        </w:rPr>
        <w:t xml:space="preserve"> Состав солёной подсырной сыворотки и аналога (</w:t>
      </w:r>
      <w:r w:rsidRPr="00902FD6">
        <w:rPr>
          <w:szCs w:val="28"/>
          <w:lang w:val="en-US"/>
        </w:rPr>
        <w:t>p</w:t>
      </w:r>
      <w:r w:rsidRPr="00902FD6">
        <w:rPr>
          <w:szCs w:val="28"/>
        </w:rPr>
        <w:t>&lt;0,05)</w:t>
      </w:r>
    </w:p>
    <w:tbl>
      <w:tblPr>
        <w:tblW w:w="9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2"/>
        <w:gridCol w:w="968"/>
        <w:gridCol w:w="1025"/>
        <w:gridCol w:w="911"/>
        <w:gridCol w:w="854"/>
        <w:gridCol w:w="1555"/>
      </w:tblGrid>
      <w:tr w:rsidR="00545EDE" w:rsidRPr="00622DB5" w:rsidTr="009A15FD">
        <w:trPr>
          <w:cantSplit/>
          <w:trHeight w:val="268"/>
          <w:jc w:val="center"/>
        </w:trPr>
        <w:tc>
          <w:tcPr>
            <w:tcW w:w="3822" w:type="dxa"/>
            <w:vMerge w:val="restart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 xml:space="preserve">Показатели </w:t>
            </w:r>
          </w:p>
        </w:tc>
        <w:tc>
          <w:tcPr>
            <w:tcW w:w="3758" w:type="dxa"/>
            <w:gridSpan w:val="4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Массовая доля золы, %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Подсырная сыворотка</w:t>
            </w:r>
          </w:p>
        </w:tc>
      </w:tr>
      <w:tr w:rsidR="00545EDE" w:rsidRPr="00622DB5" w:rsidTr="009A15FD">
        <w:trPr>
          <w:cantSplit/>
          <w:trHeight w:val="555"/>
          <w:jc w:val="center"/>
        </w:trPr>
        <w:tc>
          <w:tcPr>
            <w:tcW w:w="3822" w:type="dxa"/>
            <w:vMerge/>
            <w:vAlign w:val="center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2,56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1,27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0,58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0,27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0,61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 xml:space="preserve">Массовая доля сухих веществ, %, </w:t>
            </w:r>
          </w:p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в том числе: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8,81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7,21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6,33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5,93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6,12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- лактоза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5,23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5,05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4,86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4,72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4,61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- общий белок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0,91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0,85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0,82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0,78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0,68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Небелковый азот, %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0,31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0,25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0,21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0,18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0,27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Макроэлементы, % от сухого  вещества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- натрий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9,46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4,61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2,23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1,02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0,89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- калий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2,08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0,86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0,41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0,18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2,23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- кальций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0,86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0,78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0,68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0,50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0,63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- магний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0,23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0,22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0,18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0,13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0,27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Микроэлементы, мг % в сухом веществе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- железо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1,61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1,53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1,44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1,32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1,71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- медь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0,23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0,20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0,16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0,12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0,26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- цинк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1,58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1,53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1,51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1,48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1,69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- марганец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0,11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0,11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0,10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0,11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0,09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Активная кислотность, ед.рН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6,23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6,25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6,22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6,11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6,28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 xml:space="preserve">Титруемая кислотность,  </w:t>
            </w:r>
            <w:r w:rsidRPr="00622DB5">
              <w:rPr>
                <w:sz w:val="24"/>
                <w:vertAlign w:val="superscript"/>
              </w:rPr>
              <w:t>о</w:t>
            </w:r>
            <w:r w:rsidRPr="00622DB5">
              <w:rPr>
                <w:sz w:val="24"/>
              </w:rPr>
              <w:t>Т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32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23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18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15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22</w:t>
            </w:r>
          </w:p>
        </w:tc>
      </w:tr>
      <w:tr w:rsidR="00545EDE" w:rsidRPr="00622DB5" w:rsidTr="009A15FD">
        <w:trPr>
          <w:jc w:val="center"/>
        </w:trPr>
        <w:tc>
          <w:tcPr>
            <w:tcW w:w="3822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Доброкачественность, %</w:t>
            </w:r>
          </w:p>
        </w:tc>
        <w:tc>
          <w:tcPr>
            <w:tcW w:w="968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59,4</w:t>
            </w:r>
          </w:p>
        </w:tc>
        <w:tc>
          <w:tcPr>
            <w:tcW w:w="102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70,0</w:t>
            </w:r>
          </w:p>
        </w:tc>
        <w:tc>
          <w:tcPr>
            <w:tcW w:w="91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76,7</w:t>
            </w:r>
          </w:p>
        </w:tc>
        <w:tc>
          <w:tcPr>
            <w:tcW w:w="85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79,6</w:t>
            </w:r>
          </w:p>
        </w:tc>
        <w:tc>
          <w:tcPr>
            <w:tcW w:w="1555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75,3</w:t>
            </w:r>
          </w:p>
        </w:tc>
      </w:tr>
    </w:tbl>
    <w:p w:rsidR="00545EDE" w:rsidRDefault="00545EDE" w:rsidP="00902FD6">
      <w:pPr>
        <w:spacing w:after="0" w:line="360" w:lineRule="auto"/>
        <w:jc w:val="both"/>
        <w:rPr>
          <w:sz w:val="24"/>
          <w:szCs w:val="28"/>
        </w:rPr>
      </w:pPr>
    </w:p>
    <w:p w:rsidR="00545EDE" w:rsidRPr="00902FD6" w:rsidRDefault="00545EDE" w:rsidP="0032548E">
      <w:pPr>
        <w:spacing w:after="0" w:line="360" w:lineRule="auto"/>
        <w:ind w:firstLine="709"/>
        <w:jc w:val="center"/>
        <w:rPr>
          <w:szCs w:val="28"/>
        </w:rPr>
      </w:pPr>
      <w:r w:rsidRPr="00902FD6">
        <w:rPr>
          <w:szCs w:val="28"/>
        </w:rPr>
        <w:t>Таблица 4</w:t>
      </w:r>
      <w:r>
        <w:rPr>
          <w:szCs w:val="28"/>
        </w:rPr>
        <w:t xml:space="preserve"> –</w:t>
      </w:r>
      <w:r w:rsidRPr="00902FD6">
        <w:rPr>
          <w:szCs w:val="28"/>
        </w:rPr>
        <w:t xml:space="preserve"> Массовая доля основных компонентов соленой сыворотки при различных уровнях её деминерализации электродиализом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13"/>
        <w:gridCol w:w="1534"/>
        <w:gridCol w:w="1534"/>
        <w:gridCol w:w="1534"/>
        <w:gridCol w:w="1430"/>
      </w:tblGrid>
      <w:tr w:rsidR="00545EDE" w:rsidRPr="00622DB5" w:rsidTr="009A15FD">
        <w:trPr>
          <w:cantSplit/>
          <w:trHeight w:val="560"/>
          <w:jc w:val="center"/>
        </w:trPr>
        <w:tc>
          <w:tcPr>
            <w:tcW w:w="2813" w:type="dxa"/>
            <w:vMerge w:val="restart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Показатели, %</w:t>
            </w:r>
          </w:p>
        </w:tc>
        <w:tc>
          <w:tcPr>
            <w:tcW w:w="6032" w:type="dxa"/>
            <w:gridSpan w:val="4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Уровень деминерализации сыворотки, %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  <w:tr w:rsidR="00545EDE" w:rsidRPr="00622DB5" w:rsidTr="009A15FD">
        <w:trPr>
          <w:cantSplit/>
          <w:trHeight w:val="720"/>
          <w:jc w:val="center"/>
        </w:trPr>
        <w:tc>
          <w:tcPr>
            <w:tcW w:w="2813" w:type="dxa"/>
            <w:vMerge/>
            <w:vAlign w:val="center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38,6-39,4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64,2-68,5</w:t>
            </w:r>
          </w:p>
        </w:tc>
        <w:tc>
          <w:tcPr>
            <w:tcW w:w="1430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82,9-84,3</w:t>
            </w:r>
          </w:p>
        </w:tc>
      </w:tr>
      <w:tr w:rsidR="00545EDE" w:rsidRPr="00622DB5" w:rsidTr="009A15FD">
        <w:trPr>
          <w:jc w:val="center"/>
        </w:trPr>
        <w:tc>
          <w:tcPr>
            <w:tcW w:w="2813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Массовая доля сухих веществ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100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81,8-82,6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71,8-71,9</w:t>
            </w:r>
          </w:p>
        </w:tc>
        <w:tc>
          <w:tcPr>
            <w:tcW w:w="1430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67,3-68,1</w:t>
            </w:r>
          </w:p>
        </w:tc>
      </w:tr>
      <w:tr w:rsidR="00545EDE" w:rsidRPr="00622DB5" w:rsidTr="009A15FD">
        <w:trPr>
          <w:jc w:val="center"/>
        </w:trPr>
        <w:tc>
          <w:tcPr>
            <w:tcW w:w="2813" w:type="dxa"/>
          </w:tcPr>
          <w:p w:rsidR="00545EDE" w:rsidRPr="00622DB5" w:rsidRDefault="00545EDE">
            <w:pPr>
              <w:spacing w:after="0" w:line="240" w:lineRule="auto"/>
              <w:jc w:val="both"/>
              <w:rPr>
                <w:sz w:val="24"/>
              </w:rPr>
            </w:pPr>
            <w:r w:rsidRPr="00622DB5">
              <w:rPr>
                <w:sz w:val="24"/>
              </w:rPr>
              <w:t xml:space="preserve">Лактоза 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100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96,6-96,9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91,8-92,9</w:t>
            </w:r>
          </w:p>
        </w:tc>
        <w:tc>
          <w:tcPr>
            <w:tcW w:w="1430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90,2-90,3</w:t>
            </w:r>
          </w:p>
        </w:tc>
      </w:tr>
      <w:tr w:rsidR="00545EDE" w:rsidRPr="00622DB5" w:rsidTr="009A15FD">
        <w:trPr>
          <w:jc w:val="center"/>
        </w:trPr>
        <w:tc>
          <w:tcPr>
            <w:tcW w:w="2813" w:type="dxa"/>
          </w:tcPr>
          <w:p w:rsidR="00545EDE" w:rsidRPr="00622DB5" w:rsidRDefault="00545EDE">
            <w:pPr>
              <w:spacing w:after="0" w:line="240" w:lineRule="auto"/>
              <w:jc w:val="both"/>
              <w:rPr>
                <w:sz w:val="24"/>
              </w:rPr>
            </w:pPr>
            <w:r w:rsidRPr="00622DB5">
              <w:rPr>
                <w:sz w:val="24"/>
              </w:rPr>
              <w:t>Общий белок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100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93,4-95,5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89,0-92,1</w:t>
            </w:r>
          </w:p>
        </w:tc>
        <w:tc>
          <w:tcPr>
            <w:tcW w:w="1430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85,7-87,3</w:t>
            </w:r>
          </w:p>
        </w:tc>
      </w:tr>
      <w:tr w:rsidR="00545EDE" w:rsidRPr="00622DB5" w:rsidTr="009A15FD">
        <w:trPr>
          <w:jc w:val="center"/>
        </w:trPr>
        <w:tc>
          <w:tcPr>
            <w:tcW w:w="2813" w:type="dxa"/>
          </w:tcPr>
          <w:p w:rsidR="00545EDE" w:rsidRPr="00622DB5" w:rsidRDefault="00545EDE">
            <w:pPr>
              <w:spacing w:after="0" w:line="240" w:lineRule="auto"/>
              <w:jc w:val="both"/>
              <w:rPr>
                <w:sz w:val="24"/>
              </w:rPr>
            </w:pPr>
            <w:r w:rsidRPr="00622DB5">
              <w:rPr>
                <w:sz w:val="24"/>
              </w:rPr>
              <w:t>Небелковый азот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100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80,1-86,7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67,7-73,3</w:t>
            </w:r>
          </w:p>
        </w:tc>
        <w:tc>
          <w:tcPr>
            <w:tcW w:w="1430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58,1-63,3</w:t>
            </w:r>
          </w:p>
        </w:tc>
      </w:tr>
      <w:tr w:rsidR="00545EDE" w:rsidRPr="00622DB5" w:rsidTr="009A15FD">
        <w:trPr>
          <w:jc w:val="center"/>
        </w:trPr>
        <w:tc>
          <w:tcPr>
            <w:tcW w:w="2813" w:type="dxa"/>
          </w:tcPr>
          <w:p w:rsidR="00545EDE" w:rsidRPr="00622DB5" w:rsidRDefault="00545EDE">
            <w:pPr>
              <w:spacing w:after="0" w:line="240" w:lineRule="auto"/>
              <w:jc w:val="both"/>
              <w:rPr>
                <w:sz w:val="24"/>
              </w:rPr>
            </w:pPr>
            <w:r w:rsidRPr="00622DB5">
              <w:rPr>
                <w:sz w:val="24"/>
              </w:rPr>
              <w:t xml:space="preserve">Доброкачественность 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58,8-59,3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69,5-70,0</w:t>
            </w:r>
          </w:p>
        </w:tc>
        <w:tc>
          <w:tcPr>
            <w:tcW w:w="1534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75,7-76,7</w:t>
            </w:r>
          </w:p>
        </w:tc>
        <w:tc>
          <w:tcPr>
            <w:tcW w:w="1430" w:type="dxa"/>
            <w:vAlign w:val="center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78,2-79,6</w:t>
            </w:r>
          </w:p>
        </w:tc>
      </w:tr>
    </w:tbl>
    <w:p w:rsidR="00545EDE" w:rsidRDefault="00545EDE" w:rsidP="00902FD6">
      <w:pPr>
        <w:pStyle w:val="BodyTextIndent"/>
        <w:ind w:firstLine="709"/>
        <w:rPr>
          <w:shadow w:val="0"/>
          <w:color w:val="auto"/>
        </w:rPr>
      </w:pPr>
    </w:p>
    <w:p w:rsidR="00545EDE" w:rsidRPr="00902FD6" w:rsidRDefault="00545EDE" w:rsidP="00902FD6">
      <w:pPr>
        <w:spacing w:after="0" w:line="360" w:lineRule="auto"/>
        <w:ind w:firstLine="709"/>
        <w:jc w:val="both"/>
        <w:rPr>
          <w:szCs w:val="28"/>
        </w:rPr>
      </w:pPr>
      <w:r w:rsidRPr="00902FD6">
        <w:rPr>
          <w:szCs w:val="28"/>
        </w:rPr>
        <w:t xml:space="preserve">На рисунке </w:t>
      </w:r>
      <w:r>
        <w:rPr>
          <w:szCs w:val="28"/>
        </w:rPr>
        <w:t>2</w:t>
      </w:r>
      <w:r w:rsidRPr="00902FD6">
        <w:rPr>
          <w:szCs w:val="28"/>
        </w:rPr>
        <w:t xml:space="preserve"> приведены графики зависимости массовой доли сухих веществ, лактозы, общего белка и небелкового азота, выраженных в относительных единицах, в зависимости от уровня деминерализации солёной сыворотки. На рисунке </w:t>
      </w:r>
      <w:r>
        <w:rPr>
          <w:szCs w:val="28"/>
        </w:rPr>
        <w:t>3</w:t>
      </w:r>
      <w:r w:rsidRPr="00902FD6">
        <w:rPr>
          <w:szCs w:val="28"/>
        </w:rPr>
        <w:t xml:space="preserve"> представлены графики зависимости активной и титруемой кислотности от уровня деминерализации соленой сыворотки, построенные по данным таблицы 3. Значительное снижение титруемой кислотности соленой сыворотки в процессе её ЭД-обработки (от 32 </w:t>
      </w:r>
      <w:r w:rsidRPr="00902FD6">
        <w:rPr>
          <w:szCs w:val="28"/>
          <w:vertAlign w:val="superscript"/>
        </w:rPr>
        <w:t>0</w:t>
      </w:r>
      <w:r w:rsidRPr="00902FD6">
        <w:rPr>
          <w:szCs w:val="28"/>
        </w:rPr>
        <w:t xml:space="preserve">Т до 15 </w:t>
      </w:r>
      <w:r w:rsidRPr="00902FD6">
        <w:rPr>
          <w:szCs w:val="28"/>
          <w:vertAlign w:val="superscript"/>
        </w:rPr>
        <w:t>0</w:t>
      </w:r>
      <w:r w:rsidRPr="00902FD6">
        <w:rPr>
          <w:szCs w:val="28"/>
        </w:rPr>
        <w:t>Т), свидетельствует о сопряженном удалении из неё, наряду с минеральными солями,  части органических кислот, в основном, молочной кислоты. Некоторое снижение рН по мере обессоливания можно объяснить нарастанием концентрационной поляризации у поверхности анионитовых мембран со стороны продукта.</w:t>
      </w:r>
    </w:p>
    <w:p w:rsidR="00545EDE" w:rsidRPr="00DE42C9" w:rsidRDefault="00545EDE" w:rsidP="00BB5AF6">
      <w:pPr>
        <w:spacing w:after="0" w:line="360" w:lineRule="auto"/>
        <w:ind w:firstLine="709"/>
        <w:jc w:val="both"/>
        <w:rPr>
          <w:sz w:val="24"/>
        </w:rPr>
      </w:pPr>
      <w:r w:rsidRPr="006127EA">
        <w:rPr>
          <w:noProof/>
          <w:sz w:val="24"/>
          <w:lang w:eastAsia="ru-RU"/>
        </w:rPr>
        <w:pict>
          <v:shape id="Рисунок 8" o:spid="_x0000_i1027" type="#_x0000_t75" alt="р3.jpg" style="width:330.6pt;height:379.8pt;visibility:visible">
            <v:imagedata r:id="rId12" o:title=""/>
          </v:shape>
        </w:pict>
      </w:r>
    </w:p>
    <w:p w:rsidR="00545EDE" w:rsidRPr="00902FD6" w:rsidRDefault="00545EDE" w:rsidP="0032548E">
      <w:pPr>
        <w:spacing w:after="0" w:line="360" w:lineRule="auto"/>
        <w:ind w:firstLine="709"/>
        <w:jc w:val="center"/>
        <w:rPr>
          <w:szCs w:val="28"/>
        </w:rPr>
      </w:pPr>
      <w:r w:rsidRPr="00902FD6">
        <w:rPr>
          <w:szCs w:val="28"/>
        </w:rPr>
        <w:t xml:space="preserve">Рисунок </w:t>
      </w:r>
      <w:r>
        <w:rPr>
          <w:szCs w:val="28"/>
        </w:rPr>
        <w:t>2 –</w:t>
      </w:r>
      <w:r w:rsidRPr="00902FD6">
        <w:rPr>
          <w:szCs w:val="28"/>
        </w:rPr>
        <w:t xml:space="preserve"> Зависимость состава соленой сыворотки выраженного в относительных единицах от уровня деминерализации: 1 – сухие вещества; 2 – лактоза; 3 – общий белок; 4 – небелковый азот; 5 – доброкачественность.</w:t>
      </w:r>
    </w:p>
    <w:p w:rsidR="00545EDE" w:rsidRDefault="00545EDE" w:rsidP="00BB5AF6">
      <w:pPr>
        <w:pStyle w:val="BodyTextIndent"/>
        <w:jc w:val="center"/>
        <w:rPr>
          <w:shadow w:val="0"/>
        </w:rPr>
      </w:pPr>
      <w:r w:rsidRPr="006127EA">
        <w:rPr>
          <w:shadow w:val="0"/>
          <w:noProof/>
        </w:rPr>
        <w:pict>
          <v:shape id="Рисунок 13" o:spid="_x0000_i1028" type="#_x0000_t75" alt="4а.png" style="width:315.6pt;height:212.4pt;visibility:visible">
            <v:imagedata r:id="rId13" o:title=""/>
          </v:shape>
        </w:pict>
      </w:r>
    </w:p>
    <w:p w:rsidR="00545EDE" w:rsidRDefault="00545EDE" w:rsidP="00BB5AF6">
      <w:pPr>
        <w:pStyle w:val="BodyTextIndent"/>
        <w:ind w:firstLine="709"/>
        <w:jc w:val="center"/>
        <w:rPr>
          <w:shadow w:val="0"/>
          <w:szCs w:val="28"/>
        </w:rPr>
      </w:pPr>
      <w:r>
        <w:rPr>
          <w:shadow w:val="0"/>
          <w:szCs w:val="28"/>
        </w:rPr>
        <w:t>а)</w:t>
      </w:r>
    </w:p>
    <w:p w:rsidR="00545EDE" w:rsidRDefault="00545EDE" w:rsidP="00BB5AF6">
      <w:pPr>
        <w:pStyle w:val="BodyTextIndent"/>
        <w:jc w:val="center"/>
        <w:rPr>
          <w:shadow w:val="0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21.8pt;width:33.85pt;height:173.7pt;z-index:251658240" filled="f" stroked="f">
            <v:textbox style="layout-flow:vertical;mso-layout-flow-alt:bottom-to-top;mso-next-textbox:#_x0000_s1026">
              <w:txbxContent>
                <w:p w:rsidR="00545EDE" w:rsidRDefault="00545EDE" w:rsidP="00BB5AF6">
                  <w:pPr>
                    <w:rPr>
                      <w:b/>
                    </w:rPr>
                  </w:pPr>
                  <w:r>
                    <w:rPr>
                      <w:b/>
                    </w:rPr>
                    <w:t>Титруемая кислотность,</w:t>
                  </w:r>
                  <w:r>
                    <w:rPr>
                      <w:b/>
                      <w:vertAlign w:val="superscript"/>
                    </w:rPr>
                    <w:t>0</w:t>
                  </w:r>
                  <w:r>
                    <w:rPr>
                      <w:b/>
                    </w:rPr>
                    <w:t>Т</w:t>
                  </w:r>
                </w:p>
              </w:txbxContent>
            </v:textbox>
          </v:shape>
        </w:pict>
      </w:r>
      <w:r w:rsidRPr="006127EA">
        <w:rPr>
          <w:shadow w:val="0"/>
          <w:noProof/>
          <w:szCs w:val="28"/>
        </w:rPr>
        <w:pict>
          <v:shape id="Рисунок 12" o:spid="_x0000_i1029" type="#_x0000_t75" alt="4б.png" style="width:315.6pt;height:222.6pt;visibility:visible">
            <v:imagedata r:id="rId14" o:title=""/>
          </v:shape>
        </w:pict>
      </w:r>
    </w:p>
    <w:p w:rsidR="00545EDE" w:rsidRDefault="00545EDE" w:rsidP="00BB5AF6">
      <w:pPr>
        <w:pStyle w:val="BodyTextIndent"/>
        <w:jc w:val="center"/>
        <w:rPr>
          <w:shadow w:val="0"/>
          <w:szCs w:val="28"/>
        </w:rPr>
      </w:pPr>
      <w:r>
        <w:rPr>
          <w:shadow w:val="0"/>
          <w:szCs w:val="28"/>
        </w:rPr>
        <w:t>б)</w:t>
      </w:r>
    </w:p>
    <w:p w:rsidR="00545EDE" w:rsidRPr="00902FD6" w:rsidRDefault="00545EDE" w:rsidP="0032548E">
      <w:pPr>
        <w:shd w:val="clear" w:color="auto" w:fill="FFFFFF"/>
        <w:spacing w:after="0" w:line="360" w:lineRule="auto"/>
        <w:ind w:firstLine="709"/>
        <w:jc w:val="center"/>
        <w:rPr>
          <w:szCs w:val="28"/>
        </w:rPr>
      </w:pPr>
      <w:r w:rsidRPr="00902FD6">
        <w:rPr>
          <w:szCs w:val="28"/>
        </w:rPr>
        <w:t xml:space="preserve">Рисунок </w:t>
      </w:r>
      <w:r>
        <w:rPr>
          <w:szCs w:val="28"/>
        </w:rPr>
        <w:t>3 –</w:t>
      </w:r>
      <w:r w:rsidRPr="00902FD6">
        <w:rPr>
          <w:szCs w:val="28"/>
        </w:rPr>
        <w:t xml:space="preserve"> Зависимость активной (а) и титруемой (б) кислотности соленой сыворотки от уровня деминерализации</w:t>
      </w:r>
    </w:p>
    <w:p w:rsidR="00545EDE" w:rsidRDefault="00545EDE" w:rsidP="00D915C9">
      <w:pPr>
        <w:pStyle w:val="BodyTextIndent"/>
        <w:ind w:firstLine="709"/>
        <w:rPr>
          <w:shadow w:val="0"/>
          <w:color w:val="auto"/>
        </w:rPr>
      </w:pPr>
    </w:p>
    <w:p w:rsidR="00545EDE" w:rsidRPr="00902FD6" w:rsidRDefault="00545EDE" w:rsidP="00D915C9">
      <w:pPr>
        <w:pStyle w:val="BodyTextIndent"/>
        <w:ind w:firstLine="709"/>
        <w:rPr>
          <w:shadow w:val="0"/>
          <w:color w:val="auto"/>
          <w:szCs w:val="28"/>
        </w:rPr>
      </w:pPr>
      <w:r w:rsidRPr="00902FD6">
        <w:rPr>
          <w:shadow w:val="0"/>
          <w:szCs w:val="28"/>
        </w:rPr>
        <w:t xml:space="preserve">Следующим этапом стало </w:t>
      </w:r>
      <w:r w:rsidRPr="00902FD6">
        <w:rPr>
          <w:shadow w:val="0"/>
          <w:color w:val="auto"/>
          <w:szCs w:val="28"/>
        </w:rPr>
        <w:t>исследование закономерностей термокоагуляционного метода очистки частично обессоленной соленой сыворотки от белков</w:t>
      </w:r>
      <w:r w:rsidRPr="00902FD6">
        <w:rPr>
          <w:shadow w:val="0"/>
          <w:szCs w:val="28"/>
        </w:rPr>
        <w:t xml:space="preserve">. </w:t>
      </w:r>
      <w:r w:rsidRPr="00902FD6">
        <w:rPr>
          <w:shadow w:val="0"/>
          <w:color w:val="auto"/>
          <w:szCs w:val="28"/>
        </w:rPr>
        <w:t xml:space="preserve">Был использован термокоагуляционный метод выделения сывороточных белков с подкислением до рН = 4,5 </w:t>
      </w:r>
      <w:r w:rsidRPr="00902FD6">
        <w:rPr>
          <w:shadow w:val="0"/>
          <w:color w:val="auto"/>
          <w:szCs w:val="28"/>
          <w:u w:val="single"/>
        </w:rPr>
        <w:t>+</w:t>
      </w:r>
      <w:r w:rsidRPr="00902FD6">
        <w:rPr>
          <w:shadow w:val="0"/>
          <w:color w:val="auto"/>
          <w:szCs w:val="28"/>
        </w:rPr>
        <w:t xml:space="preserve"> 0,1 и температурной выдержкой 93 ±2 ºС. В качестве объектов исследования выбирались образцы отсепарированной соленой сыворотки в трех повторностях с исходной зольностью 2,51 </w:t>
      </w:r>
      <w:r w:rsidRPr="00902FD6">
        <w:rPr>
          <w:shadow w:val="0"/>
          <w:color w:val="auto"/>
          <w:szCs w:val="28"/>
          <w:u w:val="single"/>
        </w:rPr>
        <w:t>+</w:t>
      </w:r>
      <w:r w:rsidRPr="00902FD6">
        <w:rPr>
          <w:shadow w:val="0"/>
          <w:color w:val="auto"/>
          <w:szCs w:val="28"/>
        </w:rPr>
        <w:t xml:space="preserve"> 0,06% и тремя уровнями деминерализации: 39,6 </w:t>
      </w:r>
      <w:r w:rsidRPr="00902FD6">
        <w:rPr>
          <w:shadow w:val="0"/>
          <w:color w:val="auto"/>
          <w:szCs w:val="28"/>
          <w:u w:val="single"/>
        </w:rPr>
        <w:t>+</w:t>
      </w:r>
      <w:r w:rsidRPr="00902FD6">
        <w:rPr>
          <w:shadow w:val="0"/>
          <w:color w:val="auto"/>
          <w:szCs w:val="28"/>
        </w:rPr>
        <w:t xml:space="preserve"> 0,8%; 66,1 </w:t>
      </w:r>
      <w:r w:rsidRPr="00902FD6">
        <w:rPr>
          <w:shadow w:val="0"/>
          <w:color w:val="auto"/>
          <w:szCs w:val="28"/>
          <w:u w:val="single"/>
        </w:rPr>
        <w:t>+</w:t>
      </w:r>
      <w:r w:rsidRPr="00902FD6">
        <w:rPr>
          <w:shadow w:val="0"/>
          <w:color w:val="auto"/>
          <w:szCs w:val="28"/>
        </w:rPr>
        <w:t xml:space="preserve"> 0,4% и 83,7 </w:t>
      </w:r>
      <w:r w:rsidRPr="00902FD6">
        <w:rPr>
          <w:shadow w:val="0"/>
          <w:color w:val="auto"/>
          <w:szCs w:val="28"/>
          <w:u w:val="single"/>
        </w:rPr>
        <w:t>+</w:t>
      </w:r>
      <w:r w:rsidRPr="00902FD6">
        <w:rPr>
          <w:shadow w:val="0"/>
          <w:color w:val="auto"/>
          <w:szCs w:val="28"/>
        </w:rPr>
        <w:t xml:space="preserve"> 0,5%. В качестве эталона были выбраны образцы подсырной сыворотки отобранные на стадии синерезиса сырного сгустка. Электродиализное обессоливание соленой сыворотки до фиксированных уровней деминерализации осуществлялось на пилотной ЭД-установке чешского производства по разработанным ранее режимам. Отделение скоагулированного белка осуществлялось на лабораторной центрифуге.</w:t>
      </w:r>
    </w:p>
    <w:p w:rsidR="00545EDE" w:rsidRPr="00902FD6" w:rsidRDefault="00545EDE" w:rsidP="00D915C9">
      <w:pPr>
        <w:pStyle w:val="BodyTextIndent"/>
        <w:ind w:firstLine="709"/>
        <w:rPr>
          <w:shadow w:val="0"/>
          <w:szCs w:val="28"/>
        </w:rPr>
      </w:pPr>
      <w:r w:rsidRPr="00902FD6">
        <w:rPr>
          <w:shadow w:val="0"/>
          <w:color w:val="auto"/>
          <w:szCs w:val="28"/>
        </w:rPr>
        <w:t>В таблице 5 приведён состав исходных и осветленных образцов сыворотки в виде дробных показателей, в которых числитель указывает на исходное, среднее по трём образцам, значение параметра, а знаменатель – на конечное (после осветления). Отклонение средних значений от крайних для всего массива данных колебалось от 0,5 до 7,5%.</w:t>
      </w:r>
    </w:p>
    <w:p w:rsidR="00545EDE" w:rsidRPr="00902FD6" w:rsidRDefault="00545EDE" w:rsidP="0032548E">
      <w:pPr>
        <w:pStyle w:val="BodyTextIndent"/>
        <w:ind w:firstLine="709"/>
        <w:jc w:val="center"/>
        <w:rPr>
          <w:shadow w:val="0"/>
          <w:color w:val="auto"/>
          <w:szCs w:val="28"/>
        </w:rPr>
      </w:pPr>
      <w:r w:rsidRPr="00902FD6">
        <w:rPr>
          <w:shadow w:val="0"/>
          <w:color w:val="auto"/>
          <w:szCs w:val="28"/>
        </w:rPr>
        <w:t>Таблица 5</w:t>
      </w:r>
      <w:r>
        <w:rPr>
          <w:shadow w:val="0"/>
          <w:color w:val="auto"/>
          <w:szCs w:val="28"/>
        </w:rPr>
        <w:t xml:space="preserve"> –</w:t>
      </w:r>
      <w:r w:rsidRPr="00902FD6">
        <w:rPr>
          <w:shadow w:val="0"/>
          <w:color w:val="auto"/>
          <w:szCs w:val="28"/>
        </w:rPr>
        <w:t xml:space="preserve"> Изменение массовой доли основных компонентов обессоленных образцов соленой сыворотки после термокоагуляции и выделения из них сывороточных белков</w:t>
      </w:r>
    </w:p>
    <w:p w:rsidR="00545EDE" w:rsidRDefault="00545EDE" w:rsidP="009A15FD">
      <w:pPr>
        <w:pStyle w:val="BodyTextIndent"/>
        <w:spacing w:line="240" w:lineRule="auto"/>
        <w:rPr>
          <w:shadow w:val="0"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6"/>
        <w:gridCol w:w="3280"/>
        <w:gridCol w:w="831"/>
        <w:gridCol w:w="992"/>
        <w:gridCol w:w="992"/>
        <w:gridCol w:w="993"/>
        <w:gridCol w:w="1664"/>
      </w:tblGrid>
      <w:tr w:rsidR="00545EDE" w:rsidRPr="00622DB5" w:rsidTr="009A15FD">
        <w:trPr>
          <w:cantSplit/>
          <w:trHeight w:val="608"/>
        </w:trPr>
        <w:tc>
          <w:tcPr>
            <w:tcW w:w="656" w:type="dxa"/>
            <w:vMerge w:val="restart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№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пп</w:t>
            </w:r>
          </w:p>
        </w:tc>
        <w:tc>
          <w:tcPr>
            <w:tcW w:w="3280" w:type="dxa"/>
            <w:vMerge w:val="restart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 xml:space="preserve">Показатели </w:t>
            </w:r>
          </w:p>
        </w:tc>
        <w:tc>
          <w:tcPr>
            <w:tcW w:w="3808" w:type="dxa"/>
            <w:gridSpan w:val="4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Уровень деминерализации, %</w:t>
            </w:r>
          </w:p>
        </w:tc>
        <w:tc>
          <w:tcPr>
            <w:tcW w:w="1664" w:type="dxa"/>
            <w:vMerge w:val="restart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Подсырная сыворотка</w:t>
            </w:r>
          </w:p>
        </w:tc>
      </w:tr>
      <w:tr w:rsidR="00545EDE" w:rsidRPr="00622DB5" w:rsidTr="009A15FD">
        <w:trPr>
          <w:cantSplit/>
          <w:trHeight w:val="409"/>
        </w:trPr>
        <w:tc>
          <w:tcPr>
            <w:tcW w:w="656" w:type="dxa"/>
            <w:vMerge/>
            <w:vAlign w:val="center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3280" w:type="dxa"/>
            <w:vMerge/>
            <w:vAlign w:val="center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83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39,6</w:t>
            </w: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66,1</w:t>
            </w:r>
          </w:p>
        </w:tc>
        <w:tc>
          <w:tcPr>
            <w:tcW w:w="993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83,7</w:t>
            </w:r>
          </w:p>
        </w:tc>
        <w:tc>
          <w:tcPr>
            <w:tcW w:w="1664" w:type="dxa"/>
            <w:vMerge/>
            <w:vAlign w:val="center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</w:p>
        </w:tc>
      </w:tr>
      <w:tr w:rsidR="00545EDE" w:rsidRPr="00622DB5" w:rsidTr="009A15FD">
        <w:trPr>
          <w:trHeight w:val="345"/>
        </w:trPr>
        <w:tc>
          <w:tcPr>
            <w:tcW w:w="656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</w:t>
            </w:r>
          </w:p>
        </w:tc>
        <w:tc>
          <w:tcPr>
            <w:tcW w:w="3280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2</w:t>
            </w:r>
          </w:p>
        </w:tc>
        <w:tc>
          <w:tcPr>
            <w:tcW w:w="83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3</w:t>
            </w: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5</w:t>
            </w:r>
          </w:p>
        </w:tc>
        <w:tc>
          <w:tcPr>
            <w:tcW w:w="993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6</w:t>
            </w:r>
          </w:p>
        </w:tc>
        <w:tc>
          <w:tcPr>
            <w:tcW w:w="166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7</w:t>
            </w:r>
          </w:p>
        </w:tc>
      </w:tr>
      <w:tr w:rsidR="00545EDE" w:rsidRPr="00622DB5" w:rsidTr="009A15FD">
        <w:tc>
          <w:tcPr>
            <w:tcW w:w="656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1.</w:t>
            </w:r>
          </w:p>
        </w:tc>
        <w:tc>
          <w:tcPr>
            <w:tcW w:w="3280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Массовая доля сухих веществ, %</w:t>
            </w:r>
          </w:p>
        </w:tc>
        <w:tc>
          <w:tcPr>
            <w:tcW w:w="83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8,73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8,41</w:t>
            </w: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7,18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6,08</w:t>
            </w: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6,25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5,80</w:t>
            </w:r>
          </w:p>
        </w:tc>
        <w:tc>
          <w:tcPr>
            <w:tcW w:w="993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5,80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5,27</w:t>
            </w:r>
          </w:p>
        </w:tc>
        <w:tc>
          <w:tcPr>
            <w:tcW w:w="166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6,01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5,48</w:t>
            </w:r>
          </w:p>
        </w:tc>
      </w:tr>
      <w:tr w:rsidR="00545EDE" w:rsidRPr="00622DB5" w:rsidTr="009A15FD">
        <w:tc>
          <w:tcPr>
            <w:tcW w:w="656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3280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в том числе:</w:t>
            </w:r>
          </w:p>
        </w:tc>
        <w:tc>
          <w:tcPr>
            <w:tcW w:w="83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66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  <w:tr w:rsidR="00545EDE" w:rsidRPr="00622DB5" w:rsidTr="009A15FD">
        <w:tc>
          <w:tcPr>
            <w:tcW w:w="656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3280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- лактоза</w:t>
            </w:r>
          </w:p>
        </w:tc>
        <w:tc>
          <w:tcPr>
            <w:tcW w:w="83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5,17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5,09</w:t>
            </w: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5,03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4,97</w:t>
            </w: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4,90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4,84</w:t>
            </w:r>
          </w:p>
        </w:tc>
        <w:tc>
          <w:tcPr>
            <w:tcW w:w="993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4,69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4,54</w:t>
            </w:r>
          </w:p>
        </w:tc>
        <w:tc>
          <w:tcPr>
            <w:tcW w:w="166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4,53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4,50</w:t>
            </w:r>
          </w:p>
        </w:tc>
      </w:tr>
      <w:tr w:rsidR="00545EDE" w:rsidRPr="00622DB5" w:rsidTr="009A15FD">
        <w:tc>
          <w:tcPr>
            <w:tcW w:w="656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3280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- общий белок</w:t>
            </w:r>
          </w:p>
        </w:tc>
        <w:tc>
          <w:tcPr>
            <w:tcW w:w="83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0,89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0,61</w:t>
            </w: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0,83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0,46</w:t>
            </w: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0,77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0,39</w:t>
            </w:r>
          </w:p>
        </w:tc>
        <w:tc>
          <w:tcPr>
            <w:tcW w:w="993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 xml:space="preserve">   0,73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0,30</w:t>
            </w:r>
          </w:p>
        </w:tc>
        <w:tc>
          <w:tcPr>
            <w:tcW w:w="166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0,66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0,34</w:t>
            </w:r>
          </w:p>
        </w:tc>
      </w:tr>
      <w:tr w:rsidR="00545EDE" w:rsidRPr="00622DB5" w:rsidTr="009A15FD">
        <w:tc>
          <w:tcPr>
            <w:tcW w:w="656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3280" w:type="dxa"/>
          </w:tcPr>
          <w:p w:rsidR="00545EDE" w:rsidRPr="00622DB5" w:rsidRDefault="00545EDE">
            <w:pPr>
              <w:spacing w:after="0" w:line="240" w:lineRule="auto"/>
              <w:rPr>
                <w:sz w:val="24"/>
              </w:rPr>
            </w:pPr>
            <w:r w:rsidRPr="00622DB5">
              <w:rPr>
                <w:sz w:val="24"/>
              </w:rPr>
              <w:t>- зола</w:t>
            </w:r>
          </w:p>
        </w:tc>
        <w:tc>
          <w:tcPr>
            <w:tcW w:w="83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2,51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2,48</w:t>
            </w: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1,22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1,17</w:t>
            </w: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0,56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0,53</w:t>
            </w:r>
          </w:p>
        </w:tc>
        <w:tc>
          <w:tcPr>
            <w:tcW w:w="993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0,25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0,23</w:t>
            </w:r>
          </w:p>
        </w:tc>
        <w:tc>
          <w:tcPr>
            <w:tcW w:w="166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0,59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0,55</w:t>
            </w:r>
          </w:p>
        </w:tc>
      </w:tr>
      <w:tr w:rsidR="00545EDE" w:rsidRPr="00622DB5" w:rsidTr="009A15FD">
        <w:tc>
          <w:tcPr>
            <w:tcW w:w="656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2.</w:t>
            </w:r>
          </w:p>
        </w:tc>
        <w:tc>
          <w:tcPr>
            <w:tcW w:w="3280" w:type="dxa"/>
          </w:tcPr>
          <w:p w:rsidR="00545EDE" w:rsidRPr="00622DB5" w:rsidRDefault="00545EDE">
            <w:pPr>
              <w:spacing w:after="0" w:line="240" w:lineRule="auto"/>
              <w:jc w:val="both"/>
              <w:rPr>
                <w:sz w:val="24"/>
              </w:rPr>
            </w:pPr>
            <w:r w:rsidRPr="00622DB5">
              <w:rPr>
                <w:sz w:val="24"/>
              </w:rPr>
              <w:t>Небелковый азот, %</w:t>
            </w:r>
          </w:p>
        </w:tc>
        <w:tc>
          <w:tcPr>
            <w:tcW w:w="831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0,30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0,29</w:t>
            </w: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0,25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0,24</w:t>
            </w:r>
          </w:p>
        </w:tc>
        <w:tc>
          <w:tcPr>
            <w:tcW w:w="992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0,20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0,19</w:t>
            </w:r>
          </w:p>
        </w:tc>
        <w:tc>
          <w:tcPr>
            <w:tcW w:w="993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0,17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0,17</w:t>
            </w:r>
          </w:p>
        </w:tc>
        <w:tc>
          <w:tcPr>
            <w:tcW w:w="1664" w:type="dxa"/>
          </w:tcPr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  <w:u w:val="single"/>
              </w:rPr>
            </w:pPr>
            <w:r w:rsidRPr="00622DB5">
              <w:rPr>
                <w:sz w:val="24"/>
                <w:u w:val="single"/>
              </w:rPr>
              <w:t>0,26</w:t>
            </w:r>
          </w:p>
          <w:p w:rsidR="00545EDE" w:rsidRPr="00622DB5" w:rsidRDefault="00545EDE">
            <w:pPr>
              <w:spacing w:after="0" w:line="240" w:lineRule="auto"/>
              <w:jc w:val="center"/>
              <w:rPr>
                <w:sz w:val="24"/>
              </w:rPr>
            </w:pPr>
            <w:r w:rsidRPr="00622DB5">
              <w:rPr>
                <w:sz w:val="24"/>
              </w:rPr>
              <w:t>0,24</w:t>
            </w:r>
          </w:p>
        </w:tc>
      </w:tr>
    </w:tbl>
    <w:p w:rsidR="00545EDE" w:rsidRPr="00902FD6" w:rsidRDefault="00545EDE" w:rsidP="008871DF">
      <w:pPr>
        <w:pStyle w:val="BodyTextIndent"/>
        <w:spacing w:after="200" w:line="240" w:lineRule="auto"/>
        <w:ind w:firstLine="0"/>
        <w:rPr>
          <w:shadow w:val="0"/>
          <w:color w:val="auto"/>
          <w:szCs w:val="28"/>
        </w:rPr>
      </w:pPr>
    </w:p>
    <w:p w:rsidR="00545EDE" w:rsidRPr="00902FD6" w:rsidRDefault="00545EDE" w:rsidP="0032548E">
      <w:pPr>
        <w:pStyle w:val="BodyTextIndent"/>
        <w:ind w:firstLine="709"/>
        <w:rPr>
          <w:shadow w:val="0"/>
          <w:color w:val="auto"/>
          <w:szCs w:val="28"/>
        </w:rPr>
      </w:pPr>
      <w:r w:rsidRPr="00902FD6">
        <w:rPr>
          <w:shadow w:val="0"/>
          <w:color w:val="auto"/>
          <w:szCs w:val="28"/>
        </w:rPr>
        <w:t xml:space="preserve">Приведенные в таблице 5 данные позволяют выявить основные закономерности термокоагуляционного метода осветления соленой сыворотки, частично обессоленной электродиализом до различного уровня деминерализации. На рисунке </w:t>
      </w:r>
      <w:r>
        <w:rPr>
          <w:shadow w:val="0"/>
          <w:color w:val="auto"/>
          <w:szCs w:val="28"/>
        </w:rPr>
        <w:t>4</w:t>
      </w:r>
      <w:r w:rsidRPr="00902FD6">
        <w:rPr>
          <w:shadow w:val="0"/>
          <w:color w:val="auto"/>
          <w:szCs w:val="28"/>
        </w:rPr>
        <w:t xml:space="preserve"> представлены зависимости степени выделения белков с применением термокоагуляционного метода и доброкачественности осветленной сыворотки от уровня деминерализации.</w:t>
      </w:r>
    </w:p>
    <w:p w:rsidR="00545EDE" w:rsidRDefault="00545EDE" w:rsidP="00BB5AF6">
      <w:pPr>
        <w:spacing w:line="360" w:lineRule="auto"/>
        <w:ind w:firstLine="709"/>
        <w:jc w:val="both"/>
        <w:rPr>
          <w:shadow/>
        </w:rPr>
      </w:pPr>
      <w:r w:rsidRPr="006127EA">
        <w:rPr>
          <w:shadow/>
          <w:noProof/>
          <w:lang w:eastAsia="ru-RU"/>
        </w:rPr>
        <w:pict>
          <v:shape id="Рисунок 11" o:spid="_x0000_i1030" type="#_x0000_t75" alt="5.png" style="width:351pt;height:444pt;visibility:visible">
            <v:imagedata r:id="rId15" o:title=""/>
          </v:shape>
        </w:pict>
      </w:r>
    </w:p>
    <w:p w:rsidR="00545EDE" w:rsidRPr="00D915C9" w:rsidRDefault="00545EDE" w:rsidP="0032548E">
      <w:pPr>
        <w:spacing w:after="0" w:line="360" w:lineRule="auto"/>
        <w:ind w:firstLine="709"/>
        <w:jc w:val="center"/>
        <w:rPr>
          <w:szCs w:val="28"/>
        </w:rPr>
      </w:pPr>
      <w:r w:rsidRPr="00D915C9">
        <w:rPr>
          <w:szCs w:val="28"/>
        </w:rPr>
        <w:t xml:space="preserve">Рисунок </w:t>
      </w:r>
      <w:r>
        <w:rPr>
          <w:szCs w:val="28"/>
        </w:rPr>
        <w:t>4 –</w:t>
      </w:r>
      <w:r w:rsidRPr="00D915C9">
        <w:rPr>
          <w:szCs w:val="28"/>
        </w:rPr>
        <w:t xml:space="preserve"> Зависимость степени выделения белков с применением термокоагуляционного метода и доброкачественности осветленной сыворотки от уровня деминерализации</w:t>
      </w:r>
    </w:p>
    <w:p w:rsidR="00545EDE" w:rsidRDefault="00545EDE" w:rsidP="00D915C9">
      <w:pPr>
        <w:pStyle w:val="BodyTextIndent"/>
        <w:ind w:firstLine="709"/>
        <w:rPr>
          <w:shadow w:val="0"/>
          <w:szCs w:val="28"/>
        </w:rPr>
      </w:pPr>
      <w:r w:rsidRPr="00D915C9">
        <w:rPr>
          <w:shadow w:val="0"/>
          <w:szCs w:val="28"/>
        </w:rPr>
        <w:t xml:space="preserve">На рисунке </w:t>
      </w:r>
      <w:r>
        <w:rPr>
          <w:shadow w:val="0"/>
          <w:szCs w:val="28"/>
        </w:rPr>
        <w:t>5</w:t>
      </w:r>
      <w:r w:rsidRPr="00D915C9">
        <w:rPr>
          <w:shadow w:val="0"/>
          <w:szCs w:val="28"/>
        </w:rPr>
        <w:t xml:space="preserve"> приведён график зависимости степени выделения сывороточных белков, при их коагуляции термокислотным способом, от уровня деминерализации, без учёта небелкового азота. Наблюдаемое монотонное увеличение степени выделения белков от 31,5%, при нулевом уровне обессоливания, до 56,2% при уровне деминерализации 83,7% может свидетельствовать о сильном влиянии минеральных солей на устойчивость сывороточных белков. Анализ полученной зависимости показывает, что существуют три области изменения уровня деминерализации, где устойчивость белков к коагуляции претерпевает существенные изменения. В первой области (0 - 40 %) происходит максимальное снижение устойчивости сывороточных белков к тепловому воздействию. Учитывая, что в этой области потеря ионогенных азотистых веществ в результате ЭД-обработки незначительная, можно считать, что наблюдаемая неустойчивость белков происходит, в основном, за счёт снижения минеральных веществ в сыворотке. Во второй области (40 - 67 %) устойчивость сывороточных белков практически не меняется с увеличением глубины обессоливания. В третьей области, при уровне  деминерализации выше 67 %, устойчивость сывороточных белков к тепловому воздействию снова понижается.</w:t>
      </w:r>
    </w:p>
    <w:p w:rsidR="00545EDE" w:rsidRPr="00D915C9" w:rsidRDefault="00545EDE" w:rsidP="00710AA4">
      <w:pPr>
        <w:spacing w:after="0" w:line="360" w:lineRule="auto"/>
        <w:ind w:firstLine="709"/>
        <w:jc w:val="both"/>
        <w:rPr>
          <w:szCs w:val="28"/>
        </w:rPr>
      </w:pPr>
      <w:r w:rsidRPr="00D915C9">
        <w:rPr>
          <w:szCs w:val="28"/>
        </w:rPr>
        <w:t>Проведенные в данной работе исследования позволили выделить ряд особенностей соленой сыворотки, имеющих важное практическое значение.</w:t>
      </w:r>
    </w:p>
    <w:p w:rsidR="00545EDE" w:rsidRPr="00D915C9" w:rsidRDefault="00545EDE" w:rsidP="00710AA4">
      <w:pPr>
        <w:spacing w:after="0" w:line="360" w:lineRule="auto"/>
        <w:ind w:firstLine="709"/>
        <w:jc w:val="both"/>
        <w:rPr>
          <w:szCs w:val="28"/>
        </w:rPr>
      </w:pPr>
      <w:r w:rsidRPr="00D915C9">
        <w:rPr>
          <w:szCs w:val="28"/>
        </w:rPr>
        <w:t>Во-первых, состав соленой сыворотки существенно отличается от состава подсырной не только по минеральным веществам, но и по лактозе – её в соленой сыворотке на 10-15% больше. Несмотря на невысокие значения доброкачественности солёной сыворотки, можно утверждать, что обеззоливание с помощью электродиализа позволит повысить её доброкачественность, как минимум до стандартных значений, свойственных обычной подсырной сыворотке</w:t>
      </w:r>
    </w:p>
    <w:p w:rsidR="00545EDE" w:rsidRPr="008871DF" w:rsidRDefault="00545EDE" w:rsidP="00B27195">
      <w:pPr>
        <w:spacing w:line="240" w:lineRule="auto"/>
        <w:ind w:firstLine="720"/>
        <w:jc w:val="both"/>
        <w:rPr>
          <w:shadow/>
          <w:sz w:val="24"/>
        </w:rPr>
      </w:pPr>
      <w:r w:rsidRPr="006127EA">
        <w:rPr>
          <w:shadow/>
          <w:noProof/>
          <w:sz w:val="24"/>
          <w:lang w:eastAsia="ru-RU"/>
        </w:rPr>
        <w:pict>
          <v:shape id="Рисунок 10" o:spid="_x0000_i1031" type="#_x0000_t75" alt="6.png" style="width:332.4pt;height:420pt;visibility:visible">
            <v:imagedata r:id="rId16" o:title=""/>
          </v:shape>
        </w:pict>
      </w:r>
    </w:p>
    <w:p w:rsidR="00545EDE" w:rsidRPr="00D915C9" w:rsidRDefault="00545EDE" w:rsidP="0032548E">
      <w:pPr>
        <w:pStyle w:val="BodyTextIndent"/>
        <w:ind w:firstLine="709"/>
        <w:jc w:val="center"/>
        <w:rPr>
          <w:shadow w:val="0"/>
          <w:color w:val="auto"/>
          <w:szCs w:val="28"/>
        </w:rPr>
      </w:pPr>
      <w:r w:rsidRPr="00D915C9">
        <w:rPr>
          <w:shadow w:val="0"/>
          <w:color w:val="auto"/>
          <w:szCs w:val="28"/>
        </w:rPr>
        <w:t xml:space="preserve">Рисунок </w:t>
      </w:r>
      <w:r>
        <w:rPr>
          <w:shadow w:val="0"/>
          <w:color w:val="auto"/>
          <w:szCs w:val="28"/>
        </w:rPr>
        <w:t>5 –</w:t>
      </w:r>
      <w:r w:rsidRPr="00D915C9">
        <w:rPr>
          <w:shadow w:val="0"/>
          <w:color w:val="auto"/>
          <w:szCs w:val="28"/>
        </w:rPr>
        <w:t xml:space="preserve"> Зависимость степени выделения сывороточных белков при их коагуляции термокислотным способом от уровня деминерализации, без учёта небелкового азота</w:t>
      </w:r>
    </w:p>
    <w:p w:rsidR="00545EDE" w:rsidRPr="00D915C9" w:rsidRDefault="00545EDE" w:rsidP="00D915C9">
      <w:pPr>
        <w:spacing w:after="0" w:line="360" w:lineRule="auto"/>
        <w:ind w:firstLine="709"/>
        <w:jc w:val="both"/>
        <w:rPr>
          <w:szCs w:val="28"/>
        </w:rPr>
      </w:pPr>
    </w:p>
    <w:p w:rsidR="00545EDE" w:rsidRPr="00D915C9" w:rsidRDefault="00545EDE" w:rsidP="00D915C9">
      <w:pPr>
        <w:spacing w:after="0" w:line="360" w:lineRule="auto"/>
        <w:ind w:firstLine="709"/>
        <w:jc w:val="both"/>
        <w:rPr>
          <w:szCs w:val="28"/>
        </w:rPr>
      </w:pPr>
      <w:r w:rsidRPr="00D915C9">
        <w:rPr>
          <w:szCs w:val="28"/>
        </w:rPr>
        <w:t>Во-вторых, электродиализное обессоливание соленой сыворотки обеспечивает эффективное удаление из неё не только минеральных солей, но и ряда органических соединений, таких как небелковый азот и органические кислоты, трудно удаляемые другими технологическими приёмами.</w:t>
      </w:r>
    </w:p>
    <w:p w:rsidR="00545EDE" w:rsidRPr="00710AA4" w:rsidRDefault="00545EDE" w:rsidP="00D915C9">
      <w:pPr>
        <w:spacing w:after="0" w:line="360" w:lineRule="auto"/>
        <w:ind w:firstLine="709"/>
        <w:jc w:val="both"/>
        <w:rPr>
          <w:szCs w:val="28"/>
        </w:rPr>
      </w:pPr>
      <w:r w:rsidRPr="00D915C9">
        <w:rPr>
          <w:szCs w:val="28"/>
        </w:rPr>
        <w:t xml:space="preserve">Эти эффекты оказывают существенное влияние на дальнейшую </w:t>
      </w:r>
      <w:r w:rsidRPr="00710AA4">
        <w:rPr>
          <w:szCs w:val="28"/>
        </w:rPr>
        <w:t>возможность использования соленой сыворотки на пищевые цели.</w:t>
      </w:r>
    </w:p>
    <w:p w:rsidR="00545EDE" w:rsidRPr="00492F0D" w:rsidRDefault="00545EDE" w:rsidP="00492F0D">
      <w:pPr>
        <w:spacing w:after="0" w:line="240" w:lineRule="auto"/>
        <w:ind w:firstLine="709"/>
        <w:jc w:val="center"/>
        <w:rPr>
          <w:sz w:val="24"/>
        </w:rPr>
      </w:pPr>
      <w:r w:rsidRPr="00492F0D">
        <w:rPr>
          <w:b/>
          <w:sz w:val="24"/>
        </w:rPr>
        <w:t>Литература</w:t>
      </w:r>
    </w:p>
    <w:p w:rsidR="00545EDE" w:rsidRPr="00492F0D" w:rsidRDefault="00545EDE" w:rsidP="00492F0D">
      <w:pPr>
        <w:pStyle w:val="BodyTextIndent"/>
        <w:spacing w:line="240" w:lineRule="auto"/>
        <w:ind w:firstLine="709"/>
        <w:rPr>
          <w:shadow w:val="0"/>
          <w:color w:val="auto"/>
          <w:sz w:val="24"/>
          <w:szCs w:val="24"/>
        </w:rPr>
      </w:pPr>
      <w:r w:rsidRPr="00492F0D">
        <w:rPr>
          <w:shadow w:val="0"/>
          <w:color w:val="auto"/>
          <w:sz w:val="24"/>
          <w:szCs w:val="24"/>
        </w:rPr>
        <w:t>1. Гаврилова, Н.Т. Новое в сыроделии / Н.Т.Гаврилова // Молочная промышленность, экспресс-информация. – М.: ЦНИИТЭИмясомолпром, 1986. – вып.7, 1986. – С. 9-10.</w:t>
      </w:r>
    </w:p>
    <w:p w:rsidR="00545EDE" w:rsidRPr="00492F0D" w:rsidRDefault="00545EDE" w:rsidP="00492F0D">
      <w:pPr>
        <w:pStyle w:val="BodyTextIndent"/>
        <w:spacing w:line="240" w:lineRule="auto"/>
        <w:ind w:firstLine="709"/>
        <w:rPr>
          <w:shadow w:val="0"/>
          <w:color w:val="auto"/>
          <w:sz w:val="24"/>
          <w:szCs w:val="24"/>
        </w:rPr>
      </w:pPr>
      <w:r w:rsidRPr="00492F0D">
        <w:rPr>
          <w:shadow w:val="0"/>
          <w:sz w:val="24"/>
          <w:szCs w:val="24"/>
        </w:rPr>
        <w:t xml:space="preserve">2. Евдокимов И.А., Аспекты переработки подсырной соленой сыворотки </w:t>
      </w:r>
      <w:r w:rsidRPr="00492F0D">
        <w:rPr>
          <w:shadow w:val="0"/>
          <w:color w:val="auto"/>
          <w:sz w:val="24"/>
          <w:szCs w:val="24"/>
        </w:rPr>
        <w:t xml:space="preserve">/ </w:t>
      </w:r>
      <w:r w:rsidRPr="00492F0D">
        <w:rPr>
          <w:shadow w:val="0"/>
          <w:sz w:val="24"/>
          <w:szCs w:val="24"/>
        </w:rPr>
        <w:t xml:space="preserve">И.А. Евдокимов, А.В. Пермяков, Н.Я. Дыкало // </w:t>
      </w:r>
      <w:r w:rsidRPr="00492F0D">
        <w:rPr>
          <w:shadow w:val="0"/>
          <w:color w:val="auto"/>
          <w:sz w:val="24"/>
          <w:szCs w:val="24"/>
        </w:rPr>
        <w:t xml:space="preserve">– </w:t>
      </w:r>
      <w:r w:rsidRPr="00492F0D">
        <w:rPr>
          <w:shadow w:val="0"/>
          <w:sz w:val="24"/>
          <w:szCs w:val="24"/>
        </w:rPr>
        <w:t>Переработка молока – №2(124). – Москва, 2010. – С.28-29.</w:t>
      </w:r>
    </w:p>
    <w:p w:rsidR="00545EDE" w:rsidRPr="00492F0D" w:rsidRDefault="00545EDE" w:rsidP="00492F0D">
      <w:pPr>
        <w:pStyle w:val="BodyTextIndent"/>
        <w:spacing w:line="240" w:lineRule="auto"/>
        <w:ind w:firstLine="709"/>
        <w:rPr>
          <w:shadow w:val="0"/>
          <w:color w:val="auto"/>
          <w:sz w:val="24"/>
          <w:szCs w:val="24"/>
        </w:rPr>
      </w:pPr>
      <w:r w:rsidRPr="00492F0D">
        <w:rPr>
          <w:shadow w:val="0"/>
          <w:color w:val="auto"/>
          <w:sz w:val="24"/>
          <w:szCs w:val="24"/>
        </w:rPr>
        <w:t xml:space="preserve">3. </w:t>
      </w:r>
      <w:r w:rsidRPr="00492F0D">
        <w:rPr>
          <w:shadow w:val="0"/>
          <w:sz w:val="24"/>
          <w:szCs w:val="24"/>
        </w:rPr>
        <w:t xml:space="preserve">Евдокимов И.А. </w:t>
      </w:r>
      <w:r w:rsidRPr="00492F0D">
        <w:rPr>
          <w:shadow w:val="0"/>
          <w:color w:val="auto"/>
          <w:sz w:val="24"/>
          <w:szCs w:val="24"/>
        </w:rPr>
        <w:t>Отчёт по инновационному проекту «Разработка технологии переработки и использования молочной сыворотки» [Рукопись] / руководитель И.А.Евдокимов // – Ставрополь, СевКавГТУ. – 1997. – 76 с.</w:t>
      </w:r>
    </w:p>
    <w:p w:rsidR="00545EDE" w:rsidRPr="00492F0D" w:rsidRDefault="00545EDE" w:rsidP="00492F0D">
      <w:pPr>
        <w:pStyle w:val="BodyTextIndent"/>
        <w:spacing w:line="240" w:lineRule="auto"/>
        <w:ind w:firstLine="709"/>
        <w:rPr>
          <w:shadow w:val="0"/>
          <w:color w:val="auto"/>
          <w:sz w:val="24"/>
          <w:szCs w:val="24"/>
        </w:rPr>
      </w:pPr>
      <w:r w:rsidRPr="00492F0D">
        <w:rPr>
          <w:shadow w:val="0"/>
          <w:color w:val="auto"/>
          <w:sz w:val="24"/>
          <w:szCs w:val="24"/>
        </w:rPr>
        <w:t xml:space="preserve">4. Евдокимов И.А. </w:t>
      </w:r>
      <w:r w:rsidRPr="00492F0D">
        <w:rPr>
          <w:shadow w:val="0"/>
          <w:sz w:val="24"/>
          <w:szCs w:val="24"/>
        </w:rPr>
        <w:t xml:space="preserve">Электродиализ молочной сыворотки (монография) / И.А. Евдокимов, А.В. Пермяков, Н.Я. Дыкало // </w:t>
      </w:r>
      <w:r w:rsidRPr="00492F0D">
        <w:rPr>
          <w:shadow w:val="0"/>
          <w:color w:val="auto"/>
          <w:sz w:val="24"/>
          <w:szCs w:val="24"/>
        </w:rPr>
        <w:t>–</w:t>
      </w:r>
      <w:r w:rsidRPr="00492F0D">
        <w:rPr>
          <w:shadow w:val="0"/>
          <w:sz w:val="24"/>
          <w:szCs w:val="24"/>
        </w:rPr>
        <w:t xml:space="preserve"> Георгиевск: ГТИ (филиал) СевКавГТУ, 2009. – 248 с.</w:t>
      </w:r>
    </w:p>
    <w:p w:rsidR="00545EDE" w:rsidRPr="00492F0D" w:rsidRDefault="00545EDE" w:rsidP="00492F0D">
      <w:pPr>
        <w:pStyle w:val="BodyTextIndent"/>
        <w:spacing w:line="240" w:lineRule="auto"/>
        <w:ind w:firstLine="709"/>
        <w:rPr>
          <w:shadow w:val="0"/>
          <w:color w:val="auto"/>
          <w:sz w:val="24"/>
          <w:szCs w:val="24"/>
        </w:rPr>
      </w:pPr>
      <w:r w:rsidRPr="00492F0D">
        <w:rPr>
          <w:shadow w:val="0"/>
          <w:color w:val="auto"/>
          <w:sz w:val="24"/>
          <w:szCs w:val="24"/>
        </w:rPr>
        <w:t>5. Мартиросян А.А. Посолка и созревание сыра лори / А.А. Мартиросян, А.Г. Магакян, П.Ф. Крашенинин // Молочная промышленность. – 1975. – № 1. – С. 21-25.</w:t>
      </w:r>
    </w:p>
    <w:p w:rsidR="00545EDE" w:rsidRPr="00492F0D" w:rsidRDefault="00545EDE" w:rsidP="00492F0D">
      <w:pPr>
        <w:pStyle w:val="BodyTextIndent"/>
        <w:spacing w:line="240" w:lineRule="auto"/>
        <w:ind w:firstLine="709"/>
        <w:rPr>
          <w:shadow w:val="0"/>
          <w:sz w:val="24"/>
          <w:szCs w:val="24"/>
        </w:rPr>
      </w:pPr>
      <w:r w:rsidRPr="00492F0D">
        <w:rPr>
          <w:shadow w:val="0"/>
          <w:sz w:val="24"/>
          <w:szCs w:val="24"/>
        </w:rPr>
        <w:t>6. Пермяков А.В. Альтернативные способы переработки подсырной сыворотки / А.В.Пермяков // Материалы международной научно-практической конференции «Актуальные вопросы совершенствования технологии производства и переработки продукции сельского хозяйства». – Ставрополь: АГРУС, 2013.– С. 160-163.</w:t>
      </w:r>
    </w:p>
    <w:p w:rsidR="00545EDE" w:rsidRDefault="00545EDE" w:rsidP="00492F0D">
      <w:pPr>
        <w:pStyle w:val="BodyTextIndent"/>
        <w:spacing w:line="240" w:lineRule="auto"/>
        <w:ind w:firstLine="709"/>
        <w:rPr>
          <w:shadow w:val="0"/>
          <w:sz w:val="24"/>
          <w:szCs w:val="24"/>
        </w:rPr>
      </w:pPr>
      <w:r w:rsidRPr="00492F0D">
        <w:rPr>
          <w:shadow w:val="0"/>
          <w:sz w:val="24"/>
          <w:szCs w:val="24"/>
        </w:rPr>
        <w:t>7. Пермяков А.В. Современные методы и направления переработки соленой сыворотки / А.В. Пермяков, И.А. Евдокимов // Проблемы развития АПК Саяно-Алтая: материалы межрегиональной научно-практической конференции. – Абакан: Хакасское книжное издательство, 2010. – С.130-131.</w:t>
      </w:r>
    </w:p>
    <w:p w:rsidR="00545EDE" w:rsidRDefault="00545EDE" w:rsidP="00492F0D">
      <w:pPr>
        <w:pStyle w:val="BodyTextIndent"/>
        <w:spacing w:line="240" w:lineRule="auto"/>
        <w:ind w:firstLine="709"/>
        <w:rPr>
          <w:shadow w:val="0"/>
          <w:sz w:val="24"/>
          <w:szCs w:val="24"/>
        </w:rPr>
      </w:pPr>
    </w:p>
    <w:p w:rsidR="00545EDE" w:rsidRPr="00921032" w:rsidRDefault="00545EDE" w:rsidP="00492F0D">
      <w:pPr>
        <w:pStyle w:val="BodyTextIndent"/>
        <w:spacing w:line="240" w:lineRule="auto"/>
        <w:ind w:firstLine="709"/>
        <w:jc w:val="center"/>
        <w:rPr>
          <w:b/>
          <w:shadow w:val="0"/>
          <w:color w:val="auto"/>
          <w:sz w:val="24"/>
          <w:szCs w:val="24"/>
          <w:lang w:val="en-US"/>
        </w:rPr>
      </w:pPr>
      <w:r w:rsidRPr="00921032">
        <w:rPr>
          <w:b/>
          <w:shadow w:val="0"/>
          <w:color w:val="auto"/>
          <w:sz w:val="24"/>
          <w:szCs w:val="24"/>
          <w:lang w:val="en-US"/>
        </w:rPr>
        <w:t>References</w:t>
      </w:r>
    </w:p>
    <w:p w:rsidR="00545EDE" w:rsidRPr="00921032" w:rsidRDefault="00545EDE" w:rsidP="00492F0D">
      <w:pPr>
        <w:pStyle w:val="BodyTextIndent"/>
        <w:spacing w:line="240" w:lineRule="auto"/>
        <w:ind w:firstLine="709"/>
        <w:jc w:val="center"/>
        <w:rPr>
          <w:shadow w:val="0"/>
          <w:color w:val="auto"/>
          <w:sz w:val="24"/>
          <w:szCs w:val="24"/>
          <w:lang w:val="en-US"/>
        </w:rPr>
      </w:pPr>
    </w:p>
    <w:p w:rsidR="00545EDE" w:rsidRPr="00492F0D" w:rsidRDefault="00545EDE" w:rsidP="00492F0D">
      <w:pPr>
        <w:pStyle w:val="BodyTextIndent"/>
        <w:spacing w:line="240" w:lineRule="auto"/>
        <w:ind w:firstLine="709"/>
        <w:rPr>
          <w:shadow w:val="0"/>
          <w:color w:val="auto"/>
          <w:sz w:val="24"/>
          <w:szCs w:val="24"/>
        </w:rPr>
      </w:pPr>
      <w:r w:rsidRPr="00492F0D">
        <w:rPr>
          <w:shadow w:val="0"/>
          <w:color w:val="auto"/>
          <w:sz w:val="24"/>
          <w:szCs w:val="24"/>
        </w:rPr>
        <w:t>1. Gavrilova, N.T. Novoe v syrodelii / N.T.Gavrilova // Molochnaja promyshlennost', jekspress-informacija. – M.: CNIITJeImjasomolprom, 1986. – vyp.7, 1986. – S. 9-10.</w:t>
      </w:r>
    </w:p>
    <w:p w:rsidR="00545EDE" w:rsidRPr="00492F0D" w:rsidRDefault="00545EDE" w:rsidP="00492F0D">
      <w:pPr>
        <w:pStyle w:val="BodyTextIndent"/>
        <w:spacing w:line="240" w:lineRule="auto"/>
        <w:ind w:firstLine="709"/>
        <w:rPr>
          <w:shadow w:val="0"/>
          <w:color w:val="auto"/>
          <w:sz w:val="24"/>
          <w:szCs w:val="24"/>
        </w:rPr>
      </w:pPr>
      <w:r w:rsidRPr="00492F0D">
        <w:rPr>
          <w:shadow w:val="0"/>
          <w:color w:val="auto"/>
          <w:sz w:val="24"/>
          <w:szCs w:val="24"/>
        </w:rPr>
        <w:t>2. Evdokimov I.A., Aspekty pererabotki podsyrnoj solenoj syvorotki / I.A. Evdokimov, A.V. Permjakov, N.Ja. Dykalo // – Pererabotka moloka – №2(124). – Moskva, 2010. – S.28-29.</w:t>
      </w:r>
    </w:p>
    <w:p w:rsidR="00545EDE" w:rsidRPr="00492F0D" w:rsidRDefault="00545EDE" w:rsidP="00492F0D">
      <w:pPr>
        <w:pStyle w:val="BodyTextIndent"/>
        <w:spacing w:line="240" w:lineRule="auto"/>
        <w:ind w:firstLine="709"/>
        <w:rPr>
          <w:shadow w:val="0"/>
          <w:color w:val="auto"/>
          <w:sz w:val="24"/>
          <w:szCs w:val="24"/>
        </w:rPr>
      </w:pPr>
      <w:r w:rsidRPr="00492F0D">
        <w:rPr>
          <w:shadow w:val="0"/>
          <w:color w:val="auto"/>
          <w:sz w:val="24"/>
          <w:szCs w:val="24"/>
        </w:rPr>
        <w:t>3. Evdokimov I.A. Otchjot po innovacionnomu proektu «Razrabotka tehnologii pererabotki i ispol'zovanija molochnoj syvorotki» [Rukopis'] / rukovoditel' I.A.Evdokimov // – Stavropol', SevKavGTU. – 1997. – 76 s.</w:t>
      </w:r>
    </w:p>
    <w:p w:rsidR="00545EDE" w:rsidRPr="00492F0D" w:rsidRDefault="00545EDE" w:rsidP="00492F0D">
      <w:pPr>
        <w:pStyle w:val="BodyTextIndent"/>
        <w:spacing w:line="240" w:lineRule="auto"/>
        <w:ind w:firstLine="709"/>
        <w:rPr>
          <w:shadow w:val="0"/>
          <w:color w:val="auto"/>
          <w:sz w:val="24"/>
          <w:szCs w:val="24"/>
        </w:rPr>
      </w:pPr>
      <w:r w:rsidRPr="00492F0D">
        <w:rPr>
          <w:shadow w:val="0"/>
          <w:color w:val="auto"/>
          <w:sz w:val="24"/>
          <w:szCs w:val="24"/>
        </w:rPr>
        <w:t>4. Evdokimov I.A. Jelektrodializ molochnoj syvorotki (monografija) / I.A. Evdokimov, A.V. Permjakov, N.Ja. Dykalo // – Georgievsk: GTI (filial) SevKavGTU, 2009. – 248 s.</w:t>
      </w:r>
    </w:p>
    <w:p w:rsidR="00545EDE" w:rsidRPr="00492F0D" w:rsidRDefault="00545EDE" w:rsidP="00492F0D">
      <w:pPr>
        <w:pStyle w:val="BodyTextIndent"/>
        <w:spacing w:line="240" w:lineRule="auto"/>
        <w:ind w:firstLine="709"/>
        <w:rPr>
          <w:shadow w:val="0"/>
          <w:color w:val="auto"/>
          <w:sz w:val="24"/>
          <w:szCs w:val="24"/>
        </w:rPr>
      </w:pPr>
      <w:r w:rsidRPr="00492F0D">
        <w:rPr>
          <w:shadow w:val="0"/>
          <w:color w:val="auto"/>
          <w:sz w:val="24"/>
          <w:szCs w:val="24"/>
        </w:rPr>
        <w:t>5. Martirosjan A.A. Posolka i sozrevanie syra lori / A.A. Martirosjan, A.G. Magakjan, P.F. Krasheninin // Molochnaja promyshlennost'. – 1975. – № 1. – S. 21-25.</w:t>
      </w:r>
    </w:p>
    <w:p w:rsidR="00545EDE" w:rsidRPr="00492F0D" w:rsidRDefault="00545EDE" w:rsidP="00492F0D">
      <w:pPr>
        <w:pStyle w:val="BodyTextIndent"/>
        <w:spacing w:line="240" w:lineRule="auto"/>
        <w:ind w:firstLine="709"/>
        <w:rPr>
          <w:shadow w:val="0"/>
          <w:color w:val="auto"/>
          <w:sz w:val="24"/>
          <w:szCs w:val="24"/>
        </w:rPr>
      </w:pPr>
      <w:r w:rsidRPr="00492F0D">
        <w:rPr>
          <w:shadow w:val="0"/>
          <w:color w:val="auto"/>
          <w:sz w:val="24"/>
          <w:szCs w:val="24"/>
        </w:rPr>
        <w:t>6. Permjakov A.V. Al'ternativnye sposoby pererabotki podsyrnoj syvorotki / A.V.Permjakov // Materialy mezhdunarodnoj nauchno-prakticheskoj konferencii «Aktual'nye voprosy sovershenstvovanija tehnologii proizvodstva i pererabotki produkcii sel'skogo hozjajstva». – Stavropol': AGRUS, 2013.– S. 160-163.</w:t>
      </w:r>
    </w:p>
    <w:p w:rsidR="00545EDE" w:rsidRPr="00492F0D" w:rsidRDefault="00545EDE" w:rsidP="00492F0D">
      <w:pPr>
        <w:pStyle w:val="BodyTextIndent"/>
        <w:spacing w:line="240" w:lineRule="auto"/>
        <w:ind w:firstLine="709"/>
        <w:rPr>
          <w:shadow w:val="0"/>
          <w:color w:val="auto"/>
          <w:sz w:val="24"/>
          <w:szCs w:val="24"/>
        </w:rPr>
      </w:pPr>
      <w:r w:rsidRPr="00492F0D">
        <w:rPr>
          <w:shadow w:val="0"/>
          <w:color w:val="auto"/>
          <w:sz w:val="24"/>
          <w:szCs w:val="24"/>
        </w:rPr>
        <w:t>7. Permjakov A.V. Sovremennye metody i napravlenija pererabotki solenoj syvorotki / A.V. Permjakov, I.A. Evdokimov // Problemy razvitija APK Sajano-Altaja: materialy mezhregional'noj nauchno-prakticheskoj konferencii. – Abakan: Hakasskoe knizhnoe izdatel'stvo, 2010. – S.130-131.</w:t>
      </w:r>
    </w:p>
    <w:p w:rsidR="00545EDE" w:rsidRPr="003B2B0B" w:rsidRDefault="00545EDE" w:rsidP="00D915C9">
      <w:pPr>
        <w:spacing w:after="0" w:line="360" w:lineRule="auto"/>
        <w:ind w:firstLine="709"/>
        <w:jc w:val="both"/>
        <w:rPr>
          <w:sz w:val="24"/>
        </w:rPr>
      </w:pPr>
    </w:p>
    <w:sectPr w:rsidR="00545EDE" w:rsidRPr="003B2B0B" w:rsidSect="00902FD6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EDE" w:rsidRDefault="00545EDE">
      <w:r>
        <w:separator/>
      </w:r>
    </w:p>
  </w:endnote>
  <w:endnote w:type="continuationSeparator" w:id="1">
    <w:p w:rsidR="00545EDE" w:rsidRDefault="00545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EDE" w:rsidRDefault="00545EDE">
    <w:pPr>
      <w:pStyle w:val="Footer"/>
    </w:pPr>
    <w:r w:rsidRPr="00EF6594">
      <w:rPr>
        <w:sz w:val="24"/>
      </w:rPr>
      <w:t>http://ej.kubagro.ru/201</w:t>
    </w:r>
    <w:r w:rsidRPr="00EF6594">
      <w:rPr>
        <w:sz w:val="24"/>
        <w:lang w:val="en-US"/>
      </w:rPr>
      <w:t>4</w:t>
    </w:r>
    <w:r w:rsidRPr="00EF6594">
      <w:rPr>
        <w:sz w:val="24"/>
      </w:rPr>
      <w:t>/</w:t>
    </w:r>
    <w:r w:rsidRPr="00EF6594">
      <w:rPr>
        <w:sz w:val="24"/>
        <w:lang w:val="en-US"/>
      </w:rPr>
      <w:t>0</w:t>
    </w:r>
    <w:r>
      <w:rPr>
        <w:sz w:val="24"/>
        <w:lang w:val="en-US"/>
      </w:rPr>
      <w:t>8</w:t>
    </w:r>
    <w:r w:rsidRPr="00EF6594">
      <w:rPr>
        <w:sz w:val="24"/>
      </w:rPr>
      <w:t>/pdf/</w:t>
    </w:r>
    <w:r>
      <w:rPr>
        <w:sz w:val="24"/>
        <w:lang w:val="en-US"/>
      </w:rPr>
      <w:t>015</w:t>
    </w:r>
    <w:r w:rsidRPr="00EF6594">
      <w:rPr>
        <w:sz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EDE" w:rsidRDefault="00545EDE">
      <w:r>
        <w:separator/>
      </w:r>
    </w:p>
  </w:footnote>
  <w:footnote w:type="continuationSeparator" w:id="1">
    <w:p w:rsidR="00545EDE" w:rsidRDefault="00545E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EDE" w:rsidRDefault="00545EDE" w:rsidP="0072133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5EDE" w:rsidRDefault="00545EDE" w:rsidP="00492F0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EDE" w:rsidRDefault="00545EDE" w:rsidP="0072133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>
      <w:rPr>
        <w:rStyle w:val="PageNumber"/>
      </w:rPr>
      <w:fldChar w:fldCharType="end"/>
    </w:r>
  </w:p>
  <w:p w:rsidR="00545EDE" w:rsidRDefault="00545EDE" w:rsidP="00492F0D">
    <w:pPr>
      <w:pStyle w:val="Header"/>
      <w:ind w:right="360"/>
    </w:pPr>
    <w:r w:rsidRPr="00771011">
      <w:rPr>
        <w:sz w:val="24"/>
      </w:rPr>
      <w:t>Научный журнал КубГАУ, №10</w:t>
    </w:r>
    <w:r>
      <w:rPr>
        <w:sz w:val="24"/>
        <w:lang w:val="en-US"/>
      </w:rPr>
      <w:t>2</w:t>
    </w:r>
    <w:r w:rsidRPr="00771011">
      <w:rPr>
        <w:sz w:val="24"/>
      </w:rPr>
      <w:t>(0</w:t>
    </w:r>
    <w:r w:rsidRPr="00771011">
      <w:rPr>
        <w:sz w:val="24"/>
        <w:lang w:val="en-US"/>
      </w:rPr>
      <w:t>8</w:t>
    </w:r>
    <w:r w:rsidRPr="00771011">
      <w:rPr>
        <w:sz w:val="24"/>
      </w:rPr>
      <w:t>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A7A4B"/>
    <w:multiLevelType w:val="singleLevel"/>
    <w:tmpl w:val="BC242DDC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68420211"/>
    <w:multiLevelType w:val="singleLevel"/>
    <w:tmpl w:val="BC242DD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A50"/>
    <w:rsid w:val="00003086"/>
    <w:rsid w:val="000A2ACC"/>
    <w:rsid w:val="001229A4"/>
    <w:rsid w:val="00123B3C"/>
    <w:rsid w:val="00125DCB"/>
    <w:rsid w:val="001440D3"/>
    <w:rsid w:val="001970FB"/>
    <w:rsid w:val="001B07E8"/>
    <w:rsid w:val="001F2FA7"/>
    <w:rsid w:val="00305BD4"/>
    <w:rsid w:val="0032548E"/>
    <w:rsid w:val="003668AA"/>
    <w:rsid w:val="003B2B0B"/>
    <w:rsid w:val="003F0A50"/>
    <w:rsid w:val="00473D07"/>
    <w:rsid w:val="00492F0D"/>
    <w:rsid w:val="00496597"/>
    <w:rsid w:val="004B3169"/>
    <w:rsid w:val="00545EDE"/>
    <w:rsid w:val="005A0610"/>
    <w:rsid w:val="005A2DDB"/>
    <w:rsid w:val="005C3F45"/>
    <w:rsid w:val="006127EA"/>
    <w:rsid w:val="00622DB5"/>
    <w:rsid w:val="00662A6D"/>
    <w:rsid w:val="006714A4"/>
    <w:rsid w:val="006B4076"/>
    <w:rsid w:val="006D346C"/>
    <w:rsid w:val="006F5F92"/>
    <w:rsid w:val="00710AA4"/>
    <w:rsid w:val="00721334"/>
    <w:rsid w:val="00737F61"/>
    <w:rsid w:val="00756A9D"/>
    <w:rsid w:val="00771011"/>
    <w:rsid w:val="00786ABE"/>
    <w:rsid w:val="00793295"/>
    <w:rsid w:val="007A55FC"/>
    <w:rsid w:val="007A7777"/>
    <w:rsid w:val="007B4265"/>
    <w:rsid w:val="007B62EC"/>
    <w:rsid w:val="007E0596"/>
    <w:rsid w:val="00883C28"/>
    <w:rsid w:val="008871DF"/>
    <w:rsid w:val="00902FD6"/>
    <w:rsid w:val="00921032"/>
    <w:rsid w:val="00933FDF"/>
    <w:rsid w:val="00945968"/>
    <w:rsid w:val="009A15FD"/>
    <w:rsid w:val="009F256A"/>
    <w:rsid w:val="009F7E8B"/>
    <w:rsid w:val="00A30BD6"/>
    <w:rsid w:val="00A644A5"/>
    <w:rsid w:val="00A6457B"/>
    <w:rsid w:val="00A85431"/>
    <w:rsid w:val="00AD7151"/>
    <w:rsid w:val="00B27195"/>
    <w:rsid w:val="00B62442"/>
    <w:rsid w:val="00B63F08"/>
    <w:rsid w:val="00B66664"/>
    <w:rsid w:val="00BA6156"/>
    <w:rsid w:val="00BB5AF6"/>
    <w:rsid w:val="00C0799E"/>
    <w:rsid w:val="00C2154B"/>
    <w:rsid w:val="00C45D4E"/>
    <w:rsid w:val="00C6763C"/>
    <w:rsid w:val="00C67CDF"/>
    <w:rsid w:val="00C70D0A"/>
    <w:rsid w:val="00C87ED4"/>
    <w:rsid w:val="00CB64CD"/>
    <w:rsid w:val="00CC0F7F"/>
    <w:rsid w:val="00CD3129"/>
    <w:rsid w:val="00CF1D0D"/>
    <w:rsid w:val="00D2543A"/>
    <w:rsid w:val="00D87396"/>
    <w:rsid w:val="00D915C9"/>
    <w:rsid w:val="00DA0ACB"/>
    <w:rsid w:val="00DE42C9"/>
    <w:rsid w:val="00E00243"/>
    <w:rsid w:val="00E32A48"/>
    <w:rsid w:val="00E5505B"/>
    <w:rsid w:val="00EF6594"/>
    <w:rsid w:val="00F110B6"/>
    <w:rsid w:val="00F375FF"/>
    <w:rsid w:val="00F83A65"/>
    <w:rsid w:val="00FC7F46"/>
    <w:rsid w:val="00FD318F"/>
    <w:rsid w:val="00FF4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D0D"/>
    <w:pPr>
      <w:spacing w:after="200" w:line="276" w:lineRule="auto"/>
    </w:pPr>
    <w:rPr>
      <w:sz w:val="28"/>
      <w:szCs w:val="24"/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CF1D0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F1D0D"/>
    <w:rPr>
      <w:rFonts w:eastAsia="Times New Roman" w:cs="Times New Roman"/>
      <w:b/>
      <w:bCs/>
      <w:sz w:val="36"/>
      <w:szCs w:val="36"/>
      <w:lang w:eastAsia="ru-RU"/>
    </w:rPr>
  </w:style>
  <w:style w:type="character" w:styleId="Hyperlink">
    <w:name w:val="Hyperlink"/>
    <w:basedOn w:val="DefaultParagraphFont"/>
    <w:uiPriority w:val="99"/>
    <w:rsid w:val="00BA61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85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854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85431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6F5F92"/>
    <w:pPr>
      <w:spacing w:after="0" w:line="360" w:lineRule="auto"/>
      <w:ind w:firstLine="720"/>
      <w:jc w:val="both"/>
    </w:pPr>
    <w:rPr>
      <w:rFonts w:eastAsia="Times New Roman"/>
      <w:shadow/>
      <w:color w:val="00000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F5F92"/>
    <w:rPr>
      <w:rFonts w:eastAsia="Times New Roman" w:cs="Times New Roman"/>
      <w:shadow/>
      <w:color w:val="000000"/>
      <w:sz w:val="20"/>
      <w:szCs w:val="20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3B2B0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92F0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492F0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23B3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260"/>
    <w:rPr>
      <w:sz w:val="28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69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g.ncfu.ru/" TargetMode="Externa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eng.ncfu.ru/" TargetMode="Externa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14</Pages>
  <Words>2868</Words>
  <Characters>16353</Characters>
  <Application>Microsoft Office Outlook</Application>
  <DocSecurity>0</DocSecurity>
  <Lines>0</Lines>
  <Paragraphs>0</Paragraphs>
  <ScaleCrop>false</ScaleCrop>
  <Company>PFNCFU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CITiPO</dc:creator>
  <cp:keywords/>
  <dc:description/>
  <cp:lastModifiedBy>admin</cp:lastModifiedBy>
  <cp:revision>6</cp:revision>
  <dcterms:created xsi:type="dcterms:W3CDTF">2014-10-01T08:57:00Z</dcterms:created>
  <dcterms:modified xsi:type="dcterms:W3CDTF">2014-10-27T15:44:00Z</dcterms:modified>
</cp:coreProperties>
</file>