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4535"/>
        <w:gridCol w:w="4535"/>
      </w:tblGrid>
      <w:tr w:rsidR="00526F80" w:rsidRPr="003E5336" w:rsidTr="00CD25D9">
        <w:trPr>
          <w:trHeight w:val="835"/>
        </w:trPr>
        <w:tc>
          <w:tcPr>
            <w:tcW w:w="2500" w:type="pct"/>
            <w:shd w:val="clear" w:color="auto" w:fill="FFFFFF"/>
          </w:tcPr>
          <w:p w:rsidR="00526F80" w:rsidRPr="003E5336" w:rsidRDefault="00526F80" w:rsidP="003E5336">
            <w:pPr>
              <w:keepNext/>
              <w:jc w:val="left"/>
              <w:rPr>
                <w:color w:val="000000"/>
                <w:sz w:val="20"/>
                <w:szCs w:val="20"/>
              </w:rPr>
            </w:pPr>
            <w:r w:rsidRPr="003E5336">
              <w:rPr>
                <w:sz w:val="20"/>
                <w:szCs w:val="20"/>
              </w:rPr>
              <w:t xml:space="preserve">УДК </w:t>
            </w:r>
            <w:r w:rsidRPr="003E5336">
              <w:rPr>
                <w:color w:val="000000"/>
                <w:sz w:val="20"/>
                <w:szCs w:val="20"/>
              </w:rPr>
              <w:t>657.6</w:t>
            </w:r>
          </w:p>
          <w:p w:rsidR="00526F80" w:rsidRPr="003E5336" w:rsidRDefault="00526F80" w:rsidP="003E5336">
            <w:pPr>
              <w:keepNext/>
              <w:jc w:val="left"/>
              <w:rPr>
                <w:sz w:val="20"/>
                <w:szCs w:val="20"/>
              </w:rPr>
            </w:pPr>
          </w:p>
          <w:p w:rsidR="00526F80" w:rsidRPr="003E5336" w:rsidRDefault="00526F80" w:rsidP="003E5336">
            <w:pPr>
              <w:keepNext/>
              <w:jc w:val="left"/>
              <w:rPr>
                <w:b/>
                <w:sz w:val="20"/>
                <w:szCs w:val="20"/>
              </w:rPr>
            </w:pPr>
            <w:r w:rsidRPr="003E5336">
              <w:rPr>
                <w:b/>
                <w:sz w:val="20"/>
                <w:szCs w:val="20"/>
              </w:rPr>
              <w:t xml:space="preserve">АНАЛИЗ И ОЦЕНКА НАЛОГОВЫХ РИСКОВ </w:t>
            </w:r>
          </w:p>
          <w:p w:rsidR="00526F80" w:rsidRPr="003E5336" w:rsidRDefault="00526F80" w:rsidP="003E5336">
            <w:pPr>
              <w:keepNext/>
              <w:contextualSpacing/>
              <w:jc w:val="left"/>
              <w:rPr>
                <w:sz w:val="20"/>
                <w:szCs w:val="20"/>
              </w:rPr>
            </w:pPr>
            <w:r w:rsidRPr="003E5336">
              <w:rPr>
                <w:b/>
                <w:sz w:val="20"/>
                <w:szCs w:val="20"/>
              </w:rPr>
              <w:t>В ОРГАНИЗАЦИИ</w:t>
            </w:r>
          </w:p>
        </w:tc>
        <w:tc>
          <w:tcPr>
            <w:tcW w:w="2500" w:type="pct"/>
            <w:shd w:val="clear" w:color="auto" w:fill="FFFFFF"/>
          </w:tcPr>
          <w:p w:rsidR="00526F80" w:rsidRPr="003E5336" w:rsidRDefault="00526F80" w:rsidP="003E5336">
            <w:pPr>
              <w:keepNext/>
              <w:jc w:val="left"/>
              <w:rPr>
                <w:bCs/>
                <w:sz w:val="20"/>
                <w:szCs w:val="20"/>
                <w:lang w:val="en-US"/>
              </w:rPr>
            </w:pPr>
            <w:r w:rsidRPr="003E5336">
              <w:rPr>
                <w:bCs/>
                <w:sz w:val="20"/>
                <w:szCs w:val="20"/>
                <w:lang w:val="en-US"/>
              </w:rPr>
              <w:t>UDC 657.6</w:t>
            </w:r>
          </w:p>
          <w:p w:rsidR="00526F80" w:rsidRPr="003E5336" w:rsidRDefault="00526F80" w:rsidP="003E5336">
            <w:pPr>
              <w:keepNext/>
              <w:jc w:val="left"/>
              <w:rPr>
                <w:sz w:val="20"/>
                <w:szCs w:val="20"/>
                <w:lang w:val="en-US"/>
              </w:rPr>
            </w:pPr>
          </w:p>
          <w:p w:rsidR="00526F80" w:rsidRPr="003E5336" w:rsidRDefault="00526F80" w:rsidP="003E5336">
            <w:pPr>
              <w:keepNext/>
              <w:contextualSpacing/>
              <w:jc w:val="left"/>
              <w:rPr>
                <w:b/>
                <w:sz w:val="20"/>
                <w:szCs w:val="20"/>
                <w:lang w:val="en-US" w:eastAsia="en-US"/>
              </w:rPr>
            </w:pPr>
            <w:r w:rsidRPr="003E5336">
              <w:rPr>
                <w:b/>
                <w:sz w:val="20"/>
                <w:szCs w:val="20"/>
                <w:lang w:val="en-US" w:eastAsia="en-US"/>
              </w:rPr>
              <w:t xml:space="preserve">ANALYSIS OF THE TAX </w:t>
            </w:r>
            <w:r w:rsidRPr="003E5336">
              <w:rPr>
                <w:b/>
                <w:sz w:val="20"/>
                <w:szCs w:val="20"/>
                <w:lang w:val="en-US"/>
              </w:rPr>
              <w:t>RISK</w:t>
            </w:r>
            <w:r w:rsidRPr="003E5336">
              <w:rPr>
                <w:b/>
                <w:sz w:val="20"/>
                <w:szCs w:val="20"/>
                <w:lang w:val="en-US" w:eastAsia="en-US"/>
              </w:rPr>
              <w:t xml:space="preserve"> OF </w:t>
            </w:r>
          </w:p>
          <w:p w:rsidR="00526F80" w:rsidRPr="003E5336" w:rsidRDefault="00526F80" w:rsidP="003E5336">
            <w:pPr>
              <w:keepNext/>
              <w:contextualSpacing/>
              <w:jc w:val="left"/>
              <w:rPr>
                <w:b/>
                <w:sz w:val="20"/>
                <w:szCs w:val="20"/>
                <w:lang w:val="en-US"/>
              </w:rPr>
            </w:pPr>
            <w:r w:rsidRPr="003E5336">
              <w:rPr>
                <w:b/>
                <w:sz w:val="20"/>
                <w:szCs w:val="20"/>
                <w:lang w:val="en-US" w:eastAsia="en-US"/>
              </w:rPr>
              <w:t>ORGANIZATIONS</w:t>
            </w:r>
          </w:p>
        </w:tc>
      </w:tr>
      <w:tr w:rsidR="00526F80" w:rsidRPr="003E5336" w:rsidTr="00AC4D16">
        <w:trPr>
          <w:trHeight w:val="151"/>
        </w:trPr>
        <w:tc>
          <w:tcPr>
            <w:tcW w:w="2500" w:type="pct"/>
            <w:shd w:val="clear" w:color="auto" w:fill="FFFFFF"/>
          </w:tcPr>
          <w:p w:rsidR="00526F80" w:rsidRPr="003E5336" w:rsidRDefault="00526F80" w:rsidP="003E5336">
            <w:pPr>
              <w:keepNext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  <w:shd w:val="clear" w:color="auto" w:fill="FFFFFF"/>
          </w:tcPr>
          <w:p w:rsidR="00526F80" w:rsidRPr="003E5336" w:rsidRDefault="00526F80" w:rsidP="003E5336">
            <w:pPr>
              <w:keepNext/>
              <w:jc w:val="left"/>
              <w:rPr>
                <w:bCs/>
                <w:sz w:val="20"/>
                <w:szCs w:val="20"/>
                <w:lang w:val="en-US"/>
              </w:rPr>
            </w:pPr>
          </w:p>
        </w:tc>
      </w:tr>
      <w:tr w:rsidR="00526F80" w:rsidRPr="003E5336" w:rsidTr="00CD25D9">
        <w:trPr>
          <w:trHeight w:val="551"/>
        </w:trPr>
        <w:tc>
          <w:tcPr>
            <w:tcW w:w="2500" w:type="pct"/>
            <w:shd w:val="clear" w:color="auto" w:fill="FFFFFF"/>
          </w:tcPr>
          <w:p w:rsidR="00526F80" w:rsidRDefault="00526F80" w:rsidP="003E5336">
            <w:pPr>
              <w:keepNext/>
              <w:jc w:val="left"/>
              <w:rPr>
                <w:sz w:val="20"/>
                <w:szCs w:val="20"/>
                <w:lang w:val="en-US"/>
              </w:rPr>
            </w:pPr>
            <w:r w:rsidRPr="003E5336">
              <w:rPr>
                <w:sz w:val="20"/>
                <w:szCs w:val="20"/>
              </w:rPr>
              <w:t>Сафонова Маргарита Фридриховна</w:t>
            </w:r>
          </w:p>
          <w:p w:rsidR="00526F80" w:rsidRPr="00F43CAD" w:rsidRDefault="00526F80" w:rsidP="00F43CAD">
            <w:pPr>
              <w:keepNext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к.э.н.</w:t>
            </w:r>
            <w:r>
              <w:rPr>
                <w:sz w:val="20"/>
                <w:szCs w:val="20"/>
                <w:lang w:val="en-US"/>
              </w:rPr>
              <w:t xml:space="preserve">, </w:t>
            </w:r>
            <w:r>
              <w:rPr>
                <w:sz w:val="20"/>
                <w:szCs w:val="20"/>
              </w:rPr>
              <w:t>профессор</w:t>
            </w:r>
          </w:p>
        </w:tc>
        <w:tc>
          <w:tcPr>
            <w:tcW w:w="2500" w:type="pct"/>
            <w:shd w:val="clear" w:color="auto" w:fill="FFFFFF"/>
          </w:tcPr>
          <w:p w:rsidR="00526F80" w:rsidRDefault="00526F80" w:rsidP="003E5336">
            <w:pPr>
              <w:keepNext/>
              <w:jc w:val="left"/>
              <w:rPr>
                <w:sz w:val="20"/>
                <w:szCs w:val="20"/>
                <w:lang w:val="en-US"/>
              </w:rPr>
            </w:pPr>
            <w:r w:rsidRPr="003E5336">
              <w:rPr>
                <w:sz w:val="20"/>
                <w:szCs w:val="20"/>
                <w:lang w:val="en-US"/>
              </w:rPr>
              <w:t>Safonova Margarita Fridrihovna</w:t>
            </w:r>
          </w:p>
          <w:p w:rsidR="00526F80" w:rsidRPr="00F43CAD" w:rsidRDefault="00526F80" w:rsidP="003E5336">
            <w:pPr>
              <w:keepNext/>
              <w:jc w:val="left"/>
              <w:rPr>
                <w:sz w:val="20"/>
                <w:szCs w:val="20"/>
                <w:lang w:val="en-US"/>
              </w:rPr>
            </w:pPr>
            <w:r w:rsidRPr="003E5336">
              <w:rPr>
                <w:kern w:val="1"/>
                <w:sz w:val="20"/>
                <w:szCs w:val="20"/>
                <w:lang w:val="en-US"/>
              </w:rPr>
              <w:t>Cand</w:t>
            </w:r>
            <w:r>
              <w:rPr>
                <w:kern w:val="1"/>
                <w:sz w:val="20"/>
                <w:szCs w:val="20"/>
                <w:lang w:val="en-US"/>
              </w:rPr>
              <w:t>.</w:t>
            </w:r>
            <w:r w:rsidRPr="003E5336">
              <w:rPr>
                <w:kern w:val="1"/>
                <w:sz w:val="20"/>
                <w:szCs w:val="20"/>
                <w:lang w:val="en-US"/>
              </w:rPr>
              <w:t>Econ</w:t>
            </w:r>
            <w:r>
              <w:rPr>
                <w:kern w:val="1"/>
                <w:sz w:val="20"/>
                <w:szCs w:val="20"/>
                <w:lang w:val="en-US"/>
              </w:rPr>
              <w:t>.</w:t>
            </w:r>
            <w:r w:rsidRPr="003E5336">
              <w:rPr>
                <w:kern w:val="1"/>
                <w:sz w:val="20"/>
                <w:szCs w:val="20"/>
                <w:lang w:val="en-US"/>
              </w:rPr>
              <w:t>Sci., pr</w:t>
            </w:r>
            <w:r w:rsidRPr="003E5336">
              <w:rPr>
                <w:kern w:val="1"/>
                <w:sz w:val="20"/>
                <w:szCs w:val="20"/>
                <w:lang w:val="en-US"/>
              </w:rPr>
              <w:t>o</w:t>
            </w:r>
            <w:r w:rsidRPr="003E5336">
              <w:rPr>
                <w:kern w:val="1"/>
                <w:sz w:val="20"/>
                <w:szCs w:val="20"/>
                <w:lang w:val="en-US"/>
              </w:rPr>
              <w:t>fessor</w:t>
            </w:r>
          </w:p>
        </w:tc>
      </w:tr>
      <w:tr w:rsidR="00526F80" w:rsidRPr="003E5336" w:rsidTr="00AC4D16">
        <w:trPr>
          <w:trHeight w:val="217"/>
        </w:trPr>
        <w:tc>
          <w:tcPr>
            <w:tcW w:w="2500" w:type="pct"/>
            <w:shd w:val="clear" w:color="auto" w:fill="FFFFFF"/>
          </w:tcPr>
          <w:p w:rsidR="00526F80" w:rsidRPr="003E5336" w:rsidRDefault="00526F80" w:rsidP="003E5336">
            <w:pPr>
              <w:keepNext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  <w:shd w:val="clear" w:color="auto" w:fill="FFFFFF"/>
          </w:tcPr>
          <w:p w:rsidR="00526F80" w:rsidRPr="003E5336" w:rsidRDefault="00526F80" w:rsidP="003E5336">
            <w:pPr>
              <w:keepNext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526F80" w:rsidRPr="003E5336" w:rsidTr="00CD25D9">
        <w:trPr>
          <w:trHeight w:val="527"/>
        </w:trPr>
        <w:tc>
          <w:tcPr>
            <w:tcW w:w="2500" w:type="pct"/>
            <w:shd w:val="clear" w:color="auto" w:fill="FFFFFF"/>
          </w:tcPr>
          <w:p w:rsidR="00526F80" w:rsidRDefault="00526F80" w:rsidP="003E5336">
            <w:pPr>
              <w:keepNext/>
              <w:jc w:val="left"/>
              <w:rPr>
                <w:sz w:val="20"/>
                <w:szCs w:val="20"/>
                <w:lang w:val="en-US"/>
              </w:rPr>
            </w:pPr>
            <w:r w:rsidRPr="003E5336">
              <w:rPr>
                <w:sz w:val="20"/>
                <w:szCs w:val="20"/>
              </w:rPr>
              <w:t>Резниченко Сергей Михайлович</w:t>
            </w:r>
          </w:p>
          <w:p w:rsidR="00526F80" w:rsidRPr="003E5336" w:rsidRDefault="00526F80" w:rsidP="003E5336">
            <w:pPr>
              <w:keepNext/>
              <w:jc w:val="left"/>
              <w:rPr>
                <w:sz w:val="20"/>
                <w:szCs w:val="20"/>
              </w:rPr>
            </w:pPr>
            <w:r w:rsidRPr="003E5336">
              <w:rPr>
                <w:sz w:val="20"/>
                <w:szCs w:val="20"/>
              </w:rPr>
              <w:t>д.э.н., профессор</w:t>
            </w:r>
          </w:p>
          <w:p w:rsidR="00526F80" w:rsidRPr="003E5336" w:rsidRDefault="00526F80" w:rsidP="003E5336">
            <w:pPr>
              <w:keepNext/>
              <w:jc w:val="left"/>
              <w:rPr>
                <w:i/>
                <w:sz w:val="20"/>
                <w:szCs w:val="20"/>
                <w:lang w:eastAsia="en-US"/>
              </w:rPr>
            </w:pPr>
            <w:r w:rsidRPr="003E5336">
              <w:rPr>
                <w:i/>
                <w:sz w:val="20"/>
                <w:szCs w:val="20"/>
                <w:lang w:eastAsia="en-US"/>
              </w:rPr>
              <w:t xml:space="preserve">Кубанский государственный аграрный </w:t>
            </w:r>
          </w:p>
          <w:p w:rsidR="00526F80" w:rsidRPr="00F43CAD" w:rsidRDefault="00526F80" w:rsidP="003E5336">
            <w:pPr>
              <w:keepNext/>
              <w:jc w:val="left"/>
              <w:rPr>
                <w:i/>
                <w:sz w:val="20"/>
                <w:szCs w:val="20"/>
                <w:lang w:val="en-US" w:eastAsia="en-US"/>
              </w:rPr>
            </w:pPr>
            <w:r w:rsidRPr="003E5336">
              <w:rPr>
                <w:i/>
                <w:sz w:val="20"/>
                <w:szCs w:val="20"/>
                <w:lang w:eastAsia="en-US"/>
              </w:rPr>
              <w:t>университет, Краснодар, Россия</w:t>
            </w:r>
          </w:p>
        </w:tc>
        <w:tc>
          <w:tcPr>
            <w:tcW w:w="2500" w:type="pct"/>
            <w:shd w:val="clear" w:color="auto" w:fill="FFFFFF"/>
          </w:tcPr>
          <w:p w:rsidR="00526F80" w:rsidRDefault="00526F80" w:rsidP="003E5336">
            <w:pPr>
              <w:keepNext/>
              <w:jc w:val="left"/>
              <w:rPr>
                <w:sz w:val="20"/>
                <w:szCs w:val="20"/>
                <w:lang w:val="en-US"/>
              </w:rPr>
            </w:pPr>
            <w:r w:rsidRPr="003E5336">
              <w:rPr>
                <w:sz w:val="20"/>
                <w:szCs w:val="20"/>
                <w:lang w:val="en-US"/>
              </w:rPr>
              <w:t>Reznichenko Sergey Mikhailovich</w:t>
            </w:r>
          </w:p>
          <w:p w:rsidR="00526F80" w:rsidRPr="003E5336" w:rsidRDefault="00526F80" w:rsidP="003E5336">
            <w:pPr>
              <w:keepNext/>
              <w:jc w:val="left"/>
              <w:rPr>
                <w:sz w:val="20"/>
                <w:szCs w:val="20"/>
                <w:lang w:val="en-US" w:eastAsia="en-US"/>
              </w:rPr>
            </w:pPr>
            <w:r w:rsidRPr="003E5336">
              <w:rPr>
                <w:sz w:val="20"/>
                <w:szCs w:val="20"/>
                <w:lang w:val="en-US" w:eastAsia="en-US"/>
              </w:rPr>
              <w:t>Doctor of Economics, professor</w:t>
            </w:r>
          </w:p>
          <w:p w:rsidR="00526F80" w:rsidRPr="003E5336" w:rsidRDefault="00526F80" w:rsidP="003E5336">
            <w:pPr>
              <w:keepNext/>
              <w:jc w:val="left"/>
              <w:rPr>
                <w:sz w:val="20"/>
                <w:szCs w:val="20"/>
                <w:lang w:val="en-US"/>
              </w:rPr>
            </w:pPr>
            <w:r w:rsidRPr="003E5336">
              <w:rPr>
                <w:i/>
                <w:sz w:val="20"/>
                <w:szCs w:val="20"/>
                <w:lang w:val="en-US" w:eastAsia="en-US"/>
              </w:rPr>
              <w:t>Kuban Statе Agrarian Univеrsity, Krasnоdar , Russia</w:t>
            </w:r>
          </w:p>
        </w:tc>
      </w:tr>
      <w:tr w:rsidR="00526F80" w:rsidRPr="003E5336" w:rsidTr="00AC4D16">
        <w:trPr>
          <w:trHeight w:val="135"/>
        </w:trPr>
        <w:tc>
          <w:tcPr>
            <w:tcW w:w="2500" w:type="pct"/>
            <w:shd w:val="clear" w:color="auto" w:fill="FFFFFF"/>
          </w:tcPr>
          <w:p w:rsidR="00526F80" w:rsidRPr="003E5336" w:rsidRDefault="00526F80" w:rsidP="003E5336">
            <w:pPr>
              <w:keepNext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  <w:shd w:val="clear" w:color="auto" w:fill="FFFFFF"/>
          </w:tcPr>
          <w:p w:rsidR="00526F80" w:rsidRPr="003E5336" w:rsidRDefault="00526F80" w:rsidP="003E5336">
            <w:pPr>
              <w:keepNext/>
              <w:jc w:val="left"/>
              <w:rPr>
                <w:sz w:val="20"/>
                <w:szCs w:val="20"/>
                <w:lang w:val="en-US"/>
              </w:rPr>
            </w:pPr>
          </w:p>
        </w:tc>
      </w:tr>
      <w:tr w:rsidR="00526F80" w:rsidRPr="003E5336" w:rsidTr="00AC4D16">
        <w:trPr>
          <w:trHeight w:val="1169"/>
        </w:trPr>
        <w:tc>
          <w:tcPr>
            <w:tcW w:w="2500" w:type="pct"/>
            <w:shd w:val="clear" w:color="auto" w:fill="FFFFFF"/>
          </w:tcPr>
          <w:p w:rsidR="00526F80" w:rsidRPr="00F43CAD" w:rsidRDefault="00526F80" w:rsidP="003E5336">
            <w:pPr>
              <w:keepNext/>
              <w:jc w:val="left"/>
              <w:rPr>
                <w:sz w:val="20"/>
                <w:szCs w:val="20"/>
              </w:rPr>
            </w:pPr>
            <w:r w:rsidRPr="003E5336">
              <w:rPr>
                <w:sz w:val="20"/>
                <w:szCs w:val="20"/>
              </w:rPr>
              <w:t>В данной статье раскрывается сущность налоговых рисков, обобщены методические подходы к опред</w:t>
            </w:r>
            <w:r w:rsidRPr="003E5336">
              <w:rPr>
                <w:sz w:val="20"/>
                <w:szCs w:val="20"/>
              </w:rPr>
              <w:t>е</w:t>
            </w:r>
            <w:r w:rsidRPr="003E5336">
              <w:rPr>
                <w:sz w:val="20"/>
                <w:szCs w:val="20"/>
              </w:rPr>
              <w:t>лению налогового риска, осуществлены классиф</w:t>
            </w:r>
            <w:r w:rsidRPr="003E5336">
              <w:rPr>
                <w:sz w:val="20"/>
                <w:szCs w:val="20"/>
              </w:rPr>
              <w:t>и</w:t>
            </w:r>
            <w:r w:rsidRPr="003E5336">
              <w:rPr>
                <w:sz w:val="20"/>
                <w:szCs w:val="20"/>
              </w:rPr>
              <w:t>кация и систематизация налоговых рисков, выдел</w:t>
            </w:r>
            <w:r w:rsidRPr="003E5336">
              <w:rPr>
                <w:sz w:val="20"/>
                <w:szCs w:val="20"/>
              </w:rPr>
              <w:t>е</w:t>
            </w:r>
            <w:r w:rsidRPr="003E5336">
              <w:rPr>
                <w:sz w:val="20"/>
                <w:szCs w:val="20"/>
              </w:rPr>
              <w:t>ны</w:t>
            </w:r>
            <w:r>
              <w:rPr>
                <w:sz w:val="20"/>
                <w:szCs w:val="20"/>
              </w:rPr>
              <w:t xml:space="preserve"> этапы анализа налоговых рисков</w:t>
            </w:r>
          </w:p>
        </w:tc>
        <w:tc>
          <w:tcPr>
            <w:tcW w:w="2500" w:type="pct"/>
            <w:shd w:val="clear" w:color="auto" w:fill="FFFFFF"/>
          </w:tcPr>
          <w:p w:rsidR="00526F80" w:rsidRPr="003E5336" w:rsidRDefault="00526F80" w:rsidP="003E5336">
            <w:pPr>
              <w:keepNext/>
              <w:jc w:val="left"/>
              <w:rPr>
                <w:i/>
                <w:sz w:val="20"/>
                <w:szCs w:val="20"/>
                <w:lang w:val="en-US"/>
              </w:rPr>
            </w:pPr>
            <w:r w:rsidRPr="003E5336">
              <w:rPr>
                <w:sz w:val="20"/>
                <w:szCs w:val="20"/>
                <w:lang w:val="en-US" w:eastAsia="en-US"/>
              </w:rPr>
              <w:t>In the article, the author considers</w:t>
            </w:r>
            <w:r w:rsidRPr="003E5336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 the essence of tax risks, summarized methodological a</w:t>
            </w:r>
            <w:r w:rsidRPr="003E5336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p</w:t>
            </w:r>
            <w:r w:rsidRPr="003E5336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proaches to the determination of tax risk classification and systematiz</w:t>
            </w:r>
            <w:r w:rsidRPr="003E5336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a</w:t>
            </w:r>
            <w:r w:rsidRPr="003E5336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tion of tax risks; stages in the analysis of tax risks</w:t>
            </w:r>
          </w:p>
        </w:tc>
      </w:tr>
      <w:tr w:rsidR="00526F80" w:rsidRPr="003E5336" w:rsidTr="00AC4D16">
        <w:trPr>
          <w:trHeight w:val="145"/>
        </w:trPr>
        <w:tc>
          <w:tcPr>
            <w:tcW w:w="2500" w:type="pct"/>
            <w:shd w:val="clear" w:color="auto" w:fill="FFFFFF"/>
          </w:tcPr>
          <w:p w:rsidR="00526F80" w:rsidRPr="003E5336" w:rsidRDefault="00526F80" w:rsidP="003E5336">
            <w:pPr>
              <w:keepNext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  <w:shd w:val="clear" w:color="auto" w:fill="FFFFFF"/>
          </w:tcPr>
          <w:p w:rsidR="00526F80" w:rsidRPr="003E5336" w:rsidRDefault="00526F80" w:rsidP="003E5336">
            <w:pPr>
              <w:keepNext/>
              <w:jc w:val="left"/>
              <w:rPr>
                <w:sz w:val="20"/>
                <w:szCs w:val="20"/>
                <w:lang w:val="en-US" w:eastAsia="en-US"/>
              </w:rPr>
            </w:pPr>
          </w:p>
        </w:tc>
      </w:tr>
      <w:tr w:rsidR="00526F80" w:rsidRPr="003E5336" w:rsidTr="00CD25D9">
        <w:trPr>
          <w:trHeight w:val="389"/>
        </w:trPr>
        <w:tc>
          <w:tcPr>
            <w:tcW w:w="2500" w:type="pct"/>
            <w:shd w:val="clear" w:color="auto" w:fill="FFFFFF"/>
          </w:tcPr>
          <w:p w:rsidR="00526F80" w:rsidRPr="003E5336" w:rsidRDefault="00526F80" w:rsidP="003E5336">
            <w:pPr>
              <w:keepNext/>
              <w:jc w:val="left"/>
              <w:rPr>
                <w:sz w:val="20"/>
                <w:szCs w:val="20"/>
                <w:lang w:eastAsia="en-US"/>
              </w:rPr>
            </w:pPr>
            <w:r w:rsidRPr="003E5336">
              <w:rPr>
                <w:sz w:val="20"/>
                <w:szCs w:val="20"/>
              </w:rPr>
              <w:t xml:space="preserve">Ключевые слова: </w:t>
            </w:r>
            <w:r w:rsidRPr="003E5336">
              <w:rPr>
                <w:sz w:val="20"/>
                <w:szCs w:val="20"/>
                <w:lang w:eastAsia="en-US"/>
              </w:rPr>
              <w:t xml:space="preserve">НАЛОГОВЫЙ АУДИТ, </w:t>
            </w:r>
          </w:p>
          <w:p w:rsidR="00526F80" w:rsidRPr="003E5336" w:rsidRDefault="00526F80" w:rsidP="003E5336">
            <w:pPr>
              <w:keepNext/>
              <w:jc w:val="left"/>
              <w:rPr>
                <w:sz w:val="20"/>
                <w:szCs w:val="20"/>
              </w:rPr>
            </w:pPr>
            <w:r w:rsidRPr="003E5336">
              <w:rPr>
                <w:sz w:val="20"/>
                <w:szCs w:val="20"/>
                <w:lang w:eastAsia="en-US"/>
              </w:rPr>
              <w:t xml:space="preserve">НАЛОГОВАЯ НАГРУЗКА, </w:t>
            </w:r>
            <w:r w:rsidRPr="003E5336">
              <w:rPr>
                <w:sz w:val="20"/>
                <w:szCs w:val="20"/>
              </w:rPr>
              <w:t xml:space="preserve">РИСК, СИСТЕМА </w:t>
            </w:r>
          </w:p>
          <w:p w:rsidR="00526F80" w:rsidRPr="003E5336" w:rsidRDefault="00526F80" w:rsidP="003E5336">
            <w:pPr>
              <w:keepNext/>
              <w:jc w:val="left"/>
              <w:rPr>
                <w:sz w:val="20"/>
                <w:szCs w:val="20"/>
              </w:rPr>
            </w:pPr>
            <w:r w:rsidRPr="003E5336">
              <w:rPr>
                <w:sz w:val="20"/>
                <w:szCs w:val="20"/>
              </w:rPr>
              <w:t>УПРАВЛЕНИЯ РИСКАМИ</w:t>
            </w:r>
          </w:p>
        </w:tc>
        <w:tc>
          <w:tcPr>
            <w:tcW w:w="2500" w:type="pct"/>
            <w:shd w:val="clear" w:color="auto" w:fill="FFFFFF"/>
          </w:tcPr>
          <w:p w:rsidR="00526F80" w:rsidRPr="003E5336" w:rsidRDefault="00526F80" w:rsidP="003E5336">
            <w:pPr>
              <w:keepNext/>
              <w:jc w:val="left"/>
              <w:rPr>
                <w:sz w:val="20"/>
                <w:szCs w:val="20"/>
                <w:lang w:val="en-US"/>
              </w:rPr>
            </w:pPr>
            <w:r w:rsidRPr="003E5336">
              <w:rPr>
                <w:sz w:val="20"/>
                <w:szCs w:val="20"/>
                <w:lang w:val="en-US"/>
              </w:rPr>
              <w:t xml:space="preserve">Keywords: </w:t>
            </w:r>
            <w:r w:rsidRPr="003E5336">
              <w:rPr>
                <w:sz w:val="20"/>
                <w:szCs w:val="20"/>
                <w:lang w:val="en-US" w:eastAsia="en-US"/>
              </w:rPr>
              <w:t>TAX AUDIT, TAX BURDEN</w:t>
            </w:r>
            <w:r w:rsidRPr="003E5336">
              <w:rPr>
                <w:sz w:val="20"/>
                <w:szCs w:val="20"/>
                <w:lang w:val="en-US"/>
              </w:rPr>
              <w:t>, RISK, RISK MANAGEMENT</w:t>
            </w:r>
          </w:p>
        </w:tc>
      </w:tr>
    </w:tbl>
    <w:p w:rsidR="00526F80" w:rsidRPr="00455CD9" w:rsidRDefault="00526F80" w:rsidP="00297754">
      <w:pPr>
        <w:pStyle w:val="HTMLPreformatted"/>
        <w:keepNext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  <w:highlight w:val="yellow"/>
          <w:lang w:val="en-US"/>
        </w:rPr>
      </w:pPr>
    </w:p>
    <w:p w:rsidR="00526F80" w:rsidRPr="007F5121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Налоговые риски – основная</w:t>
      </w:r>
      <w:r w:rsidRPr="007F5121">
        <w:rPr>
          <w:sz w:val="28"/>
          <w:szCs w:val="28"/>
        </w:rPr>
        <w:t xml:space="preserve"> составляющая бизнес-процесса практ</w:t>
      </w:r>
      <w:r w:rsidRPr="007F5121">
        <w:rPr>
          <w:sz w:val="28"/>
          <w:szCs w:val="28"/>
        </w:rPr>
        <w:t>и</w:t>
      </w:r>
      <w:r w:rsidRPr="007F5121">
        <w:rPr>
          <w:sz w:val="28"/>
          <w:szCs w:val="28"/>
        </w:rPr>
        <w:t xml:space="preserve">чески </w:t>
      </w:r>
      <w:r>
        <w:rPr>
          <w:sz w:val="28"/>
          <w:szCs w:val="28"/>
        </w:rPr>
        <w:t>в любой организации</w:t>
      </w:r>
      <w:r w:rsidRPr="007F5121">
        <w:rPr>
          <w:sz w:val="28"/>
          <w:szCs w:val="28"/>
        </w:rPr>
        <w:t xml:space="preserve">. В условиях </w:t>
      </w:r>
      <w:r>
        <w:rPr>
          <w:sz w:val="28"/>
          <w:szCs w:val="28"/>
        </w:rPr>
        <w:t>современной</w:t>
      </w:r>
      <w:r w:rsidRPr="007F5121">
        <w:rPr>
          <w:sz w:val="28"/>
          <w:szCs w:val="28"/>
        </w:rPr>
        <w:t xml:space="preserve"> отечественной нал</w:t>
      </w:r>
      <w:r w:rsidRPr="007F5121">
        <w:rPr>
          <w:sz w:val="28"/>
          <w:szCs w:val="28"/>
        </w:rPr>
        <w:t>о</w:t>
      </w:r>
      <w:r w:rsidRPr="007F5121">
        <w:rPr>
          <w:sz w:val="28"/>
          <w:szCs w:val="28"/>
        </w:rPr>
        <w:t>гово</w:t>
      </w:r>
      <w:r>
        <w:rPr>
          <w:sz w:val="28"/>
          <w:szCs w:val="28"/>
        </w:rPr>
        <w:t>й системы каждый экономический субъект</w:t>
      </w:r>
      <w:r w:rsidRPr="007F5121">
        <w:rPr>
          <w:sz w:val="28"/>
          <w:szCs w:val="28"/>
        </w:rPr>
        <w:t xml:space="preserve"> сталкивается с широким спектром налоговых рисков и тру</w:t>
      </w:r>
      <w:bookmarkStart w:id="0" w:name="_GoBack"/>
      <w:bookmarkEnd w:id="0"/>
      <w:r w:rsidRPr="007F5121">
        <w:rPr>
          <w:sz w:val="28"/>
          <w:szCs w:val="28"/>
        </w:rPr>
        <w:t>дностей, которые ему приходится пр</w:t>
      </w:r>
      <w:r w:rsidRPr="007F5121">
        <w:rPr>
          <w:sz w:val="28"/>
          <w:szCs w:val="28"/>
        </w:rPr>
        <w:t>е</w:t>
      </w:r>
      <w:r w:rsidRPr="007F5121">
        <w:rPr>
          <w:sz w:val="28"/>
          <w:szCs w:val="28"/>
        </w:rPr>
        <w:t>одолевать для успешной реализации бизнес-проектов. Но если в развитых европейских странах налоговые риски обычно четко классифицированы и прогнозируемы, то в российских реалиях приходится сталкиваться с отсу</w:t>
      </w:r>
      <w:r w:rsidRPr="007F5121">
        <w:rPr>
          <w:sz w:val="28"/>
          <w:szCs w:val="28"/>
        </w:rPr>
        <w:t>т</w:t>
      </w:r>
      <w:r w:rsidRPr="007F5121">
        <w:rPr>
          <w:sz w:val="28"/>
          <w:szCs w:val="28"/>
        </w:rPr>
        <w:t>ствием здесь какой-либо системы.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B660BB">
        <w:rPr>
          <w:sz w:val="28"/>
          <w:szCs w:val="28"/>
          <w:lang w:eastAsia="en-US"/>
        </w:rPr>
        <w:t>Все действия по снижению налоговой нагрузки несут в себе налог</w:t>
      </w:r>
      <w:r w:rsidRPr="00B660BB">
        <w:rPr>
          <w:sz w:val="28"/>
          <w:szCs w:val="28"/>
          <w:lang w:eastAsia="en-US"/>
        </w:rPr>
        <w:t>о</w:t>
      </w:r>
      <w:r w:rsidRPr="00B660BB">
        <w:rPr>
          <w:sz w:val="28"/>
          <w:szCs w:val="28"/>
          <w:lang w:eastAsia="en-US"/>
        </w:rPr>
        <w:t xml:space="preserve">вые риски. </w:t>
      </w:r>
      <w:r w:rsidRPr="00B660BB">
        <w:rPr>
          <w:sz w:val="28"/>
          <w:szCs w:val="28"/>
        </w:rPr>
        <w:t>Термин «налоговый риск» употребляется довольно редко. О</w:t>
      </w:r>
      <w:r w:rsidRPr="00B660BB">
        <w:rPr>
          <w:sz w:val="28"/>
          <w:szCs w:val="28"/>
        </w:rPr>
        <w:t>п</w:t>
      </w:r>
      <w:r w:rsidRPr="00B660BB">
        <w:rPr>
          <w:sz w:val="28"/>
          <w:szCs w:val="28"/>
        </w:rPr>
        <w:t>ределение налогового риска если и встречается, то в основном оно форм</w:t>
      </w:r>
      <w:r w:rsidRPr="00B660BB">
        <w:rPr>
          <w:sz w:val="28"/>
          <w:szCs w:val="28"/>
        </w:rPr>
        <w:t>у</w:t>
      </w:r>
      <w:r w:rsidRPr="00B660BB">
        <w:rPr>
          <w:sz w:val="28"/>
          <w:szCs w:val="28"/>
        </w:rPr>
        <w:t>лируется с позиции налогоплательщика.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</w:t>
      </w:r>
      <w:r w:rsidRPr="00B660BB">
        <w:rPr>
          <w:sz w:val="28"/>
          <w:szCs w:val="28"/>
        </w:rPr>
        <w:t>алоговый риск</w:t>
      </w:r>
      <w:r>
        <w:rPr>
          <w:sz w:val="28"/>
          <w:szCs w:val="28"/>
        </w:rPr>
        <w:t>,</w:t>
      </w:r>
      <w:r w:rsidRPr="00B660BB">
        <w:rPr>
          <w:sz w:val="28"/>
          <w:szCs w:val="28"/>
        </w:rPr>
        <w:t xml:space="preserve"> с точки зрения налогоплательщика</w:t>
      </w:r>
      <w:r>
        <w:rPr>
          <w:sz w:val="28"/>
          <w:szCs w:val="28"/>
        </w:rPr>
        <w:t>,</w:t>
      </w:r>
      <w:r w:rsidRPr="00B660BB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B660BB">
        <w:rPr>
          <w:sz w:val="28"/>
          <w:szCs w:val="28"/>
        </w:rPr>
        <w:t xml:space="preserve"> вероятность (угроза) доначисления ему налогов (сборов), пеней и штрафов в ходе нал</w:t>
      </w:r>
      <w:r w:rsidRPr="00B660BB">
        <w:rPr>
          <w:sz w:val="28"/>
          <w:szCs w:val="28"/>
        </w:rPr>
        <w:t>о</w:t>
      </w:r>
      <w:r w:rsidRPr="00B660BB">
        <w:rPr>
          <w:sz w:val="28"/>
          <w:szCs w:val="28"/>
        </w:rPr>
        <w:t xml:space="preserve">говой проверки из-за возникших разногласий между налогоплательщиками и налоговиками в трактовке налогового законодательства, которая может обернуться для хозяйствующего субъекта действительным возрастанием налогового бремени </w:t>
      </w:r>
      <w:r>
        <w:rPr>
          <w:sz w:val="28"/>
          <w:szCs w:val="28"/>
          <w:lang w:eastAsia="en-US"/>
        </w:rPr>
        <w:t>[1</w:t>
      </w:r>
      <w:r w:rsidRPr="00B660BB">
        <w:rPr>
          <w:sz w:val="28"/>
          <w:szCs w:val="28"/>
          <w:lang w:eastAsia="en-US"/>
        </w:rPr>
        <w:t>].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</w:t>
      </w:r>
      <w:r w:rsidRPr="00B660BB">
        <w:rPr>
          <w:sz w:val="28"/>
          <w:szCs w:val="28"/>
        </w:rPr>
        <w:t>алоговые риски должны характеризоваться как вероятность фина</w:t>
      </w:r>
      <w:r w:rsidRPr="00B660BB">
        <w:rPr>
          <w:sz w:val="28"/>
          <w:szCs w:val="28"/>
        </w:rPr>
        <w:t>н</w:t>
      </w:r>
      <w:r w:rsidRPr="00B660BB">
        <w:rPr>
          <w:sz w:val="28"/>
          <w:szCs w:val="28"/>
        </w:rPr>
        <w:t xml:space="preserve">совых потерь для всех участников налоговых правоотношений </w:t>
      </w:r>
      <w:r>
        <w:rPr>
          <w:sz w:val="28"/>
          <w:szCs w:val="28"/>
          <w:lang w:eastAsia="en-US"/>
        </w:rPr>
        <w:t>[2</w:t>
      </w:r>
      <w:r w:rsidRPr="00B660BB">
        <w:rPr>
          <w:sz w:val="28"/>
          <w:szCs w:val="28"/>
          <w:lang w:eastAsia="en-US"/>
        </w:rPr>
        <w:t>]</w:t>
      </w:r>
      <w:r w:rsidRPr="00B660BB">
        <w:rPr>
          <w:sz w:val="28"/>
          <w:szCs w:val="28"/>
        </w:rPr>
        <w:t>.</w:t>
      </w:r>
    </w:p>
    <w:p w:rsidR="00526F80" w:rsidRPr="00B660BB" w:rsidRDefault="00526F80" w:rsidP="00297754">
      <w:pPr>
        <w:keepNext/>
        <w:spacing w:line="360" w:lineRule="auto"/>
        <w:ind w:firstLine="709"/>
        <w:rPr>
          <w:sz w:val="28"/>
          <w:szCs w:val="28"/>
          <w:lang w:eastAsia="en-US"/>
        </w:rPr>
      </w:pPr>
      <w:r w:rsidRPr="00B660BB">
        <w:rPr>
          <w:sz w:val="28"/>
          <w:szCs w:val="28"/>
          <w:lang w:eastAsia="en-US"/>
        </w:rPr>
        <w:t>Определение понятия «налогового риска» рассматривается многими авторами. Большинство из них определяют риск как вероятность возни</w:t>
      </w:r>
      <w:r w:rsidRPr="00B660BB">
        <w:rPr>
          <w:sz w:val="28"/>
          <w:szCs w:val="28"/>
          <w:lang w:eastAsia="en-US"/>
        </w:rPr>
        <w:t>к</w:t>
      </w:r>
      <w:r w:rsidRPr="00B660BB">
        <w:rPr>
          <w:sz w:val="28"/>
          <w:szCs w:val="28"/>
          <w:lang w:eastAsia="en-US"/>
        </w:rPr>
        <w:t>новения потерь, связанных с неблагоприятными изменениями налогового законодательства или с ошибками, допущенными при исчислении налог</w:t>
      </w:r>
      <w:r w:rsidRPr="00B660BB">
        <w:rPr>
          <w:sz w:val="28"/>
          <w:szCs w:val="28"/>
          <w:lang w:eastAsia="en-US"/>
        </w:rPr>
        <w:t>о</w:t>
      </w:r>
      <w:r w:rsidRPr="00B660BB">
        <w:rPr>
          <w:sz w:val="28"/>
          <w:szCs w:val="28"/>
          <w:lang w:eastAsia="en-US"/>
        </w:rPr>
        <w:t xml:space="preserve">вых платежей. Более широкое определение </w:t>
      </w:r>
      <w:r>
        <w:rPr>
          <w:sz w:val="28"/>
          <w:szCs w:val="28"/>
          <w:lang w:eastAsia="en-US"/>
        </w:rPr>
        <w:t>«</w:t>
      </w:r>
      <w:r w:rsidRPr="00B660BB">
        <w:rPr>
          <w:sz w:val="28"/>
          <w:szCs w:val="28"/>
          <w:lang w:eastAsia="en-US"/>
        </w:rPr>
        <w:t>налогового риска</w:t>
      </w:r>
      <w:r>
        <w:rPr>
          <w:sz w:val="28"/>
          <w:szCs w:val="28"/>
          <w:lang w:eastAsia="en-US"/>
        </w:rPr>
        <w:t>»</w:t>
      </w:r>
      <w:r w:rsidRPr="00B660BB">
        <w:rPr>
          <w:sz w:val="28"/>
          <w:szCs w:val="28"/>
          <w:lang w:eastAsia="en-US"/>
        </w:rPr>
        <w:t xml:space="preserve"> можно дать, </w:t>
      </w:r>
      <w:r w:rsidRPr="00B660BB">
        <w:rPr>
          <w:color w:val="000000"/>
          <w:sz w:val="28"/>
          <w:szCs w:val="28"/>
          <w:lang w:eastAsia="en-US"/>
        </w:rPr>
        <w:t>основываясь на оценке возможного возникновения в части планир</w:t>
      </w:r>
      <w:r w:rsidRPr="00B660BB">
        <w:rPr>
          <w:color w:val="000000"/>
          <w:sz w:val="28"/>
          <w:szCs w:val="28"/>
          <w:lang w:eastAsia="en-US"/>
        </w:rPr>
        <w:t>о</w:t>
      </w:r>
      <w:r w:rsidRPr="00B660BB">
        <w:rPr>
          <w:color w:val="000000"/>
          <w:sz w:val="28"/>
          <w:szCs w:val="28"/>
          <w:lang w:eastAsia="en-US"/>
        </w:rPr>
        <w:t>вания налогообложения неблагоприятных для конкретного экономическ</w:t>
      </w:r>
      <w:r w:rsidRPr="00B660BB">
        <w:rPr>
          <w:color w:val="000000"/>
          <w:sz w:val="28"/>
          <w:szCs w:val="28"/>
          <w:lang w:eastAsia="en-US"/>
        </w:rPr>
        <w:t>о</w:t>
      </w:r>
      <w:r w:rsidRPr="00B660BB">
        <w:rPr>
          <w:color w:val="000000"/>
          <w:sz w:val="28"/>
          <w:szCs w:val="28"/>
          <w:lang w:eastAsia="en-US"/>
        </w:rPr>
        <w:t>го субъекта</w:t>
      </w:r>
      <w:r>
        <w:rPr>
          <w:color w:val="000000"/>
          <w:sz w:val="28"/>
          <w:szCs w:val="28"/>
          <w:lang w:eastAsia="en-US"/>
        </w:rPr>
        <w:t xml:space="preserve"> </w:t>
      </w:r>
      <w:r w:rsidRPr="00B660BB">
        <w:rPr>
          <w:sz w:val="28"/>
          <w:szCs w:val="28"/>
          <w:lang w:eastAsia="en-US"/>
        </w:rPr>
        <w:t>последствий. В целом налоговый риск можно определить как вероятность того, что хозяйственные операции или какие-либо действия организации приведут в дальнейшем к негативным налоговым последств</w:t>
      </w:r>
      <w:r w:rsidRPr="00B660BB">
        <w:rPr>
          <w:sz w:val="28"/>
          <w:szCs w:val="28"/>
          <w:lang w:eastAsia="en-US"/>
        </w:rPr>
        <w:t>и</w:t>
      </w:r>
      <w:r w:rsidRPr="00B660BB">
        <w:rPr>
          <w:sz w:val="28"/>
          <w:szCs w:val="28"/>
          <w:lang w:eastAsia="en-US"/>
        </w:rPr>
        <w:t>ям: доначислению налогов, пеням и штрафам. Наступление этих последс</w:t>
      </w:r>
      <w:r w:rsidRPr="00B660BB">
        <w:rPr>
          <w:sz w:val="28"/>
          <w:szCs w:val="28"/>
          <w:lang w:eastAsia="en-US"/>
        </w:rPr>
        <w:t>т</w:t>
      </w:r>
      <w:r w:rsidRPr="00B660BB">
        <w:rPr>
          <w:sz w:val="28"/>
          <w:szCs w:val="28"/>
          <w:lang w:eastAsia="en-US"/>
        </w:rPr>
        <w:t>вий может произойти в результате проведения камеральных или выездных налогов</w:t>
      </w:r>
      <w:r>
        <w:rPr>
          <w:sz w:val="28"/>
          <w:szCs w:val="28"/>
          <w:lang w:eastAsia="en-US"/>
        </w:rPr>
        <w:t>ых проверок [3, 4, 5, 6</w:t>
      </w:r>
      <w:r w:rsidRPr="00B660BB">
        <w:rPr>
          <w:sz w:val="28"/>
          <w:szCs w:val="28"/>
          <w:lang w:eastAsia="en-US"/>
        </w:rPr>
        <w:t>].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B660BB">
        <w:rPr>
          <w:color w:val="000000"/>
          <w:sz w:val="28"/>
          <w:szCs w:val="28"/>
        </w:rPr>
        <w:t>В настоящее время обобщенный методический подход к процессу обнаружения налоговых рисков отсутствует, но порядок его формирования отражен в правилах, выработанных практикой налогообложения, позв</w:t>
      </w:r>
      <w:r w:rsidRPr="00B660BB">
        <w:rPr>
          <w:color w:val="000000"/>
          <w:sz w:val="28"/>
          <w:szCs w:val="28"/>
        </w:rPr>
        <w:t>о</w:t>
      </w:r>
      <w:r w:rsidRPr="00B660BB">
        <w:rPr>
          <w:color w:val="000000"/>
          <w:sz w:val="28"/>
          <w:szCs w:val="28"/>
        </w:rPr>
        <w:t>ляющих</w:t>
      </w:r>
      <w:r w:rsidRPr="00B660BB">
        <w:rPr>
          <w:sz w:val="28"/>
          <w:szCs w:val="28"/>
        </w:rPr>
        <w:t xml:space="preserve"> наиболее полно выявить риски, сопровождающие каждый вариант решения: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B660BB">
        <w:rPr>
          <w:color w:val="000000"/>
          <w:sz w:val="28"/>
          <w:szCs w:val="28"/>
        </w:rPr>
        <w:t>- соблюдение принципа осмотрительности при рассмотрении треб</w:t>
      </w:r>
      <w:r w:rsidRPr="00B660BB">
        <w:rPr>
          <w:color w:val="000000"/>
          <w:sz w:val="28"/>
          <w:szCs w:val="28"/>
        </w:rPr>
        <w:t>о</w:t>
      </w:r>
      <w:r w:rsidRPr="00B660BB">
        <w:rPr>
          <w:color w:val="000000"/>
          <w:sz w:val="28"/>
          <w:szCs w:val="28"/>
        </w:rPr>
        <w:t>ваний законодательства о налогах и сборах;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B660BB">
        <w:rPr>
          <w:color w:val="000000"/>
          <w:sz w:val="28"/>
          <w:szCs w:val="28"/>
        </w:rPr>
        <w:t>- тщательное рассмотрение налоговых рисков, которые могут иметь место при изучении отдельных вопросов налогового законодательства и судебной практики;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color w:val="C0504D"/>
          <w:sz w:val="28"/>
          <w:szCs w:val="28"/>
        </w:rPr>
      </w:pPr>
      <w:r w:rsidRPr="00B660BB">
        <w:rPr>
          <w:color w:val="000000"/>
          <w:sz w:val="28"/>
          <w:szCs w:val="28"/>
        </w:rPr>
        <w:t>-определенная степень профессиональной осмотрительности в части налогообложения хозяйственных процессов и сделок при неоднозначной трактовке существующего законодательства;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color w:val="C0504D"/>
          <w:sz w:val="28"/>
          <w:szCs w:val="28"/>
        </w:rPr>
      </w:pPr>
      <w:r w:rsidRPr="00B660BB">
        <w:rPr>
          <w:color w:val="C0504D"/>
          <w:sz w:val="28"/>
          <w:szCs w:val="28"/>
        </w:rPr>
        <w:t xml:space="preserve">- </w:t>
      </w:r>
      <w:r w:rsidRPr="00B660BB">
        <w:rPr>
          <w:color w:val="000000"/>
          <w:sz w:val="28"/>
          <w:szCs w:val="28"/>
        </w:rPr>
        <w:t>определение вариантов решений</w:t>
      </w:r>
      <w:r w:rsidRPr="00B660BB">
        <w:rPr>
          <w:color w:val="C0504D"/>
          <w:sz w:val="28"/>
          <w:szCs w:val="28"/>
        </w:rPr>
        <w:t xml:space="preserve">, </w:t>
      </w:r>
      <w:r w:rsidRPr="00B660BB">
        <w:rPr>
          <w:color w:val="000000"/>
          <w:sz w:val="28"/>
          <w:szCs w:val="28"/>
        </w:rPr>
        <w:t>учитывающих результат влияния системы налогообложения, основываясь на критерии налоговой выгоды, устанавливающей равновесие уровня налоговой нагрузки и налоговых рисков в оптимальных границах</w:t>
      </w:r>
      <w:r w:rsidRPr="00B660BB">
        <w:rPr>
          <w:color w:val="000000"/>
          <w:sz w:val="28"/>
          <w:szCs w:val="28"/>
          <w:lang w:eastAsia="en-US"/>
        </w:rPr>
        <w:t>.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B660BB">
        <w:rPr>
          <w:sz w:val="28"/>
          <w:szCs w:val="28"/>
        </w:rPr>
        <w:t>По характеру возможных негативных последствий налоговые риски можно подразделить следующим образом: риск налогового контроля, риск доначисления недоимки и пеней, риск санкций и штрафов, риск увелич</w:t>
      </w:r>
      <w:r w:rsidRPr="00B660BB">
        <w:rPr>
          <w:sz w:val="28"/>
          <w:szCs w:val="28"/>
        </w:rPr>
        <w:t>е</w:t>
      </w:r>
      <w:r w:rsidRPr="00B660BB">
        <w:rPr>
          <w:sz w:val="28"/>
          <w:szCs w:val="28"/>
        </w:rPr>
        <w:t>ния налогового бремени, риск снижения или потери ликвидности, риск ареста активов, риск приостановления деятельности компании, риск уг</w:t>
      </w:r>
      <w:r w:rsidRPr="00B660BB">
        <w:rPr>
          <w:sz w:val="28"/>
          <w:szCs w:val="28"/>
        </w:rPr>
        <w:t>о</w:t>
      </w:r>
      <w:r w:rsidRPr="00B660BB">
        <w:rPr>
          <w:sz w:val="28"/>
          <w:szCs w:val="28"/>
        </w:rPr>
        <w:t>ловного преследования, риск банкротства.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B660BB">
        <w:rPr>
          <w:color w:val="000000"/>
          <w:sz w:val="28"/>
          <w:szCs w:val="28"/>
        </w:rPr>
        <w:t>Риск налогового контроля может не быть критическим, но любая в</w:t>
      </w:r>
      <w:r w:rsidRPr="00B660BB">
        <w:rPr>
          <w:color w:val="000000"/>
          <w:sz w:val="28"/>
          <w:szCs w:val="28"/>
        </w:rPr>
        <w:t>ы</w:t>
      </w:r>
      <w:r w:rsidRPr="00B660BB">
        <w:rPr>
          <w:color w:val="000000"/>
          <w:sz w:val="28"/>
          <w:szCs w:val="28"/>
        </w:rPr>
        <w:t>ездная налоговая проверка влияет и тормозит процесс финансово-хозяйственной деятельности, что влечет определенные финансовые пот</w:t>
      </w:r>
      <w:r w:rsidRPr="00B660BB">
        <w:rPr>
          <w:color w:val="000000"/>
          <w:sz w:val="28"/>
          <w:szCs w:val="28"/>
        </w:rPr>
        <w:t>е</w:t>
      </w:r>
      <w:r w:rsidRPr="00B660BB">
        <w:rPr>
          <w:color w:val="000000"/>
          <w:sz w:val="28"/>
          <w:szCs w:val="28"/>
        </w:rPr>
        <w:t>ри.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B660BB">
        <w:rPr>
          <w:sz w:val="28"/>
          <w:szCs w:val="28"/>
        </w:rPr>
        <w:t>Риск доначисления недоимки и пеней чаще всего прогнозируем: он может быть оценен либо службами внутреннего аудита, либо по данным внешней аудиторской проверки.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B660BB">
        <w:rPr>
          <w:sz w:val="28"/>
          <w:szCs w:val="28"/>
        </w:rPr>
        <w:t>Риск санкций и штрафов является довольно существенным риском и в определенных ситуациях  может составлять до 45</w:t>
      </w:r>
      <w:r>
        <w:rPr>
          <w:sz w:val="28"/>
          <w:szCs w:val="28"/>
        </w:rPr>
        <w:t xml:space="preserve"> </w:t>
      </w:r>
      <w:r w:rsidRPr="00B660BB">
        <w:rPr>
          <w:sz w:val="28"/>
          <w:szCs w:val="28"/>
        </w:rPr>
        <w:t xml:space="preserve">% </w:t>
      </w:r>
      <w:r w:rsidRPr="00B660BB">
        <w:rPr>
          <w:color w:val="000000"/>
          <w:sz w:val="28"/>
          <w:szCs w:val="28"/>
        </w:rPr>
        <w:t xml:space="preserve">от суммы недоимки </w:t>
      </w:r>
      <w:r>
        <w:rPr>
          <w:color w:val="000000"/>
          <w:sz w:val="28"/>
          <w:szCs w:val="28"/>
        </w:rPr>
        <w:t>–</w:t>
      </w:r>
      <w:r w:rsidRPr="00B660BB">
        <w:rPr>
          <w:color w:val="000000"/>
          <w:sz w:val="28"/>
          <w:szCs w:val="28"/>
        </w:rPr>
        <w:t xml:space="preserve"> в</w:t>
      </w:r>
      <w:r w:rsidRPr="00B660BB">
        <w:rPr>
          <w:sz w:val="28"/>
          <w:szCs w:val="28"/>
        </w:rPr>
        <w:t xml:space="preserve"> такой ситуации штраф может фактически изменить финансовый статус компании.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color w:val="C0504D"/>
          <w:sz w:val="28"/>
          <w:szCs w:val="28"/>
        </w:rPr>
      </w:pPr>
      <w:r w:rsidRPr="00B660BB">
        <w:rPr>
          <w:sz w:val="28"/>
          <w:szCs w:val="28"/>
        </w:rPr>
        <w:t>Риск увеличения налогового бремени заключается в том, что после того как налогоплательщик по требованию налоговых органов скоррект</w:t>
      </w:r>
      <w:r w:rsidRPr="00B660BB">
        <w:rPr>
          <w:sz w:val="28"/>
          <w:szCs w:val="28"/>
        </w:rPr>
        <w:t>и</w:t>
      </w:r>
      <w:r w:rsidRPr="00B660BB">
        <w:rPr>
          <w:sz w:val="28"/>
          <w:szCs w:val="28"/>
        </w:rPr>
        <w:t xml:space="preserve">ровал </w:t>
      </w:r>
      <w:r w:rsidRPr="00B660BB">
        <w:rPr>
          <w:color w:val="000000"/>
          <w:sz w:val="28"/>
          <w:szCs w:val="28"/>
        </w:rPr>
        <w:t>бухгалтерскую отчетность, оказывается, что он работал в иных ф</w:t>
      </w:r>
      <w:r w:rsidRPr="00B660BB">
        <w:rPr>
          <w:color w:val="000000"/>
          <w:sz w:val="28"/>
          <w:szCs w:val="28"/>
        </w:rPr>
        <w:t>и</w:t>
      </w:r>
      <w:r w:rsidRPr="00B660BB">
        <w:rPr>
          <w:color w:val="000000"/>
          <w:sz w:val="28"/>
          <w:szCs w:val="28"/>
        </w:rPr>
        <w:t>нансовых условиях. Таким образом, инвестор осознает, что экономический субъект преднамеренно его вводил в заблуждение, используя схему по</w:t>
      </w:r>
      <w:r w:rsidRPr="00B660BB">
        <w:rPr>
          <w:color w:val="000000"/>
          <w:sz w:val="28"/>
          <w:szCs w:val="28"/>
        </w:rPr>
        <w:t>д</w:t>
      </w:r>
      <w:r w:rsidRPr="00B660BB">
        <w:rPr>
          <w:color w:val="000000"/>
          <w:sz w:val="28"/>
          <w:szCs w:val="28"/>
        </w:rPr>
        <w:t>гонки отчетных форм под бизнес-план.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B660BB">
        <w:rPr>
          <w:color w:val="000000"/>
          <w:sz w:val="28"/>
          <w:szCs w:val="28"/>
        </w:rPr>
        <w:t xml:space="preserve">Риск уменьшения или потери ликвидности </w:t>
      </w:r>
      <w:r>
        <w:rPr>
          <w:color w:val="000000"/>
          <w:sz w:val="28"/>
          <w:szCs w:val="28"/>
        </w:rPr>
        <w:t>свидетельствует</w:t>
      </w:r>
      <w:r w:rsidRPr="00B660BB">
        <w:rPr>
          <w:color w:val="000000"/>
          <w:sz w:val="28"/>
          <w:szCs w:val="28"/>
        </w:rPr>
        <w:t xml:space="preserve"> о том, что</w:t>
      </w:r>
      <w:r>
        <w:rPr>
          <w:color w:val="000000"/>
          <w:sz w:val="28"/>
          <w:szCs w:val="28"/>
        </w:rPr>
        <w:t>,</w:t>
      </w:r>
      <w:r w:rsidRPr="00B660BB">
        <w:rPr>
          <w:color w:val="000000"/>
          <w:sz w:val="28"/>
          <w:szCs w:val="28"/>
        </w:rPr>
        <w:t xml:space="preserve"> уменьшая ликвидность, организация может не только потерять инв</w:t>
      </w:r>
      <w:r w:rsidRPr="00B660BB">
        <w:rPr>
          <w:color w:val="000000"/>
          <w:sz w:val="28"/>
          <w:szCs w:val="28"/>
        </w:rPr>
        <w:t>е</w:t>
      </w:r>
      <w:r w:rsidRPr="00B660BB">
        <w:rPr>
          <w:color w:val="000000"/>
          <w:sz w:val="28"/>
          <w:szCs w:val="28"/>
        </w:rPr>
        <w:t>стиционную привлекательность, но и обанкротит</w:t>
      </w:r>
      <w:r>
        <w:rPr>
          <w:color w:val="000000"/>
          <w:sz w:val="28"/>
          <w:szCs w:val="28"/>
        </w:rPr>
        <w:t>ь</w:t>
      </w:r>
      <w:r w:rsidRPr="00B660BB">
        <w:rPr>
          <w:color w:val="000000"/>
          <w:sz w:val="28"/>
          <w:szCs w:val="28"/>
        </w:rPr>
        <w:t>ся.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B660BB">
        <w:rPr>
          <w:color w:val="000000"/>
          <w:sz w:val="28"/>
          <w:szCs w:val="28"/>
        </w:rPr>
        <w:t>Риск ареста активов связан с тем, что налоговый орган вправе</w:t>
      </w:r>
      <w:r w:rsidRPr="00B660BB">
        <w:rPr>
          <w:sz w:val="28"/>
          <w:szCs w:val="28"/>
        </w:rPr>
        <w:t xml:space="preserve"> при наличии определенных обстоятельств накладывать арест на расчетные сч</w:t>
      </w:r>
      <w:r w:rsidRPr="00B660BB">
        <w:rPr>
          <w:sz w:val="28"/>
          <w:szCs w:val="28"/>
        </w:rPr>
        <w:t>е</w:t>
      </w:r>
      <w:r w:rsidRPr="00B660BB">
        <w:rPr>
          <w:sz w:val="28"/>
          <w:szCs w:val="28"/>
        </w:rPr>
        <w:t>та, активы компании.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B660BB">
        <w:rPr>
          <w:sz w:val="28"/>
          <w:szCs w:val="28"/>
        </w:rPr>
        <w:t>Риск приостановления деятельности компании свидетельствует о том, что среди наиболее ярких примеров возникновения такого риска можно назвать лжепредпринимательство, либо факт нахождения компании не по адресу ее государственной регистрации.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  <w:lang w:eastAsia="en-US"/>
        </w:rPr>
      </w:pPr>
      <w:r w:rsidRPr="00B660BB">
        <w:rPr>
          <w:sz w:val="28"/>
          <w:szCs w:val="28"/>
        </w:rPr>
        <w:t xml:space="preserve">В соответствии со </w:t>
      </w:r>
      <w:hyperlink r:id="rId7" w:history="1">
        <w:r w:rsidRPr="00B660BB">
          <w:rPr>
            <w:sz w:val="28"/>
            <w:szCs w:val="28"/>
          </w:rPr>
          <w:t>ст. 199</w:t>
        </w:r>
      </w:hyperlink>
      <w:r w:rsidRPr="00B660BB">
        <w:rPr>
          <w:sz w:val="28"/>
          <w:szCs w:val="28"/>
        </w:rPr>
        <w:t xml:space="preserve"> Уголовного кодекса РФ</w:t>
      </w:r>
      <w:r>
        <w:rPr>
          <w:sz w:val="28"/>
          <w:szCs w:val="28"/>
        </w:rPr>
        <w:t>,</w:t>
      </w:r>
      <w:r w:rsidRPr="00B660BB">
        <w:rPr>
          <w:sz w:val="28"/>
          <w:szCs w:val="28"/>
        </w:rPr>
        <w:t xml:space="preserve"> уклонение от у</w:t>
      </w:r>
      <w:r w:rsidRPr="00B660BB">
        <w:rPr>
          <w:sz w:val="28"/>
          <w:szCs w:val="28"/>
        </w:rPr>
        <w:t>п</w:t>
      </w:r>
      <w:r w:rsidRPr="00B660BB">
        <w:rPr>
          <w:sz w:val="28"/>
          <w:szCs w:val="28"/>
        </w:rPr>
        <w:t>латы налогов является уголовным преступлением. В этой связи риск уг</w:t>
      </w:r>
      <w:r w:rsidRPr="00B660BB">
        <w:rPr>
          <w:sz w:val="28"/>
          <w:szCs w:val="28"/>
        </w:rPr>
        <w:t>о</w:t>
      </w:r>
      <w:r w:rsidRPr="00B660BB">
        <w:rPr>
          <w:sz w:val="28"/>
          <w:szCs w:val="28"/>
        </w:rPr>
        <w:t xml:space="preserve">ловного преследования для руководителя, пожалуй, является наиболее серьезным риском. </w:t>
      </w:r>
      <w:r w:rsidRPr="00B660BB">
        <w:rPr>
          <w:sz w:val="28"/>
          <w:szCs w:val="28"/>
          <w:lang w:eastAsia="en-US"/>
        </w:rPr>
        <w:t xml:space="preserve">Неуплата налогов в крупном размере (от 2 млн руб. </w:t>
      </w:r>
      <w:r>
        <w:rPr>
          <w:sz w:val="28"/>
          <w:szCs w:val="28"/>
          <w:lang w:eastAsia="en-US"/>
        </w:rPr>
        <w:t>–</w:t>
      </w:r>
      <w:r w:rsidRPr="00B660BB">
        <w:rPr>
          <w:sz w:val="28"/>
          <w:szCs w:val="28"/>
          <w:lang w:eastAsia="en-US"/>
        </w:rPr>
        <w:t xml:space="preserve"> для организаций и от 600 тыс. руб. </w:t>
      </w:r>
      <w:r>
        <w:rPr>
          <w:sz w:val="28"/>
          <w:szCs w:val="28"/>
          <w:lang w:eastAsia="en-US"/>
        </w:rPr>
        <w:t>–</w:t>
      </w:r>
      <w:r w:rsidRPr="00B660BB">
        <w:rPr>
          <w:sz w:val="28"/>
          <w:szCs w:val="28"/>
          <w:lang w:eastAsia="en-US"/>
        </w:rPr>
        <w:t xml:space="preserve"> для индивидуальных предпринимат</w:t>
      </w:r>
      <w:r w:rsidRPr="00B660BB">
        <w:rPr>
          <w:sz w:val="28"/>
          <w:szCs w:val="28"/>
          <w:lang w:eastAsia="en-US"/>
        </w:rPr>
        <w:t>е</w:t>
      </w:r>
      <w:r w:rsidRPr="00B660BB">
        <w:rPr>
          <w:sz w:val="28"/>
          <w:szCs w:val="28"/>
          <w:lang w:eastAsia="en-US"/>
        </w:rPr>
        <w:t>лей) является уголовно наказуемым деянием (</w:t>
      </w:r>
      <w:hyperlink r:id="rId8" w:history="1">
        <w:r w:rsidRPr="00B660BB">
          <w:rPr>
            <w:sz w:val="28"/>
            <w:szCs w:val="28"/>
            <w:lang w:eastAsia="en-US"/>
          </w:rPr>
          <w:t>ст. ст. 198</w:t>
        </w:r>
      </w:hyperlink>
      <w:r w:rsidRPr="00B660BB">
        <w:rPr>
          <w:sz w:val="28"/>
          <w:szCs w:val="28"/>
          <w:lang w:eastAsia="en-US"/>
        </w:rPr>
        <w:t xml:space="preserve">, </w:t>
      </w:r>
      <w:hyperlink r:id="rId9" w:history="1">
        <w:r w:rsidRPr="00B660BB">
          <w:rPr>
            <w:sz w:val="28"/>
            <w:szCs w:val="28"/>
            <w:lang w:eastAsia="en-US"/>
          </w:rPr>
          <w:t>199</w:t>
        </w:r>
      </w:hyperlink>
      <w:r w:rsidRPr="00B660BB">
        <w:rPr>
          <w:sz w:val="28"/>
          <w:szCs w:val="28"/>
          <w:lang w:eastAsia="en-US"/>
        </w:rPr>
        <w:t xml:space="preserve">, </w:t>
      </w:r>
      <w:hyperlink r:id="rId10" w:history="1">
        <w:r w:rsidRPr="00B660BB">
          <w:rPr>
            <w:sz w:val="28"/>
            <w:szCs w:val="28"/>
            <w:lang w:eastAsia="en-US"/>
          </w:rPr>
          <w:t>199.1</w:t>
        </w:r>
      </w:hyperlink>
      <w:r w:rsidRPr="00B660BB">
        <w:rPr>
          <w:sz w:val="28"/>
          <w:szCs w:val="28"/>
          <w:lang w:eastAsia="en-US"/>
        </w:rPr>
        <w:t xml:space="preserve"> Уг</w:t>
      </w:r>
      <w:r w:rsidRPr="00B660BB">
        <w:rPr>
          <w:sz w:val="28"/>
          <w:szCs w:val="28"/>
          <w:lang w:eastAsia="en-US"/>
        </w:rPr>
        <w:t>о</w:t>
      </w:r>
      <w:r w:rsidRPr="00B660BB">
        <w:rPr>
          <w:sz w:val="28"/>
          <w:szCs w:val="28"/>
          <w:lang w:eastAsia="en-US"/>
        </w:rPr>
        <w:t>ловного кодекса РФ).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B660BB">
        <w:rPr>
          <w:sz w:val="28"/>
          <w:szCs w:val="28"/>
        </w:rPr>
        <w:t>При определении риска банкротства целесообразно установить вр</w:t>
      </w:r>
      <w:r w:rsidRPr="00B660BB">
        <w:rPr>
          <w:sz w:val="28"/>
          <w:szCs w:val="28"/>
        </w:rPr>
        <w:t>е</w:t>
      </w:r>
      <w:r w:rsidRPr="00B660BB">
        <w:rPr>
          <w:sz w:val="28"/>
          <w:szCs w:val="28"/>
        </w:rPr>
        <w:t>менные рамки существования данного вида риска. По сведениям управл</w:t>
      </w:r>
      <w:r w:rsidRPr="00B660BB">
        <w:rPr>
          <w:sz w:val="28"/>
          <w:szCs w:val="28"/>
        </w:rPr>
        <w:t>е</w:t>
      </w:r>
      <w:r w:rsidRPr="00B660BB">
        <w:rPr>
          <w:sz w:val="28"/>
          <w:szCs w:val="28"/>
        </w:rPr>
        <w:t xml:space="preserve">ний по </w:t>
      </w:r>
      <w:r w:rsidRPr="00B660BB">
        <w:rPr>
          <w:color w:val="000000"/>
          <w:sz w:val="28"/>
          <w:szCs w:val="28"/>
        </w:rPr>
        <w:t xml:space="preserve">борьбе с налоговыми нарушениями, реальный срок существования риска </w:t>
      </w:r>
      <w:r>
        <w:rPr>
          <w:color w:val="000000"/>
          <w:sz w:val="28"/>
          <w:szCs w:val="28"/>
        </w:rPr>
        <w:t>–</w:t>
      </w:r>
      <w:r w:rsidRPr="00B660BB">
        <w:rPr>
          <w:color w:val="000000"/>
          <w:sz w:val="28"/>
          <w:szCs w:val="28"/>
        </w:rPr>
        <w:t xml:space="preserve"> шесть лет. По нашему мнению, риск существует пять лет, как з</w:t>
      </w:r>
      <w:r w:rsidRPr="00B660BB">
        <w:rPr>
          <w:color w:val="000000"/>
          <w:sz w:val="28"/>
          <w:szCs w:val="28"/>
        </w:rPr>
        <w:t>а</w:t>
      </w:r>
      <w:r w:rsidRPr="00B660BB">
        <w:rPr>
          <w:color w:val="000000"/>
          <w:sz w:val="28"/>
          <w:szCs w:val="28"/>
        </w:rPr>
        <w:t>конодательно установленный срок хранения бухгалтерской документации.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color w:val="C0504D"/>
          <w:sz w:val="28"/>
          <w:szCs w:val="28"/>
        </w:rPr>
      </w:pPr>
      <w:r w:rsidRPr="00B660BB">
        <w:rPr>
          <w:color w:val="000000"/>
          <w:sz w:val="28"/>
          <w:szCs w:val="28"/>
        </w:rPr>
        <w:t>Суммы начисленных налогов значительно влияют на финансово-экономическое положение любой организации.</w:t>
      </w:r>
      <w:r>
        <w:rPr>
          <w:color w:val="000000"/>
          <w:sz w:val="28"/>
          <w:szCs w:val="28"/>
        </w:rPr>
        <w:t xml:space="preserve"> </w:t>
      </w:r>
      <w:r w:rsidRPr="00B660BB">
        <w:rPr>
          <w:color w:val="000000"/>
          <w:sz w:val="28"/>
          <w:szCs w:val="28"/>
        </w:rPr>
        <w:t>Необходимо удерживать равновесие между налоговым риском и оптимизацией налогообложения. Таким образом, управленческие решения должны приниматься на основ</w:t>
      </w:r>
      <w:r w:rsidRPr="00B660BB">
        <w:rPr>
          <w:color w:val="000000"/>
          <w:sz w:val="28"/>
          <w:szCs w:val="28"/>
        </w:rPr>
        <w:t>а</w:t>
      </w:r>
      <w:r w:rsidRPr="00B660BB">
        <w:rPr>
          <w:color w:val="000000"/>
          <w:sz w:val="28"/>
          <w:szCs w:val="28"/>
        </w:rPr>
        <w:t>нии анализа налоговых риском с учетом их обоснованности и оптимальн</w:t>
      </w:r>
      <w:r w:rsidRPr="00B660BB">
        <w:rPr>
          <w:color w:val="000000"/>
          <w:sz w:val="28"/>
          <w:szCs w:val="28"/>
        </w:rPr>
        <w:t>о</w:t>
      </w:r>
      <w:r w:rsidRPr="00B660BB">
        <w:rPr>
          <w:color w:val="000000"/>
          <w:sz w:val="28"/>
          <w:szCs w:val="28"/>
        </w:rPr>
        <w:t>сти для экономического субъекта.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рисунке 1</w:t>
      </w:r>
      <w:r w:rsidRPr="00B660BB">
        <w:rPr>
          <w:color w:val="000000"/>
          <w:sz w:val="28"/>
          <w:szCs w:val="28"/>
        </w:rPr>
        <w:t xml:space="preserve"> представлена схема действия аудитора при исследов</w:t>
      </w:r>
      <w:r w:rsidRPr="00B660BB">
        <w:rPr>
          <w:color w:val="000000"/>
          <w:sz w:val="28"/>
          <w:szCs w:val="28"/>
        </w:rPr>
        <w:t>а</w:t>
      </w:r>
      <w:r w:rsidRPr="00B660BB">
        <w:rPr>
          <w:color w:val="000000"/>
          <w:sz w:val="28"/>
          <w:szCs w:val="28"/>
        </w:rPr>
        <w:t>нии налоговых рисков с точки зрения комплексного налогового аудита применительно для организаций с последующим их описанием.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color w:val="C0504D"/>
          <w:sz w:val="28"/>
          <w:szCs w:val="28"/>
        </w:rPr>
      </w:pP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25" o:spid="_x0000_s1026" type="#_x0000_t32" style="position:absolute;left:0;text-align:left;margin-left:475.3pt;margin-top:224.25pt;width:0;height:103.3pt;z-index:251661824;visibility:visible">
            <v:stroke dashstyle="dash"/>
          </v:shape>
        </w:pict>
      </w:r>
      <w:r>
        <w:rPr>
          <w:noProof/>
        </w:rPr>
        <w:pict>
          <v:shape id="AutoShape 226" o:spid="_x0000_s1027" type="#_x0000_t32" style="position:absolute;left:0;text-align:left;margin-left:21.4pt;margin-top:223.45pt;width:0;height:104.1pt;z-index:251659776;visibility:visible">
            <v:stroke dashstyle="dash"/>
          </v:shape>
        </w:pict>
      </w:r>
      <w:r>
        <w:rPr>
          <w:noProof/>
        </w:rPr>
        <w:pict>
          <v:shape id="AutoShape 227" o:spid="_x0000_s1028" type="#_x0000_t32" style="position:absolute;left:0;text-align:left;margin-left:21.4pt;margin-top:223.45pt;width:453.9pt;height:.8pt;flip:y;z-index:251658752;visibility:visible">
            <v:stroke dashstyle="dash"/>
          </v:shape>
        </w:pict>
      </w:r>
      <w:r>
        <w:rPr>
          <w:noProof/>
        </w:rPr>
        <w:pict>
          <v:shape id="AutoShape 228" o:spid="_x0000_s1029" type="#_x0000_t32" style="position:absolute;left:0;text-align:left;margin-left:475.3pt;margin-top:81.8pt;width:0;height:122.1pt;flip:y;z-index:251657728;visibility:visible">
            <v:stroke dashstyle="dash"/>
          </v:shape>
        </w:pict>
      </w:r>
      <w:r>
        <w:rPr>
          <w:noProof/>
        </w:rPr>
        <w:pict>
          <v:shape id="AutoShape 229" o:spid="_x0000_s1030" type="#_x0000_t32" style="position:absolute;left:0;text-align:left;margin-left:21.4pt;margin-top:203.9pt;width:453.9pt;height:0;z-index:251656704;visibility:visible">
            <v:stroke dashstyle="dash"/>
          </v:shape>
        </w:pict>
      </w:r>
      <w:r>
        <w:rPr>
          <w:noProof/>
        </w:rPr>
        <w:pict>
          <v:shape id="AutoShape 230" o:spid="_x0000_s1031" type="#_x0000_t32" style="position:absolute;left:0;text-align:left;margin-left:21.4pt;margin-top:82.6pt;width:0;height:121.3pt;z-index:251655680;visibility:visible">
            <v:stroke dashstyle="dash"/>
          </v:shape>
        </w:pict>
      </w:r>
      <w:r>
        <w:rPr>
          <w:noProof/>
        </w:rPr>
        <w:pict>
          <v:shape id="AutoShape 231" o:spid="_x0000_s1032" type="#_x0000_t32" style="position:absolute;left:0;text-align:left;margin-left:21.4pt;margin-top:81.8pt;width:453.9pt;height:.8pt;flip:y;z-index:251654656;visibility:visible">
            <v:stroke dashstyle="dash"/>
          </v:shape>
        </w:pict>
      </w:r>
      <w:r w:rsidRPr="008B19D9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Схема 9" o:spid="_x0000_i1025" type="#_x0000_t75" style="width:437.4pt;height:318.6pt;visibility:visible">
            <v:imagedata r:id="rId11" o:title=""/>
            <o:lock v:ext="edit" aspectratio="f"/>
          </v:shape>
        </w:pic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b/>
          <w:sz w:val="28"/>
          <w:szCs w:val="28"/>
        </w:rPr>
      </w:pPr>
      <w:r>
        <w:rPr>
          <w:noProof/>
        </w:rPr>
        <w:pict>
          <v:shape id="AutoShape 232" o:spid="_x0000_s1033" type="#_x0000_t32" style="position:absolute;left:0;text-align:left;margin-left:21.4pt;margin-top:1.5pt;width:457.8pt;height:0;z-index:251660800;visibility:visible" strokecolor="blue">
            <v:stroke dashstyle="dash"/>
          </v:shape>
        </w:pict>
      </w:r>
    </w:p>
    <w:p w:rsidR="00526F80" w:rsidRPr="00B660BB" w:rsidRDefault="00526F80" w:rsidP="00471571">
      <w:pPr>
        <w:keepNext/>
        <w:autoSpaceDE w:val="0"/>
        <w:autoSpaceDN w:val="0"/>
        <w:adjustRightInd w:val="0"/>
        <w:ind w:firstLine="709"/>
        <w:jc w:val="center"/>
        <w:rPr>
          <w:color w:val="000000"/>
          <w:sz w:val="28"/>
          <w:szCs w:val="28"/>
        </w:rPr>
      </w:pPr>
      <w:r w:rsidRPr="00E24A14">
        <w:rPr>
          <w:color w:val="000000"/>
          <w:sz w:val="28"/>
          <w:szCs w:val="28"/>
        </w:rPr>
        <w:t>Рисунок 1</w:t>
      </w:r>
      <w:r>
        <w:rPr>
          <w:color w:val="000000"/>
          <w:sz w:val="28"/>
          <w:szCs w:val="28"/>
        </w:rPr>
        <w:t>.</w:t>
      </w:r>
      <w:r w:rsidRPr="00B660BB">
        <w:rPr>
          <w:color w:val="000000"/>
          <w:sz w:val="28"/>
          <w:szCs w:val="28"/>
        </w:rPr>
        <w:t xml:space="preserve"> Этапы анализа налоговых рисков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b/>
          <w:color w:val="000000"/>
          <w:sz w:val="28"/>
          <w:szCs w:val="28"/>
        </w:rPr>
      </w:pPr>
    </w:p>
    <w:p w:rsidR="00526F80" w:rsidRPr="00B660BB" w:rsidRDefault="00526F80" w:rsidP="00E24A14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B660BB">
        <w:rPr>
          <w:color w:val="000000"/>
          <w:sz w:val="28"/>
          <w:szCs w:val="28"/>
        </w:rPr>
        <w:t>На стадии разработки модели бизнес-процессов</w:t>
      </w:r>
      <w:r>
        <w:rPr>
          <w:color w:val="000000"/>
          <w:sz w:val="28"/>
          <w:szCs w:val="28"/>
        </w:rPr>
        <w:t>,</w:t>
      </w:r>
      <w:r w:rsidRPr="00B660BB">
        <w:rPr>
          <w:color w:val="000000"/>
          <w:sz w:val="28"/>
          <w:szCs w:val="28"/>
        </w:rPr>
        <w:t xml:space="preserve"> с целью изучения налоговых рисков</w:t>
      </w:r>
      <w:r>
        <w:rPr>
          <w:color w:val="000000"/>
          <w:sz w:val="28"/>
          <w:szCs w:val="28"/>
        </w:rPr>
        <w:t>,</w:t>
      </w:r>
      <w:r w:rsidRPr="00B660BB">
        <w:rPr>
          <w:color w:val="000000"/>
          <w:sz w:val="28"/>
          <w:szCs w:val="28"/>
        </w:rPr>
        <w:t xml:space="preserve"> следует использовать информацию о финансовой де</w:t>
      </w:r>
      <w:r w:rsidRPr="00B660BB">
        <w:rPr>
          <w:color w:val="000000"/>
          <w:sz w:val="28"/>
          <w:szCs w:val="28"/>
        </w:rPr>
        <w:t>я</w:t>
      </w:r>
      <w:r w:rsidRPr="00B660BB">
        <w:rPr>
          <w:color w:val="000000"/>
          <w:sz w:val="28"/>
          <w:szCs w:val="28"/>
        </w:rPr>
        <w:t>тельности экономического субъекта и его внутреннем контроле для уст</w:t>
      </w:r>
      <w:r w:rsidRPr="00B660BB">
        <w:rPr>
          <w:color w:val="000000"/>
          <w:sz w:val="28"/>
          <w:szCs w:val="28"/>
        </w:rPr>
        <w:t>а</w:t>
      </w:r>
      <w:r w:rsidRPr="00B660BB">
        <w:rPr>
          <w:color w:val="000000"/>
          <w:sz w:val="28"/>
          <w:szCs w:val="28"/>
        </w:rPr>
        <w:t>новления и анализа налоговых рисков бизнес-процессов.</w:t>
      </w:r>
    </w:p>
    <w:p w:rsidR="00526F80" w:rsidRPr="00B660BB" w:rsidRDefault="00526F80" w:rsidP="00E24A14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B660BB">
        <w:rPr>
          <w:color w:val="000000"/>
          <w:sz w:val="28"/>
          <w:szCs w:val="28"/>
        </w:rPr>
        <w:t>Далее на стадии сбора и анализа учетно-аналитической информации осуществля</w:t>
      </w:r>
      <w:r>
        <w:rPr>
          <w:color w:val="000000"/>
          <w:sz w:val="28"/>
          <w:szCs w:val="28"/>
        </w:rPr>
        <w:t>ю</w:t>
      </w:r>
      <w:r w:rsidRPr="00B660BB">
        <w:rPr>
          <w:color w:val="000000"/>
          <w:sz w:val="28"/>
          <w:szCs w:val="28"/>
        </w:rPr>
        <w:t>тся слияние, обобщение и изучение существующих данных о налоговых рисках, которые можно разделить на внешние и внутренние и</w:t>
      </w:r>
      <w:r w:rsidRPr="00B660BB">
        <w:rPr>
          <w:color w:val="000000"/>
          <w:sz w:val="28"/>
          <w:szCs w:val="28"/>
        </w:rPr>
        <w:t>с</w:t>
      </w:r>
      <w:r w:rsidRPr="00B660BB">
        <w:rPr>
          <w:color w:val="000000"/>
          <w:sz w:val="28"/>
          <w:szCs w:val="28"/>
        </w:rPr>
        <w:t>точники.</w:t>
      </w:r>
    </w:p>
    <w:p w:rsidR="00526F80" w:rsidRPr="00B660BB" w:rsidRDefault="00526F80" w:rsidP="00E24A14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B660BB">
        <w:rPr>
          <w:color w:val="000000"/>
          <w:sz w:val="28"/>
          <w:szCs w:val="28"/>
        </w:rPr>
        <w:t>На стадии распознавания налоговых рисков аудиторы используют метод внедрения контрольных процедур в существующий документооб</w:t>
      </w:r>
      <w:r w:rsidRPr="00B660BB">
        <w:rPr>
          <w:color w:val="000000"/>
          <w:sz w:val="28"/>
          <w:szCs w:val="28"/>
        </w:rPr>
        <w:t>о</w:t>
      </w:r>
      <w:r w:rsidRPr="00B660BB">
        <w:rPr>
          <w:color w:val="000000"/>
          <w:sz w:val="28"/>
          <w:szCs w:val="28"/>
        </w:rPr>
        <w:t xml:space="preserve">рот </w:t>
      </w:r>
      <w:r>
        <w:rPr>
          <w:sz w:val="28"/>
          <w:szCs w:val="28"/>
          <w:lang w:eastAsia="en-US"/>
        </w:rPr>
        <w:t>[7</w:t>
      </w:r>
      <w:r w:rsidRPr="00B660BB">
        <w:rPr>
          <w:sz w:val="28"/>
          <w:szCs w:val="28"/>
          <w:lang w:eastAsia="en-US"/>
        </w:rPr>
        <w:t>]</w:t>
      </w:r>
      <w:r w:rsidRPr="00B660BB">
        <w:rPr>
          <w:color w:val="000000"/>
          <w:sz w:val="28"/>
          <w:szCs w:val="28"/>
        </w:rPr>
        <w:t xml:space="preserve">. 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B660BB">
        <w:rPr>
          <w:color w:val="000000"/>
          <w:sz w:val="28"/>
          <w:szCs w:val="28"/>
          <w:lang w:eastAsia="en-US"/>
        </w:rPr>
        <w:t>На налоговые риски в организациях также влияют внешние и вну</w:t>
      </w:r>
      <w:r w:rsidRPr="00B660BB">
        <w:rPr>
          <w:color w:val="000000"/>
          <w:sz w:val="28"/>
          <w:szCs w:val="28"/>
          <w:lang w:eastAsia="en-US"/>
        </w:rPr>
        <w:t>т</w:t>
      </w:r>
      <w:r w:rsidRPr="00B660BB">
        <w:rPr>
          <w:color w:val="000000"/>
          <w:sz w:val="28"/>
          <w:szCs w:val="28"/>
          <w:lang w:eastAsia="en-US"/>
        </w:rPr>
        <w:t>ренние факторы.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B660BB">
        <w:rPr>
          <w:color w:val="000000"/>
          <w:sz w:val="28"/>
          <w:szCs w:val="28"/>
          <w:lang w:eastAsia="en-US"/>
        </w:rPr>
        <w:t>К внешним факторам относятся: изменения налогового законод</w:t>
      </w:r>
      <w:r w:rsidRPr="00B660BB">
        <w:rPr>
          <w:color w:val="000000"/>
          <w:sz w:val="28"/>
          <w:szCs w:val="28"/>
          <w:lang w:eastAsia="en-US"/>
        </w:rPr>
        <w:t>а</w:t>
      </w:r>
      <w:r w:rsidRPr="00B660BB">
        <w:rPr>
          <w:color w:val="000000"/>
          <w:sz w:val="28"/>
          <w:szCs w:val="28"/>
          <w:lang w:eastAsia="en-US"/>
        </w:rPr>
        <w:t>тельства, судебная и арбитражная практика.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B660BB">
        <w:rPr>
          <w:color w:val="000000"/>
          <w:sz w:val="28"/>
          <w:szCs w:val="28"/>
          <w:lang w:eastAsia="en-US"/>
        </w:rPr>
        <w:t>Основными, при оценки изменения налоговых рисков, можно сч</w:t>
      </w:r>
      <w:r w:rsidRPr="00B660BB">
        <w:rPr>
          <w:color w:val="000000"/>
          <w:sz w:val="28"/>
          <w:szCs w:val="28"/>
          <w:lang w:eastAsia="en-US"/>
        </w:rPr>
        <w:t>и</w:t>
      </w:r>
      <w:r w:rsidRPr="00B660BB">
        <w:rPr>
          <w:color w:val="000000"/>
          <w:sz w:val="28"/>
          <w:szCs w:val="28"/>
          <w:lang w:eastAsia="en-US"/>
        </w:rPr>
        <w:t>тать внутренние факторы, к которым относятся, в первую очередь, отсу</w:t>
      </w:r>
      <w:r w:rsidRPr="00B660BB">
        <w:rPr>
          <w:color w:val="000000"/>
          <w:sz w:val="28"/>
          <w:szCs w:val="28"/>
          <w:lang w:eastAsia="en-US"/>
        </w:rPr>
        <w:t>т</w:t>
      </w:r>
      <w:r w:rsidRPr="00B660BB">
        <w:rPr>
          <w:color w:val="000000"/>
          <w:sz w:val="28"/>
          <w:szCs w:val="28"/>
          <w:lang w:eastAsia="en-US"/>
        </w:rPr>
        <w:t>ствие квалифицированных специалистов или их занятость, а также ошибки налогового планирования, неэффективная работа службы внутреннего контроля, отсутствие или несоблюдение учетной политики в части орган</w:t>
      </w:r>
      <w:r w:rsidRPr="00B660BB">
        <w:rPr>
          <w:color w:val="000000"/>
          <w:sz w:val="28"/>
          <w:szCs w:val="28"/>
          <w:lang w:eastAsia="en-US"/>
        </w:rPr>
        <w:t>и</w:t>
      </w:r>
      <w:r w:rsidRPr="00B660BB">
        <w:rPr>
          <w:color w:val="000000"/>
          <w:sz w:val="28"/>
          <w:szCs w:val="28"/>
          <w:lang w:eastAsia="en-US"/>
        </w:rPr>
        <w:t>зации налогового учета, отсутствие анализа налоговых рисков при осущ</w:t>
      </w:r>
      <w:r w:rsidRPr="00B660BB">
        <w:rPr>
          <w:color w:val="000000"/>
          <w:sz w:val="28"/>
          <w:szCs w:val="28"/>
          <w:lang w:eastAsia="en-US"/>
        </w:rPr>
        <w:t>е</w:t>
      </w:r>
      <w:r w:rsidRPr="00B660BB">
        <w:rPr>
          <w:color w:val="000000"/>
          <w:sz w:val="28"/>
          <w:szCs w:val="28"/>
          <w:lang w:eastAsia="en-US"/>
        </w:rPr>
        <w:t>ствлении финансово-экономической деятельности.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B660BB">
        <w:rPr>
          <w:color w:val="000000"/>
          <w:sz w:val="28"/>
          <w:szCs w:val="28"/>
          <w:lang w:eastAsia="en-US"/>
        </w:rPr>
        <w:t>С целью прогнозирования и оцен</w:t>
      </w:r>
      <w:r>
        <w:rPr>
          <w:color w:val="000000"/>
          <w:sz w:val="28"/>
          <w:szCs w:val="28"/>
          <w:lang w:eastAsia="en-US"/>
        </w:rPr>
        <w:t>ки налоговых рисков</w:t>
      </w:r>
      <w:r w:rsidRPr="00B660BB">
        <w:rPr>
          <w:color w:val="000000"/>
          <w:sz w:val="28"/>
          <w:szCs w:val="28"/>
          <w:lang w:eastAsia="en-US"/>
        </w:rPr>
        <w:t xml:space="preserve"> разработана их классификация, представленная</w:t>
      </w:r>
      <w:r>
        <w:rPr>
          <w:color w:val="000000"/>
          <w:sz w:val="28"/>
          <w:szCs w:val="28"/>
          <w:lang w:eastAsia="en-US"/>
        </w:rPr>
        <w:t xml:space="preserve"> на рисунке 2.</w:t>
      </w:r>
    </w:p>
    <w:p w:rsidR="00526F80" w:rsidRPr="00B660BB" w:rsidRDefault="00526F80" w:rsidP="00153A4D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B660BB">
        <w:rPr>
          <w:color w:val="000000"/>
          <w:sz w:val="28"/>
          <w:szCs w:val="28"/>
        </w:rPr>
        <w:t>Согласно данной схеме</w:t>
      </w:r>
      <w:r>
        <w:rPr>
          <w:color w:val="000000"/>
          <w:sz w:val="28"/>
          <w:szCs w:val="28"/>
        </w:rPr>
        <w:t>,</w:t>
      </w:r>
      <w:r w:rsidRPr="00B660BB">
        <w:rPr>
          <w:color w:val="000000"/>
          <w:sz w:val="28"/>
          <w:szCs w:val="28"/>
        </w:rPr>
        <w:t xml:space="preserve"> можно утверждать </w:t>
      </w:r>
      <w:r>
        <w:rPr>
          <w:color w:val="000000"/>
          <w:sz w:val="28"/>
          <w:szCs w:val="28"/>
        </w:rPr>
        <w:t xml:space="preserve">– </w:t>
      </w:r>
      <w:r w:rsidRPr="00B660BB">
        <w:rPr>
          <w:color w:val="000000"/>
          <w:sz w:val="28"/>
          <w:szCs w:val="28"/>
        </w:rPr>
        <w:t>значительная группа налоговых рисков относится к рискам бизнеса, к которым относятся бу</w:t>
      </w:r>
      <w:r w:rsidRPr="00B660BB">
        <w:rPr>
          <w:color w:val="000000"/>
          <w:sz w:val="28"/>
          <w:szCs w:val="28"/>
        </w:rPr>
        <w:t>х</w:t>
      </w:r>
      <w:r w:rsidRPr="00B660BB">
        <w:rPr>
          <w:color w:val="000000"/>
          <w:sz w:val="28"/>
          <w:szCs w:val="28"/>
        </w:rPr>
        <w:t>галтерский и юридические риски.</w:t>
      </w:r>
    </w:p>
    <w:p w:rsidR="00526F80" w:rsidRPr="00B660BB" w:rsidRDefault="00526F80" w:rsidP="00153A4D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B660BB">
        <w:rPr>
          <w:color w:val="000000"/>
          <w:sz w:val="28"/>
          <w:szCs w:val="28"/>
        </w:rPr>
        <w:t>В определение бухгалтерского риска вкладывается понятие предп</w:t>
      </w:r>
      <w:r w:rsidRPr="00B660BB">
        <w:rPr>
          <w:color w:val="000000"/>
          <w:sz w:val="28"/>
          <w:szCs w:val="28"/>
        </w:rPr>
        <w:t>о</w:t>
      </w:r>
      <w:r w:rsidRPr="00B660BB">
        <w:rPr>
          <w:color w:val="000000"/>
          <w:sz w:val="28"/>
          <w:szCs w:val="28"/>
        </w:rPr>
        <w:t>лагаемых неблагополучных финансовых последствий, в частности</w:t>
      </w:r>
      <w:r>
        <w:rPr>
          <w:color w:val="000000"/>
          <w:sz w:val="28"/>
          <w:szCs w:val="28"/>
        </w:rPr>
        <w:t>,</w:t>
      </w:r>
      <w:r w:rsidRPr="00B660BB">
        <w:rPr>
          <w:color w:val="000000"/>
          <w:sz w:val="28"/>
          <w:szCs w:val="28"/>
        </w:rPr>
        <w:t xml:space="preserve"> форм</w:t>
      </w:r>
      <w:r w:rsidRPr="00B660BB">
        <w:rPr>
          <w:color w:val="000000"/>
          <w:sz w:val="28"/>
          <w:szCs w:val="28"/>
        </w:rPr>
        <w:t>и</w:t>
      </w:r>
      <w:r w:rsidRPr="00B660BB">
        <w:rPr>
          <w:color w:val="000000"/>
          <w:sz w:val="28"/>
          <w:szCs w:val="28"/>
        </w:rPr>
        <w:t>рования убытков, для организации в связи с необоснованным отражением фактов хозяйственной деятельности или непоследовательным применен</w:t>
      </w:r>
      <w:r w:rsidRPr="00B660BB">
        <w:rPr>
          <w:color w:val="000000"/>
          <w:sz w:val="28"/>
          <w:szCs w:val="28"/>
        </w:rPr>
        <w:t>и</w:t>
      </w:r>
      <w:r w:rsidRPr="00B660BB">
        <w:rPr>
          <w:color w:val="000000"/>
          <w:sz w:val="28"/>
          <w:szCs w:val="28"/>
        </w:rPr>
        <w:t>ем учетной политики.</w:t>
      </w:r>
      <w:r>
        <w:rPr>
          <w:color w:val="000000"/>
          <w:sz w:val="28"/>
          <w:szCs w:val="28"/>
        </w:rPr>
        <w:t xml:space="preserve"> </w:t>
      </w:r>
      <w:r w:rsidRPr="00B660BB">
        <w:rPr>
          <w:color w:val="000000"/>
          <w:sz w:val="28"/>
          <w:szCs w:val="28"/>
        </w:rPr>
        <w:t>Существование этих отклонений и нарушений зав</w:t>
      </w:r>
      <w:r w:rsidRPr="00B660BB">
        <w:rPr>
          <w:color w:val="000000"/>
          <w:sz w:val="28"/>
          <w:szCs w:val="28"/>
        </w:rPr>
        <w:t>и</w:t>
      </w:r>
      <w:r w:rsidRPr="00B660BB">
        <w:rPr>
          <w:color w:val="000000"/>
          <w:sz w:val="28"/>
          <w:szCs w:val="28"/>
        </w:rPr>
        <w:t>сит в большинстве случаев от квалификации учетного персонала эконом</w:t>
      </w:r>
      <w:r w:rsidRPr="00B660BB">
        <w:rPr>
          <w:color w:val="000000"/>
          <w:sz w:val="28"/>
          <w:szCs w:val="28"/>
        </w:rPr>
        <w:t>и</w:t>
      </w:r>
      <w:r w:rsidRPr="00B660BB">
        <w:rPr>
          <w:color w:val="000000"/>
          <w:sz w:val="28"/>
          <w:szCs w:val="28"/>
        </w:rPr>
        <w:t xml:space="preserve">ческого субъекта. 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color w:val="C0504D"/>
          <w:sz w:val="28"/>
          <w:szCs w:val="28"/>
        </w:rPr>
      </w:pPr>
      <w:r w:rsidRPr="008B19D9">
        <w:rPr>
          <w:noProof/>
          <w:color w:val="C0504D"/>
          <w:sz w:val="28"/>
          <w:szCs w:val="28"/>
        </w:rPr>
        <w:pict>
          <v:shape id="Схема 20" o:spid="_x0000_i1026" type="#_x0000_t75" style="width:441pt;height:323.4pt;visibility:visible">
            <v:imagedata r:id="rId12" o:title="" croptop="-102f"/>
            <o:lock v:ext="edit" aspectratio="f"/>
          </v:shape>
        </w:pict>
      </w:r>
    </w:p>
    <w:p w:rsidR="00526F80" w:rsidRPr="00B660BB" w:rsidRDefault="00526F80" w:rsidP="00297754">
      <w:pPr>
        <w:keepNext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B660BB">
        <w:rPr>
          <w:color w:val="000000"/>
          <w:sz w:val="28"/>
          <w:szCs w:val="28"/>
        </w:rPr>
        <w:t xml:space="preserve">Рисунок </w:t>
      </w:r>
      <w:r w:rsidRPr="00E24A14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</w:t>
      </w:r>
      <w:r w:rsidRPr="00B660BB">
        <w:rPr>
          <w:color w:val="000000"/>
          <w:sz w:val="28"/>
          <w:szCs w:val="28"/>
        </w:rPr>
        <w:t xml:space="preserve"> Классификация и систематизация налоговых рисков 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E24A14">
        <w:rPr>
          <w:color w:val="000000"/>
          <w:sz w:val="28"/>
          <w:szCs w:val="28"/>
        </w:rPr>
        <w:t>организации</w:t>
      </w:r>
    </w:p>
    <w:p w:rsidR="00526F80" w:rsidRDefault="00526F80" w:rsidP="00153A4D">
      <w:pPr>
        <w:keepNext/>
        <w:autoSpaceDE w:val="0"/>
        <w:autoSpaceDN w:val="0"/>
        <w:adjustRightInd w:val="0"/>
        <w:ind w:firstLine="709"/>
        <w:rPr>
          <w:color w:val="000000"/>
          <w:sz w:val="28"/>
          <w:szCs w:val="28"/>
        </w:rPr>
      </w:pP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B660BB">
        <w:rPr>
          <w:color w:val="000000"/>
          <w:sz w:val="28"/>
          <w:szCs w:val="28"/>
        </w:rPr>
        <w:t>Юридические риски зависят от вероятности наступления для экон</w:t>
      </w:r>
      <w:r w:rsidRPr="00B660BB">
        <w:rPr>
          <w:color w:val="000000"/>
          <w:sz w:val="28"/>
          <w:szCs w:val="28"/>
        </w:rPr>
        <w:t>о</w:t>
      </w:r>
      <w:r w:rsidRPr="00B660BB">
        <w:rPr>
          <w:color w:val="000000"/>
          <w:sz w:val="28"/>
          <w:szCs w:val="28"/>
        </w:rPr>
        <w:t>мического субъекта неблагоприятных правовых последствий. С целью их прогнозирования следует провести юридический анализ договоров на эт</w:t>
      </w:r>
      <w:r w:rsidRPr="00B660BB">
        <w:rPr>
          <w:color w:val="000000"/>
          <w:sz w:val="28"/>
          <w:szCs w:val="28"/>
        </w:rPr>
        <w:t>а</w:t>
      </w:r>
      <w:r w:rsidRPr="00B660BB">
        <w:rPr>
          <w:color w:val="000000"/>
          <w:sz w:val="28"/>
          <w:szCs w:val="28"/>
        </w:rPr>
        <w:t>пе их заключения.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B660BB">
        <w:rPr>
          <w:sz w:val="28"/>
          <w:szCs w:val="28"/>
        </w:rPr>
        <w:t>Риски начисления штрафных санкций возникают в случае несобл</w:t>
      </w:r>
      <w:r w:rsidRPr="00B660BB">
        <w:rPr>
          <w:sz w:val="28"/>
          <w:szCs w:val="28"/>
        </w:rPr>
        <w:t>ю</w:t>
      </w:r>
      <w:r w:rsidRPr="00B660BB">
        <w:rPr>
          <w:sz w:val="28"/>
          <w:szCs w:val="28"/>
        </w:rPr>
        <w:t>дения экономическим субъектом законодательства или иных нормативно-правовых актов.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B660BB">
        <w:rPr>
          <w:sz w:val="28"/>
          <w:szCs w:val="28"/>
        </w:rPr>
        <w:t>Текущие налоговые риски связаны с повседневной деятельностью экономического субъекта, несовершенством процессов в организации и выражаются в виде ошибок.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 w:rsidRPr="00B660BB">
        <w:rPr>
          <w:sz w:val="28"/>
          <w:szCs w:val="28"/>
        </w:rPr>
        <w:t>Перспективные риски предполагают вероятность возникновения убытков</w:t>
      </w:r>
      <w:r>
        <w:rPr>
          <w:sz w:val="28"/>
          <w:szCs w:val="28"/>
        </w:rPr>
        <w:t>,</w:t>
      </w:r>
      <w:r w:rsidRPr="00B660BB">
        <w:rPr>
          <w:sz w:val="28"/>
          <w:szCs w:val="28"/>
        </w:rPr>
        <w:t xml:space="preserve"> связанных с неэффективной стратегией налоговой, учетной пол</w:t>
      </w:r>
      <w:r w:rsidRPr="00B660BB">
        <w:rPr>
          <w:sz w:val="28"/>
          <w:szCs w:val="28"/>
        </w:rPr>
        <w:t>и</w:t>
      </w:r>
      <w:r w:rsidRPr="00B660BB">
        <w:rPr>
          <w:sz w:val="28"/>
          <w:szCs w:val="28"/>
        </w:rPr>
        <w:t>тики или ее отсутствием, а также невозможностью адаптировать сущес</w:t>
      </w:r>
      <w:r w:rsidRPr="00B660BB">
        <w:rPr>
          <w:sz w:val="28"/>
          <w:szCs w:val="28"/>
        </w:rPr>
        <w:t>т</w:t>
      </w:r>
      <w:r w:rsidRPr="00B660BB">
        <w:rPr>
          <w:sz w:val="28"/>
          <w:szCs w:val="28"/>
        </w:rPr>
        <w:t>вующую стратегию к изменениям законодательства.</w:t>
      </w:r>
      <w:r>
        <w:rPr>
          <w:sz w:val="28"/>
          <w:szCs w:val="28"/>
        </w:rPr>
        <w:t xml:space="preserve"> </w:t>
      </w:r>
      <w:r w:rsidRPr="00B660BB">
        <w:rPr>
          <w:sz w:val="28"/>
          <w:szCs w:val="28"/>
        </w:rPr>
        <w:t>Анализ и обобщение налоговых рисков да</w:t>
      </w:r>
      <w:r>
        <w:rPr>
          <w:sz w:val="28"/>
          <w:szCs w:val="28"/>
        </w:rPr>
        <w:t>ю</w:t>
      </w:r>
      <w:r w:rsidRPr="00B660BB">
        <w:rPr>
          <w:sz w:val="28"/>
          <w:szCs w:val="28"/>
        </w:rPr>
        <w:t>т возможность аудиторам своевременно их обнар</w:t>
      </w:r>
      <w:r w:rsidRPr="00B660BB">
        <w:rPr>
          <w:sz w:val="28"/>
          <w:szCs w:val="28"/>
        </w:rPr>
        <w:t>у</w:t>
      </w:r>
      <w:r w:rsidRPr="00B660BB">
        <w:rPr>
          <w:sz w:val="28"/>
          <w:szCs w:val="28"/>
        </w:rPr>
        <w:t>живать с целью управления налоговым планированием и оптимизацией в организациях.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B660BB">
        <w:rPr>
          <w:color w:val="000000"/>
          <w:sz w:val="28"/>
          <w:szCs w:val="28"/>
        </w:rPr>
        <w:t>Значимость отдельно взятого налогового риска необходимо опред</w:t>
      </w:r>
      <w:r w:rsidRPr="00B660BB">
        <w:rPr>
          <w:color w:val="000000"/>
          <w:sz w:val="28"/>
          <w:szCs w:val="28"/>
        </w:rPr>
        <w:t>е</w:t>
      </w:r>
      <w:r w:rsidRPr="00B660BB">
        <w:rPr>
          <w:color w:val="000000"/>
          <w:sz w:val="28"/>
          <w:szCs w:val="28"/>
        </w:rPr>
        <w:t>лять на основе качественных и количественных оценок последствий его возможной реализации.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B660BB">
        <w:rPr>
          <w:sz w:val="28"/>
          <w:szCs w:val="28"/>
        </w:rPr>
        <w:t>На этапе качественной оценки рисков осуществляется анализ иде</w:t>
      </w:r>
      <w:r w:rsidRPr="00B660BB">
        <w:rPr>
          <w:sz w:val="28"/>
          <w:szCs w:val="28"/>
        </w:rPr>
        <w:t>н</w:t>
      </w:r>
      <w:r w:rsidRPr="00B660BB">
        <w:rPr>
          <w:sz w:val="28"/>
          <w:szCs w:val="28"/>
        </w:rPr>
        <w:t xml:space="preserve">тификации рисков, определяются приоритеты реагирования. </w:t>
      </w:r>
      <w:r w:rsidRPr="00B660BB">
        <w:rPr>
          <w:color w:val="000000"/>
          <w:sz w:val="28"/>
          <w:szCs w:val="28"/>
        </w:rPr>
        <w:t xml:space="preserve">Рекомендуем производить </w:t>
      </w:r>
      <w:r>
        <w:rPr>
          <w:color w:val="000000"/>
          <w:sz w:val="28"/>
          <w:szCs w:val="28"/>
        </w:rPr>
        <w:t>оценку качественных последствий</w:t>
      </w:r>
      <w:r w:rsidRPr="00B660BB">
        <w:rPr>
          <w:color w:val="000000"/>
          <w:sz w:val="28"/>
          <w:szCs w:val="28"/>
        </w:rPr>
        <w:t xml:space="preserve"> на основании перечня пр</w:t>
      </w:r>
      <w:r w:rsidRPr="00B660BB">
        <w:rPr>
          <w:color w:val="000000"/>
          <w:sz w:val="28"/>
          <w:szCs w:val="28"/>
        </w:rPr>
        <w:t>и</w:t>
      </w:r>
      <w:r w:rsidRPr="00B660BB">
        <w:rPr>
          <w:color w:val="000000"/>
          <w:sz w:val="28"/>
          <w:szCs w:val="28"/>
        </w:rPr>
        <w:t>оритетов состояния внутренней среды, которые подвергаются налоговым рискам</w:t>
      </w:r>
      <w:r>
        <w:rPr>
          <w:color w:val="000000"/>
          <w:sz w:val="28"/>
          <w:szCs w:val="28"/>
        </w:rPr>
        <w:t>: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B660BB">
        <w:rPr>
          <w:color w:val="000000"/>
          <w:sz w:val="28"/>
          <w:szCs w:val="28"/>
        </w:rPr>
        <w:t>- достоверность информации о финансово-хозяйственной деятельн</w:t>
      </w:r>
      <w:r w:rsidRPr="00B660BB">
        <w:rPr>
          <w:color w:val="000000"/>
          <w:sz w:val="28"/>
          <w:szCs w:val="28"/>
        </w:rPr>
        <w:t>о</w:t>
      </w:r>
      <w:r w:rsidRPr="00B660BB">
        <w:rPr>
          <w:color w:val="000000"/>
          <w:sz w:val="28"/>
          <w:szCs w:val="28"/>
        </w:rPr>
        <w:t>сти экономического субъекта;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B660BB">
        <w:rPr>
          <w:color w:val="000000"/>
          <w:sz w:val="28"/>
          <w:szCs w:val="28"/>
        </w:rPr>
        <w:t>- экономическая эффективность деятельности организации;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B660BB">
        <w:rPr>
          <w:color w:val="000000"/>
          <w:sz w:val="28"/>
          <w:szCs w:val="28"/>
        </w:rPr>
        <w:t>- сохранность активов;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B660BB">
        <w:rPr>
          <w:color w:val="000000"/>
          <w:sz w:val="28"/>
          <w:szCs w:val="28"/>
        </w:rPr>
        <w:t>- следование нормам законов</w:t>
      </w:r>
      <w:r>
        <w:rPr>
          <w:color w:val="000000"/>
          <w:sz w:val="28"/>
          <w:szCs w:val="28"/>
        </w:rPr>
        <w:t xml:space="preserve"> и договорных обязательств (рисунок 3).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>
        <w:rPr>
          <w:noProof/>
        </w:rPr>
        <w:pict>
          <v:group id="Группа 10" o:spid="_x0000_s1034" style="position:absolute;left:0;text-align:left;margin-left:-.15pt;margin-top:5.35pt;width:463.4pt;height:3in;z-index:251653632" coordorigin="1698,6554" coordsize="9268,4320">
            <v:shape id="AutoShape 3" o:spid="_x0000_s1035" style="position:absolute;left:4412;top:7905;width:3508;height:1990;visibility:visible" coordsize="21600,21600" o:spt="100" adj="-11796480,,5400" path="al5400,5400,9450,5400,9450,2700,8100,2700,10800,,13500,2700l12150,2700r,2700l16200,5400r,4050l18900,9450xe">
              <v:stroke joinstyle="miter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o:connecttype="custom" o:connectlocs="3508,995;1754,1990;0,995;1754,0" o:connectangles="0,90,180,270" textboxrect="5400,5405,16200,16205"/>
              <v:handles>
                <v:h position="@3,#0" polar="10800,10800"/>
                <v:h position="#2,#1" polar="10800,10800" radiusrange="0,10800"/>
              </v:handles>
              <v:textbox>
                <w:txbxContent>
                  <w:p w:rsidR="00526F80" w:rsidRPr="00DF10B5" w:rsidRDefault="00526F80" w:rsidP="00B660B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DF10B5">
                      <w:rPr>
                        <w:b/>
                        <w:sz w:val="28"/>
                        <w:szCs w:val="28"/>
                      </w:rPr>
                      <w:t>Налоговый риск</w:t>
                    </w:r>
                  </w:p>
                </w:txbxContent>
              </v:textbox>
            </v:shape>
            <v:rect id="Rectangle 4" o:spid="_x0000_s1036" style="position:absolute;left:4412;top:6554;width:3526;height:1200;visibility:visible">
              <v:textbox>
                <w:txbxContent>
                  <w:p w:rsidR="00526F80" w:rsidRPr="00DF10B5" w:rsidRDefault="00526F80" w:rsidP="00B660BB">
                    <w:pPr>
                      <w:jc w:val="center"/>
                      <w:rPr>
                        <w:b/>
                      </w:rPr>
                    </w:pPr>
                    <w:r w:rsidRPr="00DF10B5">
                      <w:rPr>
                        <w:b/>
                      </w:rPr>
                      <w:t>Достоверность и целостность информации о хозяйстве</w:t>
                    </w:r>
                    <w:r w:rsidRPr="00DF10B5">
                      <w:rPr>
                        <w:b/>
                      </w:rPr>
                      <w:t>н</w:t>
                    </w:r>
                    <w:r w:rsidRPr="00DF10B5">
                      <w:rPr>
                        <w:b/>
                      </w:rPr>
                      <w:t>ной деятельности</w:t>
                    </w:r>
                  </w:p>
                </w:txbxContent>
              </v:textbox>
            </v:rect>
            <v:rect id="Rectangle 5" o:spid="_x0000_s1037" style="position:absolute;left:7920;top:8197;width:3046;height:1440;visibility:visible">
              <v:textbox>
                <w:txbxContent>
                  <w:p w:rsidR="00526F80" w:rsidRPr="00DF10B5" w:rsidRDefault="00526F80" w:rsidP="00B660BB">
                    <w:pPr>
                      <w:jc w:val="center"/>
                      <w:rPr>
                        <w:b/>
                      </w:rPr>
                    </w:pPr>
                    <w:r w:rsidRPr="00DF10B5">
                      <w:rPr>
                        <w:b/>
                      </w:rPr>
                      <w:t>Соответствие требов</w:t>
                    </w:r>
                    <w:r w:rsidRPr="00DF10B5">
                      <w:rPr>
                        <w:b/>
                      </w:rPr>
                      <w:t>а</w:t>
                    </w:r>
                    <w:r w:rsidRPr="00DF10B5">
                      <w:rPr>
                        <w:b/>
                      </w:rPr>
                      <w:t>ниям законов, норм</w:t>
                    </w:r>
                    <w:r w:rsidRPr="00DF10B5">
                      <w:rPr>
                        <w:b/>
                      </w:rPr>
                      <w:t>а</w:t>
                    </w:r>
                    <w:r w:rsidRPr="00DF10B5">
                      <w:rPr>
                        <w:b/>
                      </w:rPr>
                      <w:t>тивных актов и дог</w:t>
                    </w:r>
                    <w:r w:rsidRPr="00DF10B5">
                      <w:rPr>
                        <w:b/>
                      </w:rPr>
                      <w:t>о</w:t>
                    </w:r>
                    <w:r w:rsidRPr="00DF10B5">
                      <w:rPr>
                        <w:b/>
                      </w:rPr>
                      <w:t>ворных обязательств</w:t>
                    </w:r>
                  </w:p>
                </w:txbxContent>
              </v:textbox>
            </v:rect>
            <v:rect id="Rectangle 6" o:spid="_x0000_s1038" style="position:absolute;left:1698;top:8197;width:2714;height:1440;visibility:visible">
              <v:textbox>
                <w:txbxContent>
                  <w:p w:rsidR="00526F80" w:rsidRDefault="00526F80" w:rsidP="00B660BB">
                    <w:pPr>
                      <w:jc w:val="center"/>
                      <w:rPr>
                        <w:b/>
                      </w:rPr>
                    </w:pPr>
                    <w:r w:rsidRPr="00DF10B5">
                      <w:rPr>
                        <w:b/>
                      </w:rPr>
                      <w:t xml:space="preserve">Эффективность и </w:t>
                    </w:r>
                  </w:p>
                  <w:p w:rsidR="00526F80" w:rsidRDefault="00526F80" w:rsidP="00B660BB">
                    <w:pPr>
                      <w:jc w:val="center"/>
                      <w:rPr>
                        <w:b/>
                      </w:rPr>
                    </w:pPr>
                    <w:r w:rsidRPr="00DF10B5">
                      <w:rPr>
                        <w:b/>
                      </w:rPr>
                      <w:t xml:space="preserve">результативность </w:t>
                    </w:r>
                  </w:p>
                  <w:p w:rsidR="00526F80" w:rsidRPr="00DF10B5" w:rsidRDefault="00526F80" w:rsidP="00B660BB">
                    <w:pPr>
                      <w:jc w:val="center"/>
                      <w:rPr>
                        <w:b/>
                      </w:rPr>
                    </w:pPr>
                    <w:r w:rsidRPr="00DF10B5">
                      <w:rPr>
                        <w:b/>
                      </w:rPr>
                      <w:t>деятельности</w:t>
                    </w:r>
                  </w:p>
                </w:txbxContent>
              </v:textbox>
            </v:rect>
            <v:rect id="Rectangle 7" o:spid="_x0000_s1039" style="position:absolute;left:4542;top:10006;width:3267;height:868;visibility:visible">
              <v:textbox>
                <w:txbxContent>
                  <w:p w:rsidR="00526F80" w:rsidRPr="00DF10B5" w:rsidRDefault="00526F80" w:rsidP="00B660BB">
                    <w:pPr>
                      <w:jc w:val="center"/>
                      <w:rPr>
                        <w:b/>
                      </w:rPr>
                    </w:pPr>
                    <w:r w:rsidRPr="00DF10B5">
                      <w:rPr>
                        <w:b/>
                      </w:rPr>
                      <w:t>Сохранность активов</w:t>
                    </w:r>
                  </w:p>
                </w:txbxContent>
              </v:textbox>
            </v:rect>
          </v:group>
        </w:pic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jc w:val="center"/>
        <w:rPr>
          <w:color w:val="000000"/>
          <w:sz w:val="28"/>
          <w:szCs w:val="28"/>
        </w:rPr>
      </w:pP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jc w:val="center"/>
        <w:rPr>
          <w:color w:val="000000"/>
          <w:sz w:val="28"/>
          <w:szCs w:val="28"/>
        </w:rPr>
      </w:pP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jc w:val="center"/>
        <w:rPr>
          <w:color w:val="000000"/>
          <w:sz w:val="28"/>
          <w:szCs w:val="28"/>
        </w:rPr>
      </w:pP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jc w:val="center"/>
        <w:rPr>
          <w:color w:val="000000"/>
          <w:sz w:val="28"/>
          <w:szCs w:val="28"/>
        </w:rPr>
      </w:pP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jc w:val="center"/>
        <w:rPr>
          <w:color w:val="000000"/>
          <w:sz w:val="28"/>
          <w:szCs w:val="28"/>
        </w:rPr>
      </w:pP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jc w:val="center"/>
        <w:rPr>
          <w:color w:val="000000"/>
          <w:sz w:val="28"/>
          <w:szCs w:val="28"/>
        </w:rPr>
      </w:pP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jc w:val="center"/>
        <w:rPr>
          <w:color w:val="000000"/>
          <w:sz w:val="28"/>
          <w:szCs w:val="28"/>
        </w:rPr>
      </w:pPr>
    </w:p>
    <w:p w:rsidR="00526F80" w:rsidRDefault="00526F80" w:rsidP="00297754">
      <w:pPr>
        <w:keepNext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526F80" w:rsidRDefault="00526F80" w:rsidP="00297754">
      <w:pPr>
        <w:keepNext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B660BB">
        <w:rPr>
          <w:color w:val="000000"/>
          <w:sz w:val="28"/>
          <w:szCs w:val="28"/>
        </w:rPr>
        <w:t xml:space="preserve">Рисунок </w:t>
      </w:r>
      <w:r w:rsidRPr="00153A4D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</w:t>
      </w:r>
      <w:r w:rsidRPr="00B660BB">
        <w:rPr>
          <w:color w:val="000000"/>
          <w:sz w:val="28"/>
          <w:szCs w:val="28"/>
        </w:rPr>
        <w:t xml:space="preserve"> Качественное воздействие налогового риска 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B660BB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</w:t>
      </w:r>
      <w:r w:rsidRPr="00B660BB">
        <w:rPr>
          <w:color w:val="000000"/>
          <w:sz w:val="28"/>
          <w:szCs w:val="28"/>
        </w:rPr>
        <w:t>внутреннюю среду экономического субъекта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jc w:val="center"/>
        <w:rPr>
          <w:rFonts w:ascii="Arial" w:hAnsi="Arial" w:cs="Arial"/>
          <w:color w:val="C0504D"/>
          <w:sz w:val="20"/>
          <w:szCs w:val="20"/>
        </w:rPr>
      </w:pP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B660BB">
        <w:rPr>
          <w:color w:val="000000"/>
          <w:sz w:val="28"/>
          <w:szCs w:val="28"/>
        </w:rPr>
        <w:t>Применение рассмотренных приоритетов дает возможность опред</w:t>
      </w:r>
      <w:r w:rsidRPr="00B660BB">
        <w:rPr>
          <w:color w:val="000000"/>
          <w:sz w:val="28"/>
          <w:szCs w:val="28"/>
        </w:rPr>
        <w:t>е</w:t>
      </w:r>
      <w:r w:rsidRPr="00B660BB">
        <w:rPr>
          <w:color w:val="000000"/>
          <w:sz w:val="28"/>
          <w:szCs w:val="28"/>
        </w:rPr>
        <w:t>лить «потенциальную результативность» каждого налогового риска при его наличии, т.е. определить предполагаемые неадекватные изменения внутренней среды на основе воздействием риска. Для каждого риска х</w:t>
      </w:r>
      <w:r w:rsidRPr="00B660BB">
        <w:rPr>
          <w:color w:val="000000"/>
          <w:sz w:val="28"/>
          <w:szCs w:val="28"/>
        </w:rPr>
        <w:t>а</w:t>
      </w:r>
      <w:r w:rsidRPr="00B660BB">
        <w:rPr>
          <w:color w:val="000000"/>
          <w:sz w:val="28"/>
          <w:szCs w:val="28"/>
        </w:rPr>
        <w:t>рактерные свои потенциальные возможности воздействия (на один или н</w:t>
      </w:r>
      <w:r w:rsidRPr="00B660BB">
        <w:rPr>
          <w:color w:val="000000"/>
          <w:sz w:val="28"/>
          <w:szCs w:val="28"/>
        </w:rPr>
        <w:t>е</w:t>
      </w:r>
      <w:r w:rsidRPr="00B660BB">
        <w:rPr>
          <w:color w:val="000000"/>
          <w:sz w:val="28"/>
          <w:szCs w:val="28"/>
        </w:rPr>
        <w:t>сколько индикаторов), искажая их состояние и провоцируя негативные о</w:t>
      </w:r>
      <w:r w:rsidRPr="00B660BB">
        <w:rPr>
          <w:color w:val="000000"/>
          <w:sz w:val="28"/>
          <w:szCs w:val="28"/>
        </w:rPr>
        <w:t>т</w:t>
      </w:r>
      <w:r w:rsidRPr="00B660BB">
        <w:rPr>
          <w:color w:val="000000"/>
          <w:sz w:val="28"/>
          <w:szCs w:val="28"/>
        </w:rPr>
        <w:t>клонения от нормального уровня. При помощи приоритетов можно опр</w:t>
      </w:r>
      <w:r w:rsidRPr="00B660BB">
        <w:rPr>
          <w:color w:val="000000"/>
          <w:sz w:val="28"/>
          <w:szCs w:val="28"/>
        </w:rPr>
        <w:t>е</w:t>
      </w:r>
      <w:r w:rsidRPr="00B660BB">
        <w:rPr>
          <w:color w:val="000000"/>
          <w:sz w:val="28"/>
          <w:szCs w:val="28"/>
        </w:rPr>
        <w:t>делить качество воздействия каждого из обнаруженных рисков.</w:t>
      </w:r>
    </w:p>
    <w:p w:rsidR="00526F80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B660BB">
        <w:rPr>
          <w:color w:val="000000"/>
          <w:sz w:val="28"/>
          <w:szCs w:val="28"/>
        </w:rPr>
        <w:t>За основу количественной характеристики налогового риска предл</w:t>
      </w:r>
      <w:r w:rsidRPr="00B660BB">
        <w:rPr>
          <w:color w:val="000000"/>
          <w:sz w:val="28"/>
          <w:szCs w:val="28"/>
        </w:rPr>
        <w:t>а</w:t>
      </w:r>
      <w:r w:rsidRPr="00B660BB">
        <w:rPr>
          <w:color w:val="000000"/>
          <w:sz w:val="28"/>
          <w:szCs w:val="28"/>
        </w:rPr>
        <w:t xml:space="preserve">гается брать </w:t>
      </w:r>
      <w:r w:rsidRPr="00B660BB">
        <w:rPr>
          <w:bCs/>
          <w:color w:val="000000"/>
          <w:sz w:val="28"/>
          <w:szCs w:val="28"/>
        </w:rPr>
        <w:t>показатель «уровень налогового риска»</w:t>
      </w:r>
      <w:r w:rsidRPr="00B660BB">
        <w:rPr>
          <w:color w:val="000000"/>
          <w:sz w:val="28"/>
          <w:szCs w:val="28"/>
        </w:rPr>
        <w:t>, определяемый путем произведения стоимостной оценки последствий и вероятности наступл</w:t>
      </w:r>
      <w:r w:rsidRPr="00B660BB">
        <w:rPr>
          <w:color w:val="000000"/>
          <w:sz w:val="28"/>
          <w:szCs w:val="28"/>
        </w:rPr>
        <w:t>е</w:t>
      </w:r>
      <w:r w:rsidRPr="00B660BB">
        <w:rPr>
          <w:color w:val="000000"/>
          <w:sz w:val="28"/>
          <w:szCs w:val="28"/>
        </w:rPr>
        <w:t>ния события, реализующего риск: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jc w:val="right"/>
        <w:rPr>
          <w:color w:val="000000"/>
          <w:sz w:val="28"/>
          <w:szCs w:val="28"/>
        </w:rPr>
      </w:pPr>
      <w:r w:rsidRPr="00B660BB">
        <w:rPr>
          <w:color w:val="000000"/>
          <w:sz w:val="28"/>
          <w:szCs w:val="28"/>
        </w:rPr>
        <w:t xml:space="preserve">УНР = СОР * ВВР,                                      </w:t>
      </w:r>
      <w:r>
        <w:rPr>
          <w:color w:val="000000"/>
          <w:sz w:val="28"/>
          <w:szCs w:val="28"/>
        </w:rPr>
        <w:t>(</w:t>
      </w:r>
      <w:r w:rsidRPr="00B660BB">
        <w:rPr>
          <w:color w:val="000000"/>
          <w:sz w:val="28"/>
          <w:szCs w:val="28"/>
        </w:rPr>
        <w:t>1)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B660BB">
        <w:rPr>
          <w:color w:val="000000"/>
          <w:sz w:val="28"/>
          <w:szCs w:val="28"/>
        </w:rPr>
        <w:t xml:space="preserve">где УНР </w:t>
      </w:r>
      <w:r>
        <w:rPr>
          <w:color w:val="000000"/>
          <w:sz w:val="28"/>
          <w:szCs w:val="28"/>
        </w:rPr>
        <w:t>–</w:t>
      </w:r>
      <w:r w:rsidRPr="00B660BB">
        <w:rPr>
          <w:color w:val="000000"/>
          <w:sz w:val="28"/>
          <w:szCs w:val="28"/>
        </w:rPr>
        <w:t xml:space="preserve"> уровень налогового риска;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B660BB">
        <w:rPr>
          <w:color w:val="000000"/>
          <w:sz w:val="28"/>
          <w:szCs w:val="28"/>
        </w:rPr>
        <w:t xml:space="preserve">СОР </w:t>
      </w:r>
      <w:r>
        <w:rPr>
          <w:color w:val="000000"/>
          <w:sz w:val="28"/>
          <w:szCs w:val="28"/>
        </w:rPr>
        <w:t>–</w:t>
      </w:r>
      <w:r w:rsidRPr="00B660BB">
        <w:rPr>
          <w:color w:val="000000"/>
          <w:sz w:val="28"/>
          <w:szCs w:val="28"/>
        </w:rPr>
        <w:t xml:space="preserve"> стоимостная оценка риска; </w:t>
      </w:r>
    </w:p>
    <w:p w:rsidR="00526F80" w:rsidRPr="00B660BB" w:rsidRDefault="00526F80" w:rsidP="00297754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B660BB">
        <w:rPr>
          <w:color w:val="000000"/>
          <w:sz w:val="28"/>
          <w:szCs w:val="28"/>
        </w:rPr>
        <w:t xml:space="preserve">ВВР </w:t>
      </w:r>
      <w:r>
        <w:rPr>
          <w:color w:val="000000"/>
          <w:sz w:val="28"/>
          <w:szCs w:val="28"/>
        </w:rPr>
        <w:t>–</w:t>
      </w:r>
      <w:r w:rsidRPr="00B660BB">
        <w:rPr>
          <w:color w:val="000000"/>
          <w:sz w:val="28"/>
          <w:szCs w:val="28"/>
        </w:rPr>
        <w:t xml:space="preserve"> вероятность возникновения риска.</w:t>
      </w:r>
    </w:p>
    <w:p w:rsidR="00526F80" w:rsidRPr="00D75582" w:rsidRDefault="00526F80" w:rsidP="00D75582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D75582">
        <w:rPr>
          <w:color w:val="000000"/>
          <w:sz w:val="28"/>
          <w:szCs w:val="28"/>
        </w:rPr>
        <w:t>Порядок оценки и рейтингования</w:t>
      </w:r>
      <w:r>
        <w:rPr>
          <w:color w:val="000000"/>
          <w:sz w:val="28"/>
          <w:szCs w:val="28"/>
        </w:rPr>
        <w:t xml:space="preserve"> рисков (рисунок 4</w:t>
      </w:r>
      <w:r w:rsidRPr="00D75582">
        <w:rPr>
          <w:color w:val="000000"/>
          <w:sz w:val="28"/>
          <w:szCs w:val="28"/>
        </w:rPr>
        <w:t>) производится по четырем параметрам и зависти от взаимодействия, последствий и во</w:t>
      </w:r>
      <w:r w:rsidRPr="00D75582">
        <w:rPr>
          <w:color w:val="000000"/>
          <w:sz w:val="28"/>
          <w:szCs w:val="28"/>
        </w:rPr>
        <w:t>з</w:t>
      </w:r>
      <w:r w:rsidRPr="00D75582">
        <w:rPr>
          <w:color w:val="000000"/>
          <w:sz w:val="28"/>
          <w:szCs w:val="28"/>
        </w:rPr>
        <w:t>можности наступления события. Оценка налоговых рисков с количестве</w:t>
      </w:r>
      <w:r w:rsidRPr="00D75582">
        <w:rPr>
          <w:color w:val="000000"/>
          <w:sz w:val="28"/>
          <w:szCs w:val="28"/>
        </w:rPr>
        <w:t>н</w:t>
      </w:r>
      <w:r w:rsidRPr="00D75582">
        <w:rPr>
          <w:color w:val="000000"/>
          <w:sz w:val="28"/>
          <w:szCs w:val="28"/>
        </w:rPr>
        <w:t>ной позиции осуществляется при помощи модели, которая достаточно ра</w:t>
      </w:r>
      <w:r w:rsidRPr="00D75582">
        <w:rPr>
          <w:color w:val="000000"/>
          <w:sz w:val="28"/>
          <w:szCs w:val="28"/>
        </w:rPr>
        <w:t>с</w:t>
      </w:r>
      <w:r w:rsidRPr="00D75582">
        <w:rPr>
          <w:color w:val="000000"/>
          <w:sz w:val="28"/>
          <w:szCs w:val="28"/>
        </w:rPr>
        <w:t>пространена, но в части налоговых рисков отсутствует единая позиция к расчету множителей произведения в показателе уровня риска.</w:t>
      </w:r>
    </w:p>
    <w:p w:rsidR="00526F80" w:rsidRPr="00D75582" w:rsidRDefault="00526F80" w:rsidP="00D75582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295"/>
        <w:gridCol w:w="2241"/>
        <w:gridCol w:w="2127"/>
        <w:gridCol w:w="2693"/>
      </w:tblGrid>
      <w:tr w:rsidR="00526F80" w:rsidRPr="00D75582" w:rsidTr="007A5B38">
        <w:trPr>
          <w:cantSplit/>
          <w:trHeight w:val="360"/>
        </w:trPr>
        <w:tc>
          <w:tcPr>
            <w:tcW w:w="22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26F80" w:rsidRDefault="00526F80" w:rsidP="00D75582">
            <w:pPr>
              <w:keepNext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75582">
              <w:rPr>
                <w:color w:val="000000"/>
                <w:sz w:val="28"/>
                <w:szCs w:val="28"/>
              </w:rPr>
              <w:t xml:space="preserve">Последствия </w:t>
            </w:r>
          </w:p>
          <w:p w:rsidR="00526F80" w:rsidRPr="00D75582" w:rsidRDefault="00526F80" w:rsidP="00D75582">
            <w:pPr>
              <w:keepNext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75582">
              <w:rPr>
                <w:color w:val="000000"/>
                <w:sz w:val="28"/>
                <w:szCs w:val="28"/>
              </w:rPr>
              <w:t xml:space="preserve">наступления </w:t>
            </w:r>
          </w:p>
          <w:p w:rsidR="00526F80" w:rsidRPr="00D75582" w:rsidRDefault="00526F80" w:rsidP="00D75582">
            <w:pPr>
              <w:keepNext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75582">
              <w:rPr>
                <w:color w:val="000000"/>
                <w:sz w:val="28"/>
                <w:szCs w:val="28"/>
              </w:rPr>
              <w:t>события (сумма)</w:t>
            </w:r>
          </w:p>
        </w:tc>
        <w:tc>
          <w:tcPr>
            <w:tcW w:w="2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F80" w:rsidRPr="00D75582" w:rsidRDefault="00526F80" w:rsidP="00D75582">
            <w:pPr>
              <w:keepNext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75582">
              <w:rPr>
                <w:color w:val="000000"/>
                <w:sz w:val="28"/>
                <w:szCs w:val="28"/>
              </w:rPr>
              <w:t>Существенные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F80" w:rsidRPr="00D75582" w:rsidRDefault="00526F80" w:rsidP="00D75582">
            <w:pPr>
              <w:keepNext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75582">
              <w:rPr>
                <w:color w:val="000000"/>
                <w:sz w:val="28"/>
                <w:szCs w:val="28"/>
              </w:rPr>
              <w:t>1 Средний риск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F80" w:rsidRPr="00D75582" w:rsidRDefault="00526F80" w:rsidP="00D75582">
            <w:pPr>
              <w:keepNext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75582">
              <w:rPr>
                <w:color w:val="000000"/>
                <w:sz w:val="28"/>
                <w:szCs w:val="28"/>
              </w:rPr>
              <w:t>2 Высокий риск</w:t>
            </w:r>
          </w:p>
        </w:tc>
      </w:tr>
      <w:tr w:rsidR="00526F80" w:rsidRPr="00D75582" w:rsidTr="007A5B38">
        <w:trPr>
          <w:cantSplit/>
          <w:trHeight w:val="360"/>
        </w:trPr>
        <w:tc>
          <w:tcPr>
            <w:tcW w:w="22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F80" w:rsidRPr="00D75582" w:rsidRDefault="00526F80" w:rsidP="00D75582">
            <w:pPr>
              <w:keepNext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F80" w:rsidRPr="00D75582" w:rsidRDefault="00526F80" w:rsidP="00D75582">
            <w:pPr>
              <w:keepNext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75582">
              <w:rPr>
                <w:color w:val="000000"/>
                <w:sz w:val="28"/>
                <w:szCs w:val="28"/>
              </w:rPr>
              <w:t>Несущественные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F80" w:rsidRPr="00D75582" w:rsidRDefault="00526F80" w:rsidP="00D75582">
            <w:pPr>
              <w:keepNext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75582">
              <w:rPr>
                <w:color w:val="000000"/>
                <w:sz w:val="28"/>
                <w:szCs w:val="28"/>
              </w:rPr>
              <w:t>3 Низкий риск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F80" w:rsidRPr="00D75582" w:rsidRDefault="00526F80" w:rsidP="00D75582">
            <w:pPr>
              <w:keepNext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75582">
              <w:rPr>
                <w:color w:val="000000"/>
                <w:sz w:val="28"/>
                <w:szCs w:val="28"/>
              </w:rPr>
              <w:t>4 Средний риск</w:t>
            </w:r>
          </w:p>
        </w:tc>
      </w:tr>
      <w:tr w:rsidR="00526F80" w:rsidRPr="00D75582" w:rsidTr="007A5B38">
        <w:trPr>
          <w:gridBefore w:val="2"/>
          <w:wBefore w:w="4536" w:type="dxa"/>
          <w:cantSplit/>
          <w:trHeight w:val="24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F80" w:rsidRPr="00D75582" w:rsidRDefault="00526F80" w:rsidP="00D75582">
            <w:pPr>
              <w:keepNext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75582">
              <w:rPr>
                <w:color w:val="000000"/>
                <w:sz w:val="28"/>
                <w:szCs w:val="28"/>
              </w:rPr>
              <w:t>Низкая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F80" w:rsidRPr="00D75582" w:rsidRDefault="00526F80" w:rsidP="00D75582">
            <w:pPr>
              <w:keepNext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75582">
              <w:rPr>
                <w:color w:val="000000"/>
                <w:sz w:val="28"/>
                <w:szCs w:val="28"/>
              </w:rPr>
              <w:t>Высокая</w:t>
            </w:r>
          </w:p>
        </w:tc>
      </w:tr>
      <w:tr w:rsidR="00526F80" w:rsidRPr="00D75582" w:rsidTr="007A5B38">
        <w:trPr>
          <w:gridBefore w:val="2"/>
          <w:wBefore w:w="4536" w:type="dxa"/>
          <w:cantSplit/>
          <w:trHeight w:val="240"/>
        </w:trPr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F80" w:rsidRPr="00D75582" w:rsidRDefault="00526F80" w:rsidP="00D75582">
            <w:pPr>
              <w:keepNext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75582">
              <w:rPr>
                <w:color w:val="000000"/>
                <w:sz w:val="28"/>
                <w:szCs w:val="28"/>
              </w:rPr>
              <w:t>Вероятность наступления события</w:t>
            </w:r>
          </w:p>
        </w:tc>
      </w:tr>
    </w:tbl>
    <w:p w:rsidR="00526F80" w:rsidRDefault="00526F80" w:rsidP="00D75582">
      <w:pPr>
        <w:keepNext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526F80" w:rsidRPr="00D75582" w:rsidRDefault="00526F80" w:rsidP="00D75582">
      <w:pPr>
        <w:keepNext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D75582">
        <w:rPr>
          <w:color w:val="000000"/>
          <w:sz w:val="28"/>
          <w:szCs w:val="28"/>
        </w:rPr>
        <w:t>Рисунок 4</w:t>
      </w:r>
      <w:r>
        <w:rPr>
          <w:color w:val="000000"/>
          <w:sz w:val="28"/>
          <w:szCs w:val="28"/>
        </w:rPr>
        <w:t>.</w:t>
      </w:r>
      <w:r w:rsidRPr="00D75582">
        <w:rPr>
          <w:color w:val="000000"/>
          <w:sz w:val="28"/>
          <w:szCs w:val="28"/>
        </w:rPr>
        <w:t xml:space="preserve"> Порядок оценки и рейтингования рисков</w:t>
      </w:r>
    </w:p>
    <w:p w:rsidR="00526F80" w:rsidRPr="00D75582" w:rsidRDefault="00526F80" w:rsidP="00D75582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D75582">
        <w:rPr>
          <w:color w:val="000000"/>
          <w:sz w:val="28"/>
          <w:szCs w:val="28"/>
        </w:rPr>
        <w:t>В части возникающих налоговых рисков предлагается определять сумму как стоимостную оценку «последствий реализации риска» на основе нескольких элементов, к которым относятся:</w:t>
      </w:r>
    </w:p>
    <w:p w:rsidR="00526F80" w:rsidRPr="00D75582" w:rsidRDefault="00526F80" w:rsidP="00D75582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D75582">
        <w:rPr>
          <w:color w:val="000000"/>
          <w:sz w:val="28"/>
          <w:szCs w:val="28"/>
        </w:rPr>
        <w:t>- доначисленные налоги, в том случае, когда налоговые расчеты и декларации признаны ИФНС необоснованными;</w:t>
      </w:r>
    </w:p>
    <w:p w:rsidR="00526F80" w:rsidRPr="00D75582" w:rsidRDefault="00526F80" w:rsidP="00D75582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D75582">
        <w:rPr>
          <w:color w:val="000000"/>
          <w:sz w:val="28"/>
          <w:szCs w:val="28"/>
        </w:rPr>
        <w:t>- пени за несвоевременную уплату налоговых обязательств;</w:t>
      </w:r>
    </w:p>
    <w:p w:rsidR="00526F80" w:rsidRPr="00D75582" w:rsidRDefault="00526F80" w:rsidP="00D75582">
      <w:pPr>
        <w:keepNext/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D75582">
        <w:rPr>
          <w:color w:val="000000"/>
          <w:sz w:val="28"/>
          <w:szCs w:val="28"/>
        </w:rPr>
        <w:t>- штрафные санкции, отраженные в Налоговом Кодексе РФ.</w:t>
      </w:r>
    </w:p>
    <w:p w:rsidR="00526F80" w:rsidRPr="00D75582" w:rsidRDefault="00526F80" w:rsidP="00D75582">
      <w:pPr>
        <w:keepNext/>
        <w:autoSpaceDE w:val="0"/>
        <w:autoSpaceDN w:val="0"/>
        <w:adjustRightInd w:val="0"/>
        <w:spacing w:line="336" w:lineRule="auto"/>
        <w:ind w:firstLine="709"/>
        <w:rPr>
          <w:color w:val="000000"/>
          <w:sz w:val="28"/>
          <w:szCs w:val="28"/>
        </w:rPr>
      </w:pPr>
      <w:r w:rsidRPr="00D75582">
        <w:rPr>
          <w:color w:val="000000"/>
          <w:sz w:val="28"/>
          <w:szCs w:val="28"/>
        </w:rPr>
        <w:t>Таким образом, для оперативного отслеживания налоговых рисков и принятия управленческих решений, направленных на их предотвращение и минимизацию налоговых конфликтов, на базе комплексного налогового аудита, необходимо проводить тестирование с организаций на наличие п</w:t>
      </w:r>
      <w:r w:rsidRPr="00D75582">
        <w:rPr>
          <w:color w:val="000000"/>
          <w:sz w:val="28"/>
          <w:szCs w:val="28"/>
        </w:rPr>
        <w:t>е</w:t>
      </w:r>
      <w:r w:rsidRPr="00D75582">
        <w:rPr>
          <w:color w:val="000000"/>
          <w:sz w:val="28"/>
          <w:szCs w:val="28"/>
        </w:rPr>
        <w:t>речисленных причин и учитывать существенность каждого налогового риска</w:t>
      </w:r>
      <w:r>
        <w:rPr>
          <w:color w:val="000000"/>
          <w:sz w:val="28"/>
          <w:szCs w:val="28"/>
        </w:rPr>
        <w:t>,</w:t>
      </w:r>
      <w:r w:rsidRPr="00D75582">
        <w:rPr>
          <w:color w:val="000000"/>
          <w:sz w:val="28"/>
          <w:szCs w:val="28"/>
        </w:rPr>
        <w:t xml:space="preserve"> исходя из качественных и количественных оценок последствий его возможного возникновения.</w:t>
      </w:r>
    </w:p>
    <w:p w:rsidR="00526F80" w:rsidRPr="00D75582" w:rsidRDefault="00526F80" w:rsidP="00297754">
      <w:pPr>
        <w:keepNext/>
        <w:spacing w:line="360" w:lineRule="auto"/>
        <w:ind w:firstLine="720"/>
      </w:pPr>
    </w:p>
    <w:p w:rsidR="00526F80" w:rsidRDefault="00526F80" w:rsidP="006D29FD">
      <w:pPr>
        <w:pStyle w:val="BodyText"/>
        <w:keepNext/>
        <w:spacing w:line="360" w:lineRule="auto"/>
        <w:jc w:val="center"/>
        <w:rPr>
          <w:b/>
          <w:color w:val="000000"/>
          <w:spacing w:val="-6"/>
          <w:sz w:val="24"/>
          <w:szCs w:val="24"/>
        </w:rPr>
      </w:pPr>
      <w:r w:rsidRPr="00D75582">
        <w:rPr>
          <w:b/>
          <w:color w:val="000000"/>
          <w:spacing w:val="-6"/>
          <w:sz w:val="24"/>
          <w:szCs w:val="24"/>
        </w:rPr>
        <w:t>Список литературы</w:t>
      </w:r>
    </w:p>
    <w:p w:rsidR="00526F80" w:rsidRPr="00D75582" w:rsidRDefault="00526F80" w:rsidP="006D29FD">
      <w:pPr>
        <w:pStyle w:val="BodyText"/>
        <w:keepNext/>
        <w:spacing w:line="360" w:lineRule="auto"/>
        <w:jc w:val="center"/>
        <w:rPr>
          <w:b/>
          <w:color w:val="000000"/>
          <w:spacing w:val="-6"/>
          <w:sz w:val="24"/>
          <w:szCs w:val="24"/>
        </w:rPr>
      </w:pPr>
    </w:p>
    <w:p w:rsidR="00526F80" w:rsidRPr="0080747E" w:rsidRDefault="00526F80" w:rsidP="0080747E">
      <w:pPr>
        <w:pStyle w:val="BodyText"/>
        <w:keepNext/>
        <w:ind w:firstLine="709"/>
        <w:jc w:val="both"/>
        <w:rPr>
          <w:b/>
          <w:color w:val="000000"/>
          <w:spacing w:val="-6"/>
          <w:sz w:val="24"/>
          <w:szCs w:val="24"/>
        </w:rPr>
      </w:pPr>
      <w:r w:rsidRPr="0080747E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80747E">
        <w:rPr>
          <w:sz w:val="24"/>
          <w:szCs w:val="24"/>
        </w:rPr>
        <w:t>Нечаев В.И. Прогнозирование развития аграрного сектора Краснодарского края / В.И. Нечаев, Н.К. Васильева, С.М. Резниченко // АПК: Экономика, управление. – 2012. – №</w:t>
      </w:r>
      <w:r>
        <w:rPr>
          <w:sz w:val="24"/>
          <w:szCs w:val="24"/>
        </w:rPr>
        <w:t xml:space="preserve"> </w:t>
      </w:r>
      <w:r w:rsidRPr="0080747E">
        <w:rPr>
          <w:sz w:val="24"/>
          <w:szCs w:val="24"/>
        </w:rPr>
        <w:t>8. – С. 15</w:t>
      </w:r>
      <w:r>
        <w:rPr>
          <w:sz w:val="24"/>
          <w:szCs w:val="24"/>
        </w:rPr>
        <w:t>–</w:t>
      </w:r>
      <w:r w:rsidRPr="0080747E">
        <w:rPr>
          <w:sz w:val="24"/>
          <w:szCs w:val="24"/>
        </w:rPr>
        <w:t>21.</w:t>
      </w:r>
    </w:p>
    <w:p w:rsidR="00526F80" w:rsidRPr="0080747E" w:rsidRDefault="00526F80" w:rsidP="0080747E">
      <w:pPr>
        <w:keepNext/>
        <w:ind w:firstLine="709"/>
      </w:pPr>
      <w:r w:rsidRPr="0080747E">
        <w:t>2. Сафонова М.Ф. Методика управления рисками финансово-хозяйственной де</w:t>
      </w:r>
      <w:r w:rsidRPr="0080747E">
        <w:t>я</w:t>
      </w:r>
      <w:r w:rsidRPr="0080747E">
        <w:t>тельности в организации / М.Ф. Сафонова, К.В. Мовчан // Международный бухгалте</w:t>
      </w:r>
      <w:r w:rsidRPr="0080747E">
        <w:t>р</w:t>
      </w:r>
      <w:r w:rsidRPr="0080747E">
        <w:t>ский учет.</w:t>
      </w:r>
      <w:r>
        <w:t xml:space="preserve"> –</w:t>
      </w:r>
      <w:r w:rsidRPr="0080747E">
        <w:t xml:space="preserve"> 2013. </w:t>
      </w:r>
      <w:r>
        <w:t>–</w:t>
      </w:r>
      <w:r w:rsidRPr="0080747E">
        <w:t xml:space="preserve"> 29(275). – С.23–32</w:t>
      </w:r>
      <w:r>
        <w:t>.</w:t>
      </w:r>
    </w:p>
    <w:p w:rsidR="00526F80" w:rsidRPr="00297754" w:rsidRDefault="00526F80" w:rsidP="0080747E">
      <w:pPr>
        <w:keepNext/>
        <w:ind w:firstLine="709"/>
      </w:pPr>
      <w:r w:rsidRPr="0080747E">
        <w:t>3.</w:t>
      </w:r>
      <w:r w:rsidRPr="00297754">
        <w:t>Кисилевич Т.И. Налоговый аудит в строительстве: Учеб.</w:t>
      </w:r>
      <w:r>
        <w:t xml:space="preserve"> </w:t>
      </w:r>
      <w:r w:rsidRPr="00297754">
        <w:t>пособие / Т.И. Кис</w:t>
      </w:r>
      <w:r w:rsidRPr="00297754">
        <w:t>и</w:t>
      </w:r>
      <w:r w:rsidRPr="00297754">
        <w:t xml:space="preserve">левич, Е.Н. Хачемизова. </w:t>
      </w:r>
      <w:r>
        <w:t>–</w:t>
      </w:r>
      <w:r w:rsidRPr="00297754">
        <w:t xml:space="preserve"> М.: Финансы и статистика, 2006. </w:t>
      </w:r>
      <w:r>
        <w:t>–</w:t>
      </w:r>
      <w:r w:rsidRPr="0080747E">
        <w:t xml:space="preserve"> 208</w:t>
      </w:r>
      <w:r w:rsidRPr="00297754">
        <w:t>с.</w:t>
      </w:r>
    </w:p>
    <w:p w:rsidR="00526F80" w:rsidRPr="006D29FD" w:rsidRDefault="00526F80" w:rsidP="0080747E">
      <w:pPr>
        <w:keepNext/>
        <w:ind w:firstLine="709"/>
      </w:pPr>
      <w:r w:rsidRPr="0080747E">
        <w:t>4. Башкатов В.В. Анализ налоговой нагрузки сельскохозяйственных организ</w:t>
      </w:r>
      <w:r w:rsidRPr="0080747E">
        <w:t>а</w:t>
      </w:r>
      <w:r w:rsidRPr="0080747E">
        <w:t>ций Краснодарского края / В.В. Башкатов, Д.С. Резниченко, В.С. Башкатова // Полит</w:t>
      </w:r>
      <w:r w:rsidRPr="0080747E">
        <w:t>е</w:t>
      </w:r>
      <w:r w:rsidRPr="0080747E">
        <w:t>матический сетевой электронный научный журнал Кубанского государственного а</w:t>
      </w:r>
      <w:r w:rsidRPr="0080747E">
        <w:t>г</w:t>
      </w:r>
      <w:r w:rsidRPr="0080747E">
        <w:t>рарного университета (Научный журнал КубГАУ) [Электронный ресурс]. – Краснодар: КубГАУ, 2014. – №05(099). – Режим доступа:</w:t>
      </w:r>
      <w:r w:rsidRPr="006D29FD">
        <w:rPr>
          <w:lang w:val="en-US" w:eastAsia="en-US"/>
        </w:rPr>
        <w:t>http</w:t>
      </w:r>
      <w:r w:rsidRPr="006D29FD">
        <w:rPr>
          <w:lang w:eastAsia="en-US"/>
        </w:rPr>
        <w:t>://</w:t>
      </w:r>
      <w:r w:rsidRPr="006D29FD">
        <w:rPr>
          <w:lang w:val="en-US" w:eastAsia="en-US"/>
        </w:rPr>
        <w:t>ej</w:t>
      </w:r>
      <w:r w:rsidRPr="006D29FD">
        <w:rPr>
          <w:lang w:eastAsia="en-US"/>
        </w:rPr>
        <w:t>.</w:t>
      </w:r>
      <w:r w:rsidRPr="006D29FD">
        <w:rPr>
          <w:lang w:val="en-US" w:eastAsia="en-US"/>
        </w:rPr>
        <w:t>kubagro</w:t>
      </w:r>
      <w:r w:rsidRPr="006D29FD">
        <w:rPr>
          <w:lang w:eastAsia="en-US"/>
        </w:rPr>
        <w:t>.</w:t>
      </w:r>
      <w:r w:rsidRPr="006D29FD">
        <w:rPr>
          <w:lang w:val="en-US" w:eastAsia="en-US"/>
        </w:rPr>
        <w:t>ru</w:t>
      </w:r>
      <w:r w:rsidRPr="006D29FD">
        <w:rPr>
          <w:lang w:eastAsia="en-US"/>
        </w:rPr>
        <w:t>/2014/05/</w:t>
      </w:r>
      <w:r w:rsidRPr="006D29FD">
        <w:rPr>
          <w:lang w:val="en-US" w:eastAsia="en-US"/>
        </w:rPr>
        <w:t>pdf</w:t>
      </w:r>
      <w:r w:rsidRPr="006D29FD">
        <w:rPr>
          <w:lang w:eastAsia="en-US"/>
        </w:rPr>
        <w:t>/87.</w:t>
      </w:r>
      <w:r w:rsidRPr="006D29FD">
        <w:rPr>
          <w:lang w:val="en-US" w:eastAsia="en-US"/>
        </w:rPr>
        <w:t>pdf</w:t>
      </w:r>
    </w:p>
    <w:p w:rsidR="00526F80" w:rsidRDefault="00526F80" w:rsidP="0080747E">
      <w:pPr>
        <w:keepNext/>
        <w:ind w:firstLine="709"/>
      </w:pPr>
      <w:r w:rsidRPr="00BA38F2">
        <w:t>5</w:t>
      </w:r>
      <w:r>
        <w:t>.</w:t>
      </w:r>
      <w:r w:rsidRPr="0080747E">
        <w:t>Швырева</w:t>
      </w:r>
      <w:r>
        <w:t xml:space="preserve"> О.И. Корректировка дебиторской и кредиторской задолженности с учетом инфляции в пояснениях к бухгалтерской отчетности / О.И. Швырева, И.Н. К</w:t>
      </w:r>
      <w:r>
        <w:t>а</w:t>
      </w:r>
      <w:r>
        <w:t>линина // Все для бухгалтера. – 2007. – №8. – С. 14–18.</w:t>
      </w:r>
    </w:p>
    <w:p w:rsidR="00526F80" w:rsidRPr="0080747E" w:rsidRDefault="00526F80" w:rsidP="0080747E">
      <w:pPr>
        <w:keepNext/>
        <w:ind w:firstLine="709"/>
      </w:pPr>
      <w:r>
        <w:t xml:space="preserve">6. </w:t>
      </w:r>
      <w:r w:rsidRPr="0080747E">
        <w:t>Швырева</w:t>
      </w:r>
      <w:r>
        <w:t xml:space="preserve"> О.И. Корректировка дебиторской и кредиторской задолженности с учетом инфляции в пояснениях к бухгалтерской отчетности / О.И. Швырева, И.Н. К</w:t>
      </w:r>
      <w:r>
        <w:t>а</w:t>
      </w:r>
      <w:r>
        <w:t>линина // Экономический анализ: теория и практика. – 2007. – №8. – С.45–49.</w:t>
      </w:r>
    </w:p>
    <w:p w:rsidR="00526F80" w:rsidRPr="0080747E" w:rsidRDefault="00526F80" w:rsidP="0080747E">
      <w:pPr>
        <w:keepNext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contextualSpacing/>
        <w:rPr>
          <w:color w:val="000000"/>
        </w:rPr>
      </w:pPr>
      <w:r>
        <w:t>7.</w:t>
      </w:r>
      <w:r>
        <w:rPr>
          <w:color w:val="000000"/>
        </w:rPr>
        <w:t>Сафонова</w:t>
      </w:r>
      <w:r w:rsidRPr="0080747E">
        <w:rPr>
          <w:color w:val="000000"/>
        </w:rPr>
        <w:t xml:space="preserve"> М.Ф. Практический аудит: учеб.</w:t>
      </w:r>
      <w:r>
        <w:rPr>
          <w:color w:val="000000"/>
        </w:rPr>
        <w:t xml:space="preserve"> </w:t>
      </w:r>
      <w:r w:rsidRPr="0080747E">
        <w:rPr>
          <w:color w:val="000000"/>
        </w:rPr>
        <w:t>пособие / М.Ф. Сафонова, С.И. Жминько. – Ростов н/Д: Феникс, 2011. – 509 с.</w:t>
      </w:r>
    </w:p>
    <w:p w:rsidR="00526F80" w:rsidRPr="0080747E" w:rsidRDefault="00526F80" w:rsidP="0080747E">
      <w:pPr>
        <w:keepNext/>
        <w:ind w:firstLine="709"/>
      </w:pPr>
    </w:p>
    <w:p w:rsidR="00526F80" w:rsidRPr="00AC4D16" w:rsidRDefault="00526F80" w:rsidP="0080747E">
      <w:pPr>
        <w:keepNext/>
        <w:ind w:firstLine="709"/>
        <w:jc w:val="center"/>
        <w:rPr>
          <w:b/>
          <w:lang w:val="en-US"/>
        </w:rPr>
      </w:pPr>
      <w:r w:rsidRPr="0080747E">
        <w:rPr>
          <w:b/>
          <w:lang w:val="en-US"/>
        </w:rPr>
        <w:t>References</w:t>
      </w:r>
    </w:p>
    <w:p w:rsidR="00526F80" w:rsidRPr="00AC4D16" w:rsidRDefault="00526F80" w:rsidP="0080747E">
      <w:pPr>
        <w:keepNext/>
        <w:ind w:firstLine="709"/>
        <w:jc w:val="center"/>
        <w:rPr>
          <w:b/>
          <w:lang w:val="en-US"/>
        </w:rPr>
      </w:pPr>
    </w:p>
    <w:p w:rsidR="00526F80" w:rsidRPr="00F43CAD" w:rsidRDefault="00526F80" w:rsidP="00F43CAD">
      <w:pPr>
        <w:pStyle w:val="ListParagraph"/>
        <w:keepNext/>
        <w:ind w:left="0" w:firstLine="1429"/>
        <w:rPr>
          <w:lang w:val="en-US"/>
        </w:rPr>
      </w:pPr>
      <w:r w:rsidRPr="00F43CAD">
        <w:rPr>
          <w:lang w:val="en-US"/>
        </w:rPr>
        <w:t>1. Nechaev V.I. Prognozirovanie razvitija agrarnogo sektora Krasnodarskogo kraja / V.I. Nechaev, N.K. Vasil'eva, S.M. Reznichenko // APK: Jekonomika, upravl</w:t>
      </w:r>
      <w:r w:rsidRPr="00F43CAD">
        <w:rPr>
          <w:lang w:val="en-US"/>
        </w:rPr>
        <w:t>e</w:t>
      </w:r>
      <w:r w:rsidRPr="00F43CAD">
        <w:rPr>
          <w:lang w:val="en-US"/>
        </w:rPr>
        <w:t>nie. – 2012. – № 8. – S. 15–21.</w:t>
      </w:r>
    </w:p>
    <w:p w:rsidR="00526F80" w:rsidRPr="00F43CAD" w:rsidRDefault="00526F80" w:rsidP="00F43CAD">
      <w:pPr>
        <w:pStyle w:val="ListParagraph"/>
        <w:keepNext/>
        <w:ind w:left="0" w:firstLine="1429"/>
        <w:rPr>
          <w:lang w:val="en-US"/>
        </w:rPr>
      </w:pPr>
      <w:r w:rsidRPr="00F43CAD">
        <w:rPr>
          <w:lang w:val="en-US"/>
        </w:rPr>
        <w:t>2. Safonova M.F. Metodika upravlenija riskami finansovo-hozjajstvennoj deja-tel'nosti v organizacii / M.F. Safonova, K.V. Movchan // Mezhdunarodnyj buhgalter-skij uchet. – 2013. – 29(275). – S.23–32.</w:t>
      </w:r>
    </w:p>
    <w:p w:rsidR="00526F80" w:rsidRPr="00F43CAD" w:rsidRDefault="00526F80" w:rsidP="00F43CAD">
      <w:pPr>
        <w:pStyle w:val="ListParagraph"/>
        <w:keepNext/>
        <w:ind w:left="0" w:firstLine="1429"/>
        <w:rPr>
          <w:lang w:val="en-US"/>
        </w:rPr>
      </w:pPr>
      <w:r w:rsidRPr="00F43CAD">
        <w:rPr>
          <w:lang w:val="en-US"/>
        </w:rPr>
        <w:t>3.Kisilevich T.I. Nalogovyj audit v stroitel'stve: Ucheb. posobie / T.I. Kisi-levich, E.N. Hachemizova. – M.: Finansy i statistika, 2006. – 208s.</w:t>
      </w:r>
    </w:p>
    <w:p w:rsidR="00526F80" w:rsidRPr="00F43CAD" w:rsidRDefault="00526F80" w:rsidP="00F43CAD">
      <w:pPr>
        <w:pStyle w:val="ListParagraph"/>
        <w:keepNext/>
        <w:ind w:left="0" w:firstLine="1429"/>
        <w:rPr>
          <w:lang w:val="en-US"/>
        </w:rPr>
      </w:pPr>
      <w:r w:rsidRPr="00F43CAD">
        <w:rPr>
          <w:lang w:val="en-US"/>
        </w:rPr>
        <w:t>4. Bashkatov V.V. Analiz nalogovoj nagruzki sel'skohozjajstvennyh organiza-cij Krasnodarskogo kraja / V.V. Bashkatov, D.S. Reznichenko, V.S. Bashkatova // P</w:t>
      </w:r>
      <w:r w:rsidRPr="00F43CAD">
        <w:rPr>
          <w:lang w:val="en-US"/>
        </w:rPr>
        <w:t>o</w:t>
      </w:r>
      <w:r w:rsidRPr="00F43CAD">
        <w:rPr>
          <w:lang w:val="en-US"/>
        </w:rPr>
        <w:t>lite-maticheskij setevoj jelektronnyj nauchnyj zhurnal Kubanskogo gosudarstvennogo ag-rarnogo universiteta (Nauchnyj zhurnal KubGAU) [Jelektronnyj resurs]. – Krasn</w:t>
      </w:r>
      <w:r w:rsidRPr="00F43CAD">
        <w:rPr>
          <w:lang w:val="en-US"/>
        </w:rPr>
        <w:t>o</w:t>
      </w:r>
      <w:r w:rsidRPr="00F43CAD">
        <w:rPr>
          <w:lang w:val="en-US"/>
        </w:rPr>
        <w:t>dar: KubGAU, 2014. – №05(099). – Rezhim do</w:t>
      </w:r>
      <w:r w:rsidRPr="00F43CAD">
        <w:rPr>
          <w:lang w:val="en-US"/>
        </w:rPr>
        <w:t>s</w:t>
      </w:r>
      <w:r w:rsidRPr="00F43CAD">
        <w:rPr>
          <w:lang w:val="en-US"/>
        </w:rPr>
        <w:t>tupa:http://ej.kubagro.ru/2014/05/pdf/87.pdf</w:t>
      </w:r>
    </w:p>
    <w:p w:rsidR="00526F80" w:rsidRPr="00F43CAD" w:rsidRDefault="00526F80" w:rsidP="00F43CAD">
      <w:pPr>
        <w:pStyle w:val="ListParagraph"/>
        <w:keepNext/>
        <w:ind w:left="0" w:firstLine="1429"/>
        <w:rPr>
          <w:lang w:val="en-US"/>
        </w:rPr>
      </w:pPr>
      <w:r w:rsidRPr="00F43CAD">
        <w:rPr>
          <w:lang w:val="en-US"/>
        </w:rPr>
        <w:t>5.Shvyreva O.I. Korrektirovka debitorskoj i kreditorskoj zadolzhennosti s uchetom infljacii v pojasnenijah k buhgalterskoj otchetnosti / O.I. Shvyreva, I.N. Ka-linina // Vse dlja buhgaltera. – 2007. – №8. – S. 14–18.</w:t>
      </w:r>
    </w:p>
    <w:p w:rsidR="00526F80" w:rsidRPr="00F43CAD" w:rsidRDefault="00526F80" w:rsidP="00F43CAD">
      <w:pPr>
        <w:pStyle w:val="ListParagraph"/>
        <w:keepNext/>
        <w:ind w:left="0" w:firstLine="1429"/>
        <w:rPr>
          <w:lang w:val="en-US"/>
        </w:rPr>
      </w:pPr>
      <w:r w:rsidRPr="00F43CAD">
        <w:rPr>
          <w:lang w:val="en-US"/>
        </w:rPr>
        <w:t>6. Shvyreva O.I. Korrektirovka debitorskoj i kreditorskoj zadolzhennosti s uchetom infljacii v pojasnenijah k buhgalterskoj otchetnosti / O.I. Shvyreva, I.N. Ka-linina // Jekonomicheskij analiz: teorija i praktika. – 2007. – №8. – S.45–49.</w:t>
      </w:r>
    </w:p>
    <w:p w:rsidR="00526F80" w:rsidRPr="00F43CAD" w:rsidRDefault="00526F80" w:rsidP="00F43CAD">
      <w:pPr>
        <w:pStyle w:val="ListParagraph"/>
        <w:keepNext/>
        <w:ind w:left="0" w:firstLine="1429"/>
        <w:rPr>
          <w:lang w:val="en-US"/>
        </w:rPr>
      </w:pPr>
      <w:r w:rsidRPr="00F43CAD">
        <w:rPr>
          <w:lang w:val="en-US"/>
        </w:rPr>
        <w:t>7.Safonova M.F. Prakticheskij audit: ucheb. posobie / M.F. Safonova, S.I. Zhmin'ko. – Rostov n/D: Feniks, 2011. – 509 s.</w:t>
      </w:r>
    </w:p>
    <w:p w:rsidR="00526F80" w:rsidRPr="00455CD9" w:rsidRDefault="00526F80" w:rsidP="0080747E">
      <w:pPr>
        <w:keepNext/>
        <w:rPr>
          <w:lang w:val="en-US"/>
        </w:rPr>
      </w:pPr>
    </w:p>
    <w:sectPr w:rsidR="00526F80" w:rsidRPr="00455CD9" w:rsidSect="003E5336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F80" w:rsidRDefault="00526F80" w:rsidP="000960D1">
      <w:r>
        <w:separator/>
      </w:r>
    </w:p>
  </w:endnote>
  <w:endnote w:type="continuationSeparator" w:id="1">
    <w:p w:rsidR="00526F80" w:rsidRDefault="00526F80" w:rsidP="00096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F80" w:rsidRDefault="00526F80">
    <w:pPr>
      <w:pStyle w:val="Footer"/>
    </w:pPr>
    <w:r w:rsidRPr="000D0223">
      <w:t>http://ej.kubagro.ru/201</w:t>
    </w:r>
    <w:r w:rsidRPr="000D0223">
      <w:rPr>
        <w:lang w:val="en-US"/>
      </w:rPr>
      <w:t>4</w:t>
    </w:r>
    <w:r w:rsidRPr="000D0223">
      <w:t>/</w:t>
    </w:r>
    <w:r w:rsidRPr="000D0223">
      <w:rPr>
        <w:lang w:val="en-US"/>
      </w:rPr>
      <w:t>07</w:t>
    </w:r>
    <w:r w:rsidRPr="000D0223">
      <w:t>/pdf/</w:t>
    </w:r>
    <w:r>
      <w:t>10</w:t>
    </w:r>
    <w:r>
      <w:rPr>
        <w:lang w:val="en-US"/>
      </w:rPr>
      <w:t>7</w:t>
    </w:r>
    <w:r w:rsidRPr="000D0223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F80" w:rsidRDefault="00526F80" w:rsidP="000960D1">
      <w:r>
        <w:separator/>
      </w:r>
    </w:p>
  </w:footnote>
  <w:footnote w:type="continuationSeparator" w:id="1">
    <w:p w:rsidR="00526F80" w:rsidRDefault="00526F80" w:rsidP="000960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F80" w:rsidRDefault="00526F80" w:rsidP="00125CC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6F80" w:rsidRDefault="00526F80" w:rsidP="003E533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F80" w:rsidRPr="003E5336" w:rsidRDefault="00526F80" w:rsidP="00125CC1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3E5336">
      <w:rPr>
        <w:rStyle w:val="PageNumber"/>
        <w:sz w:val="28"/>
        <w:szCs w:val="28"/>
      </w:rPr>
      <w:fldChar w:fldCharType="begin"/>
    </w:r>
    <w:r w:rsidRPr="003E5336">
      <w:rPr>
        <w:rStyle w:val="PageNumber"/>
        <w:sz w:val="28"/>
        <w:szCs w:val="28"/>
      </w:rPr>
      <w:instrText xml:space="preserve">PAGE  </w:instrText>
    </w:r>
    <w:r w:rsidRPr="003E5336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11</w:t>
    </w:r>
    <w:r w:rsidRPr="003E5336">
      <w:rPr>
        <w:rStyle w:val="PageNumber"/>
        <w:sz w:val="28"/>
        <w:szCs w:val="28"/>
      </w:rPr>
      <w:fldChar w:fldCharType="end"/>
    </w:r>
  </w:p>
  <w:p w:rsidR="00526F80" w:rsidRPr="003E5336" w:rsidRDefault="00526F80" w:rsidP="003E5336">
    <w:pPr>
      <w:pStyle w:val="Header"/>
      <w:ind w:right="360"/>
      <w:rPr>
        <w:lang w:val="en-US"/>
      </w:rPr>
    </w:pPr>
    <w:r w:rsidRPr="008D37F6">
      <w:t>Научный журнал КубГАУ, №</w:t>
    </w:r>
    <w:r w:rsidRPr="008D37F6">
      <w:rPr>
        <w:lang w:val="en-US"/>
      </w:rPr>
      <w:t>101</w:t>
    </w:r>
    <w:r w:rsidRPr="008D37F6">
      <w:t>(</w:t>
    </w:r>
    <w:r w:rsidRPr="008D37F6">
      <w:rPr>
        <w:lang w:val="en-US"/>
      </w:rPr>
      <w:t>07</w:t>
    </w:r>
    <w:r w:rsidRPr="008D37F6">
      <w:t>), 201</w:t>
    </w:r>
    <w:r w:rsidRPr="008D37F6">
      <w:rPr>
        <w:lang w:val="en-US"/>
      </w:rPr>
      <w:t>4</w:t>
    </w:r>
    <w:r w:rsidRPr="008D37F6">
      <w:t xml:space="preserve"> года</w:t>
    </w:r>
  </w:p>
  <w:p w:rsidR="00526F80" w:rsidRDefault="00526F8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F80" w:rsidRDefault="00526F80" w:rsidP="00125CC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526F80" w:rsidRDefault="00526F80" w:rsidP="003E5336">
    <w:pPr>
      <w:pStyle w:val="Header"/>
      <w:ind w:right="360"/>
    </w:pPr>
    <w:r w:rsidRPr="008D37F6">
      <w:t>Научный журнал КубГАУ, №</w:t>
    </w:r>
    <w:r w:rsidRPr="008D37F6">
      <w:rPr>
        <w:lang w:val="en-US"/>
      </w:rPr>
      <w:t>101</w:t>
    </w:r>
    <w:r w:rsidRPr="008D37F6">
      <w:t>(</w:t>
    </w:r>
    <w:r w:rsidRPr="008D37F6">
      <w:rPr>
        <w:lang w:val="en-US"/>
      </w:rPr>
      <w:t>07</w:t>
    </w:r>
    <w:r w:rsidRPr="008D37F6">
      <w:t>), 201</w:t>
    </w:r>
    <w:r w:rsidRPr="008D37F6">
      <w:rPr>
        <w:lang w:val="en-US"/>
      </w:rPr>
      <w:t>4</w:t>
    </w:r>
    <w:r w:rsidRPr="008D37F6"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7C8510A"/>
    <w:lvl w:ilvl="0">
      <w:numFmt w:val="bullet"/>
      <w:lvlText w:val="*"/>
      <w:lvlJc w:val="left"/>
    </w:lvl>
  </w:abstractNum>
  <w:abstractNum w:abstractNumId="1">
    <w:nsid w:val="034D5BFF"/>
    <w:multiLevelType w:val="hybridMultilevel"/>
    <w:tmpl w:val="CF268058"/>
    <w:lvl w:ilvl="0" w:tplc="51F82E0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A2E40E0"/>
    <w:multiLevelType w:val="multilevel"/>
    <w:tmpl w:val="3A4E449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>
    <w:nsid w:val="0A5A5E53"/>
    <w:multiLevelType w:val="hybridMultilevel"/>
    <w:tmpl w:val="B74ED330"/>
    <w:lvl w:ilvl="0" w:tplc="B2D2BA8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0B8F2BCB"/>
    <w:multiLevelType w:val="multilevel"/>
    <w:tmpl w:val="F63C1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4A7967"/>
    <w:multiLevelType w:val="hybridMultilevel"/>
    <w:tmpl w:val="4648B6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3CA5AE4"/>
    <w:multiLevelType w:val="hybridMultilevel"/>
    <w:tmpl w:val="2CA87F8E"/>
    <w:lvl w:ilvl="0" w:tplc="7EDE8B6C">
      <w:start w:val="8"/>
      <w:numFmt w:val="bullet"/>
      <w:lvlText w:val=""/>
      <w:lvlJc w:val="left"/>
      <w:pPr>
        <w:ind w:left="1429" w:hanging="360"/>
      </w:pPr>
      <w:rPr>
        <w:rFonts w:ascii="Symbol" w:eastAsia="MS Mincho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6642229"/>
    <w:multiLevelType w:val="singleLevel"/>
    <w:tmpl w:val="51A6B25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8">
    <w:nsid w:val="177B0B12"/>
    <w:multiLevelType w:val="hybridMultilevel"/>
    <w:tmpl w:val="C84808F0"/>
    <w:lvl w:ilvl="0" w:tplc="CD0E07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7C518A6"/>
    <w:multiLevelType w:val="hybridMultilevel"/>
    <w:tmpl w:val="8C842F92"/>
    <w:lvl w:ilvl="0" w:tplc="7CDA1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4AEE4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648BE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BBA01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D4E47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E5C981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20AD9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E0AD7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C4A18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188B5536"/>
    <w:multiLevelType w:val="singleLevel"/>
    <w:tmpl w:val="440CFC6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>
    <w:nsid w:val="1BAE0E3C"/>
    <w:multiLevelType w:val="hybridMultilevel"/>
    <w:tmpl w:val="754AFC66"/>
    <w:lvl w:ilvl="0" w:tplc="C8D07F70">
      <w:start w:val="8"/>
      <w:numFmt w:val="bullet"/>
      <w:lvlText w:val=""/>
      <w:lvlJc w:val="left"/>
      <w:pPr>
        <w:ind w:left="1069" w:hanging="360"/>
      </w:pPr>
      <w:rPr>
        <w:rFonts w:ascii="Symbol" w:eastAsia="MS Mincho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1C7D208A"/>
    <w:multiLevelType w:val="multilevel"/>
    <w:tmpl w:val="E7728AE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3">
    <w:nsid w:val="229C775D"/>
    <w:multiLevelType w:val="singleLevel"/>
    <w:tmpl w:val="1584EB04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4">
    <w:nsid w:val="2786755C"/>
    <w:multiLevelType w:val="singleLevel"/>
    <w:tmpl w:val="440CFC6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5">
    <w:nsid w:val="27EC4916"/>
    <w:multiLevelType w:val="hybridMultilevel"/>
    <w:tmpl w:val="18F00208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6">
    <w:nsid w:val="2E8562A7"/>
    <w:multiLevelType w:val="hybridMultilevel"/>
    <w:tmpl w:val="23E0B34E"/>
    <w:lvl w:ilvl="0" w:tplc="A150FA7C">
      <w:start w:val="1"/>
      <w:numFmt w:val="decimal"/>
      <w:lvlText w:val="%1)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7">
    <w:nsid w:val="2EB16651"/>
    <w:multiLevelType w:val="hybridMultilevel"/>
    <w:tmpl w:val="1C9AAD64"/>
    <w:lvl w:ilvl="0" w:tplc="32A67B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FC308E2"/>
    <w:multiLevelType w:val="singleLevel"/>
    <w:tmpl w:val="00DA18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9">
    <w:nsid w:val="31EE423D"/>
    <w:multiLevelType w:val="hybridMultilevel"/>
    <w:tmpl w:val="FBFC8662"/>
    <w:lvl w:ilvl="0" w:tplc="EEA27F04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3F6B7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8A493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7927D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F289C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5B631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3FAAA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2D452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6AE7F9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0">
    <w:nsid w:val="33C82E99"/>
    <w:multiLevelType w:val="hybridMultilevel"/>
    <w:tmpl w:val="6ED20982"/>
    <w:lvl w:ilvl="0" w:tplc="44AA7A5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4E74D07"/>
    <w:multiLevelType w:val="hybridMultilevel"/>
    <w:tmpl w:val="97BED6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D4B33FD"/>
    <w:multiLevelType w:val="hybridMultilevel"/>
    <w:tmpl w:val="48F6766A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23">
    <w:nsid w:val="3E207FB6"/>
    <w:multiLevelType w:val="hybridMultilevel"/>
    <w:tmpl w:val="6EF072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25C15BA"/>
    <w:multiLevelType w:val="multilevel"/>
    <w:tmpl w:val="4D60B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48B51EB"/>
    <w:multiLevelType w:val="multilevel"/>
    <w:tmpl w:val="CFF21F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46D4634B"/>
    <w:multiLevelType w:val="hybridMultilevel"/>
    <w:tmpl w:val="F3B4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340731"/>
    <w:multiLevelType w:val="hybridMultilevel"/>
    <w:tmpl w:val="B784B448"/>
    <w:lvl w:ilvl="0" w:tplc="D51AFF82">
      <w:start w:val="2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E091A"/>
    <w:multiLevelType w:val="multilevel"/>
    <w:tmpl w:val="BE844B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9">
    <w:nsid w:val="4BA12C4B"/>
    <w:multiLevelType w:val="multilevel"/>
    <w:tmpl w:val="47D8A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4C174B83"/>
    <w:multiLevelType w:val="multilevel"/>
    <w:tmpl w:val="340C096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1">
    <w:nsid w:val="5CC0086C"/>
    <w:multiLevelType w:val="multilevel"/>
    <w:tmpl w:val="9F74D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613908E9"/>
    <w:multiLevelType w:val="hybridMultilevel"/>
    <w:tmpl w:val="05640FAC"/>
    <w:lvl w:ilvl="0" w:tplc="4E7A2EBA">
      <w:numFmt w:val="bullet"/>
      <w:lvlText w:val="-"/>
      <w:lvlJc w:val="left"/>
      <w:pPr>
        <w:tabs>
          <w:tab w:val="num" w:pos="1879"/>
        </w:tabs>
        <w:ind w:left="1879" w:hanging="117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3">
    <w:nsid w:val="66994EC5"/>
    <w:multiLevelType w:val="hybridMultilevel"/>
    <w:tmpl w:val="4C302FC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E771049"/>
    <w:multiLevelType w:val="multilevel"/>
    <w:tmpl w:val="D238314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5">
    <w:nsid w:val="6FF96B4D"/>
    <w:multiLevelType w:val="hybridMultilevel"/>
    <w:tmpl w:val="7BDC1A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05B2118"/>
    <w:multiLevelType w:val="hybridMultilevel"/>
    <w:tmpl w:val="738C233E"/>
    <w:lvl w:ilvl="0" w:tplc="D472D60C">
      <w:start w:val="1"/>
      <w:numFmt w:val="decimal"/>
      <w:lvlText w:val="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7">
    <w:nsid w:val="73ED0F4C"/>
    <w:multiLevelType w:val="multilevel"/>
    <w:tmpl w:val="7956439A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801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cs="Times New Roman" w:hint="default"/>
      </w:rPr>
    </w:lvl>
  </w:abstractNum>
  <w:num w:numId="1">
    <w:abstractNumId w:val="22"/>
  </w:num>
  <w:num w:numId="2">
    <w:abstractNumId w:val="23"/>
  </w:num>
  <w:num w:numId="3">
    <w:abstractNumId w:val="20"/>
  </w:num>
  <w:num w:numId="4">
    <w:abstractNumId w:val="15"/>
  </w:num>
  <w:num w:numId="5">
    <w:abstractNumId w:val="16"/>
  </w:num>
  <w:num w:numId="6">
    <w:abstractNumId w:val="35"/>
  </w:num>
  <w:num w:numId="7">
    <w:abstractNumId w:val="33"/>
  </w:num>
  <w:num w:numId="8">
    <w:abstractNumId w:val="8"/>
  </w:num>
  <w:num w:numId="9">
    <w:abstractNumId w:val="26"/>
  </w:num>
  <w:num w:numId="10">
    <w:abstractNumId w:val="34"/>
  </w:num>
  <w:num w:numId="11">
    <w:abstractNumId w:val="2"/>
  </w:num>
  <w:num w:numId="12">
    <w:abstractNumId w:val="37"/>
  </w:num>
  <w:num w:numId="13">
    <w:abstractNumId w:val="10"/>
  </w:num>
  <w:num w:numId="14">
    <w:abstractNumId w:val="25"/>
  </w:num>
  <w:num w:numId="15">
    <w:abstractNumId w:val="19"/>
  </w:num>
  <w:num w:numId="16">
    <w:abstractNumId w:val="12"/>
  </w:num>
  <w:num w:numId="17">
    <w:abstractNumId w:val="14"/>
  </w:num>
  <w:num w:numId="18">
    <w:abstractNumId w:val="13"/>
  </w:num>
  <w:num w:numId="19">
    <w:abstractNumId w:val="7"/>
  </w:num>
  <w:num w:numId="20">
    <w:abstractNumId w:val="28"/>
  </w:num>
  <w:num w:numId="21">
    <w:abstractNumId w:val="30"/>
  </w:num>
  <w:num w:numId="22">
    <w:abstractNumId w:val="9"/>
  </w:num>
  <w:num w:numId="23">
    <w:abstractNumId w:val="18"/>
  </w:num>
  <w:num w:numId="2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6"/>
  </w:num>
  <w:num w:numId="28">
    <w:abstractNumId w:val="3"/>
  </w:num>
  <w:num w:numId="29">
    <w:abstractNumId w:val="4"/>
  </w:num>
  <w:num w:numId="30">
    <w:abstractNumId w:val="1"/>
  </w:num>
  <w:num w:numId="31">
    <w:abstractNumId w:val="24"/>
  </w:num>
  <w:num w:numId="32">
    <w:abstractNumId w:val="17"/>
  </w:num>
  <w:num w:numId="33">
    <w:abstractNumId w:val="31"/>
  </w:num>
  <w:num w:numId="34">
    <w:abstractNumId w:val="27"/>
  </w:num>
  <w:num w:numId="35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36">
    <w:abstractNumId w:val="32"/>
  </w:num>
  <w:num w:numId="37">
    <w:abstractNumId w:val="21"/>
  </w:num>
  <w:num w:numId="38">
    <w:abstractNumId w:val="5"/>
  </w:num>
  <w:num w:numId="39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4AE4"/>
    <w:rsid w:val="000004B4"/>
    <w:rsid w:val="000059F6"/>
    <w:rsid w:val="00060349"/>
    <w:rsid w:val="00067A8C"/>
    <w:rsid w:val="000960D1"/>
    <w:rsid w:val="000D0223"/>
    <w:rsid w:val="001173C9"/>
    <w:rsid w:val="00125CC1"/>
    <w:rsid w:val="00153A4D"/>
    <w:rsid w:val="00163231"/>
    <w:rsid w:val="0017079D"/>
    <w:rsid w:val="00174788"/>
    <w:rsid w:val="001955F1"/>
    <w:rsid w:val="001A2A9E"/>
    <w:rsid w:val="001C4AE4"/>
    <w:rsid w:val="00265F91"/>
    <w:rsid w:val="00270A20"/>
    <w:rsid w:val="00297754"/>
    <w:rsid w:val="002D1EC1"/>
    <w:rsid w:val="002F7EE6"/>
    <w:rsid w:val="00330339"/>
    <w:rsid w:val="003374A4"/>
    <w:rsid w:val="00352837"/>
    <w:rsid w:val="003607C0"/>
    <w:rsid w:val="003634B6"/>
    <w:rsid w:val="003B28F3"/>
    <w:rsid w:val="003B4BE3"/>
    <w:rsid w:val="003D34FF"/>
    <w:rsid w:val="003E5336"/>
    <w:rsid w:val="003F475A"/>
    <w:rsid w:val="00425B2C"/>
    <w:rsid w:val="00430362"/>
    <w:rsid w:val="00443750"/>
    <w:rsid w:val="00455CD9"/>
    <w:rsid w:val="00471571"/>
    <w:rsid w:val="00473A18"/>
    <w:rsid w:val="004A7EF8"/>
    <w:rsid w:val="004B50C7"/>
    <w:rsid w:val="004D02A8"/>
    <w:rsid w:val="004F42EB"/>
    <w:rsid w:val="0050190E"/>
    <w:rsid w:val="00526F80"/>
    <w:rsid w:val="00554874"/>
    <w:rsid w:val="0058257A"/>
    <w:rsid w:val="005B6428"/>
    <w:rsid w:val="005C53CF"/>
    <w:rsid w:val="005D06B8"/>
    <w:rsid w:val="005E5A35"/>
    <w:rsid w:val="00601938"/>
    <w:rsid w:val="006373A8"/>
    <w:rsid w:val="00660F99"/>
    <w:rsid w:val="006733BF"/>
    <w:rsid w:val="00694DF6"/>
    <w:rsid w:val="006D29FD"/>
    <w:rsid w:val="006E3195"/>
    <w:rsid w:val="00706998"/>
    <w:rsid w:val="00740198"/>
    <w:rsid w:val="00760E73"/>
    <w:rsid w:val="007A4AC5"/>
    <w:rsid w:val="007A5B38"/>
    <w:rsid w:val="007F5121"/>
    <w:rsid w:val="0080747E"/>
    <w:rsid w:val="00832F3B"/>
    <w:rsid w:val="00891E23"/>
    <w:rsid w:val="0089600E"/>
    <w:rsid w:val="008B19D9"/>
    <w:rsid w:val="008B3511"/>
    <w:rsid w:val="008D37F6"/>
    <w:rsid w:val="008E426A"/>
    <w:rsid w:val="009548AE"/>
    <w:rsid w:val="009D2932"/>
    <w:rsid w:val="00A956E6"/>
    <w:rsid w:val="00AA2B04"/>
    <w:rsid w:val="00AC4D16"/>
    <w:rsid w:val="00AF19A6"/>
    <w:rsid w:val="00B47BE1"/>
    <w:rsid w:val="00B5696A"/>
    <w:rsid w:val="00B660BB"/>
    <w:rsid w:val="00BA38F2"/>
    <w:rsid w:val="00BA6BC0"/>
    <w:rsid w:val="00BA73CB"/>
    <w:rsid w:val="00BC3911"/>
    <w:rsid w:val="00BE7CF9"/>
    <w:rsid w:val="00C01730"/>
    <w:rsid w:val="00C26B59"/>
    <w:rsid w:val="00C46667"/>
    <w:rsid w:val="00CD25D9"/>
    <w:rsid w:val="00D14AC8"/>
    <w:rsid w:val="00D30764"/>
    <w:rsid w:val="00D5755B"/>
    <w:rsid w:val="00D75582"/>
    <w:rsid w:val="00D811C5"/>
    <w:rsid w:val="00D97975"/>
    <w:rsid w:val="00DA4581"/>
    <w:rsid w:val="00DD461A"/>
    <w:rsid w:val="00DE2065"/>
    <w:rsid w:val="00DF10B5"/>
    <w:rsid w:val="00E24A14"/>
    <w:rsid w:val="00E76DC1"/>
    <w:rsid w:val="00F00151"/>
    <w:rsid w:val="00F02D44"/>
    <w:rsid w:val="00F22F4A"/>
    <w:rsid w:val="00F43CAD"/>
    <w:rsid w:val="00F61430"/>
    <w:rsid w:val="00F74D41"/>
    <w:rsid w:val="00FC6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1C4AE4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5CD9"/>
    <w:pPr>
      <w:keepNext/>
      <w:jc w:val="left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5CD9"/>
    <w:pPr>
      <w:keepNext/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55CD9"/>
    <w:pPr>
      <w:keepNext/>
      <w:jc w:val="center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55CD9"/>
    <w:pPr>
      <w:keepNext/>
      <w:ind w:firstLine="684"/>
      <w:jc w:val="left"/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55CD9"/>
    <w:pPr>
      <w:keepNext/>
      <w:spacing w:line="320" w:lineRule="exact"/>
      <w:jc w:val="left"/>
      <w:outlineLvl w:val="4"/>
    </w:pPr>
    <w:rPr>
      <w:b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55CD9"/>
    <w:pPr>
      <w:keepNext/>
      <w:jc w:val="center"/>
      <w:outlineLvl w:val="5"/>
    </w:pPr>
    <w:rPr>
      <w:rFonts w:eastAsia="Arial Unicode MS"/>
      <w:b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55CD9"/>
    <w:pPr>
      <w:keepNext/>
      <w:widowControl w:val="0"/>
      <w:jc w:val="left"/>
      <w:outlineLvl w:val="6"/>
    </w:pPr>
    <w:rPr>
      <w:b/>
      <w:bCs/>
      <w:i/>
      <w:iCs/>
      <w:color w:val="00000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55CD9"/>
    <w:pPr>
      <w:keepNext/>
      <w:spacing w:line="320" w:lineRule="exact"/>
      <w:ind w:left="-60"/>
      <w:jc w:val="left"/>
      <w:outlineLvl w:val="7"/>
    </w:pPr>
    <w:rPr>
      <w:b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55CD9"/>
    <w:pPr>
      <w:keepNext/>
      <w:spacing w:line="320" w:lineRule="exact"/>
      <w:ind w:left="1416" w:firstLine="709"/>
      <w:outlineLvl w:val="8"/>
    </w:pPr>
    <w:rPr>
      <w:b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55CD9"/>
    <w:rPr>
      <w:rFonts w:ascii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55CD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55CD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55CD9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55CD9"/>
    <w:rPr>
      <w:rFonts w:ascii="Times New Roman" w:hAnsi="Times New Roman" w:cs="Times New Roman"/>
      <w:b/>
      <w:sz w:val="28"/>
      <w:szCs w:val="28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55CD9"/>
    <w:rPr>
      <w:rFonts w:ascii="Times New Roman" w:eastAsia="Arial Unicode MS" w:hAnsi="Times New Roman" w:cs="Times New Roman"/>
      <w:b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455CD9"/>
    <w:rPr>
      <w:rFonts w:ascii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455CD9"/>
    <w:rPr>
      <w:rFonts w:ascii="Times New Roman" w:hAnsi="Times New Roman" w:cs="Times New Roman"/>
      <w:b/>
      <w:sz w:val="28"/>
      <w:szCs w:val="28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455CD9"/>
    <w:rPr>
      <w:rFonts w:ascii="Times New Roman" w:hAnsi="Times New Roman" w:cs="Times New Roman"/>
      <w:b/>
      <w:sz w:val="28"/>
      <w:szCs w:val="28"/>
      <w:lang w:eastAsia="ru-RU"/>
    </w:rPr>
  </w:style>
  <w:style w:type="paragraph" w:styleId="ListParagraph">
    <w:name w:val="List Paragraph"/>
    <w:basedOn w:val="Normal"/>
    <w:uiPriority w:val="99"/>
    <w:qFormat/>
    <w:rsid w:val="001C4AE4"/>
    <w:pPr>
      <w:ind w:left="720"/>
      <w:contextualSpacing/>
    </w:pPr>
  </w:style>
  <w:style w:type="table" w:styleId="TableGrid">
    <w:name w:val="Table Grid"/>
    <w:basedOn w:val="TableNormal"/>
    <w:uiPriority w:val="99"/>
    <w:rsid w:val="001C4AE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1C4AE4"/>
    <w:pPr>
      <w:jc w:val="left"/>
    </w:pPr>
    <w:rPr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C4AE4"/>
    <w:rPr>
      <w:rFonts w:ascii="Times New Roman" w:hAnsi="Times New Roman" w:cs="Times New Roman"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1C4AE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1C4AE4"/>
    <w:rPr>
      <w:rFonts w:ascii="Times New Roman" w:hAnsi="Times New Roman" w:cs="Times New Roman"/>
      <w:sz w:val="16"/>
      <w:szCs w:val="16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1C4AE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C4AE4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1">
    <w:name w:val="Основной текст с отступом 21"/>
    <w:basedOn w:val="Normal"/>
    <w:uiPriority w:val="99"/>
    <w:rsid w:val="001C4AE4"/>
    <w:pPr>
      <w:suppressAutoHyphens/>
      <w:ind w:firstLine="900"/>
    </w:pPr>
    <w:rPr>
      <w:rFonts w:eastAsia="Calibri"/>
      <w:sz w:val="28"/>
      <w:lang w:eastAsia="ar-SA"/>
    </w:rPr>
  </w:style>
  <w:style w:type="paragraph" w:styleId="HTMLPreformatted">
    <w:name w:val="HTML Preformatted"/>
    <w:basedOn w:val="Normal"/>
    <w:link w:val="HTMLPreformattedChar"/>
    <w:uiPriority w:val="99"/>
    <w:rsid w:val="001C4A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1C4AE4"/>
    <w:rPr>
      <w:rFonts w:ascii="Courier New" w:hAnsi="Courier New" w:cs="Courier New"/>
      <w:color w:val="000000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0960D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960D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0960D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960D1"/>
    <w:rPr>
      <w:rFonts w:ascii="Times New Roman" w:hAnsi="Times New Roman" w:cs="Times New Roman"/>
      <w:sz w:val="24"/>
      <w:szCs w:val="24"/>
      <w:lang w:eastAsia="ru-RU"/>
    </w:rPr>
  </w:style>
  <w:style w:type="paragraph" w:styleId="Subtitle">
    <w:name w:val="Subtitle"/>
    <w:basedOn w:val="Normal"/>
    <w:next w:val="Normal"/>
    <w:link w:val="SubtitleChar"/>
    <w:uiPriority w:val="99"/>
    <w:qFormat/>
    <w:rsid w:val="00455CD9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55CD9"/>
    <w:rPr>
      <w:rFonts w:ascii="Cambria" w:hAnsi="Cambria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55CD9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5CD9"/>
    <w:rPr>
      <w:rFonts w:ascii="Tahoma" w:hAnsi="Tahoma" w:cs="Tahoma"/>
      <w:sz w:val="16"/>
      <w:szCs w:val="16"/>
    </w:rPr>
  </w:style>
  <w:style w:type="table" w:customStyle="1" w:styleId="1">
    <w:name w:val="Сетка таблицы1"/>
    <w:uiPriority w:val="99"/>
    <w:rsid w:val="00455CD9"/>
    <w:pPr>
      <w:ind w:firstLine="709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semiHidden/>
    <w:rsid w:val="00455CD9"/>
    <w:pPr>
      <w:spacing w:line="360" w:lineRule="auto"/>
      <w:ind w:firstLine="720"/>
    </w:pPr>
    <w:rPr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455CD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Normal"/>
    <w:uiPriority w:val="99"/>
    <w:rsid w:val="00455CD9"/>
    <w:pPr>
      <w:suppressAutoHyphens/>
      <w:spacing w:after="120"/>
      <w:ind w:left="283"/>
      <w:jc w:val="left"/>
    </w:pPr>
    <w:rPr>
      <w:sz w:val="16"/>
      <w:szCs w:val="16"/>
      <w:lang w:eastAsia="ar-SA"/>
    </w:rPr>
  </w:style>
  <w:style w:type="paragraph" w:customStyle="1" w:styleId="ConsPlusTitle">
    <w:name w:val="ConsPlusTitle"/>
    <w:uiPriority w:val="99"/>
    <w:rsid w:val="00455CD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455CD9"/>
    <w:pPr>
      <w:jc w:val="center"/>
    </w:pPr>
    <w:rPr>
      <w:b/>
      <w:bCs/>
      <w:sz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455CD9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455CD9"/>
    <w:rPr>
      <w:bCs/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55CD9"/>
    <w:rPr>
      <w:rFonts w:ascii="Times New Roman" w:hAnsi="Times New Roman" w:cs="Times New Roman"/>
      <w:bCs/>
      <w:sz w:val="24"/>
      <w:szCs w:val="24"/>
    </w:rPr>
  </w:style>
  <w:style w:type="paragraph" w:styleId="BodyTextIndent">
    <w:name w:val="Body Text Indent"/>
    <w:aliases w:val="Основной текст 1,Нумерованный список !!,Надин стиль"/>
    <w:basedOn w:val="Normal"/>
    <w:link w:val="BodyTextIndentChar"/>
    <w:uiPriority w:val="99"/>
    <w:semiHidden/>
    <w:rsid w:val="00455CD9"/>
    <w:pPr>
      <w:ind w:firstLine="720"/>
      <w:jc w:val="left"/>
    </w:pPr>
    <w:rPr>
      <w:sz w:val="28"/>
      <w:szCs w:val="20"/>
    </w:rPr>
  </w:style>
  <w:style w:type="character" w:customStyle="1" w:styleId="BodyTextIndentChar">
    <w:name w:val="Body Text Indent Char"/>
    <w:aliases w:val="Основной текст 1 Char,Нумерованный список !! Char,Надин стиль Char"/>
    <w:basedOn w:val="DefaultParagraphFont"/>
    <w:link w:val="BodyTextIndent"/>
    <w:uiPriority w:val="99"/>
    <w:semiHidden/>
    <w:locked/>
    <w:rsid w:val="00455CD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xl28">
    <w:name w:val="xl28"/>
    <w:basedOn w:val="Normal"/>
    <w:uiPriority w:val="99"/>
    <w:rsid w:val="00455CD9"/>
    <w:pPr>
      <w:spacing w:before="100" w:beforeAutospacing="1" w:after="100" w:afterAutospacing="1"/>
      <w:jc w:val="right"/>
    </w:pPr>
    <w:rPr>
      <w:rFonts w:ascii="Arial" w:eastAsia="Arial Unicode MS" w:hAnsi="Arial"/>
      <w:sz w:val="14"/>
      <w:szCs w:val="14"/>
    </w:rPr>
  </w:style>
  <w:style w:type="paragraph" w:customStyle="1" w:styleId="xl29">
    <w:name w:val="xl29"/>
    <w:basedOn w:val="Normal"/>
    <w:uiPriority w:val="99"/>
    <w:rsid w:val="00455CD9"/>
    <w:pPr>
      <w:spacing w:before="100" w:beforeAutospacing="1" w:after="100" w:afterAutospacing="1"/>
      <w:jc w:val="right"/>
    </w:pPr>
    <w:rPr>
      <w:rFonts w:ascii="Arial" w:eastAsia="Arial Unicode MS" w:hAnsi="Arial"/>
      <w:b/>
      <w:bCs/>
      <w:sz w:val="14"/>
      <w:szCs w:val="14"/>
    </w:rPr>
  </w:style>
  <w:style w:type="paragraph" w:customStyle="1" w:styleId="3">
    <w:name w:val="боковик3"/>
    <w:basedOn w:val="Normal"/>
    <w:uiPriority w:val="99"/>
    <w:rsid w:val="00455CD9"/>
    <w:pPr>
      <w:widowControl w:val="0"/>
      <w:spacing w:before="72"/>
      <w:jc w:val="center"/>
    </w:pPr>
    <w:rPr>
      <w:rFonts w:ascii="JournalRub" w:hAnsi="JournalRub"/>
      <w:b/>
      <w:bCs/>
      <w:sz w:val="14"/>
      <w:szCs w:val="14"/>
    </w:rPr>
  </w:style>
  <w:style w:type="paragraph" w:customStyle="1" w:styleId="xl32">
    <w:name w:val="xl32"/>
    <w:basedOn w:val="Normal"/>
    <w:uiPriority w:val="99"/>
    <w:rsid w:val="00455CD9"/>
    <w:pPr>
      <w:spacing w:before="100" w:beforeAutospacing="1" w:after="100" w:afterAutospacing="1"/>
      <w:jc w:val="center"/>
    </w:pPr>
    <w:rPr>
      <w:rFonts w:ascii="Arial" w:eastAsia="Arial Unicode MS" w:hAnsi="Arial"/>
      <w:sz w:val="14"/>
      <w:szCs w:val="14"/>
    </w:rPr>
  </w:style>
  <w:style w:type="paragraph" w:customStyle="1" w:styleId="xl24">
    <w:name w:val="xl24"/>
    <w:basedOn w:val="Normal"/>
    <w:uiPriority w:val="99"/>
    <w:rsid w:val="00455CD9"/>
    <w:pPr>
      <w:spacing w:before="100" w:beforeAutospacing="1" w:after="100" w:afterAutospacing="1"/>
      <w:jc w:val="left"/>
    </w:pPr>
    <w:rPr>
      <w:rFonts w:ascii="Arial CYR" w:eastAsia="Arial Unicode MS" w:hAnsi="Arial CYR" w:cs="Arial CYR"/>
      <w:b/>
      <w:bCs/>
    </w:rPr>
  </w:style>
  <w:style w:type="paragraph" w:styleId="BlockText">
    <w:name w:val="Block Text"/>
    <w:basedOn w:val="Normal"/>
    <w:uiPriority w:val="99"/>
    <w:semiHidden/>
    <w:rsid w:val="00455CD9"/>
    <w:pPr>
      <w:spacing w:line="288" w:lineRule="auto"/>
      <w:ind w:left="72" w:right="72" w:firstLine="300"/>
      <w:textAlignment w:val="top"/>
    </w:pPr>
    <w:rPr>
      <w:sz w:val="28"/>
      <w:szCs w:val="16"/>
    </w:rPr>
  </w:style>
  <w:style w:type="paragraph" w:styleId="NormalWeb">
    <w:name w:val="Normal (Web)"/>
    <w:basedOn w:val="Normal"/>
    <w:uiPriority w:val="99"/>
    <w:semiHidden/>
    <w:rsid w:val="00455CD9"/>
    <w:pPr>
      <w:spacing w:before="100" w:beforeAutospacing="1" w:after="100"/>
      <w:jc w:val="left"/>
    </w:pPr>
  </w:style>
  <w:style w:type="character" w:styleId="Strong">
    <w:name w:val="Strong"/>
    <w:basedOn w:val="DefaultParagraphFont"/>
    <w:uiPriority w:val="99"/>
    <w:qFormat/>
    <w:rsid w:val="00455CD9"/>
    <w:rPr>
      <w:rFonts w:cs="Times New Roman"/>
      <w:b/>
    </w:rPr>
  </w:style>
  <w:style w:type="character" w:styleId="Hyperlink">
    <w:name w:val="Hyperlink"/>
    <w:basedOn w:val="DefaultParagraphFont"/>
    <w:uiPriority w:val="99"/>
    <w:semiHidden/>
    <w:rsid w:val="00455CD9"/>
    <w:rPr>
      <w:rFonts w:cs="Times New Roman"/>
      <w:color w:val="2160AA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rsid w:val="00455CD9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455CD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66">
    <w:name w:val="xl66"/>
    <w:basedOn w:val="Normal"/>
    <w:uiPriority w:val="99"/>
    <w:rsid w:val="00455CD9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67">
    <w:name w:val="xl67"/>
    <w:basedOn w:val="Normal"/>
    <w:uiPriority w:val="99"/>
    <w:rsid w:val="00455CD9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68">
    <w:name w:val="xl68"/>
    <w:basedOn w:val="Normal"/>
    <w:uiPriority w:val="99"/>
    <w:rsid w:val="00455CD9"/>
    <w:pP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6">
    <w:name w:val="заголовок 6"/>
    <w:basedOn w:val="Normal"/>
    <w:next w:val="Normal"/>
    <w:uiPriority w:val="99"/>
    <w:rsid w:val="00455CD9"/>
    <w:pPr>
      <w:keepNext/>
      <w:jc w:val="center"/>
    </w:pPr>
    <w:rPr>
      <w:sz w:val="28"/>
    </w:rPr>
  </w:style>
  <w:style w:type="paragraph" w:styleId="Caption">
    <w:name w:val="caption"/>
    <w:basedOn w:val="Normal"/>
    <w:next w:val="Normal"/>
    <w:uiPriority w:val="99"/>
    <w:qFormat/>
    <w:rsid w:val="00455CD9"/>
    <w:pPr>
      <w:spacing w:line="300" w:lineRule="exact"/>
      <w:ind w:firstLine="709"/>
    </w:pPr>
    <w:rPr>
      <w:bCs/>
      <w:sz w:val="28"/>
      <w:szCs w:val="28"/>
    </w:rPr>
  </w:style>
  <w:style w:type="table" w:customStyle="1" w:styleId="11">
    <w:name w:val="Сетка таблицы11"/>
    <w:uiPriority w:val="99"/>
    <w:rsid w:val="00455CD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455CD9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uiPriority w:val="99"/>
    <w:rsid w:val="00455CD9"/>
    <w:pPr>
      <w:widowControl w:val="0"/>
      <w:autoSpaceDE w:val="0"/>
      <w:autoSpaceDN w:val="0"/>
      <w:adjustRightInd w:val="0"/>
    </w:pPr>
    <w:rPr>
      <w:rFonts w:ascii="Times New Roman" w:eastAsia="SimSu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B660BB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"/>
    <w:basedOn w:val="Normal"/>
    <w:uiPriority w:val="99"/>
    <w:rsid w:val="007F5121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NoSpacing">
    <w:name w:val="No Spacing"/>
    <w:link w:val="NoSpacingChar"/>
    <w:uiPriority w:val="99"/>
    <w:qFormat/>
    <w:rsid w:val="00BA38F2"/>
    <w:pPr>
      <w:jc w:val="center"/>
    </w:pPr>
    <w:rPr>
      <w:rFonts w:ascii="Times New Roman" w:eastAsia="Times New Roman" w:hAnsi="Times New Roman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BA38F2"/>
    <w:rPr>
      <w:rFonts w:ascii="Times New Roman" w:hAnsi="Times New Roman" w:cs="Times New Roman"/>
      <w:sz w:val="22"/>
      <w:szCs w:val="22"/>
      <w:lang w:val="ru-RU" w:eastAsia="en-US" w:bidi="ar-SA"/>
    </w:rPr>
  </w:style>
  <w:style w:type="character" w:styleId="PageNumber">
    <w:name w:val="page number"/>
    <w:basedOn w:val="DefaultParagraphFont"/>
    <w:uiPriority w:val="99"/>
    <w:locked/>
    <w:rsid w:val="003E533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62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4F8C4BBBCA589382C929D97EA4C5CE66296549FA44F7447A042F313E20AF8D591B3F54018A42D0AWDm8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08976;fld=134;dst=102793" TargetMode="Externa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64F8C4BBBCA589382C929D97EA4C5CE66296549FA44F7447A042F313E20AF8D591B3F54018A42202WDmC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4F8C4BBBCA589382C929D97EA4C5CE66296549FA44F7447A042F313E20AF8D591B3F54018A42D0BWDmD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1475</TotalTime>
  <Pages>11</Pages>
  <Words>2512</Words>
  <Characters>14321</Characters>
  <Application>Microsoft Office Outlook</Application>
  <DocSecurity>0</DocSecurity>
  <Lines>0</Lines>
  <Paragraphs>0</Paragraphs>
  <ScaleCrop>false</ScaleCrop>
  <Company>КФ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КФ</dc:creator>
  <cp:keywords/>
  <dc:description/>
  <cp:lastModifiedBy>admin</cp:lastModifiedBy>
  <cp:revision>62</cp:revision>
  <cp:lastPrinted>2013-05-19T14:54:00Z</cp:lastPrinted>
  <dcterms:created xsi:type="dcterms:W3CDTF">2013-04-27T15:43:00Z</dcterms:created>
  <dcterms:modified xsi:type="dcterms:W3CDTF">2014-09-16T08:44:00Z</dcterms:modified>
</cp:coreProperties>
</file>