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125AC4" w:rsidTr="00445FE4">
        <w:tc>
          <w:tcPr>
            <w:tcW w:w="4643" w:type="dxa"/>
          </w:tcPr>
          <w:p w:rsidR="00125AC4" w:rsidRPr="00400CB3" w:rsidRDefault="00125AC4" w:rsidP="007C17AF">
            <w:pPr>
              <w:widowControl w:val="0"/>
              <w:rPr>
                <w:rFonts w:eastAsia="SimSun" w:cs="Times New Roman"/>
                <w:b/>
                <w:caps/>
                <w:kern w:val="32"/>
                <w:sz w:val="20"/>
                <w:szCs w:val="20"/>
                <w:lang w:eastAsia="hi-IN" w:bidi="hi-IN"/>
              </w:rPr>
            </w:pPr>
            <w:r w:rsidRPr="00400CB3">
              <w:rPr>
                <w:rFonts w:cs="Times New Roman"/>
                <w:sz w:val="20"/>
                <w:szCs w:val="20"/>
                <w:lang w:eastAsia="ru-RU"/>
              </w:rPr>
              <w:t xml:space="preserve">УДК </w:t>
            </w:r>
            <w:r w:rsidRPr="00400CB3">
              <w:rPr>
                <w:rFonts w:cs="Times New Roman"/>
                <w:sz w:val="20"/>
                <w:szCs w:val="20"/>
              </w:rPr>
              <w:t>338.24.2</w:t>
            </w:r>
          </w:p>
        </w:tc>
        <w:tc>
          <w:tcPr>
            <w:tcW w:w="4643" w:type="dxa"/>
          </w:tcPr>
          <w:p w:rsidR="00125AC4" w:rsidRPr="00400CB3" w:rsidRDefault="00125AC4" w:rsidP="007C17AF">
            <w:pPr>
              <w:rPr>
                <w:rFonts w:cs="Times New Roman"/>
                <w:sz w:val="20"/>
                <w:szCs w:val="20"/>
              </w:rPr>
            </w:pPr>
            <w:r w:rsidRPr="00400CB3">
              <w:rPr>
                <w:rFonts w:cs="Times New Roman"/>
                <w:sz w:val="20"/>
                <w:szCs w:val="20"/>
                <w:lang w:eastAsia="ru-RU"/>
              </w:rPr>
              <w:t xml:space="preserve">UDC </w:t>
            </w:r>
            <w:r w:rsidRPr="00400CB3">
              <w:rPr>
                <w:rFonts w:cs="Times New Roman"/>
                <w:sz w:val="20"/>
                <w:szCs w:val="20"/>
              </w:rPr>
              <w:t>338.24.2</w:t>
            </w:r>
          </w:p>
        </w:tc>
      </w:tr>
      <w:tr w:rsidR="00125AC4" w:rsidTr="00445FE4">
        <w:tc>
          <w:tcPr>
            <w:tcW w:w="4643" w:type="dxa"/>
          </w:tcPr>
          <w:p w:rsidR="00125AC4" w:rsidRPr="00400CB3" w:rsidRDefault="00125AC4" w:rsidP="007C17AF">
            <w:pPr>
              <w:widowControl w:val="0"/>
              <w:rPr>
                <w:rFonts w:eastAsia="SimSun" w:cs="Times New Roman"/>
                <w:b/>
                <w:caps/>
                <w:kern w:val="32"/>
                <w:sz w:val="20"/>
                <w:szCs w:val="20"/>
                <w:lang w:eastAsia="hi-IN" w:bidi="hi-IN"/>
              </w:rPr>
            </w:pPr>
          </w:p>
        </w:tc>
        <w:tc>
          <w:tcPr>
            <w:tcW w:w="4643" w:type="dxa"/>
          </w:tcPr>
          <w:p w:rsidR="00125AC4" w:rsidRPr="00400CB3" w:rsidRDefault="00125AC4" w:rsidP="007C17AF">
            <w:pPr>
              <w:rPr>
                <w:rFonts w:cs="Times New Roman"/>
                <w:sz w:val="20"/>
                <w:szCs w:val="20"/>
              </w:rPr>
            </w:pPr>
          </w:p>
        </w:tc>
      </w:tr>
      <w:tr w:rsidR="00125AC4" w:rsidRPr="007C17AF" w:rsidTr="00445FE4">
        <w:tc>
          <w:tcPr>
            <w:tcW w:w="4643" w:type="dxa"/>
          </w:tcPr>
          <w:p w:rsidR="00125AC4" w:rsidRPr="00400CB3" w:rsidRDefault="00125AC4" w:rsidP="007C17AF">
            <w:pPr>
              <w:widowControl w:val="0"/>
              <w:rPr>
                <w:rFonts w:cs="Times New Roman"/>
                <w:sz w:val="20"/>
                <w:szCs w:val="20"/>
              </w:rPr>
            </w:pPr>
            <w:r w:rsidRPr="00400CB3">
              <w:rPr>
                <w:rFonts w:eastAsia="SimSun" w:cs="Times New Roman"/>
                <w:b/>
                <w:caps/>
                <w:kern w:val="32"/>
                <w:sz w:val="20"/>
                <w:szCs w:val="20"/>
                <w:lang w:eastAsia="hi-IN" w:bidi="hi-IN"/>
              </w:rPr>
              <w:t>Интеграция сбалансированной системы показателей и системы менеджмента качества</w:t>
            </w:r>
          </w:p>
        </w:tc>
        <w:tc>
          <w:tcPr>
            <w:tcW w:w="4643" w:type="dxa"/>
          </w:tcPr>
          <w:p w:rsidR="00125AC4" w:rsidRPr="00400CB3" w:rsidRDefault="00125AC4" w:rsidP="007C17AF">
            <w:pPr>
              <w:rPr>
                <w:rFonts w:cs="Times New Roman"/>
                <w:sz w:val="20"/>
                <w:szCs w:val="20"/>
                <w:lang w:val="en-US"/>
              </w:rPr>
            </w:pPr>
            <w:r w:rsidRPr="00400CB3">
              <w:rPr>
                <w:rFonts w:cs="Times New Roman"/>
                <w:b/>
                <w:bCs/>
                <w:sz w:val="20"/>
                <w:szCs w:val="20"/>
                <w:lang w:val="en-US" w:eastAsia="ru-RU"/>
              </w:rPr>
              <w:t xml:space="preserve">INTEGRATION OF </w:t>
            </w:r>
            <w:r w:rsidRPr="00400CB3">
              <w:rPr>
                <w:rFonts w:cs="Times New Roman"/>
                <w:b/>
                <w:caps/>
                <w:sz w:val="20"/>
                <w:szCs w:val="20"/>
                <w:lang w:val="en-US" w:eastAsia="ru-RU"/>
              </w:rPr>
              <w:t xml:space="preserve">balanced scorecard </w:t>
            </w:r>
            <w:r w:rsidRPr="00400CB3">
              <w:rPr>
                <w:rFonts w:cs="Times New Roman"/>
                <w:b/>
                <w:bCs/>
                <w:sz w:val="20"/>
                <w:szCs w:val="20"/>
                <w:lang w:val="en-US" w:eastAsia="ru-RU"/>
              </w:rPr>
              <w:t>AND QUALITY MANAGEMENT SYSTEM</w:t>
            </w:r>
          </w:p>
        </w:tc>
      </w:tr>
      <w:tr w:rsidR="00125AC4" w:rsidRPr="007C17AF" w:rsidTr="00445FE4">
        <w:tc>
          <w:tcPr>
            <w:tcW w:w="4643" w:type="dxa"/>
          </w:tcPr>
          <w:p w:rsidR="00125AC4" w:rsidRPr="00400CB3" w:rsidRDefault="00125AC4" w:rsidP="007C17AF">
            <w:pPr>
              <w:rPr>
                <w:rFonts w:cs="Times New Roman"/>
                <w:sz w:val="20"/>
                <w:szCs w:val="20"/>
                <w:lang w:val="en-US"/>
              </w:rPr>
            </w:pPr>
          </w:p>
        </w:tc>
        <w:tc>
          <w:tcPr>
            <w:tcW w:w="4643" w:type="dxa"/>
          </w:tcPr>
          <w:p w:rsidR="00125AC4" w:rsidRPr="00400CB3" w:rsidRDefault="00125AC4" w:rsidP="007C17AF">
            <w:pPr>
              <w:rPr>
                <w:rFonts w:cs="Times New Roman"/>
                <w:sz w:val="20"/>
                <w:szCs w:val="20"/>
                <w:lang w:val="en-US"/>
              </w:rPr>
            </w:pPr>
          </w:p>
        </w:tc>
      </w:tr>
      <w:tr w:rsidR="00125AC4" w:rsidRPr="0032600C" w:rsidTr="00445FE4">
        <w:tc>
          <w:tcPr>
            <w:tcW w:w="4643" w:type="dxa"/>
          </w:tcPr>
          <w:p w:rsidR="00125AC4" w:rsidRDefault="00125AC4" w:rsidP="007C17AF">
            <w:pPr>
              <w:rPr>
                <w:rFonts w:cs="Times New Roman"/>
                <w:sz w:val="20"/>
                <w:szCs w:val="20"/>
                <w:lang w:val="en-US"/>
              </w:rPr>
            </w:pPr>
            <w:r w:rsidRPr="00400CB3">
              <w:rPr>
                <w:rFonts w:cs="Times New Roman"/>
                <w:sz w:val="20"/>
                <w:szCs w:val="20"/>
              </w:rPr>
              <w:t>Мирошниченко Марина Александровна</w:t>
            </w:r>
          </w:p>
          <w:p w:rsidR="00125AC4" w:rsidRPr="00400CB3" w:rsidRDefault="00125AC4" w:rsidP="007C17AF">
            <w:pPr>
              <w:rPr>
                <w:rFonts w:cs="Times New Roman"/>
                <w:sz w:val="20"/>
                <w:szCs w:val="20"/>
              </w:rPr>
            </w:pPr>
            <w:r w:rsidRPr="00400CB3">
              <w:rPr>
                <w:rFonts w:cs="Times New Roman"/>
                <w:sz w:val="20"/>
                <w:szCs w:val="20"/>
              </w:rPr>
              <w:t>к.э.н</w:t>
            </w:r>
            <w:r>
              <w:rPr>
                <w:rFonts w:cs="Times New Roman"/>
                <w:sz w:val="20"/>
                <w:szCs w:val="20"/>
              </w:rPr>
              <w:t>.</w:t>
            </w:r>
            <w:r w:rsidRPr="00400CB3">
              <w:rPr>
                <w:rFonts w:cs="Times New Roman"/>
                <w:sz w:val="20"/>
                <w:szCs w:val="20"/>
              </w:rPr>
              <w:t>, доцент</w:t>
            </w:r>
          </w:p>
        </w:tc>
        <w:tc>
          <w:tcPr>
            <w:tcW w:w="4643" w:type="dxa"/>
          </w:tcPr>
          <w:p w:rsidR="00125AC4" w:rsidRPr="0055572F" w:rsidRDefault="00125AC4" w:rsidP="007C17AF">
            <w:pPr>
              <w:rPr>
                <w:rFonts w:cs="Times New Roman"/>
                <w:sz w:val="20"/>
                <w:szCs w:val="20"/>
                <w:lang w:val="en-US" w:eastAsia="ru-RU"/>
              </w:rPr>
            </w:pPr>
            <w:r w:rsidRPr="00400CB3">
              <w:rPr>
                <w:rFonts w:cs="Times New Roman"/>
                <w:sz w:val="20"/>
                <w:szCs w:val="20"/>
                <w:lang w:val="en-US" w:eastAsia="ru-RU"/>
              </w:rPr>
              <w:t xml:space="preserve">Miroshnichenko Marina Aleksandrovna, </w:t>
            </w:r>
          </w:p>
          <w:p w:rsidR="00125AC4" w:rsidRPr="00400CB3" w:rsidRDefault="00125AC4" w:rsidP="007C17AF">
            <w:pPr>
              <w:rPr>
                <w:rFonts w:cs="Times New Roman"/>
                <w:sz w:val="20"/>
                <w:szCs w:val="20"/>
                <w:lang w:val="en-US"/>
              </w:rPr>
            </w:pPr>
            <w:r>
              <w:rPr>
                <w:rFonts w:cs="Times New Roman"/>
                <w:sz w:val="20"/>
                <w:szCs w:val="20"/>
                <w:lang w:val="en-US" w:eastAsia="ru-RU"/>
              </w:rPr>
              <w:t>Cand.Econ.Sci.</w:t>
            </w:r>
            <w:r w:rsidRPr="00400CB3">
              <w:rPr>
                <w:rFonts w:cs="Times New Roman"/>
                <w:sz w:val="20"/>
                <w:szCs w:val="20"/>
                <w:lang w:val="en-US" w:eastAsia="ru-RU"/>
              </w:rPr>
              <w:t xml:space="preserve">, </w:t>
            </w:r>
            <w:r>
              <w:rPr>
                <w:rFonts w:cs="Times New Roman"/>
                <w:sz w:val="20"/>
                <w:szCs w:val="20"/>
                <w:lang w:val="en-US" w:eastAsia="ru-RU"/>
              </w:rPr>
              <w:t>associate professor</w:t>
            </w:r>
          </w:p>
        </w:tc>
      </w:tr>
      <w:tr w:rsidR="00125AC4" w:rsidRPr="007C17AF" w:rsidTr="00445FE4">
        <w:tc>
          <w:tcPr>
            <w:tcW w:w="4643" w:type="dxa"/>
          </w:tcPr>
          <w:p w:rsidR="00125AC4" w:rsidRPr="0055572F" w:rsidRDefault="00125AC4" w:rsidP="007C17AF">
            <w:pPr>
              <w:rPr>
                <w:rFonts w:cs="Times New Roman"/>
                <w:sz w:val="20"/>
                <w:szCs w:val="20"/>
                <w:lang w:val="en-US"/>
              </w:rPr>
            </w:pPr>
          </w:p>
        </w:tc>
        <w:tc>
          <w:tcPr>
            <w:tcW w:w="4643" w:type="dxa"/>
          </w:tcPr>
          <w:p w:rsidR="00125AC4" w:rsidRPr="00400CB3" w:rsidRDefault="00125AC4" w:rsidP="007C17AF">
            <w:pPr>
              <w:rPr>
                <w:rFonts w:cs="Times New Roman"/>
                <w:sz w:val="20"/>
                <w:szCs w:val="20"/>
                <w:lang w:val="en-US"/>
              </w:rPr>
            </w:pPr>
          </w:p>
        </w:tc>
      </w:tr>
      <w:tr w:rsidR="00125AC4" w:rsidRPr="0032600C" w:rsidTr="00445FE4">
        <w:tc>
          <w:tcPr>
            <w:tcW w:w="4643" w:type="dxa"/>
          </w:tcPr>
          <w:p w:rsidR="00125AC4" w:rsidRDefault="00125AC4" w:rsidP="007C17AF">
            <w:pPr>
              <w:rPr>
                <w:rFonts w:cs="Times New Roman"/>
                <w:sz w:val="20"/>
                <w:szCs w:val="20"/>
                <w:lang w:val="en-US"/>
              </w:rPr>
            </w:pPr>
            <w:r w:rsidRPr="00400CB3">
              <w:rPr>
                <w:rFonts w:cs="Times New Roman"/>
                <w:sz w:val="20"/>
                <w:szCs w:val="20"/>
              </w:rPr>
              <w:t>Мирошниченко</w:t>
            </w:r>
            <w:r w:rsidRPr="0032600C">
              <w:rPr>
                <w:rFonts w:cs="Times New Roman"/>
                <w:sz w:val="20"/>
                <w:szCs w:val="20"/>
                <w:lang w:val="en-US"/>
              </w:rPr>
              <w:t xml:space="preserve"> </w:t>
            </w:r>
            <w:r w:rsidRPr="00400CB3">
              <w:rPr>
                <w:rFonts w:cs="Times New Roman"/>
                <w:sz w:val="20"/>
                <w:szCs w:val="20"/>
              </w:rPr>
              <w:t>Алексей</w:t>
            </w:r>
            <w:r w:rsidRPr="0032600C">
              <w:rPr>
                <w:rFonts w:cs="Times New Roman"/>
                <w:sz w:val="20"/>
                <w:szCs w:val="20"/>
                <w:lang w:val="en-US"/>
              </w:rPr>
              <w:t xml:space="preserve"> </w:t>
            </w:r>
            <w:r w:rsidRPr="00400CB3">
              <w:rPr>
                <w:rFonts w:cs="Times New Roman"/>
                <w:sz w:val="20"/>
                <w:szCs w:val="20"/>
              </w:rPr>
              <w:t>Александрович</w:t>
            </w:r>
          </w:p>
          <w:p w:rsidR="00125AC4" w:rsidRPr="0032600C" w:rsidRDefault="00125AC4" w:rsidP="007C17AF">
            <w:pPr>
              <w:rPr>
                <w:rFonts w:cs="Times New Roman"/>
                <w:sz w:val="20"/>
                <w:szCs w:val="20"/>
                <w:lang w:val="en-US"/>
              </w:rPr>
            </w:pPr>
            <w:r w:rsidRPr="00400CB3">
              <w:rPr>
                <w:rFonts w:cs="Times New Roman"/>
                <w:sz w:val="20"/>
                <w:szCs w:val="20"/>
              </w:rPr>
              <w:t>к</w:t>
            </w:r>
            <w:r w:rsidRPr="0032600C">
              <w:rPr>
                <w:rFonts w:cs="Times New Roman"/>
                <w:sz w:val="20"/>
                <w:szCs w:val="20"/>
                <w:lang w:val="en-US"/>
              </w:rPr>
              <w:t>.</w:t>
            </w:r>
            <w:r w:rsidRPr="00400CB3">
              <w:rPr>
                <w:rFonts w:cs="Times New Roman"/>
                <w:sz w:val="20"/>
                <w:szCs w:val="20"/>
              </w:rPr>
              <w:t>э</w:t>
            </w:r>
            <w:r w:rsidRPr="0032600C">
              <w:rPr>
                <w:rFonts w:cs="Times New Roman"/>
                <w:sz w:val="20"/>
                <w:szCs w:val="20"/>
                <w:lang w:val="en-US"/>
              </w:rPr>
              <w:t>.</w:t>
            </w:r>
            <w:r w:rsidRPr="00400CB3">
              <w:rPr>
                <w:rFonts w:cs="Times New Roman"/>
                <w:sz w:val="20"/>
                <w:szCs w:val="20"/>
              </w:rPr>
              <w:t>н</w:t>
            </w:r>
            <w:r w:rsidRPr="0032600C">
              <w:rPr>
                <w:rFonts w:cs="Times New Roman"/>
                <w:sz w:val="20"/>
                <w:szCs w:val="20"/>
                <w:lang w:val="en-US"/>
              </w:rPr>
              <w:t>.</w:t>
            </w:r>
          </w:p>
        </w:tc>
        <w:tc>
          <w:tcPr>
            <w:tcW w:w="4643" w:type="dxa"/>
          </w:tcPr>
          <w:p w:rsidR="00125AC4" w:rsidRDefault="00125AC4" w:rsidP="007C17AF">
            <w:pPr>
              <w:rPr>
                <w:rFonts w:cs="Times New Roman"/>
                <w:sz w:val="20"/>
                <w:szCs w:val="20"/>
                <w:lang w:val="en-US" w:eastAsia="ru-RU"/>
              </w:rPr>
            </w:pPr>
            <w:r w:rsidRPr="00400CB3">
              <w:rPr>
                <w:rFonts w:cs="Times New Roman"/>
                <w:sz w:val="20"/>
                <w:szCs w:val="20"/>
                <w:lang w:val="en-US" w:eastAsia="ru-RU"/>
              </w:rPr>
              <w:t>Miroshnichenko Alexey Aleksandrovich</w:t>
            </w:r>
          </w:p>
          <w:p w:rsidR="00125AC4" w:rsidRPr="00400CB3" w:rsidRDefault="00125AC4" w:rsidP="007C17AF">
            <w:pPr>
              <w:rPr>
                <w:rFonts w:cs="Times New Roman"/>
                <w:sz w:val="20"/>
                <w:szCs w:val="20"/>
                <w:lang w:val="en-US"/>
              </w:rPr>
            </w:pPr>
            <w:r>
              <w:rPr>
                <w:rFonts w:cs="Times New Roman"/>
                <w:sz w:val="20"/>
                <w:szCs w:val="20"/>
                <w:lang w:val="en-US" w:eastAsia="ru-RU"/>
              </w:rPr>
              <w:t>Cand</w:t>
            </w:r>
            <w:r w:rsidRPr="00400CB3">
              <w:rPr>
                <w:rFonts w:cs="Times New Roman"/>
                <w:sz w:val="20"/>
                <w:szCs w:val="20"/>
                <w:lang w:val="en-US" w:eastAsia="ru-RU"/>
              </w:rPr>
              <w:t>.Econ.</w:t>
            </w:r>
            <w:r>
              <w:rPr>
                <w:rFonts w:cs="Times New Roman"/>
                <w:sz w:val="20"/>
                <w:szCs w:val="20"/>
                <w:lang w:val="en-US" w:eastAsia="ru-RU"/>
              </w:rPr>
              <w:t>Sci.</w:t>
            </w:r>
          </w:p>
        </w:tc>
      </w:tr>
      <w:tr w:rsidR="00125AC4" w:rsidRPr="007C17AF" w:rsidTr="00445FE4">
        <w:tc>
          <w:tcPr>
            <w:tcW w:w="4643" w:type="dxa"/>
          </w:tcPr>
          <w:p w:rsidR="00125AC4" w:rsidRPr="00400CB3" w:rsidRDefault="00125AC4" w:rsidP="007C17AF">
            <w:pPr>
              <w:rPr>
                <w:rFonts w:cs="Times New Roman"/>
                <w:sz w:val="20"/>
                <w:szCs w:val="20"/>
              </w:rPr>
            </w:pPr>
            <w:r w:rsidRPr="00400CB3">
              <w:rPr>
                <w:rFonts w:cs="Times New Roman"/>
                <w:i/>
                <w:sz w:val="20"/>
                <w:szCs w:val="20"/>
              </w:rPr>
              <w:t>Кубанский</w:t>
            </w:r>
            <w:r w:rsidRPr="0032600C">
              <w:rPr>
                <w:rFonts w:cs="Times New Roman"/>
                <w:i/>
                <w:sz w:val="20"/>
                <w:szCs w:val="20"/>
                <w:lang w:val="en-US"/>
              </w:rPr>
              <w:t xml:space="preserve"> </w:t>
            </w:r>
            <w:r w:rsidRPr="00400CB3">
              <w:rPr>
                <w:rFonts w:cs="Times New Roman"/>
                <w:i/>
                <w:sz w:val="20"/>
                <w:szCs w:val="20"/>
              </w:rPr>
              <w:t>государственный</w:t>
            </w:r>
            <w:r w:rsidRPr="00400CB3">
              <w:rPr>
                <w:rFonts w:cs="Times New Roman"/>
                <w:sz w:val="20"/>
                <w:szCs w:val="20"/>
              </w:rPr>
              <w:t xml:space="preserve"> </w:t>
            </w:r>
            <w:r w:rsidRPr="00400CB3">
              <w:rPr>
                <w:rFonts w:cs="Times New Roman"/>
                <w:i/>
                <w:iCs/>
                <w:sz w:val="20"/>
                <w:szCs w:val="20"/>
                <w:lang w:eastAsia="ru-RU"/>
              </w:rPr>
              <w:t>университет, Краснодар, Россия</w:t>
            </w:r>
          </w:p>
        </w:tc>
        <w:tc>
          <w:tcPr>
            <w:tcW w:w="4643" w:type="dxa"/>
          </w:tcPr>
          <w:p w:rsidR="00125AC4" w:rsidRPr="00400CB3" w:rsidRDefault="00125AC4" w:rsidP="007C17AF">
            <w:pPr>
              <w:rPr>
                <w:rFonts w:cs="Times New Roman"/>
                <w:sz w:val="20"/>
                <w:szCs w:val="20"/>
                <w:lang w:val="en-US"/>
              </w:rPr>
            </w:pPr>
            <w:r w:rsidRPr="00400CB3">
              <w:rPr>
                <w:rFonts w:cs="Times New Roman"/>
                <w:i/>
                <w:iCs/>
                <w:sz w:val="20"/>
                <w:szCs w:val="20"/>
                <w:lang w:val="en-US" w:eastAsia="ru-RU"/>
              </w:rPr>
              <w:t>Kuban state university, Krasnodar, Russia</w:t>
            </w:r>
          </w:p>
        </w:tc>
      </w:tr>
      <w:tr w:rsidR="00125AC4" w:rsidRPr="007C17AF" w:rsidTr="00445FE4">
        <w:tc>
          <w:tcPr>
            <w:tcW w:w="4643" w:type="dxa"/>
          </w:tcPr>
          <w:p w:rsidR="00125AC4" w:rsidRPr="00400CB3" w:rsidRDefault="00125AC4" w:rsidP="007C17AF">
            <w:pPr>
              <w:rPr>
                <w:rFonts w:cs="Times New Roman"/>
                <w:sz w:val="20"/>
                <w:szCs w:val="20"/>
                <w:lang w:val="en-US"/>
              </w:rPr>
            </w:pPr>
          </w:p>
        </w:tc>
        <w:tc>
          <w:tcPr>
            <w:tcW w:w="4643" w:type="dxa"/>
          </w:tcPr>
          <w:p w:rsidR="00125AC4" w:rsidRPr="00400CB3" w:rsidRDefault="00125AC4" w:rsidP="007C17AF">
            <w:pPr>
              <w:rPr>
                <w:rFonts w:cs="Times New Roman"/>
                <w:sz w:val="20"/>
                <w:szCs w:val="20"/>
                <w:lang w:val="en-US"/>
              </w:rPr>
            </w:pPr>
          </w:p>
        </w:tc>
      </w:tr>
      <w:tr w:rsidR="00125AC4" w:rsidRPr="007C17AF" w:rsidTr="00445FE4">
        <w:tc>
          <w:tcPr>
            <w:tcW w:w="4643" w:type="dxa"/>
          </w:tcPr>
          <w:p w:rsidR="00125AC4" w:rsidRPr="0032600C" w:rsidRDefault="00125AC4" w:rsidP="007C17AF">
            <w:pPr>
              <w:rPr>
                <w:rFonts w:cs="Times New Roman"/>
                <w:sz w:val="20"/>
                <w:szCs w:val="20"/>
              </w:rPr>
            </w:pPr>
            <w:r w:rsidRPr="00400CB3">
              <w:rPr>
                <w:rFonts w:cs="Times New Roman"/>
                <w:sz w:val="20"/>
                <w:szCs w:val="20"/>
                <w:lang w:eastAsia="ru-RU"/>
              </w:rPr>
              <w:t>В статье дан анализ и рассмотрены возможности п</w:t>
            </w:r>
            <w:r w:rsidRPr="00400CB3">
              <w:rPr>
                <w:rFonts w:cs="Times New Roman"/>
                <w:sz w:val="20"/>
                <w:szCs w:val="20"/>
              </w:rPr>
              <w:t>рименения сбалансированной системы показателей для успешной реализации корпоративной стратегии.</w:t>
            </w:r>
            <w:r w:rsidRPr="00400CB3">
              <w:rPr>
                <w:rFonts w:cs="Times New Roman"/>
                <w:color w:val="000000"/>
                <w:sz w:val="20"/>
                <w:szCs w:val="20"/>
              </w:rPr>
              <w:t xml:space="preserve"> </w:t>
            </w:r>
            <w:r w:rsidRPr="00400CB3">
              <w:rPr>
                <w:rFonts w:cs="Times New Roman"/>
                <w:sz w:val="20"/>
                <w:szCs w:val="20"/>
                <w:lang w:eastAsia="ru-RU"/>
              </w:rPr>
              <w:t>Обсуждены наиболее важные результаты исследования интеграции системы менеджмента качества в информационную систему предприятия с использованием сбалансированной системы показателей</w:t>
            </w:r>
          </w:p>
        </w:tc>
        <w:tc>
          <w:tcPr>
            <w:tcW w:w="4643" w:type="dxa"/>
          </w:tcPr>
          <w:p w:rsidR="00125AC4" w:rsidRPr="00400CB3" w:rsidRDefault="00125AC4" w:rsidP="007C17AF">
            <w:pPr>
              <w:rPr>
                <w:rFonts w:cs="Times New Roman"/>
                <w:sz w:val="20"/>
                <w:szCs w:val="20"/>
                <w:lang w:val="en-US"/>
              </w:rPr>
            </w:pPr>
            <w:r w:rsidRPr="00400CB3">
              <w:rPr>
                <w:rFonts w:cs="Times New Roman"/>
                <w:sz w:val="20"/>
                <w:szCs w:val="20"/>
                <w:lang w:val="en-US" w:eastAsia="ru-RU"/>
              </w:rPr>
              <w:t>The analysis and possibilities of use of the balanced scorecard for successful realization of corporate strategy are considered in this article. The most important results of research of integration of the quality management system in information system of the enterprise with use of the balanced scorecard are discussed</w:t>
            </w:r>
          </w:p>
        </w:tc>
      </w:tr>
      <w:tr w:rsidR="00125AC4" w:rsidRPr="007C17AF" w:rsidTr="00445FE4">
        <w:tc>
          <w:tcPr>
            <w:tcW w:w="4643" w:type="dxa"/>
          </w:tcPr>
          <w:p w:rsidR="00125AC4" w:rsidRPr="00400CB3" w:rsidRDefault="00125AC4" w:rsidP="007C17AF">
            <w:pPr>
              <w:rPr>
                <w:rFonts w:cs="Times New Roman"/>
                <w:sz w:val="20"/>
                <w:szCs w:val="20"/>
                <w:lang w:val="en-US"/>
              </w:rPr>
            </w:pPr>
          </w:p>
        </w:tc>
        <w:tc>
          <w:tcPr>
            <w:tcW w:w="4643" w:type="dxa"/>
          </w:tcPr>
          <w:p w:rsidR="00125AC4" w:rsidRPr="00400CB3" w:rsidRDefault="00125AC4" w:rsidP="007C17AF">
            <w:pPr>
              <w:rPr>
                <w:rFonts w:cs="Times New Roman"/>
                <w:sz w:val="20"/>
                <w:szCs w:val="20"/>
                <w:lang w:val="en-US"/>
              </w:rPr>
            </w:pPr>
          </w:p>
        </w:tc>
      </w:tr>
      <w:tr w:rsidR="00125AC4" w:rsidRPr="007C17AF" w:rsidTr="00445FE4">
        <w:tc>
          <w:tcPr>
            <w:tcW w:w="4643" w:type="dxa"/>
          </w:tcPr>
          <w:p w:rsidR="00125AC4" w:rsidRPr="00400CB3" w:rsidRDefault="00125AC4" w:rsidP="007C17AF">
            <w:pPr>
              <w:widowControl w:val="0"/>
              <w:rPr>
                <w:rFonts w:cs="Times New Roman"/>
                <w:sz w:val="20"/>
                <w:szCs w:val="20"/>
              </w:rPr>
            </w:pPr>
            <w:r w:rsidRPr="00400CB3">
              <w:rPr>
                <w:rFonts w:cs="Times New Roman"/>
                <w:sz w:val="20"/>
                <w:szCs w:val="20"/>
                <w:lang w:eastAsia="ru-RU"/>
              </w:rPr>
              <w:t xml:space="preserve">Ключевые слова: </w:t>
            </w:r>
            <w:r w:rsidRPr="00400CB3">
              <w:rPr>
                <w:rFonts w:cs="Times New Roman"/>
                <w:iCs/>
                <w:caps/>
                <w:sz w:val="20"/>
                <w:szCs w:val="20"/>
              </w:rPr>
              <w:t>интеграция, конкурентные преимущества, контроллинг, корпорация, менеджмент качества, сбалансированная система показателей</w:t>
            </w:r>
          </w:p>
        </w:tc>
        <w:tc>
          <w:tcPr>
            <w:tcW w:w="4643" w:type="dxa"/>
          </w:tcPr>
          <w:p w:rsidR="00125AC4" w:rsidRPr="00400CB3" w:rsidRDefault="00125AC4" w:rsidP="007C17AF">
            <w:pPr>
              <w:rPr>
                <w:rFonts w:cs="Times New Roman"/>
                <w:sz w:val="20"/>
                <w:szCs w:val="20"/>
                <w:lang w:val="en-US"/>
              </w:rPr>
            </w:pPr>
            <w:r w:rsidRPr="00400CB3">
              <w:rPr>
                <w:rFonts w:cs="Times New Roman"/>
                <w:sz w:val="20"/>
                <w:szCs w:val="20"/>
                <w:lang w:val="en-US" w:eastAsia="ru-RU"/>
              </w:rPr>
              <w:t xml:space="preserve">Keywords: INTEGRATION, COMPETITIVE ADVANTAGES, CONTROLLING, CORPORATION, QUALITY MANAGEMENT, </w:t>
            </w:r>
            <w:r w:rsidRPr="00400CB3">
              <w:rPr>
                <w:rFonts w:cs="Times New Roman"/>
                <w:caps/>
                <w:sz w:val="20"/>
                <w:szCs w:val="20"/>
                <w:lang w:val="en-US" w:eastAsia="ru-RU"/>
              </w:rPr>
              <w:t xml:space="preserve">balanced scorecard </w:t>
            </w:r>
          </w:p>
        </w:tc>
      </w:tr>
    </w:tbl>
    <w:p w:rsidR="00125AC4" w:rsidRPr="00C75A60" w:rsidRDefault="00125AC4" w:rsidP="00EB5CD9">
      <w:pPr>
        <w:rPr>
          <w:lang w:val="en-US"/>
        </w:rPr>
      </w:pPr>
    </w:p>
    <w:p w:rsidR="00125AC4" w:rsidRPr="000B412A" w:rsidRDefault="00125AC4" w:rsidP="00EB5CD9">
      <w:pPr>
        <w:widowControl w:val="0"/>
        <w:spacing w:line="360" w:lineRule="auto"/>
        <w:ind w:firstLine="567"/>
        <w:jc w:val="both"/>
        <w:rPr>
          <w:rFonts w:cs="Times New Roman"/>
          <w:sz w:val="28"/>
          <w:szCs w:val="28"/>
          <w:lang w:val="en-US"/>
        </w:rPr>
      </w:pPr>
    </w:p>
    <w:p w:rsidR="00125AC4" w:rsidRPr="005868B7" w:rsidRDefault="00125AC4" w:rsidP="00EB5CD9">
      <w:pPr>
        <w:widowControl w:val="0"/>
        <w:spacing w:line="360" w:lineRule="auto"/>
        <w:ind w:firstLine="567"/>
        <w:jc w:val="both"/>
        <w:rPr>
          <w:rFonts w:cs="Times New Roman"/>
          <w:sz w:val="28"/>
          <w:szCs w:val="28"/>
        </w:rPr>
      </w:pPr>
      <w:r w:rsidRPr="005868B7">
        <w:rPr>
          <w:rFonts w:cs="Times New Roman"/>
          <w:sz w:val="28"/>
          <w:szCs w:val="28"/>
        </w:rPr>
        <w:t>Одним из путей формирования конкурентных преимуществ корпорации традиционно рассматрива</w:t>
      </w:r>
      <w:r>
        <w:rPr>
          <w:rFonts w:cs="Times New Roman"/>
          <w:sz w:val="28"/>
          <w:szCs w:val="28"/>
        </w:rPr>
        <w:t>е</w:t>
      </w:r>
      <w:r w:rsidRPr="005868B7">
        <w:rPr>
          <w:rFonts w:cs="Times New Roman"/>
          <w:sz w:val="28"/>
          <w:szCs w:val="28"/>
        </w:rPr>
        <w:t>тся усиление финансовой устойчивости и инвестици</w:t>
      </w:r>
      <w:r>
        <w:rPr>
          <w:rFonts w:cs="Times New Roman"/>
          <w:sz w:val="28"/>
          <w:szCs w:val="28"/>
        </w:rPr>
        <w:t>й</w:t>
      </w:r>
      <w:r w:rsidRPr="005868B7">
        <w:rPr>
          <w:rFonts w:cs="Times New Roman"/>
          <w:sz w:val="28"/>
          <w:szCs w:val="28"/>
        </w:rPr>
        <w:t xml:space="preserve"> в физические активы. В то же время стала более значимой способность корпорации мобилизовать и использовать свои нематериальные активы в условиях усиления конкурентного соперничества. В процессе принятия решений собственники и менеджеры испытывают все большую потребность в информации нефинансового характера, в частности, базирующейся на оценке нематериальных активов.</w:t>
      </w:r>
    </w:p>
    <w:p w:rsidR="00125AC4" w:rsidRDefault="00125AC4" w:rsidP="005868B7">
      <w:pPr>
        <w:widowControl w:val="0"/>
        <w:spacing w:line="360" w:lineRule="auto"/>
        <w:ind w:firstLine="567"/>
        <w:jc w:val="both"/>
        <w:rPr>
          <w:rFonts w:cs="Times New Roman"/>
          <w:sz w:val="28"/>
          <w:szCs w:val="28"/>
        </w:rPr>
      </w:pPr>
      <w:r w:rsidRPr="005868B7">
        <w:rPr>
          <w:rFonts w:cs="Times New Roman"/>
          <w:sz w:val="28"/>
          <w:szCs w:val="28"/>
        </w:rPr>
        <w:t xml:space="preserve">Сбалансированная система показателей (ССП) дает возможность оценить указанные факторы и открывает новые возможности для управления корпоративной стратегией. Новая измерительная система – сбалансированная система показателей охватывает и количественно оценивает важнейшие аспекты деятельности корпорации: потребительский, хозяйственный, инновационный и финансовый. Она позволяет соединить стратегию с оперативным управлением </w:t>
      </w:r>
      <w:r w:rsidRPr="00445009">
        <w:rPr>
          <w:rFonts w:cs="Times New Roman"/>
          <w:sz w:val="28"/>
          <w:szCs w:val="28"/>
        </w:rPr>
        <w:t xml:space="preserve">бизнеса </w:t>
      </w:r>
      <w:r w:rsidRPr="00445009">
        <w:rPr>
          <w:rFonts w:cs="Times New Roman"/>
          <w:bCs/>
          <w:sz w:val="28"/>
          <w:szCs w:val="28"/>
        </w:rPr>
        <w:t>[1]</w:t>
      </w:r>
      <w:r w:rsidRPr="00445009">
        <w:rPr>
          <w:rFonts w:cs="Times New Roman"/>
          <w:sz w:val="28"/>
          <w:szCs w:val="28"/>
        </w:rPr>
        <w:t>.</w:t>
      </w:r>
    </w:p>
    <w:p w:rsidR="00125AC4" w:rsidRPr="005868B7" w:rsidRDefault="00125AC4" w:rsidP="005868B7">
      <w:pPr>
        <w:spacing w:line="360" w:lineRule="auto"/>
        <w:ind w:firstLine="567"/>
        <w:jc w:val="both"/>
        <w:rPr>
          <w:rFonts w:eastAsia="Arial Unicode MS" w:cs="Times New Roman"/>
          <w:color w:val="000000"/>
          <w:sz w:val="28"/>
          <w:szCs w:val="28"/>
        </w:rPr>
      </w:pPr>
      <w:r w:rsidRPr="005868B7">
        <w:rPr>
          <w:rFonts w:eastAsia="Arial Unicode MS" w:cs="Times New Roman"/>
          <w:color w:val="000000"/>
          <w:sz w:val="28"/>
          <w:szCs w:val="28"/>
        </w:rPr>
        <w:t xml:space="preserve">ССП корпорации проектируется таким образом, чтобы ее применение позволяло дать ответы на важнейшие вопросы: </w:t>
      </w:r>
    </w:p>
    <w:p w:rsidR="00125AC4" w:rsidRPr="005868B7" w:rsidRDefault="00125AC4" w:rsidP="005868B7">
      <w:pPr>
        <w:numPr>
          <w:ilvl w:val="0"/>
          <w:numId w:val="1"/>
        </w:numPr>
        <w:tabs>
          <w:tab w:val="clear" w:pos="720"/>
          <w:tab w:val="num" w:pos="993"/>
        </w:tabs>
        <w:spacing w:line="360" w:lineRule="auto"/>
        <w:ind w:left="0" w:firstLine="567"/>
        <w:jc w:val="both"/>
        <w:rPr>
          <w:rFonts w:eastAsia="Arial Unicode MS" w:cs="Times New Roman"/>
          <w:color w:val="000000"/>
          <w:sz w:val="28"/>
          <w:szCs w:val="28"/>
        </w:rPr>
      </w:pPr>
      <w:r w:rsidRPr="005868B7">
        <w:rPr>
          <w:rFonts w:eastAsia="Arial Unicode MS" w:cs="Times New Roman"/>
          <w:color w:val="000000"/>
          <w:sz w:val="28"/>
          <w:szCs w:val="28"/>
        </w:rPr>
        <w:t>как оценивают клиенты корпорацию (клиентский капитал);</w:t>
      </w:r>
    </w:p>
    <w:p w:rsidR="00125AC4" w:rsidRPr="005868B7" w:rsidRDefault="00125AC4" w:rsidP="005868B7">
      <w:pPr>
        <w:numPr>
          <w:ilvl w:val="0"/>
          <w:numId w:val="1"/>
        </w:numPr>
        <w:tabs>
          <w:tab w:val="clear" w:pos="720"/>
          <w:tab w:val="num" w:pos="993"/>
        </w:tabs>
        <w:spacing w:line="360" w:lineRule="auto"/>
        <w:ind w:left="0" w:firstLine="567"/>
        <w:jc w:val="both"/>
        <w:rPr>
          <w:rFonts w:eastAsia="Arial Unicode MS" w:cs="Times New Roman"/>
          <w:color w:val="000000"/>
          <w:sz w:val="28"/>
          <w:szCs w:val="28"/>
        </w:rPr>
      </w:pPr>
      <w:r w:rsidRPr="005868B7">
        <w:rPr>
          <w:rFonts w:eastAsia="Arial Unicode MS" w:cs="Times New Roman"/>
          <w:color w:val="000000"/>
          <w:sz w:val="28"/>
          <w:szCs w:val="28"/>
        </w:rPr>
        <w:t>какие процессы могут обеспечить корпорации исключительное положение (внутрикорпоративный аспект);</w:t>
      </w:r>
    </w:p>
    <w:p w:rsidR="00125AC4" w:rsidRPr="005868B7" w:rsidRDefault="00125AC4" w:rsidP="005868B7">
      <w:pPr>
        <w:numPr>
          <w:ilvl w:val="0"/>
          <w:numId w:val="1"/>
        </w:numPr>
        <w:tabs>
          <w:tab w:val="clear" w:pos="720"/>
          <w:tab w:val="num" w:pos="993"/>
        </w:tabs>
        <w:spacing w:line="360" w:lineRule="auto"/>
        <w:ind w:left="0" w:firstLine="567"/>
        <w:jc w:val="both"/>
        <w:rPr>
          <w:rFonts w:eastAsia="Arial Unicode MS" w:cs="Times New Roman"/>
          <w:color w:val="000000"/>
          <w:sz w:val="28"/>
          <w:szCs w:val="28"/>
        </w:rPr>
      </w:pPr>
      <w:r w:rsidRPr="005868B7">
        <w:rPr>
          <w:rFonts w:eastAsia="Arial Unicode MS" w:cs="Times New Roman"/>
          <w:color w:val="000000"/>
          <w:sz w:val="28"/>
          <w:szCs w:val="28"/>
        </w:rPr>
        <w:t>каким образом можно добиться дальнейшего улучшения состояния корпорации на конкурентном рынке (инновационный и человеческий капиталы);</w:t>
      </w:r>
    </w:p>
    <w:p w:rsidR="00125AC4" w:rsidRPr="005868B7" w:rsidRDefault="00125AC4" w:rsidP="005868B7">
      <w:pPr>
        <w:numPr>
          <w:ilvl w:val="0"/>
          <w:numId w:val="1"/>
        </w:numPr>
        <w:tabs>
          <w:tab w:val="clear" w:pos="720"/>
          <w:tab w:val="num" w:pos="993"/>
        </w:tabs>
        <w:spacing w:line="360" w:lineRule="auto"/>
        <w:ind w:left="0" w:firstLine="567"/>
        <w:jc w:val="both"/>
        <w:rPr>
          <w:rFonts w:eastAsia="Arial Unicode MS" w:cs="Times New Roman"/>
          <w:color w:val="000000"/>
          <w:sz w:val="28"/>
          <w:szCs w:val="28"/>
        </w:rPr>
      </w:pPr>
      <w:r w:rsidRPr="005868B7">
        <w:rPr>
          <w:rFonts w:eastAsia="Arial Unicode MS" w:cs="Times New Roman"/>
          <w:color w:val="000000"/>
          <w:sz w:val="28"/>
          <w:szCs w:val="28"/>
        </w:rPr>
        <w:t>как оценивают корпорацию собственники или акционеры (финансовый капитал).</w:t>
      </w:r>
    </w:p>
    <w:p w:rsidR="00125AC4" w:rsidRPr="005868B7" w:rsidRDefault="00125AC4" w:rsidP="005868B7">
      <w:pPr>
        <w:widowControl w:val="0"/>
        <w:spacing w:line="360" w:lineRule="auto"/>
        <w:ind w:firstLine="567"/>
        <w:jc w:val="both"/>
        <w:rPr>
          <w:rFonts w:cs="Times New Roman"/>
          <w:color w:val="000000"/>
          <w:sz w:val="28"/>
          <w:szCs w:val="28"/>
        </w:rPr>
      </w:pPr>
      <w:r w:rsidRPr="005868B7">
        <w:rPr>
          <w:rFonts w:cs="Times New Roman"/>
          <w:color w:val="000000"/>
          <w:sz w:val="28"/>
          <w:szCs w:val="28"/>
        </w:rPr>
        <w:t>Ответы на эти вопросы зависят от реализации избранной миссии, сформированных стратегических целей и корпоративной стратегии, которые затем трансформируются в показатели системы менеджмента корпорации. Таким образом, с помощью ССП производится измерение результатов деятельности корпорации, что не делает бухгалтерский учет.</w:t>
      </w:r>
    </w:p>
    <w:p w:rsidR="00125AC4" w:rsidRPr="005868B7" w:rsidRDefault="00125AC4" w:rsidP="005868B7">
      <w:pPr>
        <w:pStyle w:val="NormalWeb"/>
        <w:spacing w:before="0" w:after="0"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Сбалансированная система показателей</w:t>
      </w:r>
      <w:r w:rsidRPr="005868B7">
        <w:rPr>
          <w:rFonts w:ascii="Times New Roman" w:hAnsi="Times New Roman" w:cs="Times New Roman"/>
          <w:color w:val="000000"/>
          <w:sz w:val="28"/>
          <w:szCs w:val="28"/>
        </w:rPr>
        <w:t xml:space="preserve"> реализуется сверху вниз в рамках многоуровневой системы управления</w:t>
      </w:r>
      <w:r>
        <w:rPr>
          <w:rFonts w:ascii="Times New Roman" w:hAnsi="Times New Roman" w:cs="Times New Roman"/>
          <w:color w:val="000000"/>
          <w:sz w:val="28"/>
          <w:szCs w:val="28"/>
        </w:rPr>
        <w:t xml:space="preserve">. Она </w:t>
      </w:r>
      <w:r w:rsidRPr="005868B7">
        <w:rPr>
          <w:rFonts w:ascii="Times New Roman" w:hAnsi="Times New Roman" w:cs="Times New Roman"/>
          <w:color w:val="000000"/>
          <w:sz w:val="28"/>
          <w:szCs w:val="28"/>
        </w:rPr>
        <w:t>начинает «работать» на корпоративном уровне, «спускается» на уровень сферы бизнеса, затем – на функциональный и линейный (предприятий корпорации, подразделений и даже отдельных сотрудников). При переходе от нижнего уровня к последующему верхнему происходит свертка показателей или при движении сверху вниз – их детализация.</w:t>
      </w:r>
    </w:p>
    <w:p w:rsidR="00125AC4" w:rsidRPr="005868B7" w:rsidRDefault="00125AC4" w:rsidP="005868B7">
      <w:pPr>
        <w:pStyle w:val="NormalWeb"/>
        <w:spacing w:before="0" w:after="0" w:line="360" w:lineRule="auto"/>
        <w:ind w:firstLine="567"/>
        <w:jc w:val="both"/>
        <w:rPr>
          <w:rFonts w:ascii="Times New Roman" w:hAnsi="Times New Roman" w:cs="Times New Roman"/>
          <w:color w:val="000000"/>
          <w:sz w:val="28"/>
          <w:szCs w:val="28"/>
        </w:rPr>
      </w:pPr>
      <w:r w:rsidRPr="005868B7">
        <w:rPr>
          <w:rFonts w:ascii="Times New Roman" w:hAnsi="Times New Roman" w:cs="Times New Roman"/>
          <w:color w:val="000000"/>
          <w:sz w:val="28"/>
          <w:szCs w:val="28"/>
        </w:rPr>
        <w:t>Встраивание ССП в процесс управления корпорацией сопряжено со следующими его этапами: постановка измеряемых (формализованных) целей, мониторинг ситуации или состояния корпорации, выявление проблем, генерация вариантов управленческих решений, «взвешивание» каждого варианта решения, выбор, реализация принятого решения и мониторинг хода его реализации.</w:t>
      </w:r>
    </w:p>
    <w:p w:rsidR="00125AC4" w:rsidRPr="005868B7" w:rsidRDefault="00125AC4" w:rsidP="005868B7">
      <w:pPr>
        <w:pStyle w:val="NormalWeb"/>
        <w:spacing w:before="0" w:after="0" w:line="360" w:lineRule="auto"/>
        <w:ind w:firstLine="567"/>
        <w:jc w:val="both"/>
        <w:rPr>
          <w:rFonts w:ascii="Times New Roman" w:hAnsi="Times New Roman" w:cs="Times New Roman"/>
          <w:color w:val="000000"/>
          <w:sz w:val="28"/>
          <w:szCs w:val="28"/>
        </w:rPr>
      </w:pPr>
      <w:r w:rsidRPr="005868B7">
        <w:rPr>
          <w:rFonts w:ascii="Times New Roman" w:hAnsi="Times New Roman" w:cs="Times New Roman"/>
          <w:color w:val="000000"/>
          <w:sz w:val="28"/>
          <w:szCs w:val="28"/>
        </w:rPr>
        <w:t xml:space="preserve">Применение ССП позволяет «измерять» успешность реализации действующей корпоративной стратегии и последовательного перехода корпорации </w:t>
      </w:r>
      <w:r>
        <w:rPr>
          <w:rFonts w:ascii="Times New Roman" w:hAnsi="Times New Roman" w:cs="Times New Roman"/>
          <w:color w:val="000000"/>
          <w:sz w:val="28"/>
          <w:szCs w:val="28"/>
        </w:rPr>
        <w:t>от</w:t>
      </w:r>
      <w:r w:rsidRPr="005868B7">
        <w:rPr>
          <w:rFonts w:ascii="Times New Roman" w:hAnsi="Times New Roman" w:cs="Times New Roman"/>
          <w:color w:val="000000"/>
          <w:sz w:val="28"/>
          <w:szCs w:val="28"/>
        </w:rPr>
        <w:t xml:space="preserve"> начального состояния </w:t>
      </w:r>
      <w:r>
        <w:rPr>
          <w:rFonts w:ascii="Times New Roman" w:hAnsi="Times New Roman" w:cs="Times New Roman"/>
          <w:color w:val="000000"/>
          <w:sz w:val="28"/>
          <w:szCs w:val="28"/>
        </w:rPr>
        <w:t xml:space="preserve">до </w:t>
      </w:r>
      <w:r w:rsidRPr="005868B7">
        <w:rPr>
          <w:rFonts w:ascii="Times New Roman" w:hAnsi="Times New Roman" w:cs="Times New Roman"/>
          <w:color w:val="000000"/>
          <w:sz w:val="28"/>
          <w:szCs w:val="28"/>
        </w:rPr>
        <w:t>конечно</w:t>
      </w:r>
      <w:r>
        <w:rPr>
          <w:rFonts w:ascii="Times New Roman" w:hAnsi="Times New Roman" w:cs="Times New Roman"/>
          <w:color w:val="000000"/>
          <w:sz w:val="28"/>
          <w:szCs w:val="28"/>
        </w:rPr>
        <w:t>го</w:t>
      </w:r>
      <w:r w:rsidRPr="005868B7">
        <w:rPr>
          <w:rFonts w:ascii="Times New Roman" w:hAnsi="Times New Roman" w:cs="Times New Roman"/>
          <w:color w:val="000000"/>
          <w:sz w:val="28"/>
          <w:szCs w:val="28"/>
        </w:rPr>
        <w:t>, через цепочку промежуточных состояний.</w:t>
      </w:r>
    </w:p>
    <w:p w:rsidR="00125AC4" w:rsidRPr="005868B7" w:rsidRDefault="00125AC4" w:rsidP="005868B7">
      <w:pPr>
        <w:pStyle w:val="NormalWeb"/>
        <w:spacing w:before="0" w:after="0" w:line="360" w:lineRule="auto"/>
        <w:ind w:firstLine="567"/>
        <w:jc w:val="both"/>
        <w:rPr>
          <w:rFonts w:ascii="Times New Roman" w:hAnsi="Times New Roman" w:cs="Times New Roman"/>
          <w:color w:val="000000"/>
          <w:sz w:val="28"/>
          <w:szCs w:val="28"/>
        </w:rPr>
      </w:pPr>
      <w:r w:rsidRPr="005868B7">
        <w:rPr>
          <w:rFonts w:ascii="Times New Roman" w:hAnsi="Times New Roman" w:cs="Times New Roman"/>
          <w:color w:val="000000"/>
          <w:sz w:val="28"/>
          <w:szCs w:val="28"/>
        </w:rPr>
        <w:t>С помощью ССП решаются следующие задачи управления:</w:t>
      </w:r>
    </w:p>
    <w:p w:rsidR="00125AC4" w:rsidRPr="005868B7" w:rsidRDefault="00125AC4" w:rsidP="005868B7">
      <w:pPr>
        <w:pStyle w:val="NormalWeb"/>
        <w:numPr>
          <w:ilvl w:val="0"/>
          <w:numId w:val="2"/>
        </w:numPr>
        <w:tabs>
          <w:tab w:val="clear" w:pos="720"/>
          <w:tab w:val="num" w:pos="993"/>
        </w:tabs>
        <w:spacing w:before="0" w:after="0" w:line="360" w:lineRule="auto"/>
        <w:ind w:left="0" w:firstLine="567"/>
        <w:jc w:val="both"/>
        <w:rPr>
          <w:rFonts w:ascii="Times New Roman" w:hAnsi="Times New Roman" w:cs="Times New Roman"/>
          <w:color w:val="000000"/>
          <w:sz w:val="28"/>
          <w:szCs w:val="28"/>
        </w:rPr>
      </w:pPr>
      <w:r w:rsidRPr="005868B7">
        <w:rPr>
          <w:rFonts w:ascii="Times New Roman" w:hAnsi="Times New Roman" w:cs="Times New Roman"/>
          <w:color w:val="000000"/>
          <w:sz w:val="28"/>
          <w:szCs w:val="28"/>
        </w:rPr>
        <w:t>изучение особенностей влияния факторов внешней среды (макроокружения, мезосреды и микросреды) на корпорацию;</w:t>
      </w:r>
    </w:p>
    <w:p w:rsidR="00125AC4" w:rsidRPr="005868B7" w:rsidRDefault="00125AC4" w:rsidP="005868B7">
      <w:pPr>
        <w:pStyle w:val="NormalWeb"/>
        <w:numPr>
          <w:ilvl w:val="0"/>
          <w:numId w:val="2"/>
        </w:numPr>
        <w:tabs>
          <w:tab w:val="clear" w:pos="720"/>
          <w:tab w:val="num" w:pos="993"/>
        </w:tabs>
        <w:spacing w:before="0" w:after="0" w:line="360" w:lineRule="auto"/>
        <w:ind w:left="0" w:firstLine="567"/>
        <w:jc w:val="both"/>
        <w:rPr>
          <w:rFonts w:ascii="Times New Roman" w:hAnsi="Times New Roman" w:cs="Times New Roman"/>
          <w:color w:val="000000"/>
          <w:sz w:val="28"/>
          <w:szCs w:val="28"/>
        </w:rPr>
      </w:pPr>
      <w:r w:rsidRPr="005868B7">
        <w:rPr>
          <w:rFonts w:ascii="Times New Roman" w:hAnsi="Times New Roman" w:cs="Times New Roman"/>
          <w:color w:val="000000"/>
          <w:sz w:val="28"/>
          <w:szCs w:val="28"/>
        </w:rPr>
        <w:t>формулирование стратегических целей с привязкой к избранным показателям;</w:t>
      </w:r>
    </w:p>
    <w:p w:rsidR="00125AC4" w:rsidRPr="005868B7" w:rsidRDefault="00125AC4" w:rsidP="005868B7">
      <w:pPr>
        <w:pStyle w:val="NormalWeb"/>
        <w:numPr>
          <w:ilvl w:val="0"/>
          <w:numId w:val="2"/>
        </w:numPr>
        <w:tabs>
          <w:tab w:val="clear" w:pos="720"/>
          <w:tab w:val="num" w:pos="993"/>
        </w:tabs>
        <w:spacing w:before="0" w:after="0" w:line="360" w:lineRule="auto"/>
        <w:ind w:left="0" w:firstLine="567"/>
        <w:jc w:val="both"/>
        <w:rPr>
          <w:rFonts w:ascii="Times New Roman" w:hAnsi="Times New Roman" w:cs="Times New Roman"/>
          <w:color w:val="000000"/>
          <w:sz w:val="28"/>
          <w:szCs w:val="28"/>
        </w:rPr>
      </w:pPr>
      <w:r w:rsidRPr="005868B7">
        <w:rPr>
          <w:rFonts w:ascii="Times New Roman" w:hAnsi="Times New Roman" w:cs="Times New Roman"/>
          <w:color w:val="000000"/>
          <w:sz w:val="28"/>
          <w:szCs w:val="28"/>
        </w:rPr>
        <w:t>создание системы управленческого учета, в основе которого лежат первичные показатели;</w:t>
      </w:r>
    </w:p>
    <w:p w:rsidR="00125AC4" w:rsidRPr="005868B7" w:rsidRDefault="00125AC4" w:rsidP="005868B7">
      <w:pPr>
        <w:pStyle w:val="NormalWeb"/>
        <w:numPr>
          <w:ilvl w:val="0"/>
          <w:numId w:val="2"/>
        </w:numPr>
        <w:tabs>
          <w:tab w:val="clear" w:pos="720"/>
          <w:tab w:val="num" w:pos="993"/>
        </w:tabs>
        <w:spacing w:before="0" w:after="0" w:line="360" w:lineRule="auto"/>
        <w:ind w:left="0" w:firstLine="567"/>
        <w:jc w:val="both"/>
        <w:rPr>
          <w:rFonts w:ascii="Times New Roman" w:hAnsi="Times New Roman" w:cs="Times New Roman"/>
          <w:color w:val="000000"/>
          <w:sz w:val="28"/>
          <w:szCs w:val="28"/>
        </w:rPr>
      </w:pPr>
      <w:r w:rsidRPr="005868B7">
        <w:rPr>
          <w:rFonts w:ascii="Times New Roman" w:hAnsi="Times New Roman" w:cs="Times New Roman"/>
          <w:color w:val="000000"/>
          <w:sz w:val="28"/>
          <w:szCs w:val="28"/>
        </w:rPr>
        <w:t>соединение системы внутрикорпоративной отчетности и системы показателей;</w:t>
      </w:r>
    </w:p>
    <w:p w:rsidR="00125AC4" w:rsidRPr="005868B7" w:rsidRDefault="00125AC4" w:rsidP="005868B7">
      <w:pPr>
        <w:pStyle w:val="NormalWeb"/>
        <w:numPr>
          <w:ilvl w:val="0"/>
          <w:numId w:val="2"/>
        </w:numPr>
        <w:tabs>
          <w:tab w:val="clear" w:pos="720"/>
          <w:tab w:val="num" w:pos="993"/>
        </w:tabs>
        <w:spacing w:before="0" w:after="0" w:line="360" w:lineRule="auto"/>
        <w:ind w:left="0" w:firstLine="567"/>
        <w:jc w:val="both"/>
        <w:rPr>
          <w:rFonts w:ascii="Times New Roman" w:hAnsi="Times New Roman" w:cs="Times New Roman"/>
          <w:color w:val="000000"/>
          <w:sz w:val="28"/>
          <w:szCs w:val="28"/>
        </w:rPr>
      </w:pPr>
      <w:r w:rsidRPr="005868B7">
        <w:rPr>
          <w:rFonts w:ascii="Times New Roman" w:hAnsi="Times New Roman" w:cs="Times New Roman"/>
          <w:color w:val="000000"/>
          <w:sz w:val="28"/>
          <w:szCs w:val="28"/>
        </w:rPr>
        <w:t>мониторинг управленческого учета, бизнес-процессов и состояния корпорации в режиме реального времени с выявлением и постановкой проблем и их причин, а также определением вариантов их решения;</w:t>
      </w:r>
    </w:p>
    <w:p w:rsidR="00125AC4" w:rsidRPr="005868B7" w:rsidRDefault="00125AC4" w:rsidP="005868B7">
      <w:pPr>
        <w:pStyle w:val="NormalWeb"/>
        <w:numPr>
          <w:ilvl w:val="0"/>
          <w:numId w:val="2"/>
        </w:numPr>
        <w:tabs>
          <w:tab w:val="num" w:pos="993"/>
        </w:tabs>
        <w:spacing w:before="0" w:after="0" w:line="360" w:lineRule="auto"/>
        <w:ind w:left="0" w:firstLine="567"/>
        <w:jc w:val="both"/>
        <w:rPr>
          <w:rFonts w:ascii="Times New Roman" w:hAnsi="Times New Roman" w:cs="Times New Roman"/>
          <w:color w:val="000000"/>
          <w:sz w:val="28"/>
          <w:szCs w:val="28"/>
        </w:rPr>
      </w:pPr>
      <w:r w:rsidRPr="005868B7">
        <w:rPr>
          <w:rFonts w:ascii="Times New Roman" w:hAnsi="Times New Roman" w:cs="Times New Roman"/>
          <w:color w:val="000000"/>
          <w:sz w:val="28"/>
          <w:szCs w:val="28"/>
        </w:rPr>
        <w:t>управление процессами увеличения стоимости предприятий;</w:t>
      </w:r>
    </w:p>
    <w:p w:rsidR="00125AC4" w:rsidRPr="005868B7" w:rsidRDefault="00125AC4" w:rsidP="005868B7">
      <w:pPr>
        <w:pStyle w:val="NormalWeb"/>
        <w:numPr>
          <w:ilvl w:val="0"/>
          <w:numId w:val="2"/>
        </w:numPr>
        <w:tabs>
          <w:tab w:val="num" w:pos="993"/>
        </w:tabs>
        <w:spacing w:before="0" w:after="0" w:line="360" w:lineRule="auto"/>
        <w:ind w:left="0" w:firstLine="567"/>
        <w:jc w:val="both"/>
        <w:rPr>
          <w:rFonts w:ascii="Times New Roman" w:hAnsi="Times New Roman" w:cs="Times New Roman"/>
          <w:color w:val="000000"/>
          <w:sz w:val="28"/>
          <w:szCs w:val="28"/>
        </w:rPr>
      </w:pPr>
      <w:r w:rsidRPr="005868B7">
        <w:rPr>
          <w:rFonts w:ascii="Times New Roman" w:hAnsi="Times New Roman" w:cs="Times New Roman"/>
          <w:color w:val="000000"/>
          <w:sz w:val="28"/>
          <w:szCs w:val="28"/>
        </w:rPr>
        <w:t>стратегическая коммуникация и спецификация в тех случаях, когда стратегия сформулирована расплывчато и носит «политическую» (компромиссную) окраску;</w:t>
      </w:r>
    </w:p>
    <w:p w:rsidR="00125AC4" w:rsidRPr="005868B7" w:rsidRDefault="00125AC4" w:rsidP="005868B7">
      <w:pPr>
        <w:pStyle w:val="NormalWeb"/>
        <w:numPr>
          <w:ilvl w:val="0"/>
          <w:numId w:val="2"/>
        </w:numPr>
        <w:tabs>
          <w:tab w:val="num" w:pos="993"/>
        </w:tabs>
        <w:spacing w:before="0" w:after="0" w:line="360" w:lineRule="auto"/>
        <w:ind w:left="0" w:firstLine="567"/>
        <w:jc w:val="both"/>
        <w:rPr>
          <w:rFonts w:ascii="Times New Roman" w:hAnsi="Times New Roman" w:cs="Times New Roman"/>
          <w:color w:val="000000"/>
          <w:sz w:val="28"/>
          <w:szCs w:val="28"/>
        </w:rPr>
      </w:pPr>
      <w:r w:rsidRPr="005868B7">
        <w:rPr>
          <w:rFonts w:ascii="Times New Roman" w:hAnsi="Times New Roman" w:cs="Times New Roman"/>
          <w:color w:val="000000"/>
          <w:sz w:val="28"/>
          <w:szCs w:val="28"/>
        </w:rPr>
        <w:t xml:space="preserve">стратегический анализ. </w:t>
      </w:r>
    </w:p>
    <w:p w:rsidR="00125AC4" w:rsidRDefault="00125AC4" w:rsidP="005868B7">
      <w:pPr>
        <w:tabs>
          <w:tab w:val="num" w:pos="993"/>
        </w:tabs>
        <w:spacing w:line="360" w:lineRule="auto"/>
        <w:ind w:firstLine="567"/>
        <w:jc w:val="both"/>
        <w:rPr>
          <w:rFonts w:cs="Times New Roman"/>
          <w:sz w:val="28"/>
          <w:szCs w:val="28"/>
        </w:rPr>
      </w:pPr>
      <w:r w:rsidRPr="005868B7">
        <w:rPr>
          <w:rFonts w:cs="Times New Roman"/>
          <w:sz w:val="28"/>
          <w:szCs w:val="28"/>
        </w:rPr>
        <w:t>Одним из важнейших инструментов оперативного и стратегического контроллинга является формирование систем показателей (</w:t>
      </w:r>
      <w:r w:rsidRPr="00445009">
        <w:rPr>
          <w:rFonts w:cs="Times New Roman"/>
          <w:sz w:val="28"/>
          <w:szCs w:val="28"/>
        </w:rPr>
        <w:t>табл</w:t>
      </w:r>
      <w:r>
        <w:rPr>
          <w:rFonts w:cs="Times New Roman"/>
          <w:sz w:val="28"/>
          <w:szCs w:val="28"/>
        </w:rPr>
        <w:t>.</w:t>
      </w:r>
      <w:r w:rsidRPr="00445009">
        <w:rPr>
          <w:rFonts w:cs="Times New Roman"/>
          <w:sz w:val="28"/>
          <w:szCs w:val="28"/>
        </w:rPr>
        <w:t xml:space="preserve"> 1) </w:t>
      </w:r>
      <w:r w:rsidRPr="00445009">
        <w:rPr>
          <w:rFonts w:cs="Times New Roman"/>
          <w:bCs/>
          <w:sz w:val="28"/>
          <w:szCs w:val="28"/>
        </w:rPr>
        <w:t>[2]</w:t>
      </w:r>
      <w:r w:rsidRPr="00445009">
        <w:rPr>
          <w:rFonts w:cs="Times New Roman"/>
          <w:sz w:val="28"/>
          <w:szCs w:val="28"/>
        </w:rPr>
        <w:t>.</w:t>
      </w:r>
      <w:r w:rsidRPr="005868B7">
        <w:rPr>
          <w:rFonts w:cs="Times New Roman"/>
          <w:sz w:val="28"/>
          <w:szCs w:val="28"/>
        </w:rPr>
        <w:t xml:space="preserve"> </w:t>
      </w:r>
    </w:p>
    <w:p w:rsidR="00125AC4" w:rsidRPr="005868B7" w:rsidRDefault="00125AC4" w:rsidP="005868B7">
      <w:pPr>
        <w:tabs>
          <w:tab w:val="num" w:pos="993"/>
        </w:tabs>
        <w:spacing w:line="360" w:lineRule="auto"/>
        <w:ind w:firstLine="567"/>
        <w:jc w:val="both"/>
        <w:rPr>
          <w:rFonts w:cs="Times New Roman"/>
          <w:sz w:val="28"/>
          <w:szCs w:val="28"/>
        </w:rPr>
      </w:pPr>
    </w:p>
    <w:p w:rsidR="00125AC4" w:rsidRDefault="00125AC4" w:rsidP="00DF69FE">
      <w:pPr>
        <w:widowControl w:val="0"/>
        <w:shd w:val="clear" w:color="auto" w:fill="FFFFFF"/>
        <w:autoSpaceDE w:val="0"/>
        <w:spacing w:line="360" w:lineRule="auto"/>
        <w:jc w:val="center"/>
        <w:rPr>
          <w:rFonts w:cs="Times New Roman"/>
          <w:spacing w:val="-2"/>
          <w:sz w:val="28"/>
          <w:szCs w:val="28"/>
          <w:lang w:val="en-US"/>
        </w:rPr>
      </w:pPr>
    </w:p>
    <w:p w:rsidR="00125AC4" w:rsidRPr="005868B7" w:rsidRDefault="00125AC4" w:rsidP="00DF69FE">
      <w:pPr>
        <w:widowControl w:val="0"/>
        <w:shd w:val="clear" w:color="auto" w:fill="FFFFFF"/>
        <w:autoSpaceDE w:val="0"/>
        <w:spacing w:line="360" w:lineRule="auto"/>
        <w:jc w:val="center"/>
        <w:rPr>
          <w:rFonts w:cs="Times New Roman"/>
          <w:spacing w:val="-2"/>
          <w:sz w:val="28"/>
          <w:szCs w:val="28"/>
        </w:rPr>
      </w:pPr>
      <w:r w:rsidRPr="005868B7">
        <w:rPr>
          <w:rFonts w:cs="Times New Roman"/>
          <w:spacing w:val="-2"/>
          <w:sz w:val="28"/>
          <w:szCs w:val="28"/>
        </w:rPr>
        <w:t>Таблица 1 – Системы показателей в рамках контроллинга</w:t>
      </w:r>
    </w:p>
    <w:tbl>
      <w:tblPr>
        <w:tblW w:w="0" w:type="auto"/>
        <w:tblLayout w:type="fixed"/>
        <w:tblLook w:val="0000"/>
      </w:tblPr>
      <w:tblGrid>
        <w:gridCol w:w="1384"/>
        <w:gridCol w:w="3566"/>
        <w:gridCol w:w="4230"/>
      </w:tblGrid>
      <w:tr w:rsidR="00125AC4" w:rsidRPr="005868B7" w:rsidTr="008A7F5F">
        <w:trPr>
          <w:trHeight w:hRule="exact" w:val="416"/>
        </w:trPr>
        <w:tc>
          <w:tcPr>
            <w:tcW w:w="1384" w:type="dxa"/>
            <w:tcBorders>
              <w:top w:val="single" w:sz="4" w:space="0" w:color="000000"/>
              <w:left w:val="single" w:sz="4" w:space="0" w:color="000000"/>
              <w:bottom w:val="single" w:sz="4" w:space="0" w:color="000000"/>
            </w:tcBorders>
          </w:tcPr>
          <w:p w:rsidR="00125AC4" w:rsidRPr="005868B7" w:rsidRDefault="00125AC4" w:rsidP="00365EEB">
            <w:pPr>
              <w:widowControl w:val="0"/>
              <w:shd w:val="clear" w:color="auto" w:fill="FFFFFF"/>
              <w:autoSpaceDE w:val="0"/>
              <w:snapToGrid w:val="0"/>
              <w:jc w:val="center"/>
              <w:rPr>
                <w:rFonts w:cs="Times New Roman"/>
                <w:b/>
                <w:bCs/>
                <w:sz w:val="28"/>
                <w:szCs w:val="28"/>
              </w:rPr>
            </w:pPr>
            <w:r w:rsidRPr="005868B7">
              <w:rPr>
                <w:rFonts w:cs="Times New Roman"/>
                <w:b/>
                <w:bCs/>
                <w:sz w:val="28"/>
                <w:szCs w:val="28"/>
              </w:rPr>
              <w:t>Система</w:t>
            </w:r>
          </w:p>
        </w:tc>
        <w:tc>
          <w:tcPr>
            <w:tcW w:w="7796" w:type="dxa"/>
            <w:gridSpan w:val="2"/>
            <w:tcBorders>
              <w:top w:val="single" w:sz="4" w:space="0" w:color="000000"/>
              <w:left w:val="single" w:sz="4" w:space="0" w:color="000000"/>
              <w:bottom w:val="single" w:sz="4" w:space="0" w:color="000000"/>
              <w:right w:val="single" w:sz="4" w:space="0" w:color="000000"/>
            </w:tcBorders>
          </w:tcPr>
          <w:p w:rsidR="00125AC4" w:rsidRPr="005868B7" w:rsidRDefault="00125AC4" w:rsidP="00365EEB">
            <w:pPr>
              <w:widowControl w:val="0"/>
              <w:shd w:val="clear" w:color="auto" w:fill="FFFFFF"/>
              <w:autoSpaceDE w:val="0"/>
              <w:snapToGrid w:val="0"/>
              <w:jc w:val="center"/>
              <w:rPr>
                <w:rFonts w:cs="Times New Roman"/>
                <w:b/>
                <w:bCs/>
                <w:sz w:val="28"/>
                <w:szCs w:val="28"/>
              </w:rPr>
            </w:pPr>
            <w:r w:rsidRPr="005868B7">
              <w:rPr>
                <w:rFonts w:cs="Times New Roman"/>
                <w:b/>
                <w:bCs/>
                <w:sz w:val="28"/>
                <w:szCs w:val="28"/>
              </w:rPr>
              <w:t>Направления детализации</w:t>
            </w:r>
          </w:p>
        </w:tc>
      </w:tr>
      <w:tr w:rsidR="00125AC4" w:rsidRPr="005868B7" w:rsidTr="001F2AB1">
        <w:trPr>
          <w:trHeight w:hRule="exact" w:val="422"/>
        </w:trPr>
        <w:tc>
          <w:tcPr>
            <w:tcW w:w="1384" w:type="dxa"/>
            <w:vMerge w:val="restart"/>
            <w:tcBorders>
              <w:top w:val="single" w:sz="4" w:space="0" w:color="000000"/>
              <w:left w:val="single" w:sz="4" w:space="0" w:color="000000"/>
            </w:tcBorders>
          </w:tcPr>
          <w:p w:rsidR="00125AC4" w:rsidRPr="005868B7" w:rsidRDefault="00125AC4" w:rsidP="00365EEB">
            <w:pPr>
              <w:widowControl w:val="0"/>
              <w:shd w:val="clear" w:color="auto" w:fill="FFFFFF"/>
              <w:autoSpaceDE w:val="0"/>
              <w:snapToGrid w:val="0"/>
              <w:jc w:val="center"/>
              <w:rPr>
                <w:rFonts w:cs="Times New Roman"/>
                <w:sz w:val="28"/>
                <w:szCs w:val="28"/>
              </w:rPr>
            </w:pPr>
            <w:r w:rsidRPr="005868B7">
              <w:rPr>
                <w:rFonts w:cs="Times New Roman"/>
                <w:sz w:val="28"/>
                <w:szCs w:val="28"/>
                <w:lang w:val="en-US"/>
              </w:rPr>
              <w:t>Du</w:t>
            </w:r>
            <w:r w:rsidRPr="005868B7">
              <w:rPr>
                <w:rFonts w:cs="Times New Roman"/>
                <w:sz w:val="28"/>
                <w:szCs w:val="28"/>
              </w:rPr>
              <w:t>-</w:t>
            </w:r>
            <w:r w:rsidRPr="005868B7">
              <w:rPr>
                <w:rFonts w:cs="Times New Roman"/>
                <w:sz w:val="28"/>
                <w:szCs w:val="28"/>
                <w:lang w:val="en-US"/>
              </w:rPr>
              <w:t>Pont</w:t>
            </w:r>
          </w:p>
          <w:p w:rsidR="00125AC4" w:rsidRPr="005868B7" w:rsidRDefault="00125AC4" w:rsidP="00365EEB">
            <w:pPr>
              <w:widowControl w:val="0"/>
              <w:autoSpaceDE w:val="0"/>
              <w:jc w:val="center"/>
              <w:rPr>
                <w:rFonts w:cs="Times New Roman"/>
                <w:sz w:val="28"/>
                <w:szCs w:val="28"/>
              </w:rPr>
            </w:pPr>
          </w:p>
        </w:tc>
        <w:tc>
          <w:tcPr>
            <w:tcW w:w="7796" w:type="dxa"/>
            <w:gridSpan w:val="2"/>
            <w:tcBorders>
              <w:top w:val="single" w:sz="4" w:space="0" w:color="000000"/>
              <w:left w:val="single" w:sz="4" w:space="0" w:color="000000"/>
              <w:bottom w:val="single" w:sz="4" w:space="0" w:color="000000"/>
              <w:right w:val="single" w:sz="4" w:space="0" w:color="000000"/>
            </w:tcBorders>
          </w:tcPr>
          <w:p w:rsidR="00125AC4" w:rsidRPr="005868B7" w:rsidRDefault="00125AC4" w:rsidP="00365EEB">
            <w:pPr>
              <w:widowControl w:val="0"/>
              <w:shd w:val="clear" w:color="auto" w:fill="FFFFFF"/>
              <w:autoSpaceDE w:val="0"/>
              <w:snapToGrid w:val="0"/>
              <w:rPr>
                <w:rFonts w:cs="Times New Roman"/>
                <w:spacing w:val="-2"/>
                <w:sz w:val="28"/>
                <w:szCs w:val="28"/>
              </w:rPr>
            </w:pPr>
            <w:r w:rsidRPr="005868B7">
              <w:rPr>
                <w:rFonts w:cs="Times New Roman"/>
                <w:spacing w:val="-2"/>
                <w:sz w:val="28"/>
                <w:szCs w:val="28"/>
              </w:rPr>
              <w:t>Рентабельность оборота и оборачиваемость капитала</w:t>
            </w:r>
          </w:p>
        </w:tc>
      </w:tr>
      <w:tr w:rsidR="00125AC4" w:rsidRPr="005868B7" w:rsidTr="001F2AB1">
        <w:trPr>
          <w:trHeight w:hRule="exact" w:val="2270"/>
        </w:trPr>
        <w:tc>
          <w:tcPr>
            <w:tcW w:w="1384" w:type="dxa"/>
            <w:vMerge/>
            <w:tcBorders>
              <w:left w:val="single" w:sz="4" w:space="0" w:color="000000"/>
              <w:bottom w:val="single" w:sz="4" w:space="0" w:color="000000"/>
            </w:tcBorders>
          </w:tcPr>
          <w:p w:rsidR="00125AC4" w:rsidRPr="005868B7" w:rsidRDefault="00125AC4" w:rsidP="00365EEB">
            <w:pPr>
              <w:widowControl w:val="0"/>
              <w:autoSpaceDE w:val="0"/>
              <w:jc w:val="center"/>
              <w:rPr>
                <w:rFonts w:cs="Times New Roman"/>
                <w:sz w:val="28"/>
                <w:szCs w:val="28"/>
              </w:rPr>
            </w:pPr>
          </w:p>
        </w:tc>
        <w:tc>
          <w:tcPr>
            <w:tcW w:w="3566" w:type="dxa"/>
            <w:tcBorders>
              <w:top w:val="single" w:sz="4" w:space="0" w:color="000000"/>
              <w:left w:val="single" w:sz="4" w:space="0" w:color="000000"/>
              <w:bottom w:val="single" w:sz="4" w:space="0" w:color="000000"/>
            </w:tcBorders>
          </w:tcPr>
          <w:p w:rsidR="00125AC4" w:rsidRPr="005868B7" w:rsidRDefault="00125AC4" w:rsidP="00365EEB">
            <w:pPr>
              <w:widowControl w:val="0"/>
              <w:shd w:val="clear" w:color="auto" w:fill="FFFFFF"/>
              <w:autoSpaceDE w:val="0"/>
              <w:snapToGrid w:val="0"/>
              <w:rPr>
                <w:rFonts w:cs="Times New Roman"/>
                <w:sz w:val="28"/>
                <w:szCs w:val="28"/>
              </w:rPr>
            </w:pPr>
            <w:r w:rsidRPr="005868B7">
              <w:rPr>
                <w:rFonts w:cs="Times New Roman"/>
                <w:b/>
                <w:bCs/>
                <w:i/>
                <w:sz w:val="28"/>
                <w:szCs w:val="28"/>
              </w:rPr>
              <w:t>Плюс:</w:t>
            </w:r>
            <w:r w:rsidRPr="005868B7">
              <w:rPr>
                <w:rFonts w:cs="Times New Roman"/>
                <w:b/>
                <w:bCs/>
                <w:sz w:val="28"/>
                <w:szCs w:val="28"/>
              </w:rPr>
              <w:t xml:space="preserve"> </w:t>
            </w:r>
            <w:r w:rsidRPr="005868B7">
              <w:rPr>
                <w:rFonts w:cs="Times New Roman"/>
                <w:sz w:val="28"/>
                <w:szCs w:val="28"/>
              </w:rPr>
              <w:t>простота применения и ориентация на повышение рентабельности</w:t>
            </w:r>
          </w:p>
        </w:tc>
        <w:tc>
          <w:tcPr>
            <w:tcW w:w="4230" w:type="dxa"/>
            <w:tcBorders>
              <w:top w:val="single" w:sz="4" w:space="0" w:color="000000"/>
              <w:left w:val="single" w:sz="4" w:space="0" w:color="000000"/>
              <w:bottom w:val="single" w:sz="4" w:space="0" w:color="000000"/>
              <w:right w:val="single" w:sz="4" w:space="0" w:color="000000"/>
            </w:tcBorders>
          </w:tcPr>
          <w:p w:rsidR="00125AC4" w:rsidRPr="005868B7" w:rsidRDefault="00125AC4" w:rsidP="00363D2F">
            <w:pPr>
              <w:widowControl w:val="0"/>
              <w:shd w:val="clear" w:color="auto" w:fill="FFFFFF"/>
              <w:autoSpaceDE w:val="0"/>
              <w:snapToGrid w:val="0"/>
              <w:rPr>
                <w:rFonts w:cs="Times New Roman"/>
                <w:sz w:val="28"/>
                <w:szCs w:val="28"/>
              </w:rPr>
            </w:pPr>
            <w:r w:rsidRPr="005868B7">
              <w:rPr>
                <w:rFonts w:cs="Times New Roman"/>
                <w:b/>
                <w:bCs/>
                <w:i/>
                <w:sz w:val="28"/>
                <w:szCs w:val="28"/>
              </w:rPr>
              <w:t>Минус:</w:t>
            </w:r>
            <w:r w:rsidRPr="005868B7">
              <w:rPr>
                <w:rFonts w:cs="Times New Roman"/>
                <w:b/>
                <w:bCs/>
                <w:sz w:val="28"/>
                <w:szCs w:val="28"/>
              </w:rPr>
              <w:t xml:space="preserve"> </w:t>
            </w:r>
            <w:r w:rsidRPr="005868B7">
              <w:rPr>
                <w:rFonts w:cs="Times New Roman"/>
                <w:sz w:val="28"/>
                <w:szCs w:val="28"/>
              </w:rPr>
              <w:t>ориентация на максимизацию прибыли в краткосрочной перспективе; модель не позволяет оценить, за счет изменения числителя или знаменателя изменился показатель рентабельности</w:t>
            </w:r>
          </w:p>
        </w:tc>
      </w:tr>
      <w:tr w:rsidR="00125AC4" w:rsidRPr="005868B7" w:rsidTr="00D247CF">
        <w:trPr>
          <w:trHeight w:val="679"/>
        </w:trPr>
        <w:tc>
          <w:tcPr>
            <w:tcW w:w="1384" w:type="dxa"/>
            <w:vMerge w:val="restart"/>
            <w:tcBorders>
              <w:top w:val="single" w:sz="4" w:space="0" w:color="000000"/>
              <w:left w:val="single" w:sz="4" w:space="0" w:color="000000"/>
            </w:tcBorders>
          </w:tcPr>
          <w:p w:rsidR="00125AC4" w:rsidRPr="005868B7" w:rsidRDefault="00125AC4" w:rsidP="00365EEB">
            <w:pPr>
              <w:widowControl w:val="0"/>
              <w:shd w:val="clear" w:color="auto" w:fill="FFFFFF"/>
              <w:autoSpaceDE w:val="0"/>
              <w:snapToGrid w:val="0"/>
              <w:jc w:val="center"/>
              <w:rPr>
                <w:rFonts w:cs="Times New Roman"/>
                <w:sz w:val="28"/>
                <w:szCs w:val="28"/>
                <w:lang w:val="en-US"/>
              </w:rPr>
            </w:pPr>
            <w:r w:rsidRPr="005868B7">
              <w:rPr>
                <w:rFonts w:cs="Times New Roman"/>
                <w:sz w:val="28"/>
                <w:szCs w:val="28"/>
                <w:lang w:val="en-US"/>
              </w:rPr>
              <w:t>ZVEI</w:t>
            </w:r>
          </w:p>
        </w:tc>
        <w:tc>
          <w:tcPr>
            <w:tcW w:w="7796" w:type="dxa"/>
            <w:gridSpan w:val="2"/>
            <w:tcBorders>
              <w:top w:val="single" w:sz="4" w:space="0" w:color="000000"/>
              <w:left w:val="single" w:sz="4" w:space="0" w:color="000000"/>
              <w:bottom w:val="single" w:sz="4" w:space="0" w:color="000000"/>
              <w:right w:val="single" w:sz="4" w:space="0" w:color="000000"/>
            </w:tcBorders>
          </w:tcPr>
          <w:p w:rsidR="00125AC4" w:rsidRPr="005868B7" w:rsidRDefault="00125AC4" w:rsidP="00365EEB">
            <w:pPr>
              <w:widowControl w:val="0"/>
              <w:shd w:val="clear" w:color="auto" w:fill="FFFFFF"/>
              <w:autoSpaceDE w:val="0"/>
              <w:snapToGrid w:val="0"/>
              <w:rPr>
                <w:rFonts w:cs="Times New Roman"/>
                <w:sz w:val="28"/>
                <w:szCs w:val="28"/>
              </w:rPr>
            </w:pPr>
            <w:r w:rsidRPr="005868B7">
              <w:rPr>
                <w:rFonts w:cs="Times New Roman"/>
                <w:sz w:val="28"/>
                <w:szCs w:val="28"/>
              </w:rPr>
              <w:t>Анализ развития (объем бизнеса, результативность, персонал) и структурный анализ (рентабельность и ликвидность)</w:t>
            </w:r>
          </w:p>
        </w:tc>
      </w:tr>
      <w:tr w:rsidR="00125AC4" w:rsidRPr="005868B7" w:rsidTr="00D247CF">
        <w:trPr>
          <w:trHeight w:val="134"/>
        </w:trPr>
        <w:tc>
          <w:tcPr>
            <w:tcW w:w="1384" w:type="dxa"/>
            <w:vMerge/>
            <w:tcBorders>
              <w:left w:val="single" w:sz="4" w:space="0" w:color="000000"/>
              <w:bottom w:val="single" w:sz="4" w:space="0" w:color="000000"/>
            </w:tcBorders>
          </w:tcPr>
          <w:p w:rsidR="00125AC4" w:rsidRPr="005868B7" w:rsidRDefault="00125AC4" w:rsidP="00365EEB">
            <w:pPr>
              <w:widowControl w:val="0"/>
              <w:shd w:val="clear" w:color="auto" w:fill="FFFFFF"/>
              <w:autoSpaceDE w:val="0"/>
              <w:snapToGrid w:val="0"/>
              <w:jc w:val="center"/>
              <w:rPr>
                <w:rFonts w:cs="Times New Roman"/>
                <w:sz w:val="28"/>
                <w:szCs w:val="28"/>
              </w:rPr>
            </w:pPr>
          </w:p>
        </w:tc>
        <w:tc>
          <w:tcPr>
            <w:tcW w:w="3566" w:type="dxa"/>
            <w:tcBorders>
              <w:top w:val="single" w:sz="4" w:space="0" w:color="000000"/>
              <w:left w:val="single" w:sz="4" w:space="0" w:color="000000"/>
              <w:bottom w:val="single" w:sz="4" w:space="0" w:color="000000"/>
            </w:tcBorders>
          </w:tcPr>
          <w:p w:rsidR="00125AC4" w:rsidRPr="005868B7" w:rsidRDefault="00125AC4" w:rsidP="00365EEB">
            <w:pPr>
              <w:shd w:val="clear" w:color="auto" w:fill="FFFFFF"/>
              <w:autoSpaceDE w:val="0"/>
              <w:snapToGrid w:val="0"/>
              <w:rPr>
                <w:rFonts w:cs="Times New Roman"/>
                <w:sz w:val="28"/>
                <w:szCs w:val="28"/>
              </w:rPr>
            </w:pPr>
            <w:r w:rsidRPr="005868B7">
              <w:rPr>
                <w:rFonts w:cs="Times New Roman"/>
                <w:b/>
                <w:i/>
                <w:sz w:val="28"/>
                <w:szCs w:val="28"/>
              </w:rPr>
              <w:t>Плюс:</w:t>
            </w:r>
            <w:r w:rsidRPr="005868B7">
              <w:rPr>
                <w:rFonts w:cs="Times New Roman"/>
                <w:sz w:val="28"/>
                <w:szCs w:val="28"/>
              </w:rPr>
              <w:t xml:space="preserve"> наличие каталога показателей с объяснением порядка их расчета и особенностей применения</w:t>
            </w:r>
          </w:p>
        </w:tc>
        <w:tc>
          <w:tcPr>
            <w:tcW w:w="4230" w:type="dxa"/>
            <w:tcBorders>
              <w:top w:val="single" w:sz="4" w:space="0" w:color="000000"/>
              <w:left w:val="single" w:sz="4" w:space="0" w:color="000000"/>
              <w:bottom w:val="single" w:sz="4" w:space="0" w:color="000000"/>
              <w:right w:val="single" w:sz="4" w:space="0" w:color="000000"/>
            </w:tcBorders>
          </w:tcPr>
          <w:p w:rsidR="00125AC4" w:rsidRPr="005868B7" w:rsidRDefault="00125AC4" w:rsidP="00810893">
            <w:pPr>
              <w:widowControl w:val="0"/>
              <w:shd w:val="clear" w:color="auto" w:fill="FFFFFF"/>
              <w:autoSpaceDE w:val="0"/>
              <w:snapToGrid w:val="0"/>
              <w:jc w:val="both"/>
              <w:rPr>
                <w:rFonts w:cs="Times New Roman"/>
                <w:sz w:val="28"/>
                <w:szCs w:val="28"/>
              </w:rPr>
            </w:pPr>
            <w:r w:rsidRPr="005868B7">
              <w:rPr>
                <w:rFonts w:cs="Times New Roman"/>
                <w:b/>
                <w:i/>
                <w:sz w:val="28"/>
                <w:szCs w:val="28"/>
              </w:rPr>
              <w:t>Минус</w:t>
            </w:r>
            <w:r w:rsidRPr="005868B7">
              <w:rPr>
                <w:rFonts w:cs="Times New Roman"/>
                <w:i/>
                <w:sz w:val="28"/>
                <w:szCs w:val="28"/>
              </w:rPr>
              <w:t>:</w:t>
            </w:r>
            <w:r w:rsidRPr="005868B7">
              <w:rPr>
                <w:rFonts w:cs="Times New Roman"/>
                <w:sz w:val="28"/>
                <w:szCs w:val="28"/>
              </w:rPr>
              <w:t xml:space="preserve"> наличие около 200 показателей, часть из которых – вспомогательные</w:t>
            </w:r>
            <w:r>
              <w:rPr>
                <w:rFonts w:cs="Times New Roman"/>
                <w:sz w:val="28"/>
                <w:szCs w:val="28"/>
              </w:rPr>
              <w:t>,</w:t>
            </w:r>
            <w:r w:rsidRPr="005868B7">
              <w:rPr>
                <w:rFonts w:cs="Times New Roman"/>
                <w:sz w:val="28"/>
                <w:szCs w:val="28"/>
              </w:rPr>
              <w:t xml:space="preserve"> усложняет практическое применение</w:t>
            </w:r>
          </w:p>
        </w:tc>
      </w:tr>
      <w:tr w:rsidR="00125AC4" w:rsidRPr="005868B7" w:rsidTr="000263C3">
        <w:trPr>
          <w:trHeight w:val="367"/>
        </w:trPr>
        <w:tc>
          <w:tcPr>
            <w:tcW w:w="1384" w:type="dxa"/>
            <w:vMerge w:val="restart"/>
            <w:tcBorders>
              <w:top w:val="single" w:sz="4" w:space="0" w:color="000000"/>
              <w:left w:val="single" w:sz="4" w:space="0" w:color="000000"/>
            </w:tcBorders>
          </w:tcPr>
          <w:p w:rsidR="00125AC4" w:rsidRPr="005868B7" w:rsidRDefault="00125AC4" w:rsidP="00365EEB">
            <w:pPr>
              <w:widowControl w:val="0"/>
              <w:shd w:val="clear" w:color="auto" w:fill="FFFFFF"/>
              <w:autoSpaceDE w:val="0"/>
              <w:snapToGrid w:val="0"/>
              <w:jc w:val="center"/>
              <w:rPr>
                <w:rFonts w:cs="Times New Roman"/>
                <w:sz w:val="28"/>
                <w:szCs w:val="28"/>
                <w:lang w:val="en-US"/>
              </w:rPr>
            </w:pPr>
            <w:r w:rsidRPr="005868B7">
              <w:rPr>
                <w:rFonts w:cs="Times New Roman"/>
                <w:sz w:val="28"/>
                <w:szCs w:val="28"/>
                <w:lang w:val="en-US"/>
              </w:rPr>
              <w:t>RL</w:t>
            </w:r>
          </w:p>
        </w:tc>
        <w:tc>
          <w:tcPr>
            <w:tcW w:w="7796" w:type="dxa"/>
            <w:gridSpan w:val="2"/>
            <w:tcBorders>
              <w:top w:val="single" w:sz="4" w:space="0" w:color="000000"/>
              <w:left w:val="single" w:sz="4" w:space="0" w:color="000000"/>
              <w:bottom w:val="single" w:sz="4" w:space="0" w:color="000000"/>
              <w:right w:val="single" w:sz="4" w:space="0" w:color="000000"/>
            </w:tcBorders>
          </w:tcPr>
          <w:p w:rsidR="00125AC4" w:rsidRPr="005868B7" w:rsidRDefault="00125AC4" w:rsidP="00365EEB">
            <w:pPr>
              <w:widowControl w:val="0"/>
              <w:shd w:val="clear" w:color="auto" w:fill="FFFFFF"/>
              <w:autoSpaceDE w:val="0"/>
              <w:snapToGrid w:val="0"/>
              <w:rPr>
                <w:rFonts w:cs="Times New Roman"/>
                <w:sz w:val="28"/>
                <w:szCs w:val="28"/>
              </w:rPr>
            </w:pPr>
            <w:r w:rsidRPr="005868B7">
              <w:rPr>
                <w:rFonts w:cs="Times New Roman"/>
                <w:sz w:val="28"/>
                <w:szCs w:val="28"/>
              </w:rPr>
              <w:t>Показатели годовой отчетности, корпоративного контроллинга, стратегического контроллинга</w:t>
            </w:r>
          </w:p>
        </w:tc>
      </w:tr>
      <w:tr w:rsidR="00125AC4" w:rsidRPr="005868B7" w:rsidTr="000263C3">
        <w:trPr>
          <w:trHeight w:val="1311"/>
        </w:trPr>
        <w:tc>
          <w:tcPr>
            <w:tcW w:w="1384" w:type="dxa"/>
            <w:vMerge/>
            <w:tcBorders>
              <w:left w:val="single" w:sz="4" w:space="0" w:color="000000"/>
              <w:bottom w:val="single" w:sz="4" w:space="0" w:color="000000"/>
            </w:tcBorders>
          </w:tcPr>
          <w:p w:rsidR="00125AC4" w:rsidRPr="005868B7" w:rsidRDefault="00125AC4" w:rsidP="00365EEB">
            <w:pPr>
              <w:widowControl w:val="0"/>
              <w:autoSpaceDE w:val="0"/>
              <w:snapToGrid w:val="0"/>
              <w:jc w:val="center"/>
              <w:rPr>
                <w:rFonts w:cs="Times New Roman"/>
                <w:sz w:val="28"/>
                <w:szCs w:val="28"/>
              </w:rPr>
            </w:pPr>
          </w:p>
        </w:tc>
        <w:tc>
          <w:tcPr>
            <w:tcW w:w="3566" w:type="dxa"/>
            <w:tcBorders>
              <w:top w:val="single" w:sz="4" w:space="0" w:color="000000"/>
              <w:left w:val="single" w:sz="4" w:space="0" w:color="000000"/>
              <w:bottom w:val="single" w:sz="4" w:space="0" w:color="000000"/>
            </w:tcBorders>
          </w:tcPr>
          <w:p w:rsidR="00125AC4" w:rsidRPr="005868B7" w:rsidRDefault="00125AC4" w:rsidP="00365EEB">
            <w:pPr>
              <w:shd w:val="clear" w:color="auto" w:fill="FFFFFF"/>
              <w:autoSpaceDE w:val="0"/>
              <w:snapToGrid w:val="0"/>
              <w:rPr>
                <w:rFonts w:cs="Times New Roman"/>
                <w:sz w:val="28"/>
                <w:szCs w:val="28"/>
              </w:rPr>
            </w:pPr>
            <w:r w:rsidRPr="005868B7">
              <w:rPr>
                <w:rFonts w:cs="Times New Roman"/>
                <w:b/>
                <w:i/>
                <w:sz w:val="28"/>
                <w:szCs w:val="28"/>
              </w:rPr>
              <w:t>Плюс</w:t>
            </w:r>
            <w:r w:rsidRPr="005868B7">
              <w:rPr>
                <w:rFonts w:cs="Times New Roman"/>
                <w:i/>
                <w:sz w:val="28"/>
                <w:szCs w:val="28"/>
              </w:rPr>
              <w:t>:</w:t>
            </w:r>
            <w:r w:rsidRPr="005868B7">
              <w:rPr>
                <w:rFonts w:cs="Times New Roman"/>
                <w:sz w:val="28"/>
                <w:szCs w:val="28"/>
              </w:rPr>
              <w:t xml:space="preserve"> меньшая громоздкость по сравнению с ZVEI</w:t>
            </w:r>
          </w:p>
        </w:tc>
        <w:tc>
          <w:tcPr>
            <w:tcW w:w="4230" w:type="dxa"/>
            <w:tcBorders>
              <w:top w:val="single" w:sz="4" w:space="0" w:color="000000"/>
              <w:left w:val="single" w:sz="4" w:space="0" w:color="000000"/>
              <w:bottom w:val="single" w:sz="4" w:space="0" w:color="000000"/>
              <w:right w:val="single" w:sz="4" w:space="0" w:color="000000"/>
            </w:tcBorders>
          </w:tcPr>
          <w:p w:rsidR="00125AC4" w:rsidRPr="005868B7" w:rsidRDefault="00125AC4" w:rsidP="00365EEB">
            <w:pPr>
              <w:shd w:val="clear" w:color="auto" w:fill="FFFFFF"/>
              <w:autoSpaceDE w:val="0"/>
              <w:snapToGrid w:val="0"/>
              <w:rPr>
                <w:rFonts w:cs="Times New Roman"/>
                <w:sz w:val="28"/>
                <w:szCs w:val="28"/>
              </w:rPr>
            </w:pPr>
            <w:r w:rsidRPr="005868B7">
              <w:rPr>
                <w:rFonts w:cs="Times New Roman"/>
                <w:b/>
                <w:i/>
                <w:sz w:val="28"/>
                <w:szCs w:val="28"/>
              </w:rPr>
              <w:t>Минус:</w:t>
            </w:r>
            <w:r w:rsidRPr="005868B7">
              <w:rPr>
                <w:rFonts w:cs="Times New Roman"/>
                <w:b/>
                <w:sz w:val="28"/>
                <w:szCs w:val="28"/>
              </w:rPr>
              <w:t xml:space="preserve"> </w:t>
            </w:r>
            <w:r w:rsidRPr="005868B7">
              <w:rPr>
                <w:rFonts w:cs="Times New Roman"/>
                <w:sz w:val="28"/>
                <w:szCs w:val="28"/>
              </w:rPr>
              <w:t>ключевые показатели – рентабельность и ликвидность; недостаточное внимание у</w:t>
            </w:r>
            <w:r>
              <w:rPr>
                <w:rFonts w:cs="Times New Roman"/>
                <w:sz w:val="28"/>
                <w:szCs w:val="28"/>
              </w:rPr>
              <w:t>делено немонетарным показателям</w:t>
            </w:r>
          </w:p>
        </w:tc>
      </w:tr>
      <w:tr w:rsidR="00125AC4" w:rsidRPr="005868B7" w:rsidTr="0066794F">
        <w:trPr>
          <w:trHeight w:val="231"/>
        </w:trPr>
        <w:tc>
          <w:tcPr>
            <w:tcW w:w="1384" w:type="dxa"/>
            <w:vMerge w:val="restart"/>
            <w:tcBorders>
              <w:top w:val="single" w:sz="4" w:space="0" w:color="000000"/>
              <w:left w:val="single" w:sz="4" w:space="0" w:color="000000"/>
            </w:tcBorders>
          </w:tcPr>
          <w:p w:rsidR="00125AC4" w:rsidRPr="005868B7" w:rsidRDefault="00125AC4" w:rsidP="00365EEB">
            <w:pPr>
              <w:widowControl w:val="0"/>
              <w:shd w:val="clear" w:color="auto" w:fill="FFFFFF"/>
              <w:autoSpaceDE w:val="0"/>
              <w:snapToGrid w:val="0"/>
              <w:jc w:val="center"/>
              <w:rPr>
                <w:rFonts w:cs="Times New Roman"/>
                <w:sz w:val="28"/>
                <w:szCs w:val="28"/>
              </w:rPr>
            </w:pPr>
            <w:r w:rsidRPr="005868B7">
              <w:rPr>
                <w:rFonts w:cs="Times New Roman"/>
                <w:sz w:val="28"/>
                <w:szCs w:val="28"/>
              </w:rPr>
              <w:t>ССП (</w:t>
            </w:r>
            <w:r w:rsidRPr="005868B7">
              <w:rPr>
                <w:rFonts w:cs="Times New Roman"/>
                <w:sz w:val="28"/>
                <w:szCs w:val="28"/>
                <w:lang w:val="en-US"/>
              </w:rPr>
              <w:t>BSC</w:t>
            </w:r>
            <w:r w:rsidRPr="005868B7">
              <w:rPr>
                <w:rFonts w:cs="Times New Roman"/>
                <w:sz w:val="28"/>
                <w:szCs w:val="28"/>
              </w:rPr>
              <w:t>)</w:t>
            </w:r>
          </w:p>
        </w:tc>
        <w:tc>
          <w:tcPr>
            <w:tcW w:w="7796" w:type="dxa"/>
            <w:gridSpan w:val="2"/>
            <w:tcBorders>
              <w:top w:val="single" w:sz="4" w:space="0" w:color="000000"/>
              <w:left w:val="single" w:sz="4" w:space="0" w:color="000000"/>
              <w:bottom w:val="single" w:sz="4" w:space="0" w:color="000000"/>
              <w:right w:val="single" w:sz="4" w:space="0" w:color="000000"/>
            </w:tcBorders>
          </w:tcPr>
          <w:p w:rsidR="00125AC4" w:rsidRPr="005868B7" w:rsidRDefault="00125AC4" w:rsidP="00365EEB">
            <w:pPr>
              <w:shd w:val="clear" w:color="auto" w:fill="FFFFFF"/>
              <w:autoSpaceDE w:val="0"/>
              <w:snapToGrid w:val="0"/>
              <w:rPr>
                <w:rFonts w:cs="Times New Roman"/>
                <w:sz w:val="28"/>
                <w:szCs w:val="28"/>
              </w:rPr>
            </w:pPr>
            <w:r w:rsidRPr="005868B7">
              <w:rPr>
                <w:rFonts w:cs="Times New Roman"/>
                <w:sz w:val="28"/>
                <w:szCs w:val="28"/>
              </w:rPr>
              <w:t>Финансы, рынок / клиенты, бизнес-процессы и производство, развитие /сотрудники / инфраструктура, социальная ответственность, безопасность бизнеса</w:t>
            </w:r>
          </w:p>
        </w:tc>
      </w:tr>
      <w:tr w:rsidR="00125AC4" w:rsidRPr="005868B7" w:rsidTr="0066794F">
        <w:trPr>
          <w:trHeight w:val="2613"/>
        </w:trPr>
        <w:tc>
          <w:tcPr>
            <w:tcW w:w="1384" w:type="dxa"/>
            <w:vMerge/>
            <w:tcBorders>
              <w:left w:val="single" w:sz="4" w:space="0" w:color="000000"/>
              <w:bottom w:val="single" w:sz="4" w:space="0" w:color="000000"/>
            </w:tcBorders>
          </w:tcPr>
          <w:p w:rsidR="00125AC4" w:rsidRPr="005868B7" w:rsidRDefault="00125AC4" w:rsidP="00365EEB">
            <w:pPr>
              <w:widowControl w:val="0"/>
              <w:autoSpaceDE w:val="0"/>
              <w:snapToGrid w:val="0"/>
              <w:rPr>
                <w:rFonts w:cs="Times New Roman"/>
                <w:sz w:val="28"/>
                <w:szCs w:val="28"/>
              </w:rPr>
            </w:pPr>
          </w:p>
        </w:tc>
        <w:tc>
          <w:tcPr>
            <w:tcW w:w="3566" w:type="dxa"/>
            <w:tcBorders>
              <w:top w:val="single" w:sz="4" w:space="0" w:color="000000"/>
              <w:left w:val="single" w:sz="4" w:space="0" w:color="000000"/>
              <w:bottom w:val="single" w:sz="4" w:space="0" w:color="000000"/>
            </w:tcBorders>
          </w:tcPr>
          <w:p w:rsidR="00125AC4" w:rsidRPr="005868B7" w:rsidRDefault="00125AC4" w:rsidP="007C3F8A">
            <w:pPr>
              <w:autoSpaceDE w:val="0"/>
              <w:snapToGrid w:val="0"/>
              <w:rPr>
                <w:rFonts w:cs="Times New Roman"/>
                <w:sz w:val="28"/>
                <w:szCs w:val="28"/>
              </w:rPr>
            </w:pPr>
            <w:r w:rsidRPr="005868B7">
              <w:rPr>
                <w:rFonts w:cs="Times New Roman"/>
                <w:b/>
                <w:i/>
                <w:sz w:val="28"/>
                <w:szCs w:val="28"/>
              </w:rPr>
              <w:t>Плюс:</w:t>
            </w:r>
            <w:r w:rsidRPr="005868B7">
              <w:rPr>
                <w:rFonts w:cs="Times New Roman"/>
                <w:b/>
                <w:sz w:val="28"/>
                <w:szCs w:val="28"/>
              </w:rPr>
              <w:t xml:space="preserve"> </w:t>
            </w:r>
            <w:r w:rsidRPr="005868B7">
              <w:rPr>
                <w:rFonts w:cs="Times New Roman"/>
                <w:sz w:val="28"/>
                <w:szCs w:val="28"/>
              </w:rPr>
              <w:t>система охватывает</w:t>
            </w:r>
            <w:r>
              <w:rPr>
                <w:rFonts w:cs="Times New Roman"/>
                <w:sz w:val="28"/>
                <w:szCs w:val="28"/>
              </w:rPr>
              <w:t xml:space="preserve"> </w:t>
            </w:r>
            <w:r w:rsidRPr="005868B7">
              <w:rPr>
                <w:rFonts w:cs="Times New Roman"/>
                <w:sz w:val="28"/>
                <w:szCs w:val="28"/>
              </w:rPr>
              <w:t>основные аспекты деятельности организации;</w:t>
            </w:r>
            <w:r>
              <w:rPr>
                <w:rFonts w:cs="Times New Roman"/>
                <w:sz w:val="28"/>
                <w:szCs w:val="28"/>
              </w:rPr>
              <w:t xml:space="preserve"> </w:t>
            </w:r>
            <w:r w:rsidRPr="005868B7">
              <w:rPr>
                <w:rFonts w:cs="Times New Roman"/>
                <w:sz w:val="28"/>
                <w:szCs w:val="28"/>
              </w:rPr>
              <w:t xml:space="preserve">ориентирована на наличие обратной связи между уровнями управления </w:t>
            </w:r>
          </w:p>
        </w:tc>
        <w:tc>
          <w:tcPr>
            <w:tcW w:w="4230" w:type="dxa"/>
            <w:tcBorders>
              <w:top w:val="single" w:sz="4" w:space="0" w:color="000000"/>
              <w:left w:val="single" w:sz="4" w:space="0" w:color="000000"/>
              <w:bottom w:val="single" w:sz="4" w:space="0" w:color="000000"/>
              <w:right w:val="single" w:sz="4" w:space="0" w:color="000000"/>
            </w:tcBorders>
          </w:tcPr>
          <w:p w:rsidR="00125AC4" w:rsidRPr="005868B7" w:rsidRDefault="00125AC4" w:rsidP="00365EEB">
            <w:pPr>
              <w:autoSpaceDE w:val="0"/>
              <w:snapToGrid w:val="0"/>
              <w:rPr>
                <w:rFonts w:cs="Times New Roman"/>
                <w:sz w:val="28"/>
                <w:szCs w:val="28"/>
              </w:rPr>
            </w:pPr>
            <w:r w:rsidRPr="005868B7">
              <w:rPr>
                <w:rFonts w:cs="Times New Roman"/>
                <w:b/>
                <w:i/>
                <w:sz w:val="28"/>
                <w:szCs w:val="28"/>
              </w:rPr>
              <w:t>Минус:</w:t>
            </w:r>
            <w:r w:rsidRPr="005868B7">
              <w:rPr>
                <w:rFonts w:cs="Times New Roman"/>
                <w:sz w:val="28"/>
                <w:szCs w:val="28"/>
              </w:rPr>
              <w:t xml:space="preserve"> получаемая информация может быть искажена в силу ряда ограничений и условностей в процессе прогнозирования; внедрение системы должно проводиться параллельно с дополнительным</w:t>
            </w:r>
            <w:r>
              <w:rPr>
                <w:rFonts w:cs="Times New Roman"/>
                <w:sz w:val="28"/>
                <w:szCs w:val="28"/>
              </w:rPr>
              <w:t>и управленческими воздействиями</w:t>
            </w:r>
          </w:p>
        </w:tc>
      </w:tr>
    </w:tbl>
    <w:p w:rsidR="00125AC4" w:rsidRPr="007C17AF" w:rsidRDefault="00125AC4" w:rsidP="005868B7">
      <w:pPr>
        <w:widowControl w:val="0"/>
        <w:shd w:val="clear" w:color="auto" w:fill="FFFFFF"/>
        <w:autoSpaceDE w:val="0"/>
        <w:spacing w:line="360" w:lineRule="auto"/>
        <w:ind w:firstLine="567"/>
        <w:jc w:val="both"/>
        <w:rPr>
          <w:rFonts w:eastAsia="Arial Unicode MS" w:cs="Times New Roman"/>
          <w:color w:val="000000"/>
          <w:sz w:val="28"/>
          <w:szCs w:val="28"/>
        </w:rPr>
      </w:pPr>
    </w:p>
    <w:p w:rsidR="00125AC4" w:rsidRPr="005868B7" w:rsidRDefault="00125AC4" w:rsidP="005868B7">
      <w:pPr>
        <w:widowControl w:val="0"/>
        <w:shd w:val="clear" w:color="auto" w:fill="FFFFFF"/>
        <w:autoSpaceDE w:val="0"/>
        <w:spacing w:line="360" w:lineRule="auto"/>
        <w:ind w:firstLine="567"/>
        <w:jc w:val="both"/>
        <w:rPr>
          <w:rFonts w:eastAsia="Arial Unicode MS" w:cs="Times New Roman"/>
          <w:color w:val="000000"/>
          <w:sz w:val="28"/>
          <w:szCs w:val="28"/>
        </w:rPr>
      </w:pPr>
      <w:r>
        <w:rPr>
          <w:rFonts w:eastAsia="Arial Unicode MS" w:cs="Times New Roman"/>
          <w:color w:val="000000"/>
          <w:sz w:val="28"/>
          <w:szCs w:val="28"/>
        </w:rPr>
        <w:t>А</w:t>
      </w:r>
      <w:r w:rsidRPr="005868B7">
        <w:rPr>
          <w:rFonts w:eastAsia="Arial Unicode MS" w:cs="Times New Roman"/>
          <w:color w:val="000000"/>
          <w:sz w:val="28"/>
          <w:szCs w:val="28"/>
        </w:rPr>
        <w:t>вторами Р. Капланом и Д. Нортоном ССП определяется как тщательно отобранная совокупность измерений в четырех направлениях полученных из стратегии организации</w:t>
      </w:r>
      <w:r>
        <w:rPr>
          <w:rFonts w:eastAsia="Arial Unicode MS" w:cs="Times New Roman"/>
          <w:color w:val="000000"/>
          <w:sz w:val="28"/>
          <w:szCs w:val="28"/>
        </w:rPr>
        <w:t>,</w:t>
      </w:r>
      <w:r w:rsidRPr="005868B7">
        <w:rPr>
          <w:rFonts w:eastAsia="Arial Unicode MS" w:cs="Times New Roman"/>
          <w:color w:val="000000"/>
          <w:sz w:val="28"/>
          <w:szCs w:val="28"/>
        </w:rPr>
        <w:t xml:space="preserve"> дополнена нами социальной ответственностью и безопасностью бизнеса. Поэтому ССП пригодна для оценки эффективности и результативности функционирования организации, так как их анализ неизбежно связан со стратегическими и оперативными целями, которые ставит перед собой организация. Учитывая, что цели организации являются одним из критериев оценки желательного, конкретного эффекта ее деятельности. ССП превращается в важный элемент анализа и повышения эффективности работы организации.</w:t>
      </w:r>
    </w:p>
    <w:p w:rsidR="00125AC4" w:rsidRPr="005868B7" w:rsidRDefault="00125AC4" w:rsidP="005868B7">
      <w:pPr>
        <w:pStyle w:val="a"/>
        <w:widowControl w:val="0"/>
        <w:numPr>
          <w:ilvl w:val="0"/>
          <w:numId w:val="0"/>
        </w:numPr>
        <w:spacing w:after="0" w:line="360" w:lineRule="auto"/>
        <w:ind w:firstLine="567"/>
        <w:jc w:val="both"/>
        <w:rPr>
          <w:rFonts w:ascii="Times New Roman" w:hAnsi="Times New Roman"/>
          <w:sz w:val="28"/>
          <w:szCs w:val="28"/>
          <w:lang w:eastAsia="ru-RU"/>
        </w:rPr>
      </w:pPr>
      <w:r w:rsidRPr="005868B7">
        <w:rPr>
          <w:rFonts w:ascii="Times New Roman" w:hAnsi="Times New Roman"/>
          <w:sz w:val="28"/>
          <w:szCs w:val="28"/>
        </w:rPr>
        <w:t xml:space="preserve">Социальная ответственность бизнеса стимулирует бизнес выполнять установленный сверху набор обязательств. </w:t>
      </w:r>
      <w:r w:rsidRPr="005868B7">
        <w:rPr>
          <w:rFonts w:ascii="Times New Roman" w:hAnsi="Times New Roman"/>
          <w:sz w:val="28"/>
          <w:szCs w:val="28"/>
          <w:lang w:eastAsia="ru-RU"/>
        </w:rPr>
        <w:t>Основная функция корпор</w:t>
      </w:r>
      <w:r w:rsidRPr="005868B7">
        <w:rPr>
          <w:rFonts w:ascii="Times New Roman" w:hAnsi="Times New Roman"/>
          <w:sz w:val="28"/>
          <w:szCs w:val="28"/>
          <w:lang w:eastAsia="ru-RU"/>
        </w:rPr>
        <w:t>а</w:t>
      </w:r>
      <w:r w:rsidRPr="005868B7">
        <w:rPr>
          <w:rFonts w:ascii="Times New Roman" w:hAnsi="Times New Roman"/>
          <w:sz w:val="28"/>
          <w:szCs w:val="28"/>
          <w:lang w:eastAsia="ru-RU"/>
        </w:rPr>
        <w:t>тивной социальной ответственности состоит в обеспечении устойчивости организации как открытой системы за счет регулирования конфликта и</w:t>
      </w:r>
      <w:r w:rsidRPr="005868B7">
        <w:rPr>
          <w:rFonts w:ascii="Times New Roman" w:hAnsi="Times New Roman"/>
          <w:sz w:val="28"/>
          <w:szCs w:val="28"/>
          <w:lang w:eastAsia="ru-RU"/>
        </w:rPr>
        <w:t>н</w:t>
      </w:r>
      <w:r w:rsidRPr="005868B7">
        <w:rPr>
          <w:rFonts w:ascii="Times New Roman" w:hAnsi="Times New Roman"/>
          <w:sz w:val="28"/>
          <w:szCs w:val="28"/>
          <w:lang w:eastAsia="ru-RU"/>
        </w:rPr>
        <w:t>тересов во внешней и внутренней среде и вовлечения заинтересованных лиц (стейкхолдеров) компании в процесс принятия решений и формиров</w:t>
      </w:r>
      <w:r w:rsidRPr="005868B7">
        <w:rPr>
          <w:rFonts w:ascii="Times New Roman" w:hAnsi="Times New Roman"/>
          <w:sz w:val="28"/>
          <w:szCs w:val="28"/>
          <w:lang w:eastAsia="ru-RU"/>
        </w:rPr>
        <w:t>а</w:t>
      </w:r>
      <w:r w:rsidRPr="005868B7">
        <w:rPr>
          <w:rFonts w:ascii="Times New Roman" w:hAnsi="Times New Roman"/>
          <w:sz w:val="28"/>
          <w:szCs w:val="28"/>
          <w:lang w:eastAsia="ru-RU"/>
        </w:rPr>
        <w:t>ние стратегии развития бизнеса. Это способствует сокращению трансакц</w:t>
      </w:r>
      <w:r w:rsidRPr="005868B7">
        <w:rPr>
          <w:rFonts w:ascii="Times New Roman" w:hAnsi="Times New Roman"/>
          <w:sz w:val="28"/>
          <w:szCs w:val="28"/>
          <w:lang w:eastAsia="ru-RU"/>
        </w:rPr>
        <w:t>и</w:t>
      </w:r>
      <w:r w:rsidRPr="005868B7">
        <w:rPr>
          <w:rFonts w:ascii="Times New Roman" w:hAnsi="Times New Roman"/>
          <w:sz w:val="28"/>
          <w:szCs w:val="28"/>
          <w:lang w:eastAsia="ru-RU"/>
        </w:rPr>
        <w:t xml:space="preserve">онных издержек и снижению рисков неполноты </w:t>
      </w:r>
      <w:r w:rsidRPr="00445009">
        <w:rPr>
          <w:rFonts w:ascii="Times New Roman" w:hAnsi="Times New Roman"/>
          <w:sz w:val="28"/>
          <w:szCs w:val="28"/>
          <w:lang w:eastAsia="ru-RU"/>
        </w:rPr>
        <w:t>информации [</w:t>
      </w:r>
      <w:r>
        <w:rPr>
          <w:rFonts w:ascii="Times New Roman" w:hAnsi="Times New Roman"/>
          <w:sz w:val="28"/>
          <w:szCs w:val="28"/>
          <w:lang w:eastAsia="ru-RU"/>
        </w:rPr>
        <w:t>3</w:t>
      </w:r>
      <w:r w:rsidRPr="00445009">
        <w:rPr>
          <w:rFonts w:ascii="Times New Roman" w:hAnsi="Times New Roman"/>
          <w:sz w:val="28"/>
          <w:szCs w:val="28"/>
          <w:lang w:eastAsia="ru-RU"/>
        </w:rPr>
        <w:t>].</w:t>
      </w:r>
      <w:r w:rsidRPr="005868B7">
        <w:rPr>
          <w:rFonts w:ascii="Times New Roman" w:hAnsi="Times New Roman"/>
          <w:sz w:val="28"/>
          <w:szCs w:val="28"/>
          <w:lang w:eastAsia="ru-RU"/>
        </w:rPr>
        <w:t xml:space="preserve"> </w:t>
      </w:r>
    </w:p>
    <w:p w:rsidR="00125AC4" w:rsidRPr="005868B7" w:rsidRDefault="00125AC4" w:rsidP="005868B7">
      <w:pPr>
        <w:widowControl w:val="0"/>
        <w:shd w:val="clear" w:color="auto" w:fill="FFFFFF"/>
        <w:autoSpaceDE w:val="0"/>
        <w:spacing w:line="360" w:lineRule="auto"/>
        <w:ind w:firstLine="567"/>
        <w:jc w:val="both"/>
        <w:rPr>
          <w:rFonts w:eastAsia="Arial Unicode MS" w:cs="Times New Roman"/>
          <w:color w:val="000000"/>
          <w:sz w:val="28"/>
          <w:szCs w:val="28"/>
        </w:rPr>
      </w:pPr>
      <w:r w:rsidRPr="000B412A">
        <w:rPr>
          <w:rStyle w:val="apple-style-span"/>
          <w:color w:val="0A0A0A"/>
          <w:sz w:val="28"/>
          <w:szCs w:val="28"/>
        </w:rPr>
        <w:t xml:space="preserve">Обеспечение безопасности предпринимательской деятельности </w:t>
      </w:r>
      <w:r w:rsidRPr="000B412A">
        <w:rPr>
          <w:rStyle w:val="apple-style-span"/>
          <w:color w:val="0A0A0A"/>
          <w:sz w:val="28"/>
          <w:szCs w:val="28"/>
        </w:rPr>
        <w:sym w:font="Symbol" w:char="F02D"/>
      </w:r>
      <w:r w:rsidRPr="000B412A">
        <w:rPr>
          <w:rStyle w:val="apple-style-span"/>
          <w:color w:val="0A0A0A"/>
          <w:sz w:val="28"/>
          <w:szCs w:val="28"/>
        </w:rPr>
        <w:t xml:space="preserve"> это создание на предприятиях надежного защитного барьера, предупреждающего возможные, но пока не обнаруженные посягательства извне, с одной стороны, а с другой </w:t>
      </w:r>
      <w:r w:rsidRPr="000B412A">
        <w:rPr>
          <w:rStyle w:val="apple-style-span"/>
          <w:color w:val="0A0A0A"/>
          <w:sz w:val="28"/>
          <w:szCs w:val="28"/>
        </w:rPr>
        <w:sym w:font="Symbol" w:char="F02D"/>
      </w:r>
      <w:r w:rsidRPr="000B412A">
        <w:rPr>
          <w:rStyle w:val="apple-style-span"/>
          <w:color w:val="0A0A0A"/>
          <w:sz w:val="28"/>
          <w:szCs w:val="28"/>
        </w:rPr>
        <w:t xml:space="preserve"> непосредственное выявление, предупреждение и пресечение конкретных фактов посягательств</w:t>
      </w:r>
      <w:r w:rsidRPr="005868B7">
        <w:rPr>
          <w:rStyle w:val="apple-style-span"/>
          <w:color w:val="434343"/>
          <w:sz w:val="28"/>
          <w:szCs w:val="28"/>
        </w:rPr>
        <w:t>.</w:t>
      </w:r>
    </w:p>
    <w:p w:rsidR="00125AC4" w:rsidRPr="005868B7" w:rsidRDefault="00125AC4" w:rsidP="005868B7">
      <w:pPr>
        <w:widowControl w:val="0"/>
        <w:shd w:val="clear" w:color="auto" w:fill="FFFFFF"/>
        <w:autoSpaceDE w:val="0"/>
        <w:spacing w:line="360" w:lineRule="auto"/>
        <w:ind w:firstLine="567"/>
        <w:jc w:val="both"/>
        <w:rPr>
          <w:rFonts w:eastAsia="Arial Unicode MS" w:cs="Times New Roman"/>
          <w:color w:val="000000"/>
          <w:sz w:val="28"/>
          <w:szCs w:val="28"/>
        </w:rPr>
      </w:pPr>
      <w:r w:rsidRPr="005868B7">
        <w:rPr>
          <w:rFonts w:eastAsia="Arial Unicode MS" w:cs="Times New Roman"/>
          <w:color w:val="000000"/>
          <w:sz w:val="28"/>
          <w:szCs w:val="28"/>
        </w:rPr>
        <w:t>Для этого предлагается транслировать расплывчатые и не всегда конкретные формулировки видения и стратегии в виде совокупности четких индикаторов, обеспечивающих измеримостью.</w:t>
      </w:r>
    </w:p>
    <w:p w:rsidR="00125AC4" w:rsidRPr="005868B7" w:rsidRDefault="00125AC4" w:rsidP="005868B7">
      <w:pPr>
        <w:widowControl w:val="0"/>
        <w:shd w:val="clear" w:color="auto" w:fill="FFFFFF"/>
        <w:autoSpaceDE w:val="0"/>
        <w:spacing w:line="360" w:lineRule="auto"/>
        <w:ind w:firstLine="567"/>
        <w:jc w:val="both"/>
        <w:rPr>
          <w:rFonts w:eastAsia="Arial Unicode MS" w:cs="Times New Roman"/>
          <w:color w:val="000000"/>
          <w:sz w:val="28"/>
          <w:szCs w:val="28"/>
        </w:rPr>
      </w:pPr>
      <w:r w:rsidRPr="005868B7">
        <w:rPr>
          <w:rFonts w:eastAsia="Arial Unicode MS" w:cs="Times New Roman"/>
          <w:color w:val="000000"/>
          <w:sz w:val="28"/>
          <w:szCs w:val="28"/>
        </w:rPr>
        <w:t>Набор показателей и индикаторов высшего уровня декомпозируется на более низкие уровни управления с целью дать сотрудникам организации возможность продемонстрировать, каким образом их повседневная деятельность способствует достижению долгосрочных целей организации.</w:t>
      </w:r>
    </w:p>
    <w:p w:rsidR="00125AC4" w:rsidRPr="005868B7" w:rsidRDefault="00125AC4" w:rsidP="005868B7">
      <w:pPr>
        <w:widowControl w:val="0"/>
        <w:shd w:val="clear" w:color="auto" w:fill="FFFFFF"/>
        <w:autoSpaceDE w:val="0"/>
        <w:spacing w:line="360" w:lineRule="auto"/>
        <w:ind w:firstLine="567"/>
        <w:jc w:val="both"/>
        <w:rPr>
          <w:rFonts w:eastAsia="Arial Unicode MS" w:cs="Times New Roman"/>
          <w:color w:val="000000"/>
          <w:sz w:val="28"/>
          <w:szCs w:val="28"/>
        </w:rPr>
      </w:pPr>
      <w:r w:rsidRPr="005868B7">
        <w:rPr>
          <w:rFonts w:eastAsia="Arial Unicode MS" w:cs="Times New Roman"/>
          <w:color w:val="000000"/>
          <w:sz w:val="28"/>
          <w:szCs w:val="28"/>
        </w:rPr>
        <w:t xml:space="preserve">Еще одна важная составляющая модели ССП </w:t>
      </w:r>
      <w:r w:rsidRPr="005868B7">
        <w:rPr>
          <w:rFonts w:eastAsia="Arial Unicode MS" w:cs="Times New Roman"/>
          <w:color w:val="000000"/>
          <w:sz w:val="28"/>
          <w:szCs w:val="28"/>
        </w:rPr>
        <w:sym w:font="Symbol" w:char="F02D"/>
      </w:r>
      <w:r w:rsidRPr="005868B7">
        <w:rPr>
          <w:rFonts w:eastAsia="Arial Unicode MS" w:cs="Times New Roman"/>
          <w:color w:val="000000"/>
          <w:sz w:val="28"/>
          <w:szCs w:val="28"/>
        </w:rPr>
        <w:t xml:space="preserve"> это система причинно-следственных связей. Стратегия представляет собой гипотезу, разработанную ее авторами и содержащую их соображения относительно направления действий с учетом имеющихся сведений об окружающей среде, уровне компетентности, конкурентоспособности и т.д.</w:t>
      </w:r>
    </w:p>
    <w:p w:rsidR="00125AC4" w:rsidRPr="005868B7" w:rsidRDefault="00125AC4" w:rsidP="005868B7">
      <w:pPr>
        <w:widowControl w:val="0"/>
        <w:shd w:val="clear" w:color="auto" w:fill="FFFFFF"/>
        <w:autoSpaceDE w:val="0"/>
        <w:spacing w:line="360" w:lineRule="auto"/>
        <w:ind w:firstLine="567"/>
        <w:jc w:val="both"/>
        <w:rPr>
          <w:rFonts w:eastAsia="Arial Unicode MS" w:cs="Times New Roman"/>
          <w:color w:val="000000"/>
          <w:sz w:val="28"/>
          <w:szCs w:val="28"/>
        </w:rPr>
      </w:pPr>
      <w:r w:rsidRPr="005868B7">
        <w:rPr>
          <w:rFonts w:eastAsia="Arial Unicode MS" w:cs="Times New Roman"/>
          <w:color w:val="000000"/>
          <w:sz w:val="28"/>
          <w:szCs w:val="28"/>
        </w:rPr>
        <w:t>ССП представляет собой средство документирования и проверки такой гипотезы. Разработанные в ее рамках показатели соединяются причинно-следственными связями. Таким образом, стратегия документируется и измеряется, а отдельные показатели связываются между собой, тем самым обеспечивается возможность мониторинга, управления и валидации принятой стратегии.</w:t>
      </w:r>
    </w:p>
    <w:p w:rsidR="00125AC4" w:rsidRPr="005868B7" w:rsidRDefault="00125AC4" w:rsidP="005868B7">
      <w:pPr>
        <w:widowControl w:val="0"/>
        <w:shd w:val="clear" w:color="auto" w:fill="FFFFFF"/>
        <w:autoSpaceDE w:val="0"/>
        <w:spacing w:line="360" w:lineRule="auto"/>
        <w:ind w:firstLine="567"/>
        <w:jc w:val="both"/>
        <w:rPr>
          <w:rFonts w:eastAsia="Arial Unicode MS" w:cs="Times New Roman"/>
          <w:color w:val="000000"/>
          <w:sz w:val="28"/>
          <w:szCs w:val="28"/>
        </w:rPr>
      </w:pPr>
      <w:r w:rsidRPr="005868B7">
        <w:rPr>
          <w:rFonts w:eastAsia="Arial Unicode MS" w:cs="Times New Roman"/>
          <w:color w:val="000000"/>
          <w:sz w:val="28"/>
          <w:szCs w:val="28"/>
        </w:rPr>
        <w:t>Центральная роль в концепции ССП занимает понятие сбалансированности. Можно сказать о трех аспектах сбалансированности системы:</w:t>
      </w:r>
    </w:p>
    <w:p w:rsidR="00125AC4" w:rsidRPr="005868B7" w:rsidRDefault="00125AC4" w:rsidP="005868B7">
      <w:pPr>
        <w:widowControl w:val="0"/>
        <w:shd w:val="clear" w:color="auto" w:fill="FFFFFF"/>
        <w:autoSpaceDE w:val="0"/>
        <w:spacing w:line="360" w:lineRule="auto"/>
        <w:ind w:firstLine="567"/>
        <w:jc w:val="both"/>
        <w:rPr>
          <w:rFonts w:eastAsia="Arial Unicode MS" w:cs="Times New Roman"/>
          <w:color w:val="000000"/>
          <w:sz w:val="28"/>
          <w:szCs w:val="28"/>
        </w:rPr>
      </w:pPr>
      <w:r w:rsidRPr="005868B7">
        <w:rPr>
          <w:rFonts w:eastAsia="Arial Unicode MS" w:cs="Times New Roman"/>
          <w:color w:val="000000"/>
          <w:sz w:val="28"/>
          <w:szCs w:val="28"/>
        </w:rPr>
        <w:sym w:font="Symbol" w:char="F02D"/>
      </w:r>
      <w:r w:rsidRPr="005868B7">
        <w:rPr>
          <w:rFonts w:eastAsia="Arial Unicode MS" w:cs="Times New Roman"/>
          <w:color w:val="000000"/>
          <w:sz w:val="28"/>
          <w:szCs w:val="28"/>
        </w:rPr>
        <w:t xml:space="preserve"> равновесие между финансовыми и нефинансовыми показателями;</w:t>
      </w:r>
    </w:p>
    <w:p w:rsidR="00125AC4" w:rsidRPr="005868B7" w:rsidRDefault="00125AC4" w:rsidP="005868B7">
      <w:pPr>
        <w:widowControl w:val="0"/>
        <w:shd w:val="clear" w:color="auto" w:fill="FFFFFF"/>
        <w:autoSpaceDE w:val="0"/>
        <w:spacing w:line="360" w:lineRule="auto"/>
        <w:ind w:firstLine="567"/>
        <w:jc w:val="both"/>
        <w:rPr>
          <w:rFonts w:eastAsia="Arial Unicode MS" w:cs="Times New Roman"/>
          <w:color w:val="000000"/>
          <w:sz w:val="28"/>
          <w:szCs w:val="28"/>
        </w:rPr>
      </w:pPr>
      <w:r w:rsidRPr="005868B7">
        <w:rPr>
          <w:rFonts w:eastAsia="Arial Unicode MS" w:cs="Times New Roman"/>
          <w:color w:val="000000"/>
          <w:sz w:val="28"/>
          <w:szCs w:val="28"/>
        </w:rPr>
        <w:sym w:font="Symbol" w:char="F02D"/>
      </w:r>
      <w:r w:rsidRPr="005868B7">
        <w:rPr>
          <w:rFonts w:eastAsia="Arial Unicode MS" w:cs="Times New Roman"/>
          <w:color w:val="000000"/>
          <w:sz w:val="28"/>
          <w:szCs w:val="28"/>
        </w:rPr>
        <w:t xml:space="preserve"> равновесие между внутренними и внешними компонентами организации. Сотрудники и внутренние процессы представляют собой внутренний компонент, тогда как акционеры и потребители являются внешним компонентом;</w:t>
      </w:r>
    </w:p>
    <w:p w:rsidR="00125AC4" w:rsidRPr="005868B7" w:rsidRDefault="00125AC4" w:rsidP="005868B7">
      <w:pPr>
        <w:widowControl w:val="0"/>
        <w:shd w:val="clear" w:color="auto" w:fill="FFFFFF"/>
        <w:autoSpaceDE w:val="0"/>
        <w:spacing w:line="360" w:lineRule="auto"/>
        <w:ind w:firstLine="567"/>
        <w:jc w:val="both"/>
        <w:rPr>
          <w:rFonts w:eastAsia="Arial Unicode MS" w:cs="Times New Roman"/>
          <w:color w:val="000000"/>
          <w:sz w:val="28"/>
          <w:szCs w:val="28"/>
        </w:rPr>
      </w:pPr>
      <w:r w:rsidRPr="005868B7">
        <w:rPr>
          <w:rFonts w:eastAsia="Arial Unicode MS" w:cs="Times New Roman"/>
          <w:color w:val="000000"/>
          <w:sz w:val="28"/>
          <w:szCs w:val="28"/>
        </w:rPr>
        <w:sym w:font="Symbol" w:char="F02D"/>
      </w:r>
      <w:r w:rsidRPr="005868B7">
        <w:rPr>
          <w:rFonts w:eastAsia="Arial Unicode MS" w:cs="Times New Roman"/>
          <w:color w:val="000000"/>
          <w:sz w:val="28"/>
          <w:szCs w:val="28"/>
        </w:rPr>
        <w:t xml:space="preserve"> равновесие между ранними и запаздывающими показателями эффективности, например</w:t>
      </w:r>
      <w:r>
        <w:rPr>
          <w:rFonts w:eastAsia="Arial Unicode MS" w:cs="Times New Roman"/>
          <w:color w:val="000000"/>
          <w:sz w:val="28"/>
          <w:szCs w:val="28"/>
        </w:rPr>
        <w:t>,</w:t>
      </w:r>
      <w:r w:rsidRPr="005868B7">
        <w:rPr>
          <w:rFonts w:eastAsia="Arial Unicode MS" w:cs="Times New Roman"/>
          <w:color w:val="000000"/>
          <w:sz w:val="28"/>
          <w:szCs w:val="28"/>
        </w:rPr>
        <w:t xml:space="preserve"> между уровнем удовлетворенности и доходами организации.</w:t>
      </w:r>
    </w:p>
    <w:p w:rsidR="00125AC4" w:rsidRPr="005868B7" w:rsidRDefault="00125AC4" w:rsidP="005868B7">
      <w:pPr>
        <w:widowControl w:val="0"/>
        <w:shd w:val="clear" w:color="auto" w:fill="FFFFFF"/>
        <w:autoSpaceDE w:val="0"/>
        <w:spacing w:line="360" w:lineRule="auto"/>
        <w:ind w:firstLine="567"/>
        <w:jc w:val="both"/>
        <w:rPr>
          <w:rFonts w:eastAsia="Arial Unicode MS" w:cs="Times New Roman"/>
          <w:color w:val="000000"/>
          <w:sz w:val="28"/>
          <w:szCs w:val="28"/>
        </w:rPr>
      </w:pPr>
      <w:r w:rsidRPr="005868B7">
        <w:rPr>
          <w:rFonts w:eastAsia="Arial Unicode MS" w:cs="Times New Roman"/>
          <w:color w:val="000000"/>
          <w:sz w:val="28"/>
          <w:szCs w:val="28"/>
        </w:rPr>
        <w:t xml:space="preserve">Хотя ССП и менеджмент качества </w:t>
      </w:r>
      <w:r>
        <w:rPr>
          <w:rFonts w:eastAsia="Arial Unicode MS" w:cs="Times New Roman"/>
          <w:color w:val="000000"/>
          <w:sz w:val="28"/>
          <w:szCs w:val="28"/>
        </w:rPr>
        <w:t xml:space="preserve">– </w:t>
      </w:r>
      <w:r w:rsidRPr="005868B7">
        <w:rPr>
          <w:rFonts w:eastAsia="Arial Unicode MS" w:cs="Times New Roman"/>
          <w:color w:val="000000"/>
          <w:sz w:val="28"/>
          <w:szCs w:val="28"/>
        </w:rPr>
        <w:t>вполне самостоятельные концепции, интеграция их логично дополняет друг друга. ССП как средство измерения использует в качестве отсчета стратегию организации. Оценка эффективности работы организации в современных условиях сводится именно к определению того, насколько успешно организация реализует собственную стратегию. Стратегия практически всегда прямо или косвенно может включать цели в области качества.</w:t>
      </w:r>
      <w:r>
        <w:rPr>
          <w:rFonts w:eastAsia="Arial Unicode MS" w:cs="Times New Roman"/>
          <w:color w:val="000000"/>
          <w:sz w:val="28"/>
          <w:szCs w:val="28"/>
        </w:rPr>
        <w:t xml:space="preserve"> </w:t>
      </w:r>
      <w:r w:rsidRPr="005868B7">
        <w:rPr>
          <w:rFonts w:eastAsia="Arial Unicode MS" w:cs="Times New Roman"/>
          <w:color w:val="000000"/>
          <w:sz w:val="28"/>
          <w:szCs w:val="28"/>
        </w:rPr>
        <w:t xml:space="preserve">В ССП обеспечивается реализация управления по целям. Требование к определению целей в области качества и согласование их с общими целями организации является одним из базовых требований стандарта </w:t>
      </w:r>
      <w:r w:rsidRPr="005868B7">
        <w:rPr>
          <w:rFonts w:eastAsia="Arial Unicode MS" w:cs="Times New Roman"/>
          <w:color w:val="000000"/>
          <w:sz w:val="28"/>
          <w:szCs w:val="28"/>
          <w:lang w:val="en-US"/>
        </w:rPr>
        <w:t>ISO</w:t>
      </w:r>
      <w:r w:rsidRPr="005868B7">
        <w:rPr>
          <w:rFonts w:eastAsia="Arial Unicode MS" w:cs="Times New Roman"/>
          <w:color w:val="000000"/>
          <w:sz w:val="28"/>
          <w:szCs w:val="28"/>
        </w:rPr>
        <w:t xml:space="preserve"> 9001.</w:t>
      </w:r>
      <w:r>
        <w:rPr>
          <w:rFonts w:eastAsia="Arial Unicode MS" w:cs="Times New Roman"/>
          <w:color w:val="000000"/>
          <w:sz w:val="28"/>
          <w:szCs w:val="28"/>
        </w:rPr>
        <w:t xml:space="preserve"> Для развертывания стратегических целей необходимо на практике применять инструменты повышения эффективности систем менеджмента, сбалансированную систему показателей.</w:t>
      </w:r>
    </w:p>
    <w:p w:rsidR="00125AC4" w:rsidRPr="005868B7" w:rsidRDefault="00125AC4" w:rsidP="005868B7">
      <w:pPr>
        <w:widowControl w:val="0"/>
        <w:shd w:val="clear" w:color="auto" w:fill="FFFFFF"/>
        <w:autoSpaceDE w:val="0"/>
        <w:spacing w:line="360" w:lineRule="auto"/>
        <w:ind w:firstLine="567"/>
        <w:jc w:val="both"/>
        <w:rPr>
          <w:rFonts w:eastAsia="Arial Unicode MS" w:cs="Times New Roman"/>
          <w:color w:val="000000"/>
          <w:sz w:val="28"/>
          <w:szCs w:val="28"/>
        </w:rPr>
      </w:pPr>
      <w:r w:rsidRPr="005868B7">
        <w:rPr>
          <w:rFonts w:eastAsia="Arial Unicode MS" w:cs="Times New Roman"/>
          <w:color w:val="000000"/>
          <w:sz w:val="28"/>
          <w:szCs w:val="28"/>
        </w:rPr>
        <w:t>Постановка целей и их достижение составляют суть любой системы менеджмента, не только системы менеджмента качества (СМК). Поставленные цели транслируются на всю организацию через систему четких и понятных для каждого сотрудника показателей. Создается уравновешенная, целостная и по мере возможности прозрачная система измерений, обеспечивающая принятие решений и оценку эффективности принятых мер. А принятие решений на основе фактов относится к числу фундаментальных постулатов менеджмента качества.</w:t>
      </w:r>
    </w:p>
    <w:p w:rsidR="00125AC4" w:rsidRPr="005868B7" w:rsidRDefault="00125AC4" w:rsidP="005868B7">
      <w:pPr>
        <w:widowControl w:val="0"/>
        <w:shd w:val="clear" w:color="auto" w:fill="FFFFFF"/>
        <w:autoSpaceDE w:val="0"/>
        <w:spacing w:line="360" w:lineRule="auto"/>
        <w:ind w:firstLine="567"/>
        <w:jc w:val="both"/>
        <w:rPr>
          <w:rFonts w:eastAsia="Arial Unicode MS" w:cs="Times New Roman"/>
          <w:color w:val="000000"/>
          <w:sz w:val="28"/>
          <w:szCs w:val="28"/>
        </w:rPr>
      </w:pPr>
      <w:r w:rsidRPr="005868B7">
        <w:rPr>
          <w:rFonts w:eastAsia="Arial Unicode MS" w:cs="Times New Roman"/>
          <w:color w:val="000000"/>
          <w:sz w:val="28"/>
          <w:szCs w:val="28"/>
        </w:rPr>
        <w:t xml:space="preserve">Система показателей должна постоянно изменяться и совершенствоваться, чтобы соответствовать изменениям стратегии организации. Необходимость постоянного совершенствования СМК влечет за собой и изменение ССП, как одного из ее инструментов, в зависимости от изменения стратегии предприятия свидетельствует о том, что СМК в организации реально функционирует. По интегральным показателям принимается решение об оценке </w:t>
      </w:r>
      <w:r w:rsidRPr="00445009">
        <w:rPr>
          <w:rFonts w:eastAsia="Arial Unicode MS" w:cs="Times New Roman"/>
          <w:color w:val="000000"/>
          <w:sz w:val="28"/>
          <w:szCs w:val="28"/>
        </w:rPr>
        <w:t>качества [4].</w:t>
      </w:r>
    </w:p>
    <w:p w:rsidR="00125AC4" w:rsidRPr="005868B7" w:rsidRDefault="00125AC4" w:rsidP="005868B7">
      <w:pPr>
        <w:widowControl w:val="0"/>
        <w:shd w:val="clear" w:color="auto" w:fill="FFFFFF"/>
        <w:autoSpaceDE w:val="0"/>
        <w:spacing w:line="360" w:lineRule="auto"/>
        <w:ind w:firstLine="567"/>
        <w:jc w:val="both"/>
        <w:rPr>
          <w:rFonts w:eastAsia="Arial Unicode MS" w:cs="Times New Roman"/>
          <w:color w:val="000000"/>
          <w:sz w:val="28"/>
          <w:szCs w:val="28"/>
        </w:rPr>
      </w:pPr>
      <w:r w:rsidRPr="005868B7">
        <w:rPr>
          <w:rFonts w:eastAsia="Arial Unicode MS" w:cs="Times New Roman"/>
          <w:color w:val="000000"/>
          <w:sz w:val="28"/>
          <w:szCs w:val="28"/>
        </w:rPr>
        <w:t xml:space="preserve">Оценка СМК с помощью анализа и количественного оценивания результативности </w:t>
      </w:r>
      <w:r w:rsidRPr="005868B7">
        <w:rPr>
          <w:rFonts w:eastAsia="Arial Unicode MS" w:cs="Times New Roman"/>
          <w:color w:val="000000"/>
          <w:sz w:val="28"/>
          <w:szCs w:val="28"/>
        </w:rPr>
        <w:sym w:font="Symbol" w:char="F02D"/>
      </w:r>
      <w:r w:rsidRPr="005868B7">
        <w:rPr>
          <w:rFonts w:eastAsia="Arial Unicode MS" w:cs="Times New Roman"/>
          <w:color w:val="000000"/>
          <w:sz w:val="28"/>
          <w:szCs w:val="28"/>
        </w:rPr>
        <w:t xml:space="preserve"> действенный метод решения задачи формирования механизма ее диагностики. Методика оценки результативности СМК обеспечивает возможность не только диагностирования, но и анализ за счет формирования разбивки по категориям. Эффективным инструментом реализации оценки выступает информационная система анализа качества.</w:t>
      </w:r>
    </w:p>
    <w:p w:rsidR="00125AC4" w:rsidRPr="005868B7" w:rsidRDefault="00125AC4" w:rsidP="005868B7">
      <w:pPr>
        <w:widowControl w:val="0"/>
        <w:shd w:val="clear" w:color="auto" w:fill="FFFFFF"/>
        <w:autoSpaceDE w:val="0"/>
        <w:spacing w:line="360" w:lineRule="auto"/>
        <w:ind w:firstLine="567"/>
        <w:jc w:val="both"/>
        <w:rPr>
          <w:rFonts w:eastAsia="Arial Unicode MS" w:cs="Times New Roman"/>
          <w:color w:val="000000"/>
          <w:sz w:val="28"/>
          <w:szCs w:val="28"/>
        </w:rPr>
      </w:pPr>
      <w:r w:rsidRPr="005868B7">
        <w:rPr>
          <w:rFonts w:eastAsia="Arial Unicode MS" w:cs="Times New Roman"/>
          <w:color w:val="000000"/>
          <w:sz w:val="28"/>
          <w:szCs w:val="28"/>
        </w:rPr>
        <w:t>Следовательно, сбалансированная система показателей предполагает реализацию принципа последовательной связи цели и мероприятий. С</w:t>
      </w:r>
      <w:r>
        <w:rPr>
          <w:rFonts w:eastAsia="Arial Unicode MS" w:cs="Times New Roman"/>
          <w:color w:val="000000"/>
          <w:sz w:val="28"/>
          <w:szCs w:val="28"/>
        </w:rPr>
        <w:t>СП</w:t>
      </w:r>
      <w:r w:rsidRPr="005868B7">
        <w:rPr>
          <w:rFonts w:eastAsia="Arial Unicode MS" w:cs="Times New Roman"/>
          <w:color w:val="000000"/>
          <w:sz w:val="28"/>
          <w:szCs w:val="28"/>
        </w:rPr>
        <w:t xml:space="preserve"> отвечает желаниям обрести взвешенный набор монетарных и немонетарных показателей для внутрифирменных управленческих целей, для получения системы координат, на которой просматривается внутрифирменное состояние</w:t>
      </w:r>
      <w:r>
        <w:rPr>
          <w:rFonts w:eastAsia="Arial Unicode MS" w:cs="Times New Roman"/>
          <w:color w:val="000000"/>
          <w:sz w:val="28"/>
          <w:szCs w:val="28"/>
        </w:rPr>
        <w:t>, что</w:t>
      </w:r>
      <w:r w:rsidRPr="005868B7">
        <w:rPr>
          <w:rFonts w:eastAsia="Arial Unicode MS" w:cs="Times New Roman"/>
          <w:color w:val="000000"/>
          <w:sz w:val="28"/>
          <w:szCs w:val="28"/>
        </w:rPr>
        <w:t xml:space="preserve"> помогает руководителям управлять предприятием.</w:t>
      </w:r>
    </w:p>
    <w:p w:rsidR="00125AC4" w:rsidRPr="005868B7" w:rsidRDefault="00125AC4" w:rsidP="005868B7">
      <w:pPr>
        <w:spacing w:line="360" w:lineRule="auto"/>
        <w:ind w:firstLine="567"/>
        <w:jc w:val="both"/>
        <w:rPr>
          <w:rFonts w:cs="Times New Roman"/>
          <w:sz w:val="28"/>
          <w:szCs w:val="28"/>
        </w:rPr>
      </w:pPr>
      <w:r w:rsidRPr="005868B7">
        <w:rPr>
          <w:rFonts w:cs="Times New Roman"/>
          <w:sz w:val="28"/>
          <w:szCs w:val="28"/>
        </w:rPr>
        <w:t>Таким образом, используя на предприятии сбалансированную систему показателей, можно представить целостную картину финансового и нефинансового состояния. Соединяя воедино стратегические цели и финансовую перспективу компании, метод ССП увязывает их с рыночной ситуацией, определяющей значимые запросы клиентов с бизнес- процессами.</w:t>
      </w:r>
      <w:r>
        <w:rPr>
          <w:rFonts w:cs="Times New Roman"/>
          <w:sz w:val="28"/>
          <w:szCs w:val="28"/>
        </w:rPr>
        <w:t xml:space="preserve"> </w:t>
      </w:r>
      <w:r w:rsidRPr="005868B7">
        <w:rPr>
          <w:rFonts w:cs="Times New Roman"/>
          <w:sz w:val="28"/>
          <w:szCs w:val="28"/>
        </w:rPr>
        <w:t xml:space="preserve">Сбалансированная система показателей становится механизмом, который обеспечивает «подгонку» всего происходящего в компании к </w:t>
      </w:r>
      <w:r w:rsidRPr="00445009">
        <w:rPr>
          <w:rFonts w:cs="Times New Roman"/>
          <w:sz w:val="28"/>
          <w:szCs w:val="28"/>
        </w:rPr>
        <w:t>оптимуму [5].</w:t>
      </w:r>
    </w:p>
    <w:p w:rsidR="00125AC4" w:rsidRPr="005868B7" w:rsidRDefault="00125AC4" w:rsidP="005868B7">
      <w:pPr>
        <w:suppressAutoHyphens w:val="0"/>
        <w:autoSpaceDE w:val="0"/>
        <w:autoSpaceDN w:val="0"/>
        <w:adjustRightInd w:val="0"/>
        <w:spacing w:line="360" w:lineRule="auto"/>
        <w:ind w:firstLine="567"/>
        <w:jc w:val="both"/>
        <w:rPr>
          <w:rFonts w:cs="Times New Roman"/>
          <w:sz w:val="28"/>
          <w:szCs w:val="28"/>
          <w:lang w:eastAsia="en-US"/>
        </w:rPr>
      </w:pPr>
      <w:r w:rsidRPr="005868B7">
        <w:rPr>
          <w:rFonts w:cs="Times New Roman"/>
          <w:sz w:val="28"/>
          <w:szCs w:val="28"/>
          <w:lang w:eastAsia="en-US"/>
        </w:rPr>
        <w:t>Стратегическое развитие корпораций требует формирования и разв</w:t>
      </w:r>
      <w:r w:rsidRPr="005868B7">
        <w:rPr>
          <w:rFonts w:cs="Times New Roman"/>
          <w:sz w:val="28"/>
          <w:szCs w:val="28"/>
          <w:lang w:eastAsia="en-US"/>
        </w:rPr>
        <w:t>и</w:t>
      </w:r>
      <w:r w:rsidRPr="005868B7">
        <w:rPr>
          <w:rFonts w:cs="Times New Roman"/>
          <w:sz w:val="28"/>
          <w:szCs w:val="28"/>
          <w:lang w:eastAsia="en-US"/>
        </w:rPr>
        <w:t xml:space="preserve">тия соответствующей информационной инфраструктуры, без которой обеспечение устойчивого экономического роста корпорации невозможно. </w:t>
      </w:r>
    </w:p>
    <w:p w:rsidR="00125AC4" w:rsidRPr="005868B7" w:rsidRDefault="00125AC4" w:rsidP="005868B7">
      <w:pPr>
        <w:suppressAutoHyphens w:val="0"/>
        <w:autoSpaceDE w:val="0"/>
        <w:autoSpaceDN w:val="0"/>
        <w:adjustRightInd w:val="0"/>
        <w:spacing w:line="360" w:lineRule="auto"/>
        <w:ind w:firstLine="567"/>
        <w:jc w:val="both"/>
        <w:rPr>
          <w:rFonts w:cs="Times New Roman"/>
          <w:sz w:val="28"/>
          <w:szCs w:val="28"/>
          <w:lang w:eastAsia="en-US"/>
        </w:rPr>
      </w:pPr>
      <w:r w:rsidRPr="005868B7">
        <w:rPr>
          <w:rFonts w:cs="Times New Roman"/>
          <w:sz w:val="28"/>
          <w:szCs w:val="28"/>
          <w:lang w:eastAsia="en-US"/>
        </w:rPr>
        <w:t>Система контроллинга в корпорациях понимается как механизм, обеспечивающий не только совокупный процесс анализа результатов ф</w:t>
      </w:r>
      <w:r w:rsidRPr="005868B7">
        <w:rPr>
          <w:rFonts w:cs="Times New Roman"/>
          <w:sz w:val="28"/>
          <w:szCs w:val="28"/>
          <w:lang w:eastAsia="en-US"/>
        </w:rPr>
        <w:t>и</w:t>
      </w:r>
      <w:r w:rsidRPr="005868B7">
        <w:rPr>
          <w:rFonts w:cs="Times New Roman"/>
          <w:sz w:val="28"/>
          <w:szCs w:val="28"/>
          <w:lang w:eastAsia="en-US"/>
        </w:rPr>
        <w:t>нансово-хозяйственной деятельности, оценку отклонения фактических данных (количественного и качественного состояния) от плановых, под воздействием условий внешней и внутренней среды</w:t>
      </w:r>
      <w:r>
        <w:rPr>
          <w:rFonts w:cs="Times New Roman"/>
          <w:sz w:val="28"/>
          <w:szCs w:val="28"/>
          <w:lang w:eastAsia="en-US"/>
        </w:rPr>
        <w:t>;</w:t>
      </w:r>
      <w:r w:rsidRPr="005868B7">
        <w:rPr>
          <w:rFonts w:cs="Times New Roman"/>
          <w:sz w:val="28"/>
          <w:szCs w:val="28"/>
          <w:lang w:eastAsia="en-US"/>
        </w:rPr>
        <w:t xml:space="preserve"> но и реализацию стратегическим менеджментом комплекса мероприятий с целью вырабо</w:t>
      </w:r>
      <w:r w:rsidRPr="005868B7">
        <w:rPr>
          <w:rFonts w:cs="Times New Roman"/>
          <w:sz w:val="28"/>
          <w:szCs w:val="28"/>
          <w:lang w:eastAsia="en-US"/>
        </w:rPr>
        <w:t>т</w:t>
      </w:r>
      <w:r w:rsidRPr="005868B7">
        <w:rPr>
          <w:rFonts w:cs="Times New Roman"/>
          <w:sz w:val="28"/>
          <w:szCs w:val="28"/>
          <w:lang w:eastAsia="en-US"/>
        </w:rPr>
        <w:t>ки наиболее оптимальных и своевременных решений в управлении разв</w:t>
      </w:r>
      <w:r w:rsidRPr="005868B7">
        <w:rPr>
          <w:rFonts w:cs="Times New Roman"/>
          <w:sz w:val="28"/>
          <w:szCs w:val="28"/>
          <w:lang w:eastAsia="en-US"/>
        </w:rPr>
        <w:t>и</w:t>
      </w:r>
      <w:r w:rsidRPr="005868B7">
        <w:rPr>
          <w:rFonts w:cs="Times New Roman"/>
          <w:sz w:val="28"/>
          <w:szCs w:val="28"/>
          <w:lang w:eastAsia="en-US"/>
        </w:rPr>
        <w:t>тием корпоративных организ</w:t>
      </w:r>
      <w:r>
        <w:rPr>
          <w:rFonts w:cs="Times New Roman"/>
          <w:sz w:val="28"/>
          <w:szCs w:val="28"/>
          <w:lang w:eastAsia="en-US"/>
        </w:rPr>
        <w:t>аций с последующим</w:t>
      </w:r>
      <w:r w:rsidRPr="005868B7">
        <w:rPr>
          <w:rFonts w:cs="Times New Roman"/>
          <w:sz w:val="28"/>
          <w:szCs w:val="28"/>
          <w:lang w:eastAsia="en-US"/>
        </w:rPr>
        <w:t xml:space="preserve"> их учетом и </w:t>
      </w:r>
      <w:r w:rsidRPr="00445009">
        <w:rPr>
          <w:rFonts w:cs="Times New Roman"/>
          <w:sz w:val="28"/>
          <w:szCs w:val="28"/>
          <w:lang w:eastAsia="en-US"/>
        </w:rPr>
        <w:t>коррект</w:t>
      </w:r>
      <w:r w:rsidRPr="00445009">
        <w:rPr>
          <w:rFonts w:cs="Times New Roman"/>
          <w:sz w:val="28"/>
          <w:szCs w:val="28"/>
          <w:lang w:eastAsia="en-US"/>
        </w:rPr>
        <w:t>и</w:t>
      </w:r>
      <w:r w:rsidRPr="00445009">
        <w:rPr>
          <w:rFonts w:cs="Times New Roman"/>
          <w:sz w:val="28"/>
          <w:szCs w:val="28"/>
          <w:lang w:eastAsia="en-US"/>
        </w:rPr>
        <w:t>ровкой [6].</w:t>
      </w:r>
    </w:p>
    <w:p w:rsidR="00125AC4" w:rsidRDefault="00125AC4" w:rsidP="005868B7">
      <w:pPr>
        <w:spacing w:line="360" w:lineRule="auto"/>
        <w:ind w:firstLine="567"/>
        <w:jc w:val="both"/>
        <w:rPr>
          <w:rFonts w:cs="Times New Roman"/>
          <w:sz w:val="28"/>
          <w:szCs w:val="28"/>
        </w:rPr>
      </w:pPr>
      <w:r w:rsidRPr="005868B7">
        <w:rPr>
          <w:rFonts w:cs="Times New Roman"/>
          <w:sz w:val="28"/>
          <w:szCs w:val="28"/>
        </w:rPr>
        <w:t xml:space="preserve">Контроллинг </w:t>
      </w:r>
      <w:r w:rsidRPr="005868B7">
        <w:rPr>
          <w:rFonts w:cs="Times New Roman"/>
          <w:sz w:val="28"/>
          <w:szCs w:val="28"/>
        </w:rPr>
        <w:sym w:font="Symbol" w:char="F02D"/>
      </w:r>
      <w:r w:rsidRPr="005868B7">
        <w:rPr>
          <w:rFonts w:cs="Times New Roman"/>
          <w:sz w:val="28"/>
          <w:szCs w:val="28"/>
        </w:rPr>
        <w:t xml:space="preserve"> новое явление в организации, поэтому его внедрение может вызвать сопротивление, чтобы быстро добиться результатов</w:t>
      </w:r>
      <w:r>
        <w:rPr>
          <w:rFonts w:cs="Times New Roman"/>
          <w:sz w:val="28"/>
          <w:szCs w:val="28"/>
        </w:rPr>
        <w:t>,</w:t>
      </w:r>
      <w:r w:rsidRPr="005868B7">
        <w:rPr>
          <w:rFonts w:cs="Times New Roman"/>
          <w:sz w:val="28"/>
          <w:szCs w:val="28"/>
        </w:rPr>
        <w:t xml:space="preserve"> стоит сначала проанализировать трудности, которые могут возникнуть, их причины</w:t>
      </w:r>
      <w:r>
        <w:rPr>
          <w:rFonts w:cs="Times New Roman"/>
          <w:sz w:val="28"/>
          <w:szCs w:val="28"/>
        </w:rPr>
        <w:t xml:space="preserve"> и</w:t>
      </w:r>
      <w:r w:rsidRPr="005868B7">
        <w:rPr>
          <w:rFonts w:cs="Times New Roman"/>
          <w:sz w:val="28"/>
          <w:szCs w:val="28"/>
        </w:rPr>
        <w:t xml:space="preserve"> средства</w:t>
      </w:r>
      <w:r>
        <w:rPr>
          <w:rFonts w:cs="Times New Roman"/>
          <w:sz w:val="28"/>
          <w:szCs w:val="28"/>
        </w:rPr>
        <w:t>,</w:t>
      </w:r>
      <w:r w:rsidRPr="005868B7">
        <w:rPr>
          <w:rFonts w:cs="Times New Roman"/>
          <w:sz w:val="28"/>
          <w:szCs w:val="28"/>
        </w:rPr>
        <w:t xml:space="preserve"> позволяющие им противостоять</w:t>
      </w:r>
      <w:r>
        <w:rPr>
          <w:rFonts w:cs="Times New Roman"/>
          <w:sz w:val="28"/>
          <w:szCs w:val="28"/>
        </w:rPr>
        <w:t xml:space="preserve"> (табл. 2)</w:t>
      </w:r>
      <w:r w:rsidRPr="005868B7">
        <w:rPr>
          <w:rFonts w:cs="Times New Roman"/>
          <w:sz w:val="28"/>
          <w:szCs w:val="28"/>
        </w:rPr>
        <w:t xml:space="preserve">. Важной стадией на этапе внедрения является </w:t>
      </w:r>
      <w:r w:rsidRPr="005868B7">
        <w:rPr>
          <w:rFonts w:cs="Times New Roman"/>
          <w:sz w:val="28"/>
          <w:szCs w:val="28"/>
        </w:rPr>
        <w:sym w:font="Symbol" w:char="F02D"/>
      </w:r>
      <w:r w:rsidRPr="005868B7">
        <w:rPr>
          <w:rFonts w:cs="Times New Roman"/>
          <w:sz w:val="28"/>
          <w:szCs w:val="28"/>
        </w:rPr>
        <w:t xml:space="preserve"> управление персоналом и преодоление сопротивления переменам.</w:t>
      </w:r>
    </w:p>
    <w:p w:rsidR="00125AC4" w:rsidRDefault="00125AC4" w:rsidP="005868B7">
      <w:pPr>
        <w:spacing w:line="360" w:lineRule="auto"/>
        <w:ind w:firstLine="567"/>
        <w:jc w:val="both"/>
        <w:rPr>
          <w:rFonts w:cs="Times New Roman"/>
          <w:sz w:val="28"/>
          <w:szCs w:val="28"/>
          <w:lang w:val="en-US"/>
        </w:rPr>
      </w:pPr>
    </w:p>
    <w:p w:rsidR="00125AC4" w:rsidRPr="0032600C" w:rsidRDefault="00125AC4" w:rsidP="005868B7">
      <w:pPr>
        <w:spacing w:line="360" w:lineRule="auto"/>
        <w:ind w:firstLine="567"/>
        <w:jc w:val="both"/>
        <w:rPr>
          <w:rFonts w:cs="Times New Roman"/>
          <w:sz w:val="28"/>
          <w:szCs w:val="28"/>
          <w:lang w:val="en-US"/>
        </w:rPr>
      </w:pPr>
    </w:p>
    <w:p w:rsidR="00125AC4" w:rsidRDefault="00125AC4" w:rsidP="000B412A">
      <w:pPr>
        <w:jc w:val="center"/>
        <w:rPr>
          <w:rFonts w:cs="Times New Roman"/>
          <w:sz w:val="28"/>
          <w:szCs w:val="28"/>
        </w:rPr>
      </w:pPr>
      <w:r w:rsidRPr="005868B7">
        <w:rPr>
          <w:rFonts w:cs="Times New Roman"/>
          <w:sz w:val="28"/>
          <w:szCs w:val="28"/>
        </w:rPr>
        <w:t xml:space="preserve">Таблица 2 – Факторы, препятствующие внедрению контроллинга </w:t>
      </w:r>
    </w:p>
    <w:p w:rsidR="00125AC4" w:rsidRPr="005868B7" w:rsidRDefault="00125AC4" w:rsidP="000B412A">
      <w:pPr>
        <w:jc w:val="center"/>
        <w:rPr>
          <w:rFonts w:cs="Times New Roman"/>
          <w:sz w:val="28"/>
          <w:szCs w:val="28"/>
        </w:rPr>
      </w:pPr>
      <w:r w:rsidRPr="005868B7">
        <w:rPr>
          <w:rFonts w:cs="Times New Roman"/>
          <w:sz w:val="28"/>
          <w:szCs w:val="28"/>
        </w:rPr>
        <w:t>в организацию</w:t>
      </w:r>
    </w:p>
    <w:tbl>
      <w:tblPr>
        <w:tblW w:w="9180" w:type="dxa"/>
        <w:tblLayout w:type="fixed"/>
        <w:tblLook w:val="0000"/>
      </w:tblPr>
      <w:tblGrid>
        <w:gridCol w:w="2235"/>
        <w:gridCol w:w="3402"/>
        <w:gridCol w:w="3543"/>
      </w:tblGrid>
      <w:tr w:rsidR="00125AC4" w:rsidRPr="005868B7" w:rsidTr="0073568C">
        <w:tc>
          <w:tcPr>
            <w:tcW w:w="2235" w:type="dxa"/>
            <w:tcBorders>
              <w:top w:val="single" w:sz="4" w:space="0" w:color="000000"/>
              <w:left w:val="single" w:sz="4" w:space="0" w:color="000000"/>
              <w:bottom w:val="single" w:sz="4" w:space="0" w:color="000000"/>
            </w:tcBorders>
            <w:vAlign w:val="center"/>
          </w:tcPr>
          <w:p w:rsidR="00125AC4" w:rsidRDefault="00125AC4" w:rsidP="00365EEB">
            <w:pPr>
              <w:snapToGrid w:val="0"/>
              <w:jc w:val="center"/>
              <w:rPr>
                <w:rFonts w:cs="Times New Roman"/>
                <w:b/>
                <w:sz w:val="28"/>
                <w:szCs w:val="28"/>
              </w:rPr>
            </w:pPr>
            <w:r w:rsidRPr="005868B7">
              <w:rPr>
                <w:rFonts w:cs="Times New Roman"/>
                <w:b/>
                <w:sz w:val="28"/>
                <w:szCs w:val="28"/>
              </w:rPr>
              <w:t xml:space="preserve">Фактор, влияющий </w:t>
            </w:r>
          </w:p>
          <w:p w:rsidR="00125AC4" w:rsidRPr="005868B7" w:rsidRDefault="00125AC4" w:rsidP="00365EEB">
            <w:pPr>
              <w:snapToGrid w:val="0"/>
              <w:jc w:val="center"/>
              <w:rPr>
                <w:rFonts w:cs="Times New Roman"/>
                <w:b/>
                <w:sz w:val="28"/>
                <w:szCs w:val="28"/>
              </w:rPr>
            </w:pPr>
            <w:r w:rsidRPr="005868B7">
              <w:rPr>
                <w:rFonts w:cs="Times New Roman"/>
                <w:b/>
                <w:sz w:val="28"/>
                <w:szCs w:val="28"/>
              </w:rPr>
              <w:t>на период внедрения</w:t>
            </w:r>
          </w:p>
        </w:tc>
        <w:tc>
          <w:tcPr>
            <w:tcW w:w="3402" w:type="dxa"/>
            <w:tcBorders>
              <w:top w:val="single" w:sz="4" w:space="0" w:color="000000"/>
              <w:left w:val="single" w:sz="4" w:space="0" w:color="000000"/>
              <w:bottom w:val="single" w:sz="4" w:space="0" w:color="000000"/>
            </w:tcBorders>
            <w:vAlign w:val="center"/>
          </w:tcPr>
          <w:p w:rsidR="00125AC4" w:rsidRPr="005868B7" w:rsidRDefault="00125AC4" w:rsidP="00365EEB">
            <w:pPr>
              <w:snapToGrid w:val="0"/>
              <w:jc w:val="center"/>
              <w:rPr>
                <w:rFonts w:cs="Times New Roman"/>
                <w:b/>
                <w:sz w:val="28"/>
                <w:szCs w:val="28"/>
              </w:rPr>
            </w:pPr>
            <w:r w:rsidRPr="005868B7">
              <w:rPr>
                <w:rFonts w:cs="Times New Roman"/>
                <w:b/>
                <w:sz w:val="28"/>
                <w:szCs w:val="28"/>
              </w:rPr>
              <w:t>Преимущества контроллинга</w:t>
            </w:r>
          </w:p>
        </w:tc>
        <w:tc>
          <w:tcPr>
            <w:tcW w:w="3543" w:type="dxa"/>
            <w:tcBorders>
              <w:top w:val="single" w:sz="4" w:space="0" w:color="000000"/>
              <w:left w:val="single" w:sz="4" w:space="0" w:color="000000"/>
              <w:bottom w:val="single" w:sz="4" w:space="0" w:color="000000"/>
              <w:right w:val="single" w:sz="4" w:space="0" w:color="000000"/>
            </w:tcBorders>
            <w:vAlign w:val="center"/>
          </w:tcPr>
          <w:p w:rsidR="00125AC4" w:rsidRPr="005868B7" w:rsidRDefault="00125AC4" w:rsidP="00365EEB">
            <w:pPr>
              <w:snapToGrid w:val="0"/>
              <w:jc w:val="center"/>
              <w:rPr>
                <w:rFonts w:cs="Times New Roman"/>
                <w:b/>
                <w:sz w:val="28"/>
                <w:szCs w:val="28"/>
              </w:rPr>
            </w:pPr>
            <w:r w:rsidRPr="005868B7">
              <w:rPr>
                <w:rFonts w:cs="Times New Roman"/>
                <w:b/>
                <w:sz w:val="28"/>
                <w:szCs w:val="28"/>
              </w:rPr>
              <w:t>Недостатки контроллинга</w:t>
            </w:r>
          </w:p>
        </w:tc>
      </w:tr>
      <w:tr w:rsidR="00125AC4" w:rsidRPr="005868B7" w:rsidTr="0073568C">
        <w:tc>
          <w:tcPr>
            <w:tcW w:w="2235" w:type="dxa"/>
            <w:tcBorders>
              <w:top w:val="single" w:sz="4" w:space="0" w:color="000000"/>
              <w:left w:val="single" w:sz="4" w:space="0" w:color="000000"/>
              <w:bottom w:val="single" w:sz="4" w:space="0" w:color="000000"/>
            </w:tcBorders>
            <w:vAlign w:val="center"/>
          </w:tcPr>
          <w:p w:rsidR="00125AC4" w:rsidRPr="005868B7" w:rsidRDefault="00125AC4" w:rsidP="00365EEB">
            <w:pPr>
              <w:snapToGrid w:val="0"/>
              <w:rPr>
                <w:rFonts w:cs="Times New Roman"/>
                <w:sz w:val="28"/>
                <w:szCs w:val="28"/>
              </w:rPr>
            </w:pPr>
            <w:r w:rsidRPr="005868B7">
              <w:rPr>
                <w:rFonts w:cs="Times New Roman"/>
                <w:sz w:val="28"/>
                <w:szCs w:val="28"/>
              </w:rPr>
              <w:t>Социальный фактор</w:t>
            </w:r>
          </w:p>
        </w:tc>
        <w:tc>
          <w:tcPr>
            <w:tcW w:w="3402" w:type="dxa"/>
            <w:tcBorders>
              <w:top w:val="single" w:sz="4" w:space="0" w:color="000000"/>
              <w:left w:val="single" w:sz="4" w:space="0" w:color="000000"/>
              <w:bottom w:val="single" w:sz="4" w:space="0" w:color="000000"/>
            </w:tcBorders>
            <w:vAlign w:val="center"/>
          </w:tcPr>
          <w:p w:rsidR="00125AC4" w:rsidRPr="005868B7" w:rsidRDefault="00125AC4" w:rsidP="009C02D1">
            <w:pPr>
              <w:snapToGrid w:val="0"/>
              <w:rPr>
                <w:rFonts w:cs="Times New Roman"/>
                <w:sz w:val="28"/>
                <w:szCs w:val="28"/>
              </w:rPr>
            </w:pPr>
            <w:r>
              <w:rPr>
                <w:rFonts w:cs="Times New Roman"/>
                <w:sz w:val="28"/>
                <w:szCs w:val="28"/>
              </w:rPr>
              <w:t xml:space="preserve">Результат </w:t>
            </w:r>
            <w:r w:rsidRPr="005868B7">
              <w:rPr>
                <w:rFonts w:cs="Times New Roman"/>
                <w:sz w:val="28"/>
                <w:szCs w:val="28"/>
              </w:rPr>
              <w:t>создания системы контроллинга</w:t>
            </w:r>
            <w:r>
              <w:rPr>
                <w:rFonts w:cs="Times New Roman"/>
                <w:sz w:val="28"/>
                <w:szCs w:val="28"/>
              </w:rPr>
              <w:t xml:space="preserve"> </w:t>
            </w:r>
            <w:r>
              <w:rPr>
                <w:rFonts w:cs="Times New Roman"/>
                <w:sz w:val="28"/>
                <w:szCs w:val="28"/>
              </w:rPr>
              <w:sym w:font="Symbol" w:char="F02D"/>
            </w:r>
            <w:r>
              <w:rPr>
                <w:rFonts w:cs="Times New Roman"/>
                <w:sz w:val="28"/>
                <w:szCs w:val="28"/>
              </w:rPr>
              <w:t xml:space="preserve"> освоения н</w:t>
            </w:r>
            <w:r w:rsidRPr="005868B7">
              <w:rPr>
                <w:rFonts w:cs="Times New Roman"/>
                <w:sz w:val="28"/>
                <w:szCs w:val="28"/>
              </w:rPr>
              <w:t>ово</w:t>
            </w:r>
            <w:r>
              <w:rPr>
                <w:rFonts w:cs="Times New Roman"/>
                <w:sz w:val="28"/>
                <w:szCs w:val="28"/>
              </w:rPr>
              <w:t>го, дает</w:t>
            </w:r>
            <w:r w:rsidRPr="005868B7">
              <w:rPr>
                <w:rFonts w:cs="Times New Roman"/>
                <w:sz w:val="28"/>
                <w:szCs w:val="28"/>
              </w:rPr>
              <w:t xml:space="preserve"> возможность быстрого продвижения по службе</w:t>
            </w:r>
          </w:p>
        </w:tc>
        <w:tc>
          <w:tcPr>
            <w:tcW w:w="3543" w:type="dxa"/>
            <w:tcBorders>
              <w:top w:val="single" w:sz="4" w:space="0" w:color="000000"/>
              <w:left w:val="single" w:sz="4" w:space="0" w:color="000000"/>
              <w:bottom w:val="single" w:sz="4" w:space="0" w:color="000000"/>
              <w:right w:val="single" w:sz="4" w:space="0" w:color="000000"/>
            </w:tcBorders>
            <w:vAlign w:val="center"/>
          </w:tcPr>
          <w:p w:rsidR="00125AC4" w:rsidRPr="005868B7" w:rsidRDefault="00125AC4" w:rsidP="00365EEB">
            <w:pPr>
              <w:snapToGrid w:val="0"/>
              <w:rPr>
                <w:rFonts w:cs="Times New Roman"/>
                <w:sz w:val="28"/>
                <w:szCs w:val="28"/>
              </w:rPr>
            </w:pPr>
            <w:r w:rsidRPr="005868B7">
              <w:rPr>
                <w:rFonts w:cs="Times New Roman"/>
                <w:sz w:val="28"/>
                <w:szCs w:val="28"/>
              </w:rPr>
              <w:t>Угроза статусу групп и отдельных лиц, не соответствующих статусу группы</w:t>
            </w:r>
          </w:p>
        </w:tc>
      </w:tr>
      <w:tr w:rsidR="00125AC4" w:rsidRPr="005868B7" w:rsidTr="0073568C">
        <w:tc>
          <w:tcPr>
            <w:tcW w:w="2235" w:type="dxa"/>
            <w:tcBorders>
              <w:top w:val="single" w:sz="4" w:space="0" w:color="000000"/>
              <w:left w:val="single" w:sz="4" w:space="0" w:color="000000"/>
              <w:bottom w:val="single" w:sz="4" w:space="0" w:color="000000"/>
            </w:tcBorders>
            <w:vAlign w:val="center"/>
          </w:tcPr>
          <w:p w:rsidR="00125AC4" w:rsidRPr="005868B7" w:rsidRDefault="00125AC4" w:rsidP="00365EEB">
            <w:pPr>
              <w:snapToGrid w:val="0"/>
              <w:rPr>
                <w:rFonts w:cs="Times New Roman"/>
                <w:sz w:val="28"/>
                <w:szCs w:val="28"/>
              </w:rPr>
            </w:pPr>
            <w:r w:rsidRPr="005868B7">
              <w:rPr>
                <w:rFonts w:cs="Times New Roman"/>
                <w:sz w:val="28"/>
                <w:szCs w:val="28"/>
              </w:rPr>
              <w:t>Совместимость с корпоративной культурой</w:t>
            </w:r>
          </w:p>
        </w:tc>
        <w:tc>
          <w:tcPr>
            <w:tcW w:w="3402" w:type="dxa"/>
            <w:tcBorders>
              <w:top w:val="single" w:sz="4" w:space="0" w:color="000000"/>
              <w:left w:val="single" w:sz="4" w:space="0" w:color="000000"/>
              <w:bottom w:val="single" w:sz="4" w:space="0" w:color="000000"/>
            </w:tcBorders>
            <w:vAlign w:val="center"/>
          </w:tcPr>
          <w:p w:rsidR="00125AC4" w:rsidRPr="005868B7" w:rsidRDefault="00125AC4" w:rsidP="009C02D1">
            <w:pPr>
              <w:snapToGrid w:val="0"/>
              <w:rPr>
                <w:rFonts w:cs="Times New Roman"/>
                <w:sz w:val="28"/>
                <w:szCs w:val="28"/>
              </w:rPr>
            </w:pPr>
            <w:r w:rsidRPr="005868B7">
              <w:rPr>
                <w:rFonts w:cs="Times New Roman"/>
                <w:sz w:val="28"/>
                <w:szCs w:val="28"/>
              </w:rPr>
              <w:t>Зависи</w:t>
            </w:r>
            <w:r>
              <w:rPr>
                <w:rFonts w:cs="Times New Roman"/>
                <w:sz w:val="28"/>
                <w:szCs w:val="28"/>
              </w:rPr>
              <w:t>мость</w:t>
            </w:r>
            <w:r w:rsidRPr="005868B7">
              <w:rPr>
                <w:rFonts w:cs="Times New Roman"/>
                <w:sz w:val="28"/>
                <w:szCs w:val="28"/>
              </w:rPr>
              <w:t xml:space="preserve"> от особенностей предприятия формальных и неформальных групп</w:t>
            </w:r>
          </w:p>
        </w:tc>
        <w:tc>
          <w:tcPr>
            <w:tcW w:w="3543" w:type="dxa"/>
            <w:tcBorders>
              <w:top w:val="single" w:sz="4" w:space="0" w:color="000000"/>
              <w:left w:val="single" w:sz="4" w:space="0" w:color="000000"/>
              <w:bottom w:val="single" w:sz="4" w:space="0" w:color="000000"/>
              <w:right w:val="single" w:sz="4" w:space="0" w:color="000000"/>
            </w:tcBorders>
            <w:vAlign w:val="center"/>
          </w:tcPr>
          <w:p w:rsidR="00125AC4" w:rsidRPr="005868B7" w:rsidRDefault="00125AC4" w:rsidP="00365EEB">
            <w:pPr>
              <w:snapToGrid w:val="0"/>
              <w:rPr>
                <w:rFonts w:cs="Times New Roman"/>
                <w:sz w:val="28"/>
                <w:szCs w:val="28"/>
              </w:rPr>
            </w:pPr>
            <w:r w:rsidRPr="005868B7">
              <w:rPr>
                <w:rFonts w:cs="Times New Roman"/>
                <w:sz w:val="28"/>
                <w:szCs w:val="28"/>
              </w:rPr>
              <w:t>Невысокая совместимость с корпоративной культурой, особенно для организаций, имеющих сотрудников пожилого возраста</w:t>
            </w:r>
          </w:p>
        </w:tc>
      </w:tr>
      <w:tr w:rsidR="00125AC4" w:rsidRPr="005868B7" w:rsidTr="0073568C">
        <w:tc>
          <w:tcPr>
            <w:tcW w:w="2235" w:type="dxa"/>
            <w:tcBorders>
              <w:top w:val="single" w:sz="4" w:space="0" w:color="000000"/>
              <w:left w:val="single" w:sz="4" w:space="0" w:color="000000"/>
              <w:bottom w:val="single" w:sz="4" w:space="0" w:color="000000"/>
            </w:tcBorders>
            <w:vAlign w:val="center"/>
          </w:tcPr>
          <w:p w:rsidR="00125AC4" w:rsidRPr="005868B7" w:rsidRDefault="00125AC4" w:rsidP="00365EEB">
            <w:pPr>
              <w:snapToGrid w:val="0"/>
              <w:rPr>
                <w:rFonts w:cs="Times New Roman"/>
                <w:sz w:val="28"/>
                <w:szCs w:val="28"/>
              </w:rPr>
            </w:pPr>
            <w:r w:rsidRPr="005868B7">
              <w:rPr>
                <w:rFonts w:cs="Times New Roman"/>
                <w:sz w:val="28"/>
                <w:szCs w:val="28"/>
              </w:rPr>
              <w:t>Сложность нововведений</w:t>
            </w:r>
          </w:p>
        </w:tc>
        <w:tc>
          <w:tcPr>
            <w:tcW w:w="3402" w:type="dxa"/>
            <w:tcBorders>
              <w:top w:val="single" w:sz="4" w:space="0" w:color="000000"/>
              <w:left w:val="single" w:sz="4" w:space="0" w:color="000000"/>
              <w:bottom w:val="single" w:sz="4" w:space="0" w:color="000000"/>
            </w:tcBorders>
            <w:vAlign w:val="center"/>
          </w:tcPr>
          <w:p w:rsidR="00125AC4" w:rsidRPr="005868B7" w:rsidRDefault="00125AC4" w:rsidP="00365EEB">
            <w:pPr>
              <w:snapToGrid w:val="0"/>
              <w:rPr>
                <w:rFonts w:cs="Times New Roman"/>
                <w:sz w:val="28"/>
                <w:szCs w:val="28"/>
              </w:rPr>
            </w:pPr>
            <w:r w:rsidRPr="005868B7">
              <w:rPr>
                <w:rFonts w:cs="Times New Roman"/>
                <w:sz w:val="28"/>
                <w:szCs w:val="28"/>
              </w:rPr>
              <w:t>Простота моделей</w:t>
            </w:r>
          </w:p>
        </w:tc>
        <w:tc>
          <w:tcPr>
            <w:tcW w:w="3543" w:type="dxa"/>
            <w:tcBorders>
              <w:top w:val="single" w:sz="4" w:space="0" w:color="000000"/>
              <w:left w:val="single" w:sz="4" w:space="0" w:color="000000"/>
              <w:bottom w:val="single" w:sz="4" w:space="0" w:color="000000"/>
              <w:right w:val="single" w:sz="4" w:space="0" w:color="000000"/>
            </w:tcBorders>
            <w:vAlign w:val="center"/>
          </w:tcPr>
          <w:p w:rsidR="00125AC4" w:rsidRPr="005868B7" w:rsidRDefault="00125AC4" w:rsidP="00365EEB">
            <w:pPr>
              <w:snapToGrid w:val="0"/>
              <w:rPr>
                <w:rFonts w:cs="Times New Roman"/>
                <w:sz w:val="28"/>
                <w:szCs w:val="28"/>
              </w:rPr>
            </w:pPr>
            <w:r w:rsidRPr="005868B7">
              <w:rPr>
                <w:rFonts w:cs="Times New Roman"/>
                <w:sz w:val="28"/>
                <w:szCs w:val="28"/>
              </w:rPr>
              <w:t>Усложнение по сравнению с традиционными методиками, необходимость дополнительного обучения встречает сопротивление</w:t>
            </w:r>
          </w:p>
        </w:tc>
      </w:tr>
      <w:tr w:rsidR="00125AC4" w:rsidRPr="005868B7" w:rsidTr="0073568C">
        <w:tc>
          <w:tcPr>
            <w:tcW w:w="2235" w:type="dxa"/>
            <w:tcBorders>
              <w:top w:val="single" w:sz="4" w:space="0" w:color="000000"/>
              <w:left w:val="single" w:sz="4" w:space="0" w:color="000000"/>
              <w:bottom w:val="single" w:sz="4" w:space="0" w:color="000000"/>
            </w:tcBorders>
            <w:vAlign w:val="center"/>
          </w:tcPr>
          <w:p w:rsidR="00125AC4" w:rsidRPr="005868B7" w:rsidRDefault="00125AC4" w:rsidP="00365EEB">
            <w:pPr>
              <w:snapToGrid w:val="0"/>
              <w:rPr>
                <w:rFonts w:cs="Times New Roman"/>
                <w:sz w:val="28"/>
                <w:szCs w:val="28"/>
              </w:rPr>
            </w:pPr>
            <w:r w:rsidRPr="005868B7">
              <w:rPr>
                <w:rFonts w:cs="Times New Roman"/>
                <w:sz w:val="28"/>
                <w:szCs w:val="28"/>
              </w:rPr>
              <w:t>Возможность проведения эксперимента</w:t>
            </w:r>
          </w:p>
        </w:tc>
        <w:tc>
          <w:tcPr>
            <w:tcW w:w="3402" w:type="dxa"/>
            <w:tcBorders>
              <w:top w:val="single" w:sz="4" w:space="0" w:color="000000"/>
              <w:left w:val="single" w:sz="4" w:space="0" w:color="000000"/>
              <w:bottom w:val="single" w:sz="4" w:space="0" w:color="000000"/>
            </w:tcBorders>
            <w:vAlign w:val="center"/>
          </w:tcPr>
          <w:p w:rsidR="00125AC4" w:rsidRPr="005868B7" w:rsidRDefault="00125AC4" w:rsidP="00365EEB">
            <w:pPr>
              <w:snapToGrid w:val="0"/>
              <w:rPr>
                <w:rFonts w:cs="Times New Roman"/>
                <w:sz w:val="28"/>
                <w:szCs w:val="28"/>
              </w:rPr>
            </w:pPr>
            <w:r w:rsidRPr="005868B7">
              <w:rPr>
                <w:rFonts w:cs="Times New Roman"/>
                <w:sz w:val="28"/>
                <w:szCs w:val="28"/>
              </w:rPr>
              <w:t>Возможность начать с внедрения в одном подразделении, затем распространить на всё предприятие</w:t>
            </w:r>
          </w:p>
        </w:tc>
        <w:tc>
          <w:tcPr>
            <w:tcW w:w="3543" w:type="dxa"/>
            <w:tcBorders>
              <w:top w:val="single" w:sz="4" w:space="0" w:color="000000"/>
              <w:left w:val="single" w:sz="4" w:space="0" w:color="000000"/>
              <w:bottom w:val="single" w:sz="4" w:space="0" w:color="000000"/>
              <w:right w:val="single" w:sz="4" w:space="0" w:color="000000"/>
            </w:tcBorders>
            <w:vAlign w:val="center"/>
          </w:tcPr>
          <w:p w:rsidR="00125AC4" w:rsidRPr="005868B7" w:rsidRDefault="00125AC4" w:rsidP="00365EEB">
            <w:pPr>
              <w:snapToGrid w:val="0"/>
              <w:rPr>
                <w:rFonts w:cs="Times New Roman"/>
                <w:sz w:val="28"/>
                <w:szCs w:val="28"/>
              </w:rPr>
            </w:pPr>
            <w:r w:rsidRPr="005868B7">
              <w:rPr>
                <w:rFonts w:cs="Times New Roman"/>
                <w:sz w:val="28"/>
                <w:szCs w:val="28"/>
              </w:rPr>
              <w:t>Полный эффект наблюдается только тогда, когда внедряется на всем предприятии</w:t>
            </w:r>
          </w:p>
        </w:tc>
      </w:tr>
      <w:tr w:rsidR="00125AC4" w:rsidRPr="005868B7" w:rsidTr="0073568C">
        <w:tc>
          <w:tcPr>
            <w:tcW w:w="2235" w:type="dxa"/>
            <w:tcBorders>
              <w:top w:val="single" w:sz="4" w:space="0" w:color="000000"/>
              <w:left w:val="single" w:sz="4" w:space="0" w:color="000000"/>
              <w:bottom w:val="single" w:sz="4" w:space="0" w:color="000000"/>
            </w:tcBorders>
            <w:vAlign w:val="center"/>
          </w:tcPr>
          <w:p w:rsidR="00125AC4" w:rsidRPr="005868B7" w:rsidRDefault="00125AC4" w:rsidP="00365EEB">
            <w:pPr>
              <w:snapToGrid w:val="0"/>
              <w:rPr>
                <w:rFonts w:cs="Times New Roman"/>
                <w:sz w:val="28"/>
                <w:szCs w:val="28"/>
              </w:rPr>
            </w:pPr>
            <w:r w:rsidRPr="005868B7">
              <w:rPr>
                <w:rFonts w:cs="Times New Roman"/>
                <w:sz w:val="28"/>
                <w:szCs w:val="28"/>
              </w:rPr>
              <w:t>Наглядность</w:t>
            </w:r>
          </w:p>
        </w:tc>
        <w:tc>
          <w:tcPr>
            <w:tcW w:w="3402" w:type="dxa"/>
            <w:tcBorders>
              <w:top w:val="single" w:sz="4" w:space="0" w:color="000000"/>
              <w:left w:val="single" w:sz="4" w:space="0" w:color="000000"/>
              <w:bottom w:val="single" w:sz="4" w:space="0" w:color="000000"/>
            </w:tcBorders>
            <w:vAlign w:val="center"/>
          </w:tcPr>
          <w:p w:rsidR="00125AC4" w:rsidRPr="005868B7" w:rsidRDefault="00125AC4" w:rsidP="00365EEB">
            <w:pPr>
              <w:snapToGrid w:val="0"/>
              <w:rPr>
                <w:rFonts w:cs="Times New Roman"/>
                <w:sz w:val="28"/>
                <w:szCs w:val="28"/>
              </w:rPr>
            </w:pPr>
            <w:r w:rsidRPr="005868B7">
              <w:rPr>
                <w:rFonts w:cs="Times New Roman"/>
                <w:sz w:val="28"/>
                <w:szCs w:val="28"/>
              </w:rPr>
              <w:t>Самые первые результаты моментально видны руководителю</w:t>
            </w:r>
          </w:p>
        </w:tc>
        <w:tc>
          <w:tcPr>
            <w:tcW w:w="3543" w:type="dxa"/>
            <w:tcBorders>
              <w:top w:val="single" w:sz="4" w:space="0" w:color="000000"/>
              <w:left w:val="single" w:sz="4" w:space="0" w:color="000000"/>
              <w:bottom w:val="single" w:sz="4" w:space="0" w:color="000000"/>
              <w:right w:val="single" w:sz="4" w:space="0" w:color="000000"/>
            </w:tcBorders>
            <w:vAlign w:val="center"/>
          </w:tcPr>
          <w:p w:rsidR="00125AC4" w:rsidRPr="005868B7" w:rsidRDefault="00125AC4" w:rsidP="00365EEB">
            <w:pPr>
              <w:snapToGrid w:val="0"/>
              <w:rPr>
                <w:rFonts w:cs="Times New Roman"/>
                <w:sz w:val="28"/>
                <w:szCs w:val="28"/>
              </w:rPr>
            </w:pPr>
            <w:r w:rsidRPr="005868B7">
              <w:rPr>
                <w:rFonts w:cs="Times New Roman"/>
                <w:sz w:val="28"/>
                <w:szCs w:val="28"/>
              </w:rPr>
              <w:t>Полный результат появляется не сразу, и не имеет наглядности для большинства сотрудников</w:t>
            </w:r>
          </w:p>
        </w:tc>
      </w:tr>
    </w:tbl>
    <w:p w:rsidR="00125AC4" w:rsidRPr="005868B7" w:rsidRDefault="00125AC4" w:rsidP="005868B7">
      <w:pPr>
        <w:spacing w:line="360" w:lineRule="auto"/>
        <w:ind w:firstLine="567"/>
        <w:jc w:val="both"/>
        <w:rPr>
          <w:rFonts w:cs="Times New Roman"/>
          <w:sz w:val="28"/>
          <w:szCs w:val="28"/>
        </w:rPr>
      </w:pPr>
      <w:r w:rsidRPr="005868B7">
        <w:rPr>
          <w:rFonts w:cs="Times New Roman"/>
          <w:sz w:val="28"/>
          <w:szCs w:val="28"/>
        </w:rPr>
        <w:t>Сопротивление внедрению новым методам экономического анализа может быть двух видов: индивидуальн</w:t>
      </w:r>
      <w:r>
        <w:rPr>
          <w:rFonts w:cs="Times New Roman"/>
          <w:sz w:val="28"/>
          <w:szCs w:val="28"/>
        </w:rPr>
        <w:t>ое</w:t>
      </w:r>
      <w:r w:rsidRPr="005868B7">
        <w:rPr>
          <w:rFonts w:cs="Times New Roman"/>
          <w:sz w:val="28"/>
          <w:szCs w:val="28"/>
        </w:rPr>
        <w:t xml:space="preserve"> и группов</w:t>
      </w:r>
      <w:r>
        <w:rPr>
          <w:rFonts w:cs="Times New Roman"/>
          <w:sz w:val="28"/>
          <w:szCs w:val="28"/>
        </w:rPr>
        <w:t>ое</w:t>
      </w:r>
      <w:r w:rsidRPr="005868B7">
        <w:rPr>
          <w:rFonts w:cs="Times New Roman"/>
          <w:sz w:val="28"/>
          <w:szCs w:val="28"/>
        </w:rPr>
        <w:t>.</w:t>
      </w:r>
    </w:p>
    <w:p w:rsidR="00125AC4" w:rsidRPr="005868B7" w:rsidRDefault="00125AC4" w:rsidP="005868B7">
      <w:pPr>
        <w:spacing w:line="360" w:lineRule="auto"/>
        <w:ind w:firstLine="567"/>
        <w:jc w:val="both"/>
        <w:rPr>
          <w:rFonts w:cs="Times New Roman"/>
          <w:sz w:val="28"/>
          <w:szCs w:val="28"/>
        </w:rPr>
      </w:pPr>
      <w:r w:rsidRPr="005868B7">
        <w:rPr>
          <w:rFonts w:cs="Times New Roman"/>
          <w:sz w:val="28"/>
          <w:szCs w:val="28"/>
        </w:rPr>
        <w:t>Основные источники группового сопротивления:</w:t>
      </w:r>
    </w:p>
    <w:p w:rsidR="00125AC4" w:rsidRPr="005868B7" w:rsidRDefault="00125AC4" w:rsidP="005868B7">
      <w:pPr>
        <w:tabs>
          <w:tab w:val="left" w:pos="851"/>
        </w:tabs>
        <w:spacing w:line="360" w:lineRule="auto"/>
        <w:ind w:firstLine="567"/>
        <w:jc w:val="both"/>
        <w:rPr>
          <w:rFonts w:cs="Times New Roman"/>
          <w:sz w:val="28"/>
          <w:szCs w:val="28"/>
        </w:rPr>
      </w:pPr>
      <w:r w:rsidRPr="005868B7">
        <w:rPr>
          <w:rFonts w:cs="Times New Roman"/>
          <w:sz w:val="28"/>
          <w:szCs w:val="28"/>
        </w:rPr>
        <w:sym w:font="Symbol" w:char="F02D"/>
      </w:r>
      <w:r w:rsidRPr="005868B7">
        <w:rPr>
          <w:rFonts w:cs="Times New Roman"/>
          <w:sz w:val="28"/>
          <w:szCs w:val="28"/>
        </w:rPr>
        <w:t xml:space="preserve"> структура обладает постоянной стабильностью;</w:t>
      </w:r>
    </w:p>
    <w:p w:rsidR="00125AC4" w:rsidRPr="005868B7" w:rsidRDefault="00125AC4" w:rsidP="005868B7">
      <w:pPr>
        <w:tabs>
          <w:tab w:val="left" w:pos="851"/>
        </w:tabs>
        <w:spacing w:line="360" w:lineRule="auto"/>
        <w:ind w:firstLine="567"/>
        <w:jc w:val="both"/>
        <w:rPr>
          <w:rFonts w:cs="Times New Roman"/>
          <w:sz w:val="28"/>
          <w:szCs w:val="28"/>
        </w:rPr>
      </w:pPr>
      <w:r w:rsidRPr="005868B7">
        <w:rPr>
          <w:rFonts w:cs="Times New Roman"/>
          <w:sz w:val="28"/>
          <w:szCs w:val="28"/>
        </w:rPr>
        <w:sym w:font="Symbol" w:char="F02D"/>
      </w:r>
      <w:r w:rsidRPr="005868B7">
        <w:rPr>
          <w:rFonts w:cs="Times New Roman"/>
          <w:sz w:val="28"/>
          <w:szCs w:val="28"/>
        </w:rPr>
        <w:t xml:space="preserve"> угроза статусу группы;</w:t>
      </w:r>
    </w:p>
    <w:p w:rsidR="00125AC4" w:rsidRPr="005868B7" w:rsidRDefault="00125AC4" w:rsidP="005868B7">
      <w:pPr>
        <w:tabs>
          <w:tab w:val="left" w:pos="851"/>
        </w:tabs>
        <w:spacing w:line="360" w:lineRule="auto"/>
        <w:ind w:firstLine="567"/>
        <w:jc w:val="both"/>
        <w:rPr>
          <w:rFonts w:cs="Times New Roman"/>
          <w:sz w:val="28"/>
          <w:szCs w:val="28"/>
        </w:rPr>
      </w:pPr>
      <w:r w:rsidRPr="005868B7">
        <w:rPr>
          <w:rFonts w:cs="Times New Roman"/>
          <w:sz w:val="28"/>
          <w:szCs w:val="28"/>
        </w:rPr>
        <w:sym w:font="Symbol" w:char="F02D"/>
      </w:r>
      <w:r w:rsidRPr="005868B7">
        <w:rPr>
          <w:rFonts w:cs="Times New Roman"/>
          <w:sz w:val="28"/>
          <w:szCs w:val="28"/>
        </w:rPr>
        <w:t xml:space="preserve"> угроза сложившимся отношениям власти внутри предприятия;</w:t>
      </w:r>
    </w:p>
    <w:p w:rsidR="00125AC4" w:rsidRPr="005868B7" w:rsidRDefault="00125AC4" w:rsidP="005868B7">
      <w:pPr>
        <w:spacing w:line="360" w:lineRule="auto"/>
        <w:ind w:firstLine="567"/>
        <w:jc w:val="both"/>
        <w:rPr>
          <w:rFonts w:cs="Times New Roman"/>
          <w:sz w:val="28"/>
          <w:szCs w:val="28"/>
        </w:rPr>
      </w:pPr>
      <w:r w:rsidRPr="005868B7">
        <w:rPr>
          <w:rFonts w:cs="Times New Roman"/>
          <w:sz w:val="28"/>
          <w:szCs w:val="28"/>
        </w:rPr>
        <w:sym w:font="Symbol" w:char="F02D"/>
      </w:r>
      <w:r w:rsidRPr="005868B7">
        <w:rPr>
          <w:rFonts w:cs="Times New Roman"/>
          <w:sz w:val="28"/>
          <w:szCs w:val="28"/>
        </w:rPr>
        <w:t xml:space="preserve"> информационный фильтр организации: предлагаемые подходы не согласуются с отделениями.</w:t>
      </w:r>
    </w:p>
    <w:p w:rsidR="00125AC4" w:rsidRPr="005868B7" w:rsidRDefault="00125AC4" w:rsidP="005868B7">
      <w:pPr>
        <w:spacing w:line="360" w:lineRule="auto"/>
        <w:ind w:firstLine="567"/>
        <w:jc w:val="both"/>
        <w:rPr>
          <w:rFonts w:cs="Times New Roman"/>
          <w:sz w:val="28"/>
          <w:szCs w:val="28"/>
        </w:rPr>
      </w:pPr>
      <w:r w:rsidRPr="005868B7">
        <w:rPr>
          <w:rFonts w:cs="Times New Roman"/>
          <w:sz w:val="28"/>
          <w:szCs w:val="28"/>
        </w:rPr>
        <w:t>Основные источники индивидуального сопротивления:</w:t>
      </w:r>
    </w:p>
    <w:p w:rsidR="00125AC4" w:rsidRPr="005868B7" w:rsidRDefault="00125AC4" w:rsidP="005868B7">
      <w:pPr>
        <w:spacing w:line="360" w:lineRule="auto"/>
        <w:ind w:firstLine="567"/>
        <w:jc w:val="both"/>
        <w:rPr>
          <w:rFonts w:cs="Times New Roman"/>
          <w:sz w:val="28"/>
          <w:szCs w:val="28"/>
        </w:rPr>
      </w:pPr>
      <w:r w:rsidRPr="005868B7">
        <w:rPr>
          <w:rFonts w:cs="Times New Roman"/>
          <w:sz w:val="28"/>
          <w:szCs w:val="28"/>
        </w:rPr>
        <w:sym w:font="Symbol" w:char="F02D"/>
      </w:r>
      <w:r w:rsidRPr="005868B7">
        <w:rPr>
          <w:rFonts w:cs="Times New Roman"/>
          <w:sz w:val="28"/>
          <w:szCs w:val="28"/>
        </w:rPr>
        <w:t xml:space="preserve"> привычка и боязнь чего-то нового;</w:t>
      </w:r>
    </w:p>
    <w:p w:rsidR="00125AC4" w:rsidRPr="005868B7" w:rsidRDefault="00125AC4" w:rsidP="005868B7">
      <w:pPr>
        <w:spacing w:line="360" w:lineRule="auto"/>
        <w:ind w:firstLine="567"/>
        <w:jc w:val="both"/>
        <w:rPr>
          <w:rFonts w:cs="Times New Roman"/>
          <w:sz w:val="28"/>
          <w:szCs w:val="28"/>
        </w:rPr>
      </w:pPr>
      <w:r w:rsidRPr="005868B7">
        <w:rPr>
          <w:rFonts w:cs="Times New Roman"/>
          <w:sz w:val="28"/>
          <w:szCs w:val="28"/>
        </w:rPr>
        <w:sym w:font="Symbol" w:char="F02D"/>
      </w:r>
      <w:r w:rsidRPr="005868B7">
        <w:rPr>
          <w:rFonts w:cs="Times New Roman"/>
          <w:sz w:val="28"/>
          <w:szCs w:val="28"/>
        </w:rPr>
        <w:t xml:space="preserve"> чувство безопасности, опытные сотрудники будут выступать против новых, незнакомых им методов.</w:t>
      </w:r>
    </w:p>
    <w:p w:rsidR="00125AC4" w:rsidRPr="005868B7" w:rsidRDefault="00125AC4" w:rsidP="005868B7">
      <w:pPr>
        <w:spacing w:line="360" w:lineRule="auto"/>
        <w:ind w:firstLine="567"/>
        <w:jc w:val="both"/>
        <w:rPr>
          <w:rFonts w:cs="Times New Roman"/>
          <w:sz w:val="28"/>
          <w:szCs w:val="28"/>
        </w:rPr>
      </w:pPr>
      <w:r w:rsidRPr="005868B7">
        <w:rPr>
          <w:rFonts w:cs="Times New Roman"/>
          <w:sz w:val="28"/>
          <w:szCs w:val="28"/>
        </w:rPr>
        <w:t xml:space="preserve">Появляется понятие реадаптации </w:t>
      </w:r>
      <w:r w:rsidRPr="005868B7">
        <w:rPr>
          <w:rFonts w:cs="Times New Roman"/>
          <w:sz w:val="28"/>
          <w:szCs w:val="28"/>
        </w:rPr>
        <w:sym w:font="Symbol" w:char="F02D"/>
      </w:r>
      <w:r w:rsidRPr="005868B7">
        <w:rPr>
          <w:rFonts w:cs="Times New Roman"/>
          <w:sz w:val="28"/>
          <w:szCs w:val="28"/>
        </w:rPr>
        <w:t xml:space="preserve"> болезненный процесс, связанный изменением глубинного строя корпоративной культуры.</w:t>
      </w:r>
      <w:r>
        <w:rPr>
          <w:rFonts w:cs="Times New Roman"/>
          <w:sz w:val="28"/>
          <w:szCs w:val="28"/>
        </w:rPr>
        <w:t xml:space="preserve"> </w:t>
      </w:r>
      <w:r w:rsidRPr="005868B7">
        <w:rPr>
          <w:rFonts w:cs="Times New Roman"/>
          <w:sz w:val="28"/>
          <w:szCs w:val="28"/>
        </w:rPr>
        <w:t xml:space="preserve">Было бы более разумно представить грядущие изменения так, что бы они вписывались в существующую корпоративную культуру. Внедрять новое на основе </w:t>
      </w:r>
      <w:r>
        <w:rPr>
          <w:rFonts w:cs="Times New Roman"/>
          <w:sz w:val="28"/>
          <w:szCs w:val="28"/>
        </w:rPr>
        <w:t xml:space="preserve">существующего </w:t>
      </w:r>
      <w:r w:rsidRPr="00445009">
        <w:rPr>
          <w:rFonts w:cs="Times New Roman"/>
          <w:sz w:val="28"/>
          <w:szCs w:val="28"/>
        </w:rPr>
        <w:t xml:space="preserve">старого </w:t>
      </w:r>
      <w:r w:rsidRPr="00445009">
        <w:rPr>
          <w:rFonts w:cs="Times New Roman"/>
          <w:bCs/>
          <w:sz w:val="28"/>
          <w:szCs w:val="28"/>
        </w:rPr>
        <w:t>[7]</w:t>
      </w:r>
      <w:r w:rsidRPr="00445009">
        <w:rPr>
          <w:rFonts w:cs="Times New Roman"/>
          <w:sz w:val="28"/>
          <w:szCs w:val="28"/>
        </w:rPr>
        <w:t>.</w:t>
      </w:r>
    </w:p>
    <w:p w:rsidR="00125AC4" w:rsidRPr="005868B7" w:rsidRDefault="00125AC4" w:rsidP="005868B7">
      <w:pPr>
        <w:spacing w:line="360" w:lineRule="auto"/>
        <w:ind w:firstLine="567"/>
        <w:jc w:val="both"/>
        <w:rPr>
          <w:rFonts w:cs="Times New Roman"/>
          <w:sz w:val="28"/>
          <w:szCs w:val="28"/>
        </w:rPr>
      </w:pPr>
      <w:r w:rsidRPr="005868B7">
        <w:rPr>
          <w:rFonts w:cs="Times New Roman"/>
          <w:sz w:val="28"/>
          <w:szCs w:val="28"/>
        </w:rPr>
        <w:t>Преодолеть сопротивление можно следующими методами:</w:t>
      </w:r>
    </w:p>
    <w:p w:rsidR="00125AC4" w:rsidRPr="00A54D5D" w:rsidRDefault="00125AC4" w:rsidP="005868B7">
      <w:pPr>
        <w:spacing w:line="360" w:lineRule="auto"/>
        <w:ind w:firstLine="567"/>
        <w:jc w:val="both"/>
        <w:rPr>
          <w:rFonts w:cs="Times New Roman"/>
          <w:sz w:val="28"/>
          <w:szCs w:val="28"/>
        </w:rPr>
      </w:pPr>
      <w:r w:rsidRPr="00A54D5D">
        <w:rPr>
          <w:rFonts w:cs="Times New Roman"/>
          <w:sz w:val="28"/>
          <w:szCs w:val="28"/>
        </w:rPr>
        <w:sym w:font="Symbol" w:char="F02D"/>
      </w:r>
      <w:r w:rsidRPr="00A54D5D">
        <w:rPr>
          <w:rFonts w:cs="Times New Roman"/>
          <w:sz w:val="28"/>
          <w:szCs w:val="28"/>
        </w:rPr>
        <w:t xml:space="preserve"> имитация. В процессе объяснения методов контроллинга, стоит уделить большое внимание положительному опыту западных и российских фирм;</w:t>
      </w:r>
    </w:p>
    <w:p w:rsidR="00125AC4" w:rsidRPr="00A54D5D" w:rsidRDefault="00125AC4" w:rsidP="005868B7">
      <w:pPr>
        <w:spacing w:line="360" w:lineRule="auto"/>
        <w:ind w:firstLine="567"/>
        <w:jc w:val="both"/>
        <w:rPr>
          <w:rFonts w:cs="Times New Roman"/>
          <w:sz w:val="28"/>
          <w:szCs w:val="28"/>
        </w:rPr>
      </w:pPr>
      <w:r w:rsidRPr="00A54D5D">
        <w:rPr>
          <w:rFonts w:cs="Times New Roman"/>
          <w:sz w:val="28"/>
          <w:szCs w:val="28"/>
        </w:rPr>
        <w:sym w:font="Symbol" w:char="F02D"/>
      </w:r>
      <w:r w:rsidRPr="00A54D5D">
        <w:rPr>
          <w:rFonts w:cs="Times New Roman"/>
          <w:sz w:val="28"/>
          <w:szCs w:val="28"/>
        </w:rPr>
        <w:t xml:space="preserve"> мастерство. Нужно подчеркнуть творческие аспекты контроллинга, так как сотрудники гордятся своими навыками и будут стараться их усовершенствовать;</w:t>
      </w:r>
    </w:p>
    <w:p w:rsidR="00125AC4" w:rsidRPr="00A54D5D" w:rsidRDefault="00125AC4" w:rsidP="005868B7">
      <w:pPr>
        <w:spacing w:line="360" w:lineRule="auto"/>
        <w:ind w:firstLine="567"/>
        <w:jc w:val="both"/>
        <w:rPr>
          <w:rFonts w:cs="Times New Roman"/>
          <w:sz w:val="28"/>
          <w:szCs w:val="28"/>
        </w:rPr>
      </w:pPr>
      <w:r w:rsidRPr="00A54D5D">
        <w:rPr>
          <w:rFonts w:cs="Times New Roman"/>
          <w:sz w:val="28"/>
          <w:szCs w:val="28"/>
        </w:rPr>
        <w:sym w:font="Symbol" w:char="F02D"/>
      </w:r>
      <w:r w:rsidRPr="00A54D5D">
        <w:rPr>
          <w:rFonts w:cs="Times New Roman"/>
          <w:sz w:val="28"/>
          <w:szCs w:val="28"/>
        </w:rPr>
        <w:t xml:space="preserve"> выживание. В кризисной ситуации внедрение новых методов принесет только плюсы, важно это правильно донести до сотрудников;</w:t>
      </w:r>
    </w:p>
    <w:p w:rsidR="00125AC4" w:rsidRPr="005868B7" w:rsidRDefault="00125AC4" w:rsidP="005868B7">
      <w:pPr>
        <w:spacing w:line="360" w:lineRule="auto"/>
        <w:ind w:firstLine="567"/>
        <w:jc w:val="both"/>
        <w:rPr>
          <w:rFonts w:cs="Times New Roman"/>
          <w:sz w:val="28"/>
          <w:szCs w:val="28"/>
        </w:rPr>
      </w:pPr>
      <w:r w:rsidRPr="00A54D5D">
        <w:rPr>
          <w:rFonts w:cs="Times New Roman"/>
          <w:sz w:val="28"/>
          <w:szCs w:val="28"/>
        </w:rPr>
        <w:sym w:font="Symbol" w:char="F02D"/>
      </w:r>
      <w:r w:rsidRPr="00A54D5D">
        <w:rPr>
          <w:rFonts w:cs="Times New Roman"/>
          <w:sz w:val="28"/>
          <w:szCs w:val="28"/>
        </w:rPr>
        <w:t xml:space="preserve"> подборка кадров и реализация сотрудников. Новые кадры</w:t>
      </w:r>
      <w:r w:rsidRPr="005868B7">
        <w:rPr>
          <w:rFonts w:cs="Times New Roman"/>
          <w:sz w:val="28"/>
          <w:szCs w:val="28"/>
        </w:rPr>
        <w:t xml:space="preserve"> могут играть важную роль, так как они настроены на карьерный рост и не привязаны к старым устоям организаци</w:t>
      </w:r>
      <w:r>
        <w:rPr>
          <w:rFonts w:cs="Times New Roman"/>
          <w:sz w:val="28"/>
          <w:szCs w:val="28"/>
        </w:rPr>
        <w:t>и</w:t>
      </w:r>
      <w:r w:rsidRPr="005868B7">
        <w:rPr>
          <w:rFonts w:cs="Times New Roman"/>
          <w:sz w:val="28"/>
          <w:szCs w:val="28"/>
        </w:rPr>
        <w:t>;</w:t>
      </w:r>
    </w:p>
    <w:p w:rsidR="00125AC4" w:rsidRPr="005868B7" w:rsidRDefault="00125AC4" w:rsidP="005868B7">
      <w:pPr>
        <w:spacing w:line="360" w:lineRule="auto"/>
        <w:ind w:firstLine="567"/>
        <w:jc w:val="both"/>
        <w:rPr>
          <w:rFonts w:cs="Times New Roman"/>
          <w:bCs/>
          <w:color w:val="000000"/>
          <w:sz w:val="28"/>
          <w:szCs w:val="28"/>
        </w:rPr>
      </w:pPr>
      <w:r w:rsidRPr="00D55620">
        <w:rPr>
          <w:rFonts w:cs="Times New Roman"/>
          <w:bCs/>
          <w:color w:val="000000"/>
          <w:sz w:val="28"/>
          <w:szCs w:val="28"/>
        </w:rPr>
        <w:sym w:font="Symbol" w:char="F02D"/>
      </w:r>
      <w:r w:rsidRPr="00D55620">
        <w:rPr>
          <w:rFonts w:cs="Times New Roman"/>
          <w:bCs/>
          <w:color w:val="000000"/>
          <w:sz w:val="28"/>
          <w:szCs w:val="28"/>
        </w:rPr>
        <w:t xml:space="preserve"> нововведение.</w:t>
      </w:r>
      <w:r w:rsidRPr="005868B7">
        <w:rPr>
          <w:rFonts w:cs="Times New Roman"/>
          <w:bCs/>
          <w:color w:val="000000"/>
          <w:sz w:val="28"/>
          <w:szCs w:val="28"/>
        </w:rPr>
        <w:t xml:space="preserve"> Сущес</w:t>
      </w:r>
      <w:r>
        <w:rPr>
          <w:rFonts w:cs="Times New Roman"/>
          <w:bCs/>
          <w:color w:val="000000"/>
          <w:sz w:val="28"/>
          <w:szCs w:val="28"/>
        </w:rPr>
        <w:t xml:space="preserve">твует категория людей-новаторов, которых </w:t>
      </w:r>
      <w:r w:rsidRPr="005868B7">
        <w:rPr>
          <w:rFonts w:cs="Times New Roman"/>
          <w:bCs/>
          <w:color w:val="000000"/>
          <w:sz w:val="28"/>
          <w:szCs w:val="28"/>
        </w:rPr>
        <w:t>необходимо сразу определить, что значительно облегчит задачу.</w:t>
      </w:r>
    </w:p>
    <w:p w:rsidR="00125AC4" w:rsidRPr="005868B7" w:rsidRDefault="00125AC4" w:rsidP="005868B7">
      <w:pPr>
        <w:spacing w:line="360" w:lineRule="auto"/>
        <w:ind w:firstLine="567"/>
        <w:jc w:val="both"/>
        <w:rPr>
          <w:rFonts w:cs="Times New Roman"/>
          <w:bCs/>
          <w:color w:val="000000"/>
          <w:sz w:val="28"/>
          <w:szCs w:val="28"/>
        </w:rPr>
      </w:pPr>
      <w:r w:rsidRPr="005868B7">
        <w:rPr>
          <w:rFonts w:cs="Times New Roman"/>
          <w:bCs/>
          <w:color w:val="000000"/>
          <w:sz w:val="28"/>
          <w:szCs w:val="28"/>
        </w:rPr>
        <w:t xml:space="preserve">Следовательно, </w:t>
      </w:r>
      <w:r>
        <w:rPr>
          <w:rFonts w:cs="Times New Roman"/>
          <w:bCs/>
          <w:color w:val="000000"/>
          <w:sz w:val="28"/>
          <w:szCs w:val="28"/>
        </w:rPr>
        <w:t xml:space="preserve">сбалансированная </w:t>
      </w:r>
      <w:r w:rsidRPr="005868B7">
        <w:rPr>
          <w:rFonts w:cs="Times New Roman"/>
          <w:bCs/>
          <w:color w:val="000000"/>
          <w:sz w:val="28"/>
          <w:szCs w:val="28"/>
        </w:rPr>
        <w:t xml:space="preserve">система </w:t>
      </w:r>
      <w:r>
        <w:rPr>
          <w:rFonts w:cs="Times New Roman"/>
          <w:bCs/>
          <w:color w:val="000000"/>
          <w:sz w:val="28"/>
          <w:szCs w:val="28"/>
        </w:rPr>
        <w:t>показателей</w:t>
      </w:r>
      <w:r w:rsidRPr="005868B7">
        <w:rPr>
          <w:rFonts w:cs="Times New Roman"/>
          <w:bCs/>
          <w:color w:val="000000"/>
          <w:sz w:val="28"/>
          <w:szCs w:val="28"/>
        </w:rPr>
        <w:t xml:space="preserve"> </w:t>
      </w:r>
      <w:r>
        <w:rPr>
          <w:rFonts w:cs="Times New Roman"/>
          <w:bCs/>
          <w:color w:val="000000"/>
          <w:sz w:val="28"/>
          <w:szCs w:val="28"/>
        </w:rPr>
        <w:sym w:font="Symbol" w:char="F02D"/>
      </w:r>
      <w:r w:rsidRPr="005868B7">
        <w:rPr>
          <w:rFonts w:cs="Times New Roman"/>
          <w:bCs/>
          <w:color w:val="000000"/>
          <w:sz w:val="28"/>
          <w:szCs w:val="28"/>
        </w:rPr>
        <w:t xml:space="preserve"> это инструментарий руководителя для оценки эффективности работы организации, и интеграция с системой менеджмента качества является действенным методом оценки результативности корпорации, способствующая решению задачи формирования механизма ее диагностики.</w:t>
      </w:r>
    </w:p>
    <w:p w:rsidR="00125AC4" w:rsidRPr="005868B7" w:rsidRDefault="00125AC4" w:rsidP="005868B7">
      <w:pPr>
        <w:suppressAutoHyphens w:val="0"/>
        <w:spacing w:line="360" w:lineRule="auto"/>
        <w:ind w:firstLine="567"/>
        <w:jc w:val="both"/>
        <w:rPr>
          <w:rFonts w:cs="Times New Roman"/>
          <w:sz w:val="28"/>
          <w:szCs w:val="28"/>
          <w:lang w:eastAsia="ru-RU"/>
        </w:rPr>
      </w:pPr>
      <w:r w:rsidRPr="005868B7">
        <w:rPr>
          <w:rFonts w:cs="Times New Roman"/>
          <w:bCs/>
          <w:color w:val="000000"/>
          <w:sz w:val="28"/>
          <w:szCs w:val="28"/>
        </w:rPr>
        <w:t>Таким образом, п</w:t>
      </w:r>
      <w:r w:rsidRPr="005868B7">
        <w:rPr>
          <w:rFonts w:cs="Times New Roman"/>
          <w:sz w:val="28"/>
          <w:szCs w:val="28"/>
          <w:lang w:eastAsia="ru-RU"/>
        </w:rPr>
        <w:t>ерспективным направлением исследований пре</w:t>
      </w:r>
      <w:r w:rsidRPr="005868B7">
        <w:rPr>
          <w:rFonts w:cs="Times New Roman"/>
          <w:sz w:val="28"/>
          <w:szCs w:val="28"/>
          <w:lang w:eastAsia="ru-RU"/>
        </w:rPr>
        <w:t>д</w:t>
      </w:r>
      <w:r w:rsidRPr="005868B7">
        <w:rPr>
          <w:rFonts w:cs="Times New Roman"/>
          <w:sz w:val="28"/>
          <w:szCs w:val="28"/>
          <w:lang w:eastAsia="ru-RU"/>
        </w:rPr>
        <w:t xml:space="preserve">ставляется вопрос интеграции систем </w:t>
      </w:r>
      <w:r>
        <w:rPr>
          <w:rFonts w:cs="Times New Roman"/>
          <w:sz w:val="28"/>
          <w:szCs w:val="28"/>
          <w:lang w:eastAsia="ru-RU"/>
        </w:rPr>
        <w:t xml:space="preserve">менеджмента </w:t>
      </w:r>
      <w:r w:rsidRPr="005868B7">
        <w:rPr>
          <w:rFonts w:cs="Times New Roman"/>
          <w:sz w:val="28"/>
          <w:szCs w:val="28"/>
          <w:lang w:eastAsia="ru-RU"/>
        </w:rPr>
        <w:t>качества в информац</w:t>
      </w:r>
      <w:r w:rsidRPr="005868B7">
        <w:rPr>
          <w:rFonts w:cs="Times New Roman"/>
          <w:sz w:val="28"/>
          <w:szCs w:val="28"/>
          <w:lang w:eastAsia="ru-RU"/>
        </w:rPr>
        <w:t>и</w:t>
      </w:r>
      <w:r w:rsidRPr="005868B7">
        <w:rPr>
          <w:rFonts w:cs="Times New Roman"/>
          <w:sz w:val="28"/>
          <w:szCs w:val="28"/>
          <w:lang w:eastAsia="ru-RU"/>
        </w:rPr>
        <w:t>онную систему предприятия с использованием сбалансированной системы показателей.</w:t>
      </w:r>
    </w:p>
    <w:p w:rsidR="00125AC4" w:rsidRDefault="00125AC4" w:rsidP="000B412A">
      <w:pPr>
        <w:widowControl w:val="0"/>
        <w:shd w:val="clear" w:color="auto" w:fill="FFFFFF"/>
        <w:autoSpaceDE w:val="0"/>
        <w:ind w:firstLine="567"/>
        <w:jc w:val="center"/>
        <w:rPr>
          <w:rFonts w:cs="Times New Roman"/>
          <w:b/>
          <w:bCs/>
          <w:lang w:eastAsia="en-US"/>
        </w:rPr>
      </w:pPr>
      <w:r>
        <w:rPr>
          <w:rFonts w:cs="Times New Roman"/>
          <w:b/>
          <w:bCs/>
          <w:lang w:eastAsia="en-US"/>
        </w:rPr>
        <w:t>Список литературы</w:t>
      </w:r>
    </w:p>
    <w:p w:rsidR="00125AC4" w:rsidRPr="003B4D6E" w:rsidRDefault="00125AC4" w:rsidP="00F53092">
      <w:pPr>
        <w:widowControl w:val="0"/>
        <w:shd w:val="clear" w:color="auto" w:fill="FFFFFF"/>
        <w:autoSpaceDE w:val="0"/>
        <w:ind w:firstLine="567"/>
        <w:jc w:val="both"/>
        <w:rPr>
          <w:rFonts w:cs="Times New Roman"/>
        </w:rPr>
      </w:pPr>
      <w:bookmarkStart w:id="0" w:name="_GoBack"/>
      <w:bookmarkEnd w:id="0"/>
    </w:p>
    <w:p w:rsidR="00125AC4" w:rsidRPr="003B4D6E" w:rsidRDefault="00125AC4" w:rsidP="00F53092">
      <w:pPr>
        <w:suppressAutoHyphens w:val="0"/>
        <w:ind w:firstLine="567"/>
        <w:jc w:val="both"/>
        <w:rPr>
          <w:rFonts w:cs="Times New Roman"/>
          <w:lang w:eastAsia="ru-RU"/>
        </w:rPr>
      </w:pPr>
      <w:r w:rsidRPr="003B4D6E">
        <w:rPr>
          <w:rFonts w:cs="Times New Roman"/>
          <w:lang w:eastAsia="ru-RU"/>
        </w:rPr>
        <w:t>1. Ермоленко В.В. Система сбалансированных показателей и проблема монит</w:t>
      </w:r>
      <w:r w:rsidRPr="003B4D6E">
        <w:rPr>
          <w:rFonts w:cs="Times New Roman"/>
          <w:lang w:eastAsia="ru-RU"/>
        </w:rPr>
        <w:t>о</w:t>
      </w:r>
      <w:r w:rsidRPr="003B4D6E">
        <w:rPr>
          <w:rFonts w:cs="Times New Roman"/>
          <w:lang w:eastAsia="ru-RU"/>
        </w:rPr>
        <w:t>ринга состояния корпорации</w:t>
      </w:r>
      <w:r>
        <w:rPr>
          <w:rFonts w:cs="Times New Roman"/>
          <w:lang w:eastAsia="ru-RU"/>
        </w:rPr>
        <w:t xml:space="preserve"> //</w:t>
      </w:r>
      <w:r w:rsidRPr="003B4D6E">
        <w:rPr>
          <w:rFonts w:cs="Times New Roman"/>
          <w:lang w:eastAsia="ru-RU"/>
        </w:rPr>
        <w:t xml:space="preserve"> Научный журнал КубГАУ</w:t>
      </w:r>
      <w:r>
        <w:rPr>
          <w:rFonts w:cs="Times New Roman"/>
          <w:lang w:eastAsia="ru-RU"/>
        </w:rPr>
        <w:t>.</w:t>
      </w:r>
      <w:r w:rsidRPr="003B4D6E">
        <w:rPr>
          <w:rFonts w:cs="Times New Roman"/>
          <w:lang w:eastAsia="ru-RU"/>
        </w:rPr>
        <w:t xml:space="preserve"> 2008. №</w:t>
      </w:r>
      <w:r>
        <w:rPr>
          <w:rFonts w:cs="Times New Roman"/>
          <w:lang w:eastAsia="ru-RU"/>
        </w:rPr>
        <w:t xml:space="preserve"> </w:t>
      </w:r>
      <w:r w:rsidRPr="003B4D6E">
        <w:rPr>
          <w:rFonts w:cs="Times New Roman"/>
          <w:lang w:eastAsia="ru-RU"/>
        </w:rPr>
        <w:t>37(3)</w:t>
      </w:r>
      <w:r>
        <w:rPr>
          <w:rFonts w:cs="Times New Roman"/>
          <w:lang w:eastAsia="ru-RU"/>
        </w:rPr>
        <w:t>.</w:t>
      </w:r>
      <w:r w:rsidRPr="003B4D6E">
        <w:rPr>
          <w:rFonts w:cs="Times New Roman"/>
          <w:lang w:eastAsia="ru-RU"/>
        </w:rPr>
        <w:t xml:space="preserve"> 2 с.</w:t>
      </w:r>
    </w:p>
    <w:p w:rsidR="00125AC4" w:rsidRPr="003B4D6E" w:rsidRDefault="00125AC4" w:rsidP="00F53092">
      <w:pPr>
        <w:suppressAutoHyphens w:val="0"/>
        <w:ind w:firstLine="567"/>
        <w:jc w:val="both"/>
        <w:rPr>
          <w:rFonts w:cs="Times New Roman"/>
          <w:lang w:eastAsia="ru-RU"/>
        </w:rPr>
      </w:pPr>
      <w:r w:rsidRPr="003B4D6E">
        <w:rPr>
          <w:rFonts w:cs="Times New Roman"/>
          <w:lang w:eastAsia="ru-RU"/>
        </w:rPr>
        <w:t>2. Баталов Д.А. Методы и инструменты оперативного и стратегического контро</w:t>
      </w:r>
      <w:r w:rsidRPr="003B4D6E">
        <w:rPr>
          <w:rFonts w:cs="Times New Roman"/>
          <w:lang w:eastAsia="ru-RU"/>
        </w:rPr>
        <w:t>л</w:t>
      </w:r>
      <w:r w:rsidRPr="003B4D6E">
        <w:rPr>
          <w:rFonts w:cs="Times New Roman"/>
          <w:lang w:eastAsia="ru-RU"/>
        </w:rPr>
        <w:t>линга</w:t>
      </w:r>
      <w:r>
        <w:rPr>
          <w:rFonts w:cs="Times New Roman"/>
          <w:lang w:eastAsia="ru-RU"/>
        </w:rPr>
        <w:t xml:space="preserve"> //</w:t>
      </w:r>
      <w:r w:rsidRPr="003B4D6E">
        <w:rPr>
          <w:rFonts w:cs="Times New Roman"/>
          <w:lang w:eastAsia="ru-RU"/>
        </w:rPr>
        <w:t xml:space="preserve"> Научный журнал КубГАУ</w:t>
      </w:r>
      <w:r>
        <w:rPr>
          <w:rFonts w:cs="Times New Roman"/>
          <w:lang w:eastAsia="ru-RU"/>
        </w:rPr>
        <w:t xml:space="preserve">. </w:t>
      </w:r>
      <w:r w:rsidRPr="003B4D6E">
        <w:rPr>
          <w:rFonts w:cs="Times New Roman"/>
          <w:lang w:eastAsia="ru-RU"/>
        </w:rPr>
        <w:t>2011. №67(03)</w:t>
      </w:r>
      <w:r>
        <w:rPr>
          <w:rFonts w:cs="Times New Roman"/>
          <w:lang w:eastAsia="ru-RU"/>
        </w:rPr>
        <w:t>.</w:t>
      </w:r>
      <w:r w:rsidRPr="003B4D6E">
        <w:rPr>
          <w:rFonts w:cs="Times New Roman"/>
          <w:lang w:eastAsia="ru-RU"/>
        </w:rPr>
        <w:t xml:space="preserve"> 7 с.</w:t>
      </w:r>
    </w:p>
    <w:p w:rsidR="00125AC4" w:rsidRPr="0055572F" w:rsidRDefault="00125AC4" w:rsidP="00F53092">
      <w:pPr>
        <w:tabs>
          <w:tab w:val="left" w:pos="993"/>
        </w:tabs>
        <w:suppressAutoHyphens w:val="0"/>
        <w:ind w:firstLine="567"/>
        <w:jc w:val="both"/>
        <w:rPr>
          <w:rFonts w:cs="Times New Roman"/>
        </w:rPr>
      </w:pPr>
      <w:r w:rsidRPr="003B4D6E">
        <w:rPr>
          <w:rFonts w:cs="Times New Roman"/>
          <w:lang w:eastAsia="ru-RU"/>
        </w:rPr>
        <w:t xml:space="preserve">3. </w:t>
      </w:r>
      <w:r w:rsidRPr="003B4D6E">
        <w:rPr>
          <w:rFonts w:cs="Times New Roman"/>
        </w:rPr>
        <w:t xml:space="preserve">Мирошниченко М.А. </w:t>
      </w:r>
      <w:r w:rsidRPr="003B4D6E">
        <w:rPr>
          <w:rFonts w:cs="Times New Roman"/>
          <w:bCs/>
          <w:kern w:val="36"/>
        </w:rPr>
        <w:t xml:space="preserve">Система стратегического контроллинга электросетевой компании. </w:t>
      </w:r>
      <w:r w:rsidRPr="003B4D6E">
        <w:rPr>
          <w:rFonts w:cs="Times New Roman"/>
        </w:rPr>
        <w:t>Международный</w:t>
      </w:r>
      <w:r w:rsidRPr="0055572F">
        <w:rPr>
          <w:rFonts w:cs="Times New Roman"/>
        </w:rPr>
        <w:t xml:space="preserve"> </w:t>
      </w:r>
      <w:r w:rsidRPr="003B4D6E">
        <w:rPr>
          <w:rFonts w:cs="Times New Roman"/>
        </w:rPr>
        <w:t>Издательский</w:t>
      </w:r>
      <w:r w:rsidRPr="0055572F">
        <w:rPr>
          <w:rFonts w:cs="Times New Roman"/>
        </w:rPr>
        <w:t xml:space="preserve"> </w:t>
      </w:r>
      <w:r w:rsidRPr="003B4D6E">
        <w:rPr>
          <w:rFonts w:cs="Times New Roman"/>
        </w:rPr>
        <w:t>Дом</w:t>
      </w:r>
      <w:r w:rsidRPr="0055572F">
        <w:rPr>
          <w:rFonts w:cs="Times New Roman"/>
        </w:rPr>
        <w:t xml:space="preserve">, </w:t>
      </w:r>
      <w:r w:rsidRPr="003B4D6E">
        <w:rPr>
          <w:rFonts w:cs="Times New Roman"/>
          <w:lang w:val="en-US"/>
        </w:rPr>
        <w:t>LAP</w:t>
      </w:r>
      <w:r w:rsidRPr="0055572F">
        <w:rPr>
          <w:rFonts w:cs="Times New Roman"/>
        </w:rPr>
        <w:t xml:space="preserve"> </w:t>
      </w:r>
      <w:r w:rsidRPr="003B4D6E">
        <w:rPr>
          <w:rFonts w:cs="Times New Roman"/>
          <w:lang w:val="en-US"/>
        </w:rPr>
        <w:t>Lambert</w:t>
      </w:r>
      <w:r w:rsidRPr="0055572F">
        <w:rPr>
          <w:rFonts w:cs="Times New Roman"/>
        </w:rPr>
        <w:t xml:space="preserve"> </w:t>
      </w:r>
      <w:r w:rsidRPr="003B4D6E">
        <w:rPr>
          <w:rFonts w:cs="Times New Roman"/>
          <w:lang w:val="en-US"/>
        </w:rPr>
        <w:t>Academic</w:t>
      </w:r>
      <w:r w:rsidRPr="0055572F">
        <w:rPr>
          <w:rFonts w:cs="Times New Roman"/>
        </w:rPr>
        <w:t xml:space="preserve"> </w:t>
      </w:r>
      <w:r w:rsidRPr="003B4D6E">
        <w:rPr>
          <w:rFonts w:cs="Times New Roman"/>
          <w:lang w:val="en-US"/>
        </w:rPr>
        <w:t>Publishing</w:t>
      </w:r>
      <w:r w:rsidRPr="0055572F">
        <w:rPr>
          <w:rFonts w:cs="Times New Roman"/>
        </w:rPr>
        <w:t xml:space="preserve">. </w:t>
      </w:r>
      <w:r w:rsidRPr="003B4D6E">
        <w:rPr>
          <w:rFonts w:cs="Times New Roman"/>
          <w:lang w:val="en-US"/>
        </w:rPr>
        <w:t>Saarbrucken</w:t>
      </w:r>
      <w:r w:rsidRPr="0055572F">
        <w:rPr>
          <w:rFonts w:cs="Times New Roman"/>
        </w:rPr>
        <w:t xml:space="preserve"> </w:t>
      </w:r>
      <w:r w:rsidRPr="003B4D6E">
        <w:rPr>
          <w:rFonts w:cs="Times New Roman"/>
          <w:lang w:val="en-US"/>
        </w:rPr>
        <w:t>Germany</w:t>
      </w:r>
      <w:r w:rsidRPr="0055572F">
        <w:rPr>
          <w:rFonts w:cs="Times New Roman"/>
        </w:rPr>
        <w:t xml:space="preserve">, 2011. 180 </w:t>
      </w:r>
      <w:r w:rsidRPr="003B4D6E">
        <w:rPr>
          <w:rFonts w:cs="Times New Roman"/>
        </w:rPr>
        <w:t>с</w:t>
      </w:r>
      <w:r w:rsidRPr="0055572F">
        <w:rPr>
          <w:rFonts w:cs="Times New Roman"/>
        </w:rPr>
        <w:t>.</w:t>
      </w:r>
    </w:p>
    <w:p w:rsidR="00125AC4" w:rsidRPr="003B4D6E" w:rsidRDefault="00125AC4" w:rsidP="00F53092">
      <w:pPr>
        <w:ind w:firstLine="567"/>
        <w:jc w:val="both"/>
        <w:rPr>
          <w:rFonts w:cs="Times New Roman"/>
        </w:rPr>
      </w:pPr>
      <w:r w:rsidRPr="003B4D6E">
        <w:rPr>
          <w:rFonts w:cs="Times New Roman"/>
        </w:rPr>
        <w:t>4. Копнов В.А. Прямая и обратная задачи оценки результативности и эффективности СМК</w:t>
      </w:r>
      <w:r>
        <w:rPr>
          <w:rFonts w:cs="Times New Roman"/>
        </w:rPr>
        <w:t xml:space="preserve"> </w:t>
      </w:r>
      <w:r w:rsidRPr="003B4D6E">
        <w:rPr>
          <w:rFonts w:cs="Times New Roman"/>
        </w:rPr>
        <w:t>// Методы менеджмента качества. 2014. №4. С. 12</w:t>
      </w:r>
      <w:r w:rsidRPr="003B4D6E">
        <w:rPr>
          <w:rFonts w:cs="Times New Roman"/>
          <w:lang w:eastAsia="ru-RU"/>
        </w:rPr>
        <w:t>–</w:t>
      </w:r>
      <w:r w:rsidRPr="003B4D6E">
        <w:rPr>
          <w:rFonts w:cs="Times New Roman"/>
        </w:rPr>
        <w:t>19.</w:t>
      </w:r>
    </w:p>
    <w:p w:rsidR="00125AC4" w:rsidRPr="003B4D6E" w:rsidRDefault="00125AC4" w:rsidP="00F53092">
      <w:pPr>
        <w:suppressAutoHyphens w:val="0"/>
        <w:ind w:firstLine="567"/>
        <w:jc w:val="both"/>
        <w:rPr>
          <w:rFonts w:cs="Times New Roman"/>
          <w:lang w:eastAsia="ru-RU"/>
        </w:rPr>
      </w:pPr>
      <w:r w:rsidRPr="003B4D6E">
        <w:rPr>
          <w:rFonts w:cs="Times New Roman"/>
          <w:lang w:eastAsia="ru-RU"/>
        </w:rPr>
        <w:t>5. Ермоленко Д.В.</w:t>
      </w:r>
      <w:r>
        <w:rPr>
          <w:rFonts w:cs="Times New Roman"/>
          <w:lang w:eastAsia="ru-RU"/>
        </w:rPr>
        <w:t>,</w:t>
      </w:r>
      <w:r w:rsidRPr="003B4D6E">
        <w:rPr>
          <w:rFonts w:cs="Times New Roman"/>
          <w:lang w:eastAsia="ru-RU"/>
        </w:rPr>
        <w:t xml:space="preserve"> Мотова Д.Б. Внедрение инструментов контроллинга в упра</w:t>
      </w:r>
      <w:r w:rsidRPr="003B4D6E">
        <w:rPr>
          <w:rFonts w:cs="Times New Roman"/>
          <w:lang w:eastAsia="ru-RU"/>
        </w:rPr>
        <w:t>в</w:t>
      </w:r>
      <w:r w:rsidRPr="003B4D6E">
        <w:rPr>
          <w:rFonts w:cs="Times New Roman"/>
          <w:lang w:eastAsia="ru-RU"/>
        </w:rPr>
        <w:t xml:space="preserve">ление государственной региональной собственностью на примере Краснодарского края // Сб. науч. тр. </w:t>
      </w:r>
      <w:r>
        <w:rPr>
          <w:rFonts w:cs="Times New Roman"/>
          <w:lang w:eastAsia="ru-RU"/>
        </w:rPr>
        <w:t>«</w:t>
      </w:r>
      <w:r w:rsidRPr="003B4D6E">
        <w:rPr>
          <w:rFonts w:cs="Times New Roman"/>
          <w:lang w:eastAsia="ru-RU"/>
        </w:rPr>
        <w:t>Проблемы управления корпорациями на основе инновационных мет</w:t>
      </w:r>
      <w:r w:rsidRPr="003B4D6E">
        <w:rPr>
          <w:rFonts w:cs="Times New Roman"/>
          <w:lang w:eastAsia="ru-RU"/>
        </w:rPr>
        <w:t>о</w:t>
      </w:r>
      <w:r w:rsidRPr="003B4D6E">
        <w:rPr>
          <w:rFonts w:cs="Times New Roman"/>
          <w:lang w:eastAsia="ru-RU"/>
        </w:rPr>
        <w:t>дов менеджмента и инфокоммуникационных технологий</w:t>
      </w:r>
      <w:r>
        <w:rPr>
          <w:rFonts w:cs="Times New Roman"/>
          <w:lang w:eastAsia="ru-RU"/>
        </w:rPr>
        <w:t>»</w:t>
      </w:r>
      <w:r w:rsidRPr="003B4D6E">
        <w:rPr>
          <w:rFonts w:cs="Times New Roman"/>
          <w:lang w:eastAsia="ru-RU"/>
        </w:rPr>
        <w:t>. Краснодар: КубГУ, 2009. 261 с. С. 141</w:t>
      </w:r>
      <w:r w:rsidRPr="003B4D6E">
        <w:rPr>
          <w:rFonts w:cs="Times New Roman"/>
          <w:lang w:eastAsia="ru-RU"/>
        </w:rPr>
        <w:sym w:font="Symbol" w:char="F02D"/>
      </w:r>
      <w:r w:rsidRPr="003B4D6E">
        <w:rPr>
          <w:rFonts w:cs="Times New Roman"/>
          <w:lang w:eastAsia="ru-RU"/>
        </w:rPr>
        <w:t>149.</w:t>
      </w:r>
    </w:p>
    <w:p w:rsidR="00125AC4" w:rsidRPr="003B4D6E" w:rsidRDefault="00125AC4" w:rsidP="00F53092">
      <w:pPr>
        <w:suppressAutoHyphens w:val="0"/>
        <w:ind w:firstLine="567"/>
        <w:jc w:val="both"/>
        <w:rPr>
          <w:rFonts w:cs="Times New Roman"/>
          <w:lang w:eastAsia="ru-RU"/>
        </w:rPr>
      </w:pPr>
      <w:r w:rsidRPr="003B4D6E">
        <w:rPr>
          <w:rFonts w:cs="Times New Roman"/>
          <w:lang w:eastAsia="ru-RU"/>
        </w:rPr>
        <w:t xml:space="preserve">6. Мирошниченко М.А. Контроллинг </w:t>
      </w:r>
      <w:r w:rsidRPr="003B4D6E">
        <w:rPr>
          <w:rFonts w:cs="Times New Roman"/>
          <w:lang w:eastAsia="ru-RU"/>
        </w:rPr>
        <w:sym w:font="Symbol" w:char="F02D"/>
      </w:r>
      <w:r w:rsidRPr="003B4D6E">
        <w:rPr>
          <w:rFonts w:cs="Times New Roman"/>
          <w:lang w:eastAsia="ru-RU"/>
        </w:rPr>
        <w:t xml:space="preserve"> система управления развитием корпор</w:t>
      </w:r>
      <w:r w:rsidRPr="003B4D6E">
        <w:rPr>
          <w:rFonts w:cs="Times New Roman"/>
          <w:lang w:eastAsia="ru-RU"/>
        </w:rPr>
        <w:t>а</w:t>
      </w:r>
      <w:r w:rsidRPr="003B4D6E">
        <w:rPr>
          <w:rFonts w:cs="Times New Roman"/>
          <w:lang w:eastAsia="ru-RU"/>
        </w:rPr>
        <w:t>тивных организаций // Контроллинг. 2009. №4(32). С. 28–34.</w:t>
      </w:r>
    </w:p>
    <w:p w:rsidR="00125AC4" w:rsidRPr="0055572F" w:rsidRDefault="00125AC4" w:rsidP="00F53092">
      <w:pPr>
        <w:suppressAutoHyphens w:val="0"/>
        <w:ind w:firstLine="567"/>
        <w:jc w:val="both"/>
        <w:rPr>
          <w:rFonts w:cs="Times New Roman"/>
          <w:lang w:val="en-US"/>
        </w:rPr>
      </w:pPr>
      <w:r w:rsidRPr="003B4D6E">
        <w:rPr>
          <w:rFonts w:cs="Times New Roman"/>
          <w:lang w:eastAsia="ru-RU"/>
        </w:rPr>
        <w:t xml:space="preserve">7. </w:t>
      </w:r>
      <w:r w:rsidRPr="003B4D6E">
        <w:rPr>
          <w:rFonts w:cs="Times New Roman"/>
        </w:rPr>
        <w:t>Каплан Р.С., Нортон Д.П. Сбалансированная система показателей. От стратегии к действию. – 2-е изд., испр. и доп.</w:t>
      </w:r>
      <w:r>
        <w:rPr>
          <w:rFonts w:cs="Times New Roman"/>
        </w:rPr>
        <w:t>; п</w:t>
      </w:r>
      <w:r w:rsidRPr="003B4D6E">
        <w:rPr>
          <w:rFonts w:cs="Times New Roman"/>
        </w:rPr>
        <w:t>ер. англ. М</w:t>
      </w:r>
      <w:r w:rsidRPr="0055572F">
        <w:rPr>
          <w:rFonts w:cs="Times New Roman"/>
          <w:lang w:val="en-US"/>
        </w:rPr>
        <w:t xml:space="preserve">.: </w:t>
      </w:r>
      <w:r w:rsidRPr="003B4D6E">
        <w:rPr>
          <w:rFonts w:cs="Times New Roman"/>
        </w:rPr>
        <w:t>ЗАО</w:t>
      </w:r>
      <w:r w:rsidRPr="0055572F">
        <w:rPr>
          <w:rFonts w:cs="Times New Roman"/>
          <w:lang w:val="en-US"/>
        </w:rPr>
        <w:t xml:space="preserve"> «</w:t>
      </w:r>
      <w:r w:rsidRPr="003B4D6E">
        <w:rPr>
          <w:rFonts w:cs="Times New Roman"/>
        </w:rPr>
        <w:t>Олимп</w:t>
      </w:r>
      <w:r w:rsidRPr="0055572F">
        <w:rPr>
          <w:rFonts w:cs="Times New Roman"/>
          <w:lang w:val="en-US"/>
        </w:rPr>
        <w:t>–</w:t>
      </w:r>
      <w:r w:rsidRPr="003B4D6E">
        <w:rPr>
          <w:rFonts w:cs="Times New Roman"/>
        </w:rPr>
        <w:t>Бизнес</w:t>
      </w:r>
      <w:r w:rsidRPr="0055572F">
        <w:rPr>
          <w:rFonts w:cs="Times New Roman"/>
          <w:lang w:val="en-US"/>
        </w:rPr>
        <w:t xml:space="preserve">», 2004. 210 </w:t>
      </w:r>
      <w:r w:rsidRPr="003B4D6E">
        <w:rPr>
          <w:rFonts w:cs="Times New Roman"/>
        </w:rPr>
        <w:t>с</w:t>
      </w:r>
      <w:r w:rsidRPr="0055572F">
        <w:rPr>
          <w:rFonts w:cs="Times New Roman"/>
          <w:lang w:val="en-US"/>
        </w:rPr>
        <w:t>.</w:t>
      </w:r>
    </w:p>
    <w:p w:rsidR="00125AC4" w:rsidRDefault="00125AC4" w:rsidP="0012545F">
      <w:pPr>
        <w:suppressAutoHyphens w:val="0"/>
        <w:ind w:firstLine="567"/>
        <w:jc w:val="center"/>
        <w:rPr>
          <w:rFonts w:cs="Times New Roman"/>
          <w:b/>
          <w:bCs/>
          <w:lang w:val="en-US" w:eastAsia="en-US"/>
        </w:rPr>
      </w:pPr>
    </w:p>
    <w:p w:rsidR="00125AC4" w:rsidRDefault="00125AC4" w:rsidP="0012545F">
      <w:pPr>
        <w:suppressAutoHyphens w:val="0"/>
        <w:ind w:firstLine="567"/>
        <w:jc w:val="center"/>
        <w:rPr>
          <w:rFonts w:cs="Times New Roman"/>
          <w:b/>
          <w:bCs/>
          <w:lang w:val="en-US" w:eastAsia="en-US"/>
        </w:rPr>
      </w:pPr>
      <w:r w:rsidRPr="003B4D6E">
        <w:rPr>
          <w:rFonts w:cs="Times New Roman"/>
          <w:b/>
          <w:bCs/>
          <w:lang w:val="en-US" w:eastAsia="en-US"/>
        </w:rPr>
        <w:t>References</w:t>
      </w:r>
    </w:p>
    <w:p w:rsidR="00125AC4" w:rsidRPr="003B4D6E" w:rsidRDefault="00125AC4" w:rsidP="0012545F">
      <w:pPr>
        <w:suppressAutoHyphens w:val="0"/>
        <w:ind w:firstLine="567"/>
        <w:jc w:val="center"/>
        <w:rPr>
          <w:rFonts w:cs="Times New Roman"/>
          <w:lang w:val="en-US"/>
        </w:rPr>
      </w:pPr>
    </w:p>
    <w:p w:rsidR="00125AC4" w:rsidRPr="003B4D6E" w:rsidRDefault="00125AC4" w:rsidP="00F53092">
      <w:pPr>
        <w:suppressAutoHyphens w:val="0"/>
        <w:ind w:firstLine="567"/>
        <w:jc w:val="both"/>
        <w:rPr>
          <w:rFonts w:cs="Times New Roman"/>
          <w:lang w:val="en-US" w:eastAsia="ru-RU"/>
        </w:rPr>
      </w:pPr>
      <w:r w:rsidRPr="003B4D6E">
        <w:rPr>
          <w:rFonts w:cs="Times New Roman"/>
          <w:lang w:val="en-US" w:eastAsia="ru-RU"/>
        </w:rPr>
        <w:t>1. Ermolenko V.V. Sistema sbalansirovannyh pokazatelej i problema monitoringa sost</w:t>
      </w:r>
      <w:r w:rsidRPr="003B4D6E">
        <w:rPr>
          <w:rFonts w:cs="Times New Roman"/>
          <w:lang w:val="en-US" w:eastAsia="ru-RU"/>
        </w:rPr>
        <w:t>o</w:t>
      </w:r>
      <w:r w:rsidRPr="003B4D6E">
        <w:rPr>
          <w:rFonts w:cs="Times New Roman"/>
          <w:lang w:val="en-US" w:eastAsia="ru-RU"/>
        </w:rPr>
        <w:t>janija korporacii. Nauchnyj zhurnal KubGAU, 2008. №37(3), 2 s.</w:t>
      </w:r>
    </w:p>
    <w:p w:rsidR="00125AC4" w:rsidRPr="003B4D6E" w:rsidRDefault="00125AC4" w:rsidP="00F53092">
      <w:pPr>
        <w:suppressAutoHyphens w:val="0"/>
        <w:ind w:firstLine="567"/>
        <w:jc w:val="both"/>
        <w:rPr>
          <w:rFonts w:cs="Times New Roman"/>
          <w:lang w:val="en-US" w:eastAsia="ru-RU"/>
        </w:rPr>
      </w:pPr>
      <w:r w:rsidRPr="003B4D6E">
        <w:rPr>
          <w:rFonts w:cs="Times New Roman"/>
          <w:lang w:val="en-US" w:eastAsia="ru-RU"/>
        </w:rPr>
        <w:t>2. Batalov D.A. Metody i instrumenty operativnogo i strategicheskogo kontrollinga. Nauchnyj zhurnal KubGAU, 2011. №67(03), 7 s.</w:t>
      </w:r>
    </w:p>
    <w:p w:rsidR="00125AC4" w:rsidRPr="003B4D6E" w:rsidRDefault="00125AC4" w:rsidP="00F53092">
      <w:pPr>
        <w:suppressAutoHyphens w:val="0"/>
        <w:ind w:firstLine="567"/>
        <w:jc w:val="both"/>
        <w:rPr>
          <w:rFonts w:cs="Times New Roman"/>
          <w:lang w:val="en-US" w:eastAsia="ru-RU"/>
        </w:rPr>
      </w:pPr>
      <w:r w:rsidRPr="003B4D6E">
        <w:rPr>
          <w:rFonts w:cs="Times New Roman"/>
          <w:lang w:val="en-US" w:eastAsia="ru-RU"/>
        </w:rPr>
        <w:t>3. Miroshnichenko M.A. Sistema strategicheskogo kontrollinga jelektrosetevoj ko</w:t>
      </w:r>
      <w:r w:rsidRPr="003B4D6E">
        <w:rPr>
          <w:rFonts w:cs="Times New Roman"/>
          <w:lang w:val="en-US" w:eastAsia="ru-RU"/>
        </w:rPr>
        <w:t>m</w:t>
      </w:r>
      <w:r w:rsidRPr="003B4D6E">
        <w:rPr>
          <w:rFonts w:cs="Times New Roman"/>
          <w:lang w:val="en-US" w:eastAsia="ru-RU"/>
        </w:rPr>
        <w:t>panii. Mezhdunarodnyj Izdatel'skij Dom, LAP Lambert Academic Publishing. Saarbrucken Germany, 2011. 180 s.</w:t>
      </w:r>
    </w:p>
    <w:p w:rsidR="00125AC4" w:rsidRPr="003B4D6E" w:rsidRDefault="00125AC4" w:rsidP="00F53092">
      <w:pPr>
        <w:suppressAutoHyphens w:val="0"/>
        <w:ind w:firstLine="567"/>
        <w:jc w:val="both"/>
        <w:rPr>
          <w:rFonts w:cs="Times New Roman"/>
          <w:lang w:val="en-US" w:eastAsia="ru-RU"/>
        </w:rPr>
      </w:pPr>
      <w:r w:rsidRPr="003B4D6E">
        <w:rPr>
          <w:rFonts w:cs="Times New Roman"/>
          <w:lang w:val="en-US" w:eastAsia="ru-RU"/>
        </w:rPr>
        <w:t>4. Kopnov V.A. Prjamaja i obratnaja zadachi ocenki rezul'tativnosti i jeffektivnosti SMK// Metody menedzhmenta kachestva. 2014. №4. S. 12 – 19.</w:t>
      </w:r>
    </w:p>
    <w:p w:rsidR="00125AC4" w:rsidRPr="003B4D6E" w:rsidRDefault="00125AC4" w:rsidP="00F53092">
      <w:pPr>
        <w:suppressAutoHyphens w:val="0"/>
        <w:ind w:firstLine="567"/>
        <w:jc w:val="both"/>
        <w:rPr>
          <w:rFonts w:cs="Times New Roman"/>
          <w:lang w:val="en-US" w:eastAsia="ru-RU"/>
        </w:rPr>
      </w:pPr>
      <w:r w:rsidRPr="003B4D6E">
        <w:rPr>
          <w:rFonts w:cs="Times New Roman"/>
          <w:lang w:val="en-US" w:eastAsia="ru-RU"/>
        </w:rPr>
        <w:t>5. Ermolenko D.V.</w:t>
      </w:r>
      <w:r w:rsidRPr="00B931DB">
        <w:rPr>
          <w:rFonts w:cs="Times New Roman"/>
          <w:lang w:val="en-US" w:eastAsia="ru-RU"/>
        </w:rPr>
        <w:t>,</w:t>
      </w:r>
      <w:r w:rsidRPr="003B4D6E">
        <w:rPr>
          <w:rFonts w:cs="Times New Roman"/>
          <w:lang w:val="en-US" w:eastAsia="ru-RU"/>
        </w:rPr>
        <w:t xml:space="preserve"> Motova D.B. Vnedrenie instrumentov kontrol-linga v upravlenie gosudarstvennoj regional'noj sobstvennost'ju na primere Krasnodarskogo kraja // Sb. nauch.tr. Problemy upravlenija korporacijami na osnove innovacionnyh metodov menedzhmenta i i</w:t>
      </w:r>
      <w:r w:rsidRPr="003B4D6E">
        <w:rPr>
          <w:rFonts w:cs="Times New Roman"/>
          <w:lang w:val="en-US" w:eastAsia="ru-RU"/>
        </w:rPr>
        <w:t>n</w:t>
      </w:r>
      <w:r w:rsidRPr="003B4D6E">
        <w:rPr>
          <w:rFonts w:cs="Times New Roman"/>
          <w:lang w:val="en-US" w:eastAsia="ru-RU"/>
        </w:rPr>
        <w:t>fokommunikacionnyh tehnologij. – Krasnodar: KubGU, 2009. 261 s. S. 141 - 149.</w:t>
      </w:r>
    </w:p>
    <w:p w:rsidR="00125AC4" w:rsidRPr="003B4D6E" w:rsidRDefault="00125AC4" w:rsidP="00F53092">
      <w:pPr>
        <w:suppressAutoHyphens w:val="0"/>
        <w:ind w:firstLine="567"/>
        <w:jc w:val="both"/>
        <w:rPr>
          <w:rFonts w:cs="Times New Roman"/>
          <w:lang w:val="en-US" w:eastAsia="ru-RU"/>
        </w:rPr>
      </w:pPr>
      <w:r w:rsidRPr="003B4D6E">
        <w:rPr>
          <w:rFonts w:cs="Times New Roman"/>
          <w:lang w:val="en-US" w:eastAsia="ru-RU"/>
        </w:rPr>
        <w:t>6. Miroshnichenko M.A. Kontrolling - sistema upravlenija razvitiem korporativnyh o</w:t>
      </w:r>
      <w:r w:rsidRPr="003B4D6E">
        <w:rPr>
          <w:rFonts w:cs="Times New Roman"/>
          <w:lang w:val="en-US" w:eastAsia="ru-RU"/>
        </w:rPr>
        <w:t>r</w:t>
      </w:r>
      <w:r w:rsidRPr="003B4D6E">
        <w:rPr>
          <w:rFonts w:cs="Times New Roman"/>
          <w:lang w:val="en-US" w:eastAsia="ru-RU"/>
        </w:rPr>
        <w:t>ganizacij // Kontrolling. 2009. №4(32). S. 28 – 34.</w:t>
      </w:r>
    </w:p>
    <w:p w:rsidR="00125AC4" w:rsidRPr="00C96AA6" w:rsidRDefault="00125AC4" w:rsidP="00F53092">
      <w:pPr>
        <w:suppressAutoHyphens w:val="0"/>
        <w:ind w:firstLine="567"/>
        <w:jc w:val="both"/>
        <w:rPr>
          <w:rFonts w:cs="Times New Roman"/>
          <w:lang w:val="en-US" w:eastAsia="ru-RU"/>
        </w:rPr>
      </w:pPr>
      <w:r w:rsidRPr="003B4D6E">
        <w:rPr>
          <w:rFonts w:cs="Times New Roman"/>
          <w:lang w:val="en-US" w:eastAsia="ru-RU"/>
        </w:rPr>
        <w:t>7. Kaplan R.S., Norton D.P.</w:t>
      </w:r>
      <w:r>
        <w:rPr>
          <w:rFonts w:cs="Times New Roman"/>
          <w:lang w:val="en-US" w:eastAsia="ru-RU"/>
        </w:rPr>
        <w:t xml:space="preserve"> Sbalansirovannaja sistema poka</w:t>
      </w:r>
      <w:r w:rsidRPr="003B4D6E">
        <w:rPr>
          <w:rFonts w:cs="Times New Roman"/>
          <w:lang w:val="en-US" w:eastAsia="ru-RU"/>
        </w:rPr>
        <w:t>zatelej. Ot strategii k dejstviju. – 2-e izd., ispr. i dop. /</w:t>
      </w:r>
      <w:r w:rsidRPr="00C96AA6">
        <w:rPr>
          <w:rFonts w:cs="Times New Roman"/>
          <w:lang w:val="en-US" w:eastAsia="ru-RU"/>
        </w:rPr>
        <w:t xml:space="preserve"> </w:t>
      </w:r>
      <w:r w:rsidRPr="003B4D6E">
        <w:rPr>
          <w:rFonts w:cs="Times New Roman"/>
          <w:lang w:val="en-US" w:eastAsia="ru-RU"/>
        </w:rPr>
        <w:t xml:space="preserve">Per. angl. M.: ZAO «Olimp–Biznes», 2004. </w:t>
      </w:r>
      <w:r w:rsidRPr="00C96AA6">
        <w:rPr>
          <w:rFonts w:cs="Times New Roman"/>
          <w:lang w:val="en-US" w:eastAsia="ru-RU"/>
        </w:rPr>
        <w:t>210 s.</w:t>
      </w:r>
    </w:p>
    <w:sectPr w:rsidR="00125AC4" w:rsidRPr="00C96AA6" w:rsidSect="00700166">
      <w:headerReference w:type="even" r:id="rId7"/>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5AC4" w:rsidRDefault="00125AC4" w:rsidP="004B34A7">
      <w:r>
        <w:separator/>
      </w:r>
    </w:p>
  </w:endnote>
  <w:endnote w:type="continuationSeparator" w:id="1">
    <w:p w:rsidR="00125AC4" w:rsidRDefault="00125AC4" w:rsidP="004B34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Ц"/>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AC4" w:rsidRDefault="00125AC4">
    <w:pPr>
      <w:pStyle w:val="Footer"/>
    </w:pPr>
    <w:r w:rsidRPr="001B61D3">
      <w:rPr>
        <w:rFonts w:cs="Times New Roman"/>
      </w:rPr>
      <w:t>http://ej.kubagro.ru/201</w:t>
    </w:r>
    <w:r w:rsidRPr="001B61D3">
      <w:rPr>
        <w:rFonts w:cs="Times New Roman"/>
        <w:lang w:val="en-US"/>
      </w:rPr>
      <w:t>4</w:t>
    </w:r>
    <w:r w:rsidRPr="001B61D3">
      <w:rPr>
        <w:rFonts w:cs="Times New Roman"/>
      </w:rPr>
      <w:t>/</w:t>
    </w:r>
    <w:r w:rsidRPr="001B61D3">
      <w:rPr>
        <w:rFonts w:cs="Times New Roman"/>
        <w:lang w:val="en-US"/>
      </w:rPr>
      <w:t>07</w:t>
    </w:r>
    <w:r w:rsidRPr="001B61D3">
      <w:rPr>
        <w:rFonts w:cs="Times New Roman"/>
      </w:rPr>
      <w:t>/pdf/</w:t>
    </w:r>
    <w:r>
      <w:rPr>
        <w:lang w:val="en-US"/>
      </w:rPr>
      <w:t>83</w:t>
    </w:r>
    <w:r w:rsidRPr="001B61D3">
      <w:rPr>
        <w:rFonts w:cs="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5AC4" w:rsidRDefault="00125AC4" w:rsidP="004B34A7">
      <w:r>
        <w:separator/>
      </w:r>
    </w:p>
  </w:footnote>
  <w:footnote w:type="continuationSeparator" w:id="1">
    <w:p w:rsidR="00125AC4" w:rsidRDefault="00125AC4" w:rsidP="004B34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AC4" w:rsidRDefault="00125AC4" w:rsidP="00125CC1">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125AC4" w:rsidRDefault="00125AC4" w:rsidP="007C17A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AC4" w:rsidRPr="007C17AF" w:rsidRDefault="00125AC4" w:rsidP="00125CC1">
    <w:pPr>
      <w:pStyle w:val="Header"/>
      <w:framePr w:wrap="around" w:vAnchor="text" w:hAnchor="margin" w:xAlign="right" w:y="1"/>
      <w:rPr>
        <w:rStyle w:val="PageNumber"/>
        <w:rFonts w:cs="Calibri"/>
        <w:sz w:val="28"/>
        <w:szCs w:val="28"/>
      </w:rPr>
    </w:pPr>
    <w:r w:rsidRPr="007C17AF">
      <w:rPr>
        <w:rStyle w:val="PageNumber"/>
        <w:rFonts w:cs="Calibri"/>
        <w:sz w:val="28"/>
        <w:szCs w:val="28"/>
      </w:rPr>
      <w:fldChar w:fldCharType="begin"/>
    </w:r>
    <w:r w:rsidRPr="007C17AF">
      <w:rPr>
        <w:rStyle w:val="PageNumber"/>
        <w:rFonts w:cs="Calibri"/>
        <w:sz w:val="28"/>
        <w:szCs w:val="28"/>
      </w:rPr>
      <w:instrText xml:space="preserve">PAGE  </w:instrText>
    </w:r>
    <w:r w:rsidRPr="007C17AF">
      <w:rPr>
        <w:rStyle w:val="PageNumber"/>
        <w:rFonts w:cs="Calibri"/>
        <w:sz w:val="28"/>
        <w:szCs w:val="28"/>
      </w:rPr>
      <w:fldChar w:fldCharType="separate"/>
    </w:r>
    <w:r>
      <w:rPr>
        <w:rStyle w:val="PageNumber"/>
        <w:rFonts w:cs="Calibri"/>
        <w:noProof/>
        <w:sz w:val="28"/>
        <w:szCs w:val="28"/>
      </w:rPr>
      <w:t>11</w:t>
    </w:r>
    <w:r w:rsidRPr="007C17AF">
      <w:rPr>
        <w:rStyle w:val="PageNumber"/>
        <w:rFonts w:cs="Calibri"/>
        <w:sz w:val="28"/>
        <w:szCs w:val="28"/>
      </w:rPr>
      <w:fldChar w:fldCharType="end"/>
    </w:r>
  </w:p>
  <w:p w:rsidR="00125AC4" w:rsidRPr="007C17AF" w:rsidRDefault="00125AC4" w:rsidP="007C17AF">
    <w:pPr>
      <w:pStyle w:val="Header"/>
      <w:ind w:right="360"/>
      <w:rPr>
        <w:lang w:val="en-US"/>
      </w:rPr>
    </w:pPr>
    <w:r w:rsidRPr="00C03DB0">
      <w:rPr>
        <w:rFonts w:cs="Times New Roman"/>
      </w:rPr>
      <w:t>Научный журнал КубГАУ, №</w:t>
    </w:r>
    <w:r w:rsidRPr="00C03DB0">
      <w:rPr>
        <w:rFonts w:cs="Times New Roman"/>
        <w:lang w:val="en-US"/>
      </w:rPr>
      <w:t>101</w:t>
    </w:r>
    <w:r w:rsidRPr="00C03DB0">
      <w:rPr>
        <w:rFonts w:cs="Times New Roman"/>
      </w:rPr>
      <w:t>(</w:t>
    </w:r>
    <w:r w:rsidRPr="00C03DB0">
      <w:rPr>
        <w:rFonts w:cs="Times New Roman"/>
        <w:lang w:val="en-US"/>
      </w:rPr>
      <w:t>07</w:t>
    </w:r>
    <w:r w:rsidRPr="00C03DB0">
      <w:rPr>
        <w:rFonts w:cs="Times New Roman"/>
      </w:rPr>
      <w:t>), 201</w:t>
    </w:r>
    <w:r w:rsidRPr="00C03DB0">
      <w:rPr>
        <w:rFonts w:cs="Times New Roman"/>
        <w:lang w:val="en-US"/>
      </w:rPr>
      <w:t>4</w:t>
    </w:r>
    <w:r w:rsidRPr="00C03DB0">
      <w:rPr>
        <w:rFonts w:cs="Times New Roman"/>
      </w:rPr>
      <w:t xml:space="preserve"> года</w:t>
    </w:r>
  </w:p>
  <w:p w:rsidR="00125AC4" w:rsidRDefault="00125AC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000000A"/>
    <w:multiLevelType w:val="multilevel"/>
    <w:tmpl w:val="0000000A"/>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421C7E1F"/>
    <w:multiLevelType w:val="multilevel"/>
    <w:tmpl w:val="81004B3C"/>
    <w:lvl w:ilvl="0">
      <w:start w:val="1"/>
      <w:numFmt w:val="bullet"/>
      <w:pStyle w:val="a"/>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84246BC"/>
    <w:multiLevelType w:val="hybridMultilevel"/>
    <w:tmpl w:val="1CECDB1A"/>
    <w:lvl w:ilvl="0" w:tplc="1C9CD50C">
      <w:start w:val="1"/>
      <w:numFmt w:val="decimal"/>
      <w:lvlText w:val="%1."/>
      <w:lvlJc w:val="left"/>
      <w:pPr>
        <w:tabs>
          <w:tab w:val="num" w:pos="928"/>
        </w:tabs>
        <w:ind w:left="928" w:hanging="360"/>
      </w:pPr>
      <w:rPr>
        <w:rFonts w:cs="Times New Roman" w:hint="default"/>
        <w:i w:val="0"/>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4B8"/>
    <w:rsid w:val="000263C3"/>
    <w:rsid w:val="00062563"/>
    <w:rsid w:val="00074599"/>
    <w:rsid w:val="000B412A"/>
    <w:rsid w:val="000F6C05"/>
    <w:rsid w:val="000F7E5C"/>
    <w:rsid w:val="00121566"/>
    <w:rsid w:val="0012545F"/>
    <w:rsid w:val="00125AC4"/>
    <w:rsid w:val="00125CC1"/>
    <w:rsid w:val="001263E8"/>
    <w:rsid w:val="0014111D"/>
    <w:rsid w:val="00160383"/>
    <w:rsid w:val="00166521"/>
    <w:rsid w:val="00174B8C"/>
    <w:rsid w:val="00194221"/>
    <w:rsid w:val="001B61D3"/>
    <w:rsid w:val="001D1164"/>
    <w:rsid w:val="001E35FB"/>
    <w:rsid w:val="001F2AB1"/>
    <w:rsid w:val="0023169A"/>
    <w:rsid w:val="00260AB2"/>
    <w:rsid w:val="00261C72"/>
    <w:rsid w:val="00292603"/>
    <w:rsid w:val="0032600C"/>
    <w:rsid w:val="00336D34"/>
    <w:rsid w:val="00363D2F"/>
    <w:rsid w:val="00365EEB"/>
    <w:rsid w:val="00373E3A"/>
    <w:rsid w:val="003905C4"/>
    <w:rsid w:val="003B4D6E"/>
    <w:rsid w:val="003E45B1"/>
    <w:rsid w:val="00400CB3"/>
    <w:rsid w:val="00442B64"/>
    <w:rsid w:val="00445009"/>
    <w:rsid w:val="00445FE4"/>
    <w:rsid w:val="004B34A7"/>
    <w:rsid w:val="004B4DB0"/>
    <w:rsid w:val="00521CF3"/>
    <w:rsid w:val="00540D50"/>
    <w:rsid w:val="0054284F"/>
    <w:rsid w:val="0055572F"/>
    <w:rsid w:val="00557440"/>
    <w:rsid w:val="00564367"/>
    <w:rsid w:val="00567CA4"/>
    <w:rsid w:val="00583250"/>
    <w:rsid w:val="005868B7"/>
    <w:rsid w:val="005A5514"/>
    <w:rsid w:val="005B0AB4"/>
    <w:rsid w:val="00603CF2"/>
    <w:rsid w:val="00617C29"/>
    <w:rsid w:val="0063377E"/>
    <w:rsid w:val="006357CA"/>
    <w:rsid w:val="0064107A"/>
    <w:rsid w:val="0066794F"/>
    <w:rsid w:val="006708A6"/>
    <w:rsid w:val="00694642"/>
    <w:rsid w:val="006A2529"/>
    <w:rsid w:val="006B7251"/>
    <w:rsid w:val="006B79B0"/>
    <w:rsid w:val="006C6944"/>
    <w:rsid w:val="00700166"/>
    <w:rsid w:val="007202C6"/>
    <w:rsid w:val="0072371A"/>
    <w:rsid w:val="0073568C"/>
    <w:rsid w:val="00735A18"/>
    <w:rsid w:val="00735C1A"/>
    <w:rsid w:val="00740014"/>
    <w:rsid w:val="00746516"/>
    <w:rsid w:val="0076316F"/>
    <w:rsid w:val="007B1F7C"/>
    <w:rsid w:val="007C17AF"/>
    <w:rsid w:val="007C3F8A"/>
    <w:rsid w:val="007C6BC1"/>
    <w:rsid w:val="007D631C"/>
    <w:rsid w:val="00810893"/>
    <w:rsid w:val="00833734"/>
    <w:rsid w:val="0087669C"/>
    <w:rsid w:val="00894638"/>
    <w:rsid w:val="008A7F5F"/>
    <w:rsid w:val="008B32C0"/>
    <w:rsid w:val="008B6BF4"/>
    <w:rsid w:val="008D043E"/>
    <w:rsid w:val="00905CE1"/>
    <w:rsid w:val="009406D9"/>
    <w:rsid w:val="00950890"/>
    <w:rsid w:val="00962220"/>
    <w:rsid w:val="009920EB"/>
    <w:rsid w:val="009A2737"/>
    <w:rsid w:val="009A63D0"/>
    <w:rsid w:val="009C02D1"/>
    <w:rsid w:val="009E3318"/>
    <w:rsid w:val="009E6B21"/>
    <w:rsid w:val="00A02962"/>
    <w:rsid w:val="00A05810"/>
    <w:rsid w:val="00A54703"/>
    <w:rsid w:val="00A54D5D"/>
    <w:rsid w:val="00A55095"/>
    <w:rsid w:val="00A61902"/>
    <w:rsid w:val="00A90259"/>
    <w:rsid w:val="00A96C2F"/>
    <w:rsid w:val="00AB47D4"/>
    <w:rsid w:val="00AC0745"/>
    <w:rsid w:val="00AE7747"/>
    <w:rsid w:val="00AF6DDB"/>
    <w:rsid w:val="00B12409"/>
    <w:rsid w:val="00B22E92"/>
    <w:rsid w:val="00B25286"/>
    <w:rsid w:val="00B56827"/>
    <w:rsid w:val="00B75BAB"/>
    <w:rsid w:val="00B931DB"/>
    <w:rsid w:val="00B94580"/>
    <w:rsid w:val="00BE12A4"/>
    <w:rsid w:val="00BE19BC"/>
    <w:rsid w:val="00BE204A"/>
    <w:rsid w:val="00BF0EC7"/>
    <w:rsid w:val="00C03DB0"/>
    <w:rsid w:val="00C2557F"/>
    <w:rsid w:val="00C31823"/>
    <w:rsid w:val="00C44893"/>
    <w:rsid w:val="00C60A40"/>
    <w:rsid w:val="00C75A60"/>
    <w:rsid w:val="00C801C0"/>
    <w:rsid w:val="00C83509"/>
    <w:rsid w:val="00C96AA6"/>
    <w:rsid w:val="00CA1480"/>
    <w:rsid w:val="00CB11B1"/>
    <w:rsid w:val="00CD7D40"/>
    <w:rsid w:val="00CF0638"/>
    <w:rsid w:val="00CF667F"/>
    <w:rsid w:val="00D159C1"/>
    <w:rsid w:val="00D247CF"/>
    <w:rsid w:val="00D366C3"/>
    <w:rsid w:val="00D55620"/>
    <w:rsid w:val="00D750D7"/>
    <w:rsid w:val="00D85AD7"/>
    <w:rsid w:val="00D911F8"/>
    <w:rsid w:val="00DC066A"/>
    <w:rsid w:val="00DD293B"/>
    <w:rsid w:val="00DD6235"/>
    <w:rsid w:val="00DE657B"/>
    <w:rsid w:val="00DF69FE"/>
    <w:rsid w:val="00E13036"/>
    <w:rsid w:val="00E1553C"/>
    <w:rsid w:val="00E15BD8"/>
    <w:rsid w:val="00E520C9"/>
    <w:rsid w:val="00E66F33"/>
    <w:rsid w:val="00E869AB"/>
    <w:rsid w:val="00E94DD4"/>
    <w:rsid w:val="00EB5CD9"/>
    <w:rsid w:val="00F07D2A"/>
    <w:rsid w:val="00F31623"/>
    <w:rsid w:val="00F53092"/>
    <w:rsid w:val="00F644B8"/>
    <w:rsid w:val="00F70E8A"/>
    <w:rsid w:val="00F91210"/>
    <w:rsid w:val="00FA4759"/>
    <w:rsid w:val="00FC2681"/>
    <w:rsid w:val="00FC4AD3"/>
    <w:rsid w:val="00FD356D"/>
    <w:rsid w:val="00FE4CC6"/>
    <w:rsid w:val="00FF38DF"/>
    <w:rsid w:val="00FF7A7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644B8"/>
    <w:pPr>
      <w:suppressAutoHyphens/>
    </w:pPr>
    <w:rPr>
      <w:rFonts w:eastAsia="Times New Roman" w:cs="Calibri"/>
      <w:sz w:val="24"/>
      <w:szCs w:val="24"/>
      <w:lang w:eastAsia="ar-SA"/>
    </w:rPr>
  </w:style>
  <w:style w:type="paragraph" w:styleId="Heading1">
    <w:name w:val="heading 1"/>
    <w:basedOn w:val="Normal"/>
    <w:next w:val="Normal"/>
    <w:link w:val="Heading1Char"/>
    <w:uiPriority w:val="99"/>
    <w:qFormat/>
    <w:rsid w:val="006B79B0"/>
    <w:pPr>
      <w:keepNext/>
      <w:keepLines/>
      <w:spacing w:before="480"/>
      <w:outlineLvl w:val="0"/>
    </w:pPr>
    <w:rPr>
      <w:rFonts w:ascii="Cambria" w:hAnsi="Cambria" w:cs="Times New Roman"/>
      <w:b/>
      <w:bCs/>
      <w:color w:val="365F91"/>
      <w:sz w:val="28"/>
      <w:szCs w:val="28"/>
    </w:rPr>
  </w:style>
  <w:style w:type="paragraph" w:styleId="Heading2">
    <w:name w:val="heading 2"/>
    <w:basedOn w:val="Normal"/>
    <w:next w:val="Normal"/>
    <w:link w:val="Heading2Char"/>
    <w:uiPriority w:val="99"/>
    <w:qFormat/>
    <w:rsid w:val="006B79B0"/>
    <w:pPr>
      <w:keepNext/>
      <w:ind w:left="284" w:hanging="284"/>
      <w:jc w:val="both"/>
      <w:outlineLvl w:val="1"/>
    </w:pPr>
    <w:rPr>
      <w:rFonts w:cs="Times New Roman"/>
      <w:b/>
      <w:szCs w:val="20"/>
    </w:rPr>
  </w:style>
  <w:style w:type="paragraph" w:styleId="Heading3">
    <w:name w:val="heading 3"/>
    <w:basedOn w:val="Normal"/>
    <w:next w:val="Normal"/>
    <w:link w:val="Heading3Char"/>
    <w:uiPriority w:val="99"/>
    <w:qFormat/>
    <w:rsid w:val="006B79B0"/>
    <w:pPr>
      <w:keepNext/>
      <w:keepLines/>
      <w:spacing w:before="200"/>
      <w:outlineLvl w:val="2"/>
    </w:pPr>
    <w:rPr>
      <w:rFonts w:ascii="Cambria" w:hAnsi="Cambria" w:cs="Times New Roman"/>
      <w:b/>
      <w:bCs/>
      <w:color w:val="4F81BD"/>
    </w:rPr>
  </w:style>
  <w:style w:type="paragraph" w:styleId="Heading4">
    <w:name w:val="heading 4"/>
    <w:basedOn w:val="Normal"/>
    <w:next w:val="Normal"/>
    <w:link w:val="Heading4Char"/>
    <w:uiPriority w:val="99"/>
    <w:qFormat/>
    <w:rsid w:val="006B79B0"/>
    <w:pPr>
      <w:keepNext/>
      <w:ind w:left="284" w:hanging="284"/>
      <w:jc w:val="both"/>
      <w:outlineLvl w:val="3"/>
    </w:pPr>
    <w:rPr>
      <w:i/>
      <w:szCs w:val="20"/>
    </w:rPr>
  </w:style>
  <w:style w:type="paragraph" w:styleId="Heading5">
    <w:name w:val="heading 5"/>
    <w:basedOn w:val="Normal"/>
    <w:next w:val="Normal"/>
    <w:link w:val="Heading5Char"/>
    <w:uiPriority w:val="99"/>
    <w:qFormat/>
    <w:rsid w:val="006B79B0"/>
    <w:pPr>
      <w:keepNext/>
      <w:jc w:val="center"/>
      <w:outlineLvl w:val="4"/>
    </w:pPr>
    <w:rPr>
      <w:b/>
    </w:rPr>
  </w:style>
  <w:style w:type="paragraph" w:styleId="Heading6">
    <w:name w:val="heading 6"/>
    <w:basedOn w:val="Normal"/>
    <w:next w:val="Normal"/>
    <w:link w:val="Heading6Char"/>
    <w:uiPriority w:val="99"/>
    <w:qFormat/>
    <w:rsid w:val="006B79B0"/>
    <w:pPr>
      <w:keepNext/>
      <w:outlineLvl w:val="5"/>
    </w:pPr>
    <w:rPr>
      <w:b/>
      <w:bCs/>
      <w:i/>
      <w:iCs/>
      <w:szCs w:val="20"/>
    </w:rPr>
  </w:style>
  <w:style w:type="paragraph" w:styleId="Heading7">
    <w:name w:val="heading 7"/>
    <w:basedOn w:val="Normal"/>
    <w:next w:val="Normal"/>
    <w:link w:val="Heading7Char"/>
    <w:uiPriority w:val="99"/>
    <w:qFormat/>
    <w:rsid w:val="006B79B0"/>
    <w:pPr>
      <w:keepNext/>
      <w:jc w:val="both"/>
      <w:outlineLvl w:val="6"/>
    </w:pPr>
    <w:rPr>
      <w:b/>
      <w:bCs/>
      <w:i/>
      <w:iCs/>
    </w:rPr>
  </w:style>
  <w:style w:type="paragraph" w:styleId="Heading8">
    <w:name w:val="heading 8"/>
    <w:basedOn w:val="Normal"/>
    <w:next w:val="Normal"/>
    <w:link w:val="Heading8Char"/>
    <w:uiPriority w:val="99"/>
    <w:qFormat/>
    <w:rsid w:val="006B79B0"/>
    <w:pPr>
      <w:keepNext/>
      <w:outlineLvl w:val="7"/>
    </w:pPr>
    <w:rPr>
      <w:i/>
      <w:iCs/>
    </w:rPr>
  </w:style>
  <w:style w:type="paragraph" w:styleId="Heading9">
    <w:name w:val="heading 9"/>
    <w:basedOn w:val="Normal"/>
    <w:next w:val="Normal"/>
    <w:link w:val="Heading9Char"/>
    <w:uiPriority w:val="99"/>
    <w:qFormat/>
    <w:rsid w:val="006B79B0"/>
    <w:pPr>
      <w:keepNext/>
      <w:jc w:val="both"/>
      <w:outlineLvl w:val="8"/>
    </w:pPr>
    <w:rPr>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B79B0"/>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6B79B0"/>
    <w:rPr>
      <w:rFonts w:eastAsia="Times New Roman" w:cs="Times New Roman"/>
      <w:b/>
      <w:sz w:val="24"/>
    </w:rPr>
  </w:style>
  <w:style w:type="character" w:customStyle="1" w:styleId="Heading3Char">
    <w:name w:val="Heading 3 Char"/>
    <w:basedOn w:val="DefaultParagraphFont"/>
    <w:link w:val="Heading3"/>
    <w:uiPriority w:val="99"/>
    <w:locked/>
    <w:rsid w:val="006B79B0"/>
    <w:rPr>
      <w:rFonts w:ascii="Cambria" w:hAnsi="Cambria" w:cs="Times New Roman"/>
      <w:b/>
      <w:bCs/>
      <w:color w:val="4F81BD"/>
      <w:sz w:val="22"/>
      <w:szCs w:val="22"/>
    </w:rPr>
  </w:style>
  <w:style w:type="character" w:customStyle="1" w:styleId="Heading4Char">
    <w:name w:val="Heading 4 Char"/>
    <w:basedOn w:val="DefaultParagraphFont"/>
    <w:link w:val="Heading4"/>
    <w:uiPriority w:val="99"/>
    <w:locked/>
    <w:rsid w:val="006B79B0"/>
    <w:rPr>
      <w:rFonts w:eastAsia="Times New Roman" w:cs="Times New Roman"/>
      <w:i/>
      <w:sz w:val="24"/>
    </w:rPr>
  </w:style>
  <w:style w:type="character" w:customStyle="1" w:styleId="Heading5Char">
    <w:name w:val="Heading 5 Char"/>
    <w:basedOn w:val="DefaultParagraphFont"/>
    <w:link w:val="Heading5"/>
    <w:uiPriority w:val="99"/>
    <w:locked/>
    <w:rsid w:val="006B79B0"/>
    <w:rPr>
      <w:rFonts w:eastAsia="Times New Roman" w:cs="Times New Roman"/>
      <w:b/>
      <w:sz w:val="24"/>
      <w:szCs w:val="24"/>
    </w:rPr>
  </w:style>
  <w:style w:type="character" w:customStyle="1" w:styleId="Heading6Char">
    <w:name w:val="Heading 6 Char"/>
    <w:basedOn w:val="DefaultParagraphFont"/>
    <w:link w:val="Heading6"/>
    <w:uiPriority w:val="99"/>
    <w:locked/>
    <w:rsid w:val="006B79B0"/>
    <w:rPr>
      <w:rFonts w:eastAsia="Times New Roman" w:cs="Times New Roman"/>
      <w:b/>
      <w:bCs/>
      <w:i/>
      <w:iCs/>
      <w:sz w:val="24"/>
    </w:rPr>
  </w:style>
  <w:style w:type="character" w:customStyle="1" w:styleId="Heading7Char">
    <w:name w:val="Heading 7 Char"/>
    <w:basedOn w:val="DefaultParagraphFont"/>
    <w:link w:val="Heading7"/>
    <w:uiPriority w:val="99"/>
    <w:locked/>
    <w:rsid w:val="006B79B0"/>
    <w:rPr>
      <w:rFonts w:eastAsia="Times New Roman" w:cs="Times New Roman"/>
      <w:b/>
      <w:bCs/>
      <w:i/>
      <w:iCs/>
      <w:sz w:val="24"/>
      <w:szCs w:val="24"/>
    </w:rPr>
  </w:style>
  <w:style w:type="character" w:customStyle="1" w:styleId="Heading8Char">
    <w:name w:val="Heading 8 Char"/>
    <w:basedOn w:val="DefaultParagraphFont"/>
    <w:link w:val="Heading8"/>
    <w:uiPriority w:val="99"/>
    <w:locked/>
    <w:rsid w:val="006B79B0"/>
    <w:rPr>
      <w:rFonts w:cs="Times New Roman"/>
      <w:i/>
      <w:iCs/>
      <w:sz w:val="24"/>
      <w:szCs w:val="24"/>
    </w:rPr>
  </w:style>
  <w:style w:type="character" w:customStyle="1" w:styleId="Heading9Char">
    <w:name w:val="Heading 9 Char"/>
    <w:basedOn w:val="DefaultParagraphFont"/>
    <w:link w:val="Heading9"/>
    <w:uiPriority w:val="99"/>
    <w:locked/>
    <w:rsid w:val="006B79B0"/>
    <w:rPr>
      <w:rFonts w:eastAsia="Times New Roman" w:cs="Times New Roman"/>
      <w:i/>
      <w:iCs/>
      <w:sz w:val="24"/>
      <w:szCs w:val="24"/>
    </w:rPr>
  </w:style>
  <w:style w:type="paragraph" w:styleId="Title">
    <w:name w:val="Title"/>
    <w:basedOn w:val="Normal"/>
    <w:link w:val="TitleChar"/>
    <w:uiPriority w:val="99"/>
    <w:qFormat/>
    <w:rsid w:val="006B79B0"/>
    <w:pPr>
      <w:ind w:right="-766"/>
      <w:jc w:val="center"/>
    </w:pPr>
    <w:rPr>
      <w:rFonts w:cs="Times New Roman"/>
      <w:sz w:val="28"/>
    </w:rPr>
  </w:style>
  <w:style w:type="character" w:customStyle="1" w:styleId="TitleChar">
    <w:name w:val="Title Char"/>
    <w:basedOn w:val="DefaultParagraphFont"/>
    <w:link w:val="Title"/>
    <w:uiPriority w:val="99"/>
    <w:locked/>
    <w:rsid w:val="006B79B0"/>
    <w:rPr>
      <w:rFonts w:eastAsia="Times New Roman" w:cs="Times New Roman"/>
      <w:sz w:val="24"/>
      <w:szCs w:val="24"/>
    </w:rPr>
  </w:style>
  <w:style w:type="paragraph" w:styleId="NoSpacing">
    <w:name w:val="No Spacing"/>
    <w:uiPriority w:val="99"/>
    <w:qFormat/>
    <w:rsid w:val="00950890"/>
    <w:rPr>
      <w:sz w:val="24"/>
      <w:lang w:eastAsia="en-US"/>
    </w:rPr>
  </w:style>
  <w:style w:type="paragraph" w:styleId="ListParagraph">
    <w:name w:val="List Paragraph"/>
    <w:basedOn w:val="Normal"/>
    <w:uiPriority w:val="99"/>
    <w:qFormat/>
    <w:rsid w:val="006B79B0"/>
    <w:pPr>
      <w:ind w:left="720"/>
      <w:contextualSpacing/>
    </w:pPr>
  </w:style>
  <w:style w:type="paragraph" w:customStyle="1" w:styleId="1">
    <w:name w:val="Стиль1"/>
    <w:basedOn w:val="Normal"/>
    <w:link w:val="10"/>
    <w:autoRedefine/>
    <w:uiPriority w:val="99"/>
    <w:rsid w:val="006B79B0"/>
    <w:pPr>
      <w:spacing w:before="80" w:after="80"/>
      <w:jc w:val="center"/>
    </w:pPr>
    <w:rPr>
      <w:rFonts w:eastAsia="Calibri" w:cs="Times New Roman"/>
      <w:b/>
      <w:caps/>
      <w:sz w:val="28"/>
      <w:szCs w:val="20"/>
      <w:lang w:eastAsia="ru-RU"/>
    </w:rPr>
  </w:style>
  <w:style w:type="paragraph" w:customStyle="1" w:styleId="2">
    <w:name w:val="Стиль2"/>
    <w:basedOn w:val="Normal"/>
    <w:link w:val="20"/>
    <w:autoRedefine/>
    <w:uiPriority w:val="99"/>
    <w:rsid w:val="006B79B0"/>
    <w:pPr>
      <w:spacing w:before="240" w:after="120"/>
      <w:ind w:firstLine="567"/>
      <w:jc w:val="both"/>
    </w:pPr>
    <w:rPr>
      <w:rFonts w:eastAsia="Calibri" w:cs="Times New Roman"/>
      <w:b/>
      <w:sz w:val="28"/>
      <w:szCs w:val="20"/>
      <w:lang w:eastAsia="ru-RU"/>
    </w:rPr>
  </w:style>
  <w:style w:type="character" w:customStyle="1" w:styleId="10">
    <w:name w:val="Стиль1 Знак"/>
    <w:link w:val="1"/>
    <w:uiPriority w:val="99"/>
    <w:locked/>
    <w:rsid w:val="00950890"/>
    <w:rPr>
      <w:b/>
      <w:caps/>
      <w:sz w:val="28"/>
    </w:rPr>
  </w:style>
  <w:style w:type="character" w:customStyle="1" w:styleId="20">
    <w:name w:val="Стиль2 Знак"/>
    <w:link w:val="2"/>
    <w:uiPriority w:val="99"/>
    <w:locked/>
    <w:rsid w:val="006B79B0"/>
    <w:rPr>
      <w:b/>
      <w:sz w:val="28"/>
    </w:rPr>
  </w:style>
  <w:style w:type="paragraph" w:styleId="NormalWeb">
    <w:name w:val="Normal (Web)"/>
    <w:basedOn w:val="Normal"/>
    <w:uiPriority w:val="99"/>
    <w:rsid w:val="00F644B8"/>
    <w:pPr>
      <w:spacing w:before="280" w:after="280"/>
    </w:pPr>
    <w:rPr>
      <w:rFonts w:ascii="Arial Unicode MS" w:eastAsia="Arial Unicode MS" w:hAnsi="Arial Unicode MS" w:cs="Arial Unicode MS"/>
    </w:rPr>
  </w:style>
  <w:style w:type="paragraph" w:customStyle="1" w:styleId="Default">
    <w:name w:val="Default"/>
    <w:uiPriority w:val="99"/>
    <w:rsid w:val="0014111D"/>
    <w:pPr>
      <w:autoSpaceDE w:val="0"/>
      <w:autoSpaceDN w:val="0"/>
      <w:adjustRightInd w:val="0"/>
    </w:pPr>
    <w:rPr>
      <w:color w:val="000000"/>
      <w:sz w:val="24"/>
      <w:szCs w:val="24"/>
      <w:lang w:eastAsia="en-US"/>
    </w:rPr>
  </w:style>
  <w:style w:type="paragraph" w:customStyle="1" w:styleId="a">
    <w:name w:val="Обычный маркер"/>
    <w:basedOn w:val="Normal"/>
    <w:uiPriority w:val="99"/>
    <w:rsid w:val="00746516"/>
    <w:pPr>
      <w:numPr>
        <w:numId w:val="3"/>
      </w:numPr>
      <w:suppressAutoHyphens w:val="0"/>
      <w:spacing w:after="200" w:line="276" w:lineRule="auto"/>
    </w:pPr>
    <w:rPr>
      <w:rFonts w:ascii="Calibri" w:eastAsia="Calibri" w:hAnsi="Calibri" w:cs="Times New Roman"/>
      <w:sz w:val="22"/>
      <w:szCs w:val="22"/>
      <w:lang w:eastAsia="en-US"/>
    </w:rPr>
  </w:style>
  <w:style w:type="character" w:customStyle="1" w:styleId="apple-style-span">
    <w:name w:val="apple-style-span"/>
    <w:basedOn w:val="DefaultParagraphFont"/>
    <w:uiPriority w:val="99"/>
    <w:rsid w:val="00292603"/>
    <w:rPr>
      <w:rFonts w:cs="Times New Roman"/>
    </w:rPr>
  </w:style>
  <w:style w:type="paragraph" w:styleId="Header">
    <w:name w:val="header"/>
    <w:basedOn w:val="Normal"/>
    <w:link w:val="HeaderChar"/>
    <w:uiPriority w:val="99"/>
    <w:rsid w:val="004B34A7"/>
    <w:pPr>
      <w:tabs>
        <w:tab w:val="center" w:pos="4677"/>
        <w:tab w:val="right" w:pos="9355"/>
      </w:tabs>
    </w:pPr>
  </w:style>
  <w:style w:type="character" w:customStyle="1" w:styleId="HeaderChar">
    <w:name w:val="Header Char"/>
    <w:basedOn w:val="DefaultParagraphFont"/>
    <w:link w:val="Header"/>
    <w:uiPriority w:val="99"/>
    <w:locked/>
    <w:rsid w:val="004B34A7"/>
    <w:rPr>
      <w:rFonts w:eastAsia="Times New Roman" w:cs="Calibri"/>
      <w:sz w:val="24"/>
      <w:szCs w:val="24"/>
      <w:lang w:eastAsia="ar-SA" w:bidi="ar-SA"/>
    </w:rPr>
  </w:style>
  <w:style w:type="paragraph" w:styleId="Footer">
    <w:name w:val="footer"/>
    <w:basedOn w:val="Normal"/>
    <w:link w:val="FooterChar"/>
    <w:uiPriority w:val="99"/>
    <w:rsid w:val="004B34A7"/>
    <w:pPr>
      <w:tabs>
        <w:tab w:val="center" w:pos="4677"/>
        <w:tab w:val="right" w:pos="9355"/>
      </w:tabs>
    </w:pPr>
  </w:style>
  <w:style w:type="character" w:customStyle="1" w:styleId="FooterChar">
    <w:name w:val="Footer Char"/>
    <w:basedOn w:val="DefaultParagraphFont"/>
    <w:link w:val="Footer"/>
    <w:uiPriority w:val="99"/>
    <w:locked/>
    <w:rsid w:val="004B34A7"/>
    <w:rPr>
      <w:rFonts w:eastAsia="Times New Roman" w:cs="Calibri"/>
      <w:sz w:val="24"/>
      <w:szCs w:val="24"/>
      <w:lang w:eastAsia="ar-SA" w:bidi="ar-SA"/>
    </w:rPr>
  </w:style>
  <w:style w:type="table" w:styleId="TableGrid">
    <w:name w:val="Table Grid"/>
    <w:basedOn w:val="TableNormal"/>
    <w:uiPriority w:val="99"/>
    <w:rsid w:val="00365E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locked/>
    <w:rsid w:val="007C17A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73</TotalTime>
  <Pages>12</Pages>
  <Words>2910</Words>
  <Characters>16591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Мирошниченко Марина</dc:creator>
  <cp:keywords/>
  <dc:description/>
  <cp:lastModifiedBy>admin</cp:lastModifiedBy>
  <cp:revision>14</cp:revision>
  <dcterms:created xsi:type="dcterms:W3CDTF">2014-07-22T09:10:00Z</dcterms:created>
  <dcterms:modified xsi:type="dcterms:W3CDTF">2014-09-12T07:02:00Z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-1499752824</vt:i4>
  </property>
  <property fmtid="{D5CDD505-2E9C-101B-9397-08002B2CF9AE}" pid="3" name="_NewReviewCycle">
    <vt:lpwstr/>
  </property>
  <property fmtid="{D5CDD505-2E9C-101B-9397-08002B2CF9AE}" pid="4" name="_EmailSubject">
    <vt:lpwstr>Статья в журнал КубГАУ</vt:lpwstr>
  </property>
  <property fmtid="{D5CDD505-2E9C-101B-9397-08002B2CF9AE}" pid="5" name="_AuthorEmail">
    <vt:lpwstr>marina_kgu@mail.ru</vt:lpwstr>
  </property>
  <property fmtid="{D5CDD505-2E9C-101B-9397-08002B2CF9AE}" pid="6" name="_AuthorEmailDisplayName">
    <vt:lpwstr>Мирошниченко Марина Александровна</vt:lpwstr>
  </property>
  <property fmtid="{D5CDD505-2E9C-101B-9397-08002B2CF9AE}" pid="7" name="_ReviewingToolsShownOnce">
    <vt:lpwstr/>
  </property>
</Properties>
</file>