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CellMar>
          <w:left w:w="57" w:type="dxa"/>
          <w:right w:w="57" w:type="dxa"/>
        </w:tblCellMar>
        <w:tblLook w:val="00A0"/>
      </w:tblPr>
      <w:tblGrid>
        <w:gridCol w:w="4596"/>
        <w:gridCol w:w="4588"/>
      </w:tblGrid>
      <w:tr w:rsidR="000B3E14" w:rsidRPr="009724DD" w:rsidTr="00C02414">
        <w:tc>
          <w:tcPr>
            <w:tcW w:w="4643" w:type="dxa"/>
          </w:tcPr>
          <w:p w:rsidR="000B3E14" w:rsidRPr="00C02414" w:rsidRDefault="000B3E14" w:rsidP="00C02414">
            <w:pPr>
              <w:spacing w:after="0" w:line="240" w:lineRule="auto"/>
              <w:rPr>
                <w:rFonts w:ascii="Times New Roman" w:hAnsi="Times New Roman" w:cs="Times New Roman"/>
                <w:caps/>
                <w:sz w:val="20"/>
                <w:szCs w:val="20"/>
                <w:lang w:eastAsia="ru-RU"/>
              </w:rPr>
            </w:pPr>
            <w:r w:rsidRPr="00C02414">
              <w:rPr>
                <w:rFonts w:ascii="Times New Roman" w:hAnsi="Times New Roman" w:cs="Times New Roman"/>
                <w:caps/>
                <w:sz w:val="20"/>
                <w:szCs w:val="20"/>
                <w:lang w:eastAsia="ru-RU"/>
              </w:rPr>
              <w:t xml:space="preserve">УДК </w:t>
            </w:r>
            <w:r w:rsidRPr="00C02414">
              <w:rPr>
                <w:rFonts w:ascii="Times New Roman" w:hAnsi="Times New Roman"/>
                <w:color w:val="000000"/>
                <w:spacing w:val="-4"/>
                <w:sz w:val="20"/>
                <w:szCs w:val="20"/>
              </w:rPr>
              <w:t>338</w:t>
            </w:r>
          </w:p>
          <w:p w:rsidR="000B3E14" w:rsidRPr="00C02414" w:rsidRDefault="000B3E14" w:rsidP="00C02414">
            <w:pPr>
              <w:spacing w:after="0" w:line="240" w:lineRule="auto"/>
              <w:rPr>
                <w:rFonts w:ascii="Times New Roman" w:hAnsi="Times New Roman" w:cs="Times New Roman"/>
                <w:b/>
                <w:sz w:val="20"/>
                <w:szCs w:val="20"/>
                <w:lang w:eastAsia="ru-RU"/>
              </w:rPr>
            </w:pPr>
          </w:p>
          <w:p w:rsidR="000B3E14" w:rsidRPr="00C02414" w:rsidRDefault="000B3E14" w:rsidP="00C02414">
            <w:pPr>
              <w:spacing w:after="0" w:line="240" w:lineRule="auto"/>
              <w:rPr>
                <w:rFonts w:ascii="Times New Roman" w:hAnsi="Times New Roman" w:cs="Times New Roman"/>
                <w:b/>
                <w:caps/>
                <w:sz w:val="20"/>
                <w:szCs w:val="20"/>
                <w:lang w:eastAsia="ru-RU"/>
              </w:rPr>
            </w:pPr>
            <w:r w:rsidRPr="00C02414">
              <w:rPr>
                <w:rFonts w:ascii="Times New Roman" w:hAnsi="Times New Roman" w:cs="Times New Roman"/>
                <w:b/>
                <w:caps/>
                <w:sz w:val="20"/>
                <w:szCs w:val="20"/>
                <w:lang w:eastAsia="ru-RU"/>
              </w:rPr>
              <w:t>Интеграция категорий «стратегия» и «развитие» в научной литературе</w:t>
            </w:r>
          </w:p>
          <w:p w:rsidR="000B3E14" w:rsidRPr="00C02414" w:rsidRDefault="000B3E14" w:rsidP="00C02414">
            <w:pPr>
              <w:spacing w:after="0" w:line="240" w:lineRule="auto"/>
              <w:rPr>
                <w:rFonts w:ascii="Times New Roman" w:hAnsi="Times New Roman" w:cs="Times New Roman"/>
                <w:b/>
                <w:sz w:val="20"/>
                <w:szCs w:val="20"/>
                <w:lang w:eastAsia="ru-RU"/>
              </w:rPr>
            </w:pPr>
          </w:p>
          <w:p w:rsidR="000B3E14" w:rsidRPr="00C02414" w:rsidRDefault="000B3E14" w:rsidP="00C02414">
            <w:pPr>
              <w:spacing w:after="0" w:line="240" w:lineRule="auto"/>
              <w:rPr>
                <w:rFonts w:ascii="Times New Roman" w:hAnsi="Times New Roman" w:cs="Times New Roman"/>
                <w:sz w:val="20"/>
                <w:szCs w:val="20"/>
                <w:lang w:eastAsia="ru-RU"/>
              </w:rPr>
            </w:pPr>
          </w:p>
          <w:p w:rsidR="000B3E14" w:rsidRPr="00C02414" w:rsidRDefault="000B3E14" w:rsidP="00C02414">
            <w:pPr>
              <w:spacing w:after="0" w:line="240" w:lineRule="auto"/>
              <w:rPr>
                <w:rFonts w:ascii="Times New Roman" w:hAnsi="Times New Roman" w:cs="Times New Roman"/>
                <w:sz w:val="20"/>
                <w:szCs w:val="20"/>
                <w:lang w:eastAsia="ru-RU"/>
              </w:rPr>
            </w:pPr>
            <w:r w:rsidRPr="00C02414">
              <w:rPr>
                <w:rFonts w:ascii="Times New Roman" w:hAnsi="Times New Roman" w:cs="Times New Roman"/>
                <w:sz w:val="20"/>
                <w:szCs w:val="20"/>
                <w:lang w:eastAsia="ru-RU"/>
              </w:rPr>
              <w:t>Сушко Надежда Александровна</w:t>
            </w:r>
          </w:p>
          <w:p w:rsidR="000B3E14" w:rsidRPr="00C02414" w:rsidRDefault="000B3E14" w:rsidP="00C02414">
            <w:pPr>
              <w:spacing w:after="0" w:line="240" w:lineRule="auto"/>
              <w:rPr>
                <w:rFonts w:ascii="Times New Roman" w:hAnsi="Times New Roman" w:cs="Times New Roman"/>
                <w:i/>
                <w:sz w:val="20"/>
                <w:szCs w:val="20"/>
                <w:lang w:eastAsia="ru-RU"/>
              </w:rPr>
            </w:pPr>
            <w:r w:rsidRPr="00C02414">
              <w:rPr>
                <w:rFonts w:ascii="Times New Roman" w:hAnsi="Times New Roman" w:cs="Times New Roman"/>
                <w:i/>
                <w:sz w:val="20"/>
                <w:szCs w:val="20"/>
                <w:lang w:eastAsia="ru-RU"/>
              </w:rPr>
              <w:t>Керченский государственный морской технологический университет, Россия</w:t>
            </w:r>
          </w:p>
          <w:p w:rsidR="000B3E14" w:rsidRPr="00C02414" w:rsidRDefault="000B3E14" w:rsidP="00C02414">
            <w:pPr>
              <w:spacing w:after="0" w:line="240" w:lineRule="auto"/>
              <w:rPr>
                <w:rFonts w:ascii="Times New Roman" w:hAnsi="Times New Roman" w:cs="Times New Roman"/>
                <w:caps/>
                <w:sz w:val="20"/>
                <w:szCs w:val="20"/>
                <w:lang w:eastAsia="ru-RU"/>
              </w:rPr>
            </w:pPr>
          </w:p>
          <w:p w:rsidR="000B3E14" w:rsidRPr="00C02414" w:rsidRDefault="000B3E14" w:rsidP="00C02414">
            <w:pPr>
              <w:spacing w:after="0" w:line="240" w:lineRule="auto"/>
              <w:rPr>
                <w:rFonts w:ascii="Times New Roman" w:hAnsi="Times New Roman" w:cs="Times New Roman"/>
                <w:sz w:val="20"/>
                <w:szCs w:val="20"/>
                <w:lang w:eastAsia="ru-RU"/>
              </w:rPr>
            </w:pPr>
            <w:r w:rsidRPr="00C02414">
              <w:rPr>
                <w:rFonts w:ascii="Times New Roman" w:hAnsi="Times New Roman" w:cs="Times New Roman"/>
                <w:sz w:val="20"/>
                <w:szCs w:val="20"/>
                <w:lang w:eastAsia="ru-RU"/>
              </w:rPr>
              <w:t>Рассмотрены основные составляющие  регулирования хозяйственного комплекса. Проанализированы понятия«стратегия», «маркетинговая стратегия» и «стратегическое развитие» в их взаимосвязи. Охарактеризованы основные стратегические подходы к управлению</w:t>
            </w:r>
          </w:p>
          <w:p w:rsidR="000B3E14" w:rsidRPr="00C02414" w:rsidRDefault="000B3E14" w:rsidP="00C02414">
            <w:pPr>
              <w:spacing w:after="0" w:line="240" w:lineRule="auto"/>
              <w:rPr>
                <w:rFonts w:ascii="Times New Roman" w:hAnsi="Times New Roman" w:cs="Times New Roman"/>
                <w:sz w:val="20"/>
                <w:szCs w:val="20"/>
                <w:lang w:eastAsia="ru-RU"/>
              </w:rPr>
            </w:pPr>
          </w:p>
          <w:p w:rsidR="000B3E14" w:rsidRPr="00C02414" w:rsidRDefault="000B3E14" w:rsidP="00C02414">
            <w:pPr>
              <w:spacing w:after="0" w:line="240" w:lineRule="auto"/>
              <w:rPr>
                <w:rFonts w:ascii="Times New Roman" w:hAnsi="Times New Roman" w:cs="Times New Roman"/>
                <w:caps/>
                <w:sz w:val="20"/>
                <w:szCs w:val="20"/>
                <w:lang w:eastAsia="ru-RU"/>
              </w:rPr>
            </w:pPr>
            <w:r w:rsidRPr="00C02414">
              <w:rPr>
                <w:rFonts w:ascii="Times New Roman" w:hAnsi="Times New Roman" w:cs="Times New Roman"/>
                <w:sz w:val="20"/>
                <w:szCs w:val="20"/>
                <w:lang w:eastAsia="ru-RU"/>
              </w:rPr>
              <w:t>Ключевые слова:</w:t>
            </w:r>
            <w:r w:rsidRPr="001A5000">
              <w:rPr>
                <w:rFonts w:ascii="Times New Roman" w:hAnsi="Times New Roman" w:cs="Times New Roman"/>
                <w:sz w:val="20"/>
                <w:szCs w:val="20"/>
                <w:lang w:eastAsia="ru-RU"/>
              </w:rPr>
              <w:t xml:space="preserve"> </w:t>
            </w:r>
            <w:r w:rsidRPr="00C02414">
              <w:rPr>
                <w:rFonts w:ascii="Times New Roman" w:hAnsi="Times New Roman" w:cs="Times New Roman"/>
                <w:caps/>
                <w:sz w:val="20"/>
                <w:szCs w:val="20"/>
                <w:lang w:eastAsia="ru-RU"/>
              </w:rPr>
              <w:t>институционализм, РАЗВИТИЕ,  СТРАТЕГИЯ УПРАВЛЕНИЯ, маркетинговая стратегия</w:t>
            </w:r>
          </w:p>
        </w:tc>
        <w:tc>
          <w:tcPr>
            <w:tcW w:w="4643" w:type="dxa"/>
          </w:tcPr>
          <w:p w:rsidR="000B3E14" w:rsidRPr="00C02414" w:rsidRDefault="000B3E14" w:rsidP="00C02414">
            <w:pPr>
              <w:spacing w:after="0" w:line="240" w:lineRule="auto"/>
              <w:rPr>
                <w:rFonts w:ascii="Times New Roman" w:hAnsi="Times New Roman" w:cs="Times New Roman"/>
                <w:caps/>
                <w:sz w:val="20"/>
                <w:szCs w:val="20"/>
                <w:lang w:val="en-US" w:eastAsia="ru-RU"/>
              </w:rPr>
            </w:pPr>
            <w:r w:rsidRPr="00C02414">
              <w:rPr>
                <w:rFonts w:ascii="Times New Roman" w:hAnsi="Times New Roman" w:cs="Times New Roman"/>
                <w:caps/>
                <w:sz w:val="20"/>
                <w:szCs w:val="20"/>
                <w:lang w:val="en-US" w:eastAsia="ru-RU"/>
              </w:rPr>
              <w:t xml:space="preserve">UDc 338 </w:t>
            </w:r>
          </w:p>
          <w:p w:rsidR="000B3E14" w:rsidRPr="00C02414" w:rsidRDefault="000B3E14" w:rsidP="00C02414">
            <w:pPr>
              <w:spacing w:after="0" w:line="240" w:lineRule="auto"/>
              <w:rPr>
                <w:rFonts w:ascii="Times New Roman" w:hAnsi="Times New Roman" w:cs="Times New Roman"/>
                <w:caps/>
                <w:sz w:val="20"/>
                <w:szCs w:val="20"/>
                <w:lang w:val="en-US" w:eastAsia="ru-RU"/>
              </w:rPr>
            </w:pPr>
          </w:p>
          <w:p w:rsidR="000B3E14" w:rsidRPr="00C02414" w:rsidRDefault="000B3E14" w:rsidP="00C02414">
            <w:pPr>
              <w:spacing w:after="0" w:line="240" w:lineRule="auto"/>
              <w:rPr>
                <w:rFonts w:ascii="Times New Roman" w:hAnsi="Times New Roman" w:cs="Times New Roman"/>
                <w:sz w:val="20"/>
                <w:szCs w:val="20"/>
                <w:lang w:val="en-US" w:eastAsia="ru-RU"/>
              </w:rPr>
            </w:pPr>
            <w:r w:rsidRPr="00C02414">
              <w:rPr>
                <w:rFonts w:ascii="Times New Roman" w:hAnsi="Times New Roman" w:cs="Times New Roman"/>
                <w:b/>
                <w:caps/>
                <w:sz w:val="20"/>
                <w:szCs w:val="20"/>
                <w:lang w:val="en-US" w:eastAsia="ru-RU"/>
              </w:rPr>
              <w:t xml:space="preserve">INTEGRATION </w:t>
            </w:r>
            <w:r>
              <w:rPr>
                <w:rFonts w:ascii="Times New Roman" w:hAnsi="Times New Roman" w:cs="Times New Roman"/>
                <w:b/>
                <w:caps/>
                <w:sz w:val="20"/>
                <w:szCs w:val="20"/>
                <w:lang w:val="en-US" w:eastAsia="ru-RU"/>
              </w:rPr>
              <w:t xml:space="preserve">OF THE </w:t>
            </w:r>
            <w:r w:rsidRPr="00C02414">
              <w:rPr>
                <w:rFonts w:ascii="Times New Roman" w:hAnsi="Times New Roman" w:cs="Times New Roman"/>
                <w:b/>
                <w:caps/>
                <w:sz w:val="20"/>
                <w:szCs w:val="20"/>
                <w:lang w:val="en-US" w:eastAsia="ru-RU"/>
              </w:rPr>
              <w:t>CATEGORIES</w:t>
            </w:r>
            <w:r>
              <w:rPr>
                <w:rFonts w:ascii="Times New Roman" w:hAnsi="Times New Roman" w:cs="Times New Roman"/>
                <w:b/>
                <w:caps/>
                <w:sz w:val="20"/>
                <w:szCs w:val="20"/>
                <w:lang w:val="en-US" w:eastAsia="ru-RU"/>
              </w:rPr>
              <w:t xml:space="preserve"> OF </w:t>
            </w:r>
            <w:r w:rsidRPr="00C02414">
              <w:rPr>
                <w:rFonts w:ascii="Times New Roman" w:hAnsi="Times New Roman" w:cs="Times New Roman"/>
                <w:b/>
                <w:caps/>
                <w:sz w:val="20"/>
                <w:szCs w:val="20"/>
                <w:lang w:val="en-US" w:eastAsia="ru-RU"/>
              </w:rPr>
              <w:t xml:space="preserve"> "STRATEGY" AND "DEVELOPMENT" IN  SCIENTIFIC LITERATURE</w:t>
            </w:r>
          </w:p>
          <w:p w:rsidR="000B3E14" w:rsidRPr="00C02414" w:rsidRDefault="000B3E14" w:rsidP="00C02414">
            <w:pPr>
              <w:spacing w:after="0" w:line="240" w:lineRule="auto"/>
              <w:rPr>
                <w:rFonts w:ascii="Times New Roman" w:hAnsi="Times New Roman" w:cs="Times New Roman"/>
                <w:sz w:val="20"/>
                <w:szCs w:val="20"/>
                <w:lang w:val="en-US" w:eastAsia="ru-RU"/>
              </w:rPr>
            </w:pPr>
          </w:p>
          <w:p w:rsidR="000B3E14" w:rsidRPr="00C02414" w:rsidRDefault="000B3E14" w:rsidP="00C02414">
            <w:pPr>
              <w:spacing w:after="0" w:line="240" w:lineRule="auto"/>
              <w:rPr>
                <w:rFonts w:ascii="Times New Roman" w:hAnsi="Times New Roman" w:cs="Times New Roman"/>
                <w:caps/>
                <w:sz w:val="20"/>
                <w:szCs w:val="20"/>
                <w:lang w:val="en-US" w:eastAsia="ru-RU"/>
              </w:rPr>
            </w:pPr>
            <w:r w:rsidRPr="00C02414">
              <w:rPr>
                <w:rFonts w:ascii="Times New Roman" w:hAnsi="Times New Roman" w:cs="Times New Roman"/>
                <w:sz w:val="20"/>
                <w:szCs w:val="20"/>
                <w:lang w:val="en-US" w:eastAsia="ru-RU"/>
              </w:rPr>
              <w:t>Sushko</w:t>
            </w:r>
            <w:r>
              <w:rPr>
                <w:rFonts w:ascii="Times New Roman" w:hAnsi="Times New Roman" w:cs="Times New Roman"/>
                <w:sz w:val="20"/>
                <w:szCs w:val="20"/>
                <w:lang w:val="en-US" w:eastAsia="ru-RU"/>
              </w:rPr>
              <w:t xml:space="preserve"> </w:t>
            </w:r>
            <w:r w:rsidRPr="00C02414">
              <w:rPr>
                <w:rFonts w:ascii="Times New Roman" w:hAnsi="Times New Roman" w:cs="Times New Roman"/>
                <w:sz w:val="20"/>
                <w:szCs w:val="20"/>
                <w:lang w:val="en-US" w:eastAsia="ru-RU"/>
              </w:rPr>
              <w:t>Nadezhda</w:t>
            </w:r>
            <w:r>
              <w:rPr>
                <w:rFonts w:ascii="Times New Roman" w:hAnsi="Times New Roman" w:cs="Times New Roman"/>
                <w:sz w:val="20"/>
                <w:szCs w:val="20"/>
                <w:lang w:val="en-US" w:eastAsia="ru-RU"/>
              </w:rPr>
              <w:t xml:space="preserve"> Aleksandrovna</w:t>
            </w:r>
          </w:p>
          <w:p w:rsidR="000B3E14" w:rsidRPr="00C02414" w:rsidRDefault="000B3E14" w:rsidP="00C02414">
            <w:pPr>
              <w:spacing w:after="0" w:line="240" w:lineRule="auto"/>
              <w:rPr>
                <w:rFonts w:ascii="Times New Roman" w:hAnsi="Times New Roman" w:cs="Times New Roman"/>
                <w:i/>
                <w:sz w:val="20"/>
                <w:szCs w:val="20"/>
                <w:lang w:val="en-US" w:eastAsia="ru-RU"/>
              </w:rPr>
            </w:pPr>
            <w:r w:rsidRPr="00C02414">
              <w:rPr>
                <w:rFonts w:ascii="Times New Roman" w:hAnsi="Times New Roman" w:cs="Times New Roman"/>
                <w:i/>
                <w:sz w:val="20"/>
                <w:szCs w:val="20"/>
                <w:lang w:val="en-US" w:eastAsia="ru-RU"/>
              </w:rPr>
              <w:t>Kerch state maritime technological university, Russia</w:t>
            </w:r>
          </w:p>
          <w:p w:rsidR="000B3E14" w:rsidRPr="00C02414" w:rsidRDefault="000B3E14" w:rsidP="00C02414">
            <w:pPr>
              <w:spacing w:after="0" w:line="240" w:lineRule="auto"/>
              <w:rPr>
                <w:rFonts w:ascii="Times New Roman" w:hAnsi="Times New Roman" w:cs="Times New Roman"/>
                <w:caps/>
                <w:sz w:val="20"/>
                <w:szCs w:val="20"/>
                <w:lang w:val="en-US" w:eastAsia="ru-RU"/>
              </w:rPr>
            </w:pPr>
          </w:p>
          <w:p w:rsidR="000B3E14" w:rsidRPr="00C02414" w:rsidRDefault="000B3E14" w:rsidP="00C02414">
            <w:pPr>
              <w:spacing w:after="0" w:line="240" w:lineRule="auto"/>
              <w:rPr>
                <w:rFonts w:ascii="Times New Roman" w:hAnsi="Times New Roman" w:cs="Times New Roman"/>
                <w:sz w:val="20"/>
                <w:szCs w:val="20"/>
                <w:lang w:val="en-US" w:eastAsia="ru-RU"/>
              </w:rPr>
            </w:pPr>
          </w:p>
          <w:p w:rsidR="000B3E14" w:rsidRPr="00C02414" w:rsidRDefault="000B3E14" w:rsidP="00C02414">
            <w:pPr>
              <w:spacing w:after="0" w:line="240" w:lineRule="auto"/>
              <w:rPr>
                <w:rFonts w:ascii="Times New Roman" w:hAnsi="Times New Roman" w:cs="Times New Roman"/>
                <w:caps/>
                <w:sz w:val="20"/>
                <w:szCs w:val="20"/>
                <w:lang w:val="en-US" w:eastAsia="ru-RU"/>
              </w:rPr>
            </w:pPr>
            <w:r>
              <w:rPr>
                <w:rFonts w:ascii="Times New Roman" w:hAnsi="Times New Roman" w:cs="Times New Roman"/>
                <w:sz w:val="20"/>
                <w:szCs w:val="20"/>
                <w:lang w:val="en-US" w:eastAsia="ru-RU"/>
              </w:rPr>
              <w:t>In the article we have c</w:t>
            </w:r>
            <w:r w:rsidRPr="00C02414">
              <w:rPr>
                <w:rFonts w:ascii="Times New Roman" w:hAnsi="Times New Roman" w:cs="Times New Roman"/>
                <w:sz w:val="20"/>
                <w:szCs w:val="20"/>
                <w:lang w:val="en-US" w:eastAsia="ru-RU"/>
              </w:rPr>
              <w:t xml:space="preserve">onsidered the main components of regulation of the economic complex. </w:t>
            </w:r>
            <w:r>
              <w:rPr>
                <w:rFonts w:ascii="Times New Roman" w:hAnsi="Times New Roman" w:cs="Times New Roman"/>
                <w:sz w:val="20"/>
                <w:szCs w:val="20"/>
                <w:lang w:val="en-US" w:eastAsia="ru-RU"/>
              </w:rPr>
              <w:t>We have also a</w:t>
            </w:r>
            <w:r w:rsidRPr="00C02414">
              <w:rPr>
                <w:rFonts w:ascii="Times New Roman" w:hAnsi="Times New Roman" w:cs="Times New Roman"/>
                <w:sz w:val="20"/>
                <w:szCs w:val="20"/>
                <w:lang w:val="en-US" w:eastAsia="ru-RU"/>
              </w:rPr>
              <w:t>nalyzed the concept of "strategy", "marketing strategy" and "strategic development" in their relationship. The main strategic approaches to management</w:t>
            </w:r>
            <w:r>
              <w:rPr>
                <w:rFonts w:ascii="Times New Roman" w:hAnsi="Times New Roman" w:cs="Times New Roman"/>
                <w:sz w:val="20"/>
                <w:szCs w:val="20"/>
                <w:lang w:val="en-US" w:eastAsia="ru-RU"/>
              </w:rPr>
              <w:t xml:space="preserve"> have been characterized as well</w:t>
            </w:r>
          </w:p>
          <w:p w:rsidR="000B3E14" w:rsidRPr="00C02414" w:rsidRDefault="000B3E14" w:rsidP="00C02414">
            <w:pPr>
              <w:spacing w:after="0" w:line="240" w:lineRule="auto"/>
              <w:rPr>
                <w:rFonts w:ascii="Times New Roman" w:hAnsi="Times New Roman" w:cs="Times New Roman"/>
                <w:caps/>
                <w:sz w:val="20"/>
                <w:szCs w:val="20"/>
                <w:lang w:val="en-US" w:eastAsia="ru-RU"/>
              </w:rPr>
            </w:pPr>
          </w:p>
          <w:p w:rsidR="000B3E14" w:rsidRPr="00C02414" w:rsidRDefault="000B3E14" w:rsidP="00C02414">
            <w:pPr>
              <w:spacing w:after="0" w:line="240" w:lineRule="auto"/>
              <w:rPr>
                <w:rFonts w:ascii="Times New Roman" w:hAnsi="Times New Roman" w:cs="Times New Roman"/>
                <w:caps/>
                <w:sz w:val="20"/>
                <w:szCs w:val="20"/>
                <w:lang w:val="en-US" w:eastAsia="ru-RU"/>
              </w:rPr>
            </w:pPr>
            <w:r w:rsidRPr="00C02414">
              <w:rPr>
                <w:rFonts w:ascii="Times New Roman" w:hAnsi="Times New Roman" w:cs="Times New Roman"/>
                <w:sz w:val="20"/>
                <w:szCs w:val="20"/>
                <w:lang w:val="en-US" w:eastAsia="ru-RU"/>
              </w:rPr>
              <w:t>Keywords</w:t>
            </w:r>
            <w:r w:rsidRPr="00C02414">
              <w:rPr>
                <w:rFonts w:ascii="Times New Roman" w:hAnsi="Times New Roman" w:cs="Times New Roman"/>
                <w:caps/>
                <w:sz w:val="20"/>
                <w:szCs w:val="20"/>
                <w:lang w:val="en-US" w:eastAsia="ru-RU"/>
              </w:rPr>
              <w:t>: INSTITUTIONALISM, DEVELOPMENT, STRATEGY, MARKETING STRATEGY</w:t>
            </w:r>
          </w:p>
        </w:tc>
      </w:tr>
    </w:tbl>
    <w:p w:rsidR="000B3E14" w:rsidRPr="002C3A73" w:rsidRDefault="000B3E14" w:rsidP="00B3676F">
      <w:pPr>
        <w:spacing w:after="0" w:line="360" w:lineRule="auto"/>
        <w:ind w:firstLine="709"/>
        <w:jc w:val="both"/>
        <w:rPr>
          <w:rFonts w:ascii="Times New Roman" w:hAnsi="Times New Roman" w:cs="Times New Roman"/>
          <w:sz w:val="28"/>
          <w:szCs w:val="28"/>
          <w:lang w:val="en-US"/>
        </w:rPr>
      </w:pPr>
    </w:p>
    <w:p w:rsidR="000B3E14" w:rsidRPr="002C3A73" w:rsidRDefault="000B3E14" w:rsidP="00B3676F">
      <w:pPr>
        <w:spacing w:after="0" w:line="360" w:lineRule="auto"/>
        <w:ind w:firstLine="709"/>
        <w:jc w:val="both"/>
        <w:rPr>
          <w:rFonts w:ascii="Times New Roman" w:hAnsi="Times New Roman" w:cs="Times New Roman"/>
          <w:b/>
          <w:i/>
          <w:sz w:val="28"/>
          <w:szCs w:val="28"/>
        </w:rPr>
      </w:pPr>
      <w:r w:rsidRPr="002C3A73">
        <w:rPr>
          <w:rFonts w:ascii="Times New Roman" w:hAnsi="Times New Roman" w:cs="Times New Roman"/>
          <w:b/>
          <w:i/>
          <w:sz w:val="28"/>
          <w:szCs w:val="28"/>
        </w:rPr>
        <w:t>Введение</w:t>
      </w:r>
    </w:p>
    <w:p w:rsidR="000B3E14" w:rsidRPr="002C3A73" w:rsidRDefault="000B3E14" w:rsidP="00B3676F">
      <w:pPr>
        <w:spacing w:after="0" w:line="360" w:lineRule="auto"/>
        <w:ind w:firstLine="709"/>
        <w:jc w:val="both"/>
        <w:rPr>
          <w:rFonts w:ascii="Times New Roman" w:hAnsi="Times New Roman" w:cs="Times New Roman"/>
          <w:sz w:val="28"/>
          <w:szCs w:val="28"/>
        </w:rPr>
      </w:pPr>
      <w:r w:rsidRPr="002C3A73">
        <w:rPr>
          <w:rFonts w:ascii="Times New Roman" w:hAnsi="Times New Roman" w:cs="Times New Roman"/>
          <w:sz w:val="28"/>
          <w:szCs w:val="28"/>
        </w:rPr>
        <w:t xml:space="preserve">Рыбное хозяйство Украины является одной из отраслей сельского хозяйства. Исходя из определения отрасли как совокупности всех видов производственной деятельности, в результате которых создаются материальные блага в форме продуктов, энергии и в форме перемещения грузов, хранения продуктов, сортировки, расфасовки, упаковки и других функций, являющихся  продолжением производства в сфере обращения [1], нами выделены  основные факторы влияния на функционирование отрасли: научно-технический и инновационный уровень производства, его сырьевые ресурсы, действующая нормативно-правовая база, экономико-организационные формы факторов, рыночная конъюнктура (в т.ч. экспансия зарубежных рынков), социально-политическая обстановка, уровень жизни населения, его менталитет, обычаи, нравы и др. С точки зрения воздействия  (управления/регулирования) на рыночную среду особое значение принадлежит институциональным принципам отраслевого управления. </w:t>
      </w:r>
    </w:p>
    <w:p w:rsidR="000B3E14" w:rsidRPr="002C3A73" w:rsidRDefault="000B3E14" w:rsidP="00B3676F">
      <w:pPr>
        <w:spacing w:after="0" w:line="360" w:lineRule="auto"/>
        <w:ind w:firstLine="709"/>
        <w:jc w:val="both"/>
        <w:rPr>
          <w:rFonts w:ascii="Times New Roman" w:hAnsi="Times New Roman" w:cs="Times New Roman"/>
          <w:sz w:val="28"/>
          <w:szCs w:val="28"/>
        </w:rPr>
      </w:pPr>
      <w:r w:rsidRPr="002C3A73">
        <w:rPr>
          <w:rFonts w:ascii="Times New Roman" w:hAnsi="Times New Roman" w:cs="Times New Roman"/>
          <w:sz w:val="28"/>
          <w:szCs w:val="28"/>
        </w:rPr>
        <w:t>Наиболее актуальными факторами в последнее время стали стратегическое управление и развитие, определение роли которых в функционировании отрасли в условиях глобализации экономических процессов является задачей данной</w:t>
      </w:r>
      <w:r w:rsidRPr="001A5000">
        <w:rPr>
          <w:rFonts w:ascii="Times New Roman" w:hAnsi="Times New Roman" w:cs="Times New Roman"/>
          <w:sz w:val="28"/>
          <w:szCs w:val="28"/>
        </w:rPr>
        <w:t xml:space="preserve"> </w:t>
      </w:r>
      <w:r w:rsidRPr="002C3A73">
        <w:rPr>
          <w:rFonts w:ascii="Times New Roman" w:hAnsi="Times New Roman" w:cs="Times New Roman"/>
          <w:sz w:val="28"/>
          <w:szCs w:val="28"/>
        </w:rPr>
        <w:t xml:space="preserve">статьи. </w:t>
      </w:r>
    </w:p>
    <w:p w:rsidR="000B3E14" w:rsidRPr="002C3A73" w:rsidRDefault="000B3E14" w:rsidP="00B3676F">
      <w:pPr>
        <w:spacing w:after="0" w:line="360" w:lineRule="auto"/>
        <w:ind w:firstLine="709"/>
        <w:jc w:val="both"/>
        <w:rPr>
          <w:rFonts w:ascii="Times New Roman" w:hAnsi="Times New Roman" w:cs="Times New Roman"/>
          <w:sz w:val="28"/>
          <w:szCs w:val="28"/>
        </w:rPr>
      </w:pPr>
      <w:r w:rsidRPr="002C3A73">
        <w:rPr>
          <w:rFonts w:ascii="Times New Roman" w:hAnsi="Times New Roman" w:cs="Times New Roman"/>
          <w:sz w:val="28"/>
          <w:szCs w:val="28"/>
        </w:rPr>
        <w:t>В самом общем плане вступление Украины в рыночные отношения было связано с необходимостью существенных преобразований в системе институтов регулирования всего хозяйственного комплекса</w:t>
      </w:r>
      <w:r w:rsidRPr="002C3A73">
        <w:rPr>
          <w:rFonts w:ascii="Times New Roman" w:hAnsi="Times New Roman" w:cs="Times New Roman"/>
          <w:sz w:val="28"/>
          <w:szCs w:val="28"/>
          <w:lang w:val="uk-UA"/>
        </w:rPr>
        <w:t xml:space="preserve"> (рис. 1).</w:t>
      </w:r>
    </w:p>
    <w:p w:rsidR="000B3E14" w:rsidRPr="002C3A73" w:rsidRDefault="000B3E14" w:rsidP="00B3676F">
      <w:pPr>
        <w:spacing w:after="0" w:line="360" w:lineRule="auto"/>
        <w:ind w:firstLine="709"/>
        <w:jc w:val="both"/>
        <w:rPr>
          <w:rFonts w:ascii="Times New Roman" w:hAnsi="Times New Roman" w:cs="Times New Roman"/>
          <w:sz w:val="28"/>
          <w:szCs w:val="28"/>
          <w:lang w:val="uk-UA"/>
        </w:rPr>
      </w:pPr>
      <w:r>
        <w:rPr>
          <w:noProof/>
          <w:lang w:eastAsia="ru-RU"/>
        </w:rPr>
      </w:r>
      <w:r w:rsidRPr="00BA4748">
        <w:rPr>
          <w:noProof/>
          <w:lang w:eastAsia="ru-RU"/>
        </w:rPr>
        <w:pict>
          <v:group id="Полотно 573" o:spid="_x0000_s1026" editas="canvas" style="width:6in;height:301.75pt;mso-position-horizontal-relative:char;mso-position-vertical-relative:line" coordsize="54864,383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8322;visibility:visible">
              <v:fill o:detectmouseclick="t"/>
              <v:path o:connecttype="none"/>
            </v:shape>
            <v:roundrect id="Скругленный прямоугольник 532" o:spid="_x0000_s1028" style="position:absolute;left:5493;width:17557;height:3333;visibility:visible;v-text-anchor:middle" arcsize="10923f" fillcolor="black" strokeweight="1pt">
              <v:fill r:id="rId7" o:title="" color2="#f2f2f2" type="pattern"/>
              <v:stroke dashstyle="dash" joinstyle="miter"/>
              <v:textbox>
                <w:txbxContent>
                  <w:p w:rsidR="000B3E14" w:rsidRPr="00062AD8" w:rsidRDefault="000B3E14" w:rsidP="00267E57">
                    <w:pPr>
                      <w:spacing w:after="0" w:line="240" w:lineRule="auto"/>
                      <w:jc w:val="center"/>
                      <w:rPr>
                        <w:rFonts w:ascii="Times New Roman" w:hAnsi="Times New Roman" w:cs="Times New Roman"/>
                        <w:sz w:val="24"/>
                      </w:rPr>
                    </w:pPr>
                    <w:r w:rsidRPr="00062AD8">
                      <w:rPr>
                        <w:rFonts w:ascii="Times New Roman" w:hAnsi="Times New Roman" w:cs="Times New Roman"/>
                        <w:sz w:val="24"/>
                      </w:rPr>
                      <w:t>Государственные</w:t>
                    </w:r>
                  </w:p>
                </w:txbxContent>
              </v:textbox>
            </v:roundrect>
            <v:shapetype id="_x0000_t112" coordsize="21600,21600" o:spt="112" path="m,l,21600r21600,l21600,xem2610,nfl2610,21600em18990,nfl18990,21600e">
              <v:stroke joinstyle="miter"/>
              <v:path o:extrusionok="f" gradientshapeok="t" o:connecttype="rect" textboxrect="2610,0,18990,21600"/>
            </v:shapetype>
            <v:shape id="Блок-схема: типовой процесс 533" o:spid="_x0000_s1029" type="#_x0000_t112" style="position:absolute;left:18789;top:15598;width:17691;height:10875;visibility:visible;v-text-anchor:middle" fillcolor="#d8d8d8" strokeweight="1.5pt">
              <v:fill r:id="rId8" o:title="" type="pattern"/>
              <v:textbox>
                <w:txbxContent>
                  <w:p w:rsidR="000B3E14" w:rsidRPr="00062AD8" w:rsidRDefault="000B3E14" w:rsidP="00267E57">
                    <w:pPr>
                      <w:spacing w:after="0" w:line="240" w:lineRule="auto"/>
                      <w:ind w:right="3"/>
                      <w:jc w:val="center"/>
                      <w:rPr>
                        <w:rFonts w:ascii="Times New Roman" w:hAnsi="Times New Roman" w:cs="Times New Roman"/>
                        <w:sz w:val="24"/>
                        <w:szCs w:val="24"/>
                      </w:rPr>
                    </w:pPr>
                    <w:r>
                      <w:rPr>
                        <w:rFonts w:ascii="Times New Roman" w:hAnsi="Times New Roman" w:cs="Times New Roman"/>
                        <w:sz w:val="24"/>
                        <w:szCs w:val="24"/>
                      </w:rPr>
                      <w:t>Институты регулирования хозяйственного комплекса</w:t>
                    </w:r>
                  </w:p>
                </w:txbxContent>
              </v:textbox>
            </v:shape>
            <v:roundrect id="Скругленный прямоугольник 534" o:spid="_x0000_s1030" style="position:absolute;left:31121;top:6;width:17551;height:3327;visibility:visible;v-text-anchor:middle" arcsize="10923f" fillcolor="black" strokeweight="1pt">
              <v:fill r:id="rId7" o:title="" color2="#f2f2f2" type="pattern"/>
              <v:stroke dashstyle="dash" joinstyle="miter"/>
              <v:textbox>
                <w:txbxContent>
                  <w:p w:rsidR="000B3E14" w:rsidRPr="00062AD8" w:rsidRDefault="000B3E14" w:rsidP="00267E57">
                    <w:pPr>
                      <w:pStyle w:val="NormalWeb"/>
                      <w:spacing w:before="0" w:beforeAutospacing="0" w:after="0" w:afterAutospacing="0" w:line="276" w:lineRule="auto"/>
                      <w:jc w:val="center"/>
                    </w:pPr>
                    <w:r>
                      <w:t>Рыночные</w:t>
                    </w:r>
                  </w:p>
                </w:txbxContent>
              </v:textbox>
            </v:roundrect>
            <v:roundrect id="Скругленный прямоугольник 535" o:spid="_x0000_s1031" style="position:absolute;left:4762;top:19014;width:12948;height:3327;visibility:visible;v-text-anchor:middle" arcsize="10923f" fillcolor="black" strokeweight="1pt">
              <v:fill r:id="rId7" o:title="" color2="#f2f2f2" type="pattern"/>
              <v:stroke dashstyle="dash" joinstyle="miter"/>
              <v:textbox>
                <w:txbxContent>
                  <w:p w:rsidR="000B3E14" w:rsidRPr="00062AD8" w:rsidRDefault="000B3E14" w:rsidP="00267E57">
                    <w:pPr>
                      <w:pStyle w:val="NormalWeb"/>
                      <w:spacing w:before="0" w:beforeAutospacing="0" w:after="0" w:afterAutospacing="0" w:line="276" w:lineRule="auto"/>
                      <w:ind w:left="-142" w:right="-163"/>
                      <w:jc w:val="center"/>
                    </w:pPr>
                    <w:r>
                      <w:t>Потребительские</w:t>
                    </w:r>
                  </w:p>
                </w:txbxContent>
              </v:textbox>
            </v:roundrect>
            <v:roundrect id="Скругленный прямоугольник 536" o:spid="_x0000_s1032" style="position:absolute;left:19335;top:27644;width:16669;height:3328;visibility:visible;v-text-anchor:middle" arcsize="10923f" fillcolor="black" strokeweight="1pt">
              <v:fill r:id="rId7" o:title="" color2="#f2f2f2" type="pattern"/>
              <v:stroke dashstyle="dash" joinstyle="miter"/>
              <v:textbox>
                <w:txbxContent>
                  <w:p w:rsidR="000B3E14" w:rsidRPr="00062AD8" w:rsidRDefault="000B3E14" w:rsidP="00267E57">
                    <w:pPr>
                      <w:pStyle w:val="NormalWeb"/>
                      <w:spacing w:before="0" w:beforeAutospacing="0" w:after="0" w:afterAutospacing="0" w:line="276" w:lineRule="auto"/>
                      <w:jc w:val="center"/>
                    </w:pPr>
                    <w:r>
                      <w:t>Сырьевые</w:t>
                    </w:r>
                  </w:p>
                </w:txbxContent>
              </v:textbox>
            </v:roundrect>
            <v:roundrect id="Скругленный прямоугольник 537" o:spid="_x0000_s1033" style="position:absolute;left:37312;top:19016;width:13551;height:3327;visibility:visible;v-text-anchor:middle" arcsize="10923f" fillcolor="black" strokeweight="1pt">
              <v:fill r:id="rId7" o:title="" color2="#f2f2f2" type="pattern"/>
              <v:stroke dashstyle="dash" joinstyle="miter"/>
              <v:textbox>
                <w:txbxContent>
                  <w:p w:rsidR="000B3E14" w:rsidRPr="00062AD8" w:rsidRDefault="000B3E14" w:rsidP="00267E57">
                    <w:pPr>
                      <w:pStyle w:val="NormalWeb"/>
                      <w:spacing w:before="0" w:beforeAutospacing="0" w:after="0" w:afterAutospacing="0" w:line="276" w:lineRule="auto"/>
                      <w:jc w:val="center"/>
                    </w:pPr>
                    <w:r>
                      <w:t>Финансовые</w:t>
                    </w:r>
                  </w:p>
                </w:txbxContent>
              </v:textbox>
            </v:roundrect>
            <v:rect id="Прямоугольник 538" o:spid="_x0000_s1034" style="position:absolute;left:159;top:4186;width:22891;height:4375;visibility:visible;v-text-anchor:middle" strokeweight="1pt">
              <v:textbox>
                <w:txbxContent>
                  <w:p w:rsidR="000B3E14" w:rsidRPr="00062AD8" w:rsidRDefault="000B3E14" w:rsidP="00267E57">
                    <w:pPr>
                      <w:spacing w:after="0" w:line="240" w:lineRule="auto"/>
                      <w:jc w:val="center"/>
                      <w:rPr>
                        <w:rFonts w:ascii="Times New Roman" w:hAnsi="Times New Roman" w:cs="Times New Roman"/>
                        <w:sz w:val="24"/>
                        <w:szCs w:val="24"/>
                      </w:rPr>
                    </w:pPr>
                    <w:r w:rsidRPr="00062AD8">
                      <w:rPr>
                        <w:rFonts w:ascii="Times New Roman" w:hAnsi="Times New Roman" w:cs="Times New Roman"/>
                        <w:sz w:val="24"/>
                        <w:szCs w:val="24"/>
                      </w:rPr>
                      <w:t>нормативно-законодательное обеспечение</w:t>
                    </w:r>
                  </w:p>
                </w:txbxContent>
              </v:textbox>
            </v:rect>
            <v:rect id="Прямоугольник 539" o:spid="_x0000_s1035" style="position:absolute;left:159;top:9297;width:22891;height:3154;visibility:visible;v-text-anchor:middle" strokeweight="1pt">
              <v:textbox>
                <w:txbxContent>
                  <w:p w:rsidR="000B3E14" w:rsidRPr="00062AD8" w:rsidRDefault="000B3E14" w:rsidP="00267E57">
                    <w:pPr>
                      <w:pStyle w:val="NormalWeb"/>
                      <w:spacing w:before="0" w:beforeAutospacing="0" w:after="0" w:afterAutospacing="0" w:line="276" w:lineRule="auto"/>
                      <w:jc w:val="center"/>
                    </w:pPr>
                    <w:r>
                      <w:t>финансовая поддержка</w:t>
                    </w:r>
                  </w:p>
                </w:txbxContent>
              </v:textbox>
            </v:rect>
            <v:rect id="Прямоугольник 540" o:spid="_x0000_s1036" style="position:absolute;left:159;top:13107;width:22891;height:3149;visibility:visible;v-text-anchor:middle" strokeweight="1pt">
              <v:textbox>
                <w:txbxContent>
                  <w:p w:rsidR="000B3E14" w:rsidRPr="00062AD8" w:rsidRDefault="000B3E14" w:rsidP="00267E57">
                    <w:pPr>
                      <w:pStyle w:val="NormalWeb"/>
                      <w:spacing w:before="0" w:beforeAutospacing="0" w:after="0" w:afterAutospacing="0" w:line="276" w:lineRule="auto"/>
                      <w:jc w:val="center"/>
                    </w:pPr>
                    <w:r>
                      <w:t>подготовка кадров</w:t>
                    </w:r>
                  </w:p>
                </w:txbxContent>
              </v:textbox>
            </v:rect>
            <v:rect id="Прямоугольник 541" o:spid="_x0000_s1037" style="position:absolute;left:31121;top:4192;width:23743;height:3047;visibility:visible;v-text-anchor:middle" strokeweight="1pt">
              <v:textbox>
                <w:txbxContent>
                  <w:p w:rsidR="000B3E14" w:rsidRPr="00062AD8" w:rsidRDefault="000B3E14" w:rsidP="00267E57">
                    <w:pPr>
                      <w:pStyle w:val="NormalWeb"/>
                      <w:spacing w:before="0" w:beforeAutospacing="0" w:after="0" w:afterAutospacing="0"/>
                      <w:jc w:val="center"/>
                    </w:pPr>
                    <w:r>
                      <w:t>внутренние рынки сбыта</w:t>
                    </w:r>
                  </w:p>
                </w:txbxContent>
              </v:textbox>
            </v:rect>
            <v:rect id="Прямоугольник 542" o:spid="_x0000_s1038" style="position:absolute;left:31121;top:8179;width:23743;height:2679;visibility:visible;v-text-anchor:middle" strokeweight="1pt">
              <v:textbox>
                <w:txbxContent>
                  <w:p w:rsidR="000B3E14" w:rsidRPr="00062AD8" w:rsidRDefault="000B3E14" w:rsidP="00267E57">
                    <w:pPr>
                      <w:pStyle w:val="NormalWeb"/>
                      <w:spacing w:before="0" w:beforeAutospacing="0" w:after="0" w:afterAutospacing="0"/>
                      <w:jc w:val="center"/>
                    </w:pPr>
                    <w:r>
                      <w:t>инфраструктура</w:t>
                    </w:r>
                  </w:p>
                </w:txbxContent>
              </v:textbox>
            </v:rect>
            <v:rect id="Прямоугольник 543" o:spid="_x0000_s1039" style="position:absolute;left:31121;top:11606;width:23743;height:4648;visibility:visible;v-text-anchor:middle" strokeweight="1pt">
              <v:textbox>
                <w:txbxContent>
                  <w:p w:rsidR="000B3E14" w:rsidRPr="00062AD8" w:rsidRDefault="000B3E14" w:rsidP="00267E57">
                    <w:pPr>
                      <w:pStyle w:val="NormalWeb"/>
                      <w:spacing w:before="0" w:beforeAutospacing="0" w:after="0" w:afterAutospacing="0"/>
                      <w:jc w:val="center"/>
                    </w:pPr>
                    <w:r>
                      <w:t>доступ к международным рынкам сбыта</w:t>
                    </w:r>
                  </w:p>
                </w:txbxContent>
              </v:textbox>
            </v:rect>
            <v:rect id="Прямоугольник 544" o:spid="_x0000_s1040" style="position:absolute;left:159;top:28666;width:17551;height:5147;visibility:visible;v-text-anchor:middle" strokeweight="1pt">
              <v:textbox>
                <w:txbxContent>
                  <w:p w:rsidR="000B3E14" w:rsidRPr="00062AD8" w:rsidRDefault="000B3E14" w:rsidP="00267E57">
                    <w:pPr>
                      <w:pStyle w:val="NormalWeb"/>
                      <w:spacing w:before="0" w:beforeAutospacing="0" w:after="0" w:afterAutospacing="0" w:line="276" w:lineRule="auto"/>
                      <w:jc w:val="center"/>
                    </w:pPr>
                    <w:r>
                      <w:t>удовлетворенность продуктом</w:t>
                    </w:r>
                  </w:p>
                </w:txbxContent>
              </v:textbox>
            </v:rect>
            <v:rect id="Прямоугольник 545" o:spid="_x0000_s1041" style="position:absolute;left:159;top:23431;width:17551;height:4229;visibility:visible;v-text-anchor:middle" strokeweight="1pt">
              <v:textbox>
                <w:txbxContent>
                  <w:p w:rsidR="000B3E14" w:rsidRPr="00062AD8" w:rsidRDefault="000B3E14" w:rsidP="00267E57">
                    <w:pPr>
                      <w:pStyle w:val="NormalWeb"/>
                      <w:spacing w:before="0" w:beforeAutospacing="0" w:after="0" w:afterAutospacing="0"/>
                      <w:jc w:val="center"/>
                    </w:pPr>
                    <w:r>
                      <w:t>платежеспособность населения</w:t>
                    </w:r>
                  </w:p>
                </w:txbxContent>
              </v:textbox>
            </v:rect>
            <v:rect id="Прямоугольник 546" o:spid="_x0000_s1042" style="position:absolute;left:159;top:34695;width:17551;height:3010;visibility:visible;v-text-anchor:middle" strokeweight="1pt">
              <v:textbox>
                <w:txbxContent>
                  <w:p w:rsidR="000B3E14" w:rsidRPr="00062AD8" w:rsidRDefault="000B3E14" w:rsidP="00267E57">
                    <w:pPr>
                      <w:pStyle w:val="NormalWeb"/>
                      <w:spacing w:before="0" w:beforeAutospacing="0" w:after="0" w:afterAutospacing="0" w:line="276" w:lineRule="auto"/>
                      <w:jc w:val="center"/>
                    </w:pPr>
                    <w:r>
                      <w:t>традиции потребления</w:t>
                    </w:r>
                  </w:p>
                </w:txbxContent>
              </v:textbox>
            </v:rect>
            <v:rect id="Прямоугольник 547" o:spid="_x0000_s1043" style="position:absolute;left:37312;top:33809;width:17552;height:4160;visibility:visible;v-text-anchor:middle" strokeweight="1pt">
              <v:textbox>
                <w:txbxContent>
                  <w:p w:rsidR="000B3E14" w:rsidRPr="00062AD8" w:rsidRDefault="000B3E14" w:rsidP="00267E57">
                    <w:pPr>
                      <w:pStyle w:val="NormalWeb"/>
                      <w:spacing w:before="0" w:beforeAutospacing="0" w:after="0" w:afterAutospacing="0"/>
                      <w:jc w:val="center"/>
                    </w:pPr>
                    <w:r>
                      <w:t>наличие запасов сырья</w:t>
                    </w:r>
                  </w:p>
                </w:txbxContent>
              </v:textbox>
            </v:rect>
            <v:rect id="Прямоугольник 548" o:spid="_x0000_s1044" style="position:absolute;left:18789;top:31986;width:15596;height:5979;visibility:visible;v-text-anchor:middle" strokeweight="1pt">
              <v:textbox>
                <w:txbxContent>
                  <w:p w:rsidR="000B3E14" w:rsidRPr="00062AD8" w:rsidRDefault="000B3E14" w:rsidP="00267E57">
                    <w:pPr>
                      <w:pStyle w:val="NormalWeb"/>
                      <w:spacing w:before="0" w:beforeAutospacing="0" w:after="0" w:afterAutospacing="0"/>
                      <w:jc w:val="center"/>
                    </w:pPr>
                    <w:r>
                      <w:t>обеспеченность факторами производства</w:t>
                    </w:r>
                  </w:p>
                </w:txbxContent>
              </v:textbox>
            </v:rect>
            <v:rect id="Прямоугольник 549" o:spid="_x0000_s1045" style="position:absolute;left:37312;top:23428;width:17552;height:4433;visibility:visible;v-text-anchor:middle" strokeweight="1pt">
              <v:textbox>
                <w:txbxContent>
                  <w:p w:rsidR="000B3E14" w:rsidRPr="00062AD8" w:rsidRDefault="000B3E14" w:rsidP="00267E57">
                    <w:pPr>
                      <w:pStyle w:val="NormalWeb"/>
                      <w:spacing w:before="0" w:beforeAutospacing="0" w:after="0" w:afterAutospacing="0"/>
                      <w:jc w:val="center"/>
                    </w:pPr>
                    <w:r>
                      <w:t>наличие кредитных учреждений</w:t>
                    </w:r>
                  </w:p>
                </w:txbxContent>
              </v:textbox>
            </v:rect>
            <v:rect id="Прямоугольник 550" o:spid="_x0000_s1046" style="position:absolute;left:37312;top:28377;width:17552;height:4426;visibility:visible;v-text-anchor:middle" strokeweight="1pt">
              <v:textbox>
                <w:txbxContent>
                  <w:p w:rsidR="000B3E14" w:rsidRPr="00062AD8" w:rsidRDefault="000B3E14" w:rsidP="00267E57">
                    <w:pPr>
                      <w:pStyle w:val="NormalWeb"/>
                      <w:spacing w:before="0" w:beforeAutospacing="0" w:after="0" w:afterAutospacing="0"/>
                      <w:ind w:left="-142" w:right="-92"/>
                      <w:jc w:val="center"/>
                      <w:rPr>
                        <w:sz w:val="32"/>
                      </w:rPr>
                    </w:pPr>
                    <w:r w:rsidRPr="00062AD8">
                      <w:rPr>
                        <w:sz w:val="22"/>
                      </w:rPr>
                      <w:t>разнообразие схем и механизмов кредитования</w:t>
                    </w:r>
                  </w:p>
                </w:txbxContent>
              </v:textbox>
            </v:rect>
            <v:line id="Прямая соединительная линия 551" o:spid="_x0000_s1047" style="position:absolute;flip:x y;visibility:visible" from="27336,1714" to="27349,15598" o:connectortype="straight" strokeweight="1.5pt">
              <v:stroke joinstyle="miter"/>
            </v:line>
            <v:line id="Прямая соединительная линия 552" o:spid="_x0000_s1048" style="position:absolute;visibility:visible" from="23050,1714" to="31121,1714" o:connectortype="straight" strokeweight="1.5pt">
              <v:stroke joinstyle="miter"/>
            </v:line>
            <v:line id="Прямая соединительная линия 553" o:spid="_x0000_s1049" style="position:absolute;visibility:visible" from="17710,20669" to="18789,20669" o:connectortype="straight" strokeweight="1.5pt">
              <v:stroke joinstyle="miter"/>
            </v:line>
            <v:line id="Прямая соединительная линия 554" o:spid="_x0000_s1050" style="position:absolute;visibility:visible" from="36480,20764" to="37312,20764" o:connectortype="straight" strokeweight="1.5pt">
              <v:stroke joinstyle="miter"/>
            </v:line>
            <v:line id="Прямая соединительная линия 555" o:spid="_x0000_s1051" style="position:absolute;visibility:visible" from="27635,26473" to="27670,27644" o:connectortype="straight" strokeweight="1.5pt">
              <v:stroke joinstyle="miter"/>
            </v:line>
            <v:line id="Прямая соединительная линия 556" o:spid="_x0000_s1052" style="position:absolute;flip:x;visibility:visible" from="1809,2190" to="5493,2190" o:connectortype="straight" strokeweight=".5pt">
              <v:stroke joinstyle="miter"/>
            </v:line>
            <v:line id="Прямая соединительная линия 557" o:spid="_x0000_s1053" style="position:absolute;visibility:visible" from="1809,2190" to="1809,4185" o:connectortype="straight" strokeweight=".5pt">
              <v:stroke joinstyle="miter"/>
            </v:line>
            <v:line id="Прямая соединительная линия 558" o:spid="_x0000_s1054" style="position:absolute;visibility:visible" from="1809,8560" to="1809,9296" o:connectortype="straight" strokeweight=".5pt">
              <v:stroke joinstyle="miter"/>
            </v:line>
            <v:line id="Прямая соединительная линия 559" o:spid="_x0000_s1055" style="position:absolute;visibility:visible" from="1809,12450" to="1809,13105" o:connectortype="straight" strokeweight=".5pt">
              <v:stroke joinstyle="miter"/>
            </v:line>
            <v:line id="Прямая соединительная линия 560" o:spid="_x0000_s1056" style="position:absolute;visibility:visible" from="48672,2190" to="52673,2190" o:connectortype="straight" strokeweight=".5pt">
              <v:stroke joinstyle="miter"/>
            </v:line>
            <v:line id="Прямая соединительная линия 561" o:spid="_x0000_s1057" style="position:absolute;visibility:visible" from="52673,2190" to="52673,4191" o:connectortype="straight" strokeweight=".5pt">
              <v:stroke joinstyle="miter"/>
            </v:line>
            <v:line id="Прямая соединительная линия 562" o:spid="_x0000_s1058" style="position:absolute;visibility:visible" from="52673,7238" to="52673,8178" o:connectortype="straight" strokeweight=".5pt">
              <v:stroke joinstyle="miter"/>
            </v:line>
            <v:line id="Прямая соединительная линия 563" o:spid="_x0000_s1059" style="position:absolute;visibility:visible" from="52673,10857" to="52673,11604" o:connectortype="straight" strokeweight=".5pt">
              <v:stroke joinstyle="miter"/>
            </v:line>
            <v:line id="Прямая соединительная линия 564" o:spid="_x0000_s1060" style="position:absolute;visibility:visible" from="1809,20761" to="4762,20761" o:connectortype="straight" strokeweight=".5pt">
              <v:stroke joinstyle="miter"/>
            </v:line>
            <v:line id="Прямая соединительная линия 565" o:spid="_x0000_s1061" style="position:absolute;visibility:visible" from="1809,20761" to="1809,23426" o:connectortype="straight" strokeweight=".5pt">
              <v:stroke joinstyle="miter"/>
            </v:line>
            <v:line id="Прямая соединительная линия 566" o:spid="_x0000_s1062" style="position:absolute;visibility:visible" from="1809,27656" to="1809,28663" o:connectortype="straight" strokeweight=".5pt">
              <v:stroke joinstyle="miter"/>
            </v:line>
            <v:line id="Прямая соединительная линия 567" o:spid="_x0000_s1063" style="position:absolute;visibility:visible" from="1809,33809" to="1809,34691" o:connectortype="straight" strokeweight=".5pt">
              <v:stroke joinstyle="miter"/>
            </v:line>
            <v:line id="Прямая соединительная линия 568" o:spid="_x0000_s1064" style="position:absolute;visibility:visible" from="50863,21240" to="53435,21240" o:connectortype="straight" strokeweight=".5pt">
              <v:stroke joinstyle="miter"/>
            </v:line>
            <v:line id="Прямая соединительная линия 569" o:spid="_x0000_s1065" style="position:absolute;visibility:visible" from="53435,21238" to="53435,23423" o:connectortype="straight" strokeweight=".5pt">
              <v:stroke joinstyle="miter"/>
            </v:line>
            <v:line id="Прямая соединительная линия 570" o:spid="_x0000_s1066" style="position:absolute;visibility:visible" from="53435,27857" to="53435,28374" o:connectortype="straight" strokeweight=".5pt">
              <v:stroke joinstyle="miter"/>
            </v:line>
            <v:line id="Прямая соединительная линия 571" o:spid="_x0000_s1067" style="position:absolute;visibility:visible" from="35528,31063" to="35528,35718" o:connectortype="straight" strokeweight=".5pt">
              <v:stroke joinstyle="miter"/>
            </v:line>
            <v:line id="Прямая соединительная линия 572" o:spid="_x0000_s1068" style="position:absolute;visibility:visible" from="34385,35714" to="37312,35714" o:connectortype="straight" strokeweight=".5pt">
              <v:stroke joinstyle="miter"/>
            </v:line>
            <w10:anchorlock/>
          </v:group>
        </w:pict>
      </w:r>
    </w:p>
    <w:p w:rsidR="000B3E14" w:rsidRPr="002C3A73" w:rsidRDefault="000B3E14" w:rsidP="00B3676F">
      <w:pPr>
        <w:spacing w:after="0" w:line="360" w:lineRule="auto"/>
        <w:ind w:firstLine="709"/>
        <w:jc w:val="center"/>
        <w:rPr>
          <w:rFonts w:ascii="Times New Roman" w:hAnsi="Times New Roman" w:cs="Times New Roman"/>
          <w:sz w:val="28"/>
          <w:szCs w:val="28"/>
        </w:rPr>
      </w:pPr>
      <w:r w:rsidRPr="002C3A73">
        <w:rPr>
          <w:rFonts w:ascii="Times New Roman" w:hAnsi="Times New Roman" w:cs="Times New Roman"/>
          <w:sz w:val="28"/>
          <w:szCs w:val="28"/>
        </w:rPr>
        <w:t>Рис. 1. Институты регулирования хозяйственного комплекса</w:t>
      </w:r>
    </w:p>
    <w:p w:rsidR="000B3E14" w:rsidRPr="002C3A73" w:rsidRDefault="000B3E14" w:rsidP="00B3676F">
      <w:pPr>
        <w:spacing w:after="0" w:line="360" w:lineRule="auto"/>
        <w:ind w:firstLine="709"/>
        <w:jc w:val="both"/>
        <w:rPr>
          <w:rFonts w:ascii="Times New Roman" w:hAnsi="Times New Roman" w:cs="Times New Roman"/>
          <w:sz w:val="28"/>
          <w:szCs w:val="28"/>
        </w:rPr>
      </w:pPr>
      <w:r w:rsidRPr="002C3A73">
        <w:rPr>
          <w:rFonts w:ascii="Times New Roman" w:hAnsi="Times New Roman" w:cs="Times New Roman"/>
          <w:sz w:val="28"/>
          <w:szCs w:val="28"/>
        </w:rPr>
        <w:t>Источник: Собственные исследования</w:t>
      </w:r>
    </w:p>
    <w:p w:rsidR="000B3E14" w:rsidRPr="002C3A73" w:rsidRDefault="000B3E14" w:rsidP="00B3676F">
      <w:pPr>
        <w:spacing w:after="0" w:line="360" w:lineRule="auto"/>
        <w:ind w:firstLine="709"/>
        <w:jc w:val="both"/>
        <w:rPr>
          <w:rFonts w:ascii="Times New Roman" w:hAnsi="Times New Roman" w:cs="Times New Roman"/>
          <w:sz w:val="28"/>
          <w:szCs w:val="28"/>
          <w:lang w:val="uk-UA"/>
        </w:rPr>
      </w:pPr>
    </w:p>
    <w:p w:rsidR="000B3E14" w:rsidRPr="002C3A73" w:rsidRDefault="000B3E14" w:rsidP="00B3676F">
      <w:pPr>
        <w:spacing w:after="0" w:line="360" w:lineRule="auto"/>
        <w:ind w:firstLine="709"/>
        <w:jc w:val="both"/>
        <w:rPr>
          <w:rFonts w:ascii="Times New Roman" w:hAnsi="Times New Roman" w:cs="Times New Roman"/>
          <w:sz w:val="28"/>
          <w:szCs w:val="28"/>
        </w:rPr>
      </w:pPr>
      <w:r w:rsidRPr="002C3A73">
        <w:rPr>
          <w:rFonts w:ascii="Times New Roman" w:hAnsi="Times New Roman" w:cs="Times New Roman"/>
          <w:sz w:val="28"/>
          <w:szCs w:val="28"/>
        </w:rPr>
        <w:t xml:space="preserve">Однако, несмотря на уже довольно длительный пройденный период рыночных преобразований в Украине, достаточно эффективная институциональная основа здесь ещё не сформирована не только в практике управления, но и в теоретических подходах. </w:t>
      </w:r>
    </w:p>
    <w:p w:rsidR="000B3E14" w:rsidRPr="002C3A73" w:rsidRDefault="000B3E14" w:rsidP="00B3676F">
      <w:pPr>
        <w:spacing w:after="0" w:line="360" w:lineRule="auto"/>
        <w:ind w:firstLine="709"/>
        <w:jc w:val="both"/>
        <w:rPr>
          <w:rFonts w:ascii="Times New Roman" w:hAnsi="Times New Roman" w:cs="Times New Roman"/>
          <w:sz w:val="28"/>
          <w:szCs w:val="28"/>
        </w:rPr>
      </w:pPr>
      <w:r w:rsidRPr="002C3A73">
        <w:rPr>
          <w:rFonts w:ascii="Times New Roman" w:hAnsi="Times New Roman" w:cs="Times New Roman"/>
          <w:sz w:val="28"/>
          <w:szCs w:val="28"/>
        </w:rPr>
        <w:t xml:space="preserve">Институционализм, сформировавшийся как направление экономической мысли в начале прошлого века в трудах Т.Веблена, У.Митчела, Дж. Коммонса, М.Вебера, В.Зомбарта, Д.Гелбрейта, Г.Мюрдаля и др., исследовал  экономические явления через совокупность социально-экономических факторов (институтов), рассматриваемых во взаимосвязи и взаимообусловленности, объясняя их не только экономическими, но и социально-политическими, правовыми, социально-психологическими, этическими условиями жизни, а также обычаями, традициями, привычками, существующими как в жизни отдельного человека, так и общества в целом. </w:t>
      </w:r>
    </w:p>
    <w:p w:rsidR="000B3E14" w:rsidRPr="002C3A73" w:rsidRDefault="000B3E14" w:rsidP="00B3676F">
      <w:pPr>
        <w:spacing w:after="0" w:line="360" w:lineRule="auto"/>
        <w:ind w:firstLine="709"/>
        <w:jc w:val="both"/>
        <w:rPr>
          <w:rFonts w:ascii="Times New Roman" w:hAnsi="Times New Roman" w:cs="Times New Roman"/>
          <w:sz w:val="28"/>
          <w:szCs w:val="28"/>
        </w:rPr>
      </w:pPr>
      <w:r w:rsidRPr="002C3A73">
        <w:rPr>
          <w:rFonts w:ascii="Times New Roman" w:hAnsi="Times New Roman" w:cs="Times New Roman"/>
          <w:sz w:val="28"/>
          <w:szCs w:val="28"/>
        </w:rPr>
        <w:t xml:space="preserve">В настоящее время в условиях строительства постиндустриального социально ориентированного общества возрастает интерес к институциональной теории, анализирующей экономические проблемы в их эволюции, при помощи интеграции экономической теории и других общественных наук. </w:t>
      </w:r>
    </w:p>
    <w:p w:rsidR="000B3E14" w:rsidRPr="002C3A73" w:rsidRDefault="000B3E14" w:rsidP="00B3676F">
      <w:pPr>
        <w:spacing w:after="0" w:line="360" w:lineRule="auto"/>
        <w:ind w:firstLine="567"/>
        <w:jc w:val="both"/>
        <w:rPr>
          <w:rFonts w:ascii="Times New Roman" w:hAnsi="Times New Roman" w:cs="Times New Roman"/>
          <w:sz w:val="28"/>
          <w:szCs w:val="28"/>
        </w:rPr>
      </w:pPr>
      <w:r w:rsidRPr="002C3A73">
        <w:rPr>
          <w:rFonts w:ascii="Times New Roman" w:hAnsi="Times New Roman" w:cs="Times New Roman"/>
          <w:sz w:val="28"/>
          <w:szCs w:val="28"/>
        </w:rPr>
        <w:t>Одним из институциональных принципов современного экономического анализа является стратегическое развитие. Необходимость изменения системы взглядов на сущность процесса развития принимает особую значимость в условиях быстроменяющейся внешней среды. Большинство исследователей в сфере стратегического развития в качестве основной характеристики данного понятия определяют взаимоотношения конкретного объекта с внешней средой. Поэтому на современном этапе развития экономики вопросам стратегического развития, как отдельного предприятия, так и отрасли и государства в целом уделяется все больше внимания.</w:t>
      </w:r>
    </w:p>
    <w:p w:rsidR="000B3E14" w:rsidRPr="002C3A73" w:rsidRDefault="000B3E14" w:rsidP="00B3676F">
      <w:pPr>
        <w:spacing w:after="0" w:line="360" w:lineRule="auto"/>
        <w:ind w:firstLine="567"/>
        <w:jc w:val="both"/>
        <w:rPr>
          <w:rFonts w:ascii="Times New Roman" w:hAnsi="Times New Roman" w:cs="Times New Roman"/>
          <w:sz w:val="28"/>
          <w:szCs w:val="28"/>
        </w:rPr>
      </w:pPr>
      <w:r w:rsidRPr="002C3A73">
        <w:rPr>
          <w:rFonts w:ascii="Times New Roman" w:hAnsi="Times New Roman" w:cs="Times New Roman"/>
          <w:sz w:val="28"/>
          <w:szCs w:val="28"/>
        </w:rPr>
        <w:t>Проблема стратегического развития стала формироваться и рассматриваться в работах многих зарубежных исследователей еще в начале ХХ в.  Первоначально понятие «стратегия» использовалось в сочетании с термином «планирование» для характеристики процесса прогнозирования изменений в деловой окружающей среде предприятия.</w:t>
      </w:r>
    </w:p>
    <w:p w:rsidR="000B3E14" w:rsidRPr="002C3A73" w:rsidRDefault="000B3E14" w:rsidP="00B3676F">
      <w:pPr>
        <w:spacing w:after="0" w:line="360" w:lineRule="auto"/>
        <w:ind w:firstLine="567"/>
        <w:jc w:val="both"/>
        <w:rPr>
          <w:rFonts w:ascii="Times New Roman" w:hAnsi="Times New Roman" w:cs="Times New Roman"/>
          <w:sz w:val="28"/>
          <w:szCs w:val="28"/>
        </w:rPr>
      </w:pPr>
      <w:r w:rsidRPr="002C3A73">
        <w:rPr>
          <w:rFonts w:ascii="Times New Roman" w:hAnsi="Times New Roman" w:cs="Times New Roman"/>
          <w:sz w:val="28"/>
          <w:szCs w:val="28"/>
        </w:rPr>
        <w:t>Основоположниками стратегического планирования</w:t>
      </w:r>
      <w:r w:rsidRPr="001A5000">
        <w:rPr>
          <w:rFonts w:ascii="Times New Roman" w:hAnsi="Times New Roman" w:cs="Times New Roman"/>
          <w:sz w:val="28"/>
          <w:szCs w:val="28"/>
        </w:rPr>
        <w:t xml:space="preserve"> </w:t>
      </w:r>
      <w:r w:rsidRPr="002C3A73">
        <w:rPr>
          <w:rFonts w:ascii="Times New Roman" w:hAnsi="Times New Roman" w:cs="Times New Roman"/>
          <w:sz w:val="28"/>
          <w:szCs w:val="28"/>
        </w:rPr>
        <w:t xml:space="preserve">принято считать А. Чандлера, К. Энрюса и И.Ансоффа. А. Чандлер в своих работах пишет, что стратегия </w:t>
      </w:r>
      <w:r w:rsidRPr="002C3A73">
        <w:rPr>
          <w:rFonts w:ascii="Times New Roman" w:hAnsi="Times New Roman" w:cs="Times New Roman"/>
          <w:sz w:val="28"/>
          <w:szCs w:val="28"/>
        </w:rPr>
        <w:softHyphen/>
        <w:t>– это определение основных долгосрочных целей и задач предприятия и утверждение курса действий, распределение ресурсов, необходимых для достижения этих целей. Крылатым стало его выражение «Стратегия определяет структуру» [2]. Исследователь раскрыл основные компоненты понятия стратегии. По его мнению, важно, чтобы изначально сформулированные стратегические цели развития не менялись в условиях постоянства внешней среды. Вместе с тем, поставленные задачи, решение которых направлено на достижение главной цели, могут и должны корректироваться для обеспечения максимально эффективной деятельности. Третья составляющая определения стратегии А. Чандлера является неким ограничительным фактором, сдерживающим процесс движения к поставленной цели. Однако наличие ресурсов выступает залогом реализации разработанных стратегий.</w:t>
      </w:r>
    </w:p>
    <w:p w:rsidR="000B3E14" w:rsidRPr="002C3A73" w:rsidRDefault="000B3E14" w:rsidP="00B3676F">
      <w:pPr>
        <w:spacing w:after="0" w:line="360" w:lineRule="auto"/>
        <w:ind w:firstLine="567"/>
        <w:jc w:val="both"/>
        <w:rPr>
          <w:rFonts w:ascii="Times New Roman" w:hAnsi="Times New Roman" w:cs="Times New Roman"/>
          <w:sz w:val="24"/>
          <w:szCs w:val="28"/>
        </w:rPr>
      </w:pPr>
      <w:r w:rsidRPr="002C3A73">
        <w:rPr>
          <w:rFonts w:ascii="Times New Roman" w:hAnsi="Times New Roman" w:cs="Times New Roman"/>
          <w:sz w:val="28"/>
          <w:szCs w:val="28"/>
        </w:rPr>
        <w:t>К. Эндрюс, определяя понятие стратегии, сконцентрировал внимание на роли руководителей высшего звена в обеспечении достижения целей. Кроме того, исследователь предлагает сегментировать деловую активность предприятия, ставя перед ним такие вопросы, как: «Какими направлениями хозяйственной деятельности мы занимаемся, но не должны?» и «Какими направлениями хозяйственной деятельности мы не занимаемся, но должны?». Ответы на поставленные вопросы, по мнению К. Эндрюса,  характеризуют сущность процесса формирования стратегии [3]. Более общее определение понятию стратегии дает И. Ансофф, характеризуя стратегию, как набор правил для принятия решений, которыми организация руководствуется в своей деятель</w:t>
      </w:r>
      <w:r w:rsidRPr="002C3A73">
        <w:rPr>
          <w:rFonts w:ascii="Times New Roman" w:hAnsi="Times New Roman" w:cs="Times New Roman"/>
          <w:sz w:val="28"/>
          <w:szCs w:val="28"/>
        </w:rPr>
        <w:softHyphen/>
        <w:t xml:space="preserve">ности [4, с. 31]. </w:t>
      </w:r>
    </w:p>
    <w:p w:rsidR="000B3E14" w:rsidRPr="002C3A73" w:rsidRDefault="000B3E14" w:rsidP="00B3676F">
      <w:pPr>
        <w:spacing w:after="0" w:line="360" w:lineRule="auto"/>
        <w:ind w:firstLine="567"/>
        <w:jc w:val="both"/>
        <w:rPr>
          <w:rFonts w:ascii="Times New Roman" w:hAnsi="Times New Roman" w:cs="Times New Roman"/>
          <w:sz w:val="24"/>
          <w:szCs w:val="28"/>
        </w:rPr>
      </w:pPr>
      <w:r w:rsidRPr="002C3A73">
        <w:rPr>
          <w:rFonts w:ascii="Times New Roman" w:hAnsi="Times New Roman" w:cs="Times New Roman"/>
          <w:sz w:val="28"/>
          <w:szCs w:val="28"/>
        </w:rPr>
        <w:t xml:space="preserve">По мнению Г. Минцберга, КуиннаДж.Б., С. Гошала стратегия представляет собой способ поведения или план, который интегрирует основные цели организации, нормы и действия в единое целое, помогает направлять и размещать ресурсы уникальным и неповторимым образом, основанном на относительных внутренних преимуществах и недостатках организации, ожидаемых изменениях в окружении и связанных с ними действиями конкурентов [16, с. 29]. Б. Карлоф подразумевает под понятием стратегии обобщенную модель действий, которые необходимы для достижения установленных целей путём координации и распределения ресурсов компании [11, с. 103].  М. Мескон, М. Альберт, Ф. Хедоури раскрывают понятие стратегии как детальный всесторонний комплексный план, предназначенный для того, чтобы обеспечить осуществление миссии организации и достижение её целей [15, с. 186]. </w:t>
      </w:r>
    </w:p>
    <w:p w:rsidR="000B3E14" w:rsidRPr="002C3A73" w:rsidRDefault="000B3E14" w:rsidP="00B3676F">
      <w:pPr>
        <w:spacing w:after="0" w:line="360" w:lineRule="auto"/>
        <w:ind w:firstLine="567"/>
        <w:jc w:val="both"/>
        <w:rPr>
          <w:rFonts w:ascii="Times New Roman" w:hAnsi="Times New Roman" w:cs="Times New Roman"/>
          <w:sz w:val="28"/>
          <w:szCs w:val="28"/>
        </w:rPr>
      </w:pPr>
      <w:r w:rsidRPr="002C3A73">
        <w:rPr>
          <w:rFonts w:ascii="Times New Roman" w:hAnsi="Times New Roman" w:cs="Times New Roman"/>
          <w:sz w:val="28"/>
          <w:szCs w:val="28"/>
        </w:rPr>
        <w:t>Томпсон А.А., Стрикленд</w:t>
      </w:r>
      <w:r w:rsidRPr="001A5000">
        <w:rPr>
          <w:rFonts w:ascii="Times New Roman" w:hAnsi="Times New Roman" w:cs="Times New Roman"/>
          <w:sz w:val="28"/>
          <w:szCs w:val="28"/>
        </w:rPr>
        <w:t xml:space="preserve"> </w:t>
      </w:r>
      <w:r w:rsidRPr="002C3A73">
        <w:rPr>
          <w:rFonts w:ascii="Times New Roman" w:hAnsi="Times New Roman" w:cs="Times New Roman"/>
          <w:sz w:val="28"/>
          <w:szCs w:val="28"/>
        </w:rPr>
        <w:t xml:space="preserve">А.Дж. утверждают, что стратегия компании – это комбинация методов конкуренции и организации бизнеса, направленная на удовлетворение клиентов и достижение организационных целей [21, с. 32]. В отечественной науке и практике управления вопросам стратегического характера стали уделять должное внимание лишь начиная с </w:t>
      </w:r>
      <w:smartTag w:uri="urn:schemas-microsoft-com:office:smarttags" w:element="metricconverter">
        <w:smartTagPr>
          <w:attr w:name="ProductID" w:val="1992 г"/>
        </w:smartTagPr>
        <w:r w:rsidRPr="002C3A73">
          <w:rPr>
            <w:rFonts w:ascii="Times New Roman" w:hAnsi="Times New Roman" w:cs="Times New Roman"/>
            <w:sz w:val="28"/>
            <w:szCs w:val="28"/>
          </w:rPr>
          <w:t>1992 г</w:t>
        </w:r>
      </w:smartTag>
      <w:r w:rsidRPr="002C3A73">
        <w:rPr>
          <w:rFonts w:ascii="Times New Roman" w:hAnsi="Times New Roman" w:cs="Times New Roman"/>
          <w:sz w:val="28"/>
          <w:szCs w:val="28"/>
        </w:rPr>
        <w:t>. Первые упоминания о стратегическом управлении появились в работах таких ученых, как Петров А.Н. и Гусев Ю.В. В последующие годы стратегическое управление все чаще становилось объектом изучения многих исследователей. Особенно следует выделить работы Виханского О.С., Петрова А.Н., Гусева Ю.В. Немцова В.Д. и др.</w:t>
      </w:r>
    </w:p>
    <w:p w:rsidR="000B3E14" w:rsidRPr="002C3A73" w:rsidRDefault="000B3E14" w:rsidP="00B3676F">
      <w:pPr>
        <w:spacing w:after="0" w:line="360" w:lineRule="auto"/>
        <w:ind w:firstLine="567"/>
        <w:jc w:val="both"/>
        <w:rPr>
          <w:rFonts w:ascii="Times New Roman" w:hAnsi="Times New Roman" w:cs="Times New Roman"/>
          <w:sz w:val="24"/>
          <w:szCs w:val="28"/>
        </w:rPr>
      </w:pPr>
      <w:r w:rsidRPr="002C3A73">
        <w:rPr>
          <w:rFonts w:ascii="Times New Roman" w:hAnsi="Times New Roman" w:cs="Times New Roman"/>
          <w:sz w:val="28"/>
          <w:szCs w:val="28"/>
        </w:rPr>
        <w:t xml:space="preserve">С точки зрения Лукичевой Л.И., стратегия представляет собой детальный всесторонний комплексный план, предназначенный для того, чтобы обеспечить осуществление миссии организации и достижение еёцелей [14, с. 27]. Немцов В.Д. и Довгань Л.Е. определяют стратегию как долгосрочное качественно определённое направление развития организации, направленное на закрепление её позиций, удовлетворение потребителей и достижение поставленных целей. Оно разрабатывается с целью определения направления, в котором будет развиваться компания, и принятия решения при выборе способа действий [17, с. 28]. </w:t>
      </w:r>
    </w:p>
    <w:p w:rsidR="000B3E14" w:rsidRPr="002C3A73" w:rsidRDefault="000B3E14" w:rsidP="00B3676F">
      <w:pPr>
        <w:spacing w:after="0" w:line="360" w:lineRule="auto"/>
        <w:ind w:firstLine="567"/>
        <w:jc w:val="both"/>
        <w:rPr>
          <w:rFonts w:ascii="Times New Roman" w:hAnsi="Times New Roman" w:cs="Times New Roman"/>
          <w:sz w:val="28"/>
          <w:szCs w:val="28"/>
        </w:rPr>
      </w:pPr>
      <w:r w:rsidRPr="002C3A73">
        <w:rPr>
          <w:rFonts w:ascii="Times New Roman" w:hAnsi="Times New Roman" w:cs="Times New Roman"/>
          <w:sz w:val="28"/>
          <w:szCs w:val="28"/>
        </w:rPr>
        <w:t xml:space="preserve">Василенко В.А. и Ткаченко Т.И. под понятием стратегии подразумевают такое объединение (соответствие) ресурсов и навыков, с одной стороны, и возможностей и риска, присущих внешней среде, с другой стороны, которые существуют в настоящее время и в будущем, и при которых организация надеется достигнуть своей основной цели [8, с. 10]. </w:t>
      </w:r>
    </w:p>
    <w:p w:rsidR="000B3E14" w:rsidRPr="002C3A73" w:rsidRDefault="000B3E14" w:rsidP="00B3676F">
      <w:pPr>
        <w:spacing w:after="0" w:line="360" w:lineRule="auto"/>
        <w:ind w:firstLine="567"/>
        <w:jc w:val="both"/>
        <w:rPr>
          <w:rFonts w:ascii="Times New Roman" w:hAnsi="Times New Roman" w:cs="Times New Roman"/>
          <w:sz w:val="28"/>
          <w:szCs w:val="28"/>
        </w:rPr>
      </w:pPr>
      <w:r w:rsidRPr="002C3A73">
        <w:rPr>
          <w:rFonts w:ascii="Times New Roman" w:hAnsi="Times New Roman" w:cs="Times New Roman"/>
          <w:sz w:val="28"/>
          <w:szCs w:val="28"/>
        </w:rPr>
        <w:t xml:space="preserve">Володькина М.В. рассматривает стратегию как взаимосвязанный перспективный план действий, который разрабатывает фирма для достижения долгосрочных целей с учётом собственного потенциала, а также внешнесредовых факторов и ограничений [10, с. 12]. </w:t>
      </w:r>
    </w:p>
    <w:p w:rsidR="000B3E14" w:rsidRPr="002C3A73" w:rsidRDefault="000B3E14" w:rsidP="00B3676F">
      <w:pPr>
        <w:spacing w:after="0" w:line="360" w:lineRule="auto"/>
        <w:ind w:firstLine="567"/>
        <w:jc w:val="both"/>
        <w:rPr>
          <w:rFonts w:ascii="Times New Roman" w:hAnsi="Times New Roman" w:cs="Times New Roman"/>
          <w:snapToGrid w:val="0"/>
          <w:sz w:val="28"/>
        </w:rPr>
      </w:pPr>
      <w:r w:rsidRPr="002C3A73">
        <w:rPr>
          <w:rFonts w:ascii="Times New Roman" w:hAnsi="Times New Roman" w:cs="Times New Roman"/>
          <w:sz w:val="28"/>
          <w:szCs w:val="28"/>
        </w:rPr>
        <w:t xml:space="preserve">Виханский О.С. сущность стратеги раскрывает в определении понятия «стратегическое управление», характеризуя его таким управлением организации, которое опирается на человеческий потенциал как основу организации, ориентирует производственную деятельность на запросы потребителей, гибко реагирует и проводит своевременные изменения в организации, отвечающие вызову со стороны окружения и позволяющие добиваться конкурентных преимуществ, что в совокупности даёт возможность выживать в долгосрочной перспективе, достигая при этом своих целей [9, с. 32]. </w:t>
      </w:r>
    </w:p>
    <w:p w:rsidR="000B3E14" w:rsidRPr="002C3A73" w:rsidRDefault="000B3E14" w:rsidP="00B3676F">
      <w:pPr>
        <w:spacing w:after="0" w:line="360" w:lineRule="auto"/>
        <w:ind w:firstLine="567"/>
        <w:jc w:val="both"/>
        <w:rPr>
          <w:rFonts w:ascii="Times New Roman" w:hAnsi="Times New Roman" w:cs="Times New Roman"/>
          <w:sz w:val="28"/>
        </w:rPr>
      </w:pPr>
      <w:r w:rsidRPr="002C3A73">
        <w:rPr>
          <w:rFonts w:ascii="Times New Roman" w:hAnsi="Times New Roman" w:cs="Times New Roman"/>
          <w:sz w:val="28"/>
        </w:rPr>
        <w:t>То есть, стратегия не может существовать сама по себе, а всегда должна разрабатываться в тесной взаимосвязи с другими уже существующими приоритетами развития предприятия, главным из которых является его цель. Соответственно цели используются различные стратегические подходы к управлению, представленные в укрупнённой агрегации на рис. 2.</w:t>
      </w:r>
    </w:p>
    <w:p w:rsidR="000B3E14" w:rsidRPr="002C3A73" w:rsidRDefault="000B3E14" w:rsidP="00B3676F">
      <w:pPr>
        <w:spacing w:after="0" w:line="360" w:lineRule="auto"/>
        <w:jc w:val="both"/>
        <w:rPr>
          <w:rFonts w:ascii="Times New Roman" w:hAnsi="Times New Roman" w:cs="Times New Roman"/>
          <w:sz w:val="28"/>
        </w:rPr>
      </w:pPr>
      <w:r>
        <w:rPr>
          <w:noProof/>
          <w:lang w:eastAsia="ru-RU"/>
        </w:rPr>
      </w:r>
      <w:r w:rsidRPr="006C6DD4">
        <w:rPr>
          <w:rFonts w:ascii="Times New Roman" w:hAnsi="Times New Roman" w:cs="Times New Roman"/>
          <w:noProof/>
          <w:sz w:val="28"/>
          <w:lang w:eastAsia="ru-RU"/>
        </w:rPr>
        <w:pict>
          <v:group id="Полотно 238" o:spid="_x0000_s1069" editas="canvas" style="width:478.5pt;height:366.7pt;mso-position-horizontal-relative:char;mso-position-vertical-relative:line" coordsize="60769,46570">
            <v:shape id="_x0000_s1070" type="#_x0000_t75" style="position:absolute;width:60769;height:46570;visibility:visible">
              <v:fill o:detectmouseclick="t"/>
              <v:path o:connecttype="none"/>
            </v:shape>
            <v:rect id="Прямоугольник 17" o:spid="_x0000_s1071" style="position:absolute;left:42420;top:34475;width:15874;height:10578;visibility:visible;v-text-anchor:middle">
              <v:textbox>
                <w:txbxContent>
                  <w:p w:rsidR="000B3E14" w:rsidRPr="00D93ACA" w:rsidRDefault="000B3E14" w:rsidP="0005676A">
                    <w:pPr>
                      <w:pStyle w:val="NormalWeb"/>
                      <w:spacing w:before="0" w:beforeAutospacing="0" w:after="200" w:afterAutospacing="0"/>
                      <w:jc w:val="center"/>
                    </w:pPr>
                  </w:p>
                </w:txbxContent>
              </v:textbox>
            </v:rect>
            <v:rect id="Прямоугольник 18" o:spid="_x0000_s1072" style="position:absolute;left:29817;top:34470;width:11145;height:10678;visibility:visible;v-text-anchor:middle">
              <v:textbox>
                <w:txbxContent>
                  <w:p w:rsidR="000B3E14" w:rsidRPr="00D93ACA" w:rsidRDefault="000B3E14" w:rsidP="0005676A">
                    <w:pPr>
                      <w:pStyle w:val="NormalWeb"/>
                      <w:spacing w:before="0" w:beforeAutospacing="0" w:after="200" w:afterAutospacing="0"/>
                      <w:jc w:val="center"/>
                    </w:pPr>
                  </w:p>
                </w:txbxContent>
              </v:textbox>
            </v:rect>
            <v:rect id="Прямоугольник 19" o:spid="_x0000_s1073" style="position:absolute;left:40961;top:26488;width:17335;height:4630;visibility:visible;v-text-anchor:middle">
              <v:textbox>
                <w:txbxContent>
                  <w:p w:rsidR="000B3E14" w:rsidRPr="00D93ACA" w:rsidRDefault="000B3E14" w:rsidP="0005676A">
                    <w:pPr>
                      <w:pStyle w:val="NormalWeb"/>
                      <w:spacing w:before="0" w:beforeAutospacing="0" w:after="200" w:afterAutospacing="0"/>
                      <w:jc w:val="center"/>
                    </w:pPr>
                  </w:p>
                </w:txbxContent>
              </v:textbox>
            </v:rect>
            <v:rect id="Прямоугольник 26" o:spid="_x0000_s1074" style="position:absolute;left:39498;top:21709;width:9208;height:2743;visibility:visible;v-text-anchor:middle">
              <v:textbox>
                <w:txbxContent>
                  <w:p w:rsidR="000B3E14" w:rsidRPr="00D93ACA" w:rsidRDefault="000B3E14" w:rsidP="0005676A">
                    <w:pPr>
                      <w:pStyle w:val="NormalWeb"/>
                      <w:spacing w:before="0" w:beforeAutospacing="0" w:after="200" w:afterAutospacing="0" w:line="276" w:lineRule="auto"/>
                      <w:jc w:val="center"/>
                    </w:pPr>
                  </w:p>
                </w:txbxContent>
              </v:textbox>
            </v:rect>
            <v:rect id="Прямоугольник 27" o:spid="_x0000_s1075" style="position:absolute;left:49947;top:21711;width:9489;height:2750;visibility:visible;v-text-anchor:middle">
              <v:textbox>
                <w:txbxContent>
                  <w:p w:rsidR="000B3E14" w:rsidRPr="00D93ACA" w:rsidRDefault="000B3E14" w:rsidP="0005676A">
                    <w:pPr>
                      <w:pStyle w:val="NormalWeb"/>
                      <w:spacing w:before="0" w:beforeAutospacing="0" w:after="200" w:afterAutospacing="0" w:line="276" w:lineRule="auto"/>
                      <w:jc w:val="center"/>
                    </w:pPr>
                  </w:p>
                </w:txbxContent>
              </v:textbox>
            </v:rect>
            <v:rect id="Прямоугольник 28" o:spid="_x0000_s1076" style="position:absolute;left:3702;top:39147;width:24676;height:4960;visibility:visible;v-text-anchor:middle">
              <v:textbox>
                <w:txbxContent>
                  <w:p w:rsidR="000B3E14" w:rsidRPr="00D93ACA" w:rsidRDefault="000B3E14" w:rsidP="0005676A">
                    <w:pPr>
                      <w:pStyle w:val="NormalWeb"/>
                      <w:spacing w:before="0" w:beforeAutospacing="0" w:after="200" w:afterAutospacing="0"/>
                      <w:jc w:val="center"/>
                    </w:pPr>
                  </w:p>
                </w:txbxContent>
              </v:textbox>
            </v:rect>
            <v:rect id="Прямоугольник 29" o:spid="_x0000_s1077" style="position:absolute;left:3704;top:33415;width:24676;height:4494;visibility:visible;v-text-anchor:middle">
              <v:textbox>
                <w:txbxContent>
                  <w:p w:rsidR="000B3E14" w:rsidRPr="00D93ACA" w:rsidRDefault="000B3E14" w:rsidP="0005676A">
                    <w:pPr>
                      <w:pStyle w:val="NormalWeb"/>
                      <w:spacing w:before="0" w:beforeAutospacing="0" w:after="200" w:afterAutospacing="0" w:line="276" w:lineRule="auto"/>
                      <w:jc w:val="center"/>
                    </w:pPr>
                  </w:p>
                </w:txbxContent>
              </v:textbox>
            </v:rect>
            <v:line id="Прямая соединительная линия 30" o:spid="_x0000_s1078" style="position:absolute;flip:x;visibility:visible" from="1811,18083" to="12335,33529" o:connectortype="straight" strokeweight=".5pt">
              <v:stroke dashstyle="dash" joinstyle="miter"/>
            </v:line>
            <v:roundrect id="AutoShape 55" o:spid="_x0000_s1079" style="position:absolute;left:3169;top:841;width:54813;height:2619;visibility:visible" arcsize="10923f">
              <v:textbox>
                <w:txbxContent>
                  <w:p w:rsidR="000B3E14" w:rsidRPr="00D93ACA" w:rsidRDefault="000B3E14" w:rsidP="0005676A">
                    <w:pPr>
                      <w:pStyle w:val="NormalWeb"/>
                      <w:spacing w:before="0" w:beforeAutospacing="0" w:after="0" w:afterAutospacing="0" w:line="276" w:lineRule="auto"/>
                      <w:ind w:left="-142"/>
                      <w:jc w:val="center"/>
                    </w:pPr>
                    <w:r w:rsidRPr="00D93ACA">
                      <w:rPr>
                        <w:rFonts w:cs="Calibri"/>
                      </w:rPr>
                      <w:t>Стратегия как:</w:t>
                    </w:r>
                  </w:p>
                </w:txbxContent>
              </v:textbox>
            </v:roundre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utoShape 60" o:spid="_x0000_s1080" type="#_x0000_t67" style="position:absolute;left:3704;top:3543;width:4572;height:5727;visibility:visible" adj="16619">
              <v:textbox>
                <w:txbxContent>
                  <w:p w:rsidR="000B3E14" w:rsidRPr="00D93ACA" w:rsidRDefault="000B3E14" w:rsidP="0005676A">
                    <w:pPr>
                      <w:rPr>
                        <w:sz w:val="24"/>
                        <w:szCs w:val="24"/>
                      </w:rPr>
                    </w:pPr>
                  </w:p>
                </w:txbxContent>
              </v:textbox>
            </v:shape>
            <v:shape id="AutoShape 60" o:spid="_x0000_s1081" type="#_x0000_t67" style="position:absolute;left:15170;top:3460;width:4572;height:5722;visibility:visible" adj="16614">
              <v:textbox>
                <w:txbxContent>
                  <w:p w:rsidR="000B3E14" w:rsidRPr="00D93ACA" w:rsidRDefault="000B3E14" w:rsidP="0005676A">
                    <w:pPr>
                      <w:pStyle w:val="NormalWeb"/>
                      <w:spacing w:before="0" w:beforeAutospacing="0" w:after="200" w:afterAutospacing="0" w:line="276" w:lineRule="auto"/>
                    </w:pPr>
                    <w:r w:rsidRPr="00D93ACA">
                      <w:rPr>
                        <w:rFonts w:ascii="Calibri" w:hAnsi="Calibri" w:cs="Calibri"/>
                      </w:rPr>
                      <w:t> </w:t>
                    </w:r>
                  </w:p>
                </w:txbxContent>
              </v:textbox>
            </v:shape>
            <v:shape id="AutoShape 60" o:spid="_x0000_s1082" type="#_x0000_t67" style="position:absolute;left:29490;top:3509;width:4572;height:5721;visibility:visible" adj="16614">
              <v:textbox>
                <w:txbxContent>
                  <w:p w:rsidR="000B3E14" w:rsidRPr="00D93ACA" w:rsidRDefault="000B3E14" w:rsidP="0005676A">
                    <w:pPr>
                      <w:pStyle w:val="NormalWeb"/>
                      <w:spacing w:before="0" w:beforeAutospacing="0" w:after="200" w:afterAutospacing="0" w:line="276" w:lineRule="auto"/>
                    </w:pPr>
                    <w:r w:rsidRPr="00D93ACA">
                      <w:rPr>
                        <w:rFonts w:ascii="Calibri" w:hAnsi="Calibri" w:cs="Calibri"/>
                      </w:rPr>
                      <w:t> </w:t>
                    </w:r>
                  </w:p>
                </w:txbxContent>
              </v:textbox>
            </v:shape>
            <v:shape id="AutoShape 60" o:spid="_x0000_s1083" type="#_x0000_t67" style="position:absolute;left:47951;top:3460;width:4572;height:5722;visibility:visible" adj="16614">
              <v:textbox>
                <w:txbxContent>
                  <w:p w:rsidR="000B3E14" w:rsidRPr="00D93ACA" w:rsidRDefault="000B3E14" w:rsidP="0005676A">
                    <w:pPr>
                      <w:pStyle w:val="NormalWeb"/>
                      <w:spacing w:before="0" w:beforeAutospacing="0" w:after="200" w:afterAutospacing="0" w:line="276" w:lineRule="auto"/>
                    </w:pPr>
                    <w:r w:rsidRPr="00D93ACA">
                      <w:rPr>
                        <w:rFonts w:ascii="Calibri" w:hAnsi="Calibri" w:cs="Calibri"/>
                      </w:rPr>
                      <w:t> </w:t>
                    </w:r>
                  </w:p>
                </w:txbxContent>
              </v:textbox>
            </v:shape>
            <v:roundrect id="AutoShape 56" o:spid="_x0000_s1084" style="position:absolute;top:9327;width:11128;height:8760;visibility:visible" arcsize="10923f">
              <v:textbox>
                <w:txbxContent>
                  <w:p w:rsidR="000B3E14" w:rsidRPr="00D93ACA" w:rsidRDefault="000B3E14" w:rsidP="0005676A">
                    <w:pPr>
                      <w:pStyle w:val="NormalWeb"/>
                      <w:spacing w:before="0" w:beforeAutospacing="0" w:after="0" w:afterAutospacing="0"/>
                      <w:ind w:left="-142" w:right="-139"/>
                      <w:jc w:val="center"/>
                      <w:rPr>
                        <w:spacing w:val="-16"/>
                      </w:rPr>
                    </w:pPr>
                    <w:r w:rsidRPr="00D93ACA">
                      <w:rPr>
                        <w:rFonts w:cs="Calibri"/>
                        <w:spacing w:val="-16"/>
                      </w:rPr>
                      <w:t xml:space="preserve">набор действий по достижению долгосрочных целей </w:t>
                    </w:r>
                  </w:p>
                </w:txbxContent>
              </v:textbox>
            </v:roundrect>
            <v:roundrect id="AutoShape 57" o:spid="_x0000_s1085" style="position:absolute;left:11459;top:9305;width:12511;height:8780;visibility:visible" arcsize="10923f">
              <v:textbox>
                <w:txbxContent>
                  <w:p w:rsidR="000B3E14" w:rsidRPr="00D93ACA" w:rsidRDefault="000B3E14" w:rsidP="0005676A">
                    <w:pPr>
                      <w:pStyle w:val="NormalWeb"/>
                      <w:spacing w:before="0" w:beforeAutospacing="0" w:after="0" w:afterAutospacing="0"/>
                      <w:ind w:left="-142" w:right="-152"/>
                      <w:jc w:val="center"/>
                    </w:pPr>
                    <w:r w:rsidRPr="00D93ACA">
                      <w:rPr>
                        <w:rFonts w:cs="Calibri"/>
                        <w:spacing w:val="-6"/>
                      </w:rPr>
                      <w:t xml:space="preserve">план </w:t>
                    </w:r>
                    <w:r>
                      <w:rPr>
                        <w:rFonts w:cs="Calibri"/>
                        <w:spacing w:val="-6"/>
                      </w:rPr>
                      <w:t>использования ограниченных ресурсов</w:t>
                    </w:r>
                  </w:p>
                </w:txbxContent>
              </v:textbox>
            </v:roundrect>
            <v:roundrect id="AutoShape 58" o:spid="_x0000_s1086" style="position:absolute;left:24830;top:9275;width:14668;height:8905;visibility:visible" arcsize="10923f">
              <v:textbox>
                <w:txbxContent>
                  <w:p w:rsidR="000B3E14" w:rsidRPr="00D93ACA" w:rsidRDefault="000B3E14" w:rsidP="0005676A">
                    <w:pPr>
                      <w:pStyle w:val="NormalWeb"/>
                      <w:spacing w:before="0" w:beforeAutospacing="0" w:after="0" w:afterAutospacing="0"/>
                      <w:ind w:firstLine="144"/>
                      <w:jc w:val="center"/>
                    </w:pPr>
                    <w:r>
                      <w:rPr>
                        <w:rFonts w:cs="Calibri"/>
                      </w:rPr>
                      <w:t>средства координации стратегического потенциала</w:t>
                    </w:r>
                  </w:p>
                </w:txbxContent>
              </v:textbox>
            </v:roundrect>
            <v:roundrect id="AutoShape 59" o:spid="_x0000_s1087" style="position:absolute;left:40011;top:9178;width:18787;height:11842;visibility:visible" arcsize="10923f">
              <v:textbox>
                <w:txbxContent>
                  <w:p w:rsidR="000B3E14" w:rsidRPr="00D93ACA" w:rsidRDefault="000B3E14" w:rsidP="0005676A">
                    <w:pPr>
                      <w:pStyle w:val="NormalWeb"/>
                      <w:spacing w:before="0" w:beforeAutospacing="0" w:after="0" w:afterAutospacing="0" w:line="216" w:lineRule="auto"/>
                      <w:ind w:left="-142" w:right="-216"/>
                      <w:jc w:val="center"/>
                    </w:pPr>
                    <w:r>
                      <w:rPr>
                        <w:rFonts w:cs="Calibri"/>
                        <w:spacing w:val="-10"/>
                      </w:rPr>
                      <w:t>метод реструктуризации и диверсификации деятельности предприятий</w:t>
                    </w:r>
                    <w:r w:rsidRPr="00D93ACA">
                      <w:rPr>
                        <w:rFonts w:cs="Calibri"/>
                        <w:spacing w:val="-10"/>
                      </w:rPr>
                      <w:t xml:space="preserve"> для </w:t>
                    </w:r>
                    <w:r>
                      <w:rPr>
                        <w:rFonts w:cs="Calibri"/>
                        <w:spacing w:val="-10"/>
                      </w:rPr>
                      <w:t>повышения качества производимой продукции и предоставляемых услуг</w:t>
                    </w:r>
                  </w:p>
                </w:txbxContent>
              </v:textbox>
            </v:roundrect>
            <v:line id="Прямая соединительная линия 46" o:spid="_x0000_s1088" style="position:absolute;visibility:visible" from="2501,18086" to="2501,29647" o:connectortype="straight" strokeweight=".5pt">
              <v:stroke joinstyle="miter"/>
            </v:line>
            <v:line id="Прямая соединительная линия 47" o:spid="_x0000_s1089" style="position:absolute;visibility:visible" from="2501,19813" to="4140,19813" o:connectortype="straight" strokeweight=".5pt">
              <v:stroke joinstyle="miter"/>
            </v:line>
            <v:rect id="Прямоугольник 64" o:spid="_x0000_s1090" style="position:absolute;left:4140;top:18861;width:33643;height:2850;visibility:visible;v-text-anchor:middle">
              <v:textbox>
                <w:txbxContent>
                  <w:p w:rsidR="000B3E14" w:rsidRPr="00D93ACA" w:rsidRDefault="000B3E14" w:rsidP="0005676A">
                    <w:pPr>
                      <w:jc w:val="center"/>
                      <w:rPr>
                        <w:rFonts w:ascii="Times New Roman" w:hAnsi="Times New Roman" w:cs="Times New Roman"/>
                        <w:sz w:val="24"/>
                        <w:szCs w:val="24"/>
                      </w:rPr>
                    </w:pPr>
                  </w:p>
                </w:txbxContent>
              </v:textbox>
            </v:rect>
            <v:rect id="Прямоугольник 96" o:spid="_x0000_s1091" style="position:absolute;left:4646;top:19378;width:33636;height:2764;visibility:visible;v-text-anchor:middle">
              <v:textbox>
                <w:txbxContent>
                  <w:p w:rsidR="000B3E14" w:rsidRPr="00D93ACA" w:rsidRDefault="000B3E14" w:rsidP="0005676A">
                    <w:pPr>
                      <w:pStyle w:val="NormalWeb"/>
                      <w:spacing w:before="0" w:beforeAutospacing="0" w:after="200" w:afterAutospacing="0" w:line="276" w:lineRule="auto"/>
                      <w:jc w:val="center"/>
                    </w:pPr>
                    <w:r w:rsidRPr="00D93ACA">
                      <w:rPr>
                        <w:rFonts w:cs="Calibri"/>
                      </w:rPr>
                      <w:t> </w:t>
                    </w:r>
                    <w:r>
                      <w:rPr>
                        <w:rFonts w:cs="Calibri"/>
                      </w:rPr>
                      <w:t>моделирование ситуации</w:t>
                    </w:r>
                  </w:p>
                </w:txbxContent>
              </v:textbox>
            </v:rect>
            <v:line id="Прямая соединительная линия 97" o:spid="_x0000_s1092" style="position:absolute;visibility:visible" from="2521,24970" to="4160,24970" o:connectortype="straight" strokeweight=".5pt">
              <v:stroke joinstyle="miter"/>
            </v:line>
            <v:rect id="Прямоугольник 98" o:spid="_x0000_s1093" style="position:absolute;left:4140;top:22884;width:33636;height:2845;visibility:visible;v-text-anchor:middle">
              <v:textbox>
                <w:txbxContent>
                  <w:p w:rsidR="000B3E14" w:rsidRPr="00D93ACA" w:rsidRDefault="000B3E14" w:rsidP="0005676A">
                    <w:pPr>
                      <w:pStyle w:val="NormalWeb"/>
                      <w:spacing w:before="0" w:beforeAutospacing="0" w:after="200" w:afterAutospacing="0" w:line="276" w:lineRule="auto"/>
                      <w:jc w:val="center"/>
                    </w:pPr>
                    <w:r w:rsidRPr="00D93ACA">
                      <w:rPr>
                        <w:rFonts w:cs="Calibri"/>
                      </w:rPr>
                      <w:t> </w:t>
                    </w:r>
                  </w:p>
                </w:txbxContent>
              </v:textbox>
            </v:rect>
            <v:rect id="Прямоугольник 99" o:spid="_x0000_s1094" style="position:absolute;left:4631;top:23470;width:33630;height:2763;visibility:visible;v-text-anchor:middle">
              <v:textbox>
                <w:txbxContent>
                  <w:p w:rsidR="000B3E14" w:rsidRPr="00D93ACA" w:rsidRDefault="000B3E14" w:rsidP="0005676A">
                    <w:pPr>
                      <w:pStyle w:val="NormalWeb"/>
                      <w:spacing w:before="0" w:beforeAutospacing="0" w:after="200" w:afterAutospacing="0" w:line="276" w:lineRule="auto"/>
                      <w:jc w:val="center"/>
                    </w:pPr>
                    <w:r>
                      <w:rPr>
                        <w:rFonts w:cs="Calibri"/>
                      </w:rPr>
                      <w:t>разработка критериев для принятия решений</w:t>
                    </w:r>
                  </w:p>
                </w:txbxContent>
              </v:textbox>
            </v:rect>
            <v:rect id="Прямоугольник 100" o:spid="_x0000_s1095" style="position:absolute;left:4140;top:27047;width:33617;height:4757;visibility:visible;v-text-anchor:middle">
              <v:textbox>
                <w:txbxContent>
                  <w:p w:rsidR="000B3E14" w:rsidRPr="00D93ACA" w:rsidRDefault="000B3E14" w:rsidP="0005676A">
                    <w:pPr>
                      <w:pStyle w:val="NormalWeb"/>
                      <w:spacing w:before="0" w:beforeAutospacing="0" w:after="200" w:afterAutospacing="0"/>
                      <w:jc w:val="center"/>
                    </w:pPr>
                  </w:p>
                </w:txbxContent>
              </v:textbox>
            </v:rect>
            <v:rect id="Прямоугольник 101" o:spid="_x0000_s1096" style="position:absolute;left:4718;top:27561;width:33623;height:4760;visibility:visible;v-text-anchor:middle">
              <v:textbox>
                <w:txbxContent>
                  <w:p w:rsidR="000B3E14" w:rsidRPr="00D93ACA" w:rsidRDefault="000B3E14" w:rsidP="0005676A">
                    <w:pPr>
                      <w:pStyle w:val="NormalWeb"/>
                      <w:spacing w:before="0" w:beforeAutospacing="0" w:after="200" w:afterAutospacing="0"/>
                      <w:jc w:val="center"/>
                    </w:pPr>
                    <w:r>
                      <w:rPr>
                        <w:rFonts w:cs="Calibri"/>
                      </w:rPr>
                      <w:t>анализ альтернативных вариантов и выбор оптимального</w:t>
                    </w:r>
                  </w:p>
                </w:txbxContent>
              </v:textbox>
            </v:rect>
            <v:line id="Прямая соединительная линия 102" o:spid="_x0000_s1097" style="position:absolute;visibility:visible" from="2486,29647" to="4118,29647" o:connectortype="straight" strokeweight=".5pt">
              <v:stroke joinstyle="miter"/>
            </v:line>
            <v:line id="Прямая соединительная линия 103" o:spid="_x0000_s1098" style="position:absolute;visibility:visible" from="1897,33437" to="1897,40171" o:connectortype="straight" strokeweight=".5pt">
              <v:stroke dashstyle="dash" joinstyle="miter"/>
            </v:line>
            <v:rect id="Прямоугольник 104" o:spid="_x0000_s1099" style="position:absolute;left:4118;top:33838;width:25371;height:4547;visibility:visible;v-text-anchor:middle">
              <v:textbox>
                <w:txbxContent>
                  <w:p w:rsidR="000B3E14" w:rsidRPr="000579BC" w:rsidRDefault="000B3E14" w:rsidP="00D93ACA">
                    <w:pPr>
                      <w:pStyle w:val="NormalWeb"/>
                      <w:spacing w:before="0" w:beforeAutospacing="0" w:after="200" w:afterAutospacing="0" w:line="276" w:lineRule="auto"/>
                      <w:ind w:left="-142" w:right="-86"/>
                      <w:jc w:val="center"/>
                      <w:rPr>
                        <w:spacing w:val="-10"/>
                        <w:sz w:val="23"/>
                        <w:szCs w:val="23"/>
                      </w:rPr>
                    </w:pPr>
                    <w:r w:rsidRPr="000579BC">
                      <w:rPr>
                        <w:rFonts w:cs="Calibri"/>
                        <w:spacing w:val="-10"/>
                        <w:sz w:val="23"/>
                        <w:szCs w:val="23"/>
                      </w:rPr>
                      <w:t> </w:t>
                    </w:r>
                    <w:r w:rsidRPr="000579BC">
                      <w:rPr>
                        <w:rFonts w:cs="Calibri"/>
                      </w:rPr>
                      <w:t>оценка состояния ограниченных ресурсов</w:t>
                    </w:r>
                  </w:p>
                </w:txbxContent>
              </v:textbox>
            </v:rect>
            <v:rect id="Прямоугольник 105" o:spid="_x0000_s1100" style="position:absolute;left:4118;top:39624;width:24678;height:6185;visibility:visible;v-text-anchor:middle">
              <v:textbox>
                <w:txbxContent>
                  <w:p w:rsidR="000B3E14" w:rsidRPr="00D93ACA" w:rsidRDefault="000B3E14" w:rsidP="0005676A">
                    <w:pPr>
                      <w:pStyle w:val="NormalWeb"/>
                      <w:spacing w:before="0" w:beforeAutospacing="0" w:after="200" w:afterAutospacing="0"/>
                      <w:jc w:val="center"/>
                    </w:pPr>
                    <w:r>
                      <w:rPr>
                        <w:rFonts w:cs="Calibri"/>
                      </w:rPr>
                      <w:t>разработка программы эффективного использования ограниченных ресурсов</w:t>
                    </w:r>
                  </w:p>
                </w:txbxContent>
              </v:textbox>
            </v:rect>
            <v:line id="Прямая соединительная линия 106" o:spid="_x0000_s1101" style="position:absolute;visibility:visible" from="1897,40168" to="3702,40168" o:connectortype="straight" strokeweight=".5pt">
              <v:stroke dashstyle="dash" joinstyle="miter"/>
            </v:line>
            <v:line id="Прямая соединительная линия 107" o:spid="_x0000_s1102" style="position:absolute;visibility:visible" from="1897,35063" to="3701,35063" o:connectortype="straight" strokeweight=".5pt">
              <v:stroke dashstyle="dash" joinstyle="miter"/>
            </v:line>
            <v:rect id="Прямоугольник 108" o:spid="_x0000_s1103" style="position:absolute;left:50251;top:22364;width:9566;height:2756;visibility:visible;v-text-anchor:middle">
              <v:textbox>
                <w:txbxContent>
                  <w:p w:rsidR="000B3E14" w:rsidRPr="000579BC" w:rsidRDefault="000B3E14" w:rsidP="0005676A">
                    <w:pPr>
                      <w:pStyle w:val="NormalWeb"/>
                      <w:spacing w:before="0" w:beforeAutospacing="0" w:after="200" w:afterAutospacing="0" w:line="276" w:lineRule="auto"/>
                      <w:ind w:left="-142" w:right="-121"/>
                      <w:jc w:val="center"/>
                      <w:rPr>
                        <w:spacing w:val="-10"/>
                      </w:rPr>
                    </w:pPr>
                    <w:r w:rsidRPr="000579BC">
                      <w:rPr>
                        <w:spacing w:val="-10"/>
                      </w:rPr>
                      <w:t>неродственная</w:t>
                    </w:r>
                  </w:p>
                </w:txbxContent>
              </v:textbox>
            </v:rect>
            <v:rect id="Прямоугольник 109" o:spid="_x0000_s1104" style="position:absolute;left:40011;top:22364;width:9214;height:2749;visibility:visible;v-text-anchor:middle">
              <v:textbox>
                <w:txbxContent>
                  <w:p w:rsidR="000B3E14" w:rsidRPr="00D93ACA" w:rsidRDefault="000B3E14" w:rsidP="0005676A">
                    <w:pPr>
                      <w:pStyle w:val="NormalWeb"/>
                      <w:spacing w:before="0" w:beforeAutospacing="0" w:after="200" w:afterAutospacing="0" w:line="276" w:lineRule="auto"/>
                      <w:ind w:left="-142" w:right="-121"/>
                      <w:jc w:val="center"/>
                    </w:pPr>
                    <w:r>
                      <w:t>родственная</w:t>
                    </w:r>
                  </w:p>
                </w:txbxContent>
              </v:textbox>
            </v:rect>
            <v:line id="Прямая соединительная линия 110" o:spid="_x0000_s1105" style="position:absolute;visibility:visible" from="44085,21019" to="44102,21709" o:connectortype="straight" strokeweight=".5pt">
              <v:stroke joinstyle="miter"/>
            </v:line>
            <v:line id="Прямая соединительная линия 121" o:spid="_x0000_s1106" style="position:absolute;flip:x y;visibility:visible" from="54100,21017" to="54691,21711" o:connectortype="straight" strokeweight=".5pt">
              <v:stroke joinstyle="miter"/>
            </v:line>
            <v:line id="Прямая соединительная линия 122" o:spid="_x0000_s1107" style="position:absolute;visibility:visible" from="38979,17816" to="38979,33416" o:connectortype="straight" strokeweight=".5pt">
              <v:stroke joinstyle="miter"/>
            </v:line>
            <v:rect id="Прямоугольник 124" o:spid="_x0000_s1108" style="position:absolute;left:41576;top:27044;width:17220;height:4632;visibility:visible;v-text-anchor:middle">
              <v:textbox>
                <w:txbxContent>
                  <w:p w:rsidR="000B3E14" w:rsidRPr="00D93ACA" w:rsidRDefault="000B3E14" w:rsidP="0005676A">
                    <w:pPr>
                      <w:pStyle w:val="NormalWeb"/>
                      <w:spacing w:before="0" w:beforeAutospacing="0" w:after="200" w:afterAutospacing="0"/>
                      <w:jc w:val="center"/>
                    </w:pPr>
                    <w:r>
                      <w:t>анализ существующего потенциала</w:t>
                    </w:r>
                  </w:p>
                </w:txbxContent>
              </v:textbox>
            </v:rect>
            <v:line id="Прямая соединительная линия 125" o:spid="_x0000_s1109" style="position:absolute;visibility:visible" from="34061,33503" to="53999,33503" o:connectortype="straight" strokeweight=".5pt">
              <v:stroke joinstyle="miter"/>
            </v:line>
            <v:line id="Прямая соединительная линия 126" o:spid="_x0000_s1110" style="position:absolute;visibility:visible" from="38976,28783" to="40961,28803" o:connectortype="straight" strokeweight=".5pt">
              <v:stroke joinstyle="miter"/>
            </v:line>
            <v:rect id="Прямоугольник 127" o:spid="_x0000_s1111" style="position:absolute;left:30432;top:35046;width:11146;height:10763;visibility:visible;v-text-anchor:middle">
              <v:textbox>
                <w:txbxContent>
                  <w:p w:rsidR="000B3E14" w:rsidRPr="00D93ACA" w:rsidRDefault="000B3E14" w:rsidP="0005676A">
                    <w:pPr>
                      <w:pStyle w:val="NormalWeb"/>
                      <w:spacing w:before="0" w:beforeAutospacing="0" w:after="200" w:afterAutospacing="0"/>
                      <w:ind w:left="-142" w:right="-125"/>
                      <w:jc w:val="center"/>
                    </w:pPr>
                    <w:r>
                      <w:t>выявление сильных и слабых сторон</w:t>
                    </w:r>
                  </w:p>
                </w:txbxContent>
              </v:textbox>
            </v:rect>
            <v:rect id="Прямоугольник 235" o:spid="_x0000_s1112" style="position:absolute;left:43044;top:35057;width:15754;height:10472;visibility:visible;v-text-anchor:middle">
              <v:textbox>
                <w:txbxContent>
                  <w:p w:rsidR="000B3E14" w:rsidRPr="00D93ACA" w:rsidRDefault="000B3E14" w:rsidP="0005676A">
                    <w:pPr>
                      <w:pStyle w:val="NormalWeb"/>
                      <w:spacing w:before="0" w:beforeAutospacing="0" w:after="200" w:afterAutospacing="0"/>
                      <w:ind w:left="-142" w:right="-167"/>
                      <w:jc w:val="center"/>
                    </w:pPr>
                    <w:r>
                      <w:t>разработка направлений развития с учетом наличных возможностей</w:t>
                    </w:r>
                  </w:p>
                </w:txbxContent>
              </v:textbox>
            </v:rect>
            <v:line id="Прямая соединительная линия 236" o:spid="_x0000_s1113" style="position:absolute;visibility:visible" from="34060,33414" to="34060,34467" o:connectortype="straight" strokeweight=".5pt">
              <v:stroke joinstyle="miter"/>
            </v:line>
            <v:line id="Прямая соединительная линия 237" o:spid="_x0000_s1114" style="position:absolute;visibility:visible" from="53998,33500" to="53998,34474" o:connectortype="straight" strokeweight=".5pt">
              <v:stroke joinstyle="miter"/>
            </v:line>
            <w10:anchorlock/>
          </v:group>
        </w:pict>
      </w:r>
    </w:p>
    <w:p w:rsidR="000B3E14" w:rsidRPr="002C3A73" w:rsidRDefault="000B3E14" w:rsidP="00B3676F">
      <w:pPr>
        <w:spacing w:after="0" w:line="360" w:lineRule="auto"/>
        <w:ind w:firstLine="567"/>
        <w:jc w:val="center"/>
        <w:rPr>
          <w:rFonts w:ascii="Times New Roman" w:hAnsi="Times New Roman" w:cs="Times New Roman"/>
        </w:rPr>
      </w:pPr>
      <w:r w:rsidRPr="002C3A73">
        <w:rPr>
          <w:rFonts w:ascii="Times New Roman" w:hAnsi="Times New Roman" w:cs="Times New Roman"/>
          <w:sz w:val="28"/>
        </w:rPr>
        <w:t>Рис. 2. Основные стратегические подходы к управлению</w:t>
      </w:r>
    </w:p>
    <w:p w:rsidR="000B3E14" w:rsidRPr="002C3A73" w:rsidRDefault="000B3E14" w:rsidP="00B3676F">
      <w:pPr>
        <w:tabs>
          <w:tab w:val="left" w:pos="851"/>
        </w:tabs>
        <w:spacing w:after="0" w:line="360" w:lineRule="auto"/>
        <w:ind w:firstLine="567"/>
        <w:jc w:val="both"/>
        <w:rPr>
          <w:rFonts w:ascii="Times New Roman" w:hAnsi="Times New Roman" w:cs="Times New Roman"/>
          <w:sz w:val="28"/>
        </w:rPr>
      </w:pPr>
      <w:r w:rsidRPr="002C3A73">
        <w:rPr>
          <w:rFonts w:ascii="Times New Roman" w:hAnsi="Times New Roman" w:cs="Times New Roman"/>
          <w:sz w:val="28"/>
        </w:rPr>
        <w:t>Источник: Собственные исследования</w:t>
      </w:r>
    </w:p>
    <w:p w:rsidR="000B3E14" w:rsidRPr="002C3A73" w:rsidRDefault="000B3E14" w:rsidP="00B3676F">
      <w:pPr>
        <w:spacing w:after="0" w:line="360" w:lineRule="auto"/>
        <w:ind w:firstLine="567"/>
        <w:jc w:val="both"/>
        <w:rPr>
          <w:rFonts w:ascii="Times New Roman" w:hAnsi="Times New Roman" w:cs="Times New Roman"/>
          <w:sz w:val="28"/>
        </w:rPr>
      </w:pPr>
    </w:p>
    <w:p w:rsidR="000B3E14" w:rsidRPr="002C3A73" w:rsidRDefault="000B3E14" w:rsidP="00B3676F">
      <w:pPr>
        <w:spacing w:after="0" w:line="360" w:lineRule="auto"/>
        <w:ind w:firstLine="567"/>
        <w:jc w:val="both"/>
        <w:rPr>
          <w:rFonts w:ascii="Times New Roman" w:hAnsi="Times New Roman" w:cs="Times New Roman"/>
          <w:sz w:val="28"/>
        </w:rPr>
      </w:pPr>
      <w:r w:rsidRPr="002C3A73">
        <w:rPr>
          <w:rFonts w:ascii="Times New Roman" w:hAnsi="Times New Roman" w:cs="Times New Roman"/>
          <w:sz w:val="28"/>
        </w:rPr>
        <w:t xml:space="preserve">Стратегический подход как набор действий по достижению долгосрочных целей является наиболее общим. Рассматривая долгосрочное стратегическое планирование, представители мелкого и среднего бизнеса при осуществлении своей деятельности могут столкнуться с ситуацией, когда на момент, оцениваемый на перспективу, само предприятие прекратит своё существование. Отсутствие чёткого ориентира, к которому следует стремиться предприятию, чтобы устоять в конкурентной борьбе, является недостатком данного подхода. </w:t>
      </w:r>
    </w:p>
    <w:p w:rsidR="000B3E14" w:rsidRPr="002C3A73" w:rsidRDefault="000B3E14" w:rsidP="00B3676F">
      <w:pPr>
        <w:tabs>
          <w:tab w:val="left" w:pos="851"/>
        </w:tabs>
        <w:spacing w:after="0" w:line="360" w:lineRule="auto"/>
        <w:ind w:firstLine="567"/>
        <w:jc w:val="both"/>
        <w:rPr>
          <w:rFonts w:ascii="Times New Roman" w:hAnsi="Times New Roman" w:cs="Times New Roman"/>
          <w:sz w:val="28"/>
        </w:rPr>
      </w:pPr>
      <w:r w:rsidRPr="002C3A73">
        <w:rPr>
          <w:rFonts w:ascii="Times New Roman" w:hAnsi="Times New Roman" w:cs="Times New Roman"/>
          <w:sz w:val="28"/>
        </w:rPr>
        <w:t>Стратегический подход как план использования ограниченных ресурсов подразумевает то, что работа предприятия будет успешной лишь в том случае, если затраченные ресурсы будут сопоставимы с созданными ресурсами. При этом применяются следующие стратегии развития, агрегированные нами в условные группы:</w:t>
      </w:r>
    </w:p>
    <w:p w:rsidR="000B3E14" w:rsidRPr="002C3A73" w:rsidRDefault="000B3E14" w:rsidP="00B3676F">
      <w:pPr>
        <w:pStyle w:val="1"/>
        <w:numPr>
          <w:ilvl w:val="0"/>
          <w:numId w:val="1"/>
        </w:numPr>
        <w:tabs>
          <w:tab w:val="left" w:pos="851"/>
        </w:tabs>
        <w:spacing w:after="0" w:line="360" w:lineRule="auto"/>
        <w:ind w:left="0" w:firstLine="567"/>
        <w:jc w:val="both"/>
        <w:rPr>
          <w:rFonts w:ascii="Times New Roman" w:hAnsi="Times New Roman"/>
          <w:sz w:val="28"/>
        </w:rPr>
      </w:pPr>
      <w:r w:rsidRPr="002C3A73">
        <w:rPr>
          <w:rFonts w:ascii="Times New Roman" w:hAnsi="Times New Roman"/>
          <w:sz w:val="28"/>
        </w:rPr>
        <w:t xml:space="preserve">Группа стратегий роста. Здесь выделяют стратегию быстрого роста, ограниченного роста и сокращения,  а также сочетание данных стратегий </w:t>
      </w:r>
      <w:r w:rsidRPr="002C3A73">
        <w:rPr>
          <w:rFonts w:ascii="Times New Roman" w:hAnsi="Times New Roman"/>
          <w:sz w:val="28"/>
          <w:szCs w:val="28"/>
        </w:rPr>
        <w:t>[18, с. 94]</w:t>
      </w:r>
      <w:r w:rsidRPr="002C3A73">
        <w:rPr>
          <w:rFonts w:ascii="Times New Roman" w:hAnsi="Times New Roman"/>
          <w:sz w:val="28"/>
        </w:rPr>
        <w:t>. Например, занимаясь одновременно добычей и переработкой рыбы, предприятие может сосредоточиться лишь на рыбопереработке, а деятельность по добыче сократить или совсем приостановить.</w:t>
      </w:r>
    </w:p>
    <w:p w:rsidR="000B3E14" w:rsidRPr="002C3A73" w:rsidRDefault="000B3E14" w:rsidP="00B3676F">
      <w:pPr>
        <w:pStyle w:val="1"/>
        <w:numPr>
          <w:ilvl w:val="0"/>
          <w:numId w:val="1"/>
        </w:numPr>
        <w:tabs>
          <w:tab w:val="left" w:pos="851"/>
        </w:tabs>
        <w:spacing w:after="0" w:line="360" w:lineRule="auto"/>
        <w:ind w:left="0" w:firstLine="567"/>
        <w:jc w:val="both"/>
        <w:rPr>
          <w:rFonts w:ascii="Times New Roman" w:hAnsi="Times New Roman"/>
          <w:sz w:val="28"/>
        </w:rPr>
      </w:pPr>
      <w:r w:rsidRPr="002C3A73">
        <w:rPr>
          <w:rFonts w:ascii="Times New Roman" w:hAnsi="Times New Roman"/>
          <w:sz w:val="28"/>
        </w:rPr>
        <w:t>Группа конкурентных стратегий. В данную группу вошли стратегия низких издержек, дифференциации продукта, фокусирования на выбранном сегменте. Например, предприятие рыбного хозяйства может сосредоточиться на добыче рыбы, но при этом одновременно развивать перерабатывающее производство, применяя методы активного продвижения продукции на рынок, укреплять имидж, повышать квалификацию персонала.</w:t>
      </w:r>
    </w:p>
    <w:p w:rsidR="000B3E14" w:rsidRPr="002C3A73" w:rsidRDefault="000B3E14" w:rsidP="00B3676F">
      <w:pPr>
        <w:tabs>
          <w:tab w:val="left" w:pos="851"/>
        </w:tabs>
        <w:spacing w:after="0" w:line="360" w:lineRule="auto"/>
        <w:ind w:firstLine="567"/>
        <w:jc w:val="both"/>
        <w:rPr>
          <w:rFonts w:ascii="Times New Roman" w:hAnsi="Times New Roman" w:cs="Times New Roman"/>
          <w:sz w:val="28"/>
        </w:rPr>
      </w:pPr>
      <w:r w:rsidRPr="002C3A73">
        <w:rPr>
          <w:rFonts w:ascii="Times New Roman" w:hAnsi="Times New Roman" w:cs="Times New Roman"/>
          <w:sz w:val="28"/>
        </w:rPr>
        <w:t xml:space="preserve">Третий подход используется в качестве средства координирования стратегического потенциала предприятия. Под стратегическим потенциалом предприятия понимается совокупность имеющихся ресурсов и возможностей для разработки и реализации стратегии предприятия. Оценку стратегического потенциала предприятия можно проводить, используя матрицу сильных и слабых сторон. </w:t>
      </w:r>
    </w:p>
    <w:p w:rsidR="000B3E14" w:rsidRPr="002C3A73" w:rsidRDefault="000B3E14" w:rsidP="00B3676F">
      <w:pPr>
        <w:tabs>
          <w:tab w:val="left" w:pos="851"/>
        </w:tabs>
        <w:spacing w:after="0" w:line="360" w:lineRule="auto"/>
        <w:ind w:firstLine="567"/>
        <w:jc w:val="both"/>
        <w:rPr>
          <w:rFonts w:ascii="Times New Roman" w:hAnsi="Times New Roman" w:cs="Times New Roman"/>
          <w:sz w:val="28"/>
        </w:rPr>
      </w:pPr>
      <w:r w:rsidRPr="002C3A73">
        <w:rPr>
          <w:rFonts w:ascii="Times New Roman" w:hAnsi="Times New Roman" w:cs="Times New Roman"/>
          <w:sz w:val="28"/>
        </w:rPr>
        <w:t xml:space="preserve">Четвёртый стратегический подход как метод реструктуризации и диверсификации деятельности предприятия для повышения качества производимой продукции и оказываемых услуг осуществляется с целью диверсификации деятельности для субъектов хозяйствования и характеризуется ситуацией, когда предприятие выберет совершенно новое, более выгодное и адаптированное к существующим условиям функционирования направление деятельности. Например, в рыбном хозяйстве деятельность по разведению рыбы будет более приоритетным направлением для рыбодобывающих предприятий в условиях ограниченных запасов водных биоресурсов. </w:t>
      </w:r>
    </w:p>
    <w:p w:rsidR="000B3E14" w:rsidRPr="002C3A73" w:rsidRDefault="000B3E14" w:rsidP="00B3676F">
      <w:pPr>
        <w:tabs>
          <w:tab w:val="left" w:pos="851"/>
        </w:tabs>
        <w:spacing w:after="0" w:line="360" w:lineRule="auto"/>
        <w:ind w:firstLine="567"/>
        <w:jc w:val="both"/>
        <w:rPr>
          <w:rFonts w:ascii="Times New Roman" w:hAnsi="Times New Roman" w:cs="Times New Roman"/>
          <w:sz w:val="28"/>
          <w:szCs w:val="28"/>
        </w:rPr>
      </w:pPr>
      <w:r w:rsidRPr="002C3A73">
        <w:rPr>
          <w:rFonts w:ascii="Times New Roman" w:hAnsi="Times New Roman" w:cs="Times New Roman"/>
          <w:sz w:val="28"/>
        </w:rPr>
        <w:t xml:space="preserve">Маркетинговая стратегия является инструментом стратегического управления предприятием. </w:t>
      </w:r>
      <w:r w:rsidRPr="002C3A73">
        <w:rPr>
          <w:rFonts w:ascii="Times New Roman" w:hAnsi="Times New Roman" w:cs="Times New Roman"/>
          <w:sz w:val="28"/>
          <w:szCs w:val="28"/>
        </w:rPr>
        <w:t xml:space="preserve">Уткин Э.А. под маркетинговой стратегией понимает составную часть всего стратегического управления предприятием, план его деловой активности [22, с. 72].Некоторые авторы характеризуют маркетинговую стратегию как комплекс взаимосвязанных мероприятий, в результате реализации которых предприятие ожидает решить поставленные задачи. Современный экономический словарь определяет маркетинговую стратегию как маркетинговые меры компании по устойчивому продвижению своих товаров на рынок, включая определение целей, анализ, планирование, маркетинговых мероприятий, мониторинг [19, с. 384]. </w:t>
      </w:r>
    </w:p>
    <w:p w:rsidR="000B3E14" w:rsidRPr="002C3A73" w:rsidRDefault="000B3E14" w:rsidP="00B3676F">
      <w:pPr>
        <w:spacing w:after="0" w:line="360" w:lineRule="auto"/>
        <w:ind w:firstLine="567"/>
        <w:jc w:val="both"/>
        <w:rPr>
          <w:rFonts w:ascii="Times New Roman" w:hAnsi="Times New Roman" w:cs="Times New Roman"/>
          <w:sz w:val="28"/>
          <w:szCs w:val="28"/>
        </w:rPr>
      </w:pPr>
      <w:r w:rsidRPr="002C3A73">
        <w:rPr>
          <w:rFonts w:ascii="Times New Roman" w:hAnsi="Times New Roman" w:cs="Times New Roman"/>
          <w:sz w:val="28"/>
          <w:szCs w:val="28"/>
        </w:rPr>
        <w:t xml:space="preserve">Чернов С.Е. считает, что маркетинговая стратегия разрабатывается для каждого целевого рынка с определением стратегических установок по продуктам, каналам распределения, методам продвижения продуктов, ценам, другим элементам комплекса маркетинга, а также по бюджету маркетинга [23, с. 264]. Аналогично данное понятие определяет и Шонесси Дж., считая, что маркетинговая стратегия является концепцией того, как товар, цена, продвижение и распределение должны функционировать скоординированным образом, чтобы преодолеть противодействия достижению задач маркетинга» [24, c. 118]. </w:t>
      </w:r>
    </w:p>
    <w:p w:rsidR="000B3E14" w:rsidRPr="002C3A73" w:rsidRDefault="000B3E14" w:rsidP="00B3676F">
      <w:pPr>
        <w:spacing w:after="0" w:line="360" w:lineRule="auto"/>
        <w:ind w:firstLine="567"/>
        <w:jc w:val="both"/>
        <w:rPr>
          <w:rFonts w:ascii="Times New Roman" w:hAnsi="Times New Roman" w:cs="Times New Roman"/>
          <w:sz w:val="28"/>
          <w:szCs w:val="28"/>
        </w:rPr>
      </w:pPr>
      <w:r w:rsidRPr="002C3A73">
        <w:rPr>
          <w:rFonts w:ascii="Times New Roman" w:hAnsi="Times New Roman" w:cs="Times New Roman"/>
          <w:sz w:val="28"/>
          <w:szCs w:val="28"/>
        </w:rPr>
        <w:t>То есть маркетинговая стратегия подразумевает набор определенных действий, с помощью которых совокупность маркетинговых элементов (товар, цена, место, продвижение) будут способствовать достижению не только целей маркетинга, но всего предприятия.</w:t>
      </w:r>
    </w:p>
    <w:p w:rsidR="000B3E14" w:rsidRPr="002C3A73" w:rsidRDefault="000B3E14" w:rsidP="00B3676F">
      <w:pPr>
        <w:spacing w:after="0" w:line="360" w:lineRule="auto"/>
        <w:ind w:firstLine="567"/>
        <w:jc w:val="both"/>
        <w:rPr>
          <w:rFonts w:ascii="Times New Roman" w:hAnsi="Times New Roman" w:cs="Times New Roman"/>
          <w:sz w:val="28"/>
          <w:szCs w:val="28"/>
        </w:rPr>
      </w:pPr>
      <w:r w:rsidRPr="002C3A73">
        <w:rPr>
          <w:rFonts w:ascii="Times New Roman" w:hAnsi="Times New Roman" w:cs="Times New Roman"/>
          <w:sz w:val="28"/>
          <w:szCs w:val="28"/>
        </w:rPr>
        <w:t xml:space="preserve">Часть исследователей считают, что маркетинговая стратегия является разработкой действенной маркетинговой программы для конкретного целевого рынка. Так, Багиев Г.Л. называет маркетинговой стратегией генеральную программу маркетинговой деятельности на целевых рынках, которая определяет основные направления маркетинговой деятельности предприятия и инструментарий комплекса маркетинга (маркетинг-микс)  [6, с. 113]. Для каждого сегмента целевого рынка определяют товарную, ценовую, распределительную и сбытовую стратегии предприятия. Маркетинговая стратегия позволяет определить целевой рынок, товар, с которым необходимо на него выйти, а также объем потенциального предложения, что в совокупности будет способствовать достижению поставленных целей. </w:t>
      </w:r>
    </w:p>
    <w:p w:rsidR="000B3E14" w:rsidRPr="002C3A73" w:rsidRDefault="000B3E14" w:rsidP="00B3676F">
      <w:pPr>
        <w:spacing w:after="0" w:line="360" w:lineRule="auto"/>
        <w:ind w:firstLine="567"/>
        <w:jc w:val="both"/>
        <w:rPr>
          <w:rFonts w:ascii="Times New Roman" w:hAnsi="Times New Roman" w:cs="Times New Roman"/>
          <w:sz w:val="28"/>
          <w:szCs w:val="28"/>
        </w:rPr>
      </w:pPr>
      <w:r w:rsidRPr="002C3A73">
        <w:rPr>
          <w:rFonts w:ascii="Times New Roman" w:hAnsi="Times New Roman" w:cs="Times New Roman"/>
          <w:sz w:val="28"/>
          <w:szCs w:val="28"/>
        </w:rPr>
        <w:t>Отсюда следует, что маркетинговая стратегия позволяет предприятию оптимизировать использование собственного потенциала и достигать поставленных целей во внешней среде.</w:t>
      </w:r>
    </w:p>
    <w:p w:rsidR="000B3E14" w:rsidRPr="002C3A73" w:rsidRDefault="000B3E14" w:rsidP="00B3676F">
      <w:pPr>
        <w:spacing w:after="0" w:line="360" w:lineRule="auto"/>
        <w:ind w:firstLine="567"/>
        <w:jc w:val="both"/>
        <w:rPr>
          <w:rFonts w:ascii="Times New Roman" w:hAnsi="Times New Roman" w:cs="Times New Roman"/>
          <w:sz w:val="28"/>
          <w:szCs w:val="28"/>
        </w:rPr>
      </w:pPr>
      <w:r w:rsidRPr="002C3A73">
        <w:rPr>
          <w:rFonts w:ascii="Times New Roman" w:hAnsi="Times New Roman" w:cs="Times New Roman"/>
          <w:sz w:val="28"/>
          <w:szCs w:val="28"/>
        </w:rPr>
        <w:t>Другие исследователи считают, что маркетинговая стратегия является средством воздействия на потребителя с целью удовлетворения его потребностей путем применения комплекса маркетинга. По мнению  Катернюк А.В., маркетинговая стратегия представляет собой подбор и анализ целевого рынка, а также создание и поддержку соответствующего маркетинга-микса, удовлетворяющего эту группу людей» [12, с. 18]. Г. Ассэль утверждает, что маркетинговая стратегия предполагает: разработку товаров, удовлетворяющих потребности потребителей; позиционирование товаров для целевых сегментов; разработку эффективного комплекса маркетинга [5, с. 8].</w:t>
      </w:r>
    </w:p>
    <w:p w:rsidR="000B3E14" w:rsidRPr="002C3A73" w:rsidRDefault="000B3E14" w:rsidP="00B3676F">
      <w:pPr>
        <w:spacing w:after="0" w:line="360" w:lineRule="auto"/>
        <w:ind w:firstLine="567"/>
        <w:jc w:val="both"/>
        <w:rPr>
          <w:rFonts w:ascii="Times New Roman" w:hAnsi="Times New Roman" w:cs="Times New Roman"/>
          <w:sz w:val="28"/>
          <w:szCs w:val="28"/>
        </w:rPr>
      </w:pPr>
      <w:r w:rsidRPr="002C3A73">
        <w:rPr>
          <w:rFonts w:ascii="Times New Roman" w:hAnsi="Times New Roman" w:cs="Times New Roman"/>
          <w:sz w:val="28"/>
          <w:szCs w:val="28"/>
        </w:rPr>
        <w:t xml:space="preserve">В исследовании Береза Е.Н. определяется, что маркетинговая стратегия представляет собой комплекс долгосрочных маркетинговых решений по выбору целевых сегментов потребителей, позиционированию предприятия и его продукции, а также по элементам комплекса маркетинга, направленным на достижение долгосрочных маркетинговых целей и принятым на основе результатов анализа внешней и внутренней маркетинговой среды [7, с. 39]. </w:t>
      </w:r>
    </w:p>
    <w:p w:rsidR="000B3E14" w:rsidRPr="002C3A73" w:rsidRDefault="000B3E14" w:rsidP="00B3676F">
      <w:pPr>
        <w:spacing w:after="0" w:line="360" w:lineRule="auto"/>
        <w:ind w:firstLine="567"/>
        <w:jc w:val="both"/>
        <w:rPr>
          <w:rFonts w:ascii="Times New Roman" w:hAnsi="Times New Roman" w:cs="Times New Roman"/>
          <w:sz w:val="28"/>
          <w:szCs w:val="28"/>
        </w:rPr>
      </w:pPr>
      <w:r w:rsidRPr="002C3A73">
        <w:rPr>
          <w:rFonts w:ascii="Times New Roman" w:hAnsi="Times New Roman" w:cs="Times New Roman"/>
          <w:sz w:val="28"/>
          <w:szCs w:val="28"/>
        </w:rPr>
        <w:t xml:space="preserve">Из выше изложенного можно заключить, что </w:t>
      </w:r>
      <w:r w:rsidRPr="002C3A73">
        <w:rPr>
          <w:rFonts w:ascii="Times New Roman" w:hAnsi="Times New Roman" w:cs="Times New Roman"/>
          <w:sz w:val="28"/>
        </w:rPr>
        <w:t>маркетинговой стратегией следует считать любую стратегию предприятия, ориентированную на спрос с ориентацией на целевой рынок с целью удовлетворения потребностей. Реализация маркетинговой стратегии будет способствовать достижению стратегических целей предприятия.</w:t>
      </w:r>
    </w:p>
    <w:p w:rsidR="000B3E14" w:rsidRPr="002C3A73" w:rsidRDefault="000B3E14" w:rsidP="00B3676F">
      <w:pPr>
        <w:tabs>
          <w:tab w:val="left" w:pos="851"/>
        </w:tabs>
        <w:spacing w:after="0" w:line="360" w:lineRule="auto"/>
        <w:ind w:firstLine="567"/>
        <w:jc w:val="both"/>
        <w:rPr>
          <w:rFonts w:ascii="Times New Roman" w:hAnsi="Times New Roman" w:cs="Times New Roman"/>
          <w:sz w:val="24"/>
        </w:rPr>
      </w:pPr>
      <w:r w:rsidRPr="002C3A73">
        <w:rPr>
          <w:rFonts w:ascii="Times New Roman" w:hAnsi="Times New Roman" w:cs="Times New Roman"/>
          <w:sz w:val="28"/>
        </w:rPr>
        <w:t>Для того, чтобы охарактеризовать понятие стратегии в контексте экономического развития, необходимо проанализировать последнее. Понятие «развитие» используется во всех областях научных знаний. Однако смысловое значение данной категории в разных областях науки – разное. Так, например, в философии развитие определяется как процесс закономерного изменения, перехода от одного состояния в другое, более совершенное; переход от старого качественного состояния в новое, от простого к сложному, от низшего к высшему</w:t>
      </w:r>
      <w:r w:rsidRPr="002C3A73">
        <w:rPr>
          <w:rFonts w:ascii="Times New Roman" w:hAnsi="Times New Roman" w:cs="Times New Roman"/>
          <w:sz w:val="28"/>
          <w:szCs w:val="28"/>
        </w:rPr>
        <w:t xml:space="preserve"> [18, с. 502]</w:t>
      </w:r>
      <w:r w:rsidRPr="002C3A73">
        <w:rPr>
          <w:rFonts w:ascii="Times New Roman" w:hAnsi="Times New Roman" w:cs="Times New Roman"/>
          <w:sz w:val="28"/>
        </w:rPr>
        <w:t xml:space="preserve">. </w:t>
      </w:r>
    </w:p>
    <w:p w:rsidR="000B3E14" w:rsidRPr="002C3A73" w:rsidRDefault="000B3E14" w:rsidP="00B3676F">
      <w:pPr>
        <w:tabs>
          <w:tab w:val="left" w:pos="851"/>
        </w:tabs>
        <w:spacing w:after="0" w:line="360" w:lineRule="auto"/>
        <w:ind w:firstLine="567"/>
        <w:jc w:val="both"/>
        <w:rPr>
          <w:rFonts w:ascii="Times New Roman" w:eastAsia="NewtonC" w:hAnsi="Times New Roman" w:cs="Times New Roman"/>
          <w:sz w:val="28"/>
          <w:szCs w:val="19"/>
        </w:rPr>
      </w:pPr>
      <w:r w:rsidRPr="002C3A73">
        <w:rPr>
          <w:rFonts w:ascii="Times New Roman" w:eastAsia="NewtonC" w:hAnsi="Times New Roman" w:cs="Times New Roman"/>
          <w:sz w:val="28"/>
          <w:szCs w:val="19"/>
        </w:rPr>
        <w:t>Проецируя данную категорию на экономическую науку, исследователи характеризуют развитие как процесс, приводящий к качественным и количественным изменениям и улучшениям в функционировании экономической системы</w:t>
      </w:r>
      <w:r w:rsidRPr="002C3A73">
        <w:rPr>
          <w:rFonts w:ascii="Times New Roman" w:hAnsi="Times New Roman" w:cs="Times New Roman"/>
          <w:sz w:val="28"/>
          <w:szCs w:val="28"/>
        </w:rPr>
        <w:t xml:space="preserve"> [20, с. 18]</w:t>
      </w:r>
      <w:r w:rsidRPr="002C3A73">
        <w:rPr>
          <w:rFonts w:ascii="Times New Roman" w:eastAsia="NewtonC" w:hAnsi="Times New Roman" w:cs="Times New Roman"/>
          <w:sz w:val="28"/>
          <w:szCs w:val="19"/>
        </w:rPr>
        <w:t xml:space="preserve">. </w:t>
      </w:r>
    </w:p>
    <w:p w:rsidR="000B3E14" w:rsidRPr="002C3A73" w:rsidRDefault="000B3E14" w:rsidP="00B3676F">
      <w:pPr>
        <w:tabs>
          <w:tab w:val="left" w:pos="851"/>
        </w:tabs>
        <w:spacing w:after="0" w:line="360" w:lineRule="auto"/>
        <w:ind w:firstLine="567"/>
        <w:jc w:val="both"/>
        <w:rPr>
          <w:rFonts w:ascii="Times New Roman" w:eastAsia="NewtonC" w:hAnsi="Times New Roman" w:cs="Times New Roman"/>
          <w:sz w:val="28"/>
          <w:szCs w:val="19"/>
        </w:rPr>
      </w:pPr>
      <w:r w:rsidRPr="002C3A73">
        <w:rPr>
          <w:rFonts w:ascii="Times New Roman" w:eastAsia="NewtonC" w:hAnsi="Times New Roman" w:cs="Times New Roman"/>
          <w:sz w:val="28"/>
          <w:szCs w:val="19"/>
        </w:rPr>
        <w:t>Таким образом, синтезируя две категории «стратегия» и «развитие» можно утверждать, что стратегическое развитие представляет собой поэтапный план действий всех элементов экономической системы по достижению поставленных целей, реализация которого позволит совершенствовать различные характеристики системы в условиях ограниченности ресурсов и постоянного воздействия факторов внешней среды в долгосрочном периоде.</w:t>
      </w:r>
    </w:p>
    <w:p w:rsidR="000B3E14" w:rsidRPr="002C3A73" w:rsidRDefault="000B3E14" w:rsidP="00B3676F">
      <w:pPr>
        <w:tabs>
          <w:tab w:val="left" w:pos="851"/>
        </w:tabs>
        <w:spacing w:after="0" w:line="360" w:lineRule="auto"/>
        <w:ind w:firstLine="567"/>
        <w:jc w:val="both"/>
        <w:rPr>
          <w:rFonts w:ascii="Times New Roman" w:eastAsia="NewtonC" w:hAnsi="Times New Roman" w:cs="Times New Roman"/>
          <w:sz w:val="28"/>
          <w:szCs w:val="19"/>
        </w:rPr>
      </w:pPr>
    </w:p>
    <w:p w:rsidR="000B3E14" w:rsidRPr="00D65BF7" w:rsidRDefault="000B3E14" w:rsidP="00D65BF7">
      <w:pPr>
        <w:tabs>
          <w:tab w:val="left" w:pos="1134"/>
        </w:tabs>
        <w:spacing w:after="0" w:line="240" w:lineRule="auto"/>
        <w:ind w:firstLine="567"/>
        <w:jc w:val="center"/>
        <w:rPr>
          <w:rFonts w:ascii="Times New Roman" w:hAnsi="Times New Roman" w:cs="Times New Roman"/>
          <w:b/>
          <w:sz w:val="24"/>
          <w:szCs w:val="24"/>
        </w:rPr>
      </w:pPr>
      <w:r w:rsidRPr="00D65BF7">
        <w:rPr>
          <w:rFonts w:ascii="Times New Roman" w:hAnsi="Times New Roman" w:cs="Times New Roman"/>
          <w:b/>
          <w:sz w:val="24"/>
          <w:szCs w:val="24"/>
        </w:rPr>
        <w:t>Список литературы:</w:t>
      </w:r>
    </w:p>
    <w:p w:rsidR="000B3E14" w:rsidRPr="00D65BF7" w:rsidRDefault="000B3E14" w:rsidP="00D65BF7">
      <w:pPr>
        <w:numPr>
          <w:ilvl w:val="0"/>
          <w:numId w:val="2"/>
        </w:numPr>
        <w:tabs>
          <w:tab w:val="left" w:pos="993"/>
        </w:tabs>
        <w:spacing w:after="0" w:line="240" w:lineRule="auto"/>
        <w:ind w:left="0" w:firstLine="567"/>
        <w:jc w:val="both"/>
        <w:rPr>
          <w:rFonts w:ascii="Times New Roman" w:hAnsi="Times New Roman" w:cs="Times New Roman"/>
          <w:sz w:val="24"/>
          <w:szCs w:val="24"/>
          <w:lang w:val="en-US"/>
        </w:rPr>
      </w:pPr>
      <w:r w:rsidRPr="00D65BF7">
        <w:rPr>
          <w:rFonts w:ascii="Times New Roman" w:hAnsi="Times New Roman" w:cs="Times New Roman"/>
          <w:sz w:val="24"/>
          <w:szCs w:val="24"/>
          <w:lang w:val="en-US"/>
        </w:rPr>
        <w:t>Carson J. Self-Regulation in Securities Markets [</w:t>
      </w:r>
      <w:r w:rsidRPr="00D65BF7">
        <w:rPr>
          <w:rFonts w:ascii="Times New Roman" w:hAnsi="Times New Roman" w:cs="Times New Roman"/>
          <w:sz w:val="24"/>
          <w:szCs w:val="24"/>
        </w:rPr>
        <w:t>Электронный</w:t>
      </w:r>
      <w:r>
        <w:rPr>
          <w:rFonts w:ascii="Times New Roman" w:hAnsi="Times New Roman" w:cs="Times New Roman"/>
          <w:sz w:val="24"/>
          <w:szCs w:val="24"/>
          <w:lang w:val="en-US"/>
        </w:rPr>
        <w:t xml:space="preserve"> </w:t>
      </w:r>
      <w:r w:rsidRPr="00D65BF7">
        <w:rPr>
          <w:rFonts w:ascii="Times New Roman" w:hAnsi="Times New Roman" w:cs="Times New Roman"/>
          <w:sz w:val="24"/>
          <w:szCs w:val="24"/>
        </w:rPr>
        <w:t>ресурс</w:t>
      </w:r>
      <w:r w:rsidRPr="00D65BF7">
        <w:rPr>
          <w:rFonts w:ascii="Times New Roman" w:hAnsi="Times New Roman" w:cs="Times New Roman"/>
          <w:sz w:val="24"/>
          <w:szCs w:val="24"/>
          <w:lang w:val="en-US"/>
        </w:rPr>
        <w:t xml:space="preserve">] / J. Carson. – </w:t>
      </w:r>
      <w:r w:rsidRPr="00D65BF7">
        <w:rPr>
          <w:rFonts w:ascii="Times New Roman" w:hAnsi="Times New Roman" w:cs="Times New Roman"/>
          <w:sz w:val="24"/>
          <w:szCs w:val="24"/>
        </w:rPr>
        <w:t>Режим</w:t>
      </w:r>
      <w:r>
        <w:rPr>
          <w:rFonts w:ascii="Times New Roman" w:hAnsi="Times New Roman" w:cs="Times New Roman"/>
          <w:sz w:val="24"/>
          <w:szCs w:val="24"/>
          <w:lang w:val="en-US"/>
        </w:rPr>
        <w:t xml:space="preserve"> </w:t>
      </w:r>
      <w:r w:rsidRPr="00D65BF7">
        <w:rPr>
          <w:rFonts w:ascii="Times New Roman" w:hAnsi="Times New Roman" w:cs="Times New Roman"/>
          <w:sz w:val="24"/>
          <w:szCs w:val="24"/>
        </w:rPr>
        <w:t>доступа</w:t>
      </w:r>
      <w:r w:rsidRPr="00D65BF7">
        <w:rPr>
          <w:rFonts w:ascii="Times New Roman" w:hAnsi="Times New Roman" w:cs="Times New Roman"/>
          <w:sz w:val="24"/>
          <w:szCs w:val="24"/>
          <w:lang w:val="en-US"/>
        </w:rPr>
        <w:t>: http://www-wds.worldbank.org/external/default/WDSContentServer/IW3P/IB/2011/01/24/000158349_20110124091038/Rendered/PDF/WPS5542.pdf</w:t>
      </w:r>
    </w:p>
    <w:p w:rsidR="000B3E14" w:rsidRPr="00D65BF7" w:rsidRDefault="000B3E14" w:rsidP="00D65BF7">
      <w:pPr>
        <w:numPr>
          <w:ilvl w:val="0"/>
          <w:numId w:val="2"/>
        </w:numPr>
        <w:tabs>
          <w:tab w:val="left" w:pos="993"/>
        </w:tabs>
        <w:spacing w:after="0" w:line="240" w:lineRule="auto"/>
        <w:ind w:left="0" w:firstLine="567"/>
        <w:jc w:val="both"/>
        <w:rPr>
          <w:rFonts w:ascii="Times New Roman" w:hAnsi="Times New Roman" w:cs="Times New Roman"/>
          <w:sz w:val="24"/>
          <w:szCs w:val="24"/>
          <w:lang w:val="en-US"/>
        </w:rPr>
      </w:pPr>
      <w:r w:rsidRPr="00D65BF7">
        <w:rPr>
          <w:rFonts w:ascii="Times New Roman" w:hAnsi="Times New Roman" w:cs="Times New Roman"/>
          <w:sz w:val="24"/>
          <w:szCs w:val="24"/>
          <w:lang w:val="en-US"/>
        </w:rPr>
        <w:t>Chandler, Alfred D. Strategy and Structure: Chapters in the History of the American Industrial Enterprise / Chandler, Alfred D. – Cambridge, MA: MIT Press, 1962/1998.</w:t>
      </w:r>
    </w:p>
    <w:p w:rsidR="000B3E14" w:rsidRPr="00D65BF7" w:rsidRDefault="000B3E14" w:rsidP="00D65BF7">
      <w:pPr>
        <w:numPr>
          <w:ilvl w:val="0"/>
          <w:numId w:val="2"/>
        </w:numPr>
        <w:tabs>
          <w:tab w:val="left" w:pos="993"/>
        </w:tabs>
        <w:spacing w:after="0" w:line="240" w:lineRule="auto"/>
        <w:ind w:left="0" w:firstLine="567"/>
        <w:jc w:val="both"/>
        <w:rPr>
          <w:rFonts w:ascii="Times New Roman" w:hAnsi="Times New Roman" w:cs="Times New Roman"/>
          <w:sz w:val="24"/>
          <w:szCs w:val="24"/>
          <w:lang w:val="en-US"/>
        </w:rPr>
      </w:pPr>
      <w:r w:rsidRPr="00D65BF7">
        <w:rPr>
          <w:rFonts w:ascii="Times New Roman" w:hAnsi="Times New Roman" w:cs="Times New Roman"/>
          <w:sz w:val="24"/>
          <w:szCs w:val="24"/>
          <w:lang w:val="en-US"/>
        </w:rPr>
        <w:t>Kenneth R. Andrews. The Concept of Corporate Strategy, rev. edn., copyright (c) by Richard D. – Irwin, Inc., 1980.</w:t>
      </w:r>
    </w:p>
    <w:p w:rsidR="000B3E14" w:rsidRPr="00D65BF7" w:rsidRDefault="000B3E14" w:rsidP="00D65BF7">
      <w:pPr>
        <w:numPr>
          <w:ilvl w:val="0"/>
          <w:numId w:val="2"/>
        </w:numPr>
        <w:tabs>
          <w:tab w:val="left" w:pos="993"/>
        </w:tabs>
        <w:spacing w:after="0" w:line="240" w:lineRule="auto"/>
        <w:ind w:left="0" w:firstLine="567"/>
        <w:jc w:val="both"/>
        <w:rPr>
          <w:rFonts w:ascii="Times New Roman" w:hAnsi="Times New Roman" w:cs="Times New Roman"/>
          <w:sz w:val="24"/>
          <w:szCs w:val="24"/>
        </w:rPr>
      </w:pPr>
      <w:r w:rsidRPr="00D65BF7">
        <w:rPr>
          <w:rFonts w:ascii="Times New Roman" w:hAnsi="Times New Roman" w:cs="Times New Roman"/>
          <w:sz w:val="24"/>
          <w:szCs w:val="24"/>
        </w:rPr>
        <w:t>Ансофф И. Стратегическое управление / И. Ансофф. – М.: Экономика; 1989. – 358 с.</w:t>
      </w:r>
    </w:p>
    <w:p w:rsidR="000B3E14" w:rsidRPr="00D65BF7" w:rsidRDefault="000B3E14" w:rsidP="00D65BF7">
      <w:pPr>
        <w:numPr>
          <w:ilvl w:val="0"/>
          <w:numId w:val="2"/>
        </w:numPr>
        <w:tabs>
          <w:tab w:val="left" w:pos="993"/>
        </w:tabs>
        <w:spacing w:after="0" w:line="240" w:lineRule="auto"/>
        <w:ind w:left="0" w:firstLine="567"/>
        <w:jc w:val="both"/>
        <w:rPr>
          <w:rFonts w:ascii="Times New Roman" w:hAnsi="Times New Roman" w:cs="Times New Roman"/>
          <w:sz w:val="24"/>
          <w:szCs w:val="24"/>
        </w:rPr>
      </w:pPr>
      <w:r w:rsidRPr="00D65BF7">
        <w:rPr>
          <w:rFonts w:ascii="Times New Roman" w:hAnsi="Times New Roman" w:cs="Times New Roman"/>
          <w:sz w:val="24"/>
          <w:szCs w:val="24"/>
        </w:rPr>
        <w:t>Ассель Г. Маркетинг: принципы и стратегии: Учебник для вузов / Г. Ассель. – М.: ИНФРА-М, 2001. – 804 с.</w:t>
      </w:r>
    </w:p>
    <w:p w:rsidR="000B3E14" w:rsidRPr="00D65BF7" w:rsidRDefault="000B3E14" w:rsidP="00D65BF7">
      <w:pPr>
        <w:numPr>
          <w:ilvl w:val="0"/>
          <w:numId w:val="2"/>
        </w:numPr>
        <w:tabs>
          <w:tab w:val="left" w:pos="993"/>
        </w:tabs>
        <w:spacing w:after="0" w:line="240" w:lineRule="auto"/>
        <w:ind w:left="0" w:firstLine="567"/>
        <w:jc w:val="both"/>
        <w:rPr>
          <w:rFonts w:ascii="Times New Roman" w:hAnsi="Times New Roman" w:cs="Times New Roman"/>
          <w:sz w:val="24"/>
          <w:szCs w:val="24"/>
        </w:rPr>
      </w:pPr>
      <w:r w:rsidRPr="00D65BF7">
        <w:rPr>
          <w:rFonts w:ascii="Times New Roman" w:hAnsi="Times New Roman" w:cs="Times New Roman"/>
          <w:sz w:val="24"/>
          <w:szCs w:val="24"/>
        </w:rPr>
        <w:t>Багиев Г.Л. Маркетинг: Учебник для вузов. – 2-е изд., перераб. и доп. / Г.Л. Багиев, В.М. Тарасевич, Х. Анн. – М.: ЗАО «Издательство «Экономика», 2001. – 718 с.</w:t>
      </w:r>
    </w:p>
    <w:p w:rsidR="000B3E14" w:rsidRPr="00D65BF7" w:rsidRDefault="000B3E14" w:rsidP="00D65BF7">
      <w:pPr>
        <w:numPr>
          <w:ilvl w:val="0"/>
          <w:numId w:val="2"/>
        </w:numPr>
        <w:tabs>
          <w:tab w:val="left" w:pos="993"/>
        </w:tabs>
        <w:spacing w:after="0" w:line="240" w:lineRule="auto"/>
        <w:ind w:left="0" w:firstLine="567"/>
        <w:jc w:val="both"/>
        <w:rPr>
          <w:rFonts w:ascii="Times New Roman" w:hAnsi="Times New Roman" w:cs="Times New Roman"/>
          <w:sz w:val="24"/>
          <w:szCs w:val="24"/>
        </w:rPr>
      </w:pPr>
      <w:r w:rsidRPr="00D65BF7">
        <w:rPr>
          <w:rFonts w:ascii="Times New Roman" w:hAnsi="Times New Roman" w:cs="Times New Roman"/>
          <w:sz w:val="24"/>
          <w:szCs w:val="24"/>
        </w:rPr>
        <w:t>Береза Е.Н. Формирование маркетинговой стратегии выхода предприятия на зарубежный рынок: Дис. на соискание ученой степени кандидата экономических наук / Е.Н. Береза. – Санкт-Петербург, 2008. – 128 с.</w:t>
      </w:r>
    </w:p>
    <w:p w:rsidR="000B3E14" w:rsidRPr="00D65BF7" w:rsidRDefault="000B3E14" w:rsidP="00D65BF7">
      <w:pPr>
        <w:numPr>
          <w:ilvl w:val="0"/>
          <w:numId w:val="2"/>
        </w:numPr>
        <w:tabs>
          <w:tab w:val="left" w:pos="993"/>
        </w:tabs>
        <w:spacing w:after="0" w:line="240" w:lineRule="auto"/>
        <w:ind w:left="0" w:firstLine="567"/>
        <w:jc w:val="both"/>
        <w:rPr>
          <w:rFonts w:ascii="Times New Roman" w:hAnsi="Times New Roman" w:cs="Times New Roman"/>
          <w:sz w:val="24"/>
          <w:szCs w:val="24"/>
        </w:rPr>
      </w:pPr>
      <w:r w:rsidRPr="00D65BF7">
        <w:rPr>
          <w:rFonts w:ascii="Times New Roman" w:hAnsi="Times New Roman" w:cs="Times New Roman"/>
          <w:sz w:val="24"/>
          <w:szCs w:val="24"/>
        </w:rPr>
        <w:t>Василенко В.А. Стратегічне</w:t>
      </w:r>
      <w:r w:rsidRPr="001A5000">
        <w:rPr>
          <w:rFonts w:ascii="Times New Roman" w:hAnsi="Times New Roman" w:cs="Times New Roman"/>
          <w:sz w:val="24"/>
          <w:szCs w:val="24"/>
        </w:rPr>
        <w:t xml:space="preserve"> </w:t>
      </w:r>
      <w:r w:rsidRPr="00D65BF7">
        <w:rPr>
          <w:rFonts w:ascii="Times New Roman" w:hAnsi="Times New Roman" w:cs="Times New Roman"/>
          <w:sz w:val="24"/>
          <w:szCs w:val="24"/>
        </w:rPr>
        <w:t>управління: Навчальний</w:t>
      </w:r>
      <w:r w:rsidRPr="001A5000">
        <w:rPr>
          <w:rFonts w:ascii="Times New Roman" w:hAnsi="Times New Roman" w:cs="Times New Roman"/>
          <w:sz w:val="24"/>
          <w:szCs w:val="24"/>
        </w:rPr>
        <w:t xml:space="preserve"> </w:t>
      </w:r>
      <w:r w:rsidRPr="00D65BF7">
        <w:rPr>
          <w:rFonts w:ascii="Times New Roman" w:hAnsi="Times New Roman" w:cs="Times New Roman"/>
          <w:sz w:val="24"/>
          <w:szCs w:val="24"/>
        </w:rPr>
        <w:t xml:space="preserve">посібник / В.А. Василенко, Т.І. Ткаченко. – К.: ЦУЛ, 2003. – 396 с. </w:t>
      </w:r>
    </w:p>
    <w:p w:rsidR="000B3E14" w:rsidRPr="00D65BF7" w:rsidRDefault="000B3E14" w:rsidP="00D65BF7">
      <w:pPr>
        <w:numPr>
          <w:ilvl w:val="0"/>
          <w:numId w:val="2"/>
        </w:numPr>
        <w:tabs>
          <w:tab w:val="left" w:pos="993"/>
        </w:tabs>
        <w:spacing w:after="0" w:line="240" w:lineRule="auto"/>
        <w:ind w:left="0" w:firstLine="567"/>
        <w:jc w:val="both"/>
        <w:rPr>
          <w:rFonts w:ascii="Times New Roman" w:hAnsi="Times New Roman" w:cs="Times New Roman"/>
          <w:sz w:val="24"/>
          <w:szCs w:val="24"/>
        </w:rPr>
      </w:pPr>
      <w:r w:rsidRPr="00D65BF7">
        <w:rPr>
          <w:rFonts w:ascii="Times New Roman" w:hAnsi="Times New Roman" w:cs="Times New Roman"/>
          <w:sz w:val="24"/>
          <w:szCs w:val="24"/>
        </w:rPr>
        <w:t xml:space="preserve">Виханский О.С. Стратегическое управление: Учебник. – 2-е изд., перераб. и доп. / О.С. Виханский  – М.: Экономистъ, 2004. – 296 с. </w:t>
      </w:r>
    </w:p>
    <w:p w:rsidR="000B3E14" w:rsidRPr="00D65BF7" w:rsidRDefault="000B3E14" w:rsidP="00D65BF7">
      <w:pPr>
        <w:numPr>
          <w:ilvl w:val="0"/>
          <w:numId w:val="2"/>
        </w:numPr>
        <w:tabs>
          <w:tab w:val="left" w:pos="993"/>
        </w:tabs>
        <w:spacing w:after="0" w:line="240" w:lineRule="auto"/>
        <w:ind w:left="0" w:firstLine="567"/>
        <w:jc w:val="both"/>
        <w:rPr>
          <w:rFonts w:ascii="Times New Roman" w:hAnsi="Times New Roman" w:cs="Times New Roman"/>
          <w:sz w:val="24"/>
          <w:szCs w:val="24"/>
        </w:rPr>
      </w:pPr>
      <w:r w:rsidRPr="00D65BF7">
        <w:rPr>
          <w:rFonts w:ascii="Times New Roman" w:hAnsi="Times New Roman" w:cs="Times New Roman"/>
          <w:sz w:val="24"/>
          <w:szCs w:val="24"/>
        </w:rPr>
        <w:t xml:space="preserve">Володькина М.В. Стратегический менеджмент: Учеб.пособие / М.В. Володькина. – К.: Знання-Прес, 2002. – 149 с. </w:t>
      </w:r>
    </w:p>
    <w:p w:rsidR="000B3E14" w:rsidRPr="00D65BF7" w:rsidRDefault="000B3E14" w:rsidP="00D65BF7">
      <w:pPr>
        <w:spacing w:after="0" w:line="240" w:lineRule="auto"/>
        <w:ind w:firstLine="567"/>
        <w:rPr>
          <w:rFonts w:ascii="Times New Roman" w:hAnsi="Times New Roman" w:cs="Times New Roman"/>
          <w:sz w:val="24"/>
          <w:szCs w:val="24"/>
        </w:rPr>
      </w:pPr>
      <w:r w:rsidRPr="00D65BF7">
        <w:rPr>
          <w:rFonts w:ascii="Times New Roman" w:hAnsi="Times New Roman" w:cs="Times New Roman"/>
          <w:sz w:val="24"/>
          <w:szCs w:val="24"/>
        </w:rPr>
        <w:t>деятельности</w:t>
      </w:r>
    </w:p>
    <w:p w:rsidR="000B3E14" w:rsidRPr="00D65BF7" w:rsidRDefault="000B3E14" w:rsidP="00D65BF7">
      <w:pPr>
        <w:numPr>
          <w:ilvl w:val="0"/>
          <w:numId w:val="2"/>
        </w:numPr>
        <w:tabs>
          <w:tab w:val="left" w:pos="993"/>
        </w:tabs>
        <w:spacing w:after="0" w:line="240" w:lineRule="auto"/>
        <w:ind w:left="0" w:firstLine="567"/>
        <w:jc w:val="both"/>
        <w:rPr>
          <w:rFonts w:ascii="Times New Roman" w:hAnsi="Times New Roman" w:cs="Times New Roman"/>
          <w:sz w:val="24"/>
          <w:szCs w:val="24"/>
        </w:rPr>
      </w:pPr>
      <w:r w:rsidRPr="00D65BF7">
        <w:rPr>
          <w:rFonts w:ascii="Times New Roman" w:hAnsi="Times New Roman" w:cs="Times New Roman"/>
          <w:sz w:val="24"/>
          <w:szCs w:val="24"/>
        </w:rPr>
        <w:t>Карлоф Б. Деловая стратегия / Б. Карлоф. – М.: Экономика, 1991. – 169 с.</w:t>
      </w:r>
    </w:p>
    <w:p w:rsidR="000B3E14" w:rsidRPr="00D65BF7" w:rsidRDefault="000B3E14" w:rsidP="00D65BF7">
      <w:pPr>
        <w:numPr>
          <w:ilvl w:val="0"/>
          <w:numId w:val="2"/>
        </w:numPr>
        <w:tabs>
          <w:tab w:val="left" w:pos="993"/>
        </w:tabs>
        <w:spacing w:after="0" w:line="240" w:lineRule="auto"/>
        <w:ind w:left="0" w:firstLine="567"/>
        <w:jc w:val="both"/>
        <w:rPr>
          <w:rFonts w:ascii="Times New Roman" w:hAnsi="Times New Roman" w:cs="Times New Roman"/>
          <w:sz w:val="24"/>
          <w:szCs w:val="24"/>
        </w:rPr>
      </w:pPr>
      <w:r w:rsidRPr="00D65BF7">
        <w:rPr>
          <w:rFonts w:ascii="Times New Roman" w:hAnsi="Times New Roman" w:cs="Times New Roman"/>
          <w:sz w:val="24"/>
          <w:szCs w:val="24"/>
        </w:rPr>
        <w:t xml:space="preserve">Катернюк А.В. Основы современного маркетинга / А.В. Катернюк. – Ростов н/Д: Феникс, 2008. – 666 с. </w:t>
      </w:r>
    </w:p>
    <w:p w:rsidR="000B3E14" w:rsidRPr="00D65BF7" w:rsidRDefault="000B3E14" w:rsidP="00D65BF7">
      <w:pPr>
        <w:numPr>
          <w:ilvl w:val="0"/>
          <w:numId w:val="2"/>
        </w:numPr>
        <w:tabs>
          <w:tab w:val="left" w:pos="993"/>
        </w:tabs>
        <w:spacing w:after="0" w:line="240" w:lineRule="auto"/>
        <w:ind w:left="0" w:firstLine="567"/>
        <w:jc w:val="both"/>
        <w:rPr>
          <w:rFonts w:ascii="Times New Roman" w:hAnsi="Times New Roman" w:cs="Times New Roman"/>
          <w:sz w:val="24"/>
          <w:szCs w:val="24"/>
        </w:rPr>
      </w:pPr>
      <w:r w:rsidRPr="00D65BF7">
        <w:rPr>
          <w:rFonts w:ascii="Times New Roman" w:hAnsi="Times New Roman" w:cs="Times New Roman"/>
          <w:sz w:val="24"/>
          <w:szCs w:val="24"/>
        </w:rPr>
        <w:t>Котлер Ф. Маркетинг менеджмент. 11-е изд. / Ф. Котлер. — СПб.: Питер, 2005. – 800 с.</w:t>
      </w:r>
    </w:p>
    <w:p w:rsidR="000B3E14" w:rsidRPr="00D65BF7" w:rsidRDefault="000B3E14" w:rsidP="00D65BF7">
      <w:pPr>
        <w:numPr>
          <w:ilvl w:val="0"/>
          <w:numId w:val="2"/>
        </w:numPr>
        <w:tabs>
          <w:tab w:val="left" w:pos="993"/>
        </w:tabs>
        <w:spacing w:after="0" w:line="240" w:lineRule="auto"/>
        <w:ind w:left="0" w:firstLine="567"/>
        <w:jc w:val="both"/>
        <w:rPr>
          <w:rFonts w:ascii="Times New Roman" w:hAnsi="Times New Roman" w:cs="Times New Roman"/>
          <w:sz w:val="24"/>
          <w:szCs w:val="24"/>
        </w:rPr>
      </w:pPr>
      <w:r w:rsidRPr="00D65BF7">
        <w:rPr>
          <w:rFonts w:ascii="Times New Roman" w:hAnsi="Times New Roman" w:cs="Times New Roman"/>
          <w:sz w:val="24"/>
          <w:szCs w:val="24"/>
        </w:rPr>
        <w:t xml:space="preserve">Лукичева Л.И. Управление организацией: учеб.пособие. – 4-е изд., стер. / Л.И. Лукичева. – М.: Омега-Л, 2008. – 360 с. </w:t>
      </w:r>
    </w:p>
    <w:p w:rsidR="000B3E14" w:rsidRPr="00D65BF7" w:rsidRDefault="000B3E14" w:rsidP="00D65BF7">
      <w:pPr>
        <w:numPr>
          <w:ilvl w:val="0"/>
          <w:numId w:val="2"/>
        </w:numPr>
        <w:tabs>
          <w:tab w:val="left" w:pos="993"/>
        </w:tabs>
        <w:spacing w:after="0" w:line="240" w:lineRule="auto"/>
        <w:ind w:left="0" w:firstLine="567"/>
        <w:jc w:val="both"/>
        <w:rPr>
          <w:rFonts w:ascii="Times New Roman" w:hAnsi="Times New Roman" w:cs="Times New Roman"/>
          <w:sz w:val="24"/>
          <w:szCs w:val="24"/>
        </w:rPr>
      </w:pPr>
      <w:r w:rsidRPr="00D65BF7">
        <w:rPr>
          <w:rFonts w:ascii="Times New Roman" w:hAnsi="Times New Roman" w:cs="Times New Roman"/>
          <w:sz w:val="24"/>
          <w:szCs w:val="24"/>
        </w:rPr>
        <w:t>Мескон М. Основы менеджмента / М. Мескон, М. Альберт, Ф. Хедоури; перевод с англ. Л.И. Евенко – М.: Издательство «Дело», 1997. – 501 с.</w:t>
      </w:r>
    </w:p>
    <w:p w:rsidR="000B3E14" w:rsidRPr="00D65BF7" w:rsidRDefault="000B3E14" w:rsidP="00D65BF7">
      <w:pPr>
        <w:numPr>
          <w:ilvl w:val="0"/>
          <w:numId w:val="2"/>
        </w:numPr>
        <w:tabs>
          <w:tab w:val="left" w:pos="993"/>
        </w:tabs>
        <w:spacing w:after="0" w:line="240" w:lineRule="auto"/>
        <w:ind w:left="0" w:firstLine="567"/>
        <w:jc w:val="both"/>
        <w:rPr>
          <w:rFonts w:ascii="Times New Roman" w:hAnsi="Times New Roman" w:cs="Times New Roman"/>
          <w:sz w:val="24"/>
          <w:szCs w:val="24"/>
        </w:rPr>
      </w:pPr>
      <w:r w:rsidRPr="00D65BF7">
        <w:rPr>
          <w:rFonts w:ascii="Times New Roman" w:hAnsi="Times New Roman" w:cs="Times New Roman"/>
          <w:sz w:val="24"/>
          <w:szCs w:val="24"/>
        </w:rPr>
        <w:t>Минцберг Г. Стратегический процесс / Г. Минцберг, Дж.Б. Куинн, С. Гошал; Пер. с англ. Серия «Теория и практика менеджмента». – СПб: Питер, 2001. – 688 с.</w:t>
      </w:r>
    </w:p>
    <w:p w:rsidR="000B3E14" w:rsidRPr="00D65BF7" w:rsidRDefault="000B3E14" w:rsidP="00D65BF7">
      <w:pPr>
        <w:numPr>
          <w:ilvl w:val="0"/>
          <w:numId w:val="2"/>
        </w:numPr>
        <w:tabs>
          <w:tab w:val="left" w:pos="993"/>
        </w:tabs>
        <w:spacing w:after="0" w:line="240" w:lineRule="auto"/>
        <w:ind w:left="0" w:firstLine="567"/>
        <w:jc w:val="both"/>
        <w:rPr>
          <w:rFonts w:ascii="Times New Roman" w:hAnsi="Times New Roman" w:cs="Times New Roman"/>
          <w:sz w:val="24"/>
          <w:szCs w:val="24"/>
        </w:rPr>
      </w:pPr>
      <w:r w:rsidRPr="00D65BF7">
        <w:rPr>
          <w:rFonts w:ascii="Times New Roman" w:hAnsi="Times New Roman" w:cs="Times New Roman"/>
          <w:sz w:val="24"/>
          <w:szCs w:val="24"/>
        </w:rPr>
        <w:t>Нємцов В.Д. Стратегічний менеджмент: Навчальний</w:t>
      </w:r>
      <w:r w:rsidRPr="001A5000">
        <w:rPr>
          <w:rFonts w:ascii="Times New Roman" w:hAnsi="Times New Roman" w:cs="Times New Roman"/>
          <w:sz w:val="24"/>
          <w:szCs w:val="24"/>
        </w:rPr>
        <w:t xml:space="preserve"> </w:t>
      </w:r>
      <w:r w:rsidRPr="00D65BF7">
        <w:rPr>
          <w:rFonts w:ascii="Times New Roman" w:hAnsi="Times New Roman" w:cs="Times New Roman"/>
          <w:sz w:val="24"/>
          <w:szCs w:val="24"/>
        </w:rPr>
        <w:t xml:space="preserve">посібник / В.Д. Нємцов, Л.Є. Довгань. – К.: ТОВІ «УВПК «ЕксОб», 2002. – 560 с. </w:t>
      </w:r>
    </w:p>
    <w:p w:rsidR="000B3E14" w:rsidRPr="00D65BF7" w:rsidRDefault="000B3E14" w:rsidP="00D65BF7">
      <w:pPr>
        <w:numPr>
          <w:ilvl w:val="0"/>
          <w:numId w:val="2"/>
        </w:numPr>
        <w:tabs>
          <w:tab w:val="left" w:pos="993"/>
        </w:tabs>
        <w:spacing w:after="0" w:line="240" w:lineRule="auto"/>
        <w:ind w:left="0" w:firstLine="567"/>
        <w:jc w:val="both"/>
        <w:rPr>
          <w:rFonts w:ascii="Times New Roman" w:hAnsi="Times New Roman" w:cs="Times New Roman"/>
          <w:sz w:val="24"/>
          <w:szCs w:val="24"/>
        </w:rPr>
      </w:pPr>
      <w:r w:rsidRPr="00D65BF7">
        <w:rPr>
          <w:rFonts w:ascii="Times New Roman" w:hAnsi="Times New Roman" w:cs="Times New Roman"/>
          <w:sz w:val="24"/>
          <w:szCs w:val="24"/>
        </w:rPr>
        <w:t>Ожегов С.И. Толковый словарь русского языка / С.И. Ожегов, Н.Ю.  Шведова. – М.: Азбуковник, 1998. – 944 с.</w:t>
      </w:r>
    </w:p>
    <w:p w:rsidR="000B3E14" w:rsidRPr="00D65BF7" w:rsidRDefault="000B3E14" w:rsidP="00D65BF7">
      <w:pPr>
        <w:numPr>
          <w:ilvl w:val="0"/>
          <w:numId w:val="2"/>
        </w:numPr>
        <w:tabs>
          <w:tab w:val="left" w:pos="993"/>
        </w:tabs>
        <w:spacing w:after="0" w:line="240" w:lineRule="auto"/>
        <w:ind w:left="0" w:firstLine="567"/>
        <w:jc w:val="both"/>
        <w:rPr>
          <w:rFonts w:ascii="Times New Roman" w:hAnsi="Times New Roman" w:cs="Times New Roman"/>
          <w:sz w:val="24"/>
          <w:szCs w:val="24"/>
        </w:rPr>
      </w:pPr>
      <w:r w:rsidRPr="00D65BF7">
        <w:rPr>
          <w:rFonts w:ascii="Times New Roman" w:hAnsi="Times New Roman" w:cs="Times New Roman"/>
          <w:sz w:val="24"/>
          <w:szCs w:val="24"/>
        </w:rPr>
        <w:t>Райзберг Б.А. Современный экономический словарь / Б.А. Райзберг, Л.Ш. Лозовский, Е.Б. Стародубцева. – М.: ИНФРА-М, 2007. – 495 с.</w:t>
      </w:r>
    </w:p>
    <w:p w:rsidR="000B3E14" w:rsidRPr="00D65BF7" w:rsidRDefault="000B3E14" w:rsidP="00D65BF7">
      <w:pPr>
        <w:numPr>
          <w:ilvl w:val="0"/>
          <w:numId w:val="2"/>
        </w:numPr>
        <w:tabs>
          <w:tab w:val="left" w:pos="993"/>
        </w:tabs>
        <w:spacing w:after="0" w:line="240" w:lineRule="auto"/>
        <w:ind w:left="0" w:firstLine="567"/>
        <w:jc w:val="both"/>
        <w:rPr>
          <w:rFonts w:ascii="Times New Roman" w:hAnsi="Times New Roman" w:cs="Times New Roman"/>
          <w:sz w:val="24"/>
          <w:szCs w:val="24"/>
        </w:rPr>
      </w:pPr>
      <w:r w:rsidRPr="00D65BF7">
        <w:rPr>
          <w:rFonts w:ascii="Times New Roman" w:hAnsi="Times New Roman" w:cs="Times New Roman"/>
          <w:sz w:val="24"/>
          <w:szCs w:val="24"/>
        </w:rPr>
        <w:t>Сердюк В.Н. Теоретические основы управления стратегическим развитием субъектов реального сектора экономики /  В.Н. Сердюк // Економіка і організація</w:t>
      </w:r>
      <w:r w:rsidRPr="001A5000">
        <w:rPr>
          <w:rFonts w:ascii="Times New Roman" w:hAnsi="Times New Roman" w:cs="Times New Roman"/>
          <w:sz w:val="24"/>
          <w:szCs w:val="24"/>
        </w:rPr>
        <w:t xml:space="preserve"> </w:t>
      </w:r>
      <w:r w:rsidRPr="00D65BF7">
        <w:rPr>
          <w:rFonts w:ascii="Times New Roman" w:hAnsi="Times New Roman" w:cs="Times New Roman"/>
          <w:sz w:val="24"/>
          <w:szCs w:val="24"/>
        </w:rPr>
        <w:t xml:space="preserve">управління. – 2008. –№ 4. – С. 13-27. </w:t>
      </w:r>
    </w:p>
    <w:p w:rsidR="000B3E14" w:rsidRPr="00D65BF7" w:rsidRDefault="000B3E14" w:rsidP="00D65BF7">
      <w:pPr>
        <w:numPr>
          <w:ilvl w:val="0"/>
          <w:numId w:val="2"/>
        </w:numPr>
        <w:tabs>
          <w:tab w:val="left" w:pos="993"/>
        </w:tabs>
        <w:spacing w:after="0" w:line="240" w:lineRule="auto"/>
        <w:ind w:left="0" w:firstLine="567"/>
        <w:jc w:val="both"/>
        <w:rPr>
          <w:rFonts w:ascii="Times New Roman" w:hAnsi="Times New Roman" w:cs="Times New Roman"/>
          <w:sz w:val="24"/>
          <w:szCs w:val="24"/>
        </w:rPr>
      </w:pPr>
      <w:r w:rsidRPr="00D65BF7">
        <w:rPr>
          <w:rFonts w:ascii="Times New Roman" w:hAnsi="Times New Roman" w:cs="Times New Roman"/>
          <w:sz w:val="24"/>
          <w:szCs w:val="24"/>
        </w:rPr>
        <w:t>Томпсон А.А. Стратегический менеджмент: концепции и ситуации для анализа. – 12-е издание / А.А. Томпсон, А.Дж. Стрикленд; пер. с англ. – М.: Издательский дом «Вильямс», 2006. –  928 с.</w:t>
      </w:r>
    </w:p>
    <w:p w:rsidR="000B3E14" w:rsidRPr="00D65BF7" w:rsidRDefault="000B3E14" w:rsidP="00D65BF7">
      <w:pPr>
        <w:numPr>
          <w:ilvl w:val="0"/>
          <w:numId w:val="2"/>
        </w:numPr>
        <w:tabs>
          <w:tab w:val="left" w:pos="993"/>
        </w:tabs>
        <w:spacing w:after="0" w:line="240" w:lineRule="auto"/>
        <w:ind w:left="0" w:firstLine="567"/>
        <w:jc w:val="both"/>
        <w:rPr>
          <w:rFonts w:ascii="Times New Roman" w:hAnsi="Times New Roman" w:cs="Times New Roman"/>
          <w:sz w:val="24"/>
          <w:szCs w:val="24"/>
        </w:rPr>
      </w:pPr>
      <w:r w:rsidRPr="00D65BF7">
        <w:rPr>
          <w:rFonts w:ascii="Times New Roman" w:hAnsi="Times New Roman" w:cs="Times New Roman"/>
          <w:sz w:val="24"/>
          <w:szCs w:val="24"/>
        </w:rPr>
        <w:t>Уткин Э. А. Маркетинг: Учебник / Э.А. Уткин. – М.: «Тандем», ЭКМОС, 2002. – 320 с.</w:t>
      </w:r>
    </w:p>
    <w:p w:rsidR="000B3E14" w:rsidRPr="00D65BF7" w:rsidRDefault="000B3E14" w:rsidP="00D65BF7">
      <w:pPr>
        <w:numPr>
          <w:ilvl w:val="0"/>
          <w:numId w:val="2"/>
        </w:numPr>
        <w:tabs>
          <w:tab w:val="left" w:pos="993"/>
        </w:tabs>
        <w:spacing w:after="0" w:line="240" w:lineRule="auto"/>
        <w:ind w:left="0" w:firstLine="567"/>
        <w:jc w:val="both"/>
        <w:rPr>
          <w:rFonts w:ascii="Times New Roman" w:hAnsi="Times New Roman" w:cs="Times New Roman"/>
          <w:sz w:val="24"/>
          <w:szCs w:val="24"/>
        </w:rPr>
      </w:pPr>
      <w:r w:rsidRPr="00D65BF7">
        <w:rPr>
          <w:rFonts w:ascii="Times New Roman" w:hAnsi="Times New Roman" w:cs="Times New Roman"/>
          <w:sz w:val="24"/>
          <w:szCs w:val="24"/>
        </w:rPr>
        <w:t>Чернов С.Е. Стратегический маркетинг информационно-консультационных услуг: Монография / С.Е. Чернов. – М.: ИПК</w:t>
      </w:r>
      <w:r>
        <w:rPr>
          <w:rFonts w:ascii="Times New Roman" w:hAnsi="Times New Roman" w:cs="Times New Roman"/>
          <w:sz w:val="24"/>
          <w:szCs w:val="24"/>
          <w:lang w:val="en-US"/>
        </w:rPr>
        <w:t xml:space="preserve"> </w:t>
      </w:r>
      <w:r w:rsidRPr="00D65BF7">
        <w:rPr>
          <w:rFonts w:ascii="Times New Roman" w:hAnsi="Times New Roman" w:cs="Times New Roman"/>
          <w:sz w:val="24"/>
          <w:szCs w:val="24"/>
        </w:rPr>
        <w:t>госслужбы, 2006. – 304 с.</w:t>
      </w:r>
    </w:p>
    <w:p w:rsidR="000B3E14" w:rsidRPr="00D65BF7" w:rsidRDefault="000B3E14" w:rsidP="00D65BF7">
      <w:pPr>
        <w:numPr>
          <w:ilvl w:val="0"/>
          <w:numId w:val="2"/>
        </w:numPr>
        <w:tabs>
          <w:tab w:val="left" w:pos="993"/>
        </w:tabs>
        <w:spacing w:after="0" w:line="240" w:lineRule="auto"/>
        <w:ind w:left="0" w:firstLine="567"/>
        <w:jc w:val="both"/>
        <w:rPr>
          <w:rFonts w:ascii="Times New Roman" w:hAnsi="Times New Roman" w:cs="Times New Roman"/>
          <w:sz w:val="24"/>
          <w:szCs w:val="24"/>
        </w:rPr>
      </w:pPr>
      <w:r w:rsidRPr="00D65BF7">
        <w:rPr>
          <w:rFonts w:ascii="Times New Roman" w:hAnsi="Times New Roman" w:cs="Times New Roman"/>
          <w:sz w:val="24"/>
          <w:szCs w:val="24"/>
        </w:rPr>
        <w:t>Шонесси Дж. Конкурентный маркетинг: стратегический подход: Пер. с англ. под ред. Д.О. Ямпольской / Дж. Шонесси. – СПб.: Питер, 2002. – 864 с.</w:t>
      </w:r>
    </w:p>
    <w:p w:rsidR="000B3E14" w:rsidRDefault="000B3E14" w:rsidP="00D65BF7">
      <w:pPr>
        <w:tabs>
          <w:tab w:val="left" w:pos="993"/>
        </w:tabs>
        <w:spacing w:after="0" w:line="240" w:lineRule="auto"/>
        <w:ind w:firstLine="567"/>
        <w:jc w:val="both"/>
        <w:rPr>
          <w:rFonts w:ascii="Times New Roman" w:hAnsi="Times New Roman" w:cs="Times New Roman"/>
          <w:b/>
          <w:sz w:val="24"/>
          <w:szCs w:val="24"/>
          <w:lang w:val="en-US"/>
        </w:rPr>
      </w:pPr>
      <w:r>
        <w:rPr>
          <w:rFonts w:ascii="Times New Roman" w:hAnsi="Times New Roman" w:cs="Times New Roman"/>
          <w:b/>
          <w:sz w:val="24"/>
          <w:szCs w:val="24"/>
          <w:lang w:val="en-US"/>
        </w:rPr>
        <w:t>References</w:t>
      </w:r>
    </w:p>
    <w:p w:rsidR="000B3E14" w:rsidRPr="00D65BF7" w:rsidRDefault="000B3E14" w:rsidP="00D65BF7">
      <w:pPr>
        <w:tabs>
          <w:tab w:val="left" w:pos="993"/>
        </w:tabs>
        <w:spacing w:after="0" w:line="240" w:lineRule="auto"/>
        <w:ind w:firstLine="567"/>
        <w:jc w:val="both"/>
        <w:rPr>
          <w:rFonts w:ascii="Times New Roman" w:hAnsi="Times New Roman" w:cs="Times New Roman"/>
          <w:b/>
          <w:sz w:val="24"/>
          <w:szCs w:val="24"/>
          <w:lang w:val="en-US"/>
        </w:rPr>
      </w:pPr>
    </w:p>
    <w:p w:rsidR="000B3E14" w:rsidRPr="001A5000" w:rsidRDefault="000B3E14" w:rsidP="001A5000">
      <w:pPr>
        <w:tabs>
          <w:tab w:val="left" w:pos="993"/>
        </w:tabs>
        <w:spacing w:after="0" w:line="240" w:lineRule="auto"/>
        <w:ind w:firstLine="567"/>
        <w:jc w:val="both"/>
        <w:rPr>
          <w:rFonts w:ascii="Times New Roman" w:hAnsi="Times New Roman" w:cs="Times New Roman"/>
          <w:sz w:val="24"/>
          <w:szCs w:val="24"/>
          <w:lang w:val="en-US"/>
        </w:rPr>
      </w:pPr>
      <w:r w:rsidRPr="001A5000">
        <w:rPr>
          <w:rFonts w:ascii="Times New Roman" w:hAnsi="Times New Roman" w:cs="Times New Roman"/>
          <w:sz w:val="24"/>
          <w:szCs w:val="24"/>
          <w:lang w:val="en-US"/>
        </w:rPr>
        <w:t>1.</w:t>
      </w:r>
      <w:r w:rsidRPr="001A5000">
        <w:rPr>
          <w:rFonts w:ascii="Times New Roman" w:hAnsi="Times New Roman" w:cs="Times New Roman"/>
          <w:sz w:val="24"/>
          <w:szCs w:val="24"/>
          <w:lang w:val="en-US"/>
        </w:rPr>
        <w:tab/>
        <w:t>Carson J. Self-Regulation in Securities Markets [Jelektronnyjresurs] / J. Carson. – Rezhimdostupa: http://www-wds.worldbank.org/external/default/WDSContentServer/IW3P/IB/2011/01/24/000158349_20110124091038/Rendered/PDF/WPS5542.pdf</w:t>
      </w:r>
    </w:p>
    <w:p w:rsidR="000B3E14" w:rsidRPr="001A5000" w:rsidRDefault="000B3E14" w:rsidP="001A5000">
      <w:pPr>
        <w:tabs>
          <w:tab w:val="left" w:pos="993"/>
        </w:tabs>
        <w:spacing w:after="0" w:line="240" w:lineRule="auto"/>
        <w:ind w:firstLine="567"/>
        <w:jc w:val="both"/>
        <w:rPr>
          <w:rFonts w:ascii="Times New Roman" w:hAnsi="Times New Roman" w:cs="Times New Roman"/>
          <w:sz w:val="24"/>
          <w:szCs w:val="24"/>
          <w:lang w:val="en-US"/>
        </w:rPr>
      </w:pPr>
      <w:r w:rsidRPr="001A5000">
        <w:rPr>
          <w:rFonts w:ascii="Times New Roman" w:hAnsi="Times New Roman" w:cs="Times New Roman"/>
          <w:sz w:val="24"/>
          <w:szCs w:val="24"/>
          <w:lang w:val="en-US"/>
        </w:rPr>
        <w:t>2.</w:t>
      </w:r>
      <w:r w:rsidRPr="001A5000">
        <w:rPr>
          <w:rFonts w:ascii="Times New Roman" w:hAnsi="Times New Roman" w:cs="Times New Roman"/>
          <w:sz w:val="24"/>
          <w:szCs w:val="24"/>
          <w:lang w:val="en-US"/>
        </w:rPr>
        <w:tab/>
        <w:t>Chandler, Alfred D. Strategy and Structure: Chapters in the History of the American Industrial Enterprise / Chandler, Alfred D. – Cambridge, MA: MIT Press, 1962/1998.</w:t>
      </w:r>
    </w:p>
    <w:p w:rsidR="000B3E14" w:rsidRPr="001A5000" w:rsidRDefault="000B3E14" w:rsidP="001A5000">
      <w:pPr>
        <w:tabs>
          <w:tab w:val="left" w:pos="993"/>
        </w:tabs>
        <w:spacing w:after="0" w:line="240" w:lineRule="auto"/>
        <w:ind w:firstLine="567"/>
        <w:jc w:val="both"/>
        <w:rPr>
          <w:rFonts w:ascii="Times New Roman" w:hAnsi="Times New Roman" w:cs="Times New Roman"/>
          <w:sz w:val="24"/>
          <w:szCs w:val="24"/>
          <w:lang w:val="en-US"/>
        </w:rPr>
      </w:pPr>
      <w:r w:rsidRPr="001A5000">
        <w:rPr>
          <w:rFonts w:ascii="Times New Roman" w:hAnsi="Times New Roman" w:cs="Times New Roman"/>
          <w:sz w:val="24"/>
          <w:szCs w:val="24"/>
          <w:lang w:val="en-US"/>
        </w:rPr>
        <w:t>3.</w:t>
      </w:r>
      <w:r w:rsidRPr="001A5000">
        <w:rPr>
          <w:rFonts w:ascii="Times New Roman" w:hAnsi="Times New Roman" w:cs="Times New Roman"/>
          <w:sz w:val="24"/>
          <w:szCs w:val="24"/>
          <w:lang w:val="en-US"/>
        </w:rPr>
        <w:tab/>
        <w:t>Kenneth R. Andrews. The Concept of Corporate Strategy, rev. edn., copyright (c) by Richard D. – Irwin, Inc., 1980.</w:t>
      </w:r>
    </w:p>
    <w:p w:rsidR="000B3E14" w:rsidRPr="001A5000" w:rsidRDefault="000B3E14" w:rsidP="001A5000">
      <w:pPr>
        <w:tabs>
          <w:tab w:val="left" w:pos="993"/>
        </w:tabs>
        <w:spacing w:after="0" w:line="240" w:lineRule="auto"/>
        <w:ind w:firstLine="567"/>
        <w:jc w:val="both"/>
        <w:rPr>
          <w:rFonts w:ascii="Times New Roman" w:hAnsi="Times New Roman" w:cs="Times New Roman"/>
          <w:sz w:val="24"/>
          <w:szCs w:val="24"/>
          <w:lang w:val="en-US"/>
        </w:rPr>
      </w:pPr>
      <w:r w:rsidRPr="001A5000">
        <w:rPr>
          <w:rFonts w:ascii="Times New Roman" w:hAnsi="Times New Roman" w:cs="Times New Roman"/>
          <w:sz w:val="24"/>
          <w:szCs w:val="24"/>
          <w:lang w:val="en-US"/>
        </w:rPr>
        <w:t>4.</w:t>
      </w:r>
      <w:r w:rsidRPr="001A5000">
        <w:rPr>
          <w:rFonts w:ascii="Times New Roman" w:hAnsi="Times New Roman" w:cs="Times New Roman"/>
          <w:sz w:val="24"/>
          <w:szCs w:val="24"/>
          <w:lang w:val="en-US"/>
        </w:rPr>
        <w:tab/>
        <w:t>Ansoff I. Strategicheskoe upravlenie / I. Ansoff. – M.: Jekonomika; 1989. – 358 s.</w:t>
      </w:r>
    </w:p>
    <w:p w:rsidR="000B3E14" w:rsidRPr="001A5000" w:rsidRDefault="000B3E14" w:rsidP="001A5000">
      <w:pPr>
        <w:tabs>
          <w:tab w:val="left" w:pos="993"/>
        </w:tabs>
        <w:spacing w:after="0" w:line="240" w:lineRule="auto"/>
        <w:ind w:firstLine="567"/>
        <w:jc w:val="both"/>
        <w:rPr>
          <w:rFonts w:ascii="Times New Roman" w:hAnsi="Times New Roman" w:cs="Times New Roman"/>
          <w:sz w:val="24"/>
          <w:szCs w:val="24"/>
          <w:lang w:val="en-US"/>
        </w:rPr>
      </w:pPr>
      <w:r w:rsidRPr="001A5000">
        <w:rPr>
          <w:rFonts w:ascii="Times New Roman" w:hAnsi="Times New Roman" w:cs="Times New Roman"/>
          <w:sz w:val="24"/>
          <w:szCs w:val="24"/>
          <w:lang w:val="en-US"/>
        </w:rPr>
        <w:t>5.</w:t>
      </w:r>
      <w:r w:rsidRPr="001A5000">
        <w:rPr>
          <w:rFonts w:ascii="Times New Roman" w:hAnsi="Times New Roman" w:cs="Times New Roman"/>
          <w:sz w:val="24"/>
          <w:szCs w:val="24"/>
          <w:lang w:val="en-US"/>
        </w:rPr>
        <w:tab/>
        <w:t>Assel' G. Marketing: principy i strategii: Uchebnik dlja vuzov / G. Assel'. – M.: INFRA-M, 2001. – 804 s.</w:t>
      </w:r>
    </w:p>
    <w:p w:rsidR="000B3E14" w:rsidRPr="001A5000" w:rsidRDefault="000B3E14" w:rsidP="001A5000">
      <w:pPr>
        <w:tabs>
          <w:tab w:val="left" w:pos="993"/>
        </w:tabs>
        <w:spacing w:after="0" w:line="240" w:lineRule="auto"/>
        <w:ind w:firstLine="567"/>
        <w:jc w:val="both"/>
        <w:rPr>
          <w:rFonts w:ascii="Times New Roman" w:hAnsi="Times New Roman" w:cs="Times New Roman"/>
          <w:sz w:val="24"/>
          <w:szCs w:val="24"/>
          <w:lang w:val="en-US"/>
        </w:rPr>
      </w:pPr>
      <w:r w:rsidRPr="001A5000">
        <w:rPr>
          <w:rFonts w:ascii="Times New Roman" w:hAnsi="Times New Roman" w:cs="Times New Roman"/>
          <w:sz w:val="24"/>
          <w:szCs w:val="24"/>
          <w:lang w:val="en-US"/>
        </w:rPr>
        <w:t>6.</w:t>
      </w:r>
      <w:r w:rsidRPr="001A5000">
        <w:rPr>
          <w:rFonts w:ascii="Times New Roman" w:hAnsi="Times New Roman" w:cs="Times New Roman"/>
          <w:sz w:val="24"/>
          <w:szCs w:val="24"/>
          <w:lang w:val="en-US"/>
        </w:rPr>
        <w:tab/>
        <w:t>Bagiev G.L. Marketing: Uchebnik dlja vuzov. – 2-e izd., pererab. i dop. / G.L. Bagiev, V.M. Tarasevich, H. Ann. – M.: ZAO «Izdatel'stvo «Jekonomika», 2001. – 718 s.</w:t>
      </w:r>
    </w:p>
    <w:p w:rsidR="000B3E14" w:rsidRPr="001A5000" w:rsidRDefault="000B3E14" w:rsidP="001A5000">
      <w:pPr>
        <w:tabs>
          <w:tab w:val="left" w:pos="993"/>
        </w:tabs>
        <w:spacing w:after="0" w:line="240" w:lineRule="auto"/>
        <w:ind w:firstLine="567"/>
        <w:jc w:val="both"/>
        <w:rPr>
          <w:rFonts w:ascii="Times New Roman" w:hAnsi="Times New Roman" w:cs="Times New Roman"/>
          <w:sz w:val="24"/>
          <w:szCs w:val="24"/>
          <w:lang w:val="en-US"/>
        </w:rPr>
      </w:pPr>
      <w:r w:rsidRPr="001A5000">
        <w:rPr>
          <w:rFonts w:ascii="Times New Roman" w:hAnsi="Times New Roman" w:cs="Times New Roman"/>
          <w:sz w:val="24"/>
          <w:szCs w:val="24"/>
          <w:lang w:val="en-US"/>
        </w:rPr>
        <w:t>7.</w:t>
      </w:r>
      <w:r w:rsidRPr="001A5000">
        <w:rPr>
          <w:rFonts w:ascii="Times New Roman" w:hAnsi="Times New Roman" w:cs="Times New Roman"/>
          <w:sz w:val="24"/>
          <w:szCs w:val="24"/>
          <w:lang w:val="en-US"/>
        </w:rPr>
        <w:tab/>
        <w:t>Bereza E.N. Formirovanie marketingovoj strategii vyhoda predprijatija na zarubezhnyj rynok: Dis. na soiskanie uchenoj stepeni kandidata jekonomicheskih nauk / E.N. Bereza. – Sankt-Peterburg, 2008. – 128 s.</w:t>
      </w:r>
    </w:p>
    <w:p w:rsidR="000B3E14" w:rsidRPr="001A5000" w:rsidRDefault="000B3E14" w:rsidP="001A5000">
      <w:pPr>
        <w:tabs>
          <w:tab w:val="left" w:pos="993"/>
        </w:tabs>
        <w:spacing w:after="0" w:line="240" w:lineRule="auto"/>
        <w:ind w:firstLine="567"/>
        <w:jc w:val="both"/>
        <w:rPr>
          <w:rFonts w:ascii="Times New Roman" w:hAnsi="Times New Roman" w:cs="Times New Roman"/>
          <w:sz w:val="24"/>
          <w:szCs w:val="24"/>
          <w:lang w:val="en-US"/>
        </w:rPr>
      </w:pPr>
      <w:r w:rsidRPr="001A5000">
        <w:rPr>
          <w:rFonts w:ascii="Times New Roman" w:hAnsi="Times New Roman" w:cs="Times New Roman"/>
          <w:sz w:val="24"/>
          <w:szCs w:val="24"/>
          <w:lang w:val="en-US"/>
        </w:rPr>
        <w:t>8.</w:t>
      </w:r>
      <w:r w:rsidRPr="001A5000">
        <w:rPr>
          <w:rFonts w:ascii="Times New Roman" w:hAnsi="Times New Roman" w:cs="Times New Roman"/>
          <w:sz w:val="24"/>
          <w:szCs w:val="24"/>
          <w:lang w:val="en-US"/>
        </w:rPr>
        <w:tab/>
        <w:t xml:space="preserve">Vasilenko V.A. Strategіchneupravlіnnja: Navchal'nijposіbnik / V.A. Vasilenko, T.І. Tkachenko. – K.: CUL, 2003. – 396 s. </w:t>
      </w:r>
    </w:p>
    <w:p w:rsidR="000B3E14" w:rsidRPr="001A5000" w:rsidRDefault="000B3E14" w:rsidP="001A5000">
      <w:pPr>
        <w:tabs>
          <w:tab w:val="left" w:pos="993"/>
        </w:tabs>
        <w:spacing w:after="0" w:line="240" w:lineRule="auto"/>
        <w:ind w:firstLine="567"/>
        <w:jc w:val="both"/>
        <w:rPr>
          <w:rFonts w:ascii="Times New Roman" w:hAnsi="Times New Roman" w:cs="Times New Roman"/>
          <w:sz w:val="24"/>
          <w:szCs w:val="24"/>
          <w:lang w:val="en-US"/>
        </w:rPr>
      </w:pPr>
      <w:r w:rsidRPr="001A5000">
        <w:rPr>
          <w:rFonts w:ascii="Times New Roman" w:hAnsi="Times New Roman" w:cs="Times New Roman"/>
          <w:sz w:val="24"/>
          <w:szCs w:val="24"/>
          <w:lang w:val="en-US"/>
        </w:rPr>
        <w:t>9.</w:t>
      </w:r>
      <w:r w:rsidRPr="001A5000">
        <w:rPr>
          <w:rFonts w:ascii="Times New Roman" w:hAnsi="Times New Roman" w:cs="Times New Roman"/>
          <w:sz w:val="24"/>
          <w:szCs w:val="24"/>
          <w:lang w:val="en-US"/>
        </w:rPr>
        <w:tab/>
        <w:t xml:space="preserve">Vihanskij O.S. Strategicheskoe upravlenie: Uchebnik. – 2-e izd., pererab. i dop. / O.S. Vihanskij  – M.: Jekonomist#, 2004. – 296 s. </w:t>
      </w:r>
    </w:p>
    <w:p w:rsidR="000B3E14" w:rsidRPr="001A5000" w:rsidRDefault="000B3E14" w:rsidP="001A5000">
      <w:pPr>
        <w:tabs>
          <w:tab w:val="left" w:pos="993"/>
        </w:tabs>
        <w:spacing w:after="0" w:line="240" w:lineRule="auto"/>
        <w:ind w:firstLine="567"/>
        <w:jc w:val="both"/>
        <w:rPr>
          <w:rFonts w:ascii="Times New Roman" w:hAnsi="Times New Roman" w:cs="Times New Roman"/>
          <w:sz w:val="24"/>
          <w:szCs w:val="24"/>
          <w:lang w:val="en-US"/>
        </w:rPr>
      </w:pPr>
      <w:r w:rsidRPr="001A5000">
        <w:rPr>
          <w:rFonts w:ascii="Times New Roman" w:hAnsi="Times New Roman" w:cs="Times New Roman"/>
          <w:sz w:val="24"/>
          <w:szCs w:val="24"/>
          <w:lang w:val="en-US"/>
        </w:rPr>
        <w:t>10.</w:t>
      </w:r>
      <w:r w:rsidRPr="001A5000">
        <w:rPr>
          <w:rFonts w:ascii="Times New Roman" w:hAnsi="Times New Roman" w:cs="Times New Roman"/>
          <w:sz w:val="24"/>
          <w:szCs w:val="24"/>
          <w:lang w:val="en-US"/>
        </w:rPr>
        <w:tab/>
        <w:t xml:space="preserve">Volod'kina M.V. Strategicheskij menedzhment: Ucheb.posobie / M.V. Volod'kina. – K.: Znannja-Pres, 2002. – 149 s. </w:t>
      </w:r>
    </w:p>
    <w:p w:rsidR="000B3E14" w:rsidRPr="001A5000" w:rsidRDefault="000B3E14" w:rsidP="001A5000">
      <w:pPr>
        <w:tabs>
          <w:tab w:val="left" w:pos="993"/>
        </w:tabs>
        <w:spacing w:after="0" w:line="240" w:lineRule="auto"/>
        <w:ind w:firstLine="567"/>
        <w:jc w:val="both"/>
        <w:rPr>
          <w:rFonts w:ascii="Times New Roman" w:hAnsi="Times New Roman" w:cs="Times New Roman"/>
          <w:sz w:val="24"/>
          <w:szCs w:val="24"/>
          <w:lang w:val="en-US"/>
        </w:rPr>
      </w:pPr>
      <w:r w:rsidRPr="001A5000">
        <w:rPr>
          <w:rFonts w:ascii="Times New Roman" w:hAnsi="Times New Roman" w:cs="Times New Roman"/>
          <w:sz w:val="24"/>
          <w:szCs w:val="24"/>
          <w:lang w:val="en-US"/>
        </w:rPr>
        <w:t>dejatel'nosti</w:t>
      </w:r>
    </w:p>
    <w:p w:rsidR="000B3E14" w:rsidRPr="001A5000" w:rsidRDefault="000B3E14" w:rsidP="001A5000">
      <w:pPr>
        <w:tabs>
          <w:tab w:val="left" w:pos="993"/>
        </w:tabs>
        <w:spacing w:after="0" w:line="240" w:lineRule="auto"/>
        <w:ind w:firstLine="567"/>
        <w:jc w:val="both"/>
        <w:rPr>
          <w:rFonts w:ascii="Times New Roman" w:hAnsi="Times New Roman" w:cs="Times New Roman"/>
          <w:sz w:val="24"/>
          <w:szCs w:val="24"/>
          <w:lang w:val="en-US"/>
        </w:rPr>
      </w:pPr>
      <w:r w:rsidRPr="001A5000">
        <w:rPr>
          <w:rFonts w:ascii="Times New Roman" w:hAnsi="Times New Roman" w:cs="Times New Roman"/>
          <w:sz w:val="24"/>
          <w:szCs w:val="24"/>
          <w:lang w:val="en-US"/>
        </w:rPr>
        <w:t>11.</w:t>
      </w:r>
      <w:r w:rsidRPr="001A5000">
        <w:rPr>
          <w:rFonts w:ascii="Times New Roman" w:hAnsi="Times New Roman" w:cs="Times New Roman"/>
          <w:sz w:val="24"/>
          <w:szCs w:val="24"/>
          <w:lang w:val="en-US"/>
        </w:rPr>
        <w:tab/>
        <w:t>Karlof B. Delovaja strategija / B. Karlof. – M.: Jekonomika, 1991. – 169 s.</w:t>
      </w:r>
    </w:p>
    <w:p w:rsidR="000B3E14" w:rsidRPr="001A5000" w:rsidRDefault="000B3E14" w:rsidP="001A5000">
      <w:pPr>
        <w:tabs>
          <w:tab w:val="left" w:pos="993"/>
        </w:tabs>
        <w:spacing w:after="0" w:line="240" w:lineRule="auto"/>
        <w:ind w:firstLine="567"/>
        <w:jc w:val="both"/>
        <w:rPr>
          <w:rFonts w:ascii="Times New Roman" w:hAnsi="Times New Roman" w:cs="Times New Roman"/>
          <w:sz w:val="24"/>
          <w:szCs w:val="24"/>
          <w:lang w:val="en-US"/>
        </w:rPr>
      </w:pPr>
      <w:r w:rsidRPr="001A5000">
        <w:rPr>
          <w:rFonts w:ascii="Times New Roman" w:hAnsi="Times New Roman" w:cs="Times New Roman"/>
          <w:sz w:val="24"/>
          <w:szCs w:val="24"/>
          <w:lang w:val="en-US"/>
        </w:rPr>
        <w:t>12.</w:t>
      </w:r>
      <w:r w:rsidRPr="001A5000">
        <w:rPr>
          <w:rFonts w:ascii="Times New Roman" w:hAnsi="Times New Roman" w:cs="Times New Roman"/>
          <w:sz w:val="24"/>
          <w:szCs w:val="24"/>
          <w:lang w:val="en-US"/>
        </w:rPr>
        <w:tab/>
        <w:t xml:space="preserve">Katernjuk A.V. Osnovy sovremennogo marketinga / A.V. Katernjuk. – Rostov n/D: Feniks, 2008. – 666 s. </w:t>
      </w:r>
    </w:p>
    <w:p w:rsidR="000B3E14" w:rsidRPr="001A5000" w:rsidRDefault="000B3E14" w:rsidP="001A5000">
      <w:pPr>
        <w:tabs>
          <w:tab w:val="left" w:pos="993"/>
        </w:tabs>
        <w:spacing w:after="0" w:line="240" w:lineRule="auto"/>
        <w:ind w:firstLine="567"/>
        <w:jc w:val="both"/>
        <w:rPr>
          <w:rFonts w:ascii="Times New Roman" w:hAnsi="Times New Roman" w:cs="Times New Roman"/>
          <w:sz w:val="24"/>
          <w:szCs w:val="24"/>
          <w:lang w:val="en-US"/>
        </w:rPr>
      </w:pPr>
      <w:r w:rsidRPr="001A5000">
        <w:rPr>
          <w:rFonts w:ascii="Times New Roman" w:hAnsi="Times New Roman" w:cs="Times New Roman"/>
          <w:sz w:val="24"/>
          <w:szCs w:val="24"/>
          <w:lang w:val="en-US"/>
        </w:rPr>
        <w:t>13.</w:t>
      </w:r>
      <w:r w:rsidRPr="001A5000">
        <w:rPr>
          <w:rFonts w:ascii="Times New Roman" w:hAnsi="Times New Roman" w:cs="Times New Roman"/>
          <w:sz w:val="24"/>
          <w:szCs w:val="24"/>
          <w:lang w:val="en-US"/>
        </w:rPr>
        <w:tab/>
        <w:t>Kotler F. Marketing menedzhment. 11-e izd. / F. Kotler. — SPb.: Piter, 2005. – 800 s.</w:t>
      </w:r>
    </w:p>
    <w:p w:rsidR="000B3E14" w:rsidRPr="001A5000" w:rsidRDefault="000B3E14" w:rsidP="001A5000">
      <w:pPr>
        <w:tabs>
          <w:tab w:val="left" w:pos="993"/>
        </w:tabs>
        <w:spacing w:after="0" w:line="240" w:lineRule="auto"/>
        <w:ind w:firstLine="567"/>
        <w:jc w:val="both"/>
        <w:rPr>
          <w:rFonts w:ascii="Times New Roman" w:hAnsi="Times New Roman" w:cs="Times New Roman"/>
          <w:sz w:val="24"/>
          <w:szCs w:val="24"/>
          <w:lang w:val="en-US"/>
        </w:rPr>
      </w:pPr>
      <w:r w:rsidRPr="001A5000">
        <w:rPr>
          <w:rFonts w:ascii="Times New Roman" w:hAnsi="Times New Roman" w:cs="Times New Roman"/>
          <w:sz w:val="24"/>
          <w:szCs w:val="24"/>
          <w:lang w:val="en-US"/>
        </w:rPr>
        <w:t>14.</w:t>
      </w:r>
      <w:r w:rsidRPr="001A5000">
        <w:rPr>
          <w:rFonts w:ascii="Times New Roman" w:hAnsi="Times New Roman" w:cs="Times New Roman"/>
          <w:sz w:val="24"/>
          <w:szCs w:val="24"/>
          <w:lang w:val="en-US"/>
        </w:rPr>
        <w:tab/>
        <w:t xml:space="preserve">Lukicheva L.I. Upravlenie organizaciej: ucheb.posobie. – 4-e izd., ster. / L.I. Lukicheva. – M.: Omega-L, 2008. – 360 s. </w:t>
      </w:r>
    </w:p>
    <w:p w:rsidR="000B3E14" w:rsidRPr="001A5000" w:rsidRDefault="000B3E14" w:rsidP="001A5000">
      <w:pPr>
        <w:tabs>
          <w:tab w:val="left" w:pos="993"/>
        </w:tabs>
        <w:spacing w:after="0" w:line="240" w:lineRule="auto"/>
        <w:ind w:firstLine="567"/>
        <w:jc w:val="both"/>
        <w:rPr>
          <w:rFonts w:ascii="Times New Roman" w:hAnsi="Times New Roman" w:cs="Times New Roman"/>
          <w:sz w:val="24"/>
          <w:szCs w:val="24"/>
          <w:lang w:val="en-US"/>
        </w:rPr>
      </w:pPr>
      <w:r w:rsidRPr="001A5000">
        <w:rPr>
          <w:rFonts w:ascii="Times New Roman" w:hAnsi="Times New Roman" w:cs="Times New Roman"/>
          <w:sz w:val="24"/>
          <w:szCs w:val="24"/>
          <w:lang w:val="en-US"/>
        </w:rPr>
        <w:t>15.</w:t>
      </w:r>
      <w:r w:rsidRPr="001A5000">
        <w:rPr>
          <w:rFonts w:ascii="Times New Roman" w:hAnsi="Times New Roman" w:cs="Times New Roman"/>
          <w:sz w:val="24"/>
          <w:szCs w:val="24"/>
          <w:lang w:val="en-US"/>
        </w:rPr>
        <w:tab/>
        <w:t>Meskon M. Osnovy menedzhmenta / M. Meskon, M. Al'bert, F. Hedouri; perevod s angl. L.I. Evenko – M.: Izdatel'stvo «Delo», 1997. – 501 s.</w:t>
      </w:r>
    </w:p>
    <w:p w:rsidR="000B3E14" w:rsidRPr="001A5000" w:rsidRDefault="000B3E14" w:rsidP="001A5000">
      <w:pPr>
        <w:tabs>
          <w:tab w:val="left" w:pos="993"/>
        </w:tabs>
        <w:spacing w:after="0" w:line="240" w:lineRule="auto"/>
        <w:ind w:firstLine="567"/>
        <w:jc w:val="both"/>
        <w:rPr>
          <w:rFonts w:ascii="Times New Roman" w:hAnsi="Times New Roman" w:cs="Times New Roman"/>
          <w:sz w:val="24"/>
          <w:szCs w:val="24"/>
          <w:lang w:val="en-US"/>
        </w:rPr>
      </w:pPr>
      <w:r w:rsidRPr="001A5000">
        <w:rPr>
          <w:rFonts w:ascii="Times New Roman" w:hAnsi="Times New Roman" w:cs="Times New Roman"/>
          <w:sz w:val="24"/>
          <w:szCs w:val="24"/>
          <w:lang w:val="en-US"/>
        </w:rPr>
        <w:t>16.</w:t>
      </w:r>
      <w:r w:rsidRPr="001A5000">
        <w:rPr>
          <w:rFonts w:ascii="Times New Roman" w:hAnsi="Times New Roman" w:cs="Times New Roman"/>
          <w:sz w:val="24"/>
          <w:szCs w:val="24"/>
          <w:lang w:val="en-US"/>
        </w:rPr>
        <w:tab/>
        <w:t>Mincberg G. Strategicheskij process / G. Mincberg, Dzh.B. Kuinn, S. Goshal; Per. s angl. Serija «Teorija i praktika menedzhmenta». – SPb: Piter, 2001. – 688 s.</w:t>
      </w:r>
    </w:p>
    <w:p w:rsidR="000B3E14" w:rsidRPr="001A5000" w:rsidRDefault="000B3E14" w:rsidP="001A5000">
      <w:pPr>
        <w:tabs>
          <w:tab w:val="left" w:pos="993"/>
        </w:tabs>
        <w:spacing w:after="0" w:line="240" w:lineRule="auto"/>
        <w:ind w:firstLine="567"/>
        <w:jc w:val="both"/>
        <w:rPr>
          <w:rFonts w:ascii="Times New Roman" w:hAnsi="Times New Roman" w:cs="Times New Roman"/>
          <w:sz w:val="24"/>
          <w:szCs w:val="24"/>
          <w:lang w:val="en-US"/>
        </w:rPr>
      </w:pPr>
      <w:r w:rsidRPr="001A5000">
        <w:rPr>
          <w:rFonts w:ascii="Times New Roman" w:hAnsi="Times New Roman" w:cs="Times New Roman"/>
          <w:sz w:val="24"/>
          <w:szCs w:val="24"/>
          <w:lang w:val="en-US"/>
        </w:rPr>
        <w:t>17.</w:t>
      </w:r>
      <w:r w:rsidRPr="001A5000">
        <w:rPr>
          <w:rFonts w:ascii="Times New Roman" w:hAnsi="Times New Roman" w:cs="Times New Roman"/>
          <w:sz w:val="24"/>
          <w:szCs w:val="24"/>
          <w:lang w:val="en-US"/>
        </w:rPr>
        <w:tab/>
        <w:t xml:space="preserve">Nєmcov V.D. Strategіchnij menedzhment: Navchal'nijposіbnik / V.D. Nєmcov, L.Є. Dovgan'. – K.: TOVІ «UVPK «EksOb», 2002. – 560 s. </w:t>
      </w:r>
    </w:p>
    <w:p w:rsidR="000B3E14" w:rsidRPr="001A5000" w:rsidRDefault="000B3E14" w:rsidP="001A5000">
      <w:pPr>
        <w:tabs>
          <w:tab w:val="left" w:pos="993"/>
        </w:tabs>
        <w:spacing w:after="0" w:line="240" w:lineRule="auto"/>
        <w:ind w:firstLine="567"/>
        <w:jc w:val="both"/>
        <w:rPr>
          <w:rFonts w:ascii="Times New Roman" w:hAnsi="Times New Roman" w:cs="Times New Roman"/>
          <w:sz w:val="24"/>
          <w:szCs w:val="24"/>
          <w:lang w:val="en-US"/>
        </w:rPr>
      </w:pPr>
      <w:r w:rsidRPr="001A5000">
        <w:rPr>
          <w:rFonts w:ascii="Times New Roman" w:hAnsi="Times New Roman" w:cs="Times New Roman"/>
          <w:sz w:val="24"/>
          <w:szCs w:val="24"/>
          <w:lang w:val="en-US"/>
        </w:rPr>
        <w:t>18.</w:t>
      </w:r>
      <w:r w:rsidRPr="001A5000">
        <w:rPr>
          <w:rFonts w:ascii="Times New Roman" w:hAnsi="Times New Roman" w:cs="Times New Roman"/>
          <w:sz w:val="24"/>
          <w:szCs w:val="24"/>
          <w:lang w:val="en-US"/>
        </w:rPr>
        <w:tab/>
        <w:t>Ozhegov S.I. Tolkovyj slovar' russkogo jazyka / S.I. Ozhegov, N.Ju.  Shvedova. – M.: Azbukovnik, 1998. – 944 s.</w:t>
      </w:r>
    </w:p>
    <w:p w:rsidR="000B3E14" w:rsidRPr="001A5000" w:rsidRDefault="000B3E14" w:rsidP="001A5000">
      <w:pPr>
        <w:tabs>
          <w:tab w:val="left" w:pos="993"/>
        </w:tabs>
        <w:spacing w:after="0" w:line="240" w:lineRule="auto"/>
        <w:ind w:firstLine="567"/>
        <w:jc w:val="both"/>
        <w:rPr>
          <w:rFonts w:ascii="Times New Roman" w:hAnsi="Times New Roman" w:cs="Times New Roman"/>
          <w:sz w:val="24"/>
          <w:szCs w:val="24"/>
          <w:lang w:val="en-US"/>
        </w:rPr>
      </w:pPr>
      <w:r w:rsidRPr="001A5000">
        <w:rPr>
          <w:rFonts w:ascii="Times New Roman" w:hAnsi="Times New Roman" w:cs="Times New Roman"/>
          <w:sz w:val="24"/>
          <w:szCs w:val="24"/>
          <w:lang w:val="en-US"/>
        </w:rPr>
        <w:t>19.</w:t>
      </w:r>
      <w:r w:rsidRPr="001A5000">
        <w:rPr>
          <w:rFonts w:ascii="Times New Roman" w:hAnsi="Times New Roman" w:cs="Times New Roman"/>
          <w:sz w:val="24"/>
          <w:szCs w:val="24"/>
          <w:lang w:val="en-US"/>
        </w:rPr>
        <w:tab/>
        <w:t>Rajzberg B.A. Sovremennyj jekonomicheskij slovar' / B.A. Rajzberg, L.Sh. Lozovskij, E.B. Starodubceva. – M.: INFRA-M, 2007. – 495 s.</w:t>
      </w:r>
    </w:p>
    <w:p w:rsidR="000B3E14" w:rsidRPr="001A5000" w:rsidRDefault="000B3E14" w:rsidP="001A5000">
      <w:pPr>
        <w:tabs>
          <w:tab w:val="left" w:pos="993"/>
        </w:tabs>
        <w:spacing w:after="0" w:line="240" w:lineRule="auto"/>
        <w:ind w:firstLine="567"/>
        <w:jc w:val="both"/>
        <w:rPr>
          <w:rFonts w:ascii="Times New Roman" w:hAnsi="Times New Roman" w:cs="Times New Roman"/>
          <w:sz w:val="24"/>
          <w:szCs w:val="24"/>
          <w:lang w:val="en-US"/>
        </w:rPr>
      </w:pPr>
      <w:r w:rsidRPr="001A5000">
        <w:rPr>
          <w:rFonts w:ascii="Times New Roman" w:hAnsi="Times New Roman" w:cs="Times New Roman"/>
          <w:sz w:val="24"/>
          <w:szCs w:val="24"/>
          <w:lang w:val="en-US"/>
        </w:rPr>
        <w:t>20.</w:t>
      </w:r>
      <w:r w:rsidRPr="001A5000">
        <w:rPr>
          <w:rFonts w:ascii="Times New Roman" w:hAnsi="Times New Roman" w:cs="Times New Roman"/>
          <w:sz w:val="24"/>
          <w:szCs w:val="24"/>
          <w:lang w:val="en-US"/>
        </w:rPr>
        <w:tab/>
        <w:t xml:space="preserve">Serdjuk V.N. Teoreticheskie osnovy upravlenija strategicheskim razvitiem sub#ektov real'nogo sektora jekonomiki /  V.N. Serdjuk // Ekonomіka і organіzacіjaupravlіnnja. – 2008. –№ 4. – S. 13-27. </w:t>
      </w:r>
    </w:p>
    <w:p w:rsidR="000B3E14" w:rsidRPr="001A5000" w:rsidRDefault="000B3E14" w:rsidP="001A5000">
      <w:pPr>
        <w:tabs>
          <w:tab w:val="left" w:pos="993"/>
        </w:tabs>
        <w:spacing w:after="0" w:line="240" w:lineRule="auto"/>
        <w:ind w:firstLine="567"/>
        <w:jc w:val="both"/>
        <w:rPr>
          <w:rFonts w:ascii="Times New Roman" w:hAnsi="Times New Roman" w:cs="Times New Roman"/>
          <w:sz w:val="24"/>
          <w:szCs w:val="24"/>
          <w:lang w:val="en-US"/>
        </w:rPr>
      </w:pPr>
      <w:r w:rsidRPr="001A5000">
        <w:rPr>
          <w:rFonts w:ascii="Times New Roman" w:hAnsi="Times New Roman" w:cs="Times New Roman"/>
          <w:sz w:val="24"/>
          <w:szCs w:val="24"/>
          <w:lang w:val="en-US"/>
        </w:rPr>
        <w:t>21.</w:t>
      </w:r>
      <w:r w:rsidRPr="001A5000">
        <w:rPr>
          <w:rFonts w:ascii="Times New Roman" w:hAnsi="Times New Roman" w:cs="Times New Roman"/>
          <w:sz w:val="24"/>
          <w:szCs w:val="24"/>
          <w:lang w:val="en-US"/>
        </w:rPr>
        <w:tab/>
        <w:t>Tompson A.A. Strategicheskij menedzhment: koncepcii i situacii dlja analiza. – 12-e izdanie / A.A. Tompson, A.Dzh. Striklend; per. s angl. – M.: Izdatel'skij dom «Vil'jams», 2006. –  928 s.</w:t>
      </w:r>
    </w:p>
    <w:p w:rsidR="000B3E14" w:rsidRPr="001A5000" w:rsidRDefault="000B3E14" w:rsidP="001A5000">
      <w:pPr>
        <w:tabs>
          <w:tab w:val="left" w:pos="993"/>
        </w:tabs>
        <w:spacing w:after="0" w:line="240" w:lineRule="auto"/>
        <w:ind w:firstLine="567"/>
        <w:jc w:val="both"/>
        <w:rPr>
          <w:rFonts w:ascii="Times New Roman" w:hAnsi="Times New Roman" w:cs="Times New Roman"/>
          <w:sz w:val="24"/>
          <w:szCs w:val="24"/>
          <w:lang w:val="en-US"/>
        </w:rPr>
      </w:pPr>
      <w:r w:rsidRPr="001A5000">
        <w:rPr>
          <w:rFonts w:ascii="Times New Roman" w:hAnsi="Times New Roman" w:cs="Times New Roman"/>
          <w:sz w:val="24"/>
          <w:szCs w:val="24"/>
          <w:lang w:val="en-US"/>
        </w:rPr>
        <w:t>22.</w:t>
      </w:r>
      <w:r w:rsidRPr="001A5000">
        <w:rPr>
          <w:rFonts w:ascii="Times New Roman" w:hAnsi="Times New Roman" w:cs="Times New Roman"/>
          <w:sz w:val="24"/>
          <w:szCs w:val="24"/>
          <w:lang w:val="en-US"/>
        </w:rPr>
        <w:tab/>
        <w:t>Utkin Je. A. Marketing: Uchebnik / Je.A. Utkin. – M.: «Tandem», JeKMOS, 2002. – 320 s.</w:t>
      </w:r>
    </w:p>
    <w:p w:rsidR="000B3E14" w:rsidRPr="001A5000" w:rsidRDefault="000B3E14" w:rsidP="001A5000">
      <w:pPr>
        <w:tabs>
          <w:tab w:val="left" w:pos="993"/>
        </w:tabs>
        <w:spacing w:after="0" w:line="240" w:lineRule="auto"/>
        <w:ind w:firstLine="567"/>
        <w:jc w:val="both"/>
        <w:rPr>
          <w:rFonts w:ascii="Times New Roman" w:hAnsi="Times New Roman" w:cs="Times New Roman"/>
          <w:sz w:val="24"/>
          <w:szCs w:val="24"/>
          <w:lang w:val="en-US"/>
        </w:rPr>
      </w:pPr>
      <w:r w:rsidRPr="001A5000">
        <w:rPr>
          <w:rFonts w:ascii="Times New Roman" w:hAnsi="Times New Roman" w:cs="Times New Roman"/>
          <w:sz w:val="24"/>
          <w:szCs w:val="24"/>
          <w:lang w:val="en-US"/>
        </w:rPr>
        <w:t>23.</w:t>
      </w:r>
      <w:r w:rsidRPr="001A5000">
        <w:rPr>
          <w:rFonts w:ascii="Times New Roman" w:hAnsi="Times New Roman" w:cs="Times New Roman"/>
          <w:sz w:val="24"/>
          <w:szCs w:val="24"/>
          <w:lang w:val="en-US"/>
        </w:rPr>
        <w:tab/>
        <w:t>Chernov S.E. Strategicheskij marketing informacionno-konsul'tacionnyh uslug: Monografija / S.E. Chernov. – M.: IPKgossluzhby, 2006. – 304 s.</w:t>
      </w:r>
    </w:p>
    <w:p w:rsidR="000B3E14" w:rsidRPr="001A5000" w:rsidRDefault="000B3E14" w:rsidP="001A5000">
      <w:pPr>
        <w:tabs>
          <w:tab w:val="left" w:pos="993"/>
        </w:tabs>
        <w:spacing w:after="0" w:line="240" w:lineRule="auto"/>
        <w:ind w:firstLine="567"/>
        <w:jc w:val="both"/>
        <w:rPr>
          <w:rFonts w:ascii="Times New Roman" w:hAnsi="Times New Roman" w:cs="Times New Roman"/>
          <w:sz w:val="24"/>
          <w:szCs w:val="24"/>
          <w:lang w:val="en-US"/>
        </w:rPr>
      </w:pPr>
      <w:r w:rsidRPr="001A5000">
        <w:rPr>
          <w:rFonts w:ascii="Times New Roman" w:hAnsi="Times New Roman" w:cs="Times New Roman"/>
          <w:sz w:val="24"/>
          <w:szCs w:val="24"/>
          <w:lang w:val="en-US"/>
        </w:rPr>
        <w:t>24.</w:t>
      </w:r>
      <w:r w:rsidRPr="001A5000">
        <w:rPr>
          <w:rFonts w:ascii="Times New Roman" w:hAnsi="Times New Roman" w:cs="Times New Roman"/>
          <w:sz w:val="24"/>
          <w:szCs w:val="24"/>
          <w:lang w:val="en-US"/>
        </w:rPr>
        <w:tab/>
        <w:t>Shonessi Dzh. Konkurentnyj marketing: strategicheskij podhod: Per. s angl. pod red. D.O. Jampol'skoj / Dzh. Shonessi. – SPb.: Piter, 2002. – 864 s.</w:t>
      </w:r>
    </w:p>
    <w:p w:rsidR="000B3E14" w:rsidRPr="00D65BF7" w:rsidRDefault="000B3E14" w:rsidP="00D65BF7">
      <w:pPr>
        <w:tabs>
          <w:tab w:val="left" w:pos="993"/>
        </w:tabs>
        <w:spacing w:after="0" w:line="240" w:lineRule="auto"/>
        <w:ind w:firstLine="567"/>
        <w:jc w:val="both"/>
        <w:rPr>
          <w:rFonts w:ascii="Times New Roman" w:hAnsi="Times New Roman" w:cs="Times New Roman"/>
          <w:sz w:val="24"/>
          <w:szCs w:val="24"/>
        </w:rPr>
      </w:pPr>
    </w:p>
    <w:sectPr w:rsidR="000B3E14" w:rsidRPr="00D65BF7" w:rsidSect="00D65BF7">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3E14" w:rsidRDefault="000B3E14">
      <w:r>
        <w:separator/>
      </w:r>
    </w:p>
  </w:endnote>
  <w:endnote w:type="continuationSeparator" w:id="0">
    <w:p w:rsidR="000B3E14" w:rsidRDefault="000B3E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NewtonC">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E14" w:rsidRDefault="000B3E14">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E14" w:rsidRPr="00894843" w:rsidRDefault="000B3E14">
    <w:pPr>
      <w:pStyle w:val="Footer"/>
      <w:rPr>
        <w:rFonts w:ascii="Times New Roman" w:hAnsi="Times New Roman" w:cs="Times New Roman"/>
      </w:rPr>
    </w:pPr>
    <w:bookmarkStart w:id="9" w:name="OLE_LINK7"/>
    <w:bookmarkStart w:id="10" w:name="OLE_LINK8"/>
    <w:bookmarkStart w:id="11" w:name="_Hlk392163891"/>
    <w:r w:rsidRPr="00894843">
      <w:rPr>
        <w:rFonts w:ascii="Times New Roman" w:hAnsi="Times New Roman" w:cs="Times New Roman"/>
        <w:sz w:val="24"/>
        <w:szCs w:val="24"/>
      </w:rPr>
      <w:t>http://ej.kubagro.ru/201</w:t>
    </w:r>
    <w:r w:rsidRPr="00894843">
      <w:rPr>
        <w:rFonts w:ascii="Times New Roman" w:hAnsi="Times New Roman" w:cs="Times New Roman"/>
        <w:sz w:val="24"/>
        <w:szCs w:val="24"/>
        <w:lang w:val="en-US"/>
      </w:rPr>
      <w:t>4</w:t>
    </w:r>
    <w:r w:rsidRPr="00894843">
      <w:rPr>
        <w:rFonts w:ascii="Times New Roman" w:hAnsi="Times New Roman" w:cs="Times New Roman"/>
        <w:sz w:val="24"/>
        <w:szCs w:val="24"/>
      </w:rPr>
      <w:t>/</w:t>
    </w:r>
    <w:r w:rsidRPr="00894843">
      <w:rPr>
        <w:rFonts w:ascii="Times New Roman" w:hAnsi="Times New Roman" w:cs="Times New Roman"/>
        <w:sz w:val="24"/>
        <w:szCs w:val="24"/>
        <w:lang w:val="en-US"/>
      </w:rPr>
      <w:t>06</w:t>
    </w:r>
    <w:r w:rsidRPr="00894843">
      <w:rPr>
        <w:rFonts w:ascii="Times New Roman" w:hAnsi="Times New Roman" w:cs="Times New Roman"/>
        <w:sz w:val="24"/>
        <w:szCs w:val="24"/>
      </w:rPr>
      <w:t>/pdf/</w:t>
    </w:r>
    <w:r w:rsidRPr="00894843">
      <w:rPr>
        <w:rFonts w:ascii="Times New Roman" w:hAnsi="Times New Roman" w:cs="Times New Roman"/>
        <w:sz w:val="24"/>
        <w:szCs w:val="24"/>
        <w:lang w:val="en-US"/>
      </w:rPr>
      <w:t>113</w:t>
    </w:r>
    <w:r w:rsidRPr="00894843">
      <w:rPr>
        <w:rFonts w:ascii="Times New Roman" w:hAnsi="Times New Roman" w:cs="Times New Roman"/>
        <w:sz w:val="24"/>
        <w:szCs w:val="24"/>
      </w:rPr>
      <w:t>.pdf</w:t>
    </w:r>
    <w:bookmarkEnd w:id="9"/>
    <w:bookmarkEnd w:id="10"/>
    <w:bookmarkEnd w:id="11"/>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E14" w:rsidRDefault="000B3E1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3E14" w:rsidRDefault="000B3E14">
      <w:r>
        <w:separator/>
      </w:r>
    </w:p>
  </w:footnote>
  <w:footnote w:type="continuationSeparator" w:id="0">
    <w:p w:rsidR="000B3E14" w:rsidRDefault="000B3E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E14" w:rsidRDefault="000B3E14" w:rsidP="00D52CF1">
    <w:pPr>
      <w:pStyle w:val="Header"/>
      <w:framePr w:wrap="around" w:vAnchor="text" w:hAnchor="margin" w:xAlign="right" w:y="1"/>
      <w:rPr>
        <w:rStyle w:val="PageNumber"/>
        <w:rFonts w:cs="Calibri"/>
      </w:rPr>
    </w:pPr>
    <w:r>
      <w:rPr>
        <w:rStyle w:val="PageNumber"/>
        <w:rFonts w:cs="Calibri"/>
      </w:rPr>
      <w:fldChar w:fldCharType="begin"/>
    </w:r>
    <w:r>
      <w:rPr>
        <w:rStyle w:val="PageNumber"/>
        <w:rFonts w:cs="Calibri"/>
      </w:rPr>
      <w:instrText xml:space="preserve">PAGE  </w:instrText>
    </w:r>
    <w:r>
      <w:rPr>
        <w:rStyle w:val="PageNumber"/>
        <w:rFonts w:cs="Calibri"/>
      </w:rPr>
      <w:fldChar w:fldCharType="end"/>
    </w:r>
  </w:p>
  <w:p w:rsidR="000B3E14" w:rsidRDefault="000B3E14" w:rsidP="009724D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E14" w:rsidRPr="009724DD" w:rsidRDefault="000B3E14" w:rsidP="00D52CF1">
    <w:pPr>
      <w:pStyle w:val="Header"/>
      <w:framePr w:wrap="around" w:vAnchor="text" w:hAnchor="margin" w:xAlign="right" w:y="1"/>
      <w:rPr>
        <w:rStyle w:val="PageNumber"/>
        <w:rFonts w:ascii="Times New Roman" w:hAnsi="Times New Roman"/>
        <w:sz w:val="28"/>
        <w:szCs w:val="28"/>
      </w:rPr>
    </w:pPr>
    <w:r w:rsidRPr="009724DD">
      <w:rPr>
        <w:rStyle w:val="PageNumber"/>
        <w:rFonts w:ascii="Times New Roman" w:hAnsi="Times New Roman"/>
        <w:sz w:val="28"/>
        <w:szCs w:val="28"/>
      </w:rPr>
      <w:fldChar w:fldCharType="begin"/>
    </w:r>
    <w:r w:rsidRPr="009724DD">
      <w:rPr>
        <w:rStyle w:val="PageNumber"/>
        <w:rFonts w:ascii="Times New Roman" w:hAnsi="Times New Roman"/>
        <w:sz w:val="28"/>
        <w:szCs w:val="28"/>
      </w:rPr>
      <w:instrText xml:space="preserve">PAGE  </w:instrText>
    </w:r>
    <w:r w:rsidRPr="009724DD">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9724DD">
      <w:rPr>
        <w:rStyle w:val="PageNumber"/>
        <w:rFonts w:ascii="Times New Roman" w:hAnsi="Times New Roman"/>
        <w:sz w:val="28"/>
        <w:szCs w:val="28"/>
      </w:rPr>
      <w:fldChar w:fldCharType="end"/>
    </w:r>
  </w:p>
  <w:p w:rsidR="000B3E14" w:rsidRPr="009724DD" w:rsidRDefault="000B3E14" w:rsidP="009724DD">
    <w:pPr>
      <w:pStyle w:val="Header"/>
      <w:ind w:right="360"/>
      <w:rPr>
        <w:rFonts w:ascii="Times New Roman" w:hAnsi="Times New Roman" w:cs="Times New Roman"/>
      </w:rPr>
    </w:pPr>
    <w:bookmarkStart w:id="0" w:name="OLE_LINK1"/>
    <w:bookmarkStart w:id="1" w:name="OLE_LINK2"/>
    <w:bookmarkStart w:id="2" w:name="_Hlk392163831"/>
    <w:bookmarkStart w:id="3" w:name="OLE_LINK3"/>
    <w:bookmarkStart w:id="4" w:name="OLE_LINK4"/>
    <w:bookmarkStart w:id="5" w:name="_Hlk392163841"/>
    <w:bookmarkStart w:id="6" w:name="OLE_LINK5"/>
    <w:bookmarkStart w:id="7" w:name="OLE_LINK6"/>
    <w:bookmarkStart w:id="8" w:name="_Hlk392163856"/>
    <w:r w:rsidRPr="009724DD">
      <w:rPr>
        <w:rFonts w:ascii="Times New Roman" w:hAnsi="Times New Roman" w:cs="Times New Roman"/>
        <w:sz w:val="24"/>
        <w:szCs w:val="24"/>
      </w:rPr>
      <w:t>Научный журнал КубГАУ, №</w:t>
    </w:r>
    <w:r w:rsidRPr="009724DD">
      <w:rPr>
        <w:rFonts w:ascii="Times New Roman" w:hAnsi="Times New Roman" w:cs="Times New Roman"/>
        <w:sz w:val="24"/>
        <w:szCs w:val="24"/>
        <w:lang w:val="en-US"/>
      </w:rPr>
      <w:t>100</w:t>
    </w:r>
    <w:r w:rsidRPr="009724DD">
      <w:rPr>
        <w:rFonts w:ascii="Times New Roman" w:hAnsi="Times New Roman" w:cs="Times New Roman"/>
        <w:sz w:val="24"/>
        <w:szCs w:val="24"/>
      </w:rPr>
      <w:t>(</w:t>
    </w:r>
    <w:r w:rsidRPr="009724DD">
      <w:rPr>
        <w:rFonts w:ascii="Times New Roman" w:hAnsi="Times New Roman" w:cs="Times New Roman"/>
        <w:sz w:val="24"/>
        <w:szCs w:val="24"/>
        <w:lang w:val="en-US"/>
      </w:rPr>
      <w:t>06</w:t>
    </w:r>
    <w:r w:rsidRPr="009724DD">
      <w:rPr>
        <w:rFonts w:ascii="Times New Roman" w:hAnsi="Times New Roman" w:cs="Times New Roman"/>
        <w:sz w:val="24"/>
        <w:szCs w:val="24"/>
      </w:rPr>
      <w:t>), 201</w:t>
    </w:r>
    <w:r w:rsidRPr="009724DD">
      <w:rPr>
        <w:rFonts w:ascii="Times New Roman" w:hAnsi="Times New Roman" w:cs="Times New Roman"/>
        <w:sz w:val="24"/>
        <w:szCs w:val="24"/>
        <w:lang w:val="en-US"/>
      </w:rPr>
      <w:t>4</w:t>
    </w:r>
    <w:r w:rsidRPr="009724DD">
      <w:rPr>
        <w:rFonts w:ascii="Times New Roman" w:hAnsi="Times New Roman" w:cs="Times New Roman"/>
        <w:sz w:val="24"/>
        <w:szCs w:val="24"/>
      </w:rPr>
      <w:t xml:space="preserve"> года</w:t>
    </w:r>
    <w:bookmarkEnd w:id="0"/>
    <w:bookmarkEnd w:id="1"/>
    <w:bookmarkEnd w:id="2"/>
    <w:bookmarkEnd w:id="3"/>
    <w:bookmarkEnd w:id="4"/>
    <w:bookmarkEnd w:id="5"/>
    <w:bookmarkEnd w:id="6"/>
    <w:bookmarkEnd w:id="7"/>
    <w:bookmarkEnd w:id="8"/>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3E14" w:rsidRDefault="000B3E1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3926AC"/>
    <w:multiLevelType w:val="hybridMultilevel"/>
    <w:tmpl w:val="B3F2CFDC"/>
    <w:lvl w:ilvl="0" w:tplc="CD584CE0">
      <w:start w:val="1"/>
      <w:numFmt w:val="decimal"/>
      <w:lvlText w:val="%1."/>
      <w:lvlJc w:val="left"/>
      <w:pPr>
        <w:ind w:left="786" w:hanging="360"/>
      </w:pPr>
      <w:rPr>
        <w:rFonts w:ascii="Times New Roman" w:hAnsi="Times New Roman" w:cs="Times New Roman" w:hint="default"/>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
    <w:nsid w:val="41855CCC"/>
    <w:multiLevelType w:val="hybridMultilevel"/>
    <w:tmpl w:val="02E41DF6"/>
    <w:lvl w:ilvl="0" w:tplc="814CB50E">
      <w:start w:val="1"/>
      <w:numFmt w:val="decimal"/>
      <w:lvlText w:val="%1."/>
      <w:lvlJc w:val="left"/>
      <w:pPr>
        <w:ind w:left="927" w:hanging="360"/>
      </w:pPr>
      <w:rPr>
        <w:rFonts w:cs="Times New Roman" w:hint="default"/>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5676A"/>
    <w:rsid w:val="000015E4"/>
    <w:rsid w:val="00021280"/>
    <w:rsid w:val="0005676A"/>
    <w:rsid w:val="000579BC"/>
    <w:rsid w:val="00062AD8"/>
    <w:rsid w:val="000B3E14"/>
    <w:rsid w:val="001379C3"/>
    <w:rsid w:val="001A5000"/>
    <w:rsid w:val="001C56B8"/>
    <w:rsid w:val="00267E57"/>
    <w:rsid w:val="002C3A73"/>
    <w:rsid w:val="003C4CB4"/>
    <w:rsid w:val="00516911"/>
    <w:rsid w:val="005F58DA"/>
    <w:rsid w:val="00610954"/>
    <w:rsid w:val="00620AFD"/>
    <w:rsid w:val="006245AF"/>
    <w:rsid w:val="006B19F9"/>
    <w:rsid w:val="006C6DD4"/>
    <w:rsid w:val="008257E2"/>
    <w:rsid w:val="00894843"/>
    <w:rsid w:val="009724DD"/>
    <w:rsid w:val="00AA5DEF"/>
    <w:rsid w:val="00AE4CEF"/>
    <w:rsid w:val="00B3676F"/>
    <w:rsid w:val="00BA4748"/>
    <w:rsid w:val="00BE6B17"/>
    <w:rsid w:val="00C02414"/>
    <w:rsid w:val="00D52CF1"/>
    <w:rsid w:val="00D65BF7"/>
    <w:rsid w:val="00D86D8C"/>
    <w:rsid w:val="00D93ACA"/>
    <w:rsid w:val="00E47DA6"/>
    <w:rsid w:val="00F870BA"/>
    <w:rsid w:val="00F9501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11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676A"/>
    <w:pPr>
      <w:spacing w:after="200" w:line="276" w:lineRule="auto"/>
    </w:pPr>
    <w:rPr>
      <w:rFonts w:eastAsia="Times New Roman"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05676A"/>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
    <w:name w:val="Абзац списка1"/>
    <w:basedOn w:val="Normal"/>
    <w:uiPriority w:val="99"/>
    <w:rsid w:val="0005676A"/>
    <w:pPr>
      <w:ind w:left="720"/>
    </w:pPr>
    <w:rPr>
      <w:rFonts w:cs="Times New Roman"/>
    </w:rPr>
  </w:style>
  <w:style w:type="table" w:styleId="TableGrid">
    <w:name w:val="Table Grid"/>
    <w:basedOn w:val="TableNormal"/>
    <w:uiPriority w:val="99"/>
    <w:rsid w:val="0005676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B3676F"/>
    <w:rPr>
      <w:rFonts w:cs="Times New Roman"/>
      <w:color w:val="0563C1"/>
      <w:u w:val="single"/>
    </w:rPr>
  </w:style>
  <w:style w:type="paragraph" w:styleId="Header">
    <w:name w:val="header"/>
    <w:basedOn w:val="Normal"/>
    <w:link w:val="HeaderChar"/>
    <w:uiPriority w:val="99"/>
    <w:rsid w:val="009724DD"/>
    <w:pPr>
      <w:tabs>
        <w:tab w:val="center" w:pos="4677"/>
        <w:tab w:val="right" w:pos="9355"/>
      </w:tabs>
    </w:pPr>
  </w:style>
  <w:style w:type="character" w:customStyle="1" w:styleId="HeaderChar">
    <w:name w:val="Header Char"/>
    <w:basedOn w:val="DefaultParagraphFont"/>
    <w:link w:val="Header"/>
    <w:uiPriority w:val="99"/>
    <w:semiHidden/>
    <w:locked/>
    <w:rPr>
      <w:rFonts w:eastAsia="Times New Roman" w:cs="Calibri"/>
      <w:lang w:eastAsia="en-US"/>
    </w:rPr>
  </w:style>
  <w:style w:type="paragraph" w:styleId="Footer">
    <w:name w:val="footer"/>
    <w:basedOn w:val="Normal"/>
    <w:link w:val="FooterChar"/>
    <w:uiPriority w:val="99"/>
    <w:rsid w:val="009724DD"/>
    <w:pPr>
      <w:tabs>
        <w:tab w:val="center" w:pos="4677"/>
        <w:tab w:val="right" w:pos="9355"/>
      </w:tabs>
    </w:pPr>
  </w:style>
  <w:style w:type="character" w:customStyle="1" w:styleId="FooterChar">
    <w:name w:val="Footer Char"/>
    <w:basedOn w:val="DefaultParagraphFont"/>
    <w:link w:val="Footer"/>
    <w:uiPriority w:val="99"/>
    <w:semiHidden/>
    <w:locked/>
    <w:rPr>
      <w:rFonts w:eastAsia="Times New Roman" w:cs="Calibri"/>
      <w:lang w:eastAsia="en-US"/>
    </w:rPr>
  </w:style>
  <w:style w:type="character" w:styleId="PageNumber">
    <w:name w:val="page number"/>
    <w:basedOn w:val="DefaultParagraphFont"/>
    <w:uiPriority w:val="99"/>
    <w:rsid w:val="009724DD"/>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251</TotalTime>
  <Pages>14</Pages>
  <Words>3573</Words>
  <Characters>20370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dc:creator>
  <cp:keywords/>
  <dc:description/>
  <cp:lastModifiedBy>1</cp:lastModifiedBy>
  <cp:revision>17</cp:revision>
  <dcterms:created xsi:type="dcterms:W3CDTF">2014-06-22T17:48:00Z</dcterms:created>
  <dcterms:modified xsi:type="dcterms:W3CDTF">2014-07-03T11:16:00Z</dcterms:modified>
</cp:coreProperties>
</file>