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22" w:type="dxa"/>
        <w:tblLayout w:type="fixed"/>
        <w:tblLook w:val="00A0"/>
      </w:tblPr>
      <w:tblGrid>
        <w:gridCol w:w="4786"/>
        <w:gridCol w:w="4536"/>
      </w:tblGrid>
      <w:tr w:rsidR="00EF4291" w:rsidRPr="001A4F2E" w:rsidTr="001A4F2E">
        <w:tc>
          <w:tcPr>
            <w:tcW w:w="4786" w:type="dxa"/>
          </w:tcPr>
          <w:p w:rsidR="00EF4291" w:rsidRPr="007A3CB0" w:rsidRDefault="00EF4291" w:rsidP="00B0103C">
            <w:pPr>
              <w:pStyle w:val="msonospacing0"/>
              <w:widowControl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B73EF1">
              <w:rPr>
                <w:sz w:val="20"/>
                <w:szCs w:val="20"/>
              </w:rPr>
              <w:t>УДК 368(075.8)</w:t>
            </w:r>
          </w:p>
          <w:p w:rsidR="00EF4291" w:rsidRPr="007A3CB0" w:rsidRDefault="00EF4291" w:rsidP="00B0103C">
            <w:pPr>
              <w:pStyle w:val="msonospacing0"/>
              <w:widowControl w:val="0"/>
              <w:spacing w:before="0" w:beforeAutospacing="0" w:after="0" w:afterAutospacing="0"/>
              <w:rPr>
                <w:sz w:val="20"/>
                <w:szCs w:val="20"/>
              </w:rPr>
            </w:pPr>
          </w:p>
          <w:p w:rsidR="00EF4291" w:rsidRPr="00B73EF1" w:rsidRDefault="00EF4291" w:rsidP="00B0103C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73EF1">
              <w:rPr>
                <w:rFonts w:ascii="Times New Roman" w:hAnsi="Times New Roman"/>
                <w:b/>
                <w:caps/>
                <w:sz w:val="20"/>
                <w:szCs w:val="20"/>
                <w:lang w:val="ru-RU" w:eastAsia="ru-RU"/>
              </w:rPr>
              <w:t>факторы обеспечения финансовой устойчивости и платежеспособности страховой организации</w:t>
            </w:r>
          </w:p>
          <w:p w:rsidR="00EF4291" w:rsidRPr="00B73EF1" w:rsidRDefault="00EF4291" w:rsidP="00B0103C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EF4291" w:rsidRPr="007A3CB0" w:rsidRDefault="00EF4291" w:rsidP="00B0103C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73EF1">
              <w:rPr>
                <w:rFonts w:ascii="Times New Roman" w:hAnsi="Times New Roman"/>
                <w:sz w:val="20"/>
                <w:szCs w:val="20"/>
                <w:lang w:val="ru-RU"/>
              </w:rPr>
              <w:t>Солонина Светлана Викторовна</w:t>
            </w:r>
          </w:p>
          <w:p w:rsidR="00EF4291" w:rsidRPr="00B73EF1" w:rsidRDefault="00EF4291" w:rsidP="00B0103C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73EF1">
              <w:rPr>
                <w:rFonts w:ascii="Times New Roman" w:hAnsi="Times New Roman"/>
                <w:sz w:val="20"/>
                <w:szCs w:val="20"/>
                <w:lang w:val="ru-RU"/>
              </w:rPr>
              <w:t>к.э.н., доцент</w:t>
            </w:r>
          </w:p>
          <w:p w:rsidR="00EF4291" w:rsidRPr="00B73EF1" w:rsidRDefault="00EF4291" w:rsidP="00B0103C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</w:p>
          <w:p w:rsidR="00EF4291" w:rsidRPr="007A3CB0" w:rsidRDefault="00EF4291" w:rsidP="00B0103C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73EF1">
              <w:rPr>
                <w:rFonts w:ascii="Times New Roman" w:hAnsi="Times New Roman"/>
                <w:sz w:val="20"/>
                <w:szCs w:val="20"/>
                <w:lang w:val="ru-RU"/>
              </w:rPr>
              <w:t>Овсяницкий Эдуард Сергеевич</w:t>
            </w:r>
          </w:p>
          <w:p w:rsidR="00EF4291" w:rsidRPr="00B73EF1" w:rsidRDefault="00EF4291" w:rsidP="00B0103C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73EF1">
              <w:rPr>
                <w:rFonts w:ascii="Times New Roman" w:hAnsi="Times New Roman"/>
                <w:sz w:val="20"/>
                <w:szCs w:val="20"/>
                <w:lang w:val="ru-RU"/>
              </w:rPr>
              <w:t>магистрант</w:t>
            </w:r>
          </w:p>
          <w:p w:rsidR="00EF4291" w:rsidRPr="00B73EF1" w:rsidRDefault="00EF4291" w:rsidP="00B0103C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  <w:r w:rsidRPr="00B73EF1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Краснодарский филиал Финансового университета при Правительстве Российской Федерации, Красн</w:t>
            </w:r>
            <w:r w:rsidRPr="00B73EF1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</w:t>
            </w:r>
            <w:r w:rsidRPr="00B73EF1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дар, Россия</w:t>
            </w:r>
          </w:p>
          <w:p w:rsidR="00EF4291" w:rsidRPr="00B73EF1" w:rsidRDefault="00EF4291" w:rsidP="00B0103C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</w:p>
          <w:p w:rsidR="00EF4291" w:rsidRPr="007A3CB0" w:rsidRDefault="00EF4291" w:rsidP="00B0103C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73EF1">
              <w:rPr>
                <w:rFonts w:ascii="Times New Roman" w:hAnsi="Times New Roman"/>
                <w:sz w:val="20"/>
                <w:szCs w:val="20"/>
                <w:lang w:val="ru-RU"/>
              </w:rPr>
              <w:t>Ануфриева Анна Петровна</w:t>
            </w:r>
          </w:p>
          <w:p w:rsidR="00EF4291" w:rsidRPr="00B73EF1" w:rsidRDefault="00EF4291" w:rsidP="00B0103C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73EF1">
              <w:rPr>
                <w:rFonts w:ascii="Times New Roman" w:hAnsi="Times New Roman"/>
                <w:sz w:val="20"/>
                <w:szCs w:val="20"/>
                <w:lang w:val="ru-RU"/>
              </w:rPr>
              <w:t>преподаватель</w:t>
            </w:r>
          </w:p>
          <w:p w:rsidR="00EF4291" w:rsidRPr="00B73EF1" w:rsidRDefault="00EF4291" w:rsidP="00B0103C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  <w:r w:rsidRPr="00B73EF1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Краснодарский кооперативный институт (филиал) Российского университета кооперации, Краснодар, Россия</w:t>
            </w:r>
          </w:p>
          <w:p w:rsidR="00EF4291" w:rsidRPr="00B73EF1" w:rsidRDefault="00EF4291" w:rsidP="00B0103C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EF4291" w:rsidRPr="007A3CB0" w:rsidRDefault="00EF4291" w:rsidP="00B0103C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73EF1">
              <w:rPr>
                <w:rFonts w:ascii="Times New Roman" w:hAnsi="Times New Roman"/>
                <w:sz w:val="20"/>
                <w:szCs w:val="20"/>
                <w:lang w:val="ru-RU"/>
              </w:rPr>
              <w:t>В статье рассмотрены факторы обеспечения плат</w:t>
            </w:r>
            <w:r w:rsidRPr="00B73EF1">
              <w:rPr>
                <w:rFonts w:ascii="Times New Roman" w:hAnsi="Times New Roman"/>
                <w:sz w:val="20"/>
                <w:szCs w:val="20"/>
                <w:lang w:val="ru-RU"/>
              </w:rPr>
              <w:t>е</w:t>
            </w:r>
            <w:r w:rsidRPr="00B73EF1">
              <w:rPr>
                <w:rFonts w:ascii="Times New Roman" w:hAnsi="Times New Roman"/>
                <w:sz w:val="20"/>
                <w:szCs w:val="20"/>
                <w:lang w:val="ru-RU"/>
              </w:rPr>
              <w:t>жеспособности и финансовой устойчивости страх</w:t>
            </w:r>
            <w:r w:rsidRPr="00B73EF1">
              <w:rPr>
                <w:rFonts w:ascii="Times New Roman" w:hAnsi="Times New Roman"/>
                <w:sz w:val="20"/>
                <w:szCs w:val="20"/>
                <w:lang w:val="ru-RU"/>
              </w:rPr>
              <w:t>о</w:t>
            </w:r>
            <w:r w:rsidRPr="00B73EF1">
              <w:rPr>
                <w:rFonts w:ascii="Times New Roman" w:hAnsi="Times New Roman"/>
                <w:sz w:val="20"/>
                <w:szCs w:val="20"/>
                <w:lang w:val="ru-RU"/>
              </w:rPr>
              <w:t>вой компании. Проведена классификация типов финансовой устойчивости и платежеспособности страховых компаний, дана оценка тарифной полит</w:t>
            </w:r>
            <w:r w:rsidRPr="00B73EF1">
              <w:rPr>
                <w:rFonts w:ascii="Times New Roman" w:hAnsi="Times New Roman"/>
                <w:sz w:val="20"/>
                <w:szCs w:val="20"/>
                <w:lang w:val="ru-RU"/>
              </w:rPr>
              <w:t>и</w:t>
            </w:r>
            <w:r w:rsidRPr="00B73EF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ки организации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и раскрыта суть перестрахования</w:t>
            </w:r>
          </w:p>
          <w:p w:rsidR="00EF4291" w:rsidRPr="00B73EF1" w:rsidRDefault="00EF4291" w:rsidP="00B0103C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EF4291" w:rsidRPr="00B73EF1" w:rsidRDefault="00EF4291" w:rsidP="00B0103C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73EF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Ключевые слова: </w:t>
            </w:r>
            <w:r w:rsidRPr="00B73EF1">
              <w:rPr>
                <w:rFonts w:ascii="Times New Roman" w:hAnsi="Times New Roman"/>
                <w:caps/>
                <w:sz w:val="20"/>
                <w:szCs w:val="20"/>
                <w:lang w:val="ru-RU"/>
              </w:rPr>
              <w:t>финансовая устойч</w:t>
            </w:r>
            <w:r w:rsidRPr="00B73EF1">
              <w:rPr>
                <w:rFonts w:ascii="Times New Roman" w:hAnsi="Times New Roman"/>
                <w:caps/>
                <w:sz w:val="20"/>
                <w:szCs w:val="20"/>
                <w:lang w:val="ru-RU"/>
              </w:rPr>
              <w:t>и</w:t>
            </w:r>
            <w:r w:rsidRPr="00B73EF1">
              <w:rPr>
                <w:rFonts w:ascii="Times New Roman" w:hAnsi="Times New Roman"/>
                <w:caps/>
                <w:sz w:val="20"/>
                <w:szCs w:val="20"/>
                <w:lang w:val="ru-RU"/>
              </w:rPr>
              <w:t>вость, платежеспособность, перестр</w:t>
            </w:r>
            <w:r w:rsidRPr="00B73EF1">
              <w:rPr>
                <w:rFonts w:ascii="Times New Roman" w:hAnsi="Times New Roman"/>
                <w:caps/>
                <w:sz w:val="20"/>
                <w:szCs w:val="20"/>
                <w:lang w:val="ru-RU"/>
              </w:rPr>
              <w:t>а</w:t>
            </w:r>
            <w:r w:rsidRPr="00B73EF1">
              <w:rPr>
                <w:rFonts w:ascii="Times New Roman" w:hAnsi="Times New Roman"/>
                <w:caps/>
                <w:sz w:val="20"/>
                <w:szCs w:val="20"/>
                <w:lang w:val="ru-RU"/>
              </w:rPr>
              <w:t>хование, тарифная политика орган</w:t>
            </w:r>
            <w:r w:rsidRPr="00B73EF1">
              <w:rPr>
                <w:rFonts w:ascii="Times New Roman" w:hAnsi="Times New Roman"/>
                <w:caps/>
                <w:sz w:val="20"/>
                <w:szCs w:val="20"/>
                <w:lang w:val="ru-RU"/>
              </w:rPr>
              <w:t>и</w:t>
            </w:r>
            <w:r w:rsidRPr="00B73EF1">
              <w:rPr>
                <w:rFonts w:ascii="Times New Roman" w:hAnsi="Times New Roman"/>
                <w:caps/>
                <w:sz w:val="20"/>
                <w:szCs w:val="20"/>
                <w:lang w:val="ru-RU"/>
              </w:rPr>
              <w:t>зации, страховая премия</w:t>
            </w:r>
          </w:p>
        </w:tc>
        <w:tc>
          <w:tcPr>
            <w:tcW w:w="4536" w:type="dxa"/>
          </w:tcPr>
          <w:p w:rsidR="00EF4291" w:rsidRDefault="00EF4291" w:rsidP="00B0103C">
            <w:pPr>
              <w:pStyle w:val="msonospacing0"/>
              <w:widowControl w:val="0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B73EF1">
              <w:rPr>
                <w:sz w:val="20"/>
                <w:szCs w:val="20"/>
                <w:lang w:val="en-US"/>
              </w:rPr>
              <w:t>UDC 368(075.8)</w:t>
            </w:r>
          </w:p>
          <w:p w:rsidR="00EF4291" w:rsidRPr="00B73EF1" w:rsidRDefault="00EF4291" w:rsidP="00B0103C">
            <w:pPr>
              <w:pStyle w:val="msonospacing0"/>
              <w:widowControl w:val="0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</w:p>
          <w:p w:rsidR="00EF4291" w:rsidRPr="00B73EF1" w:rsidRDefault="00EF4291" w:rsidP="00B0103C">
            <w:pPr>
              <w:pStyle w:val="msonospacing0"/>
              <w:widowControl w:val="0"/>
              <w:spacing w:before="0" w:beforeAutospacing="0" w:after="0" w:afterAutospacing="0"/>
              <w:rPr>
                <w:b/>
                <w:caps/>
                <w:sz w:val="20"/>
                <w:szCs w:val="20"/>
                <w:shd w:val="clear" w:color="auto" w:fill="FFFFFF"/>
                <w:lang w:val="en-US"/>
              </w:rPr>
            </w:pPr>
            <w:r w:rsidRPr="00B73EF1">
              <w:rPr>
                <w:b/>
                <w:caps/>
                <w:sz w:val="20"/>
                <w:szCs w:val="20"/>
                <w:lang w:val="en-US"/>
              </w:rPr>
              <w:t>Factors to ensure financial stabi</w:t>
            </w:r>
            <w:r w:rsidRPr="00B73EF1">
              <w:rPr>
                <w:b/>
                <w:caps/>
                <w:sz w:val="20"/>
                <w:szCs w:val="20"/>
                <w:lang w:val="en-US"/>
              </w:rPr>
              <w:t>l</w:t>
            </w:r>
            <w:r w:rsidRPr="00B73EF1">
              <w:rPr>
                <w:b/>
                <w:caps/>
                <w:sz w:val="20"/>
                <w:szCs w:val="20"/>
                <w:lang w:val="en-US"/>
              </w:rPr>
              <w:t xml:space="preserve">ity and solvency of </w:t>
            </w:r>
            <w:r>
              <w:rPr>
                <w:b/>
                <w:caps/>
                <w:sz w:val="20"/>
                <w:szCs w:val="20"/>
                <w:lang w:val="en-US"/>
              </w:rPr>
              <w:t xml:space="preserve">AN </w:t>
            </w:r>
            <w:r w:rsidRPr="00B73EF1">
              <w:rPr>
                <w:b/>
                <w:caps/>
                <w:sz w:val="20"/>
                <w:szCs w:val="20"/>
                <w:lang w:val="en-US"/>
              </w:rPr>
              <w:t>insurance company</w:t>
            </w:r>
          </w:p>
          <w:p w:rsidR="00EF4291" w:rsidRPr="00B73EF1" w:rsidRDefault="00EF4291" w:rsidP="00B0103C">
            <w:pPr>
              <w:pStyle w:val="msonospacing0"/>
              <w:widowControl w:val="0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</w:p>
          <w:p w:rsidR="00EF4291" w:rsidRPr="00B73EF1" w:rsidRDefault="00EF4291" w:rsidP="00B0103C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F4291" w:rsidRDefault="00EF4291" w:rsidP="00B0103C">
            <w:pPr>
              <w:pStyle w:val="msonospacing0"/>
              <w:widowControl w:val="0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B73EF1">
              <w:rPr>
                <w:sz w:val="20"/>
                <w:szCs w:val="20"/>
                <w:lang w:val="en-US"/>
              </w:rPr>
              <w:t>Solonina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B73EF1">
              <w:rPr>
                <w:sz w:val="20"/>
                <w:szCs w:val="20"/>
                <w:lang w:val="en-US"/>
              </w:rPr>
              <w:t>Svetlana Viktorovna</w:t>
            </w:r>
          </w:p>
          <w:p w:rsidR="00EF4291" w:rsidRPr="00B73EF1" w:rsidRDefault="00EF4291" w:rsidP="00B0103C">
            <w:pPr>
              <w:pStyle w:val="msonospacing0"/>
              <w:widowControl w:val="0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Cand.Econ.Sci., </w:t>
            </w:r>
            <w:r w:rsidRPr="00B73EF1">
              <w:rPr>
                <w:sz w:val="20"/>
                <w:szCs w:val="20"/>
                <w:lang w:val="en-US"/>
              </w:rPr>
              <w:t>associate professor</w:t>
            </w:r>
          </w:p>
          <w:p w:rsidR="00EF4291" w:rsidRPr="00B73EF1" w:rsidRDefault="00EF4291" w:rsidP="00B0103C">
            <w:pPr>
              <w:pStyle w:val="msonospacing0"/>
              <w:widowControl w:val="0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</w:p>
          <w:p w:rsidR="00EF4291" w:rsidRDefault="00EF4291" w:rsidP="00B0103C">
            <w:pPr>
              <w:pStyle w:val="msonospacing0"/>
              <w:widowControl w:val="0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B73EF1">
              <w:rPr>
                <w:sz w:val="20"/>
                <w:szCs w:val="20"/>
                <w:lang w:val="en-US"/>
              </w:rPr>
              <w:t>Ovsyanitsky Edward Sergeevich</w:t>
            </w:r>
          </w:p>
          <w:p w:rsidR="00EF4291" w:rsidRPr="00B73EF1" w:rsidRDefault="00EF4291" w:rsidP="00B0103C">
            <w:pPr>
              <w:pStyle w:val="msonospacing0"/>
              <w:widowControl w:val="0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B73EF1">
              <w:rPr>
                <w:sz w:val="20"/>
                <w:szCs w:val="20"/>
                <w:lang w:val="en-US"/>
              </w:rPr>
              <w:t>undergraduate</w:t>
            </w:r>
            <w:r>
              <w:rPr>
                <w:sz w:val="20"/>
                <w:szCs w:val="20"/>
                <w:lang w:val="en-US"/>
              </w:rPr>
              <w:t xml:space="preserve"> student</w:t>
            </w:r>
          </w:p>
          <w:p w:rsidR="00EF4291" w:rsidRPr="003671FC" w:rsidRDefault="00EF4291" w:rsidP="00B0103C">
            <w:pPr>
              <w:pStyle w:val="msonospacing0"/>
              <w:widowControl w:val="0"/>
              <w:spacing w:before="0" w:beforeAutospacing="0" w:after="0" w:afterAutospacing="0"/>
              <w:rPr>
                <w:i/>
                <w:sz w:val="20"/>
                <w:szCs w:val="20"/>
                <w:lang w:val="en-US"/>
              </w:rPr>
            </w:pPr>
            <w:r w:rsidRPr="003671FC">
              <w:rPr>
                <w:i/>
                <w:sz w:val="20"/>
                <w:szCs w:val="20"/>
                <w:lang w:val="en-US"/>
              </w:rPr>
              <w:t xml:space="preserve">Krasnodar branch of the Financial University </w:t>
            </w:r>
            <w:r>
              <w:rPr>
                <w:i/>
                <w:sz w:val="20"/>
                <w:szCs w:val="20"/>
                <w:lang w:val="en-US"/>
              </w:rPr>
              <w:t>of</w:t>
            </w:r>
            <w:r w:rsidRPr="003671FC">
              <w:rPr>
                <w:i/>
                <w:sz w:val="20"/>
                <w:szCs w:val="20"/>
                <w:lang w:val="en-US"/>
              </w:rPr>
              <w:t xml:space="preserve"> the Government of the Russian Federation, Krasnodar, </w:t>
            </w:r>
            <w:smartTag w:uri="urn:schemas-microsoft-com:office:smarttags" w:element="place">
              <w:smartTag w:uri="urn:schemas-microsoft-com:office:smarttags" w:element="country-region">
                <w:r w:rsidRPr="003671FC">
                  <w:rPr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  <w:p w:rsidR="00EF4291" w:rsidRPr="00B73EF1" w:rsidRDefault="00EF4291" w:rsidP="00B0103C">
            <w:pPr>
              <w:pStyle w:val="msonospacing0"/>
              <w:widowControl w:val="0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</w:p>
          <w:p w:rsidR="00EF4291" w:rsidRDefault="00EF4291" w:rsidP="00B0103C">
            <w:pPr>
              <w:pStyle w:val="msonospacing0"/>
              <w:widowControl w:val="0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B73EF1">
              <w:rPr>
                <w:sz w:val="20"/>
                <w:szCs w:val="20"/>
                <w:lang w:val="en-US"/>
              </w:rPr>
              <w:t>Anufrieva Anna Petrovna</w:t>
            </w:r>
          </w:p>
          <w:p w:rsidR="00EF4291" w:rsidRDefault="00EF4291" w:rsidP="00B0103C">
            <w:pPr>
              <w:pStyle w:val="msonospacing0"/>
              <w:widowControl w:val="0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lecturer</w:t>
            </w:r>
          </w:p>
          <w:p w:rsidR="00EF4291" w:rsidRPr="003671FC" w:rsidRDefault="00EF4291" w:rsidP="00B0103C">
            <w:pPr>
              <w:pStyle w:val="msonospacing0"/>
              <w:widowControl w:val="0"/>
              <w:spacing w:before="0" w:beforeAutospacing="0" w:after="0" w:afterAutospacing="0"/>
              <w:rPr>
                <w:i/>
                <w:sz w:val="20"/>
                <w:szCs w:val="20"/>
                <w:lang w:val="en-US"/>
              </w:rPr>
            </w:pPr>
            <w:r w:rsidRPr="003671FC">
              <w:rPr>
                <w:i/>
                <w:sz w:val="20"/>
                <w:szCs w:val="20"/>
                <w:lang w:val="en-US"/>
              </w:rPr>
              <w:t>Krasnodar Cooperative Institute ( branch) of Russian University of Cooperation, Krasnodar, Russia</w:t>
            </w:r>
          </w:p>
          <w:p w:rsidR="00EF4291" w:rsidRPr="001707E3" w:rsidRDefault="00EF4291" w:rsidP="00B0103C">
            <w:pPr>
              <w:pStyle w:val="msonospacing0"/>
              <w:widowControl w:val="0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</w:p>
          <w:p w:rsidR="00EF4291" w:rsidRPr="001707E3" w:rsidRDefault="00EF4291" w:rsidP="00B0103C">
            <w:pPr>
              <w:pStyle w:val="msonospacing0"/>
              <w:widowControl w:val="0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</w:p>
          <w:p w:rsidR="00EF4291" w:rsidRPr="00B73EF1" w:rsidRDefault="00EF4291" w:rsidP="00B0103C">
            <w:pPr>
              <w:pStyle w:val="msonospacing0"/>
              <w:widowControl w:val="0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B73EF1">
              <w:rPr>
                <w:sz w:val="20"/>
                <w:szCs w:val="20"/>
                <w:lang w:val="en-US"/>
              </w:rPr>
              <w:t xml:space="preserve">The article discusses the factors to ensure solvency and financial stability of the insurance company's howl. </w:t>
            </w:r>
            <w:r>
              <w:rPr>
                <w:sz w:val="20"/>
                <w:szCs w:val="20"/>
                <w:lang w:val="en-US"/>
              </w:rPr>
              <w:t>It shows t</w:t>
            </w:r>
            <w:r w:rsidRPr="00B73EF1">
              <w:rPr>
                <w:sz w:val="20"/>
                <w:szCs w:val="20"/>
                <w:lang w:val="en-US"/>
              </w:rPr>
              <w:t>he classification of types of financial stability and solvency of insurance companies</w:t>
            </w:r>
            <w:r>
              <w:rPr>
                <w:sz w:val="20"/>
                <w:szCs w:val="20"/>
                <w:lang w:val="en-US"/>
              </w:rPr>
              <w:t>;</w:t>
            </w:r>
            <w:r w:rsidRPr="00B73EF1">
              <w:rPr>
                <w:sz w:val="20"/>
                <w:szCs w:val="20"/>
                <w:lang w:val="en-US"/>
              </w:rPr>
              <w:t xml:space="preserve"> a</w:t>
            </w:r>
            <w:r w:rsidRPr="00B73EF1">
              <w:rPr>
                <w:sz w:val="20"/>
                <w:szCs w:val="20"/>
                <w:lang w:val="en-US"/>
              </w:rPr>
              <w:t>s</w:t>
            </w:r>
            <w:r w:rsidRPr="00B73EF1">
              <w:rPr>
                <w:sz w:val="20"/>
                <w:szCs w:val="20"/>
                <w:lang w:val="en-US"/>
              </w:rPr>
              <w:t>sesse</w:t>
            </w:r>
            <w:r>
              <w:rPr>
                <w:sz w:val="20"/>
                <w:szCs w:val="20"/>
                <w:lang w:val="en-US"/>
              </w:rPr>
              <w:t>s</w:t>
            </w:r>
            <w:r w:rsidRPr="00B73EF1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 xml:space="preserve">the </w:t>
            </w:r>
            <w:r w:rsidRPr="00B73EF1">
              <w:rPr>
                <w:sz w:val="20"/>
                <w:szCs w:val="20"/>
                <w:lang w:val="en-US"/>
              </w:rPr>
              <w:t xml:space="preserve">tariff policy </w:t>
            </w:r>
            <w:r>
              <w:rPr>
                <w:sz w:val="20"/>
                <w:szCs w:val="20"/>
                <w:lang w:val="en-US"/>
              </w:rPr>
              <w:t>of</w:t>
            </w:r>
            <w:r w:rsidRPr="00B73EF1">
              <w:rPr>
                <w:sz w:val="20"/>
                <w:szCs w:val="20"/>
                <w:lang w:val="en-US"/>
              </w:rPr>
              <w:t xml:space="preserve"> organization</w:t>
            </w:r>
            <w:r>
              <w:rPr>
                <w:sz w:val="20"/>
                <w:szCs w:val="20"/>
                <w:lang w:val="en-US"/>
              </w:rPr>
              <w:t>s</w:t>
            </w:r>
            <w:r w:rsidRPr="00B73EF1">
              <w:rPr>
                <w:sz w:val="20"/>
                <w:szCs w:val="20"/>
                <w:lang w:val="en-US"/>
              </w:rPr>
              <w:t xml:space="preserve"> and reveal</w:t>
            </w:r>
            <w:r>
              <w:rPr>
                <w:sz w:val="20"/>
                <w:szCs w:val="20"/>
                <w:lang w:val="en-US"/>
              </w:rPr>
              <w:t>s</w:t>
            </w:r>
            <w:r w:rsidRPr="00B73EF1">
              <w:rPr>
                <w:sz w:val="20"/>
                <w:szCs w:val="20"/>
                <w:lang w:val="en-US"/>
              </w:rPr>
              <w:t xml:space="preserve"> the essence of reinsurance</w:t>
            </w:r>
          </w:p>
          <w:p w:rsidR="00EF4291" w:rsidRPr="00B73EF1" w:rsidRDefault="00EF4291" w:rsidP="00B0103C">
            <w:pPr>
              <w:pStyle w:val="msonospacing0"/>
              <w:widowControl w:val="0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</w:p>
          <w:p w:rsidR="00EF4291" w:rsidRPr="00B73EF1" w:rsidRDefault="00EF4291" w:rsidP="00B0103C">
            <w:pPr>
              <w:pStyle w:val="msonospacing0"/>
              <w:widowControl w:val="0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B73EF1">
              <w:rPr>
                <w:sz w:val="20"/>
                <w:szCs w:val="20"/>
                <w:lang w:val="en-US"/>
              </w:rPr>
              <w:t xml:space="preserve">Keywords: </w:t>
            </w:r>
            <w:r w:rsidRPr="00B73EF1">
              <w:rPr>
                <w:caps/>
                <w:sz w:val="20"/>
                <w:szCs w:val="20"/>
                <w:lang w:val="en-US"/>
              </w:rPr>
              <w:t>financial stability, solvency, reinsurance</w:t>
            </w:r>
            <w:r>
              <w:rPr>
                <w:caps/>
                <w:sz w:val="20"/>
                <w:szCs w:val="20"/>
                <w:lang w:val="en-US"/>
              </w:rPr>
              <w:t>,</w:t>
            </w:r>
            <w:r w:rsidRPr="00B73EF1">
              <w:rPr>
                <w:caps/>
                <w:sz w:val="20"/>
                <w:szCs w:val="20"/>
                <w:lang w:val="en-US"/>
              </w:rPr>
              <w:t xml:space="preserve"> TARIFF POLICY</w:t>
            </w:r>
            <w:r>
              <w:rPr>
                <w:caps/>
                <w:sz w:val="20"/>
                <w:szCs w:val="20"/>
                <w:lang w:val="en-US"/>
              </w:rPr>
              <w:t xml:space="preserve"> OF </w:t>
            </w:r>
            <w:r w:rsidRPr="00B73EF1">
              <w:rPr>
                <w:caps/>
                <w:sz w:val="20"/>
                <w:szCs w:val="20"/>
                <w:lang w:val="en-US"/>
              </w:rPr>
              <w:t>ORGAN</w:t>
            </w:r>
            <w:r w:rsidRPr="00B73EF1">
              <w:rPr>
                <w:caps/>
                <w:sz w:val="20"/>
                <w:szCs w:val="20"/>
                <w:lang w:val="en-US"/>
              </w:rPr>
              <w:t>I</w:t>
            </w:r>
            <w:r w:rsidRPr="00B73EF1">
              <w:rPr>
                <w:caps/>
                <w:sz w:val="20"/>
                <w:szCs w:val="20"/>
                <w:lang w:val="en-US"/>
              </w:rPr>
              <w:t>ZATIONS</w:t>
            </w:r>
            <w:r>
              <w:rPr>
                <w:caps/>
                <w:sz w:val="20"/>
                <w:szCs w:val="20"/>
                <w:lang w:val="en-US"/>
              </w:rPr>
              <w:t>,</w:t>
            </w:r>
            <w:r w:rsidRPr="00B73EF1">
              <w:rPr>
                <w:caps/>
                <w:sz w:val="20"/>
                <w:szCs w:val="20"/>
                <w:lang w:val="en-US"/>
              </w:rPr>
              <w:t xml:space="preserve"> INSURANCE </w:t>
            </w:r>
            <w:r>
              <w:rPr>
                <w:caps/>
                <w:sz w:val="20"/>
                <w:szCs w:val="20"/>
                <w:lang w:val="en-US"/>
              </w:rPr>
              <w:t>BONUS</w:t>
            </w:r>
          </w:p>
        </w:tc>
      </w:tr>
    </w:tbl>
    <w:p w:rsidR="00EF4291" w:rsidRPr="001A4F2E" w:rsidRDefault="00EF4291" w:rsidP="00364447">
      <w:pPr>
        <w:widowControl w:val="0"/>
        <w:spacing w:after="0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EF4291" w:rsidRPr="001707E3" w:rsidRDefault="00EF4291" w:rsidP="00364447">
      <w:pPr>
        <w:widowControl w:val="0"/>
        <w:spacing w:after="0" w:line="360" w:lineRule="auto"/>
        <w:ind w:firstLine="709"/>
        <w:jc w:val="both"/>
        <w:rPr>
          <w:lang w:val="en-US"/>
        </w:rPr>
      </w:pPr>
    </w:p>
    <w:p w:rsidR="00EF4291" w:rsidRPr="00452436" w:rsidRDefault="00EF4291" w:rsidP="00B8204A">
      <w:pPr>
        <w:pStyle w:val="a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52436">
        <w:rPr>
          <w:rFonts w:ascii="Times New Roman" w:hAnsi="Times New Roman" w:cs="Times New Roman"/>
          <w:sz w:val="28"/>
          <w:szCs w:val="28"/>
        </w:rPr>
        <w:t>Проблема обеспечения финансовой устойчивости и платежеспособн</w:t>
      </w:r>
      <w:r w:rsidRPr="00452436">
        <w:rPr>
          <w:rFonts w:ascii="Times New Roman" w:hAnsi="Times New Roman" w:cs="Times New Roman"/>
          <w:sz w:val="28"/>
          <w:szCs w:val="28"/>
        </w:rPr>
        <w:t>о</w:t>
      </w:r>
      <w:r w:rsidRPr="00452436">
        <w:rPr>
          <w:rFonts w:ascii="Times New Roman" w:hAnsi="Times New Roman" w:cs="Times New Roman"/>
          <w:sz w:val="28"/>
          <w:szCs w:val="28"/>
        </w:rPr>
        <w:t>сти страховых организаций имеет особое значение для эффективного функционирования современной экономики, поскольку от ее решения з</w:t>
      </w:r>
      <w:r w:rsidRPr="00452436">
        <w:rPr>
          <w:rFonts w:ascii="Times New Roman" w:hAnsi="Times New Roman" w:cs="Times New Roman"/>
          <w:sz w:val="28"/>
          <w:szCs w:val="28"/>
        </w:rPr>
        <w:t>а</w:t>
      </w:r>
      <w:r w:rsidRPr="00452436">
        <w:rPr>
          <w:rFonts w:ascii="Times New Roman" w:hAnsi="Times New Roman" w:cs="Times New Roman"/>
          <w:sz w:val="28"/>
          <w:szCs w:val="28"/>
        </w:rPr>
        <w:t xml:space="preserve">висит возможность реализации страховой защиты общества, призванной обеспечить экономическую безопасность, непрерывность и стабильность общественного воспроизводства в условиях динамизма хозяйственной среды. </w:t>
      </w:r>
    </w:p>
    <w:p w:rsidR="00EF4291" w:rsidRPr="00452436" w:rsidRDefault="00EF4291" w:rsidP="00B8204A">
      <w:pPr>
        <w:pStyle w:val="a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52436">
        <w:rPr>
          <w:rFonts w:ascii="Times New Roman" w:hAnsi="Times New Roman" w:cs="Times New Roman"/>
          <w:sz w:val="28"/>
          <w:szCs w:val="28"/>
        </w:rPr>
        <w:t>В силу того, что страховая деятельность обеспечивает страховую з</w:t>
      </w:r>
      <w:r w:rsidRPr="00452436">
        <w:rPr>
          <w:rFonts w:ascii="Times New Roman" w:hAnsi="Times New Roman" w:cs="Times New Roman"/>
          <w:sz w:val="28"/>
          <w:szCs w:val="28"/>
        </w:rPr>
        <w:t>а</w:t>
      </w:r>
      <w:r w:rsidRPr="00452436">
        <w:rPr>
          <w:rFonts w:ascii="Times New Roman" w:hAnsi="Times New Roman" w:cs="Times New Roman"/>
          <w:sz w:val="28"/>
          <w:szCs w:val="28"/>
        </w:rPr>
        <w:t>щиту общества, требования к финансовой устойчивости и платежеспосо</w:t>
      </w:r>
      <w:r w:rsidRPr="00452436">
        <w:rPr>
          <w:rFonts w:ascii="Times New Roman" w:hAnsi="Times New Roman" w:cs="Times New Roman"/>
          <w:sz w:val="28"/>
          <w:szCs w:val="28"/>
        </w:rPr>
        <w:t>б</w:t>
      </w:r>
      <w:r w:rsidRPr="00452436">
        <w:rPr>
          <w:rFonts w:ascii="Times New Roman" w:hAnsi="Times New Roman" w:cs="Times New Roman"/>
          <w:sz w:val="28"/>
          <w:szCs w:val="28"/>
        </w:rPr>
        <w:t>ности страховых организаций значительно выше аналогичных требований к финансовой устойчивости и платежеспособности потребителей страх</w:t>
      </w:r>
      <w:r w:rsidRPr="00452436">
        <w:rPr>
          <w:rFonts w:ascii="Times New Roman" w:hAnsi="Times New Roman" w:cs="Times New Roman"/>
          <w:sz w:val="28"/>
          <w:szCs w:val="28"/>
        </w:rPr>
        <w:t>о</w:t>
      </w:r>
      <w:r w:rsidRPr="00452436">
        <w:rPr>
          <w:rFonts w:ascii="Times New Roman" w:hAnsi="Times New Roman" w:cs="Times New Roman"/>
          <w:sz w:val="28"/>
          <w:szCs w:val="28"/>
        </w:rPr>
        <w:t>вых услуг. Если для самих страховых организаций обеспечение финанс</w:t>
      </w:r>
      <w:r w:rsidRPr="00452436">
        <w:rPr>
          <w:rFonts w:ascii="Times New Roman" w:hAnsi="Times New Roman" w:cs="Times New Roman"/>
          <w:sz w:val="28"/>
          <w:szCs w:val="28"/>
        </w:rPr>
        <w:t>о</w:t>
      </w:r>
      <w:r w:rsidRPr="00452436">
        <w:rPr>
          <w:rFonts w:ascii="Times New Roman" w:hAnsi="Times New Roman" w:cs="Times New Roman"/>
          <w:sz w:val="28"/>
          <w:szCs w:val="28"/>
        </w:rPr>
        <w:t>вой устойчивости и платежеспособности является непосредственным у</w:t>
      </w:r>
      <w:r w:rsidRPr="00452436">
        <w:rPr>
          <w:rFonts w:ascii="Times New Roman" w:hAnsi="Times New Roman" w:cs="Times New Roman"/>
          <w:sz w:val="28"/>
          <w:szCs w:val="28"/>
        </w:rPr>
        <w:t>с</w:t>
      </w:r>
      <w:r w:rsidRPr="00452436">
        <w:rPr>
          <w:rFonts w:ascii="Times New Roman" w:hAnsi="Times New Roman" w:cs="Times New Roman"/>
          <w:sz w:val="28"/>
          <w:szCs w:val="28"/>
        </w:rPr>
        <w:t>ловием их существования на страховом рынке, то для потребителей стр</w:t>
      </w:r>
      <w:r w:rsidRPr="00452436">
        <w:rPr>
          <w:rFonts w:ascii="Times New Roman" w:hAnsi="Times New Roman" w:cs="Times New Roman"/>
          <w:sz w:val="28"/>
          <w:szCs w:val="28"/>
        </w:rPr>
        <w:t>а</w:t>
      </w:r>
      <w:r w:rsidRPr="00452436">
        <w:rPr>
          <w:rFonts w:ascii="Times New Roman" w:hAnsi="Times New Roman" w:cs="Times New Roman"/>
          <w:sz w:val="28"/>
          <w:szCs w:val="28"/>
        </w:rPr>
        <w:t>ховых услуг финансовая устойчивость и платежеспособность страховых организаций выступает гарантией стабильности их хозяйственной де</w:t>
      </w:r>
      <w:r w:rsidRPr="00452436">
        <w:rPr>
          <w:rFonts w:ascii="Times New Roman" w:hAnsi="Times New Roman" w:cs="Times New Roman"/>
          <w:sz w:val="28"/>
          <w:szCs w:val="28"/>
        </w:rPr>
        <w:t>я</w:t>
      </w:r>
      <w:r w:rsidRPr="00452436">
        <w:rPr>
          <w:rFonts w:ascii="Times New Roman" w:hAnsi="Times New Roman" w:cs="Times New Roman"/>
          <w:sz w:val="28"/>
          <w:szCs w:val="28"/>
        </w:rPr>
        <w:t>тельности. Причем способствовать стабилизации хозяйственной системы страховые компании могут, лишь обладая финансовой устойчивостью и платежеспособностью в условиях динамично меняющейся рыночной ср</w:t>
      </w:r>
      <w:r w:rsidRPr="00452436">
        <w:rPr>
          <w:rFonts w:ascii="Times New Roman" w:hAnsi="Times New Roman" w:cs="Times New Roman"/>
          <w:sz w:val="28"/>
          <w:szCs w:val="28"/>
        </w:rPr>
        <w:t>е</w:t>
      </w:r>
      <w:r w:rsidRPr="00452436">
        <w:rPr>
          <w:rFonts w:ascii="Times New Roman" w:hAnsi="Times New Roman" w:cs="Times New Roman"/>
          <w:sz w:val="28"/>
          <w:szCs w:val="28"/>
        </w:rPr>
        <w:t>ды. Поддержание финансовой устойчивости и платежеспособностью стр</w:t>
      </w:r>
      <w:r w:rsidRPr="00452436">
        <w:rPr>
          <w:rFonts w:ascii="Times New Roman" w:hAnsi="Times New Roman" w:cs="Times New Roman"/>
          <w:sz w:val="28"/>
          <w:szCs w:val="28"/>
        </w:rPr>
        <w:t>а</w:t>
      </w:r>
      <w:r w:rsidRPr="00452436">
        <w:rPr>
          <w:rFonts w:ascii="Times New Roman" w:hAnsi="Times New Roman" w:cs="Times New Roman"/>
          <w:sz w:val="28"/>
          <w:szCs w:val="28"/>
        </w:rPr>
        <w:t>ховых организаций служит, таким образом, способом разрешения прот</w:t>
      </w:r>
      <w:r w:rsidRPr="00452436">
        <w:rPr>
          <w:rFonts w:ascii="Times New Roman" w:hAnsi="Times New Roman" w:cs="Times New Roman"/>
          <w:sz w:val="28"/>
          <w:szCs w:val="28"/>
        </w:rPr>
        <w:t>и</w:t>
      </w:r>
      <w:r w:rsidRPr="00452436">
        <w:rPr>
          <w:rFonts w:ascii="Times New Roman" w:hAnsi="Times New Roman" w:cs="Times New Roman"/>
          <w:sz w:val="28"/>
          <w:szCs w:val="28"/>
        </w:rPr>
        <w:t>воречия между генеральной целью страхования – страховой защитой кл</w:t>
      </w:r>
      <w:r w:rsidRPr="00452436">
        <w:rPr>
          <w:rFonts w:ascii="Times New Roman" w:hAnsi="Times New Roman" w:cs="Times New Roman"/>
          <w:sz w:val="28"/>
          <w:szCs w:val="28"/>
        </w:rPr>
        <w:t>и</w:t>
      </w:r>
      <w:r w:rsidRPr="00452436">
        <w:rPr>
          <w:rFonts w:ascii="Times New Roman" w:hAnsi="Times New Roman" w:cs="Times New Roman"/>
          <w:sz w:val="28"/>
          <w:szCs w:val="28"/>
        </w:rPr>
        <w:t xml:space="preserve">ентов [1] - и его коммерческими целями как вида предпринимательской деятельности. </w:t>
      </w:r>
    </w:p>
    <w:p w:rsidR="00EF4291" w:rsidRPr="00452436" w:rsidRDefault="00EF4291" w:rsidP="00B8204A">
      <w:pPr>
        <w:pStyle w:val="a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52436">
        <w:rPr>
          <w:rFonts w:ascii="Times New Roman" w:hAnsi="Times New Roman" w:cs="Times New Roman"/>
          <w:sz w:val="28"/>
          <w:szCs w:val="28"/>
        </w:rPr>
        <w:t>Понятия финансовой устойчивости и платежеспособности страховых организаций интенсивно исследуются в экономической литературе. Вместе с тем, в определении экономической сущности данных категорий и их с</w:t>
      </w:r>
      <w:r w:rsidRPr="00452436">
        <w:rPr>
          <w:rFonts w:ascii="Times New Roman" w:hAnsi="Times New Roman" w:cs="Times New Roman"/>
          <w:sz w:val="28"/>
          <w:szCs w:val="28"/>
        </w:rPr>
        <w:t>о</w:t>
      </w:r>
      <w:r w:rsidRPr="00452436">
        <w:rPr>
          <w:rFonts w:ascii="Times New Roman" w:hAnsi="Times New Roman" w:cs="Times New Roman"/>
          <w:sz w:val="28"/>
          <w:szCs w:val="28"/>
        </w:rPr>
        <w:t>отношения не достигнуто единого подхода</w:t>
      </w:r>
      <w:r w:rsidRPr="001A4F2E">
        <w:rPr>
          <w:rFonts w:ascii="Times New Roman" w:hAnsi="Times New Roman" w:cs="Times New Roman"/>
          <w:sz w:val="28"/>
          <w:szCs w:val="28"/>
        </w:rPr>
        <w:t xml:space="preserve"> [8]</w:t>
      </w:r>
      <w:r w:rsidRPr="00452436">
        <w:rPr>
          <w:rFonts w:ascii="Times New Roman" w:hAnsi="Times New Roman" w:cs="Times New Roman"/>
          <w:sz w:val="28"/>
          <w:szCs w:val="28"/>
        </w:rPr>
        <w:t>. Некоторые исследователи отождествляют понятия финансовой устойчивости и платежеспособности. Так, Н.М. Рапницкая определяет финансовую устойчивость страховой компании как « такое состояние (количество и качество) ее финансовых ресурсов, которое обеспечивает выполнение принятых страховых обяз</w:t>
      </w:r>
      <w:r w:rsidRPr="00452436">
        <w:rPr>
          <w:rFonts w:ascii="Times New Roman" w:hAnsi="Times New Roman" w:cs="Times New Roman"/>
          <w:sz w:val="28"/>
          <w:szCs w:val="28"/>
        </w:rPr>
        <w:t>а</w:t>
      </w:r>
      <w:r w:rsidRPr="00452436">
        <w:rPr>
          <w:rFonts w:ascii="Times New Roman" w:hAnsi="Times New Roman" w:cs="Times New Roman"/>
          <w:sz w:val="28"/>
          <w:szCs w:val="28"/>
        </w:rPr>
        <w:t>тельств, то есть платежеспособность в условиях неблагоприятных факт</w:t>
      </w:r>
      <w:r w:rsidRPr="00452436">
        <w:rPr>
          <w:rFonts w:ascii="Times New Roman" w:hAnsi="Times New Roman" w:cs="Times New Roman"/>
          <w:sz w:val="28"/>
          <w:szCs w:val="28"/>
        </w:rPr>
        <w:t>о</w:t>
      </w:r>
      <w:r w:rsidRPr="00452436">
        <w:rPr>
          <w:rFonts w:ascii="Times New Roman" w:hAnsi="Times New Roman" w:cs="Times New Roman"/>
          <w:sz w:val="28"/>
          <w:szCs w:val="28"/>
        </w:rPr>
        <w:t>ров и изменений экономической конъюнктуры» [5, 70]. Г.В.Чернова счит</w:t>
      </w:r>
      <w:r w:rsidRPr="00452436">
        <w:rPr>
          <w:rFonts w:ascii="Times New Roman" w:hAnsi="Times New Roman" w:cs="Times New Roman"/>
          <w:sz w:val="28"/>
          <w:szCs w:val="28"/>
        </w:rPr>
        <w:t>а</w:t>
      </w:r>
      <w:r w:rsidRPr="00452436">
        <w:rPr>
          <w:rFonts w:ascii="Times New Roman" w:hAnsi="Times New Roman" w:cs="Times New Roman"/>
          <w:sz w:val="28"/>
          <w:szCs w:val="28"/>
        </w:rPr>
        <w:t>ет, что финансовая устойчивость страховой компании – это «обеспечение гарантий выплат страхователям страховой компанией по договорам стр</w:t>
      </w:r>
      <w:r w:rsidRPr="00452436">
        <w:rPr>
          <w:rFonts w:ascii="Times New Roman" w:hAnsi="Times New Roman" w:cs="Times New Roman"/>
          <w:sz w:val="28"/>
          <w:szCs w:val="28"/>
        </w:rPr>
        <w:t>а</w:t>
      </w:r>
      <w:r w:rsidRPr="00452436">
        <w:rPr>
          <w:rFonts w:ascii="Times New Roman" w:hAnsi="Times New Roman" w:cs="Times New Roman"/>
          <w:sz w:val="28"/>
          <w:szCs w:val="28"/>
        </w:rPr>
        <w:t>хования» [6, 35]. С.В. Луконин понимает под финансовой устойчивостью страховой компании «ее способность сохранять существующий уровень платежеспособности в течение некоторого времени при возможных вне</w:t>
      </w:r>
      <w:r w:rsidRPr="00452436">
        <w:rPr>
          <w:rFonts w:ascii="Times New Roman" w:hAnsi="Times New Roman" w:cs="Times New Roman"/>
          <w:sz w:val="28"/>
          <w:szCs w:val="28"/>
        </w:rPr>
        <w:t>ш</w:t>
      </w:r>
      <w:r w:rsidRPr="00452436">
        <w:rPr>
          <w:rFonts w:ascii="Times New Roman" w:hAnsi="Times New Roman" w:cs="Times New Roman"/>
          <w:sz w:val="28"/>
          <w:szCs w:val="28"/>
        </w:rPr>
        <w:t xml:space="preserve">них и внутренних  воздействиях  на  финансовые  потоки» [2, 28].  Таким образом, финансовая устойчивость страховой организации связывается лишь с тем, что в каждый момент времени она может произвести на этот момент обязательные платежи; при этом не существенно, удается ли ей поддержание ликвидности, эффективности и пр. </w:t>
      </w:r>
    </w:p>
    <w:p w:rsidR="00EF4291" w:rsidRPr="00452436" w:rsidRDefault="00EF4291" w:rsidP="00B8204A">
      <w:pPr>
        <w:pStyle w:val="a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52436">
        <w:rPr>
          <w:rFonts w:ascii="Times New Roman" w:hAnsi="Times New Roman" w:cs="Times New Roman"/>
          <w:sz w:val="28"/>
          <w:szCs w:val="28"/>
        </w:rPr>
        <w:t>Представляется более аргументированной позиция авторов, которые не отождествляют указанные категории и рассматривают платежеспосо</w:t>
      </w:r>
      <w:r w:rsidRPr="00452436">
        <w:rPr>
          <w:rFonts w:ascii="Times New Roman" w:hAnsi="Times New Roman" w:cs="Times New Roman"/>
          <w:sz w:val="28"/>
          <w:szCs w:val="28"/>
        </w:rPr>
        <w:t>б</w:t>
      </w:r>
      <w:r w:rsidRPr="00452436">
        <w:rPr>
          <w:rFonts w:ascii="Times New Roman" w:hAnsi="Times New Roman" w:cs="Times New Roman"/>
          <w:sz w:val="28"/>
          <w:szCs w:val="28"/>
        </w:rPr>
        <w:t>ность как внешнюю форму проявления финансовой устойчивости орган</w:t>
      </w:r>
      <w:r w:rsidRPr="00452436">
        <w:rPr>
          <w:rFonts w:ascii="Times New Roman" w:hAnsi="Times New Roman" w:cs="Times New Roman"/>
          <w:sz w:val="28"/>
          <w:szCs w:val="28"/>
        </w:rPr>
        <w:t>и</w:t>
      </w:r>
      <w:r w:rsidRPr="00452436">
        <w:rPr>
          <w:rFonts w:ascii="Times New Roman" w:hAnsi="Times New Roman" w:cs="Times New Roman"/>
          <w:sz w:val="28"/>
          <w:szCs w:val="28"/>
        </w:rPr>
        <w:t>зации [3, 20]. Финансовая устойчивость отражает внутренние аспекты ф</w:t>
      </w:r>
      <w:r w:rsidRPr="00452436">
        <w:rPr>
          <w:rFonts w:ascii="Times New Roman" w:hAnsi="Times New Roman" w:cs="Times New Roman"/>
          <w:sz w:val="28"/>
          <w:szCs w:val="28"/>
        </w:rPr>
        <w:t>и</w:t>
      </w:r>
      <w:r w:rsidRPr="00452436">
        <w:rPr>
          <w:rFonts w:ascii="Times New Roman" w:hAnsi="Times New Roman" w:cs="Times New Roman"/>
          <w:sz w:val="28"/>
          <w:szCs w:val="28"/>
        </w:rPr>
        <w:t>нансового состояния, характеризующие сбалансированность доходов и расходов, вложенных средств и источников их формирования, в то время как платежеспособность характеризует возможность за счет имеющихся денежных ресурсов своевременно погашать свои платежные обязательс</w:t>
      </w:r>
      <w:r w:rsidRPr="00452436">
        <w:rPr>
          <w:rFonts w:ascii="Times New Roman" w:hAnsi="Times New Roman" w:cs="Times New Roman"/>
          <w:sz w:val="28"/>
          <w:szCs w:val="28"/>
        </w:rPr>
        <w:t>т</w:t>
      </w:r>
      <w:r w:rsidRPr="00452436">
        <w:rPr>
          <w:rFonts w:ascii="Times New Roman" w:hAnsi="Times New Roman" w:cs="Times New Roman"/>
          <w:sz w:val="28"/>
          <w:szCs w:val="28"/>
        </w:rPr>
        <w:t>ва. В то же время платежеспособность оказывает обратное влияние на ф</w:t>
      </w:r>
      <w:r w:rsidRPr="00452436">
        <w:rPr>
          <w:rFonts w:ascii="Times New Roman" w:hAnsi="Times New Roman" w:cs="Times New Roman"/>
          <w:sz w:val="28"/>
          <w:szCs w:val="28"/>
        </w:rPr>
        <w:t>и</w:t>
      </w:r>
      <w:r w:rsidRPr="00452436">
        <w:rPr>
          <w:rFonts w:ascii="Times New Roman" w:hAnsi="Times New Roman" w:cs="Times New Roman"/>
          <w:sz w:val="28"/>
          <w:szCs w:val="28"/>
        </w:rPr>
        <w:t>нансовую  устойчивость  предприятия, поскольку полное и своевременное выполнение всех видов обязательств, вытекающих из проводимых страх</w:t>
      </w:r>
      <w:r w:rsidRPr="00452436">
        <w:rPr>
          <w:rFonts w:ascii="Times New Roman" w:hAnsi="Times New Roman" w:cs="Times New Roman"/>
          <w:sz w:val="28"/>
          <w:szCs w:val="28"/>
        </w:rPr>
        <w:t>о</w:t>
      </w:r>
      <w:r w:rsidRPr="00452436">
        <w:rPr>
          <w:rFonts w:ascii="Times New Roman" w:hAnsi="Times New Roman" w:cs="Times New Roman"/>
          <w:sz w:val="28"/>
          <w:szCs w:val="28"/>
        </w:rPr>
        <w:t>вой организацией операций, способствует сохранению финансовой усто</w:t>
      </w:r>
      <w:r w:rsidRPr="00452436">
        <w:rPr>
          <w:rFonts w:ascii="Times New Roman" w:hAnsi="Times New Roman" w:cs="Times New Roman"/>
          <w:sz w:val="28"/>
          <w:szCs w:val="28"/>
        </w:rPr>
        <w:t>й</w:t>
      </w:r>
      <w:r w:rsidRPr="00452436">
        <w:rPr>
          <w:rFonts w:ascii="Times New Roman" w:hAnsi="Times New Roman" w:cs="Times New Roman"/>
          <w:sz w:val="28"/>
          <w:szCs w:val="28"/>
        </w:rPr>
        <w:t xml:space="preserve">чивости. </w:t>
      </w:r>
    </w:p>
    <w:p w:rsidR="00EF4291" w:rsidRDefault="00EF4291" w:rsidP="00B8204A">
      <w:pPr>
        <w:pStyle w:val="a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52436">
        <w:rPr>
          <w:rFonts w:ascii="Times New Roman" w:hAnsi="Times New Roman" w:cs="Times New Roman"/>
          <w:sz w:val="28"/>
          <w:szCs w:val="28"/>
        </w:rPr>
        <w:t>Финансовая устойчивость и платежеспособность страховой организ</w:t>
      </w:r>
      <w:r w:rsidRPr="00452436">
        <w:rPr>
          <w:rFonts w:ascii="Times New Roman" w:hAnsi="Times New Roman" w:cs="Times New Roman"/>
          <w:sz w:val="28"/>
          <w:szCs w:val="28"/>
        </w:rPr>
        <w:t>а</w:t>
      </w:r>
      <w:r w:rsidRPr="00452436">
        <w:rPr>
          <w:rFonts w:ascii="Times New Roman" w:hAnsi="Times New Roman" w:cs="Times New Roman"/>
          <w:sz w:val="28"/>
          <w:szCs w:val="28"/>
        </w:rPr>
        <w:t>ции определяются воздействием комплекса факторов, которые могут быть классифицированы по различным признакам (рисунок 1).</w:t>
      </w:r>
    </w:p>
    <w:p w:rsidR="00EF4291" w:rsidRDefault="00EF4291" w:rsidP="00B8204A">
      <w:pPr>
        <w:pStyle w:val="a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52436">
        <w:rPr>
          <w:rFonts w:ascii="Times New Roman" w:hAnsi="Times New Roman" w:cs="Times New Roman"/>
          <w:sz w:val="28"/>
          <w:szCs w:val="28"/>
        </w:rPr>
        <w:t>С позиций системного подхода, представляющего страховую орган</w:t>
      </w:r>
      <w:r w:rsidRPr="00452436">
        <w:rPr>
          <w:rFonts w:ascii="Times New Roman" w:hAnsi="Times New Roman" w:cs="Times New Roman"/>
          <w:sz w:val="28"/>
          <w:szCs w:val="28"/>
        </w:rPr>
        <w:t>и</w:t>
      </w:r>
      <w:r w:rsidRPr="00452436">
        <w:rPr>
          <w:rFonts w:ascii="Times New Roman" w:hAnsi="Times New Roman" w:cs="Times New Roman"/>
          <w:sz w:val="28"/>
          <w:szCs w:val="28"/>
        </w:rPr>
        <w:t>зацию как особую систему экономических отношений, данные факторы могут быть подразделены на внутрисистемные (внутренние) и внесисте</w:t>
      </w:r>
      <w:r w:rsidRPr="00452436">
        <w:rPr>
          <w:rFonts w:ascii="Times New Roman" w:hAnsi="Times New Roman" w:cs="Times New Roman"/>
          <w:sz w:val="28"/>
          <w:szCs w:val="28"/>
        </w:rPr>
        <w:t>м</w:t>
      </w:r>
      <w:r w:rsidRPr="00452436">
        <w:rPr>
          <w:rFonts w:ascii="Times New Roman" w:hAnsi="Times New Roman" w:cs="Times New Roman"/>
          <w:sz w:val="28"/>
          <w:szCs w:val="28"/>
        </w:rPr>
        <w:t xml:space="preserve">ные (внешние) [2]. </w:t>
      </w:r>
    </w:p>
    <w:p w:rsidR="00EF4291" w:rsidRDefault="00EF4291" w:rsidP="00B8204A">
      <w:pPr>
        <w:pStyle w:val="a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52436">
        <w:rPr>
          <w:rFonts w:ascii="Times New Roman" w:hAnsi="Times New Roman" w:cs="Times New Roman"/>
          <w:sz w:val="28"/>
          <w:szCs w:val="28"/>
        </w:rPr>
        <w:t>Такая классификация является наиболее целесообразной для целей управления финансовой устойчивостью и платежеспособностью страховой организации, поскольку она позволяет предусмотреть в ответ на внешние воздействия определенные внутренние изменения, обеспечивающие б</w:t>
      </w:r>
      <w:r w:rsidRPr="00452436">
        <w:rPr>
          <w:rFonts w:ascii="Times New Roman" w:hAnsi="Times New Roman" w:cs="Times New Roman"/>
          <w:sz w:val="28"/>
          <w:szCs w:val="28"/>
        </w:rPr>
        <w:t>а</w:t>
      </w:r>
      <w:r w:rsidRPr="00452436">
        <w:rPr>
          <w:rFonts w:ascii="Times New Roman" w:hAnsi="Times New Roman" w:cs="Times New Roman"/>
          <w:sz w:val="28"/>
          <w:szCs w:val="28"/>
        </w:rPr>
        <w:t xml:space="preserve">ланс внешней и внутренней финансовой среды хозяйствующего субъекта. </w:t>
      </w:r>
    </w:p>
    <w:p w:rsidR="00EF4291" w:rsidRDefault="00EF4291" w:rsidP="00B8204A">
      <w:pPr>
        <w:pStyle w:val="a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F4291" w:rsidRPr="00452436" w:rsidRDefault="00EF4291" w:rsidP="00452436">
      <w:pPr>
        <w:pStyle w:val="a"/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4" o:spid="_x0000_s1026" type="#_x0000_t202" style="position:absolute;left:0;text-align:left;margin-left:31.1pt;margin-top:123.5pt;width:71.25pt;height:36.75pt;z-index:251658240;visibility:visible" strokecolor="white" strokeweight=".5pt">
            <v:textbox>
              <w:txbxContent>
                <w:p w:rsidR="00EF4291" w:rsidRPr="00351EF9" w:rsidRDefault="00EF4291">
                  <w:pPr>
                    <w:rPr>
                      <w:sz w:val="16"/>
                      <w:szCs w:val="16"/>
                    </w:rPr>
                  </w:pPr>
                  <w:r>
                    <w:t>н</w:t>
                  </w:r>
                  <w:r w:rsidRPr="00142469">
                    <w:rPr>
                      <w:sz w:val="20"/>
                      <w:szCs w:val="20"/>
                    </w:rPr>
                    <w:t>еэкономи</w:t>
                  </w:r>
                  <w:r>
                    <w:rPr>
                      <w:sz w:val="20"/>
                      <w:szCs w:val="20"/>
                      <w:lang w:val="ru-RU"/>
                    </w:rPr>
                    <w:t>-</w:t>
                  </w:r>
                  <w:r w:rsidRPr="00142469">
                    <w:rPr>
                      <w:sz w:val="20"/>
                      <w:szCs w:val="20"/>
                    </w:rPr>
                    <w:t>ческие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Text Box 105" o:spid="_x0000_s1027" type="#_x0000_t202" style="position:absolute;left:0;text-align:left;margin-left:1.1pt;margin-top:170.75pt;width:480pt;height:54.75pt;z-index:251657216;visibility:visible" strokecolor="white">
            <v:textbox>
              <w:txbxContent>
                <w:p w:rsidR="00EF4291" w:rsidRDefault="00EF4291" w:rsidP="0052428F">
                  <w:pPr>
                    <w:spacing w:after="0" w:line="360" w:lineRule="auto"/>
                    <w:ind w:firstLine="426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  <w:r w:rsidRPr="00452436">
                    <w:rPr>
                      <w:rFonts w:ascii="Times New Roman" w:hAnsi="Times New Roman"/>
                      <w:sz w:val="28"/>
                      <w:szCs w:val="28"/>
                    </w:rPr>
                    <w:t xml:space="preserve">Рисунок 1 - Классификация факторов финансовой устойчивости и </w:t>
                  </w:r>
                </w:p>
                <w:p w:rsidR="00EF4291" w:rsidRDefault="00EF4291" w:rsidP="0052428F">
                  <w:pPr>
                    <w:spacing w:after="0" w:line="360" w:lineRule="auto"/>
                    <w:ind w:left="1843"/>
                  </w:pPr>
                  <w:r w:rsidRPr="00452436">
                    <w:rPr>
                      <w:rFonts w:ascii="Times New Roman" w:hAnsi="Times New Roman"/>
                      <w:sz w:val="28"/>
                      <w:szCs w:val="28"/>
                    </w:rPr>
                    <w:t>платежеспособности страховой о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р</w:t>
                  </w:r>
                  <w:r w:rsidRPr="00452436">
                    <w:rPr>
                      <w:rFonts w:ascii="Times New Roman" w:hAnsi="Times New Roman"/>
                      <w:sz w:val="28"/>
                      <w:szCs w:val="28"/>
                    </w:rPr>
                    <w:t>ганизации [3, 25]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54" o:spid="_x0000_i1025" type="#_x0000_t75" style="width:484.2pt;height:223.8pt;visibility:visible">
            <v:imagedata r:id="rId7" o:title=""/>
          </v:shape>
        </w:pict>
      </w:r>
    </w:p>
    <w:p w:rsidR="00EF4291" w:rsidRPr="00452436" w:rsidRDefault="00EF4291" w:rsidP="00B8204A">
      <w:pPr>
        <w:pStyle w:val="a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52436">
        <w:rPr>
          <w:rFonts w:ascii="Times New Roman" w:hAnsi="Times New Roman" w:cs="Times New Roman"/>
          <w:sz w:val="28"/>
          <w:szCs w:val="28"/>
        </w:rPr>
        <w:t>Внешние факторы являются результа</w:t>
      </w:r>
      <w:r w:rsidRPr="00452436">
        <w:rPr>
          <w:rFonts w:ascii="Times New Roman" w:hAnsi="Times New Roman" w:cs="Times New Roman"/>
          <w:sz w:val="28"/>
          <w:szCs w:val="28"/>
        </w:rPr>
        <w:softHyphen/>
        <w:t>том воздействия на страховую организацию внешней среды. Они не зависят от стра</w:t>
      </w:r>
      <w:r w:rsidRPr="00452436">
        <w:rPr>
          <w:rFonts w:ascii="Times New Roman" w:hAnsi="Times New Roman" w:cs="Times New Roman"/>
          <w:sz w:val="28"/>
          <w:szCs w:val="28"/>
        </w:rPr>
        <w:softHyphen/>
        <w:t>ховой организации и эффективности ее работы. К числу внешних факторов экономического х</w:t>
      </w:r>
      <w:r w:rsidRPr="00452436">
        <w:rPr>
          <w:rFonts w:ascii="Times New Roman" w:hAnsi="Times New Roman" w:cs="Times New Roman"/>
          <w:sz w:val="28"/>
          <w:szCs w:val="28"/>
        </w:rPr>
        <w:t>а</w:t>
      </w:r>
      <w:r w:rsidRPr="00452436">
        <w:rPr>
          <w:rFonts w:ascii="Times New Roman" w:hAnsi="Times New Roman" w:cs="Times New Roman"/>
          <w:sz w:val="28"/>
          <w:szCs w:val="28"/>
        </w:rPr>
        <w:t>рактера, оказывающих значительное влияние на финансовую устойчивость и платежеспособность страховой компании, относят динамику банковск</w:t>
      </w:r>
      <w:r w:rsidRPr="00452436">
        <w:rPr>
          <w:rFonts w:ascii="Times New Roman" w:hAnsi="Times New Roman" w:cs="Times New Roman"/>
          <w:sz w:val="28"/>
          <w:szCs w:val="28"/>
        </w:rPr>
        <w:t>о</w:t>
      </w:r>
      <w:r w:rsidRPr="00452436">
        <w:rPr>
          <w:rFonts w:ascii="Times New Roman" w:hAnsi="Times New Roman" w:cs="Times New Roman"/>
          <w:sz w:val="28"/>
          <w:szCs w:val="28"/>
        </w:rPr>
        <w:t>го процента, уровень инфляции, состояние фондового рынка и систему н</w:t>
      </w:r>
      <w:r w:rsidRPr="00452436">
        <w:rPr>
          <w:rFonts w:ascii="Times New Roman" w:hAnsi="Times New Roman" w:cs="Times New Roman"/>
          <w:sz w:val="28"/>
          <w:szCs w:val="28"/>
        </w:rPr>
        <w:t>а</w:t>
      </w:r>
      <w:r w:rsidRPr="00452436">
        <w:rPr>
          <w:rFonts w:ascii="Times New Roman" w:hAnsi="Times New Roman" w:cs="Times New Roman"/>
          <w:sz w:val="28"/>
          <w:szCs w:val="28"/>
        </w:rPr>
        <w:t>логообложения; внутренних – андеррайтерскую, тарифную, инвестицио</w:t>
      </w:r>
      <w:r w:rsidRPr="00452436">
        <w:rPr>
          <w:rFonts w:ascii="Times New Roman" w:hAnsi="Times New Roman" w:cs="Times New Roman"/>
          <w:sz w:val="28"/>
          <w:szCs w:val="28"/>
        </w:rPr>
        <w:t>н</w:t>
      </w:r>
      <w:r w:rsidRPr="00452436">
        <w:rPr>
          <w:rFonts w:ascii="Times New Roman" w:hAnsi="Times New Roman" w:cs="Times New Roman"/>
          <w:sz w:val="28"/>
          <w:szCs w:val="28"/>
        </w:rPr>
        <w:t>ную политику организации, наличие страховых резервов в необходимых размерах, использование системы перестрахования, достаточность собс</w:t>
      </w:r>
      <w:r w:rsidRPr="00452436">
        <w:rPr>
          <w:rFonts w:ascii="Times New Roman" w:hAnsi="Times New Roman" w:cs="Times New Roman"/>
          <w:sz w:val="28"/>
          <w:szCs w:val="28"/>
        </w:rPr>
        <w:t>т</w:t>
      </w:r>
      <w:r w:rsidRPr="00452436">
        <w:rPr>
          <w:rFonts w:ascii="Times New Roman" w:hAnsi="Times New Roman" w:cs="Times New Roman"/>
          <w:sz w:val="28"/>
          <w:szCs w:val="28"/>
        </w:rPr>
        <w:t>венного капитала и др.</w:t>
      </w:r>
    </w:p>
    <w:p w:rsidR="00EF4291" w:rsidRPr="00452436" w:rsidRDefault="00EF4291" w:rsidP="00B8204A">
      <w:pPr>
        <w:pStyle w:val="a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52436">
        <w:rPr>
          <w:rFonts w:ascii="Times New Roman" w:hAnsi="Times New Roman" w:cs="Times New Roman"/>
          <w:sz w:val="28"/>
          <w:szCs w:val="28"/>
        </w:rPr>
        <w:t>В отличие от внешних, внутренние факторы зависят от деятельности конкретной страховой организации. Важнейшими среди внутренних фа</w:t>
      </w:r>
      <w:r w:rsidRPr="00452436">
        <w:rPr>
          <w:rFonts w:ascii="Times New Roman" w:hAnsi="Times New Roman" w:cs="Times New Roman"/>
          <w:sz w:val="28"/>
          <w:szCs w:val="28"/>
        </w:rPr>
        <w:t>к</w:t>
      </w:r>
      <w:r w:rsidRPr="00452436">
        <w:rPr>
          <w:rFonts w:ascii="Times New Roman" w:hAnsi="Times New Roman" w:cs="Times New Roman"/>
          <w:sz w:val="28"/>
          <w:szCs w:val="28"/>
        </w:rPr>
        <w:t>торов, определяющих финансовую устойчивость страховой компании, я</w:t>
      </w:r>
      <w:r w:rsidRPr="00452436">
        <w:rPr>
          <w:rFonts w:ascii="Times New Roman" w:hAnsi="Times New Roman" w:cs="Times New Roman"/>
          <w:sz w:val="28"/>
          <w:szCs w:val="28"/>
        </w:rPr>
        <w:t>в</w:t>
      </w:r>
      <w:r w:rsidRPr="00452436">
        <w:rPr>
          <w:rFonts w:ascii="Times New Roman" w:hAnsi="Times New Roman" w:cs="Times New Roman"/>
          <w:sz w:val="28"/>
          <w:szCs w:val="28"/>
        </w:rPr>
        <w:t>ляются устойчивость страхового портфеля и устойчи</w:t>
      </w:r>
      <w:r w:rsidRPr="00452436">
        <w:rPr>
          <w:rFonts w:ascii="Times New Roman" w:hAnsi="Times New Roman" w:cs="Times New Roman"/>
          <w:sz w:val="28"/>
          <w:szCs w:val="28"/>
        </w:rPr>
        <w:softHyphen/>
        <w:t>вость инвестиционн</w:t>
      </w:r>
      <w:r w:rsidRPr="00452436">
        <w:rPr>
          <w:rFonts w:ascii="Times New Roman" w:hAnsi="Times New Roman" w:cs="Times New Roman"/>
          <w:sz w:val="28"/>
          <w:szCs w:val="28"/>
        </w:rPr>
        <w:t>о</w:t>
      </w:r>
      <w:r w:rsidRPr="00452436">
        <w:rPr>
          <w:rFonts w:ascii="Times New Roman" w:hAnsi="Times New Roman" w:cs="Times New Roman"/>
          <w:sz w:val="28"/>
          <w:szCs w:val="28"/>
        </w:rPr>
        <w:t xml:space="preserve">го портфеля. </w:t>
      </w:r>
    </w:p>
    <w:p w:rsidR="00EF4291" w:rsidRPr="00452436" w:rsidRDefault="00EF4291" w:rsidP="00B8204A">
      <w:pPr>
        <w:pStyle w:val="a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52436">
        <w:rPr>
          <w:rFonts w:ascii="Times New Roman" w:hAnsi="Times New Roman" w:cs="Times New Roman"/>
          <w:sz w:val="28"/>
          <w:szCs w:val="28"/>
        </w:rPr>
        <w:t>Каждый из этих факторов формируется под вли</w:t>
      </w:r>
      <w:r w:rsidRPr="00452436">
        <w:rPr>
          <w:rFonts w:ascii="Times New Roman" w:hAnsi="Times New Roman" w:cs="Times New Roman"/>
          <w:sz w:val="28"/>
          <w:szCs w:val="28"/>
        </w:rPr>
        <w:softHyphen/>
        <w:t>янием целого ряда факторов второго порядка. Так, среди факторов, влияющих на устойч</w:t>
      </w:r>
      <w:r w:rsidRPr="00452436">
        <w:rPr>
          <w:rFonts w:ascii="Times New Roman" w:hAnsi="Times New Roman" w:cs="Times New Roman"/>
          <w:sz w:val="28"/>
          <w:szCs w:val="28"/>
        </w:rPr>
        <w:t>и</w:t>
      </w:r>
      <w:r w:rsidRPr="00452436">
        <w:rPr>
          <w:rFonts w:ascii="Times New Roman" w:hAnsi="Times New Roman" w:cs="Times New Roman"/>
          <w:sz w:val="28"/>
          <w:szCs w:val="28"/>
        </w:rPr>
        <w:t>вость страхового портфеля, можно выделить:  андеррайтерскую политику (политику, связанную с заключением договоров стра</w:t>
      </w:r>
      <w:r w:rsidRPr="00452436">
        <w:rPr>
          <w:rFonts w:ascii="Times New Roman" w:hAnsi="Times New Roman" w:cs="Times New Roman"/>
          <w:sz w:val="28"/>
          <w:szCs w:val="28"/>
        </w:rPr>
        <w:softHyphen/>
        <w:t>хования), политику в области установления тарифных ставок, наличие страховых резервов в н</w:t>
      </w:r>
      <w:r w:rsidRPr="00452436">
        <w:rPr>
          <w:rFonts w:ascii="Times New Roman" w:hAnsi="Times New Roman" w:cs="Times New Roman"/>
          <w:sz w:val="28"/>
          <w:szCs w:val="28"/>
        </w:rPr>
        <w:t>е</w:t>
      </w:r>
      <w:r w:rsidRPr="00452436">
        <w:rPr>
          <w:rFonts w:ascii="Times New Roman" w:hAnsi="Times New Roman" w:cs="Times New Roman"/>
          <w:sz w:val="28"/>
          <w:szCs w:val="28"/>
        </w:rPr>
        <w:t>обходимых размерах, использование системы перестрахования, достато</w:t>
      </w:r>
      <w:r w:rsidRPr="00452436">
        <w:rPr>
          <w:rFonts w:ascii="Times New Roman" w:hAnsi="Times New Roman" w:cs="Times New Roman"/>
          <w:sz w:val="28"/>
          <w:szCs w:val="28"/>
        </w:rPr>
        <w:t>ч</w:t>
      </w:r>
      <w:r w:rsidRPr="00452436">
        <w:rPr>
          <w:rFonts w:ascii="Times New Roman" w:hAnsi="Times New Roman" w:cs="Times New Roman"/>
          <w:sz w:val="28"/>
          <w:szCs w:val="28"/>
        </w:rPr>
        <w:t>ность собственного капитала.</w:t>
      </w:r>
    </w:p>
    <w:p w:rsidR="00EF4291" w:rsidRPr="00452436" w:rsidRDefault="00EF4291" w:rsidP="00B8204A">
      <w:pPr>
        <w:pStyle w:val="a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52436">
        <w:rPr>
          <w:rFonts w:ascii="Times New Roman" w:hAnsi="Times New Roman" w:cs="Times New Roman"/>
          <w:sz w:val="28"/>
          <w:szCs w:val="28"/>
        </w:rPr>
        <w:t>Внешние и внутренние факторы тесно взаимосвязаны. Изменение о</w:t>
      </w:r>
      <w:r w:rsidRPr="00452436">
        <w:rPr>
          <w:rFonts w:ascii="Times New Roman" w:hAnsi="Times New Roman" w:cs="Times New Roman"/>
          <w:sz w:val="28"/>
          <w:szCs w:val="28"/>
        </w:rPr>
        <w:t>д</w:t>
      </w:r>
      <w:r w:rsidRPr="00452436">
        <w:rPr>
          <w:rFonts w:ascii="Times New Roman" w:hAnsi="Times New Roman" w:cs="Times New Roman"/>
          <w:sz w:val="28"/>
          <w:szCs w:val="28"/>
        </w:rPr>
        <w:t>них факторов может вызвать изменение других, и, следовательно, их вли</w:t>
      </w:r>
      <w:r w:rsidRPr="00452436">
        <w:rPr>
          <w:rFonts w:ascii="Times New Roman" w:hAnsi="Times New Roman" w:cs="Times New Roman"/>
          <w:sz w:val="28"/>
          <w:szCs w:val="28"/>
        </w:rPr>
        <w:t>я</w:t>
      </w:r>
      <w:r w:rsidRPr="00452436">
        <w:rPr>
          <w:rFonts w:ascii="Times New Roman" w:hAnsi="Times New Roman" w:cs="Times New Roman"/>
          <w:sz w:val="28"/>
          <w:szCs w:val="28"/>
        </w:rPr>
        <w:t>ние на уровень финансовой устойчивости страховой организации взаим</w:t>
      </w:r>
      <w:r w:rsidRPr="00452436">
        <w:rPr>
          <w:rFonts w:ascii="Times New Roman" w:hAnsi="Times New Roman" w:cs="Times New Roman"/>
          <w:sz w:val="28"/>
          <w:szCs w:val="28"/>
        </w:rPr>
        <w:t>о</w:t>
      </w:r>
      <w:r w:rsidRPr="00452436">
        <w:rPr>
          <w:rFonts w:ascii="Times New Roman" w:hAnsi="Times New Roman" w:cs="Times New Roman"/>
          <w:sz w:val="28"/>
          <w:szCs w:val="28"/>
        </w:rPr>
        <w:t>обусловлено. В частности, тарифы на страховые услуги складываются под воздействием, как внешних (хозяйственная конъюнктура, уровень риска и т.д.), так и внутренних факторов (сбалансированность и величина страх</w:t>
      </w:r>
      <w:r w:rsidRPr="00452436">
        <w:rPr>
          <w:rFonts w:ascii="Times New Roman" w:hAnsi="Times New Roman" w:cs="Times New Roman"/>
          <w:sz w:val="28"/>
          <w:szCs w:val="28"/>
        </w:rPr>
        <w:t>о</w:t>
      </w:r>
      <w:r w:rsidRPr="00452436">
        <w:rPr>
          <w:rFonts w:ascii="Times New Roman" w:hAnsi="Times New Roman" w:cs="Times New Roman"/>
          <w:sz w:val="28"/>
          <w:szCs w:val="28"/>
        </w:rPr>
        <w:t>вого портфеля, состояние инвестиционного портфеля, сложившийся ур</w:t>
      </w:r>
      <w:r w:rsidRPr="00452436">
        <w:rPr>
          <w:rFonts w:ascii="Times New Roman" w:hAnsi="Times New Roman" w:cs="Times New Roman"/>
          <w:sz w:val="28"/>
          <w:szCs w:val="28"/>
        </w:rPr>
        <w:t>о</w:t>
      </w:r>
      <w:r w:rsidRPr="00452436">
        <w:rPr>
          <w:rFonts w:ascii="Times New Roman" w:hAnsi="Times New Roman" w:cs="Times New Roman"/>
          <w:sz w:val="28"/>
          <w:szCs w:val="28"/>
        </w:rPr>
        <w:t xml:space="preserve">вень расходов на ведение дела и т.д.). </w:t>
      </w:r>
    </w:p>
    <w:p w:rsidR="00EF4291" w:rsidRPr="00452436" w:rsidRDefault="00EF4291" w:rsidP="00B8204A">
      <w:pPr>
        <w:pStyle w:val="a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52436">
        <w:rPr>
          <w:rFonts w:ascii="Times New Roman" w:hAnsi="Times New Roman" w:cs="Times New Roman"/>
          <w:sz w:val="28"/>
          <w:szCs w:val="28"/>
        </w:rPr>
        <w:t>Состояние инвестиционного портфеля в существенной степени опр</w:t>
      </w:r>
      <w:r w:rsidRPr="00452436">
        <w:rPr>
          <w:rFonts w:ascii="Times New Roman" w:hAnsi="Times New Roman" w:cs="Times New Roman"/>
          <w:sz w:val="28"/>
          <w:szCs w:val="28"/>
        </w:rPr>
        <w:t>е</w:t>
      </w:r>
      <w:r w:rsidRPr="00452436">
        <w:rPr>
          <w:rFonts w:ascii="Times New Roman" w:hAnsi="Times New Roman" w:cs="Times New Roman"/>
          <w:sz w:val="28"/>
          <w:szCs w:val="28"/>
        </w:rPr>
        <w:t>деляется состоянием финансового рынка, расходы на ведение дела зависят от  темпов инфляции, величина страхового портфеля обусловлена  объ</w:t>
      </w:r>
      <w:r w:rsidRPr="00452436">
        <w:rPr>
          <w:rFonts w:ascii="Times New Roman" w:hAnsi="Times New Roman" w:cs="Times New Roman"/>
          <w:sz w:val="28"/>
          <w:szCs w:val="28"/>
        </w:rPr>
        <w:t>е</w:t>
      </w:r>
      <w:r w:rsidRPr="00452436">
        <w:rPr>
          <w:rFonts w:ascii="Times New Roman" w:hAnsi="Times New Roman" w:cs="Times New Roman"/>
          <w:sz w:val="28"/>
          <w:szCs w:val="28"/>
        </w:rPr>
        <w:t>мом страхового поля, которое, в свою очередь, определяется демографич</w:t>
      </w:r>
      <w:r w:rsidRPr="00452436">
        <w:rPr>
          <w:rFonts w:ascii="Times New Roman" w:hAnsi="Times New Roman" w:cs="Times New Roman"/>
          <w:sz w:val="28"/>
          <w:szCs w:val="28"/>
        </w:rPr>
        <w:t>е</w:t>
      </w:r>
      <w:r w:rsidRPr="00452436">
        <w:rPr>
          <w:rFonts w:ascii="Times New Roman" w:hAnsi="Times New Roman" w:cs="Times New Roman"/>
          <w:sz w:val="28"/>
          <w:szCs w:val="28"/>
        </w:rPr>
        <w:t>скими, социальными, экономическими и прочими факторами, в частности такими значимыми, как экономический цикл. Так, цикл обновления осно</w:t>
      </w:r>
      <w:r w:rsidRPr="00452436">
        <w:rPr>
          <w:rFonts w:ascii="Times New Roman" w:hAnsi="Times New Roman" w:cs="Times New Roman"/>
          <w:sz w:val="28"/>
          <w:szCs w:val="28"/>
        </w:rPr>
        <w:t>в</w:t>
      </w:r>
      <w:r w:rsidRPr="00452436">
        <w:rPr>
          <w:rFonts w:ascii="Times New Roman" w:hAnsi="Times New Roman" w:cs="Times New Roman"/>
          <w:sz w:val="28"/>
          <w:szCs w:val="28"/>
        </w:rPr>
        <w:t>ного капитала значительно расширяет страховое поле и возможности для роста страхового портфеля, как по предпринимательским рискам, так и по страхованию имущества. Тем самым цикл экономической конъюнктуры выступает как один из важных внешних факторов, определяющих усто</w:t>
      </w:r>
      <w:r w:rsidRPr="00452436">
        <w:rPr>
          <w:rFonts w:ascii="Times New Roman" w:hAnsi="Times New Roman" w:cs="Times New Roman"/>
          <w:sz w:val="28"/>
          <w:szCs w:val="28"/>
        </w:rPr>
        <w:t>й</w:t>
      </w:r>
      <w:r w:rsidRPr="00452436">
        <w:rPr>
          <w:rFonts w:ascii="Times New Roman" w:hAnsi="Times New Roman" w:cs="Times New Roman"/>
          <w:sz w:val="28"/>
          <w:szCs w:val="28"/>
        </w:rPr>
        <w:t>чивость страховой компании, поскольку он характеризует возможность формирования достаточно большого и сбалансированного страхового портфеля. Значение внешнего окружения страховой организации усилив</w:t>
      </w:r>
      <w:r w:rsidRPr="00452436">
        <w:rPr>
          <w:rFonts w:ascii="Times New Roman" w:hAnsi="Times New Roman" w:cs="Times New Roman"/>
          <w:sz w:val="28"/>
          <w:szCs w:val="28"/>
        </w:rPr>
        <w:t>а</w:t>
      </w:r>
      <w:r w:rsidRPr="00452436">
        <w:rPr>
          <w:rFonts w:ascii="Times New Roman" w:hAnsi="Times New Roman" w:cs="Times New Roman"/>
          <w:sz w:val="28"/>
          <w:szCs w:val="28"/>
        </w:rPr>
        <w:t>ется в условиях системных глобальных и макроэкономических сдвигов, особенно в условиях финансовой нестабильности.</w:t>
      </w:r>
    </w:p>
    <w:p w:rsidR="00EF4291" w:rsidRPr="00452436" w:rsidRDefault="00EF4291" w:rsidP="00B8204A">
      <w:pPr>
        <w:pStyle w:val="a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52436">
        <w:rPr>
          <w:rFonts w:ascii="Times New Roman" w:hAnsi="Times New Roman" w:cs="Times New Roman"/>
          <w:sz w:val="28"/>
          <w:szCs w:val="28"/>
        </w:rPr>
        <w:t>Системный подход к классификации факторов, формирующих фина</w:t>
      </w:r>
      <w:r w:rsidRPr="00452436">
        <w:rPr>
          <w:rFonts w:ascii="Times New Roman" w:hAnsi="Times New Roman" w:cs="Times New Roman"/>
          <w:sz w:val="28"/>
          <w:szCs w:val="28"/>
        </w:rPr>
        <w:t>н</w:t>
      </w:r>
      <w:r w:rsidRPr="00452436">
        <w:rPr>
          <w:rFonts w:ascii="Times New Roman" w:hAnsi="Times New Roman" w:cs="Times New Roman"/>
          <w:sz w:val="28"/>
          <w:szCs w:val="28"/>
        </w:rPr>
        <w:t>совую устой</w:t>
      </w:r>
      <w:r w:rsidRPr="00452436">
        <w:rPr>
          <w:rFonts w:ascii="Times New Roman" w:hAnsi="Times New Roman" w:cs="Times New Roman"/>
          <w:sz w:val="28"/>
          <w:szCs w:val="28"/>
        </w:rPr>
        <w:softHyphen/>
        <w:t>чивость и платежеспособность страховой организации, и и</w:t>
      </w:r>
      <w:r w:rsidRPr="00452436">
        <w:rPr>
          <w:rFonts w:ascii="Times New Roman" w:hAnsi="Times New Roman" w:cs="Times New Roman"/>
          <w:sz w:val="28"/>
          <w:szCs w:val="28"/>
        </w:rPr>
        <w:t>с</w:t>
      </w:r>
      <w:r w:rsidRPr="00452436">
        <w:rPr>
          <w:rFonts w:ascii="Times New Roman" w:hAnsi="Times New Roman" w:cs="Times New Roman"/>
          <w:sz w:val="28"/>
          <w:szCs w:val="28"/>
        </w:rPr>
        <w:t>следование масштабов и характера влияния внешних факто</w:t>
      </w:r>
      <w:r w:rsidRPr="00452436">
        <w:rPr>
          <w:rFonts w:ascii="Times New Roman" w:hAnsi="Times New Roman" w:cs="Times New Roman"/>
          <w:sz w:val="28"/>
          <w:szCs w:val="28"/>
        </w:rPr>
        <w:softHyphen/>
        <w:t>ров в условиях конкретной экономической ситуации дает возможность определить гран</w:t>
      </w:r>
      <w:r w:rsidRPr="00452436">
        <w:rPr>
          <w:rFonts w:ascii="Times New Roman" w:hAnsi="Times New Roman" w:cs="Times New Roman"/>
          <w:sz w:val="28"/>
          <w:szCs w:val="28"/>
        </w:rPr>
        <w:t>и</w:t>
      </w:r>
      <w:r w:rsidRPr="00452436">
        <w:rPr>
          <w:rFonts w:ascii="Times New Roman" w:hAnsi="Times New Roman" w:cs="Times New Roman"/>
          <w:sz w:val="28"/>
          <w:szCs w:val="28"/>
        </w:rPr>
        <w:t>цы  регулирования деятельности страховой компании. Можно сделать в</w:t>
      </w:r>
      <w:r w:rsidRPr="00452436">
        <w:rPr>
          <w:rFonts w:ascii="Times New Roman" w:hAnsi="Times New Roman" w:cs="Times New Roman"/>
          <w:sz w:val="28"/>
          <w:szCs w:val="28"/>
        </w:rPr>
        <w:t>ы</w:t>
      </w:r>
      <w:r w:rsidRPr="00452436">
        <w:rPr>
          <w:rFonts w:ascii="Times New Roman" w:hAnsi="Times New Roman" w:cs="Times New Roman"/>
          <w:sz w:val="28"/>
          <w:szCs w:val="28"/>
        </w:rPr>
        <w:t>вод о том, что чем ме</w:t>
      </w:r>
      <w:r w:rsidRPr="00452436">
        <w:rPr>
          <w:rFonts w:ascii="Times New Roman" w:hAnsi="Times New Roman" w:cs="Times New Roman"/>
          <w:sz w:val="28"/>
          <w:szCs w:val="28"/>
        </w:rPr>
        <w:softHyphen/>
        <w:t>нее стабильной является экономика, тем большими возможностями к адаптации должна распо</w:t>
      </w:r>
      <w:r w:rsidRPr="00452436">
        <w:rPr>
          <w:rFonts w:ascii="Times New Roman" w:hAnsi="Times New Roman" w:cs="Times New Roman"/>
          <w:sz w:val="28"/>
          <w:szCs w:val="28"/>
        </w:rPr>
        <w:softHyphen/>
        <w:t>лагать система финансовых о</w:t>
      </w:r>
      <w:r w:rsidRPr="00452436">
        <w:rPr>
          <w:rFonts w:ascii="Times New Roman" w:hAnsi="Times New Roman" w:cs="Times New Roman"/>
          <w:sz w:val="28"/>
          <w:szCs w:val="28"/>
        </w:rPr>
        <w:t>т</w:t>
      </w:r>
      <w:r w:rsidRPr="00452436">
        <w:rPr>
          <w:rFonts w:ascii="Times New Roman" w:hAnsi="Times New Roman" w:cs="Times New Roman"/>
          <w:sz w:val="28"/>
          <w:szCs w:val="28"/>
        </w:rPr>
        <w:t>ношений страховой организации, чтобы быть обладать характеристиками устойчивости и платежеспособности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4F2E">
        <w:rPr>
          <w:rFonts w:ascii="Times New Roman" w:hAnsi="Times New Roman" w:cs="Times New Roman"/>
          <w:sz w:val="28"/>
          <w:szCs w:val="28"/>
        </w:rPr>
        <w:t>[7]</w:t>
      </w:r>
      <w:r w:rsidRPr="00452436">
        <w:rPr>
          <w:rFonts w:ascii="Times New Roman" w:hAnsi="Times New Roman" w:cs="Times New Roman"/>
          <w:sz w:val="28"/>
          <w:szCs w:val="28"/>
        </w:rPr>
        <w:t>.</w:t>
      </w:r>
    </w:p>
    <w:p w:rsidR="00EF4291" w:rsidRPr="00452436" w:rsidRDefault="00EF4291" w:rsidP="00B8204A">
      <w:pPr>
        <w:pStyle w:val="a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52436">
        <w:rPr>
          <w:rFonts w:ascii="Times New Roman" w:hAnsi="Times New Roman" w:cs="Times New Roman"/>
          <w:sz w:val="28"/>
          <w:szCs w:val="28"/>
        </w:rPr>
        <w:t xml:space="preserve">Концентрация средств страхового фонда достигается при неуклонном росте числа страхователей и застрахованных объектов. </w:t>
      </w:r>
    </w:p>
    <w:p w:rsidR="00EF4291" w:rsidRPr="00452436" w:rsidRDefault="00EF4291" w:rsidP="00B8204A">
      <w:pPr>
        <w:pStyle w:val="a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52436">
        <w:rPr>
          <w:rFonts w:ascii="Times New Roman" w:hAnsi="Times New Roman" w:cs="Times New Roman"/>
          <w:sz w:val="28"/>
          <w:szCs w:val="28"/>
        </w:rPr>
        <w:t>Проблема обеспечения финансовой устойчивости страхового фонда может рассматриваться двояко: как определение степени вероятности д</w:t>
      </w:r>
      <w:r w:rsidRPr="00452436">
        <w:rPr>
          <w:rFonts w:ascii="Times New Roman" w:hAnsi="Times New Roman" w:cs="Times New Roman"/>
          <w:sz w:val="28"/>
          <w:szCs w:val="28"/>
        </w:rPr>
        <w:t>е</w:t>
      </w:r>
      <w:r w:rsidRPr="00452436">
        <w:rPr>
          <w:rFonts w:ascii="Times New Roman" w:hAnsi="Times New Roman" w:cs="Times New Roman"/>
          <w:sz w:val="28"/>
          <w:szCs w:val="28"/>
        </w:rPr>
        <w:t xml:space="preserve">фицита средств в каком-либо году и как отношение доходов и расходов страховщика за истекший тарифный период. </w:t>
      </w:r>
    </w:p>
    <w:p w:rsidR="00EF4291" w:rsidRDefault="00EF4291" w:rsidP="00B8204A">
      <w:pPr>
        <w:pStyle w:val="a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52436">
        <w:rPr>
          <w:rFonts w:ascii="Times New Roman" w:hAnsi="Times New Roman" w:cs="Times New Roman"/>
          <w:sz w:val="28"/>
          <w:szCs w:val="28"/>
        </w:rPr>
        <w:t>Для определения степени вероятности дефицитности средств в об</w:t>
      </w:r>
      <w:r w:rsidRPr="00452436">
        <w:rPr>
          <w:rFonts w:ascii="Times New Roman" w:hAnsi="Times New Roman" w:cs="Times New Roman"/>
          <w:sz w:val="28"/>
          <w:szCs w:val="28"/>
        </w:rPr>
        <w:t>о</w:t>
      </w:r>
      <w:r w:rsidRPr="00452436">
        <w:rPr>
          <w:rFonts w:ascii="Times New Roman" w:hAnsi="Times New Roman" w:cs="Times New Roman"/>
          <w:sz w:val="28"/>
          <w:szCs w:val="28"/>
        </w:rPr>
        <w:t>зримом будущем применяется коэффициент Ф.В. Коньшина, предста</w:t>
      </w:r>
      <w:r w:rsidRPr="00452436">
        <w:rPr>
          <w:rFonts w:ascii="Times New Roman" w:hAnsi="Times New Roman" w:cs="Times New Roman"/>
          <w:sz w:val="28"/>
          <w:szCs w:val="28"/>
        </w:rPr>
        <w:t>в</w:t>
      </w:r>
      <w:r w:rsidRPr="00452436">
        <w:rPr>
          <w:rFonts w:ascii="Times New Roman" w:hAnsi="Times New Roman" w:cs="Times New Roman"/>
          <w:sz w:val="28"/>
          <w:szCs w:val="28"/>
        </w:rPr>
        <w:t>ляющий собой сво</w:t>
      </w:r>
      <w:r>
        <w:rPr>
          <w:rFonts w:ascii="Times New Roman" w:hAnsi="Times New Roman" w:cs="Times New Roman"/>
          <w:sz w:val="28"/>
          <w:szCs w:val="28"/>
        </w:rPr>
        <w:t>еобразный коэффициент вариации</w:t>
      </w:r>
      <w:r w:rsidRPr="00B73EF1">
        <w:rPr>
          <w:rFonts w:ascii="Times New Roman" w:hAnsi="Times New Roman" w:cs="Times New Roman"/>
          <w:sz w:val="28"/>
          <w:szCs w:val="28"/>
        </w:rPr>
        <w:t xml:space="preserve"> (1)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F4291" w:rsidRDefault="00EF4291" w:rsidP="00B8204A">
      <w:pPr>
        <w:pStyle w:val="a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F4291" w:rsidRPr="001707E3" w:rsidRDefault="00EF4291" w:rsidP="00B73EF1">
      <w:pPr>
        <w:pStyle w:val="a"/>
        <w:tabs>
          <w:tab w:val="left" w:pos="8505"/>
        </w:tabs>
        <w:spacing w:line="36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707E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Pr="00DE1BE3">
        <w:rPr>
          <w:rFonts w:ascii="Times New Roman" w:hAnsi="Times New Roman" w:cs="Times New Roman"/>
          <w:sz w:val="28"/>
          <w:szCs w:val="28"/>
        </w:rPr>
        <w:fldChar w:fldCharType="begin"/>
      </w:r>
      <w:r w:rsidRPr="00DE1BE3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>
        <w:pict>
          <v:shape id="_x0000_i1026" type="#_x0000_t75" style="width:76.2pt;height:36.6pt">
            <v:imagedata r:id="rId8" o:title="" chromakey="white"/>
          </v:shape>
        </w:pict>
      </w:r>
      <w:r w:rsidRPr="00DE1BE3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DE1BE3">
        <w:rPr>
          <w:rFonts w:ascii="Times New Roman" w:hAnsi="Times New Roman" w:cs="Times New Roman"/>
          <w:sz w:val="28"/>
          <w:szCs w:val="28"/>
        </w:rPr>
        <w:fldChar w:fldCharType="separate"/>
      </w:r>
      <w:r>
        <w:pict>
          <v:shape id="_x0000_i1027" type="#_x0000_t75" style="width:76.2pt;height:36.6pt">
            <v:imagedata r:id="rId8" o:title="" chromakey="white"/>
          </v:shape>
        </w:pict>
      </w:r>
      <w:r w:rsidRPr="00DE1BE3"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>,</w:t>
      </w:r>
      <w:r w:rsidRPr="001707E3">
        <w:rPr>
          <w:rFonts w:ascii="Times New Roman" w:hAnsi="Times New Roman" w:cs="Times New Roman"/>
          <w:sz w:val="28"/>
          <w:szCs w:val="28"/>
        </w:rPr>
        <w:tab/>
        <w:t>(1)</w:t>
      </w:r>
    </w:p>
    <w:p w:rsidR="00EF4291" w:rsidRPr="00CD582F" w:rsidRDefault="00EF4291" w:rsidP="00B8204A">
      <w:pPr>
        <w:pStyle w:val="a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>
        <w:rPr>
          <w:rFonts w:ascii="Times New Roman" w:hAnsi="Times New Roman" w:cs="Times New Roman"/>
          <w:sz w:val="28"/>
          <w:szCs w:val="28"/>
        </w:rPr>
        <w:t xml:space="preserve"> – средняя тарифная ставка по всему страховому портфелю;</w:t>
      </w:r>
    </w:p>
    <w:p w:rsidR="00EF4291" w:rsidRDefault="00EF4291" w:rsidP="00B8204A">
      <w:pPr>
        <w:pStyle w:val="a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CD582F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число застрахованных объектов.</w:t>
      </w:r>
    </w:p>
    <w:p w:rsidR="00EF4291" w:rsidRPr="00CD582F" w:rsidRDefault="00EF4291" w:rsidP="00B8204A">
      <w:pPr>
        <w:pStyle w:val="a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F4291" w:rsidRPr="00452436" w:rsidRDefault="00EF4291" w:rsidP="00B8204A">
      <w:pPr>
        <w:pStyle w:val="a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52436">
        <w:rPr>
          <w:rFonts w:ascii="Times New Roman" w:hAnsi="Times New Roman" w:cs="Times New Roman"/>
          <w:sz w:val="28"/>
          <w:szCs w:val="28"/>
        </w:rPr>
        <w:t>Данный коэффициент можно применять в тех случаях, когда страх</w:t>
      </w:r>
      <w:r w:rsidRPr="00452436">
        <w:rPr>
          <w:rFonts w:ascii="Times New Roman" w:hAnsi="Times New Roman" w:cs="Times New Roman"/>
          <w:sz w:val="28"/>
          <w:szCs w:val="28"/>
        </w:rPr>
        <w:t>о</w:t>
      </w:r>
      <w:r w:rsidRPr="00452436">
        <w:rPr>
          <w:rFonts w:ascii="Times New Roman" w:hAnsi="Times New Roman" w:cs="Times New Roman"/>
          <w:sz w:val="28"/>
          <w:szCs w:val="28"/>
        </w:rPr>
        <w:t xml:space="preserve">вой портфель страховщика состоит из объектов с примерно одинаковыми страховыми суммами. </w:t>
      </w:r>
    </w:p>
    <w:p w:rsidR="00EF4291" w:rsidRPr="00452436" w:rsidRDefault="00EF4291" w:rsidP="00B8204A">
      <w:pPr>
        <w:pStyle w:val="a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52436">
        <w:rPr>
          <w:rFonts w:ascii="Times New Roman" w:hAnsi="Times New Roman" w:cs="Times New Roman"/>
          <w:sz w:val="28"/>
          <w:szCs w:val="28"/>
        </w:rPr>
        <w:t xml:space="preserve">Чем меньшим будет значение К, тем меньше степень вариации объема совокупного страхового фонда, тем выше его финансовая устойчивость. </w:t>
      </w:r>
    </w:p>
    <w:p w:rsidR="00EF4291" w:rsidRPr="00452436" w:rsidRDefault="00EF4291" w:rsidP="00B8204A">
      <w:pPr>
        <w:pStyle w:val="a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52436">
        <w:rPr>
          <w:rFonts w:ascii="Times New Roman" w:hAnsi="Times New Roman" w:cs="Times New Roman"/>
          <w:sz w:val="28"/>
          <w:szCs w:val="28"/>
        </w:rPr>
        <w:t>На величину показателя К, как видно из формулы, не влияет размер страховой суммы застрахованных объектов (его значения нет в данной формуле). Показатель находится в обратной зависимости от числа застр</w:t>
      </w:r>
      <w:r w:rsidRPr="00452436">
        <w:rPr>
          <w:rFonts w:ascii="Times New Roman" w:hAnsi="Times New Roman" w:cs="Times New Roman"/>
          <w:sz w:val="28"/>
          <w:szCs w:val="28"/>
        </w:rPr>
        <w:t>а</w:t>
      </w:r>
      <w:r w:rsidRPr="00452436">
        <w:rPr>
          <w:rFonts w:ascii="Times New Roman" w:hAnsi="Times New Roman" w:cs="Times New Roman"/>
          <w:sz w:val="28"/>
          <w:szCs w:val="28"/>
        </w:rPr>
        <w:t>хованных объектов и размера средней тарифной ставки. Иными словами, чем больше застрахованных объектов и выше размер страхового тарифа, тем меньше будет К, т.е. степень вариации, и соответственно тем выше финансовая устойчивость страховых операций.</w:t>
      </w:r>
    </w:p>
    <w:p w:rsidR="00EF4291" w:rsidRDefault="00EF4291" w:rsidP="00B8204A">
      <w:pPr>
        <w:pStyle w:val="a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52436">
        <w:rPr>
          <w:rFonts w:ascii="Times New Roman" w:hAnsi="Times New Roman" w:cs="Times New Roman"/>
          <w:sz w:val="28"/>
          <w:szCs w:val="28"/>
        </w:rPr>
        <w:t>Для оценки финансовой устойчивости страхового фонда как отнош</w:t>
      </w:r>
      <w:r w:rsidRPr="00452436">
        <w:rPr>
          <w:rFonts w:ascii="Times New Roman" w:hAnsi="Times New Roman" w:cs="Times New Roman"/>
          <w:sz w:val="28"/>
          <w:szCs w:val="28"/>
        </w:rPr>
        <w:t>е</w:t>
      </w:r>
      <w:r w:rsidRPr="00452436">
        <w:rPr>
          <w:rFonts w:ascii="Times New Roman" w:hAnsi="Times New Roman" w:cs="Times New Roman"/>
          <w:sz w:val="28"/>
          <w:szCs w:val="28"/>
        </w:rPr>
        <w:t>ния доходов к расходам за тарифный период можно использовать следу</w:t>
      </w:r>
      <w:r w:rsidRPr="00452436">
        <w:rPr>
          <w:rFonts w:ascii="Times New Roman" w:hAnsi="Times New Roman" w:cs="Times New Roman"/>
          <w:sz w:val="28"/>
          <w:szCs w:val="28"/>
        </w:rPr>
        <w:t>ю</w:t>
      </w:r>
      <w:r w:rsidRPr="00452436">
        <w:rPr>
          <w:rFonts w:ascii="Times New Roman" w:hAnsi="Times New Roman" w:cs="Times New Roman"/>
          <w:sz w:val="28"/>
          <w:szCs w:val="28"/>
        </w:rPr>
        <w:t xml:space="preserve">щую формулу: </w:t>
      </w:r>
    </w:p>
    <w:p w:rsidR="00EF4291" w:rsidRDefault="00EF4291" w:rsidP="00B8204A">
      <w:pPr>
        <w:pStyle w:val="a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F4291" w:rsidRPr="001707E3" w:rsidRDefault="00EF4291" w:rsidP="00B73EF1">
      <w:pPr>
        <w:pStyle w:val="a"/>
        <w:tabs>
          <w:tab w:val="left" w:pos="8505"/>
        </w:tabs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1707E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1707E3">
        <w:rPr>
          <w:rFonts w:ascii="Times New Roman" w:hAnsi="Times New Roman" w:cs="Times New Roman"/>
          <w:sz w:val="28"/>
          <w:szCs w:val="28"/>
        </w:rPr>
        <w:tab/>
        <w:t>(2)</w:t>
      </w:r>
    </w:p>
    <w:p w:rsidR="00EF4291" w:rsidRDefault="00EF4291" w:rsidP="00B8204A">
      <w:pPr>
        <w:pStyle w:val="a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  – коэффициент финансовой устойчивости страхового фонда;</w:t>
      </w:r>
    </w:p>
    <w:p w:rsidR="00EF4291" w:rsidRDefault="00EF4291" w:rsidP="00B8204A">
      <w:pPr>
        <w:pStyle w:val="a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E1BE3">
        <w:rPr>
          <w:rFonts w:ascii="Times New Roman" w:hAnsi="Times New Roman" w:cs="Times New Roman"/>
          <w:sz w:val="28"/>
          <w:szCs w:val="28"/>
        </w:rPr>
        <w:fldChar w:fldCharType="begin"/>
      </w:r>
      <w:r w:rsidRPr="00DE1BE3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>
        <w:pict>
          <v:shape id="_x0000_i1028" type="#_x0000_t75" style="width:69pt;height:36.6pt">
            <v:imagedata r:id="rId9" o:title="" chromakey="white"/>
          </v:shape>
        </w:pict>
      </w:r>
      <w:r w:rsidRPr="00DE1BE3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DE1BE3">
        <w:rPr>
          <w:rFonts w:ascii="Times New Roman" w:hAnsi="Times New Roman" w:cs="Times New Roman"/>
          <w:sz w:val="28"/>
          <w:szCs w:val="28"/>
        </w:rPr>
        <w:fldChar w:fldCharType="separate"/>
      </w:r>
      <w:r>
        <w:pict>
          <v:shape id="_x0000_i1029" type="#_x0000_t75" style="width:69pt;height:36.6pt">
            <v:imagedata r:id="rId9" o:title="" chromakey="white"/>
          </v:shape>
        </w:pict>
      </w:r>
      <w:r w:rsidRPr="00DE1BE3"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– сумма доходов страховщика и средств в запасных фо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дах за тарифный период;</w:t>
      </w:r>
    </w:p>
    <w:p w:rsidR="00EF4291" w:rsidRPr="006438FA" w:rsidRDefault="00EF4291" w:rsidP="00B8204A">
      <w:pPr>
        <w:pStyle w:val="a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E1BE3">
        <w:rPr>
          <w:rFonts w:ascii="Times New Roman" w:hAnsi="Times New Roman" w:cs="Times New Roman"/>
          <w:sz w:val="28"/>
          <w:szCs w:val="28"/>
        </w:rPr>
        <w:fldChar w:fldCharType="begin"/>
      </w:r>
      <w:r w:rsidRPr="00DE1BE3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>
        <w:pict>
          <v:shape id="_x0000_i1030" type="#_x0000_t75" style="width:38.4pt;height:29.4pt">
            <v:imagedata r:id="rId10" o:title="" chromakey="white"/>
          </v:shape>
        </w:pict>
      </w:r>
      <w:r w:rsidRPr="00DE1BE3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DE1BE3">
        <w:rPr>
          <w:rFonts w:ascii="Times New Roman" w:hAnsi="Times New Roman" w:cs="Times New Roman"/>
          <w:sz w:val="28"/>
          <w:szCs w:val="28"/>
        </w:rPr>
        <w:fldChar w:fldCharType="separate"/>
      </w:r>
      <w:r>
        <w:pict>
          <v:shape id="_x0000_i1031" type="#_x0000_t75" style="width:38.4pt;height:29.4pt">
            <v:imagedata r:id="rId10" o:title="" chromakey="white"/>
          </v:shape>
        </w:pict>
      </w:r>
      <w:r w:rsidRPr="00DE1BE3"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>сума расходов за тарифный период.</w:t>
      </w:r>
    </w:p>
    <w:p w:rsidR="00EF4291" w:rsidRPr="00CD582F" w:rsidRDefault="00EF4291" w:rsidP="00B8204A">
      <w:pPr>
        <w:pStyle w:val="a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F4291" w:rsidRPr="00452436" w:rsidRDefault="00EF4291" w:rsidP="00B8204A">
      <w:pPr>
        <w:pStyle w:val="a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52436">
        <w:rPr>
          <w:rFonts w:ascii="Times New Roman" w:hAnsi="Times New Roman" w:cs="Times New Roman"/>
          <w:sz w:val="28"/>
          <w:szCs w:val="28"/>
        </w:rPr>
        <w:t xml:space="preserve">Нормальным следует считать значение </w:t>
      </w:r>
      <w:r>
        <w:rPr>
          <w:rFonts w:ascii="Times New Roman" w:hAnsi="Times New Roman" w:cs="Times New Roman"/>
          <w:sz w:val="28"/>
          <w:szCs w:val="28"/>
        </w:rPr>
        <w:t>коэффициента финансовой у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тойчивости</w:t>
      </w:r>
      <w:r w:rsidRPr="00452436">
        <w:rPr>
          <w:rFonts w:ascii="Times New Roman" w:hAnsi="Times New Roman" w:cs="Times New Roman"/>
          <w:sz w:val="28"/>
          <w:szCs w:val="28"/>
        </w:rPr>
        <w:t>, когда оно превышает единицу, т.е. когда сумма доходов за т</w:t>
      </w:r>
      <w:r w:rsidRPr="00452436">
        <w:rPr>
          <w:rFonts w:ascii="Times New Roman" w:hAnsi="Times New Roman" w:cs="Times New Roman"/>
          <w:sz w:val="28"/>
          <w:szCs w:val="28"/>
        </w:rPr>
        <w:t>а</w:t>
      </w:r>
      <w:r w:rsidRPr="00452436">
        <w:rPr>
          <w:rFonts w:ascii="Times New Roman" w:hAnsi="Times New Roman" w:cs="Times New Roman"/>
          <w:sz w:val="28"/>
          <w:szCs w:val="28"/>
        </w:rPr>
        <w:t xml:space="preserve">рифный период с учетом остатка средств в запасных фондах превышает все расходы страховщика за этот же период. </w:t>
      </w:r>
    </w:p>
    <w:p w:rsidR="00EF4291" w:rsidRPr="00452436" w:rsidRDefault="00EF4291" w:rsidP="00B8204A">
      <w:pPr>
        <w:pStyle w:val="a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52436">
        <w:rPr>
          <w:rFonts w:ascii="Times New Roman" w:hAnsi="Times New Roman" w:cs="Times New Roman"/>
          <w:sz w:val="28"/>
          <w:szCs w:val="28"/>
        </w:rPr>
        <w:t>Приведенная формула показывает, что для превышения доходов над расходами за тарифный период на основе оптимальных тарифов необх</w:t>
      </w:r>
      <w:r w:rsidRPr="00452436">
        <w:rPr>
          <w:rFonts w:ascii="Times New Roman" w:hAnsi="Times New Roman" w:cs="Times New Roman"/>
          <w:sz w:val="28"/>
          <w:szCs w:val="28"/>
        </w:rPr>
        <w:t>о</w:t>
      </w:r>
      <w:r w:rsidRPr="00452436">
        <w:rPr>
          <w:rFonts w:ascii="Times New Roman" w:hAnsi="Times New Roman" w:cs="Times New Roman"/>
          <w:sz w:val="28"/>
          <w:szCs w:val="28"/>
        </w:rPr>
        <w:t>дима достаточная концентрация средств страхового фонда и наличие си</w:t>
      </w:r>
      <w:r w:rsidRPr="00452436">
        <w:rPr>
          <w:rFonts w:ascii="Times New Roman" w:hAnsi="Times New Roman" w:cs="Times New Roman"/>
          <w:sz w:val="28"/>
          <w:szCs w:val="28"/>
        </w:rPr>
        <w:t>с</w:t>
      </w:r>
      <w:r w:rsidRPr="00452436">
        <w:rPr>
          <w:rFonts w:ascii="Times New Roman" w:hAnsi="Times New Roman" w:cs="Times New Roman"/>
          <w:sz w:val="28"/>
          <w:szCs w:val="28"/>
        </w:rPr>
        <w:t>темы запасных фондов, которая позволяет в неблагоприятные годы возм</w:t>
      </w:r>
      <w:r w:rsidRPr="00452436">
        <w:rPr>
          <w:rFonts w:ascii="Times New Roman" w:hAnsi="Times New Roman" w:cs="Times New Roman"/>
          <w:sz w:val="28"/>
          <w:szCs w:val="28"/>
        </w:rPr>
        <w:t>е</w:t>
      </w:r>
      <w:r w:rsidRPr="00452436">
        <w:rPr>
          <w:rFonts w:ascii="Times New Roman" w:hAnsi="Times New Roman" w:cs="Times New Roman"/>
          <w:sz w:val="28"/>
          <w:szCs w:val="28"/>
        </w:rPr>
        <w:t xml:space="preserve">щать чрезвычайный ущерб и тем самым обеспечивать раскладку ущерба во времени. </w:t>
      </w:r>
    </w:p>
    <w:p w:rsidR="00EF4291" w:rsidRPr="00452436" w:rsidRDefault="00EF4291" w:rsidP="00B8204A">
      <w:pPr>
        <w:pStyle w:val="a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52436">
        <w:rPr>
          <w:rFonts w:ascii="Times New Roman" w:hAnsi="Times New Roman" w:cs="Times New Roman"/>
          <w:sz w:val="28"/>
          <w:szCs w:val="28"/>
        </w:rPr>
        <w:t>Проблема укрепления финансовой устойчивости страховых операций тесно связана с выравниванием размеров страховых сумм, на которые з</w:t>
      </w:r>
      <w:r w:rsidRPr="00452436">
        <w:rPr>
          <w:rFonts w:ascii="Times New Roman" w:hAnsi="Times New Roman" w:cs="Times New Roman"/>
          <w:sz w:val="28"/>
          <w:szCs w:val="28"/>
        </w:rPr>
        <w:t>а</w:t>
      </w:r>
      <w:r w:rsidRPr="00452436">
        <w:rPr>
          <w:rFonts w:ascii="Times New Roman" w:hAnsi="Times New Roman" w:cs="Times New Roman"/>
          <w:sz w:val="28"/>
          <w:szCs w:val="28"/>
        </w:rPr>
        <w:t>страхованы различные объекты</w:t>
      </w:r>
      <w:r w:rsidRPr="001A4F2E">
        <w:rPr>
          <w:rFonts w:ascii="Times New Roman" w:hAnsi="Times New Roman" w:cs="Times New Roman"/>
          <w:sz w:val="28"/>
          <w:szCs w:val="28"/>
        </w:rPr>
        <w:t xml:space="preserve"> [6]</w:t>
      </w:r>
      <w:r w:rsidRPr="00452436">
        <w:rPr>
          <w:rFonts w:ascii="Times New Roman" w:hAnsi="Times New Roman" w:cs="Times New Roman"/>
          <w:sz w:val="28"/>
          <w:szCs w:val="28"/>
        </w:rPr>
        <w:t>. Только в этом случае, как показывает коэффициент Ф.В. Коньшина, финансовая устойчивость не зависит от ра</w:t>
      </w:r>
      <w:r w:rsidRPr="00452436">
        <w:rPr>
          <w:rFonts w:ascii="Times New Roman" w:hAnsi="Times New Roman" w:cs="Times New Roman"/>
          <w:sz w:val="28"/>
          <w:szCs w:val="28"/>
        </w:rPr>
        <w:t>з</w:t>
      </w:r>
      <w:r w:rsidRPr="00452436">
        <w:rPr>
          <w:rFonts w:ascii="Times New Roman" w:hAnsi="Times New Roman" w:cs="Times New Roman"/>
          <w:sz w:val="28"/>
          <w:szCs w:val="28"/>
        </w:rPr>
        <w:t>мера страховой суммы. Стремление страховщиков к выравниванию стр</w:t>
      </w:r>
      <w:r w:rsidRPr="00452436">
        <w:rPr>
          <w:rFonts w:ascii="Times New Roman" w:hAnsi="Times New Roman" w:cs="Times New Roman"/>
          <w:sz w:val="28"/>
          <w:szCs w:val="28"/>
        </w:rPr>
        <w:t>а</w:t>
      </w:r>
      <w:r w:rsidRPr="00452436">
        <w:rPr>
          <w:rFonts w:ascii="Times New Roman" w:hAnsi="Times New Roman" w:cs="Times New Roman"/>
          <w:sz w:val="28"/>
          <w:szCs w:val="28"/>
        </w:rPr>
        <w:t>ховых сумм породило потребность в перестраховании, т.е. в передаче др</w:t>
      </w:r>
      <w:r w:rsidRPr="00452436">
        <w:rPr>
          <w:rFonts w:ascii="Times New Roman" w:hAnsi="Times New Roman" w:cs="Times New Roman"/>
          <w:sz w:val="28"/>
          <w:szCs w:val="28"/>
        </w:rPr>
        <w:t>у</w:t>
      </w:r>
      <w:r w:rsidRPr="00452436">
        <w:rPr>
          <w:rFonts w:ascii="Times New Roman" w:hAnsi="Times New Roman" w:cs="Times New Roman"/>
          <w:sz w:val="28"/>
          <w:szCs w:val="28"/>
        </w:rPr>
        <w:t>гому страховщику отдельных объектов или части их стоимости. Перестр</w:t>
      </w:r>
      <w:r w:rsidRPr="00452436">
        <w:rPr>
          <w:rFonts w:ascii="Times New Roman" w:hAnsi="Times New Roman" w:cs="Times New Roman"/>
          <w:sz w:val="28"/>
          <w:szCs w:val="28"/>
        </w:rPr>
        <w:t>а</w:t>
      </w:r>
      <w:r w:rsidRPr="00452436">
        <w:rPr>
          <w:rFonts w:ascii="Times New Roman" w:hAnsi="Times New Roman" w:cs="Times New Roman"/>
          <w:sz w:val="28"/>
          <w:szCs w:val="28"/>
        </w:rPr>
        <w:t>хование получило широкое распространение в современной экономике. Главная задача, которую решает перестрахователь, состоит в том, какую часть стоимости крупных рисков передать в перестрахование и какую о</w:t>
      </w:r>
      <w:r w:rsidRPr="00452436">
        <w:rPr>
          <w:rFonts w:ascii="Times New Roman" w:hAnsi="Times New Roman" w:cs="Times New Roman"/>
          <w:sz w:val="28"/>
          <w:szCs w:val="28"/>
        </w:rPr>
        <w:t>с</w:t>
      </w:r>
      <w:r w:rsidRPr="00452436">
        <w:rPr>
          <w:rFonts w:ascii="Times New Roman" w:hAnsi="Times New Roman" w:cs="Times New Roman"/>
          <w:sz w:val="28"/>
          <w:szCs w:val="28"/>
        </w:rPr>
        <w:t>тавить в своем страховом портфеле. Среди страховщиков создаются сп</w:t>
      </w:r>
      <w:r w:rsidRPr="00452436">
        <w:rPr>
          <w:rFonts w:ascii="Times New Roman" w:hAnsi="Times New Roman" w:cs="Times New Roman"/>
          <w:sz w:val="28"/>
          <w:szCs w:val="28"/>
        </w:rPr>
        <w:t>е</w:t>
      </w:r>
      <w:r w:rsidRPr="00452436">
        <w:rPr>
          <w:rFonts w:ascii="Times New Roman" w:hAnsi="Times New Roman" w:cs="Times New Roman"/>
          <w:sz w:val="28"/>
          <w:szCs w:val="28"/>
        </w:rPr>
        <w:t xml:space="preserve">циализированные клубы, занимающиеся только перестрахованием. </w:t>
      </w:r>
    </w:p>
    <w:p w:rsidR="00EF4291" w:rsidRPr="00452436" w:rsidRDefault="00EF4291" w:rsidP="00B8204A">
      <w:pPr>
        <w:pStyle w:val="a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52436">
        <w:rPr>
          <w:rFonts w:ascii="Times New Roman" w:hAnsi="Times New Roman" w:cs="Times New Roman"/>
          <w:sz w:val="28"/>
          <w:szCs w:val="28"/>
        </w:rPr>
        <w:t>Таким образом, перестрахование позволяет создать страховой пор</w:t>
      </w:r>
      <w:r w:rsidRPr="00452436">
        <w:rPr>
          <w:rFonts w:ascii="Times New Roman" w:hAnsi="Times New Roman" w:cs="Times New Roman"/>
          <w:sz w:val="28"/>
          <w:szCs w:val="28"/>
        </w:rPr>
        <w:t>т</w:t>
      </w:r>
      <w:r w:rsidRPr="00452436">
        <w:rPr>
          <w:rFonts w:ascii="Times New Roman" w:hAnsi="Times New Roman" w:cs="Times New Roman"/>
          <w:sz w:val="28"/>
          <w:szCs w:val="28"/>
        </w:rPr>
        <w:t>фель страховщика, состоящий из однородных по стоимости рисков, и тем самым обеспечить необходимую финансовую устойчивость страховых операций.</w:t>
      </w:r>
    </w:p>
    <w:p w:rsidR="00EF4291" w:rsidRPr="00452436" w:rsidRDefault="00EF4291" w:rsidP="00B8204A">
      <w:pPr>
        <w:pStyle w:val="a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52436">
        <w:rPr>
          <w:rFonts w:ascii="Times New Roman" w:hAnsi="Times New Roman" w:cs="Times New Roman"/>
          <w:sz w:val="28"/>
          <w:szCs w:val="28"/>
        </w:rPr>
        <w:t>Одним из инструментов формирования сбалансированного страхового портфеля является перестрахование отдельных видов принимаемых ри</w:t>
      </w:r>
      <w:r w:rsidRPr="00452436">
        <w:rPr>
          <w:rFonts w:ascii="Times New Roman" w:hAnsi="Times New Roman" w:cs="Times New Roman"/>
          <w:sz w:val="28"/>
          <w:szCs w:val="28"/>
        </w:rPr>
        <w:t>с</w:t>
      </w:r>
      <w:r w:rsidRPr="00452436">
        <w:rPr>
          <w:rFonts w:ascii="Times New Roman" w:hAnsi="Times New Roman" w:cs="Times New Roman"/>
          <w:sz w:val="28"/>
          <w:szCs w:val="28"/>
        </w:rPr>
        <w:t>ков. Так, например, проф. Ф.В. Коньшин показателем сбалансированности страхового портфеля считает разброс приблизительного совпадения разм</w:t>
      </w:r>
      <w:r w:rsidRPr="00452436">
        <w:rPr>
          <w:rFonts w:ascii="Times New Roman" w:hAnsi="Times New Roman" w:cs="Times New Roman"/>
          <w:sz w:val="28"/>
          <w:szCs w:val="28"/>
        </w:rPr>
        <w:t>е</w:t>
      </w:r>
      <w:r w:rsidRPr="00452436">
        <w:rPr>
          <w:rFonts w:ascii="Times New Roman" w:hAnsi="Times New Roman" w:cs="Times New Roman"/>
          <w:sz w:val="28"/>
          <w:szCs w:val="28"/>
        </w:rPr>
        <w:t>ров страховых сумм, чего можно добиться эксцедентным перестрахован</w:t>
      </w:r>
      <w:r w:rsidRPr="00452436">
        <w:rPr>
          <w:rFonts w:ascii="Times New Roman" w:hAnsi="Times New Roman" w:cs="Times New Roman"/>
          <w:sz w:val="28"/>
          <w:szCs w:val="28"/>
        </w:rPr>
        <w:t>и</w:t>
      </w:r>
      <w:r w:rsidRPr="00452436">
        <w:rPr>
          <w:rFonts w:ascii="Times New Roman" w:hAnsi="Times New Roman" w:cs="Times New Roman"/>
          <w:sz w:val="28"/>
          <w:szCs w:val="28"/>
        </w:rPr>
        <w:t>ем. При квотном перестраховании, в случае превышения убыточностью определенного уровня, зависящего от размера комиссионных, уплаченных по принятым рискам и полученных по рискам, переданным в перестрах</w:t>
      </w:r>
      <w:r w:rsidRPr="00452436">
        <w:rPr>
          <w:rFonts w:ascii="Times New Roman" w:hAnsi="Times New Roman" w:cs="Times New Roman"/>
          <w:sz w:val="28"/>
          <w:szCs w:val="28"/>
        </w:rPr>
        <w:t>о</w:t>
      </w:r>
      <w:r w:rsidRPr="00452436">
        <w:rPr>
          <w:rFonts w:ascii="Times New Roman" w:hAnsi="Times New Roman" w:cs="Times New Roman"/>
          <w:sz w:val="28"/>
          <w:szCs w:val="28"/>
        </w:rPr>
        <w:t>вание, часть убытков ляжет на перестраховщиков, что позволит снизить потери и несколько выровнять результаты.</w:t>
      </w:r>
    </w:p>
    <w:p w:rsidR="00EF4291" w:rsidRPr="00452436" w:rsidRDefault="00EF4291" w:rsidP="00B8204A">
      <w:pPr>
        <w:pStyle w:val="a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52436">
        <w:rPr>
          <w:rFonts w:ascii="Times New Roman" w:hAnsi="Times New Roman" w:cs="Times New Roman"/>
          <w:sz w:val="28"/>
          <w:szCs w:val="28"/>
        </w:rPr>
        <w:t>Размеры поступающей страховой премии определяются тарифной п</w:t>
      </w:r>
      <w:r w:rsidRPr="00452436">
        <w:rPr>
          <w:rFonts w:ascii="Times New Roman" w:hAnsi="Times New Roman" w:cs="Times New Roman"/>
          <w:sz w:val="28"/>
          <w:szCs w:val="28"/>
        </w:rPr>
        <w:t>о</w:t>
      </w:r>
      <w:r w:rsidRPr="00452436">
        <w:rPr>
          <w:rFonts w:ascii="Times New Roman" w:hAnsi="Times New Roman" w:cs="Times New Roman"/>
          <w:sz w:val="28"/>
          <w:szCs w:val="28"/>
        </w:rPr>
        <w:t>литикой организации, под которой мы понимаем не только расчет страх</w:t>
      </w:r>
      <w:r w:rsidRPr="00452436">
        <w:rPr>
          <w:rFonts w:ascii="Times New Roman" w:hAnsi="Times New Roman" w:cs="Times New Roman"/>
          <w:sz w:val="28"/>
          <w:szCs w:val="28"/>
        </w:rPr>
        <w:t>о</w:t>
      </w:r>
      <w:r w:rsidRPr="00452436">
        <w:rPr>
          <w:rFonts w:ascii="Times New Roman" w:hAnsi="Times New Roman" w:cs="Times New Roman"/>
          <w:sz w:val="28"/>
          <w:szCs w:val="28"/>
        </w:rPr>
        <w:t>вых тарифов как прогнозной цены страховой услуги с учетом всех необх</w:t>
      </w:r>
      <w:r w:rsidRPr="00452436">
        <w:rPr>
          <w:rFonts w:ascii="Times New Roman" w:hAnsi="Times New Roman" w:cs="Times New Roman"/>
          <w:sz w:val="28"/>
          <w:szCs w:val="28"/>
        </w:rPr>
        <w:t>о</w:t>
      </w:r>
      <w:r w:rsidRPr="00452436">
        <w:rPr>
          <w:rFonts w:ascii="Times New Roman" w:hAnsi="Times New Roman" w:cs="Times New Roman"/>
          <w:sz w:val="28"/>
          <w:szCs w:val="28"/>
        </w:rPr>
        <w:t>димых рисковых факторов, скидок и надбавок по конкретным группам страхователей/застрахованных объектов, но и дальнейшее назначение фа</w:t>
      </w:r>
      <w:r w:rsidRPr="00452436">
        <w:rPr>
          <w:rFonts w:ascii="Times New Roman" w:hAnsi="Times New Roman" w:cs="Times New Roman"/>
          <w:sz w:val="28"/>
          <w:szCs w:val="28"/>
        </w:rPr>
        <w:t>к</w:t>
      </w:r>
      <w:r w:rsidRPr="00452436">
        <w:rPr>
          <w:rFonts w:ascii="Times New Roman" w:hAnsi="Times New Roman" w:cs="Times New Roman"/>
          <w:sz w:val="28"/>
          <w:szCs w:val="28"/>
        </w:rPr>
        <w:t>тической цены при заключении договора страхования, когда дополнител</w:t>
      </w:r>
      <w:r w:rsidRPr="00452436">
        <w:rPr>
          <w:rFonts w:ascii="Times New Roman" w:hAnsi="Times New Roman" w:cs="Times New Roman"/>
          <w:sz w:val="28"/>
          <w:szCs w:val="28"/>
        </w:rPr>
        <w:t>ь</w:t>
      </w:r>
      <w:r w:rsidRPr="00452436">
        <w:rPr>
          <w:rFonts w:ascii="Times New Roman" w:hAnsi="Times New Roman" w:cs="Times New Roman"/>
          <w:sz w:val="28"/>
          <w:szCs w:val="28"/>
        </w:rPr>
        <w:t>но учитываются цены, складывающиеся на рынке. Таким образом, тари</w:t>
      </w:r>
      <w:r w:rsidRPr="00452436">
        <w:rPr>
          <w:rFonts w:ascii="Times New Roman" w:hAnsi="Times New Roman" w:cs="Times New Roman"/>
          <w:sz w:val="28"/>
          <w:szCs w:val="28"/>
        </w:rPr>
        <w:t>ф</w:t>
      </w:r>
      <w:r w:rsidRPr="00452436">
        <w:rPr>
          <w:rFonts w:ascii="Times New Roman" w:hAnsi="Times New Roman" w:cs="Times New Roman"/>
          <w:sz w:val="28"/>
          <w:szCs w:val="28"/>
        </w:rPr>
        <w:t>ная политика, отвечающая за формирование одного из входящих потоков денежных средств, является одним из факторов финансовой устойчивости страховщика. Причем соотношение объема данного потока с объемами других входящих потоков, а также то, что тариф, по сути дела, задает пл</w:t>
      </w:r>
      <w:r w:rsidRPr="00452436">
        <w:rPr>
          <w:rFonts w:ascii="Times New Roman" w:hAnsi="Times New Roman" w:cs="Times New Roman"/>
          <w:sz w:val="28"/>
          <w:szCs w:val="28"/>
        </w:rPr>
        <w:t>а</w:t>
      </w:r>
      <w:r w:rsidRPr="00452436">
        <w:rPr>
          <w:rFonts w:ascii="Times New Roman" w:hAnsi="Times New Roman" w:cs="Times New Roman"/>
          <w:sz w:val="28"/>
          <w:szCs w:val="28"/>
        </w:rPr>
        <w:t>новую рентабельность работы страховщика, делает тарифную политику одним из важнейших факторов устойчивости [4, 67].</w:t>
      </w:r>
    </w:p>
    <w:p w:rsidR="00EF4291" w:rsidRPr="00452436" w:rsidRDefault="00EF4291" w:rsidP="0036444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EF4291" w:rsidRPr="001707E3" w:rsidRDefault="00EF4291" w:rsidP="001707E3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1707E3">
        <w:rPr>
          <w:rFonts w:ascii="Times New Roman" w:hAnsi="Times New Roman"/>
          <w:b/>
          <w:sz w:val="24"/>
          <w:szCs w:val="24"/>
          <w:lang w:val="ru-RU"/>
        </w:rPr>
        <w:t>Список использованной литературы:</w:t>
      </w:r>
    </w:p>
    <w:p w:rsidR="00EF4291" w:rsidRPr="0052428F" w:rsidRDefault="00EF4291" w:rsidP="001707E3">
      <w:pPr>
        <w:pStyle w:val="a1"/>
        <w:jc w:val="both"/>
        <w:rPr>
          <w:rFonts w:ascii="Times New Roman" w:hAnsi="Times New Roman" w:cs="Times New Roman"/>
          <w:sz w:val="24"/>
          <w:szCs w:val="24"/>
        </w:rPr>
      </w:pPr>
      <w:r w:rsidRPr="005242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2428F">
        <w:rPr>
          <w:rFonts w:ascii="Times New Roman" w:hAnsi="Times New Roman" w:cs="Times New Roman"/>
          <w:sz w:val="24"/>
          <w:szCs w:val="24"/>
        </w:rPr>
        <w:t xml:space="preserve"> Закон РФ «Об организации страхового дела в Российской Федерации» от 27.11. 1992 г. № 4015-1 с допол</w:t>
      </w:r>
      <w:bookmarkStart w:id="0" w:name="_GoBack"/>
      <w:bookmarkEnd w:id="0"/>
      <w:r w:rsidRPr="0052428F">
        <w:rPr>
          <w:rFonts w:ascii="Times New Roman" w:hAnsi="Times New Roman" w:cs="Times New Roman"/>
          <w:sz w:val="24"/>
          <w:szCs w:val="24"/>
        </w:rPr>
        <w:t>нениями и изменениями. Ст.2., п.1. – Справочная прав</w:t>
      </w:r>
      <w:r w:rsidRPr="0052428F">
        <w:rPr>
          <w:rFonts w:ascii="Times New Roman" w:hAnsi="Times New Roman" w:cs="Times New Roman"/>
          <w:sz w:val="24"/>
          <w:szCs w:val="24"/>
        </w:rPr>
        <w:t>о</w:t>
      </w:r>
      <w:r w:rsidRPr="0052428F">
        <w:rPr>
          <w:rFonts w:ascii="Times New Roman" w:hAnsi="Times New Roman" w:cs="Times New Roman"/>
          <w:sz w:val="24"/>
          <w:szCs w:val="24"/>
        </w:rPr>
        <w:t>вая система Консультант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428F">
        <w:rPr>
          <w:rFonts w:ascii="Times New Roman" w:hAnsi="Times New Roman" w:cs="Times New Roman"/>
          <w:sz w:val="24"/>
          <w:szCs w:val="24"/>
        </w:rPr>
        <w:t xml:space="preserve">Плюс. - URL:  </w:t>
      </w:r>
      <w:hyperlink r:id="rId11" w:history="1">
        <w:r w:rsidRPr="0052428F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http://www.consultant.ru.</w:t>
        </w:r>
      </w:hyperlink>
    </w:p>
    <w:p w:rsidR="00EF4291" w:rsidRPr="0052428F" w:rsidRDefault="00EF4291" w:rsidP="001707E3">
      <w:pPr>
        <w:pStyle w:val="a1"/>
        <w:jc w:val="both"/>
        <w:rPr>
          <w:rFonts w:ascii="Times New Roman" w:hAnsi="Times New Roman" w:cs="Times New Roman"/>
          <w:sz w:val="24"/>
          <w:szCs w:val="24"/>
        </w:rPr>
      </w:pPr>
      <w:r w:rsidRPr="005242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2428F">
        <w:rPr>
          <w:rFonts w:ascii="Times New Roman" w:hAnsi="Times New Roman" w:cs="Times New Roman"/>
          <w:sz w:val="24"/>
          <w:szCs w:val="24"/>
        </w:rPr>
        <w:t xml:space="preserve"> Игонина Л.Л., Базык Е.Ф. Управление финансовой устойчивостью страховых организаций. – Краснодар: «Атрии», 2010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F4291" w:rsidRPr="0052428F" w:rsidRDefault="00EF4291" w:rsidP="001707E3">
      <w:pPr>
        <w:pStyle w:val="a1"/>
        <w:jc w:val="both"/>
        <w:rPr>
          <w:rFonts w:ascii="Times New Roman" w:hAnsi="Times New Roman" w:cs="Times New Roman"/>
          <w:sz w:val="24"/>
          <w:szCs w:val="24"/>
        </w:rPr>
      </w:pPr>
      <w:r w:rsidRPr="0052428F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2428F">
        <w:rPr>
          <w:rFonts w:ascii="Times New Roman" w:hAnsi="Times New Roman" w:cs="Times New Roman"/>
          <w:sz w:val="24"/>
          <w:szCs w:val="24"/>
        </w:rPr>
        <w:t xml:space="preserve"> Луконин С.В. Финансовая устойчивость страховых компаний и пути ее пов</w:t>
      </w:r>
      <w:r w:rsidRPr="0052428F">
        <w:rPr>
          <w:rFonts w:ascii="Times New Roman" w:hAnsi="Times New Roman" w:cs="Times New Roman"/>
          <w:sz w:val="24"/>
          <w:szCs w:val="24"/>
        </w:rPr>
        <w:t>ы</w:t>
      </w:r>
      <w:r w:rsidRPr="0052428F">
        <w:rPr>
          <w:rFonts w:ascii="Times New Roman" w:hAnsi="Times New Roman" w:cs="Times New Roman"/>
          <w:sz w:val="24"/>
          <w:szCs w:val="24"/>
        </w:rPr>
        <w:t xml:space="preserve">шения / Страховое дело. – 2003. – № 5. </w:t>
      </w:r>
    </w:p>
    <w:p w:rsidR="00EF4291" w:rsidRPr="0052428F" w:rsidRDefault="00EF4291" w:rsidP="001707E3">
      <w:pPr>
        <w:pStyle w:val="a1"/>
        <w:jc w:val="both"/>
        <w:rPr>
          <w:rFonts w:ascii="Times New Roman" w:hAnsi="Times New Roman" w:cs="Times New Roman"/>
          <w:sz w:val="24"/>
          <w:szCs w:val="24"/>
        </w:rPr>
      </w:pPr>
      <w:r w:rsidRPr="0052428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2428F">
        <w:rPr>
          <w:rFonts w:ascii="Times New Roman" w:hAnsi="Times New Roman" w:cs="Times New Roman"/>
          <w:sz w:val="24"/>
          <w:szCs w:val="24"/>
        </w:rPr>
        <w:t xml:space="preserve"> Орланюк-Малицкая Л.А. Платежеспособность страховой организации. — М.: Анкил, 2008. — 152 c.</w:t>
      </w:r>
    </w:p>
    <w:p w:rsidR="00EF4291" w:rsidRPr="0052428F" w:rsidRDefault="00EF4291" w:rsidP="001707E3">
      <w:pPr>
        <w:pStyle w:val="a1"/>
        <w:jc w:val="both"/>
        <w:rPr>
          <w:rFonts w:ascii="Times New Roman" w:hAnsi="Times New Roman" w:cs="Times New Roman"/>
          <w:sz w:val="24"/>
          <w:szCs w:val="24"/>
        </w:rPr>
      </w:pPr>
      <w:r w:rsidRPr="0052428F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2428F">
        <w:rPr>
          <w:rFonts w:ascii="Times New Roman" w:hAnsi="Times New Roman" w:cs="Times New Roman"/>
          <w:sz w:val="24"/>
          <w:szCs w:val="24"/>
        </w:rPr>
        <w:t xml:space="preserve"> Рапницкая Н.М. Факторы финансовой устойчивости страховых компаний в с</w:t>
      </w:r>
      <w:r w:rsidRPr="0052428F">
        <w:rPr>
          <w:rFonts w:ascii="Times New Roman" w:hAnsi="Times New Roman" w:cs="Times New Roman"/>
          <w:sz w:val="24"/>
          <w:szCs w:val="24"/>
        </w:rPr>
        <w:t>о</w:t>
      </w:r>
      <w:r w:rsidRPr="0052428F">
        <w:rPr>
          <w:rFonts w:ascii="Times New Roman" w:hAnsi="Times New Roman" w:cs="Times New Roman"/>
          <w:sz w:val="24"/>
          <w:szCs w:val="24"/>
        </w:rPr>
        <w:t>временных условиях / Вестник МГТУ. – 2010. - Т. 13. -  №1.</w:t>
      </w:r>
    </w:p>
    <w:p w:rsidR="00EF4291" w:rsidRDefault="00EF4291" w:rsidP="001707E3">
      <w:pPr>
        <w:pStyle w:val="a1"/>
        <w:jc w:val="both"/>
        <w:rPr>
          <w:rFonts w:ascii="Times New Roman" w:hAnsi="Times New Roman" w:cs="Times New Roman"/>
          <w:sz w:val="24"/>
          <w:szCs w:val="24"/>
        </w:rPr>
      </w:pPr>
      <w:r w:rsidRPr="0052428F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2428F">
        <w:rPr>
          <w:rFonts w:ascii="Times New Roman" w:hAnsi="Times New Roman" w:cs="Times New Roman"/>
          <w:sz w:val="24"/>
          <w:szCs w:val="24"/>
        </w:rPr>
        <w:t xml:space="preserve"> Чернова Г.В. Основы экономики страховой организации по рисковым видам страхования. - СПб.: Питер, 2005. </w:t>
      </w:r>
    </w:p>
    <w:p w:rsidR="00EF4291" w:rsidRPr="006438FA" w:rsidRDefault="00EF4291" w:rsidP="001707E3">
      <w:pPr>
        <w:pStyle w:val="a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6438FA">
        <w:rPr>
          <w:rFonts w:ascii="Times New Roman" w:hAnsi="Times New Roman" w:cs="Times New Roman"/>
          <w:sz w:val="24"/>
          <w:szCs w:val="24"/>
        </w:rPr>
        <w:t>Молчан А.С.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438FA">
        <w:rPr>
          <w:rFonts w:ascii="Times New Roman" w:hAnsi="Times New Roman" w:cs="Times New Roman"/>
          <w:sz w:val="24"/>
          <w:szCs w:val="24"/>
        </w:rPr>
        <w:t>Методические подходы к антикризисному финансовому управл</w:t>
      </w:r>
      <w:r w:rsidRPr="006438FA">
        <w:rPr>
          <w:rFonts w:ascii="Times New Roman" w:hAnsi="Times New Roman" w:cs="Times New Roman"/>
          <w:sz w:val="24"/>
          <w:szCs w:val="24"/>
        </w:rPr>
        <w:t>е</w:t>
      </w:r>
      <w:r w:rsidRPr="006438FA">
        <w:rPr>
          <w:rFonts w:ascii="Times New Roman" w:hAnsi="Times New Roman" w:cs="Times New Roman"/>
          <w:sz w:val="24"/>
          <w:szCs w:val="24"/>
        </w:rPr>
        <w:t>нию</w:t>
      </w:r>
      <w:r>
        <w:rPr>
          <w:rFonts w:ascii="Times New Roman" w:hAnsi="Times New Roman" w:cs="Times New Roman"/>
          <w:sz w:val="24"/>
          <w:szCs w:val="24"/>
        </w:rPr>
        <w:t xml:space="preserve"> / </w:t>
      </w:r>
      <w:r w:rsidRPr="006438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4291" w:rsidRDefault="00EF4291" w:rsidP="001707E3">
      <w:pPr>
        <w:pStyle w:val="a1"/>
        <w:jc w:val="both"/>
        <w:rPr>
          <w:rFonts w:ascii="Times New Roman" w:hAnsi="Times New Roman" w:cs="Times New Roman"/>
          <w:sz w:val="24"/>
          <w:szCs w:val="24"/>
        </w:rPr>
      </w:pPr>
      <w:r w:rsidRPr="006438FA">
        <w:rPr>
          <w:rFonts w:ascii="Times New Roman" w:hAnsi="Times New Roman" w:cs="Times New Roman"/>
          <w:sz w:val="24"/>
          <w:szCs w:val="24"/>
        </w:rPr>
        <w:t xml:space="preserve"> А. С. Молчан, Е. В. Королюк; Краснодарский Центр научно-технической инфо</w:t>
      </w:r>
      <w:r w:rsidRPr="006438FA">
        <w:rPr>
          <w:rFonts w:ascii="Times New Roman" w:hAnsi="Times New Roman" w:cs="Times New Roman"/>
          <w:sz w:val="24"/>
          <w:szCs w:val="24"/>
        </w:rPr>
        <w:t>р</w:t>
      </w:r>
      <w:r w:rsidRPr="006438FA">
        <w:rPr>
          <w:rFonts w:ascii="Times New Roman" w:hAnsi="Times New Roman" w:cs="Times New Roman"/>
          <w:sz w:val="24"/>
          <w:szCs w:val="24"/>
        </w:rPr>
        <w:t>мации. Краснодар, 2008.</w:t>
      </w:r>
    </w:p>
    <w:p w:rsidR="00EF4291" w:rsidRPr="006438FA" w:rsidRDefault="00EF4291" w:rsidP="001707E3">
      <w:pPr>
        <w:pStyle w:val="a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6438FA">
        <w:rPr>
          <w:rFonts w:ascii="Times New Roman" w:hAnsi="Times New Roman" w:cs="Times New Roman"/>
          <w:sz w:val="24"/>
          <w:szCs w:val="24"/>
        </w:rPr>
        <w:t>Старчак Ю.Н.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438FA">
        <w:rPr>
          <w:rFonts w:ascii="Times New Roman" w:hAnsi="Times New Roman" w:cs="Times New Roman"/>
          <w:sz w:val="24"/>
          <w:szCs w:val="24"/>
        </w:rPr>
        <w:t>Сборник определений, понятий и терминов по курсу "Страхов</w:t>
      </w:r>
      <w:r w:rsidRPr="006438FA">
        <w:rPr>
          <w:rFonts w:ascii="Times New Roman" w:hAnsi="Times New Roman" w:cs="Times New Roman"/>
          <w:sz w:val="24"/>
          <w:szCs w:val="24"/>
        </w:rPr>
        <w:t>а</w:t>
      </w:r>
      <w:r w:rsidRPr="006438FA">
        <w:rPr>
          <w:rFonts w:ascii="Times New Roman" w:hAnsi="Times New Roman" w:cs="Times New Roman"/>
          <w:sz w:val="24"/>
          <w:szCs w:val="24"/>
        </w:rPr>
        <w:t>ние"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6438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4291" w:rsidRPr="007A3CB0" w:rsidRDefault="00EF4291" w:rsidP="001707E3">
      <w:pPr>
        <w:pStyle w:val="a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438FA">
        <w:rPr>
          <w:rFonts w:ascii="Times New Roman" w:hAnsi="Times New Roman" w:cs="Times New Roman"/>
          <w:sz w:val="24"/>
          <w:szCs w:val="24"/>
        </w:rPr>
        <w:t xml:space="preserve"> учебное пособие / Ю. Н. Старчак, О. М. Шупило, А. С. Молчан. Краснодар</w:t>
      </w:r>
      <w:r w:rsidRPr="007A3CB0">
        <w:rPr>
          <w:rFonts w:ascii="Times New Roman" w:hAnsi="Times New Roman" w:cs="Times New Roman"/>
          <w:sz w:val="24"/>
          <w:szCs w:val="24"/>
          <w:lang w:val="en-US"/>
        </w:rPr>
        <w:t>, 2010.</w:t>
      </w:r>
    </w:p>
    <w:p w:rsidR="00EF4291" w:rsidRDefault="00EF4291" w:rsidP="001707E3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7A3CB0">
        <w:rPr>
          <w:rFonts w:ascii="Times New Roman" w:hAnsi="Times New Roman"/>
          <w:sz w:val="24"/>
          <w:szCs w:val="24"/>
          <w:lang w:val="en-US"/>
        </w:rPr>
        <w:t xml:space="preserve">          </w:t>
      </w:r>
    </w:p>
    <w:p w:rsidR="00EF4291" w:rsidRDefault="00EF4291" w:rsidP="001707E3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b/>
          <w:color w:val="000000"/>
          <w:sz w:val="24"/>
          <w:szCs w:val="24"/>
          <w:lang w:val="en-US"/>
        </w:rPr>
        <w:t>References</w:t>
      </w:r>
    </w:p>
    <w:p w:rsidR="00EF4291" w:rsidRPr="001707E3" w:rsidRDefault="00EF4291" w:rsidP="001707E3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  <w:lang w:val="en-US"/>
        </w:rPr>
      </w:pPr>
    </w:p>
    <w:p w:rsidR="00EF4291" w:rsidRPr="001707E3" w:rsidRDefault="00EF4291" w:rsidP="001707E3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1707E3">
        <w:rPr>
          <w:rFonts w:ascii="Times New Roman" w:hAnsi="Times New Roman"/>
          <w:color w:val="000000"/>
          <w:sz w:val="24"/>
          <w:szCs w:val="24"/>
          <w:lang w:val="en-US"/>
        </w:rPr>
        <w:t>1. Zakon RF «Ob organizacii strahovogo dela v Rossijskoj Federacii» ot 27.11. 1992 g. № 4015-1 s dopolnenijami i izmenenijami. St.2., p.1. – Spravochnaja pravovaja sistema Ko</w:t>
      </w:r>
      <w:r w:rsidRPr="001707E3">
        <w:rPr>
          <w:rFonts w:ascii="Times New Roman" w:hAnsi="Times New Roman"/>
          <w:color w:val="000000"/>
          <w:sz w:val="24"/>
          <w:szCs w:val="24"/>
          <w:lang w:val="en-US"/>
        </w:rPr>
        <w:t>n</w:t>
      </w:r>
      <w:r w:rsidRPr="001707E3">
        <w:rPr>
          <w:rFonts w:ascii="Times New Roman" w:hAnsi="Times New Roman"/>
          <w:color w:val="000000"/>
          <w:sz w:val="24"/>
          <w:szCs w:val="24"/>
          <w:lang w:val="en-US"/>
        </w:rPr>
        <w:t>sul'tant Pljus. - URL:  http://www.consultant.ru.</w:t>
      </w:r>
    </w:p>
    <w:p w:rsidR="00EF4291" w:rsidRPr="001707E3" w:rsidRDefault="00EF4291" w:rsidP="001707E3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1707E3">
        <w:rPr>
          <w:rFonts w:ascii="Times New Roman" w:hAnsi="Times New Roman"/>
          <w:color w:val="000000"/>
          <w:sz w:val="24"/>
          <w:szCs w:val="24"/>
          <w:lang w:val="en-US"/>
        </w:rPr>
        <w:t>2. Igonina L.L., Bazyk E.F. Upravlenie finansovoj ustojchivost'ju strahovyh organizacij. – Krasnodar: «Atrii», 2010.</w:t>
      </w:r>
    </w:p>
    <w:p w:rsidR="00EF4291" w:rsidRPr="001707E3" w:rsidRDefault="00EF4291" w:rsidP="001707E3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1707E3">
        <w:rPr>
          <w:rFonts w:ascii="Times New Roman" w:hAnsi="Times New Roman"/>
          <w:color w:val="000000"/>
          <w:sz w:val="24"/>
          <w:szCs w:val="24"/>
          <w:lang w:val="en-US"/>
        </w:rPr>
        <w:t xml:space="preserve">3. Lukonin S.V. Finansovaja ustojchivost' strahovyh kompanij i puti ee povyshenija / Strahovoe delo. – 2003. – № 5. </w:t>
      </w:r>
    </w:p>
    <w:p w:rsidR="00EF4291" w:rsidRPr="001707E3" w:rsidRDefault="00EF4291" w:rsidP="001707E3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1707E3">
        <w:rPr>
          <w:rFonts w:ascii="Times New Roman" w:hAnsi="Times New Roman"/>
          <w:color w:val="000000"/>
          <w:sz w:val="24"/>
          <w:szCs w:val="24"/>
          <w:lang w:val="en-US"/>
        </w:rPr>
        <w:t>4. Orlanjuk-Malickaja L.A. Platezhesposobnost' strahovoj organizacii. — M.: Ankil, 2008. — 152 c.</w:t>
      </w:r>
    </w:p>
    <w:p w:rsidR="00EF4291" w:rsidRPr="001707E3" w:rsidRDefault="00EF4291" w:rsidP="001707E3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1707E3">
        <w:rPr>
          <w:rFonts w:ascii="Times New Roman" w:hAnsi="Times New Roman"/>
          <w:color w:val="000000"/>
          <w:sz w:val="24"/>
          <w:szCs w:val="24"/>
          <w:lang w:val="en-US"/>
        </w:rPr>
        <w:t>5. Rapnickaja N.M. Faktory finansovoj ustojchivosti strahovyh kompanij v sovreme</w:t>
      </w:r>
      <w:r w:rsidRPr="001707E3">
        <w:rPr>
          <w:rFonts w:ascii="Times New Roman" w:hAnsi="Times New Roman"/>
          <w:color w:val="000000"/>
          <w:sz w:val="24"/>
          <w:szCs w:val="24"/>
          <w:lang w:val="en-US"/>
        </w:rPr>
        <w:t>n</w:t>
      </w:r>
      <w:r w:rsidRPr="001707E3">
        <w:rPr>
          <w:rFonts w:ascii="Times New Roman" w:hAnsi="Times New Roman"/>
          <w:color w:val="000000"/>
          <w:sz w:val="24"/>
          <w:szCs w:val="24"/>
          <w:lang w:val="en-US"/>
        </w:rPr>
        <w:t>nyh uslovijah / Vestnik MGTU. – 2010. - T. 13. -  №1.</w:t>
      </w:r>
    </w:p>
    <w:p w:rsidR="00EF4291" w:rsidRPr="001707E3" w:rsidRDefault="00EF4291" w:rsidP="001707E3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1707E3">
        <w:rPr>
          <w:rFonts w:ascii="Times New Roman" w:hAnsi="Times New Roman"/>
          <w:color w:val="000000"/>
          <w:sz w:val="24"/>
          <w:szCs w:val="24"/>
          <w:lang w:val="en-US"/>
        </w:rPr>
        <w:t>6. Chernova G.V. Osnovy jekonomiki strahovoj organizacii po riskovym vidam str</w:t>
      </w:r>
      <w:r w:rsidRPr="001707E3">
        <w:rPr>
          <w:rFonts w:ascii="Times New Roman" w:hAnsi="Times New Roman"/>
          <w:color w:val="000000"/>
          <w:sz w:val="24"/>
          <w:szCs w:val="24"/>
          <w:lang w:val="en-US"/>
        </w:rPr>
        <w:t>a</w:t>
      </w:r>
      <w:r w:rsidRPr="001707E3">
        <w:rPr>
          <w:rFonts w:ascii="Times New Roman" w:hAnsi="Times New Roman"/>
          <w:color w:val="000000"/>
          <w:sz w:val="24"/>
          <w:szCs w:val="24"/>
          <w:lang w:val="en-US"/>
        </w:rPr>
        <w:t xml:space="preserve">hovanija. - SPb.: Piter, 2005. </w:t>
      </w:r>
    </w:p>
    <w:p w:rsidR="00EF4291" w:rsidRPr="001707E3" w:rsidRDefault="00EF4291" w:rsidP="001707E3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1707E3">
        <w:rPr>
          <w:rFonts w:ascii="Times New Roman" w:hAnsi="Times New Roman"/>
          <w:color w:val="000000"/>
          <w:sz w:val="24"/>
          <w:szCs w:val="24"/>
          <w:lang w:val="en-US"/>
        </w:rPr>
        <w:t xml:space="preserve">7. Molchan A.S. Metodicheskie podhody k antikrizisnomu finansovomu upravleniju /  </w:t>
      </w:r>
    </w:p>
    <w:p w:rsidR="00EF4291" w:rsidRPr="001707E3" w:rsidRDefault="00EF4291" w:rsidP="001707E3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1707E3">
        <w:rPr>
          <w:rFonts w:ascii="Times New Roman" w:hAnsi="Times New Roman"/>
          <w:color w:val="000000"/>
          <w:sz w:val="24"/>
          <w:szCs w:val="24"/>
          <w:lang w:val="en-US"/>
        </w:rPr>
        <w:t xml:space="preserve"> A. S. Molchan, E. V. Koroljuk; Krasnodarskij Centr nauchno-tehnicheskoj informacii. Krasnodar, 2008.</w:t>
      </w:r>
    </w:p>
    <w:p w:rsidR="00EF4291" w:rsidRPr="001707E3" w:rsidRDefault="00EF4291" w:rsidP="001707E3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1707E3">
        <w:rPr>
          <w:rFonts w:ascii="Times New Roman" w:hAnsi="Times New Roman"/>
          <w:color w:val="000000"/>
          <w:sz w:val="24"/>
          <w:szCs w:val="24"/>
          <w:lang w:val="en-US"/>
        </w:rPr>
        <w:t xml:space="preserve">8. Starchak Ju.N. Sbornik opredelenij, ponjatij i terminov po kursu "Strahovanie":  </w:t>
      </w:r>
    </w:p>
    <w:p w:rsidR="00EF4291" w:rsidRPr="001707E3" w:rsidRDefault="00EF4291" w:rsidP="001707E3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1707E3">
        <w:rPr>
          <w:rFonts w:ascii="Times New Roman" w:hAnsi="Times New Roman"/>
          <w:color w:val="000000"/>
          <w:sz w:val="24"/>
          <w:szCs w:val="24"/>
          <w:lang w:val="en-US"/>
        </w:rPr>
        <w:t xml:space="preserve"> uchebnoe posobie / Ju. N. Starchak, O. M. Shupilo, A. S. Molchan. Krasnodar, 2010. </w:t>
      </w:r>
    </w:p>
    <w:sectPr w:rsidR="00EF4291" w:rsidRPr="001707E3" w:rsidSect="007A3CB0">
      <w:headerReference w:type="even" r:id="rId12"/>
      <w:headerReference w:type="default" r:id="rId13"/>
      <w:footerReference w:type="default" r:id="rId14"/>
      <w:headerReference w:type="first" r:id="rId15"/>
      <w:pgSz w:w="11906" w:h="16838"/>
      <w:pgMar w:top="1418" w:right="1418" w:bottom="1418" w:left="1418" w:header="737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4291" w:rsidRDefault="00EF4291" w:rsidP="00B84F49">
      <w:pPr>
        <w:spacing w:after="0" w:line="240" w:lineRule="auto"/>
      </w:pPr>
      <w:r>
        <w:separator/>
      </w:r>
    </w:p>
  </w:endnote>
  <w:endnote w:type="continuationSeparator" w:id="1">
    <w:p w:rsidR="00EF4291" w:rsidRDefault="00EF4291" w:rsidP="00B84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291" w:rsidRPr="00B648A1" w:rsidRDefault="00EF4291">
    <w:pPr>
      <w:pStyle w:val="Footer"/>
      <w:rPr>
        <w:rFonts w:ascii="Times New Roman" w:hAnsi="Times New Roman"/>
      </w:rPr>
    </w:pPr>
    <w:r w:rsidRPr="00B648A1">
      <w:rPr>
        <w:rFonts w:ascii="Times New Roman" w:hAnsi="Times New Roman"/>
        <w:sz w:val="24"/>
        <w:szCs w:val="24"/>
      </w:rPr>
      <w:t>http://ej.kubagro.ru/201</w:t>
    </w:r>
    <w:r w:rsidRPr="00B648A1">
      <w:rPr>
        <w:rFonts w:ascii="Times New Roman" w:hAnsi="Times New Roman"/>
        <w:sz w:val="24"/>
        <w:szCs w:val="24"/>
        <w:lang w:val="en-US"/>
      </w:rPr>
      <w:t>4</w:t>
    </w:r>
    <w:r w:rsidRPr="00B648A1">
      <w:rPr>
        <w:rFonts w:ascii="Times New Roman" w:hAnsi="Times New Roman"/>
        <w:sz w:val="24"/>
        <w:szCs w:val="24"/>
      </w:rPr>
      <w:t>/</w:t>
    </w:r>
    <w:r w:rsidRPr="00B648A1">
      <w:rPr>
        <w:rFonts w:ascii="Times New Roman" w:hAnsi="Times New Roman"/>
        <w:sz w:val="24"/>
        <w:szCs w:val="24"/>
        <w:lang w:val="en-US"/>
      </w:rPr>
      <w:t>0</w:t>
    </w:r>
    <w:r w:rsidRPr="00B648A1">
      <w:rPr>
        <w:rFonts w:ascii="Times New Roman" w:hAnsi="Times New Roman"/>
        <w:sz w:val="24"/>
        <w:szCs w:val="24"/>
      </w:rPr>
      <w:t>5/pdf/</w:t>
    </w:r>
    <w:r>
      <w:rPr>
        <w:rFonts w:ascii="Times New Roman" w:hAnsi="Times New Roman"/>
        <w:sz w:val="24"/>
        <w:szCs w:val="24"/>
      </w:rPr>
      <w:t>57</w:t>
    </w:r>
    <w:r w:rsidRPr="00B648A1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4291" w:rsidRDefault="00EF4291" w:rsidP="00B84F49">
      <w:pPr>
        <w:spacing w:after="0" w:line="240" w:lineRule="auto"/>
      </w:pPr>
      <w:r>
        <w:separator/>
      </w:r>
    </w:p>
  </w:footnote>
  <w:footnote w:type="continuationSeparator" w:id="1">
    <w:p w:rsidR="00EF4291" w:rsidRDefault="00EF4291" w:rsidP="00B84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291" w:rsidRDefault="00EF4291" w:rsidP="00FB4442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F4291" w:rsidRDefault="00EF4291" w:rsidP="007A3CB0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291" w:rsidRPr="007A3CB0" w:rsidRDefault="00EF4291" w:rsidP="00FB4442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7A3CB0">
      <w:rPr>
        <w:rStyle w:val="PageNumber"/>
        <w:rFonts w:ascii="Times New Roman" w:hAnsi="Times New Roman"/>
        <w:sz w:val="28"/>
        <w:szCs w:val="28"/>
      </w:rPr>
      <w:fldChar w:fldCharType="begin"/>
    </w:r>
    <w:r w:rsidRPr="007A3CB0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7A3CB0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10</w:t>
    </w:r>
    <w:r w:rsidRPr="007A3CB0">
      <w:rPr>
        <w:rStyle w:val="PageNumber"/>
        <w:rFonts w:ascii="Times New Roman" w:hAnsi="Times New Roman"/>
        <w:sz w:val="28"/>
        <w:szCs w:val="28"/>
      </w:rPr>
      <w:fldChar w:fldCharType="end"/>
    </w:r>
  </w:p>
  <w:p w:rsidR="00EF4291" w:rsidRPr="007A3CB0" w:rsidRDefault="00EF4291" w:rsidP="007A3CB0">
    <w:pPr>
      <w:pStyle w:val="Header"/>
      <w:ind w:right="360"/>
      <w:rPr>
        <w:rFonts w:ascii="Times New Roman" w:hAnsi="Times New Roman"/>
        <w:lang w:val="en-US"/>
      </w:rPr>
    </w:pPr>
    <w:r w:rsidRPr="007A3CB0">
      <w:rPr>
        <w:rFonts w:ascii="Times New Roman" w:hAnsi="Times New Roman"/>
        <w:sz w:val="24"/>
        <w:szCs w:val="24"/>
      </w:rPr>
      <w:t>Научный журнал КубГАУ, №99(</w:t>
    </w:r>
    <w:r w:rsidRPr="007A3CB0">
      <w:rPr>
        <w:rFonts w:ascii="Times New Roman" w:hAnsi="Times New Roman"/>
        <w:sz w:val="24"/>
        <w:szCs w:val="24"/>
        <w:lang w:val="en-US"/>
      </w:rPr>
      <w:t>0</w:t>
    </w:r>
    <w:r w:rsidRPr="007A3CB0">
      <w:rPr>
        <w:rFonts w:ascii="Times New Roman" w:hAnsi="Times New Roman"/>
        <w:sz w:val="24"/>
        <w:szCs w:val="24"/>
      </w:rPr>
      <w:t>5), 201</w:t>
    </w:r>
    <w:r w:rsidRPr="007A3CB0">
      <w:rPr>
        <w:rFonts w:ascii="Times New Roman" w:hAnsi="Times New Roman"/>
        <w:sz w:val="24"/>
        <w:szCs w:val="24"/>
        <w:lang w:val="en-US"/>
      </w:rPr>
      <w:t>4</w:t>
    </w:r>
    <w:r w:rsidRPr="007A3CB0">
      <w:rPr>
        <w:rFonts w:ascii="Times New Roman" w:hAnsi="Times New Roman"/>
        <w:sz w:val="24"/>
        <w:szCs w:val="24"/>
      </w:rPr>
      <w:t xml:space="preserve"> года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291" w:rsidRDefault="00EF4291" w:rsidP="00FB4442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EF4291" w:rsidRPr="007A3CB0" w:rsidRDefault="00EF4291" w:rsidP="007A3CB0">
    <w:pPr>
      <w:pStyle w:val="Header"/>
      <w:ind w:right="360"/>
      <w:rPr>
        <w:rFonts w:ascii="Times New Roman" w:hAnsi="Times New Roman"/>
      </w:rPr>
    </w:pPr>
    <w:r w:rsidRPr="007A3CB0">
      <w:rPr>
        <w:rFonts w:ascii="Times New Roman" w:hAnsi="Times New Roman"/>
        <w:sz w:val="24"/>
        <w:szCs w:val="24"/>
      </w:rPr>
      <w:t>Научный журнал КубГАУ, №99(</w:t>
    </w:r>
    <w:r w:rsidRPr="007A3CB0">
      <w:rPr>
        <w:rFonts w:ascii="Times New Roman" w:hAnsi="Times New Roman"/>
        <w:sz w:val="24"/>
        <w:szCs w:val="24"/>
        <w:lang w:val="en-US"/>
      </w:rPr>
      <w:t>0</w:t>
    </w:r>
    <w:r w:rsidRPr="007A3CB0">
      <w:rPr>
        <w:rFonts w:ascii="Times New Roman" w:hAnsi="Times New Roman"/>
        <w:sz w:val="24"/>
        <w:szCs w:val="24"/>
      </w:rPr>
      <w:t>5), 201</w:t>
    </w:r>
    <w:r w:rsidRPr="007A3CB0">
      <w:rPr>
        <w:rFonts w:ascii="Times New Roman" w:hAnsi="Times New Roman"/>
        <w:sz w:val="24"/>
        <w:szCs w:val="24"/>
        <w:lang w:val="en-US"/>
      </w:rPr>
      <w:t>4</w:t>
    </w:r>
    <w:r w:rsidRPr="007A3CB0">
      <w:rPr>
        <w:rFonts w:ascii="Times New Roman" w:hAnsi="Times New Roman"/>
        <w:sz w:val="24"/>
        <w:szCs w:val="24"/>
      </w:rPr>
      <w:t xml:space="preserve">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3204C"/>
    <w:multiLevelType w:val="hybridMultilevel"/>
    <w:tmpl w:val="2326E21A"/>
    <w:lvl w:ilvl="0" w:tplc="F7260BAC">
      <w:numFmt w:val="bullet"/>
      <w:lvlText w:val="•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2B3D799D"/>
    <w:multiLevelType w:val="hybridMultilevel"/>
    <w:tmpl w:val="A6E2C46E"/>
    <w:lvl w:ilvl="0" w:tplc="2D4E5812">
      <w:start w:val="1"/>
      <w:numFmt w:val="bullet"/>
      <w:lvlText w:val="•"/>
      <w:lvlJc w:val="left"/>
      <w:pPr>
        <w:tabs>
          <w:tab w:val="num" w:pos="502"/>
        </w:tabs>
        <w:ind w:left="502" w:hanging="360"/>
      </w:pPr>
      <w:rPr>
        <w:rFonts w:ascii="Times New Roman" w:hAnsi="Times New Roman" w:hint="default"/>
      </w:rPr>
    </w:lvl>
    <w:lvl w:ilvl="1" w:tplc="0D5262A8" w:tentative="1">
      <w:start w:val="1"/>
      <w:numFmt w:val="bullet"/>
      <w:lvlText w:val="•"/>
      <w:lvlJc w:val="left"/>
      <w:pPr>
        <w:tabs>
          <w:tab w:val="num" w:pos="1222"/>
        </w:tabs>
        <w:ind w:left="1222" w:hanging="360"/>
      </w:pPr>
      <w:rPr>
        <w:rFonts w:ascii="Times New Roman" w:hAnsi="Times New Roman" w:hint="default"/>
      </w:rPr>
    </w:lvl>
    <w:lvl w:ilvl="2" w:tplc="633EBC44" w:tentative="1">
      <w:start w:val="1"/>
      <w:numFmt w:val="bullet"/>
      <w:lvlText w:val="•"/>
      <w:lvlJc w:val="left"/>
      <w:pPr>
        <w:tabs>
          <w:tab w:val="num" w:pos="1942"/>
        </w:tabs>
        <w:ind w:left="1942" w:hanging="360"/>
      </w:pPr>
      <w:rPr>
        <w:rFonts w:ascii="Times New Roman" w:hAnsi="Times New Roman" w:hint="default"/>
      </w:rPr>
    </w:lvl>
    <w:lvl w:ilvl="3" w:tplc="3410AEBA" w:tentative="1">
      <w:start w:val="1"/>
      <w:numFmt w:val="bullet"/>
      <w:lvlText w:val="•"/>
      <w:lvlJc w:val="left"/>
      <w:pPr>
        <w:tabs>
          <w:tab w:val="num" w:pos="2662"/>
        </w:tabs>
        <w:ind w:left="2662" w:hanging="360"/>
      </w:pPr>
      <w:rPr>
        <w:rFonts w:ascii="Times New Roman" w:hAnsi="Times New Roman" w:hint="default"/>
      </w:rPr>
    </w:lvl>
    <w:lvl w:ilvl="4" w:tplc="9F76E668" w:tentative="1">
      <w:start w:val="1"/>
      <w:numFmt w:val="bullet"/>
      <w:lvlText w:val="•"/>
      <w:lvlJc w:val="left"/>
      <w:pPr>
        <w:tabs>
          <w:tab w:val="num" w:pos="3382"/>
        </w:tabs>
        <w:ind w:left="3382" w:hanging="360"/>
      </w:pPr>
      <w:rPr>
        <w:rFonts w:ascii="Times New Roman" w:hAnsi="Times New Roman" w:hint="default"/>
      </w:rPr>
    </w:lvl>
    <w:lvl w:ilvl="5" w:tplc="E2B266AC" w:tentative="1">
      <w:start w:val="1"/>
      <w:numFmt w:val="bullet"/>
      <w:lvlText w:val="•"/>
      <w:lvlJc w:val="left"/>
      <w:pPr>
        <w:tabs>
          <w:tab w:val="num" w:pos="4102"/>
        </w:tabs>
        <w:ind w:left="4102" w:hanging="360"/>
      </w:pPr>
      <w:rPr>
        <w:rFonts w:ascii="Times New Roman" w:hAnsi="Times New Roman" w:hint="default"/>
      </w:rPr>
    </w:lvl>
    <w:lvl w:ilvl="6" w:tplc="68A2B0BA" w:tentative="1">
      <w:start w:val="1"/>
      <w:numFmt w:val="bullet"/>
      <w:lvlText w:val="•"/>
      <w:lvlJc w:val="left"/>
      <w:pPr>
        <w:tabs>
          <w:tab w:val="num" w:pos="4822"/>
        </w:tabs>
        <w:ind w:left="4822" w:hanging="360"/>
      </w:pPr>
      <w:rPr>
        <w:rFonts w:ascii="Times New Roman" w:hAnsi="Times New Roman" w:hint="default"/>
      </w:rPr>
    </w:lvl>
    <w:lvl w:ilvl="7" w:tplc="84C4EAFC" w:tentative="1">
      <w:start w:val="1"/>
      <w:numFmt w:val="bullet"/>
      <w:lvlText w:val="•"/>
      <w:lvlJc w:val="left"/>
      <w:pPr>
        <w:tabs>
          <w:tab w:val="num" w:pos="5542"/>
        </w:tabs>
        <w:ind w:left="5542" w:hanging="360"/>
      </w:pPr>
      <w:rPr>
        <w:rFonts w:ascii="Times New Roman" w:hAnsi="Times New Roman" w:hint="default"/>
      </w:rPr>
    </w:lvl>
    <w:lvl w:ilvl="8" w:tplc="7C0A0CEE" w:tentative="1">
      <w:start w:val="1"/>
      <w:numFmt w:val="bullet"/>
      <w:lvlText w:val="•"/>
      <w:lvlJc w:val="left"/>
      <w:pPr>
        <w:tabs>
          <w:tab w:val="num" w:pos="6262"/>
        </w:tabs>
        <w:ind w:left="6262" w:hanging="360"/>
      </w:pPr>
      <w:rPr>
        <w:rFonts w:ascii="Times New Roman" w:hAnsi="Times New Roman" w:hint="default"/>
      </w:rPr>
    </w:lvl>
  </w:abstractNum>
  <w:abstractNum w:abstractNumId="2">
    <w:nsid w:val="2EE549B7"/>
    <w:multiLevelType w:val="hybridMultilevel"/>
    <w:tmpl w:val="7ECA85E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2470660"/>
    <w:multiLevelType w:val="hybridMultilevel"/>
    <w:tmpl w:val="CCF8F692"/>
    <w:lvl w:ilvl="0" w:tplc="8EFE517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48704702"/>
    <w:multiLevelType w:val="hybridMultilevel"/>
    <w:tmpl w:val="62327D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6A967C1"/>
    <w:multiLevelType w:val="hybridMultilevel"/>
    <w:tmpl w:val="68A275E6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5E34A96"/>
    <w:multiLevelType w:val="hybridMultilevel"/>
    <w:tmpl w:val="424258F4"/>
    <w:lvl w:ilvl="0" w:tplc="EF065884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1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2F70"/>
    <w:rsid w:val="000418C7"/>
    <w:rsid w:val="000451EF"/>
    <w:rsid w:val="00067652"/>
    <w:rsid w:val="00067B87"/>
    <w:rsid w:val="000858E7"/>
    <w:rsid w:val="000A5163"/>
    <w:rsid w:val="000A68DA"/>
    <w:rsid w:val="000C3AFB"/>
    <w:rsid w:val="000E08B7"/>
    <w:rsid w:val="000F29D5"/>
    <w:rsid w:val="0012577D"/>
    <w:rsid w:val="001343B8"/>
    <w:rsid w:val="00137FA4"/>
    <w:rsid w:val="001416FE"/>
    <w:rsid w:val="00142469"/>
    <w:rsid w:val="00162404"/>
    <w:rsid w:val="001707E3"/>
    <w:rsid w:val="00173D12"/>
    <w:rsid w:val="001862B9"/>
    <w:rsid w:val="001A0BAE"/>
    <w:rsid w:val="001A4F2E"/>
    <w:rsid w:val="001A75DE"/>
    <w:rsid w:val="001E29B1"/>
    <w:rsid w:val="00235833"/>
    <w:rsid w:val="00235A91"/>
    <w:rsid w:val="00254CB1"/>
    <w:rsid w:val="002F1A77"/>
    <w:rsid w:val="00321F74"/>
    <w:rsid w:val="0033078F"/>
    <w:rsid w:val="0033772F"/>
    <w:rsid w:val="00351EF9"/>
    <w:rsid w:val="00354AB6"/>
    <w:rsid w:val="00364447"/>
    <w:rsid w:val="003671FC"/>
    <w:rsid w:val="00372E68"/>
    <w:rsid w:val="003751D2"/>
    <w:rsid w:val="003946AF"/>
    <w:rsid w:val="003A5176"/>
    <w:rsid w:val="003C10BE"/>
    <w:rsid w:val="003D3ED7"/>
    <w:rsid w:val="003F211F"/>
    <w:rsid w:val="004077F0"/>
    <w:rsid w:val="00452436"/>
    <w:rsid w:val="0045509B"/>
    <w:rsid w:val="00465339"/>
    <w:rsid w:val="00467AB7"/>
    <w:rsid w:val="004B146E"/>
    <w:rsid w:val="004B3EB8"/>
    <w:rsid w:val="004B73EF"/>
    <w:rsid w:val="004E188B"/>
    <w:rsid w:val="004E7A4A"/>
    <w:rsid w:val="005105D9"/>
    <w:rsid w:val="0052428F"/>
    <w:rsid w:val="0053593E"/>
    <w:rsid w:val="005471A1"/>
    <w:rsid w:val="00550E9D"/>
    <w:rsid w:val="00561ECC"/>
    <w:rsid w:val="00594A25"/>
    <w:rsid w:val="00596FCA"/>
    <w:rsid w:val="005C1EF4"/>
    <w:rsid w:val="00611C00"/>
    <w:rsid w:val="00613168"/>
    <w:rsid w:val="00613DDB"/>
    <w:rsid w:val="00614A5F"/>
    <w:rsid w:val="006438FA"/>
    <w:rsid w:val="00645465"/>
    <w:rsid w:val="006936F4"/>
    <w:rsid w:val="006A3248"/>
    <w:rsid w:val="006C2852"/>
    <w:rsid w:val="006C6540"/>
    <w:rsid w:val="006C6E7F"/>
    <w:rsid w:val="006F2A8D"/>
    <w:rsid w:val="006F2F70"/>
    <w:rsid w:val="006F661E"/>
    <w:rsid w:val="00704175"/>
    <w:rsid w:val="00704959"/>
    <w:rsid w:val="00780B4F"/>
    <w:rsid w:val="0078211E"/>
    <w:rsid w:val="00782FD5"/>
    <w:rsid w:val="00791154"/>
    <w:rsid w:val="00791E35"/>
    <w:rsid w:val="007A3CB0"/>
    <w:rsid w:val="007B5B72"/>
    <w:rsid w:val="007D26B6"/>
    <w:rsid w:val="007E18F6"/>
    <w:rsid w:val="007F4175"/>
    <w:rsid w:val="008657F9"/>
    <w:rsid w:val="00883C86"/>
    <w:rsid w:val="008B7733"/>
    <w:rsid w:val="008D0ACC"/>
    <w:rsid w:val="008F5AB1"/>
    <w:rsid w:val="009215F1"/>
    <w:rsid w:val="00963E1D"/>
    <w:rsid w:val="00971E80"/>
    <w:rsid w:val="00981ED0"/>
    <w:rsid w:val="009942A8"/>
    <w:rsid w:val="009A5468"/>
    <w:rsid w:val="009B4566"/>
    <w:rsid w:val="009C1C9E"/>
    <w:rsid w:val="009D5856"/>
    <w:rsid w:val="009D5AD2"/>
    <w:rsid w:val="00A074A1"/>
    <w:rsid w:val="00A168FF"/>
    <w:rsid w:val="00A22F5C"/>
    <w:rsid w:val="00A44265"/>
    <w:rsid w:val="00A4484C"/>
    <w:rsid w:val="00A96553"/>
    <w:rsid w:val="00AA08F1"/>
    <w:rsid w:val="00AA2381"/>
    <w:rsid w:val="00AB187D"/>
    <w:rsid w:val="00AB282D"/>
    <w:rsid w:val="00AB4ABC"/>
    <w:rsid w:val="00AC1533"/>
    <w:rsid w:val="00AE440A"/>
    <w:rsid w:val="00AE710A"/>
    <w:rsid w:val="00B0103C"/>
    <w:rsid w:val="00B0319B"/>
    <w:rsid w:val="00B570F4"/>
    <w:rsid w:val="00B648A1"/>
    <w:rsid w:val="00B72FD7"/>
    <w:rsid w:val="00B73EF1"/>
    <w:rsid w:val="00B8204A"/>
    <w:rsid w:val="00B84F49"/>
    <w:rsid w:val="00B85840"/>
    <w:rsid w:val="00B870CD"/>
    <w:rsid w:val="00B91D84"/>
    <w:rsid w:val="00B969BD"/>
    <w:rsid w:val="00BE08A9"/>
    <w:rsid w:val="00BF6E8C"/>
    <w:rsid w:val="00C15D8A"/>
    <w:rsid w:val="00C50B8B"/>
    <w:rsid w:val="00C53561"/>
    <w:rsid w:val="00C55C5A"/>
    <w:rsid w:val="00C62BB8"/>
    <w:rsid w:val="00CA5F0A"/>
    <w:rsid w:val="00CB0CBA"/>
    <w:rsid w:val="00CD582F"/>
    <w:rsid w:val="00D17579"/>
    <w:rsid w:val="00D42A14"/>
    <w:rsid w:val="00D42B5C"/>
    <w:rsid w:val="00D53E9B"/>
    <w:rsid w:val="00D75207"/>
    <w:rsid w:val="00D93E0E"/>
    <w:rsid w:val="00D95728"/>
    <w:rsid w:val="00D9608B"/>
    <w:rsid w:val="00DB6296"/>
    <w:rsid w:val="00DB6ED6"/>
    <w:rsid w:val="00DD7508"/>
    <w:rsid w:val="00DE1BE3"/>
    <w:rsid w:val="00DF684F"/>
    <w:rsid w:val="00E21170"/>
    <w:rsid w:val="00E22C77"/>
    <w:rsid w:val="00E30E43"/>
    <w:rsid w:val="00E36D39"/>
    <w:rsid w:val="00E441B5"/>
    <w:rsid w:val="00E46050"/>
    <w:rsid w:val="00E537A6"/>
    <w:rsid w:val="00E549D7"/>
    <w:rsid w:val="00E63A65"/>
    <w:rsid w:val="00EA5BEF"/>
    <w:rsid w:val="00EB762A"/>
    <w:rsid w:val="00EE2409"/>
    <w:rsid w:val="00EE42BF"/>
    <w:rsid w:val="00EF4291"/>
    <w:rsid w:val="00F13ADE"/>
    <w:rsid w:val="00F235D0"/>
    <w:rsid w:val="00F37196"/>
    <w:rsid w:val="00F55D0F"/>
    <w:rsid w:val="00F61BF9"/>
    <w:rsid w:val="00F807EC"/>
    <w:rsid w:val="00FB225F"/>
    <w:rsid w:val="00FB4442"/>
    <w:rsid w:val="00FD54D2"/>
    <w:rsid w:val="00FE1627"/>
    <w:rsid w:val="00FE4E34"/>
    <w:rsid w:val="00FF1C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684F"/>
    <w:pPr>
      <w:spacing w:after="200" w:line="276" w:lineRule="auto"/>
    </w:pPr>
    <w:rPr>
      <w:lang w:val="de-DE" w:eastAsia="de-DE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8204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F2F70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  <w:lang w:val="ru-RU" w:eastAsia="ru-RU"/>
    </w:rPr>
  </w:style>
  <w:style w:type="paragraph" w:styleId="Heading3">
    <w:name w:val="heading 3"/>
    <w:basedOn w:val="Normal"/>
    <w:link w:val="Heading3Char"/>
    <w:uiPriority w:val="99"/>
    <w:qFormat/>
    <w:rsid w:val="006F2F70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val="ru-RU"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2577D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  <w:lang w:val="ru-RU"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2577D"/>
    <w:pPr>
      <w:keepNext/>
      <w:keepLines/>
      <w:spacing w:before="200" w:after="0"/>
      <w:outlineLvl w:val="4"/>
    </w:pPr>
    <w:rPr>
      <w:rFonts w:ascii="Cambria" w:hAnsi="Cambria"/>
      <w:color w:val="243F60"/>
      <w:sz w:val="20"/>
      <w:szCs w:val="20"/>
      <w:lang w:val="ru-RU" w:eastAsia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12577D"/>
    <w:pPr>
      <w:keepNext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8204A"/>
    <w:rPr>
      <w:rFonts w:ascii="Cambria" w:hAnsi="Cambria" w:cs="Times New Roman"/>
      <w:b/>
      <w:bCs/>
      <w:kern w:val="32"/>
      <w:sz w:val="32"/>
      <w:szCs w:val="32"/>
      <w:lang w:val="de-DE" w:eastAsia="de-DE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6F2F70"/>
    <w:rPr>
      <w:rFonts w:ascii="Cambria" w:hAnsi="Cambria" w:cs="Times New Roman"/>
      <w:b/>
      <w:color w:val="4F81BD"/>
      <w:sz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6F2F70"/>
    <w:rPr>
      <w:rFonts w:ascii="Times New Roman" w:hAnsi="Times New Roman" w:cs="Times New Roman"/>
      <w:b/>
      <w:sz w:val="27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12577D"/>
    <w:rPr>
      <w:rFonts w:ascii="Cambria" w:hAnsi="Cambria" w:cs="Times New Roman"/>
      <w:b/>
      <w:i/>
      <w:color w:val="4F81BD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12577D"/>
    <w:rPr>
      <w:rFonts w:ascii="Cambria" w:hAnsi="Cambria" w:cs="Times New Roman"/>
      <w:color w:val="243F60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12577D"/>
    <w:rPr>
      <w:rFonts w:ascii="Cambria" w:hAnsi="Cambria" w:cs="Times New Roman"/>
      <w:i/>
      <w:color w:val="243F60"/>
    </w:rPr>
  </w:style>
  <w:style w:type="character" w:styleId="Strong">
    <w:name w:val="Strong"/>
    <w:basedOn w:val="DefaultParagraphFont"/>
    <w:uiPriority w:val="99"/>
    <w:qFormat/>
    <w:rsid w:val="006F2F70"/>
    <w:rPr>
      <w:rFonts w:cs="Times New Roman"/>
      <w:b/>
    </w:rPr>
  </w:style>
  <w:style w:type="paragraph" w:styleId="NormalWeb">
    <w:name w:val="Normal (Web)"/>
    <w:basedOn w:val="Normal"/>
    <w:uiPriority w:val="99"/>
    <w:rsid w:val="006F2F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6F2F70"/>
    <w:pPr>
      <w:spacing w:after="0" w:line="240" w:lineRule="auto"/>
    </w:pPr>
    <w:rPr>
      <w:rFonts w:ascii="Tahoma" w:hAnsi="Tahoma"/>
      <w:sz w:val="16"/>
      <w:szCs w:val="16"/>
      <w:lang w:val="ru-RU"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F2F70"/>
    <w:rPr>
      <w:rFonts w:ascii="Tahoma" w:hAnsi="Tahoma" w:cs="Times New Roman"/>
      <w:sz w:val="16"/>
    </w:rPr>
  </w:style>
  <w:style w:type="character" w:styleId="Hyperlink">
    <w:name w:val="Hyperlink"/>
    <w:basedOn w:val="DefaultParagraphFont"/>
    <w:uiPriority w:val="99"/>
    <w:rsid w:val="006F2F70"/>
    <w:rPr>
      <w:rFonts w:cs="Times New Roman"/>
      <w:color w:val="0000FF"/>
      <w:u w:val="single"/>
    </w:rPr>
  </w:style>
  <w:style w:type="character" w:customStyle="1" w:styleId="bold">
    <w:name w:val="bold"/>
    <w:basedOn w:val="DefaultParagraphFont"/>
    <w:uiPriority w:val="99"/>
    <w:rsid w:val="001E29B1"/>
    <w:rPr>
      <w:rFonts w:cs="Times New Roman"/>
    </w:rPr>
  </w:style>
  <w:style w:type="character" w:customStyle="1" w:styleId="hl">
    <w:name w:val="hl"/>
    <w:basedOn w:val="DefaultParagraphFont"/>
    <w:uiPriority w:val="99"/>
    <w:rsid w:val="00971E80"/>
    <w:rPr>
      <w:rFonts w:cs="Times New Roman"/>
    </w:rPr>
  </w:style>
  <w:style w:type="paragraph" w:styleId="ListParagraph">
    <w:name w:val="List Paragraph"/>
    <w:basedOn w:val="Normal"/>
    <w:uiPriority w:val="99"/>
    <w:qFormat/>
    <w:rsid w:val="00C62BB8"/>
    <w:pPr>
      <w:ind w:left="720"/>
      <w:contextualSpacing/>
    </w:pPr>
  </w:style>
  <w:style w:type="table" w:styleId="TableGrid">
    <w:name w:val="Table Grid"/>
    <w:basedOn w:val="TableNormal"/>
    <w:uiPriority w:val="99"/>
    <w:rsid w:val="00C15D8A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uiPriority w:val="99"/>
    <w:rsid w:val="004077F0"/>
  </w:style>
  <w:style w:type="paragraph" w:customStyle="1" w:styleId="msonospacing0">
    <w:name w:val="msonospacing"/>
    <w:basedOn w:val="Normal"/>
    <w:uiPriority w:val="99"/>
    <w:rsid w:val="004077F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uiPriority w:val="99"/>
    <w:rsid w:val="00B84F4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B84F49"/>
    <w:rPr>
      <w:rFonts w:cs="Times New Roman"/>
      <w:sz w:val="22"/>
      <w:lang w:val="de-DE" w:eastAsia="de-DE"/>
    </w:rPr>
  </w:style>
  <w:style w:type="paragraph" w:styleId="Footer">
    <w:name w:val="footer"/>
    <w:basedOn w:val="Normal"/>
    <w:link w:val="FooterChar"/>
    <w:uiPriority w:val="99"/>
    <w:rsid w:val="00B84F4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B84F49"/>
    <w:rPr>
      <w:rFonts w:cs="Times New Roman"/>
      <w:sz w:val="22"/>
      <w:lang w:val="de-DE" w:eastAsia="de-DE"/>
    </w:rPr>
  </w:style>
  <w:style w:type="paragraph" w:customStyle="1" w:styleId="a">
    <w:name w:val="Текст сборника"/>
    <w:basedOn w:val="Normal"/>
    <w:link w:val="a0"/>
    <w:uiPriority w:val="99"/>
    <w:rsid w:val="00B8204A"/>
    <w:pPr>
      <w:widowControl w:val="0"/>
      <w:spacing w:after="0" w:line="240" w:lineRule="auto"/>
      <w:ind w:firstLine="567"/>
      <w:jc w:val="both"/>
    </w:pPr>
    <w:rPr>
      <w:rFonts w:cs="Calibri"/>
      <w:sz w:val="20"/>
      <w:szCs w:val="20"/>
      <w:lang w:val="ru-RU" w:eastAsia="en-US"/>
    </w:rPr>
  </w:style>
  <w:style w:type="character" w:customStyle="1" w:styleId="a0">
    <w:name w:val="Текст сборника Знак"/>
    <w:basedOn w:val="DefaultParagraphFont"/>
    <w:link w:val="a"/>
    <w:uiPriority w:val="99"/>
    <w:locked/>
    <w:rsid w:val="00B8204A"/>
    <w:rPr>
      <w:rFonts w:eastAsia="Times New Roman" w:cs="Calibri"/>
      <w:lang w:eastAsia="en-US"/>
    </w:rPr>
  </w:style>
  <w:style w:type="paragraph" w:customStyle="1" w:styleId="a1">
    <w:name w:val="Список источников"/>
    <w:basedOn w:val="a"/>
    <w:link w:val="a2"/>
    <w:uiPriority w:val="99"/>
    <w:rsid w:val="00B8204A"/>
    <w:pPr>
      <w:jc w:val="left"/>
    </w:pPr>
    <w:rPr>
      <w:sz w:val="18"/>
      <w:szCs w:val="18"/>
    </w:rPr>
  </w:style>
  <w:style w:type="character" w:customStyle="1" w:styleId="a2">
    <w:name w:val="Список источников Знак"/>
    <w:basedOn w:val="a0"/>
    <w:link w:val="a1"/>
    <w:uiPriority w:val="99"/>
    <w:locked/>
    <w:rsid w:val="00B8204A"/>
    <w:rPr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351EF9"/>
    <w:rPr>
      <w:rFonts w:cs="Times New Roman"/>
      <w:color w:val="808080"/>
    </w:rPr>
  </w:style>
  <w:style w:type="character" w:styleId="PageNumber">
    <w:name w:val="page number"/>
    <w:basedOn w:val="DefaultParagraphFont"/>
    <w:uiPriority w:val="99"/>
    <w:rsid w:val="007A3CB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455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5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5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5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4558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55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5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5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45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55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5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5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5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5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onsultant.ru." TargetMode="Externa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61</TotalTime>
  <Pages>10</Pages>
  <Words>2507</Words>
  <Characters>14296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СОЛОНИНА С</dc:title>
  <dc:subject/>
  <dc:creator>user</dc:creator>
  <cp:keywords/>
  <dc:description/>
  <cp:lastModifiedBy>admin</cp:lastModifiedBy>
  <cp:revision>10</cp:revision>
  <dcterms:created xsi:type="dcterms:W3CDTF">2014-05-12T16:51:00Z</dcterms:created>
  <dcterms:modified xsi:type="dcterms:W3CDTF">2014-06-04T18:13:00Z</dcterms:modified>
</cp:coreProperties>
</file>