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CB3E11" w:rsidRPr="00155679" w:rsidTr="006731F7">
        <w:tc>
          <w:tcPr>
            <w:tcW w:w="4643" w:type="dxa"/>
          </w:tcPr>
          <w:p w:rsidR="00CB3E11" w:rsidRPr="00432CB5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32CB5">
              <w:rPr>
                <w:sz w:val="20"/>
                <w:szCs w:val="20"/>
              </w:rPr>
              <w:t>УДК 338.242:636(470.620)</w:t>
            </w:r>
          </w:p>
        </w:tc>
        <w:tc>
          <w:tcPr>
            <w:tcW w:w="4643" w:type="dxa"/>
          </w:tcPr>
          <w:p w:rsidR="00CB3E11" w:rsidRPr="00432CB5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432CB5">
              <w:rPr>
                <w:sz w:val="20"/>
                <w:szCs w:val="20"/>
                <w:lang w:val="en-US"/>
              </w:rPr>
              <w:t xml:space="preserve">UDC </w:t>
            </w:r>
            <w:r w:rsidRPr="00432CB5">
              <w:rPr>
                <w:sz w:val="20"/>
                <w:szCs w:val="20"/>
              </w:rPr>
              <w:t>338.242:636(470.620)</w:t>
            </w:r>
          </w:p>
        </w:tc>
      </w:tr>
      <w:tr w:rsidR="00CB3E11" w:rsidRPr="00155679" w:rsidTr="006731F7"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CB3E11" w:rsidRPr="00D63A89" w:rsidTr="006731F7"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ПОДДЕРЖКА РАЗВИТИЯ ЖИВОТНОВОДСТВА КРАСНОДАРСКОГО КРАЯ</w:t>
            </w:r>
          </w:p>
        </w:tc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A84319">
              <w:rPr>
                <w:b/>
                <w:sz w:val="20"/>
                <w:szCs w:val="20"/>
                <w:lang w:val="en-US"/>
              </w:rPr>
              <w:t xml:space="preserve">STATE SUPPORT FOR DEVELOPMENT OF LIVESTOCK </w:t>
            </w:r>
            <w:r>
              <w:rPr>
                <w:b/>
                <w:sz w:val="20"/>
                <w:szCs w:val="20"/>
                <w:lang w:val="en-US"/>
              </w:rPr>
              <w:t xml:space="preserve">IN THE </w:t>
            </w:r>
            <w:r w:rsidRPr="00A84319">
              <w:rPr>
                <w:b/>
                <w:sz w:val="20"/>
                <w:szCs w:val="20"/>
                <w:lang w:val="en-US"/>
              </w:rPr>
              <w:t>KRASNODAR REGION</w:t>
            </w:r>
          </w:p>
        </w:tc>
      </w:tr>
      <w:tr w:rsidR="00CB3E11" w:rsidRPr="00D63A89" w:rsidTr="006731F7">
        <w:tc>
          <w:tcPr>
            <w:tcW w:w="4643" w:type="dxa"/>
          </w:tcPr>
          <w:p w:rsidR="00CB3E11" w:rsidRPr="00BD3EF7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B3E11" w:rsidRPr="00D63A89" w:rsidTr="006731F7">
        <w:tc>
          <w:tcPr>
            <w:tcW w:w="4643" w:type="dxa"/>
          </w:tcPr>
          <w:p w:rsidR="00CB3E11" w:rsidRPr="00155679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55679">
              <w:rPr>
                <w:sz w:val="20"/>
                <w:szCs w:val="20"/>
              </w:rPr>
              <w:t>Шичиях Рустем Адамович</w:t>
            </w:r>
          </w:p>
          <w:p w:rsidR="00CB3E11" w:rsidRPr="00155679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55679">
              <w:rPr>
                <w:sz w:val="20"/>
                <w:szCs w:val="20"/>
              </w:rPr>
              <w:t xml:space="preserve">канд. экон. наук, старший преподаватель </w:t>
            </w:r>
          </w:p>
        </w:tc>
        <w:tc>
          <w:tcPr>
            <w:tcW w:w="4643" w:type="dxa"/>
          </w:tcPr>
          <w:p w:rsidR="00CB3E11" w:rsidRPr="00A768C8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768C8">
              <w:rPr>
                <w:sz w:val="20"/>
                <w:szCs w:val="20"/>
                <w:lang w:val="en-US"/>
              </w:rPr>
              <w:t>Shichiyakh Rustem Adamovich</w:t>
            </w:r>
          </w:p>
          <w:p w:rsidR="00CB3E11" w:rsidRPr="00A768C8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A768C8">
              <w:rPr>
                <w:sz w:val="20"/>
                <w:szCs w:val="20"/>
                <w:lang w:val="en-US"/>
              </w:rPr>
              <w:t xml:space="preserve">, senior </w:t>
            </w:r>
            <w:r>
              <w:rPr>
                <w:sz w:val="20"/>
                <w:szCs w:val="20"/>
                <w:lang w:val="en-US"/>
              </w:rPr>
              <w:t>lecturer</w:t>
            </w:r>
          </w:p>
        </w:tc>
      </w:tr>
      <w:tr w:rsidR="00CB3E11" w:rsidRPr="00D63A89" w:rsidTr="006731F7"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B3E11" w:rsidRPr="00A768C8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B3E11" w:rsidRPr="00A84319" w:rsidTr="006731F7">
        <w:tc>
          <w:tcPr>
            <w:tcW w:w="4643" w:type="dxa"/>
          </w:tcPr>
          <w:p w:rsidR="00CB3E11" w:rsidRPr="00435863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35863">
              <w:rPr>
                <w:sz w:val="20"/>
                <w:szCs w:val="20"/>
              </w:rPr>
              <w:t>Чигирева Ольга Викторовна</w:t>
            </w:r>
          </w:p>
        </w:tc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Chigireva</w:t>
            </w:r>
            <w:r w:rsidRPr="00A84319">
              <w:rPr>
                <w:color w:val="000000"/>
                <w:sz w:val="20"/>
                <w:szCs w:val="20"/>
                <w:lang w:val="en-US"/>
              </w:rPr>
              <w:t xml:space="preserve"> Olga Viktorovna</w:t>
            </w:r>
          </w:p>
        </w:tc>
      </w:tr>
      <w:tr w:rsidR="00CB3E11" w:rsidRPr="00D63A89" w:rsidTr="006731F7">
        <w:tc>
          <w:tcPr>
            <w:tcW w:w="4643" w:type="dxa"/>
          </w:tcPr>
          <w:p w:rsidR="00CB3E11" w:rsidRPr="00435863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35863">
              <w:rPr>
                <w:sz w:val="20"/>
                <w:szCs w:val="20"/>
              </w:rPr>
              <w:t>ассистент кафедры менеджмента</w:t>
            </w:r>
          </w:p>
        </w:tc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A84319">
              <w:rPr>
                <w:color w:val="000000"/>
                <w:sz w:val="20"/>
                <w:szCs w:val="20"/>
                <w:lang w:val="en-US"/>
              </w:rPr>
              <w:t xml:space="preserve">assistant of </w:t>
            </w:r>
            <w:r>
              <w:rPr>
                <w:color w:val="000000"/>
                <w:sz w:val="20"/>
                <w:szCs w:val="20"/>
                <w:lang w:val="en-US"/>
              </w:rPr>
              <w:t>the C</w:t>
            </w:r>
            <w:r w:rsidRPr="00A84319">
              <w:rPr>
                <w:color w:val="000000"/>
                <w:sz w:val="20"/>
                <w:szCs w:val="20"/>
                <w:lang w:val="en-US"/>
              </w:rPr>
              <w:t>hair of management</w:t>
            </w:r>
          </w:p>
        </w:tc>
      </w:tr>
      <w:tr w:rsidR="00CB3E11" w:rsidRPr="00D63A89" w:rsidTr="006731F7">
        <w:tc>
          <w:tcPr>
            <w:tcW w:w="4643" w:type="dxa"/>
          </w:tcPr>
          <w:p w:rsidR="00CB3E11" w:rsidRPr="00155679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155679">
              <w:rPr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55679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B3E11" w:rsidRPr="00D63A89" w:rsidTr="006731F7"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B3E11" w:rsidRPr="0015567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CB3E11" w:rsidRPr="00D63A89" w:rsidTr="006731F7">
        <w:tc>
          <w:tcPr>
            <w:tcW w:w="4643" w:type="dxa"/>
          </w:tcPr>
          <w:p w:rsidR="00CB3E11" w:rsidRPr="00D63A89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76C92">
              <w:rPr>
                <w:sz w:val="20"/>
                <w:szCs w:val="20"/>
              </w:rPr>
              <w:t xml:space="preserve">Анализируются </w:t>
            </w:r>
            <w:r>
              <w:rPr>
                <w:sz w:val="20"/>
                <w:szCs w:val="20"/>
              </w:rPr>
              <w:t>инструменты</w:t>
            </w:r>
            <w:r w:rsidRPr="00A76C92">
              <w:rPr>
                <w:sz w:val="20"/>
                <w:szCs w:val="20"/>
              </w:rPr>
              <w:t xml:space="preserve"> государственной поддержки развития животноводства Краснодарского края. </w:t>
            </w:r>
            <w:r>
              <w:rPr>
                <w:sz w:val="20"/>
                <w:szCs w:val="20"/>
              </w:rPr>
              <w:t>Предложены направления корректировки мероприятий господдержки с учетом требований Всемирной торговой организации (ВТО)</w:t>
            </w:r>
          </w:p>
        </w:tc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We have a</w:t>
            </w:r>
            <w:r w:rsidRPr="009077E2">
              <w:rPr>
                <w:sz w:val="20"/>
                <w:szCs w:val="20"/>
                <w:lang w:val="en-US"/>
              </w:rPr>
              <w:t xml:space="preserve">nalyzed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9077E2">
              <w:rPr>
                <w:sz w:val="20"/>
                <w:szCs w:val="20"/>
                <w:lang w:val="en-US"/>
              </w:rPr>
              <w:t xml:space="preserve">instruments of state support </w:t>
            </w:r>
            <w:r w:rsidRPr="00A84319">
              <w:rPr>
                <w:sz w:val="20"/>
                <w:szCs w:val="20"/>
                <w:lang w:val="en-US"/>
              </w:rPr>
              <w:t xml:space="preserve">of development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A84319">
              <w:rPr>
                <w:sz w:val="20"/>
                <w:szCs w:val="20"/>
                <w:lang w:val="en-US"/>
              </w:rPr>
              <w:t xml:space="preserve">livestock </w:t>
            </w:r>
            <w:r>
              <w:rPr>
                <w:sz w:val="20"/>
                <w:szCs w:val="20"/>
                <w:lang w:val="en-US"/>
              </w:rPr>
              <w:t xml:space="preserve">of the </w:t>
            </w:r>
            <w:r w:rsidRPr="00A84319">
              <w:rPr>
                <w:sz w:val="20"/>
                <w:szCs w:val="20"/>
                <w:lang w:val="en-US"/>
              </w:rPr>
              <w:t xml:space="preserve">Krasnodar region. </w:t>
            </w:r>
            <w:r>
              <w:rPr>
                <w:sz w:val="20"/>
                <w:szCs w:val="20"/>
                <w:lang w:val="en-US"/>
              </w:rPr>
              <w:t>We have also p</w:t>
            </w:r>
            <w:r w:rsidRPr="00A84319">
              <w:rPr>
                <w:sz w:val="20"/>
                <w:szCs w:val="20"/>
                <w:lang w:val="en-US"/>
              </w:rPr>
              <w:t xml:space="preserve">roposed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A84319">
              <w:rPr>
                <w:sz w:val="20"/>
                <w:szCs w:val="20"/>
                <w:lang w:val="en-US"/>
              </w:rPr>
              <w:t>directions of adjustment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A84319">
              <w:rPr>
                <w:sz w:val="20"/>
                <w:szCs w:val="20"/>
                <w:lang w:val="en-US"/>
              </w:rPr>
              <w:t>measures of state support in accordance with the requirements of the WTO</w:t>
            </w:r>
          </w:p>
        </w:tc>
      </w:tr>
      <w:tr w:rsidR="00CB3E11" w:rsidRPr="00D63A89" w:rsidTr="006731F7"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643" w:type="dxa"/>
          </w:tcPr>
          <w:p w:rsidR="00CB3E11" w:rsidRPr="00A84319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CB3E11" w:rsidRPr="00D63A89" w:rsidTr="006731F7">
        <w:tc>
          <w:tcPr>
            <w:tcW w:w="4643" w:type="dxa"/>
          </w:tcPr>
          <w:p w:rsidR="00CB3E11" w:rsidRPr="00744947" w:rsidRDefault="00CB3E11" w:rsidP="006731F7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76C92">
              <w:rPr>
                <w:sz w:val="20"/>
                <w:szCs w:val="20"/>
              </w:rPr>
              <w:t>Ключевые слова: ГОСУДАРСТВЕННАЯ ПОДДЕРЖКА,</w:t>
            </w:r>
            <w:r>
              <w:rPr>
                <w:sz w:val="20"/>
                <w:szCs w:val="20"/>
              </w:rPr>
              <w:t xml:space="preserve"> ГОСУДАРСТВЕННАЯ ПРОГРАММА,</w:t>
            </w:r>
            <w:r w:rsidRPr="00A76C92">
              <w:rPr>
                <w:sz w:val="20"/>
                <w:szCs w:val="20"/>
              </w:rPr>
              <w:t xml:space="preserve"> СУБСИДИИ, ПРОГРАММНО-ЦЕЛЕВОЕ УПРАВЛЕНИЕ</w:t>
            </w:r>
            <w:r>
              <w:rPr>
                <w:sz w:val="20"/>
                <w:szCs w:val="20"/>
              </w:rPr>
              <w:t>, ЖИВОТНОВОДСТВО</w:t>
            </w:r>
            <w:r w:rsidRPr="00A76C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CB3E11" w:rsidRPr="00435863" w:rsidRDefault="00CB3E11" w:rsidP="006731F7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A76C92">
              <w:rPr>
                <w:sz w:val="20"/>
                <w:szCs w:val="20"/>
                <w:lang w:val="en-US"/>
              </w:rPr>
              <w:t>Keywords: STATE SUPPORT,</w:t>
            </w:r>
            <w:r w:rsidRPr="00435863">
              <w:rPr>
                <w:sz w:val="20"/>
                <w:szCs w:val="20"/>
                <w:lang w:val="en-US"/>
              </w:rPr>
              <w:t xml:space="preserve"> STATE PROGRAM, </w:t>
            </w:r>
            <w:r w:rsidRPr="00A76C92">
              <w:rPr>
                <w:sz w:val="20"/>
                <w:szCs w:val="20"/>
                <w:lang w:val="en-US"/>
              </w:rPr>
              <w:t xml:space="preserve"> SUBSIDIES, </w:t>
            </w:r>
            <w:r w:rsidRPr="00435863">
              <w:rPr>
                <w:sz w:val="20"/>
                <w:szCs w:val="20"/>
                <w:lang w:val="en-US"/>
              </w:rPr>
              <w:t xml:space="preserve">PROGRAM TARGETED MANAGEMENT, LIVESTOCK </w:t>
            </w:r>
          </w:p>
        </w:tc>
      </w:tr>
    </w:tbl>
    <w:p w:rsidR="00CB3E11" w:rsidRPr="00727EFE" w:rsidRDefault="00CB3E11" w:rsidP="0039097B">
      <w:pPr>
        <w:ind w:firstLine="0"/>
        <w:rPr>
          <w:szCs w:val="28"/>
          <w:lang w:val="en-US"/>
        </w:rPr>
      </w:pPr>
    </w:p>
    <w:p w:rsidR="00CB3E11" w:rsidRDefault="00CB3E11" w:rsidP="0051474D">
      <w:pPr>
        <w:rPr>
          <w:bCs/>
          <w:szCs w:val="28"/>
        </w:rPr>
      </w:pPr>
      <w:r>
        <w:t xml:space="preserve">Интеграция российской экономики в глобальное мировое сообщество </w:t>
      </w:r>
      <w:r w:rsidRPr="007C178E">
        <w:rPr>
          <w:bCs/>
          <w:szCs w:val="28"/>
        </w:rPr>
        <w:t>предполагает корректировку существующего аграрного протекционизма как важнейшего условия продовольственной безопасности страны. В связи с этим актуализируются проблемы обеспечения устойчивого воспроизводственного процесса в АПК</w:t>
      </w:r>
      <w:r>
        <w:rPr>
          <w:bCs/>
          <w:szCs w:val="28"/>
        </w:rPr>
        <w:t xml:space="preserve"> и оптимизации инструментов государственной поддержки</w:t>
      </w:r>
      <w:r w:rsidRPr="007C178E">
        <w:rPr>
          <w:bCs/>
          <w:szCs w:val="28"/>
        </w:rPr>
        <w:t xml:space="preserve">. </w:t>
      </w:r>
      <w:r>
        <w:rPr>
          <w:bCs/>
          <w:szCs w:val="28"/>
        </w:rPr>
        <w:t xml:space="preserve">Дискуссионными всегда были и остаются вопросы </w:t>
      </w:r>
      <w:r w:rsidRPr="000F365B">
        <w:rPr>
          <w:bCs/>
          <w:szCs w:val="28"/>
        </w:rPr>
        <w:t>обоснования степени и уровня вмешательства государства в воспроизводственные процессы</w:t>
      </w:r>
      <w:r>
        <w:rPr>
          <w:bCs/>
          <w:szCs w:val="28"/>
        </w:rPr>
        <w:t xml:space="preserve">, так как </w:t>
      </w:r>
      <w:r w:rsidRPr="000F365B">
        <w:rPr>
          <w:bCs/>
          <w:szCs w:val="28"/>
        </w:rPr>
        <w:t xml:space="preserve"> </w:t>
      </w:r>
      <w:r>
        <w:rPr>
          <w:bCs/>
          <w:szCs w:val="28"/>
        </w:rPr>
        <w:t>с</w:t>
      </w:r>
      <w:r w:rsidRPr="000F365B">
        <w:rPr>
          <w:bCs/>
          <w:szCs w:val="28"/>
        </w:rPr>
        <w:t xml:space="preserve">пецифика сельского хозяйства обостряет необходимость гармонизации системы государственных мер воздействия. </w:t>
      </w:r>
    </w:p>
    <w:p w:rsidR="00CB3E11" w:rsidRDefault="00CB3E11" w:rsidP="0051474D">
      <w:pPr>
        <w:rPr>
          <w:bCs/>
          <w:szCs w:val="28"/>
        </w:rPr>
      </w:pPr>
      <w:r>
        <w:t>Животноводство</w:t>
      </w:r>
      <w:r w:rsidRPr="00435863">
        <w:t xml:space="preserve"> является неотъемлемой частью сельского хозяйства</w:t>
      </w:r>
      <w:r>
        <w:rPr>
          <w:bCs/>
          <w:szCs w:val="28"/>
        </w:rPr>
        <w:t xml:space="preserve"> призванное обеспечить население молоком и мясом, а также продуктами их переработки. Отрасль</w:t>
      </w:r>
      <w:r w:rsidRPr="00DC2E29">
        <w:rPr>
          <w:bCs/>
          <w:szCs w:val="28"/>
        </w:rPr>
        <w:t xml:space="preserve"> представлен</w:t>
      </w:r>
      <w:r>
        <w:rPr>
          <w:bCs/>
          <w:szCs w:val="28"/>
        </w:rPr>
        <w:t>а</w:t>
      </w:r>
      <w:r w:rsidRPr="00DC2E29">
        <w:rPr>
          <w:bCs/>
          <w:szCs w:val="28"/>
        </w:rPr>
        <w:t xml:space="preserve"> подотраслями: молочное и мясное скотоводство, свиноводство, птицеводство, коневодство, овцеводство </w:t>
      </w:r>
      <w:r>
        <w:rPr>
          <w:bCs/>
          <w:szCs w:val="28"/>
        </w:rPr>
        <w:t xml:space="preserve"> и др</w:t>
      </w:r>
      <w:r w:rsidRPr="00DC2E29">
        <w:rPr>
          <w:bCs/>
          <w:szCs w:val="28"/>
        </w:rPr>
        <w:t>. </w:t>
      </w:r>
    </w:p>
    <w:p w:rsidR="00CB3E11" w:rsidRDefault="00CB3E11" w:rsidP="00F257F0">
      <w:pPr>
        <w:rPr>
          <w:bCs/>
          <w:szCs w:val="28"/>
        </w:rPr>
      </w:pPr>
      <w:r>
        <w:rPr>
          <w:bCs/>
          <w:szCs w:val="28"/>
        </w:rPr>
        <w:t xml:space="preserve">Скотоводство - системообразующая часть животноводческого комплекса,  во всем мире подразделяется на мясное и молочное направление. </w:t>
      </w:r>
      <w:r w:rsidRPr="00DC2E29">
        <w:rPr>
          <w:bCs/>
          <w:szCs w:val="28"/>
        </w:rPr>
        <w:t>Скотоводство, как правило, связывают преимущественно с производством молока, а говядину считают</w:t>
      </w:r>
      <w:r>
        <w:rPr>
          <w:bCs/>
          <w:szCs w:val="28"/>
        </w:rPr>
        <w:t xml:space="preserve"> продуктом </w:t>
      </w:r>
      <w:r w:rsidRPr="00DC2E29">
        <w:rPr>
          <w:bCs/>
          <w:szCs w:val="28"/>
        </w:rPr>
        <w:t>сопутствующ</w:t>
      </w:r>
      <w:r>
        <w:rPr>
          <w:bCs/>
          <w:szCs w:val="28"/>
        </w:rPr>
        <w:t>его производства</w:t>
      </w:r>
      <w:r w:rsidRPr="00DC2E29">
        <w:rPr>
          <w:bCs/>
          <w:szCs w:val="28"/>
        </w:rPr>
        <w:t xml:space="preserve">. Эта отрасль </w:t>
      </w:r>
      <w:r>
        <w:rPr>
          <w:bCs/>
          <w:szCs w:val="28"/>
        </w:rPr>
        <w:t xml:space="preserve">основывается </w:t>
      </w:r>
      <w:r w:rsidRPr="00DC2E29">
        <w:rPr>
          <w:bCs/>
          <w:szCs w:val="28"/>
        </w:rPr>
        <w:t xml:space="preserve"> на разведении животных молочных и молочно-мясных пород</w:t>
      </w:r>
      <w:r>
        <w:rPr>
          <w:bCs/>
          <w:szCs w:val="28"/>
        </w:rPr>
        <w:t>, о</w:t>
      </w:r>
      <w:r w:rsidRPr="00DC2E29">
        <w:rPr>
          <w:bCs/>
          <w:szCs w:val="28"/>
        </w:rPr>
        <w:t>днако, сочетать высокую</w:t>
      </w:r>
      <w:r>
        <w:rPr>
          <w:bCs/>
          <w:szCs w:val="28"/>
        </w:rPr>
        <w:t xml:space="preserve"> продуктивность и интенсивность производства </w:t>
      </w:r>
      <w:r w:rsidRPr="00DC2E29">
        <w:rPr>
          <w:bCs/>
          <w:szCs w:val="28"/>
        </w:rPr>
        <w:t>моло</w:t>
      </w:r>
      <w:r>
        <w:rPr>
          <w:bCs/>
          <w:szCs w:val="28"/>
        </w:rPr>
        <w:t>ка</w:t>
      </w:r>
      <w:r w:rsidRPr="00DC2E29">
        <w:rPr>
          <w:bCs/>
          <w:szCs w:val="28"/>
        </w:rPr>
        <w:t xml:space="preserve"> и мяс</w:t>
      </w:r>
      <w:r>
        <w:rPr>
          <w:bCs/>
          <w:szCs w:val="28"/>
        </w:rPr>
        <w:t>а</w:t>
      </w:r>
      <w:r w:rsidRPr="00DC2E29">
        <w:rPr>
          <w:bCs/>
          <w:szCs w:val="28"/>
        </w:rPr>
        <w:t xml:space="preserve"> скота не представлялось возможным. В связи с этим в нашей стране </w:t>
      </w:r>
      <w:r>
        <w:rPr>
          <w:bCs/>
          <w:szCs w:val="28"/>
        </w:rPr>
        <w:t>с</w:t>
      </w:r>
      <w:r w:rsidRPr="00DC2E29">
        <w:rPr>
          <w:bCs/>
          <w:szCs w:val="28"/>
        </w:rPr>
        <w:t>формирова</w:t>
      </w:r>
      <w:r>
        <w:rPr>
          <w:bCs/>
          <w:szCs w:val="28"/>
        </w:rPr>
        <w:t>на</w:t>
      </w:r>
      <w:r w:rsidRPr="00DC2E29">
        <w:rPr>
          <w:bCs/>
          <w:szCs w:val="28"/>
        </w:rPr>
        <w:t xml:space="preserve"> специализированная отрасль мясного скотоводства.</w:t>
      </w:r>
      <w:r>
        <w:rPr>
          <w:bCs/>
          <w:szCs w:val="28"/>
        </w:rPr>
        <w:t xml:space="preserve"> Следует отметить, что в настоящее время интенсификации мясного скотоводства является одним из ключевых факторов развития животноводства. Данное направление выделено Правительством РФ как одно из приоритетных, а мясное скотоводство рассматривается в программе государственной поддержки как самостоятельный объект финансирования. </w:t>
      </w:r>
    </w:p>
    <w:p w:rsidR="00CB3E11" w:rsidRDefault="00CB3E11" w:rsidP="00FE7938">
      <w:pPr>
        <w:rPr>
          <w:bCs/>
          <w:szCs w:val="28"/>
        </w:rPr>
      </w:pPr>
      <w:r w:rsidRPr="000106FE">
        <w:rPr>
          <w:bCs/>
          <w:szCs w:val="28"/>
        </w:rPr>
        <w:t xml:space="preserve">Особенностям управления региональным АПК посвящены научные труды современных ученых-экономистов А.В. Гордеева, А.А. Керашева,           А.И. Куева, В.И. Нечаева, </w:t>
      </w:r>
      <w:r>
        <w:rPr>
          <w:bCs/>
          <w:szCs w:val="28"/>
        </w:rPr>
        <w:t xml:space="preserve">П.Ф. Парамонова, </w:t>
      </w:r>
      <w:r w:rsidRPr="000106FE">
        <w:rPr>
          <w:bCs/>
          <w:szCs w:val="28"/>
        </w:rPr>
        <w:t>Г.А.</w:t>
      </w:r>
      <w:r>
        <w:rPr>
          <w:bCs/>
          <w:szCs w:val="28"/>
        </w:rPr>
        <w:t xml:space="preserve">  </w:t>
      </w:r>
      <w:r w:rsidRPr="000106FE">
        <w:rPr>
          <w:bCs/>
          <w:szCs w:val="28"/>
        </w:rPr>
        <w:t xml:space="preserve">Романенко, </w:t>
      </w:r>
      <w:r>
        <w:rPr>
          <w:bCs/>
          <w:szCs w:val="28"/>
        </w:rPr>
        <w:t xml:space="preserve">                                  </w:t>
      </w:r>
      <w:r w:rsidRPr="000106FE">
        <w:rPr>
          <w:bCs/>
          <w:szCs w:val="28"/>
        </w:rPr>
        <w:t>И.Т. Трубилина, А.В. Чаянова</w:t>
      </w:r>
      <w:r>
        <w:rPr>
          <w:bCs/>
          <w:szCs w:val="28"/>
        </w:rPr>
        <w:t xml:space="preserve">, </w:t>
      </w:r>
      <w:r>
        <w:rPr>
          <w:szCs w:val="28"/>
        </w:rPr>
        <w:t xml:space="preserve">И.Г. Ушачева </w:t>
      </w:r>
      <w:r w:rsidRPr="000106FE">
        <w:rPr>
          <w:bCs/>
          <w:szCs w:val="28"/>
        </w:rPr>
        <w:t xml:space="preserve">и др. </w:t>
      </w:r>
      <w:r>
        <w:rPr>
          <w:bCs/>
          <w:szCs w:val="28"/>
        </w:rPr>
        <w:t>Теоретико-методологические аспекты</w:t>
      </w:r>
      <w:r w:rsidRPr="000106FE">
        <w:rPr>
          <w:bCs/>
          <w:szCs w:val="28"/>
        </w:rPr>
        <w:t xml:space="preserve"> управления региональн</w:t>
      </w:r>
      <w:r>
        <w:rPr>
          <w:bCs/>
          <w:szCs w:val="28"/>
        </w:rPr>
        <w:t>ым</w:t>
      </w:r>
      <w:r w:rsidRPr="000106FE">
        <w:rPr>
          <w:bCs/>
          <w:szCs w:val="28"/>
        </w:rPr>
        <w:t xml:space="preserve"> </w:t>
      </w:r>
      <w:r>
        <w:rPr>
          <w:bCs/>
          <w:szCs w:val="28"/>
        </w:rPr>
        <w:t xml:space="preserve">животноводческим </w:t>
      </w:r>
      <w:r w:rsidRPr="000106FE">
        <w:rPr>
          <w:bCs/>
          <w:szCs w:val="28"/>
        </w:rPr>
        <w:t>подкомплекс</w:t>
      </w:r>
      <w:r>
        <w:rPr>
          <w:bCs/>
          <w:szCs w:val="28"/>
        </w:rPr>
        <w:t>ом</w:t>
      </w:r>
      <w:r w:rsidRPr="000106FE">
        <w:rPr>
          <w:bCs/>
          <w:szCs w:val="28"/>
        </w:rPr>
        <w:t xml:space="preserve"> представлены в работах</w:t>
      </w:r>
      <w:r>
        <w:rPr>
          <w:bCs/>
          <w:szCs w:val="28"/>
        </w:rPr>
        <w:t xml:space="preserve"> Е.И. Артемовой,</w:t>
      </w:r>
      <w:r w:rsidRPr="000106FE">
        <w:rPr>
          <w:bCs/>
          <w:szCs w:val="28"/>
        </w:rPr>
        <w:t xml:space="preserve"> </w:t>
      </w:r>
      <w:r w:rsidRPr="000F365B">
        <w:rPr>
          <w:bCs/>
          <w:szCs w:val="28"/>
        </w:rPr>
        <w:t>И.Н. Буробкин</w:t>
      </w:r>
      <w:r>
        <w:rPr>
          <w:bCs/>
          <w:szCs w:val="28"/>
        </w:rPr>
        <w:t>а</w:t>
      </w:r>
      <w:r w:rsidRPr="000F365B">
        <w:rPr>
          <w:bCs/>
          <w:szCs w:val="28"/>
        </w:rPr>
        <w:t>,</w:t>
      </w:r>
      <w:r>
        <w:rPr>
          <w:bCs/>
          <w:szCs w:val="28"/>
        </w:rPr>
        <w:t xml:space="preserve"> </w:t>
      </w:r>
      <w:r w:rsidRPr="000F365B">
        <w:rPr>
          <w:bCs/>
          <w:szCs w:val="28"/>
        </w:rPr>
        <w:t>А.С. Всяких,</w:t>
      </w:r>
      <w:r>
        <w:rPr>
          <w:bCs/>
          <w:szCs w:val="28"/>
        </w:rPr>
        <w:t xml:space="preserve"> В.И. Гайдука, </w:t>
      </w:r>
      <w:r w:rsidRPr="000F365B">
        <w:rPr>
          <w:bCs/>
          <w:szCs w:val="28"/>
        </w:rPr>
        <w:t>С.А. Данкверт</w:t>
      </w:r>
      <w:r>
        <w:rPr>
          <w:bCs/>
          <w:szCs w:val="28"/>
        </w:rPr>
        <w:t xml:space="preserve">а </w:t>
      </w:r>
      <w:r w:rsidRPr="000106FE">
        <w:rPr>
          <w:bCs/>
          <w:szCs w:val="28"/>
        </w:rPr>
        <w:t xml:space="preserve">и др. </w:t>
      </w:r>
    </w:p>
    <w:p w:rsidR="00CB3E11" w:rsidRDefault="00CB3E11" w:rsidP="00172B28">
      <w:r>
        <w:t xml:space="preserve">Достаточно серьезным толчком </w:t>
      </w:r>
      <w:r w:rsidRPr="000F365B">
        <w:t>к восстановлению</w:t>
      </w:r>
      <w:r>
        <w:t xml:space="preserve"> и развитию</w:t>
      </w:r>
      <w:r w:rsidRPr="000F365B">
        <w:t xml:space="preserve"> животноводства послужила </w:t>
      </w:r>
      <w:r>
        <w:t xml:space="preserve">принятая  </w:t>
      </w:r>
      <w:r w:rsidRPr="000F365B">
        <w:t>Государственн</w:t>
      </w:r>
      <w:r>
        <w:t>ая</w:t>
      </w:r>
      <w:r w:rsidRPr="000F365B">
        <w:t xml:space="preserve"> программ</w:t>
      </w:r>
      <w:r>
        <w:t>а</w:t>
      </w:r>
      <w:r w:rsidRPr="000F365B">
        <w:t xml:space="preserve"> </w:t>
      </w:r>
      <w:r>
        <w:t>«</w:t>
      </w:r>
      <w:r w:rsidRPr="000F365B">
        <w:t>Развитие</w:t>
      </w:r>
      <w:r>
        <w:t xml:space="preserve"> </w:t>
      </w:r>
      <w:r w:rsidRPr="000F365B">
        <w:t>сельского хозяйства и регулирование рынков сельскохозяйственной продукции, сырья и продовольствия на 2008–2012 гг.</w:t>
      </w:r>
      <w:r>
        <w:t>»</w:t>
      </w:r>
      <w:r w:rsidRPr="000F365B">
        <w:t>,</w:t>
      </w:r>
      <w:r>
        <w:t xml:space="preserve"> которая была доработана и пролонгирована до 2020 года с учетом требований Всемирной торговой организации (ВТО). </w:t>
      </w:r>
    </w:p>
    <w:p w:rsidR="00CB3E11" w:rsidRPr="00CC1AD1" w:rsidRDefault="00CB3E11" w:rsidP="00CC1AD1">
      <w:r w:rsidRPr="00CC1AD1">
        <w:t>Меры государственной поддержки развития отрасли животноводства с 2008 по 2012 год составили 2551,1 миллиона рублей (без учета бюджетных ассигнований на предоставление мер государственной поддержки развития малых форм хозяйствования), в том числе за счет федерального бюджета - 1243,2 миллиона рублей (48,7 процента от общего объема финансирования), за счет средств краевого бюджета - 1307,9 миллиона рублей (51,3 процента от общего объема финансирования).</w:t>
      </w:r>
    </w:p>
    <w:p w:rsidR="00CB3E11" w:rsidRPr="00CC1AD1" w:rsidRDefault="00CB3E11" w:rsidP="00CC1AD1">
      <w:r w:rsidRPr="00CC1AD1">
        <w:t>Основные объемы бюджетных ассигнований на развитие отрасли животноводства в сумме 1003,3 миллиона рублей (39,3 процента от общего объема финансирования) направлены на выплату субсидий по поддержке племенного животноводства и в сумме 815,7 миллиона рублей (32 процента от общего объема финансирования) направлены на проведение противоэпизоотических мероприятий, на профилактику и ликвидацию лейкоза крупного рогатого скота и предупреждение риска заноса, распространения и ликвидации очагов африканской чумы свиней в крае.</w:t>
      </w:r>
    </w:p>
    <w:p w:rsidR="00CB3E11" w:rsidRPr="00CC1AD1" w:rsidRDefault="00CB3E11" w:rsidP="00CC1AD1">
      <w:r w:rsidRPr="00CC1AD1">
        <w:t>За период с 2008 по 2011 год в отрасли животноводства наметились негативные тенденции к снижению поголовья скота и производства продукции животноводства. Так, за отчетный период поголовье крупного рогатого скота снизилось на 8 процентов (в том числе коров - на 6 процентов), свиней - на 24 процента. Практически без изменения осталось поголовье лошадей. Несколько увеличилось (на 4 процента) поголовье овец и коз (с 148 тысяч голов в 2008 году до 154 тысяч голов в 2011 году). На 20 процентов увеличилось поголовье сельскохозяйственной птицы (с 20 миллионов голов в 2008 году до 24 миллионов голов в 2011 году).</w:t>
      </w:r>
    </w:p>
    <w:p w:rsidR="00CB3E11" w:rsidRPr="00CC1AD1" w:rsidRDefault="00CB3E11" w:rsidP="00CC1AD1">
      <w:r w:rsidRPr="00CC1AD1">
        <w:t>Необходимо отметить, что снижение поголовья крупного рогатого скота произошло в крупных и средних сельскохозяйственных организациях. В то же время в крестьянских (фермерских) хозяйствах за отчетных период поголовье крупного рогатого скота увеличилось на 27 процентов, в том числе коров на 37 процентов.</w:t>
      </w:r>
    </w:p>
    <w:p w:rsidR="00CB3E11" w:rsidRPr="00CC1AD1" w:rsidRDefault="00CB3E11" w:rsidP="00CC1AD1">
      <w:r w:rsidRPr="00CC1AD1">
        <w:t>В целом за указанный период произошло снижение прибыли организаций животноводческой отрасли на 28 процентов. Положительная динамика роста отпускных цен за последние 3 года отмечена только у организаций, занимающихся овцеводством (127,8 процента) и реализацией крупного рогатого скота (120,5 процента).</w:t>
      </w:r>
    </w:p>
    <w:p w:rsidR="00CB3E11" w:rsidRPr="00CC1AD1" w:rsidRDefault="00CB3E11" w:rsidP="00CC1AD1">
      <w:r w:rsidRPr="00CC1AD1">
        <w:t xml:space="preserve">Необходимо отметить, что за 3 года произошло увеличение отпускных цен на молоко сырое (с 9,6 рубля до 15,3 рубля за </w:t>
      </w:r>
      <w:smartTag w:uri="urn:schemas-microsoft-com:office:smarttags" w:element="metricconverter">
        <w:smartTagPr>
          <w:attr w:name="ProductID" w:val="1 килограмм"/>
        </w:smartTagPr>
        <w:r w:rsidRPr="00CC1AD1">
          <w:t>1 килограмм</w:t>
        </w:r>
      </w:smartTag>
      <w:r w:rsidRPr="00CC1AD1">
        <w:t>). Рост с 2009 по 2011 год составил 158,9 процента.</w:t>
      </w:r>
    </w:p>
    <w:p w:rsidR="00CB3E11" w:rsidRPr="00CC1AD1" w:rsidRDefault="00CB3E11" w:rsidP="00CC1AD1">
      <w:r w:rsidRPr="00CC1AD1">
        <w:t>Рост отпускных цен на сырье повлиял на рост потребительских цен на продукты питания. В частности, цена на хлеб и хлебобулочные изделия из муки высшего сорта за обозначенный период увеличилась на 130,1 процента, на молоко питьевое цельное пастеризованное 2,5 процента жирности - на 137,5 процента, на масло сливочное - на 123,4 процента, на говядину (кроме бескостного мяса) - на 125,5 процента.</w:t>
      </w:r>
    </w:p>
    <w:p w:rsidR="00CB3E11" w:rsidRDefault="00CB3E11" w:rsidP="0078506A">
      <w:r>
        <w:t>Нарастающая государственная поддержка животноводства способствовала ее развитию и развитию ее подотраслей, в том числе и скотоводства. Характеристика развития скотоводства (без субъектов малого предпринимательства) представлена в таблице 1.</w:t>
      </w:r>
    </w:p>
    <w:p w:rsidR="00CB3E11" w:rsidRDefault="00CB3E11" w:rsidP="00D839D2">
      <w:pPr>
        <w:spacing w:line="240" w:lineRule="auto"/>
        <w:ind w:firstLine="0"/>
        <w:rPr>
          <w:sz w:val="24"/>
          <w:szCs w:val="24"/>
        </w:rPr>
      </w:pPr>
    </w:p>
    <w:p w:rsidR="00CB3E11" w:rsidRDefault="00CB3E11" w:rsidP="00D839D2">
      <w:pPr>
        <w:spacing w:line="240" w:lineRule="auto"/>
        <w:ind w:firstLine="0"/>
        <w:rPr>
          <w:sz w:val="24"/>
          <w:szCs w:val="24"/>
        </w:rPr>
      </w:pPr>
      <w:r w:rsidRPr="00D839D2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1 </w:t>
      </w:r>
      <w:r w:rsidRPr="00D839D2">
        <w:rPr>
          <w:sz w:val="24"/>
          <w:szCs w:val="24"/>
        </w:rPr>
        <w:t xml:space="preserve">- Производственные показатели сельскохозяйственных предприятий </w:t>
      </w:r>
    </w:p>
    <w:p w:rsidR="00CB3E11" w:rsidRPr="00D839D2" w:rsidRDefault="00CB3E11" w:rsidP="00D839D2">
      <w:pPr>
        <w:spacing w:line="240" w:lineRule="auto"/>
        <w:ind w:left="1134" w:firstLine="0"/>
        <w:rPr>
          <w:sz w:val="24"/>
          <w:szCs w:val="24"/>
        </w:rPr>
      </w:pPr>
      <w:r w:rsidRPr="00D839D2">
        <w:rPr>
          <w:sz w:val="24"/>
          <w:szCs w:val="24"/>
        </w:rPr>
        <w:t>Краснодарского края (кроме субъектов малого предпринимательства) 2008-2012 годы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34"/>
        <w:gridCol w:w="1501"/>
        <w:gridCol w:w="1236"/>
        <w:gridCol w:w="1104"/>
        <w:gridCol w:w="971"/>
        <w:gridCol w:w="971"/>
        <w:gridCol w:w="1469"/>
      </w:tblGrid>
      <w:tr w:rsidR="00CB3E11" w:rsidRPr="0090343C" w:rsidTr="0090343C">
        <w:tc>
          <w:tcPr>
            <w:tcW w:w="2093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90343C">
                <w:rPr>
                  <w:sz w:val="20"/>
                  <w:szCs w:val="20"/>
                </w:rPr>
                <w:t>2008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90343C">
                <w:rPr>
                  <w:sz w:val="20"/>
                  <w:szCs w:val="20"/>
                </w:rPr>
                <w:t>2009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90343C">
                <w:rPr>
                  <w:sz w:val="20"/>
                  <w:szCs w:val="20"/>
                </w:rPr>
                <w:t>2010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90343C">
                <w:rPr>
                  <w:sz w:val="20"/>
                  <w:szCs w:val="20"/>
                </w:rPr>
                <w:t>2011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0343C">
                <w:rPr>
                  <w:sz w:val="20"/>
                  <w:szCs w:val="20"/>
                </w:rPr>
                <w:t>2012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</w:tc>
        <w:tc>
          <w:tcPr>
            <w:tcW w:w="1525" w:type="dxa"/>
            <w:vAlign w:val="center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90343C">
                <w:rPr>
                  <w:sz w:val="20"/>
                  <w:szCs w:val="20"/>
                </w:rPr>
                <w:t>2012 г</w:t>
              </w:r>
            </w:smartTag>
            <w:r w:rsidRPr="0090343C">
              <w:rPr>
                <w:sz w:val="20"/>
                <w:szCs w:val="20"/>
              </w:rPr>
              <w:t>.</w:t>
            </w:r>
          </w:p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90343C">
                <w:rPr>
                  <w:sz w:val="20"/>
                  <w:szCs w:val="20"/>
                </w:rPr>
                <w:t>2008 г</w:t>
              </w:r>
            </w:smartTag>
            <w:r w:rsidRPr="0090343C">
              <w:rPr>
                <w:sz w:val="20"/>
                <w:szCs w:val="20"/>
              </w:rPr>
              <w:t>., %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Поголовье КРС – всего, тыс гол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454,1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434,5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420,1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411,1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384,3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84,6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в том числе коров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167,4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161,3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155,9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154,5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144,0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90343C">
              <w:rPr>
                <w:rFonts w:ascii="Calibri" w:hAnsi="Calibri"/>
                <w:sz w:val="20"/>
                <w:szCs w:val="20"/>
              </w:rPr>
              <w:t>86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Произведено коров на убой (в живой массе) всего, тыс тонн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59,9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62,6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63,4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57.4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58,1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97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Валовой надой молока, тыс тонн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828,1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862,3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844,1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823,4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844,7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102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Надоено молока в расчете на 1корову дойного стада, кг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5046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5388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5449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5504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5849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116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Ср-суточ. привесы КРС на откорме и нагуле, гр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591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631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625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621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595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100,7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Получено приплода в расчете на 100 маток, гол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73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69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92</w:t>
            </w:r>
          </w:p>
        </w:tc>
      </w:tr>
      <w:tr w:rsidR="00CB3E11" w:rsidRPr="0090343C" w:rsidTr="0090343C">
        <w:tc>
          <w:tcPr>
            <w:tcW w:w="2093" w:type="dxa"/>
          </w:tcPr>
          <w:p w:rsidR="00CB3E11" w:rsidRPr="0090343C" w:rsidRDefault="00CB3E11" w:rsidP="00862489">
            <w:pPr>
              <w:spacing w:line="240" w:lineRule="auto"/>
              <w:ind w:left="-85" w:right="-85" w:firstLine="0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Падеж КРС, тыс гол</w:t>
            </w:r>
          </w:p>
        </w:tc>
        <w:tc>
          <w:tcPr>
            <w:tcW w:w="1559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7,0</w:t>
            </w:r>
          </w:p>
        </w:tc>
        <w:tc>
          <w:tcPr>
            <w:tcW w:w="1276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8,0</w:t>
            </w:r>
          </w:p>
        </w:tc>
        <w:tc>
          <w:tcPr>
            <w:tcW w:w="1525" w:type="dxa"/>
            <w:vAlign w:val="bottom"/>
          </w:tcPr>
          <w:p w:rsidR="00CB3E11" w:rsidRPr="0090343C" w:rsidRDefault="00CB3E11" w:rsidP="0086248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43C">
              <w:rPr>
                <w:sz w:val="20"/>
                <w:szCs w:val="20"/>
              </w:rPr>
              <w:t>114.3</w:t>
            </w:r>
          </w:p>
        </w:tc>
      </w:tr>
    </w:tbl>
    <w:p w:rsidR="00CB3E11" w:rsidRDefault="00CB3E11" w:rsidP="00172B28"/>
    <w:p w:rsidR="00CB3E11" w:rsidRDefault="00CB3E11" w:rsidP="00172B28">
      <w:r>
        <w:t xml:space="preserve">Данные таблицы 2 свидетельствуют о том, что, несмотря на поступательное развитие отрасли, целевые индикаторы Государственной программы за 2008-2012 гг. не достигнуты. </w:t>
      </w:r>
    </w:p>
    <w:p w:rsidR="00CB3E11" w:rsidRDefault="00CB3E11" w:rsidP="00E633FE">
      <w:r>
        <w:t>Несмотря на достаточно серьезную государственную поддержку отрасли на основе программно-целевых методов посредством субсидий, субвенций, дотаций и компенсаций целевая установка  обеспечения воспроизводственных процессов в животноводстве Краснодарского края не решена.</w:t>
      </w:r>
    </w:p>
    <w:p w:rsidR="00CB3E11" w:rsidRDefault="00CB3E11" w:rsidP="00172B28">
      <w:r>
        <w:t>Государственная политика развития мясного скотоводства в Краснодарском крае, в настоящий момент, основывается на Государственной Программе на 2013-2020 гг. и включает следующие программные мероприятия:</w:t>
      </w:r>
    </w:p>
    <w:p w:rsidR="00CB3E11" w:rsidRPr="00CC1AD1" w:rsidRDefault="00CB3E11" w:rsidP="0076349D">
      <w:r w:rsidRPr="00CC1AD1">
        <w:t>– племенное животноводство;</w:t>
      </w:r>
    </w:p>
    <w:p w:rsidR="00CB3E11" w:rsidRPr="00CC1AD1" w:rsidRDefault="00CB3E11" w:rsidP="0076349D">
      <w:r w:rsidRPr="00CC1AD1">
        <w:t>– обеспечение проведения противоэпизоотических мероприятий в субъектах РФ;</w:t>
      </w:r>
    </w:p>
    <w:p w:rsidR="00CB3E11" w:rsidRPr="00CC1AD1" w:rsidRDefault="00CB3E11" w:rsidP="0076349D">
      <w:r w:rsidRPr="00CC1AD1">
        <w:t>– поддержка экономически значимых программ субъектов РФ в области животноводства;</w:t>
      </w:r>
    </w:p>
    <w:p w:rsidR="00CB3E11" w:rsidRPr="00CC1AD1" w:rsidRDefault="00CB3E11" w:rsidP="0076349D">
      <w:r w:rsidRPr="00CC1AD1">
        <w:t>– государственная поддержка кредитования подотрасли животноводства, переработки ее продукции, развития инфраструктуры и логистического обеспечения рынков продукции животноводства;</w:t>
      </w:r>
    </w:p>
    <w:p w:rsidR="00CB3E11" w:rsidRPr="00CC1AD1" w:rsidRDefault="00CB3E11" w:rsidP="0076349D">
      <w:r w:rsidRPr="00CC1AD1">
        <w:t>– управление рисками в подотраслях животноводства;</w:t>
      </w:r>
    </w:p>
    <w:p w:rsidR="00CB3E11" w:rsidRDefault="00CB3E11" w:rsidP="0076349D">
      <w:r w:rsidRPr="00CC1AD1">
        <w:t>– регулирование рынков продукции животноводства;</w:t>
      </w:r>
    </w:p>
    <w:p w:rsidR="00CB3E11" w:rsidRPr="00D140CD" w:rsidRDefault="00CB3E11" w:rsidP="00D140CD">
      <w:r>
        <w:t xml:space="preserve">– </w:t>
      </w:r>
      <w:r w:rsidRPr="00D140CD">
        <w:t>предоставление субсидий на поддержку племенного крупного рогатого скота мясного направления;</w:t>
      </w:r>
    </w:p>
    <w:p w:rsidR="00CB3E11" w:rsidRPr="00D140CD" w:rsidRDefault="00CB3E11" w:rsidP="00D140CD">
      <w:r>
        <w:t xml:space="preserve">– </w:t>
      </w:r>
      <w:r w:rsidRPr="00D140CD">
        <w:t>поддержка экономически значимых региональных программ по развитию мясного скотоводства;</w:t>
      </w:r>
    </w:p>
    <w:p w:rsidR="00CB3E11" w:rsidRPr="0076349D" w:rsidRDefault="00CB3E11" w:rsidP="00D140CD">
      <w:r>
        <w:t xml:space="preserve">– </w:t>
      </w:r>
      <w:r w:rsidRPr="00D140CD">
        <w:t>субсидирование части процентной ставки по инвестиционным кредитам (займам) на строительство и реконструкцию объектов для мясного скотоводства</w:t>
      </w:r>
      <w:r w:rsidRPr="0076349D">
        <w:t>.</w:t>
      </w:r>
    </w:p>
    <w:p w:rsidR="00CB3E11" w:rsidRPr="009A2051" w:rsidRDefault="00CB3E11" w:rsidP="009B3744">
      <w:r w:rsidRPr="009A2051">
        <w:t>Государственная поддержка в совокупности с мерами таможенно-тарифного и нетарифного регулирования позволила обеспечить необходимый уровень рентабельности в отрасли, который с учетом субсидий за 2006 - 2011 годы</w:t>
      </w:r>
      <w:r>
        <w:t xml:space="preserve"> (срок реализации программы 2008-2012гг)</w:t>
      </w:r>
      <w:r w:rsidRPr="009A2051">
        <w:t xml:space="preserve"> в среднем составил</w:t>
      </w:r>
      <w:r>
        <w:t xml:space="preserve"> менее</w:t>
      </w:r>
      <w:r w:rsidRPr="009A2051">
        <w:t xml:space="preserve"> 1</w:t>
      </w:r>
      <w:r>
        <w:t>0</w:t>
      </w:r>
      <w:r w:rsidRPr="009A2051">
        <w:t xml:space="preserve"> процентов.</w:t>
      </w:r>
    </w:p>
    <w:p w:rsidR="00CB3E11" w:rsidRDefault="00CB3E11" w:rsidP="009B3744">
      <w:r w:rsidRPr="009A2051">
        <w:t>Для выхода на указанные показатели необходимо сохранить положительную динамику развития отрасли, которая может быть обеспечена только при сохранении</w:t>
      </w:r>
      <w:r>
        <w:t xml:space="preserve"> и наращивании</w:t>
      </w:r>
      <w:r w:rsidRPr="009A2051">
        <w:t xml:space="preserve"> объемов государственной поддержки. Учитывая обязательства России по снижению уровня таможенно-тарифной защиты в рамках присоединения к ВТО, объем средств, выделяемых из бюджетов всех уровней, должен быть увеличен и доведен до уровня</w:t>
      </w:r>
      <w:r>
        <w:t xml:space="preserve"> способствующего развитию воспроизводственных процессов</w:t>
      </w:r>
      <w:r w:rsidRPr="009A2051">
        <w:t>.</w:t>
      </w:r>
    </w:p>
    <w:p w:rsidR="00CB3E11" w:rsidRDefault="00CB3E11" w:rsidP="00CA38D7">
      <w:r>
        <w:t xml:space="preserve">Действующими мерами государственной поддержки молочного и мясного скотоводства являются финансирование научно-исследовательской и практической деятельности в области селекционно-племенной работы по получению  высокопродуктивного племенного поголовья КРС,  </w:t>
      </w:r>
      <w:hyperlink r:id="rId7" w:history="1">
        <w:r w:rsidRPr="009B3744">
          <w:t>субсидирование</w:t>
        </w:r>
      </w:hyperlink>
      <w:r>
        <w:t xml:space="preserve"> процентных ставок по кредитам на модернизацию и строительство животноводческих комплексов, предприятий для первичной переработки молока, приобретение племенного скота, предоставление субсидий на поддержку племенных хозяйств и племрепродуктологов, принятие мер таможенно-тарифного и технического регулирования, реализация отраслевых региональных программ по увеличению производства молочной и мясной продукции. </w:t>
      </w:r>
    </w:p>
    <w:p w:rsidR="00CB3E11" w:rsidRDefault="00CB3E11" w:rsidP="00863029">
      <w:r>
        <w:t xml:space="preserve">Запрет прямой ценовой государственной поддержки сельскохозяйственным товаропроизводителям и соблюдение других обязательств, принятых Россией при вступлении в ВТО, рассматривается как угроза потери конкурентоспособности отечественных сельскохозяйственных товаропроизводителей. </w:t>
      </w:r>
      <w:r w:rsidRPr="00CC1AD1">
        <w:rPr>
          <w:color w:val="000000"/>
        </w:rPr>
        <w:t>Данная точка зрения не безосновательна</w:t>
      </w:r>
      <w:r>
        <w:t>, так как субсидии по мероприятиям, включенным в «желтую корзину», должны сократиться примерно на треть. К этим мерам относится: ц</w:t>
      </w:r>
      <w:r w:rsidRPr="008D2A62">
        <w:t xml:space="preserve">еновая поддержка </w:t>
      </w:r>
      <w:r>
        <w:t>(</w:t>
      </w:r>
      <w:r w:rsidRPr="008D2A62">
        <w:t>компенсация разницы между закупочной и рыночной</w:t>
      </w:r>
      <w:r>
        <w:t xml:space="preserve"> </w:t>
      </w:r>
      <w:r w:rsidRPr="008D2A62">
        <w:t>ценой</w:t>
      </w:r>
      <w:r>
        <w:t>); д</w:t>
      </w:r>
      <w:r w:rsidRPr="008D2A62">
        <w:t>отации на племенное</w:t>
      </w:r>
      <w:r>
        <w:t xml:space="preserve"> </w:t>
      </w:r>
      <w:r w:rsidRPr="008D2A62">
        <w:t>животноводство</w:t>
      </w:r>
      <w:r>
        <w:t>,</w:t>
      </w:r>
      <w:r w:rsidRPr="008D2A62">
        <w:t xml:space="preserve"> на комбикорма;</w:t>
      </w:r>
      <w:r>
        <w:t xml:space="preserve"> к</w:t>
      </w:r>
      <w:r w:rsidRPr="008D2A62">
        <w:t>омпенсация части затрат на приобретение ресурсов</w:t>
      </w:r>
      <w:r>
        <w:t>; к</w:t>
      </w:r>
      <w:r w:rsidRPr="008D2A62">
        <w:t>апиталовложения производственного назначения;</w:t>
      </w:r>
      <w:r>
        <w:t xml:space="preserve"> п</w:t>
      </w:r>
      <w:r w:rsidRPr="008D2A62">
        <w:t>редоставление товаров (услуг) производителям по ценам ниже рыночных и закупка товаров у производителя по ценам выше рыночных</w:t>
      </w:r>
      <w:r>
        <w:t xml:space="preserve"> и др. </w:t>
      </w:r>
      <w:r w:rsidRPr="005D7719">
        <w:t>Система ВТО регулирует только те случаи субсидирования, которые искажают условия конкуренции в международной торговле.</w:t>
      </w:r>
    </w:p>
    <w:p w:rsidR="00CB3E11" w:rsidRDefault="00CB3E11" w:rsidP="00635C03">
      <w:r w:rsidRPr="00FE4056">
        <w:rPr>
          <w:color w:val="000000"/>
        </w:rPr>
        <w:t>Рассматривая проблему интеграции России в мировое экономическое сообщество, большинство ученых  относятся к ней скептически</w:t>
      </w:r>
      <w:r>
        <w:t xml:space="preserve">. Однако существует и другая точка зрения, предусматривающая методическую корректировку мероприятий государственной поддержки отрасли, что позволит соответствовать этим требованиям формально, а фактически сохранить все как есть. Здесь необходимо адаптироваться к уже сложившейся ситуации и использовать весь потенциал развития. Процесс переструктурирования инструментов государственной поддержки должен предусматривать увеличение объемов поддержки в совокупности  мер «зеленой корзины» с учетом требований ВТО, так как </w:t>
      </w:r>
      <w:r w:rsidRPr="004B1024">
        <w:rPr>
          <w:bCs/>
        </w:rPr>
        <w:t>эти</w:t>
      </w:r>
      <w:r w:rsidRPr="004B1024">
        <w:rPr>
          <w:b/>
          <w:bCs/>
        </w:rPr>
        <w:t xml:space="preserve"> </w:t>
      </w:r>
      <w:r w:rsidRPr="004B1024">
        <w:t>меры могут предоставляться без ограничения</w:t>
      </w:r>
      <w:r>
        <w:t xml:space="preserve"> и</w:t>
      </w:r>
      <w:r w:rsidRPr="004B1024">
        <w:t xml:space="preserve"> </w:t>
      </w:r>
      <w:r>
        <w:t>п</w:t>
      </w:r>
      <w:r w:rsidRPr="004B1024">
        <w:t xml:space="preserve">оскольку </w:t>
      </w:r>
      <w:r>
        <w:t>они</w:t>
      </w:r>
      <w:r w:rsidRPr="004B1024">
        <w:t xml:space="preserve"> не оказывают, или оказывают минимальное искажающее воздействие на торговлю.</w:t>
      </w:r>
      <w:r>
        <w:t xml:space="preserve"> </w:t>
      </w:r>
      <w:r w:rsidRPr="00C5528E">
        <w:t>К таковым мерам принято относить:  компенсац</w:t>
      </w:r>
      <w:r>
        <w:t xml:space="preserve">ию потерь от стихийных бедствий; строительство инфраструктуры; </w:t>
      </w:r>
      <w:r w:rsidRPr="00C5528E">
        <w:t>развитие ветеринарии</w:t>
      </w:r>
      <w:r>
        <w:t xml:space="preserve">; </w:t>
      </w:r>
      <w:r w:rsidRPr="00C5528E">
        <w:t>страховани</w:t>
      </w:r>
      <w:r>
        <w:t xml:space="preserve">е; </w:t>
      </w:r>
      <w:r w:rsidRPr="00C5528E">
        <w:t>подготовка кадров</w:t>
      </w:r>
      <w:r>
        <w:t xml:space="preserve">; </w:t>
      </w:r>
      <w:r w:rsidRPr="00C5528E">
        <w:t>выставочную деятельность</w:t>
      </w:r>
      <w:r>
        <w:t xml:space="preserve">; </w:t>
      </w:r>
      <w:r w:rsidRPr="00C5528E">
        <w:t>научно-исследовательские разработки</w:t>
      </w:r>
      <w:r>
        <w:t xml:space="preserve">; </w:t>
      </w:r>
      <w:r w:rsidRPr="00C5528E">
        <w:t>консалтинг и информационное обеспечение,  и т.д.</w:t>
      </w:r>
    </w:p>
    <w:p w:rsidR="00CB3E11" w:rsidRDefault="00CB3E11" w:rsidP="00635C03">
      <w:r>
        <w:t>Таким образом, переход от мер поддержки искажающим рынок, к мерам, «несвязанной поддержки» позволит сохранить уровень государственной поддержки, повысить эффективность и конкурентоспособность производства животноводческой продукции на территории Краснодарского края.</w:t>
      </w:r>
    </w:p>
    <w:p w:rsidR="00CB3E11" w:rsidRDefault="00CB3E11" w:rsidP="00863029"/>
    <w:p w:rsidR="00CB3E11" w:rsidRPr="00661165" w:rsidRDefault="00CB3E11" w:rsidP="003D425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61165">
        <w:rPr>
          <w:b/>
          <w:sz w:val="24"/>
          <w:szCs w:val="24"/>
        </w:rPr>
        <w:t>Список литературы</w:t>
      </w:r>
    </w:p>
    <w:p w:rsidR="00CB3E11" w:rsidRPr="00CA38D7" w:rsidRDefault="00CB3E11" w:rsidP="00172B28">
      <w:pPr>
        <w:ind w:firstLine="0"/>
        <w:jc w:val="center"/>
        <w:rPr>
          <w:sz w:val="24"/>
          <w:szCs w:val="24"/>
        </w:rPr>
      </w:pPr>
    </w:p>
    <w:p w:rsidR="00CB3E11" w:rsidRDefault="00CB3E11" w:rsidP="00BF6FC0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449CD">
        <w:rPr>
          <w:rFonts w:ascii="Times New Roman" w:hAnsi="Times New Roman"/>
          <w:sz w:val="24"/>
          <w:szCs w:val="24"/>
        </w:rPr>
        <w:t xml:space="preserve">Постановление Правительства РФ </w:t>
      </w:r>
      <w:r>
        <w:rPr>
          <w:rFonts w:ascii="Times New Roman" w:hAnsi="Times New Roman"/>
          <w:sz w:val="24"/>
          <w:szCs w:val="24"/>
        </w:rPr>
        <w:t>от 14.07.2007</w:t>
      </w:r>
      <w:r w:rsidRPr="00D449CD">
        <w:rPr>
          <w:rFonts w:ascii="Times New Roman" w:hAnsi="Times New Roman"/>
          <w:sz w:val="24"/>
          <w:szCs w:val="24"/>
        </w:rPr>
        <w:t xml:space="preserve"> N </w:t>
      </w:r>
      <w:r>
        <w:rPr>
          <w:rFonts w:ascii="Times New Roman" w:hAnsi="Times New Roman"/>
          <w:sz w:val="24"/>
          <w:szCs w:val="24"/>
        </w:rPr>
        <w:t>446 «</w:t>
      </w:r>
      <w:r w:rsidRPr="00D449CD">
        <w:rPr>
          <w:rFonts w:ascii="Times New Roman" w:hAnsi="Times New Roman"/>
          <w:sz w:val="24"/>
          <w:szCs w:val="24"/>
        </w:rPr>
        <w:t>О Государственной программе развития сельского хозяйства и регулирования рынков сельскохозяйственной продукции, сырья и продовольствия на 20</w:t>
      </w:r>
      <w:r>
        <w:rPr>
          <w:rFonts w:ascii="Times New Roman" w:hAnsi="Times New Roman"/>
          <w:sz w:val="24"/>
          <w:szCs w:val="24"/>
        </w:rPr>
        <w:t>08</w:t>
      </w:r>
      <w:r w:rsidRPr="00D449CD">
        <w:rPr>
          <w:rFonts w:ascii="Times New Roman" w:hAnsi="Times New Roman"/>
          <w:sz w:val="24"/>
          <w:szCs w:val="24"/>
        </w:rPr>
        <w:t xml:space="preserve"> - 20</w:t>
      </w:r>
      <w:r>
        <w:rPr>
          <w:rFonts w:ascii="Times New Roman" w:hAnsi="Times New Roman"/>
          <w:sz w:val="24"/>
          <w:szCs w:val="24"/>
        </w:rPr>
        <w:t>12 годы»</w:t>
      </w:r>
    </w:p>
    <w:p w:rsidR="00CB3E1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449CD">
        <w:rPr>
          <w:rFonts w:ascii="Times New Roman" w:hAnsi="Times New Roman"/>
          <w:sz w:val="24"/>
          <w:szCs w:val="24"/>
        </w:rPr>
        <w:t xml:space="preserve">Постановление Правительства РФ </w:t>
      </w:r>
      <w:r>
        <w:rPr>
          <w:rFonts w:ascii="Times New Roman" w:hAnsi="Times New Roman"/>
          <w:sz w:val="24"/>
          <w:szCs w:val="24"/>
        </w:rPr>
        <w:t>от 14.07.2012</w:t>
      </w:r>
      <w:r w:rsidRPr="00D449CD">
        <w:rPr>
          <w:rFonts w:ascii="Times New Roman" w:hAnsi="Times New Roman"/>
          <w:sz w:val="24"/>
          <w:szCs w:val="24"/>
        </w:rPr>
        <w:t xml:space="preserve"> N </w:t>
      </w:r>
      <w:r>
        <w:rPr>
          <w:rFonts w:ascii="Times New Roman" w:hAnsi="Times New Roman"/>
          <w:sz w:val="24"/>
          <w:szCs w:val="24"/>
        </w:rPr>
        <w:t>717 «</w:t>
      </w:r>
      <w:r w:rsidRPr="00D449CD">
        <w:rPr>
          <w:rFonts w:ascii="Times New Roman" w:hAnsi="Times New Roman"/>
          <w:sz w:val="24"/>
          <w:szCs w:val="24"/>
        </w:rPr>
        <w:t>О Государственной программе развития сельского хозяйства и регулирования рынков сельскохозяйственной продукции, сырья и продовольствия на 20</w:t>
      </w:r>
      <w:r>
        <w:rPr>
          <w:rFonts w:ascii="Times New Roman" w:hAnsi="Times New Roman"/>
          <w:sz w:val="24"/>
          <w:szCs w:val="24"/>
        </w:rPr>
        <w:t>13</w:t>
      </w:r>
      <w:r w:rsidRPr="00D449CD">
        <w:rPr>
          <w:rFonts w:ascii="Times New Roman" w:hAnsi="Times New Roman"/>
          <w:sz w:val="24"/>
          <w:szCs w:val="24"/>
        </w:rPr>
        <w:t xml:space="preserve"> - 20</w:t>
      </w:r>
      <w:r>
        <w:rPr>
          <w:rFonts w:ascii="Times New Roman" w:hAnsi="Times New Roman"/>
          <w:sz w:val="24"/>
          <w:szCs w:val="24"/>
        </w:rPr>
        <w:t>20 годы»</w:t>
      </w:r>
    </w:p>
    <w:p w:rsidR="00CB3E1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8506A">
        <w:rPr>
          <w:rFonts w:ascii="Times New Roman" w:hAnsi="Times New Roman"/>
          <w:sz w:val="24"/>
          <w:szCs w:val="24"/>
        </w:rPr>
        <w:t xml:space="preserve">Артемова Е.И. </w:t>
      </w:r>
      <w:r w:rsidRPr="0078506A">
        <w:rPr>
          <w:rFonts w:ascii="Times New Roman" w:hAnsi="Times New Roman"/>
          <w:bCs/>
          <w:sz w:val="24"/>
          <w:szCs w:val="24"/>
        </w:rPr>
        <w:t>Экономические аспекты</w:t>
      </w:r>
      <w:r w:rsidRPr="0078506A">
        <w:rPr>
          <w:rFonts w:ascii="Times New Roman" w:hAnsi="Times New Roman"/>
          <w:bCs/>
        </w:rPr>
        <w:t xml:space="preserve"> </w:t>
      </w:r>
      <w:r w:rsidRPr="0078506A">
        <w:rPr>
          <w:rFonts w:ascii="Times New Roman" w:hAnsi="Times New Roman"/>
          <w:bCs/>
          <w:sz w:val="24"/>
          <w:szCs w:val="24"/>
        </w:rPr>
        <w:t>инновационного развития животноводства (теория и практика)</w:t>
      </w:r>
      <w:r w:rsidRPr="0078506A">
        <w:rPr>
          <w:rFonts w:ascii="Times New Roman" w:hAnsi="Times New Roman"/>
          <w:szCs w:val="28"/>
        </w:rPr>
        <w:t xml:space="preserve"> </w:t>
      </w:r>
      <w:r w:rsidRPr="0078506A">
        <w:rPr>
          <w:rFonts w:ascii="Times New Roman" w:hAnsi="Times New Roman"/>
          <w:bCs/>
          <w:sz w:val="24"/>
          <w:szCs w:val="24"/>
          <w:lang w:eastAsia="en-US"/>
        </w:rPr>
        <w:t xml:space="preserve">[Текст]. автореф. дисс. </w:t>
      </w:r>
      <w:r w:rsidRPr="0078506A">
        <w:rPr>
          <w:rFonts w:ascii="Times New Roman" w:hAnsi="Times New Roman"/>
          <w:bCs/>
          <w:sz w:val="24"/>
          <w:szCs w:val="24"/>
        </w:rPr>
        <w:t>д-ра</w:t>
      </w:r>
      <w:r w:rsidRPr="0078506A">
        <w:rPr>
          <w:rFonts w:ascii="Times New Roman" w:hAnsi="Times New Roman"/>
          <w:bCs/>
          <w:sz w:val="24"/>
          <w:szCs w:val="24"/>
          <w:lang w:eastAsia="en-US"/>
        </w:rPr>
        <w:t xml:space="preserve">. экон. наук — </w:t>
      </w:r>
      <w:r w:rsidRPr="0078506A">
        <w:rPr>
          <w:rFonts w:ascii="Times New Roman" w:hAnsi="Times New Roman"/>
          <w:bCs/>
          <w:sz w:val="24"/>
          <w:szCs w:val="24"/>
        </w:rPr>
        <w:t>Краснодар</w:t>
      </w:r>
      <w:r w:rsidRPr="0078506A">
        <w:rPr>
          <w:rFonts w:ascii="Times New Roman" w:hAnsi="Times New Roman"/>
          <w:bCs/>
          <w:sz w:val="24"/>
          <w:szCs w:val="24"/>
          <w:lang w:eastAsia="en-US"/>
        </w:rPr>
        <w:t>, 20</w:t>
      </w:r>
      <w:r w:rsidRPr="0078506A">
        <w:rPr>
          <w:rFonts w:ascii="Times New Roman" w:hAnsi="Times New Roman"/>
          <w:bCs/>
          <w:sz w:val="24"/>
          <w:szCs w:val="24"/>
        </w:rPr>
        <w:t>08</w:t>
      </w:r>
      <w:r w:rsidRPr="0078506A">
        <w:rPr>
          <w:rFonts w:ascii="Times New Roman" w:hAnsi="Times New Roman"/>
          <w:bCs/>
          <w:sz w:val="24"/>
          <w:szCs w:val="24"/>
          <w:lang w:eastAsia="en-US"/>
        </w:rPr>
        <w:t xml:space="preserve">. − </w:t>
      </w:r>
      <w:r w:rsidRPr="0078506A">
        <w:rPr>
          <w:rFonts w:ascii="Times New Roman" w:hAnsi="Times New Roman"/>
          <w:bCs/>
          <w:sz w:val="24"/>
          <w:szCs w:val="24"/>
        </w:rPr>
        <w:t>45</w:t>
      </w:r>
      <w:r w:rsidRPr="0078506A">
        <w:rPr>
          <w:rFonts w:ascii="Times New Roman" w:hAnsi="Times New Roman"/>
          <w:bCs/>
          <w:sz w:val="24"/>
          <w:szCs w:val="24"/>
          <w:lang w:eastAsia="en-US"/>
        </w:rPr>
        <w:t xml:space="preserve"> с.</w:t>
      </w:r>
    </w:p>
    <w:p w:rsidR="00CB3E1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8506A">
        <w:rPr>
          <w:rFonts w:ascii="Times New Roman" w:hAnsi="Times New Roman"/>
          <w:sz w:val="24"/>
          <w:szCs w:val="24"/>
        </w:rPr>
        <w:t>Гайдук В.И. Приоритетные направления развития молочного скотоводства в аграрном</w:t>
      </w:r>
      <w:bookmarkStart w:id="0" w:name="_GoBack"/>
      <w:bookmarkEnd w:id="0"/>
      <w:r w:rsidRPr="0078506A">
        <w:rPr>
          <w:rFonts w:ascii="Times New Roman" w:hAnsi="Times New Roman"/>
          <w:sz w:val="24"/>
          <w:szCs w:val="24"/>
        </w:rPr>
        <w:t xml:space="preserve"> предприятии /  В.И. Гайдук, Е.А. Шибанихин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№08(082). С. 107 – 136. – IDA [article ID]: 0821208009. – Режим доступа: </w:t>
      </w:r>
      <w:hyperlink r:id="rId8" w:history="1">
        <w:r w:rsidRPr="009A1D21">
          <w:rPr>
            <w:rStyle w:val="Hyperlink"/>
            <w:rFonts w:ascii="Times New Roman" w:hAnsi="Times New Roman"/>
            <w:sz w:val="24"/>
            <w:szCs w:val="24"/>
          </w:rPr>
          <w:t>http://ej.kubagro.ru/2012/08/pdf/09.pdf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CB3E11" w:rsidRPr="00067215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Чигирева О.В. Приоритетные направления повышения эффективности молочного и мясного скотоводства / О.В. Чигирева // Экономика и предпринимательство. </w:t>
      </w:r>
      <w:r w:rsidRPr="00C63E81">
        <w:rPr>
          <w:rFonts w:ascii="Times New Roman" w:hAnsi="Times New Roman"/>
          <w:sz w:val="24"/>
          <w:szCs w:val="24"/>
        </w:rPr>
        <w:t>– 2013. – № 11-2 (40-2). – С. 1</w:t>
      </w:r>
      <w:r>
        <w:rPr>
          <w:rFonts w:ascii="Times New Roman" w:hAnsi="Times New Roman"/>
          <w:sz w:val="24"/>
          <w:szCs w:val="24"/>
        </w:rPr>
        <w:t>77</w:t>
      </w:r>
      <w:r w:rsidRPr="00C63E81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80</w:t>
      </w:r>
    </w:p>
    <w:p w:rsidR="00CB3E11" w:rsidRPr="0078506A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8506A">
        <w:rPr>
          <w:rFonts w:ascii="Times New Roman" w:hAnsi="Times New Roman"/>
          <w:bCs/>
          <w:sz w:val="24"/>
          <w:szCs w:val="24"/>
        </w:rPr>
        <w:t>Формирование инновационной системы АПК</w:t>
      </w:r>
      <w:r w:rsidRPr="0078506A">
        <w:rPr>
          <w:rFonts w:ascii="Times New Roman" w:hAnsi="Times New Roman"/>
          <w:sz w:val="24"/>
          <w:szCs w:val="24"/>
        </w:rPr>
        <w:t xml:space="preserve">: </w:t>
      </w:r>
      <w:r w:rsidRPr="0078506A">
        <w:rPr>
          <w:rFonts w:ascii="Times New Roman" w:hAnsi="Times New Roman"/>
          <w:bCs/>
          <w:sz w:val="24"/>
          <w:szCs w:val="24"/>
        </w:rPr>
        <w:t>организационно-экономические аспекты</w:t>
      </w:r>
      <w:r w:rsidRPr="0078506A">
        <w:rPr>
          <w:rFonts w:ascii="Times New Roman" w:hAnsi="Times New Roman"/>
          <w:sz w:val="24"/>
          <w:szCs w:val="24"/>
        </w:rPr>
        <w:t>: науч. изд. – М.: ФГБНУ «Росинформагротех», 2013. – 216 с.</w:t>
      </w:r>
    </w:p>
    <w:p w:rsidR="00CB3E11" w:rsidRPr="009077E2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077E2">
        <w:rPr>
          <w:rFonts w:ascii="Times New Roman" w:hAnsi="Times New Roman"/>
          <w:bCs/>
          <w:sz w:val="24"/>
          <w:szCs w:val="24"/>
        </w:rPr>
        <w:t>Шичиях 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77E2">
        <w:rPr>
          <w:rFonts w:ascii="Times New Roman" w:hAnsi="Times New Roman"/>
          <w:bCs/>
          <w:sz w:val="24"/>
          <w:szCs w:val="24"/>
        </w:rPr>
        <w:t>А. Программно-целевой метод управления в агропромышленном комплексе / 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77E2">
        <w:rPr>
          <w:rFonts w:ascii="Times New Roman" w:hAnsi="Times New Roman"/>
          <w:bCs/>
          <w:sz w:val="24"/>
          <w:szCs w:val="24"/>
        </w:rPr>
        <w:t>А. Шичиях, 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77E2">
        <w:rPr>
          <w:rFonts w:ascii="Times New Roman" w:hAnsi="Times New Roman"/>
          <w:bCs/>
          <w:sz w:val="24"/>
          <w:szCs w:val="24"/>
        </w:rPr>
        <w:t>Н. Путилина // Международный сельскохозяйственный журнал. – 2011.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77E2">
        <w:rPr>
          <w:rFonts w:ascii="Times New Roman" w:hAnsi="Times New Roman"/>
          <w:bCs/>
          <w:sz w:val="24"/>
          <w:szCs w:val="24"/>
        </w:rPr>
        <w:t>№2.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77E2">
        <w:rPr>
          <w:rFonts w:ascii="Times New Roman" w:hAnsi="Times New Roman"/>
          <w:bCs/>
          <w:sz w:val="24"/>
          <w:szCs w:val="24"/>
        </w:rPr>
        <w:t>– С. 18</w:t>
      </w:r>
      <w:r>
        <w:rPr>
          <w:rFonts w:ascii="Times New Roman" w:hAnsi="Times New Roman"/>
          <w:bCs/>
          <w:sz w:val="24"/>
          <w:szCs w:val="24"/>
        </w:rPr>
        <w:t>-19</w:t>
      </w:r>
    </w:p>
    <w:p w:rsidR="00CB3E11" w:rsidRPr="0078506A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8506A">
        <w:rPr>
          <w:rFonts w:ascii="Times New Roman" w:hAnsi="Times New Roman"/>
          <w:sz w:val="24"/>
          <w:szCs w:val="24"/>
        </w:rPr>
        <w:t>Шичиях 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06A">
        <w:rPr>
          <w:rFonts w:ascii="Times New Roman" w:hAnsi="Times New Roman"/>
          <w:sz w:val="24"/>
          <w:szCs w:val="24"/>
        </w:rPr>
        <w:t>А. Методические подходы к оценке эффективности программно-целевого управления развитием агроэкономических систем региона (на материалах плодово-ягодного подкомплекса Краснодарского края) / 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06A">
        <w:rPr>
          <w:rFonts w:ascii="Times New Roman" w:hAnsi="Times New Roman"/>
          <w:sz w:val="24"/>
          <w:szCs w:val="24"/>
        </w:rPr>
        <w:t>А. Шичиях,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06A">
        <w:rPr>
          <w:rFonts w:ascii="Times New Roman" w:hAnsi="Times New Roman"/>
          <w:sz w:val="24"/>
          <w:szCs w:val="24"/>
        </w:rPr>
        <w:t>Н. Путилина, С.</w:t>
      </w:r>
      <w:r>
        <w:rPr>
          <w:rFonts w:ascii="Times New Roman" w:hAnsi="Times New Roman"/>
          <w:sz w:val="24"/>
          <w:szCs w:val="24"/>
        </w:rPr>
        <w:t> </w:t>
      </w:r>
      <w:r w:rsidRPr="0078506A">
        <w:rPr>
          <w:rFonts w:ascii="Times New Roman" w:hAnsi="Times New Roman"/>
          <w:sz w:val="24"/>
          <w:szCs w:val="24"/>
        </w:rPr>
        <w:t xml:space="preserve">Н. Сычанина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№08(092). С. 1044 – 1053. – IDA [article ID]: 0921308070. – Режим доступа: </w:t>
      </w:r>
      <w:hyperlink r:id="rId9" w:history="1">
        <w:r w:rsidRPr="009A1D21">
          <w:rPr>
            <w:rStyle w:val="Hyperlink"/>
            <w:rFonts w:ascii="Times New Roman" w:hAnsi="Times New Roman"/>
            <w:sz w:val="24"/>
            <w:szCs w:val="24"/>
          </w:rPr>
          <w:t>http://ej.kubagro.ru/2013/08/pdf/70.pdf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CB3E1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8506A">
        <w:rPr>
          <w:rFonts w:ascii="Times New Roman" w:hAnsi="Times New Roman"/>
          <w:sz w:val="24"/>
          <w:szCs w:val="24"/>
        </w:rPr>
        <w:t>Шичиях Р.</w:t>
      </w:r>
      <w:r>
        <w:rPr>
          <w:rFonts w:ascii="Times New Roman" w:hAnsi="Times New Roman"/>
          <w:sz w:val="24"/>
          <w:szCs w:val="24"/>
        </w:rPr>
        <w:t> </w:t>
      </w:r>
      <w:r w:rsidRPr="0078506A">
        <w:rPr>
          <w:rFonts w:ascii="Times New Roman" w:hAnsi="Times New Roman"/>
          <w:sz w:val="24"/>
          <w:szCs w:val="24"/>
        </w:rPr>
        <w:t>А. Теоретико-методологические основы программно-целевого управления региональными социально - экономическими системами / 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06A">
        <w:rPr>
          <w:rFonts w:ascii="Times New Roman" w:hAnsi="Times New Roman"/>
          <w:sz w:val="24"/>
          <w:szCs w:val="24"/>
        </w:rPr>
        <w:t>А. Шичиях, А.</w:t>
      </w:r>
      <w:r>
        <w:rPr>
          <w:rFonts w:ascii="Times New Roman" w:hAnsi="Times New Roman"/>
          <w:sz w:val="24"/>
          <w:szCs w:val="24"/>
        </w:rPr>
        <w:t> </w:t>
      </w:r>
      <w:r w:rsidRPr="0078506A">
        <w:rPr>
          <w:rFonts w:ascii="Times New Roman" w:hAnsi="Times New Roman"/>
          <w:sz w:val="24"/>
          <w:szCs w:val="24"/>
        </w:rPr>
        <w:t xml:space="preserve">В. Медведева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№09(093). С. 1302 – 1317. – IDA [article ID]: 0931309090. – Режим доступа: </w:t>
      </w:r>
      <w:hyperlink r:id="rId10" w:history="1">
        <w:r w:rsidRPr="009A1D21">
          <w:rPr>
            <w:rStyle w:val="Hyperlink"/>
            <w:rFonts w:ascii="Times New Roman" w:hAnsi="Times New Roman"/>
            <w:sz w:val="24"/>
            <w:szCs w:val="24"/>
          </w:rPr>
          <w:t>http://ej.kubagro.ru/2013/09/pdf/90.pdf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CB3E1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63E81">
        <w:rPr>
          <w:rFonts w:ascii="Times New Roman" w:hAnsi="Times New Roman"/>
          <w:sz w:val="24"/>
          <w:szCs w:val="24"/>
        </w:rPr>
        <w:t>Шичиях Р.</w:t>
      </w:r>
      <w:r>
        <w:rPr>
          <w:rFonts w:ascii="Times New Roman" w:hAnsi="Times New Roman"/>
          <w:sz w:val="24"/>
          <w:szCs w:val="24"/>
        </w:rPr>
        <w:t> </w:t>
      </w:r>
      <w:r w:rsidRPr="00C63E81">
        <w:rPr>
          <w:rFonts w:ascii="Times New Roman" w:hAnsi="Times New Roman"/>
          <w:sz w:val="24"/>
          <w:szCs w:val="24"/>
        </w:rPr>
        <w:t>А. К вопросу оптимизации размерности государственной поддержки развития плодово-ягодного подкомплекса Краснодарского края / Р.</w:t>
      </w:r>
      <w:r>
        <w:rPr>
          <w:rFonts w:ascii="Times New Roman" w:hAnsi="Times New Roman"/>
          <w:sz w:val="24"/>
          <w:szCs w:val="24"/>
        </w:rPr>
        <w:t> </w:t>
      </w:r>
      <w:r w:rsidRPr="00C63E81">
        <w:rPr>
          <w:rFonts w:ascii="Times New Roman" w:hAnsi="Times New Roman"/>
          <w:sz w:val="24"/>
          <w:szCs w:val="24"/>
        </w:rPr>
        <w:t>А. Шичиях,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E81">
        <w:rPr>
          <w:rFonts w:ascii="Times New Roman" w:hAnsi="Times New Roman"/>
          <w:sz w:val="24"/>
          <w:szCs w:val="24"/>
        </w:rPr>
        <w:t>В. Бережной,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E81">
        <w:rPr>
          <w:rFonts w:ascii="Times New Roman" w:hAnsi="Times New Roman"/>
          <w:sz w:val="24"/>
          <w:szCs w:val="24"/>
        </w:rPr>
        <w:t xml:space="preserve">В. Медведева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№09(093). С. 542 – 550. – IDA [article ID]: 0931309036. – Режим доступа: </w:t>
      </w:r>
      <w:hyperlink r:id="rId11" w:history="1">
        <w:r w:rsidRPr="00A520AC">
          <w:rPr>
            <w:rStyle w:val="Hyperlink"/>
            <w:rFonts w:ascii="Times New Roman" w:hAnsi="Times New Roman"/>
            <w:sz w:val="24"/>
            <w:szCs w:val="24"/>
          </w:rPr>
          <w:t>http://ej.kubagro.ru/2013/09/pdf/36.pdf</w:t>
        </w:r>
      </w:hyperlink>
    </w:p>
    <w:p w:rsidR="00CB3E11" w:rsidRPr="00C63E81" w:rsidRDefault="00CB3E11" w:rsidP="0078506A">
      <w:pPr>
        <w:pStyle w:val="10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63E81">
        <w:rPr>
          <w:rFonts w:ascii="Times New Roman" w:hAnsi="Times New Roman"/>
          <w:sz w:val="24"/>
          <w:szCs w:val="24"/>
        </w:rPr>
        <w:t>Шичиях 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E81">
        <w:rPr>
          <w:rFonts w:ascii="Times New Roman" w:hAnsi="Times New Roman"/>
          <w:sz w:val="24"/>
          <w:szCs w:val="24"/>
        </w:rPr>
        <w:t>А. К вопросу об интеллектуальном обеспечении программно-целевого управления территориально-локализованных экономических систем (на примере плодово-ягодного подкомплекса Краснодарского края) / 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E81">
        <w:rPr>
          <w:rFonts w:ascii="Times New Roman" w:hAnsi="Times New Roman"/>
          <w:sz w:val="24"/>
          <w:szCs w:val="24"/>
        </w:rPr>
        <w:t>А. Шичиях // Экономика и предпринимательство. – 2013. – № 11-2 (40-2). – С. 133-135</w:t>
      </w:r>
    </w:p>
    <w:p w:rsidR="00CB3E11" w:rsidRDefault="00CB3E11" w:rsidP="000D6E68">
      <w:pPr>
        <w:spacing w:line="240" w:lineRule="auto"/>
        <w:ind w:left="851" w:firstLine="0"/>
        <w:jc w:val="center"/>
        <w:rPr>
          <w:sz w:val="24"/>
          <w:szCs w:val="24"/>
        </w:rPr>
      </w:pPr>
    </w:p>
    <w:p w:rsidR="00CB3E11" w:rsidRDefault="00CB3E11" w:rsidP="000D6E68">
      <w:pPr>
        <w:spacing w:line="240" w:lineRule="auto"/>
        <w:ind w:left="851" w:firstLine="0"/>
        <w:jc w:val="center"/>
        <w:rPr>
          <w:sz w:val="24"/>
          <w:szCs w:val="24"/>
        </w:rPr>
      </w:pPr>
    </w:p>
    <w:p w:rsidR="00CB3E11" w:rsidRDefault="00CB3E11" w:rsidP="000D67F1">
      <w:pPr>
        <w:spacing w:line="240" w:lineRule="auto"/>
        <w:jc w:val="center"/>
        <w:rPr>
          <w:sz w:val="24"/>
          <w:szCs w:val="24"/>
          <w:lang w:val="en-US"/>
        </w:rPr>
      </w:pPr>
      <w:r w:rsidRPr="00432CB5">
        <w:rPr>
          <w:b/>
          <w:bCs/>
          <w:sz w:val="24"/>
          <w:szCs w:val="24"/>
          <w:lang w:val="en-US" w:eastAsia="ru-RU"/>
        </w:rPr>
        <w:t>References</w:t>
      </w:r>
      <w:r w:rsidRPr="00432CB5">
        <w:rPr>
          <w:sz w:val="24"/>
          <w:szCs w:val="24"/>
          <w:lang w:val="en-US"/>
        </w:rPr>
        <w:t xml:space="preserve"> </w:t>
      </w:r>
    </w:p>
    <w:p w:rsidR="00CB3E11" w:rsidRPr="007A1FC5" w:rsidRDefault="00CB3E11" w:rsidP="000D67F1">
      <w:pPr>
        <w:spacing w:line="240" w:lineRule="auto"/>
        <w:jc w:val="center"/>
        <w:rPr>
          <w:sz w:val="24"/>
          <w:szCs w:val="24"/>
          <w:lang w:val="en-US"/>
        </w:rPr>
      </w:pP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1.</w:t>
      </w:r>
      <w:r w:rsidRPr="00661165">
        <w:rPr>
          <w:sz w:val="24"/>
          <w:szCs w:val="24"/>
          <w:lang w:val="en-US"/>
        </w:rPr>
        <w:tab/>
        <w:t>Postanovlenie Pravitel'stva RF ot 14.07.2007 N 446 «O Gosudarstvennoj programme razvitija sel'skogo hozjajstva i regulirovanija rynkov sel'skohozjajstvennoj produkcii, syr'ja i prodovol'stvija na 2008 - 2012 gody»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2.</w:t>
      </w:r>
      <w:r w:rsidRPr="00661165">
        <w:rPr>
          <w:sz w:val="24"/>
          <w:szCs w:val="24"/>
          <w:lang w:val="en-US"/>
        </w:rPr>
        <w:tab/>
        <w:t>Postanovlenie Pravitel'stva RF ot 14.07.2012 N 717 «O Gosudarstvennoj programme razvitija sel'skogo hozjajstva i regulirovanija rynkov sel'skohozjajstvennoj produkcii, syr'ja i prodovol'stvija na 2013 - 2020 gody»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3.</w:t>
      </w:r>
      <w:r w:rsidRPr="00661165">
        <w:rPr>
          <w:sz w:val="24"/>
          <w:szCs w:val="24"/>
          <w:lang w:val="en-US"/>
        </w:rPr>
        <w:tab/>
        <w:t>Artemova E.I. Jekonomicheskie aspekty innovacionnogo razvitija zhivotnovodstva (teorija i praktika) [Tekst]. avtoref. diss. d-ra. jekon. nauk — Krasnodar, 2008. − 45 s.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4.</w:t>
      </w:r>
      <w:r w:rsidRPr="00661165">
        <w:rPr>
          <w:sz w:val="24"/>
          <w:szCs w:val="24"/>
          <w:lang w:val="en-US"/>
        </w:rPr>
        <w:tab/>
        <w:t xml:space="preserve">Gajduk V.I. Prioritetnye napravlenija razvitija molochnogo skotovodstva v agrarnom predprijatii /  V.I. Gajduk, E.A. Shibanihin // Politematicheskij setevoj jelektronnyj nauchnyj zhurnal Kubanskogo gosudarstvennogo agrarnogo universiteta (Nauchnyj zhurnal KubGAU) [Jelektronnyj resurs]. – Krasnodar: KubGAU, 2012. – №08(082). S. 107 – 136. – IDA [article ID]: 0821208009. – Rezhim dostupa: http://ej.kubagro.ru/2012/08/pdf/09.pdf 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5.</w:t>
      </w:r>
      <w:r w:rsidRPr="00661165">
        <w:rPr>
          <w:sz w:val="24"/>
          <w:szCs w:val="24"/>
          <w:lang w:val="en-US"/>
        </w:rPr>
        <w:tab/>
        <w:t>Chigireva O.V. Prioritetnye napravlenija povyshenija jeffektivnosti molochnogo i mjasnogo skotovodstva / O.V. Chigireva // Jekonomika i predprinimatel'stvo. – 2013. – № 11-2 (40-2). – S. 177-180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6.</w:t>
      </w:r>
      <w:r w:rsidRPr="00661165">
        <w:rPr>
          <w:sz w:val="24"/>
          <w:szCs w:val="24"/>
          <w:lang w:val="en-US"/>
        </w:rPr>
        <w:tab/>
        <w:t>Formirovanie innovacionnoj sistemy APK: organizacionno-jekonomicheskie aspekty: nauch. izd. – M.: FGBNU «Rosinformagroteh», 2013. – 216 s.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7.</w:t>
      </w:r>
      <w:r w:rsidRPr="00661165">
        <w:rPr>
          <w:sz w:val="24"/>
          <w:szCs w:val="24"/>
          <w:lang w:val="en-US"/>
        </w:rPr>
        <w:tab/>
        <w:t>Shichijah R. A. Programmno-celevoj metod upravlenija v agropromyshlennom komplekse / R. A. Shichijah, I. N. Putilina // Mezhdunarodnyj sel'skohozjajstvennyj zhurnal. – 2011. – №2. – S. 18-19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8.</w:t>
      </w:r>
      <w:r w:rsidRPr="00661165">
        <w:rPr>
          <w:sz w:val="24"/>
          <w:szCs w:val="24"/>
          <w:lang w:val="en-US"/>
        </w:rPr>
        <w:tab/>
        <w:t xml:space="preserve">Shichijah R. A. Metodicheskie podhody k ocenke jeffektivnosti programmno-celevogo upravlenija razvitiem agrojekonomicheskih sistem regiona (na materialah plodovo-jagodnogo podkompleksa Krasnodarskogo kraja) / R. A. Shichijah, I. N. Putilina, S. N. Sychanina // Politematicheskij setevoj jelektronnyj nauchnyj zhurnal Kubanskogo gosudarstvennogo agrarnogo universiteta (Nauchnyj zhurnal KubGAU) [Jelektronnyj resurs]. – Krasnodar: KubGAU, 2013. – №08(092). S. 1044 – 1053. – IDA [article ID]: 0921308070. – Rezhim dostupa: http://ej.kubagro.ru/2013/08/pdf/70.pdf 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9.</w:t>
      </w:r>
      <w:r w:rsidRPr="00661165">
        <w:rPr>
          <w:sz w:val="24"/>
          <w:szCs w:val="24"/>
          <w:lang w:val="en-US"/>
        </w:rPr>
        <w:tab/>
        <w:t xml:space="preserve">Shichijah R. A. Teoretiko-metodologicheskie osnovy programmno-celevogo upravlenija regional'nymi social'no - jekonomicheskimi sistemami / R. A. Shichijah, A. V. Medvedeva // Politematicheskij setevoj jelektronnyj nauchnyj zhurnal Kubanskogo gosudarstvennogo agrarnogo universiteta (Nauchnyj zhurnal KubGAU) [Jelektronnyj resurs]. – Krasnodar: KubGAU, 2013. – №09(093). S. 1302 – 1317. – IDA [article ID]: 0931309090. – Rezhim dostupa: http://ej.kubagro.ru/2013/09/pdf/90.pdf 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10.</w:t>
      </w:r>
      <w:r w:rsidRPr="00661165">
        <w:rPr>
          <w:sz w:val="24"/>
          <w:szCs w:val="24"/>
          <w:lang w:val="en-US"/>
        </w:rPr>
        <w:tab/>
        <w:t>Shichijah R. A. K voprosu optimizacii razmernosti gosudarstvennoj podderzhki razvitija plodovo-jagodnogo podkompleksa Krasnodarskogo kraja / R. A. Shichijah, A. V. Berezhnoj, A. V. Medvedeva // Politematicheskij setevoj jelektronnyj nauchnyj zhurnal Kubanskogo gosudarstvennogo agrarnogo universiteta (Nauchnyj zhurnal KubGAU) [Jelektronnyj resurs]. – Krasnodar: KubGAU, 2013. – №09(093). S. 542 – 550. – IDA [article ID]: 0931309036. – Rezhim dostupa: http://ej.kubagro.ru/2013/09/pdf/36.pdf</w:t>
      </w:r>
    </w:p>
    <w:p w:rsidR="00CB3E11" w:rsidRPr="00661165" w:rsidRDefault="00CB3E11" w:rsidP="00661165">
      <w:pPr>
        <w:spacing w:line="240" w:lineRule="auto"/>
        <w:rPr>
          <w:sz w:val="24"/>
          <w:szCs w:val="24"/>
          <w:lang w:val="en-US"/>
        </w:rPr>
      </w:pPr>
      <w:r w:rsidRPr="00661165">
        <w:rPr>
          <w:sz w:val="24"/>
          <w:szCs w:val="24"/>
          <w:lang w:val="en-US"/>
        </w:rPr>
        <w:t>11.</w:t>
      </w:r>
      <w:r w:rsidRPr="00661165">
        <w:rPr>
          <w:sz w:val="24"/>
          <w:szCs w:val="24"/>
          <w:lang w:val="en-US"/>
        </w:rPr>
        <w:tab/>
        <w:t>Shichijah R. A. K voprosu ob intellektual'nom obespechenii programmno-celevogo upravlenija territorial'no-lokalizovannyh jekonomicheskih sistem (na primere plodovo-jagodnogo podkompleksa Krasnodarskogo kraja) / R. A. Shichijah // Jekonomika i predprinimatel'stvo. – 2013. – № 11-2 (40-2). – S. 133-135</w:t>
      </w:r>
    </w:p>
    <w:p w:rsidR="00CB3E11" w:rsidRPr="000D6E68" w:rsidRDefault="00CB3E11" w:rsidP="00A45C3E">
      <w:pPr>
        <w:spacing w:line="240" w:lineRule="auto"/>
        <w:ind w:left="851" w:firstLine="0"/>
        <w:rPr>
          <w:sz w:val="24"/>
          <w:szCs w:val="24"/>
          <w:lang w:val="en-US"/>
        </w:rPr>
      </w:pPr>
    </w:p>
    <w:sectPr w:rsidR="00CB3E11" w:rsidRPr="000D6E68" w:rsidSect="006731F7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E11" w:rsidRDefault="00CB3E11" w:rsidP="00975783">
      <w:pPr>
        <w:spacing w:line="240" w:lineRule="auto"/>
      </w:pPr>
      <w:r>
        <w:separator/>
      </w:r>
    </w:p>
  </w:endnote>
  <w:endnote w:type="continuationSeparator" w:id="1">
    <w:p w:rsidR="00CB3E11" w:rsidRDefault="00CB3E11" w:rsidP="009757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E11" w:rsidRPr="00540D8B" w:rsidRDefault="00CB3E11" w:rsidP="00540D8B">
    <w:pPr>
      <w:pStyle w:val="Footer"/>
      <w:ind w:firstLine="0"/>
      <w:rPr>
        <w:sz w:val="24"/>
        <w:szCs w:val="24"/>
        <w:lang w:val="en-US"/>
      </w:rPr>
    </w:pPr>
    <w:r w:rsidRPr="00540D8B">
      <w:rPr>
        <w:sz w:val="24"/>
        <w:szCs w:val="24"/>
      </w:rPr>
      <w:t>http://ej.kubagro.ru/201</w:t>
    </w:r>
    <w:r w:rsidRPr="00540D8B">
      <w:rPr>
        <w:sz w:val="24"/>
        <w:szCs w:val="24"/>
        <w:lang w:val="en-US"/>
      </w:rPr>
      <w:t>4</w:t>
    </w:r>
    <w:r w:rsidRPr="00540D8B">
      <w:rPr>
        <w:sz w:val="24"/>
        <w:szCs w:val="24"/>
      </w:rPr>
      <w:t>/</w:t>
    </w:r>
    <w:r w:rsidRPr="00540D8B">
      <w:rPr>
        <w:sz w:val="24"/>
        <w:szCs w:val="24"/>
        <w:lang w:val="en-US"/>
      </w:rPr>
      <w:t>05</w:t>
    </w:r>
    <w:r w:rsidRPr="00540D8B">
      <w:rPr>
        <w:sz w:val="24"/>
        <w:szCs w:val="24"/>
      </w:rPr>
      <w:t>/pdf/</w:t>
    </w:r>
    <w:r>
      <w:rPr>
        <w:sz w:val="24"/>
        <w:szCs w:val="24"/>
        <w:lang w:val="en-US"/>
      </w:rPr>
      <w:t>20.</w:t>
    </w:r>
    <w:r w:rsidRPr="00540D8B">
      <w:rPr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E11" w:rsidRDefault="00CB3E11" w:rsidP="00975783">
      <w:pPr>
        <w:spacing w:line="240" w:lineRule="auto"/>
      </w:pPr>
      <w:r>
        <w:separator/>
      </w:r>
    </w:p>
  </w:footnote>
  <w:footnote w:type="continuationSeparator" w:id="1">
    <w:p w:rsidR="00CB3E11" w:rsidRDefault="00CB3E11" w:rsidP="0097578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E11" w:rsidRDefault="00CB3E11" w:rsidP="00A4379D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B3E11" w:rsidRDefault="00CB3E11" w:rsidP="00A4379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E11" w:rsidRPr="00435A75" w:rsidRDefault="00CB3E11" w:rsidP="00A4379D">
    <w:pPr>
      <w:pStyle w:val="Header"/>
      <w:framePr w:wrap="auto" w:vAnchor="text" w:hAnchor="margin" w:xAlign="right" w:y="1"/>
      <w:rPr>
        <w:rStyle w:val="PageNumber"/>
        <w:sz w:val="28"/>
        <w:szCs w:val="28"/>
      </w:rPr>
    </w:pPr>
    <w:r w:rsidRPr="00435A75">
      <w:rPr>
        <w:rStyle w:val="PageNumber"/>
        <w:sz w:val="28"/>
        <w:szCs w:val="28"/>
      </w:rPr>
      <w:fldChar w:fldCharType="begin"/>
    </w:r>
    <w:r w:rsidRPr="00435A75">
      <w:rPr>
        <w:rStyle w:val="PageNumber"/>
        <w:sz w:val="28"/>
        <w:szCs w:val="28"/>
      </w:rPr>
      <w:instrText xml:space="preserve">PAGE  </w:instrText>
    </w:r>
    <w:r w:rsidRPr="00435A7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435A75">
      <w:rPr>
        <w:rStyle w:val="PageNumber"/>
        <w:sz w:val="28"/>
        <w:szCs w:val="28"/>
      </w:rPr>
      <w:fldChar w:fldCharType="end"/>
    </w:r>
  </w:p>
  <w:p w:rsidR="00CB3E11" w:rsidRDefault="00CB3E11" w:rsidP="00A4379D">
    <w:pPr>
      <w:pStyle w:val="Header"/>
      <w:ind w:right="360"/>
    </w:pPr>
    <w:r w:rsidRPr="005328B5">
      <w:t>Научный журнал КубГАУ, №9</w:t>
    </w:r>
    <w:r>
      <w:rPr>
        <w:lang w:val="en-US"/>
      </w:rPr>
      <w:t>9</w:t>
    </w:r>
    <w:r w:rsidRPr="005328B5">
      <w:t>(</w:t>
    </w:r>
    <w:r w:rsidRPr="005328B5">
      <w:rPr>
        <w:lang w:val="en-US"/>
      </w:rPr>
      <w:t>0</w:t>
    </w:r>
    <w:r>
      <w:rPr>
        <w:lang w:val="en-US"/>
      </w:rPr>
      <w:t>5</w:t>
    </w:r>
    <w:r w:rsidRPr="005328B5">
      <w:t>), 201</w:t>
    </w:r>
    <w:r w:rsidRPr="005328B5">
      <w:rPr>
        <w:lang w:val="en-US"/>
      </w:rPr>
      <w:t>4</w:t>
    </w:r>
    <w:r w:rsidRPr="005328B5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BB5"/>
    <w:multiLevelType w:val="hybridMultilevel"/>
    <w:tmpl w:val="33CA1672"/>
    <w:lvl w:ilvl="0" w:tplc="82A8D670">
      <w:start w:val="1"/>
      <w:numFmt w:val="decimal"/>
      <w:lvlText w:val="%1."/>
      <w:lvlJc w:val="left"/>
      <w:pPr>
        <w:ind w:left="25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1">
    <w:nsid w:val="0A0D3BFF"/>
    <w:multiLevelType w:val="hybridMultilevel"/>
    <w:tmpl w:val="C47C7ACC"/>
    <w:lvl w:ilvl="0" w:tplc="FFE20B0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72B0488"/>
    <w:multiLevelType w:val="hybridMultilevel"/>
    <w:tmpl w:val="43A44B26"/>
    <w:lvl w:ilvl="0" w:tplc="0FFA470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1ABA081D"/>
    <w:multiLevelType w:val="hybridMultilevel"/>
    <w:tmpl w:val="CBDAE5A4"/>
    <w:lvl w:ilvl="0" w:tplc="43489EB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25513B3F"/>
    <w:multiLevelType w:val="hybridMultilevel"/>
    <w:tmpl w:val="E3AA8882"/>
    <w:lvl w:ilvl="0" w:tplc="92CC399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2A8B4317"/>
    <w:multiLevelType w:val="multilevel"/>
    <w:tmpl w:val="ECCCD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D2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F82426D"/>
    <w:multiLevelType w:val="hybridMultilevel"/>
    <w:tmpl w:val="74BE37B2"/>
    <w:lvl w:ilvl="0" w:tplc="FA10DF2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34A011A8"/>
    <w:multiLevelType w:val="hybridMultilevel"/>
    <w:tmpl w:val="0F48C36A"/>
    <w:lvl w:ilvl="0" w:tplc="CB32B0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E624FA"/>
    <w:multiLevelType w:val="hybridMultilevel"/>
    <w:tmpl w:val="BE4C133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3A690A0E"/>
    <w:multiLevelType w:val="hybridMultilevel"/>
    <w:tmpl w:val="DB90A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6441CF"/>
    <w:multiLevelType w:val="hybridMultilevel"/>
    <w:tmpl w:val="E83CEAEE"/>
    <w:lvl w:ilvl="0" w:tplc="C4069B6C">
      <w:start w:val="1"/>
      <w:numFmt w:val="decimal"/>
      <w:lvlText w:val="%1)"/>
      <w:lvlJc w:val="left"/>
      <w:pPr>
        <w:ind w:left="1286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2">
    <w:nsid w:val="4FF65343"/>
    <w:multiLevelType w:val="hybridMultilevel"/>
    <w:tmpl w:val="3E9EA418"/>
    <w:lvl w:ilvl="0" w:tplc="CB32B0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8556DB"/>
    <w:multiLevelType w:val="hybridMultilevel"/>
    <w:tmpl w:val="455E9640"/>
    <w:lvl w:ilvl="0" w:tplc="4308D8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293EBB"/>
    <w:multiLevelType w:val="hybridMultilevel"/>
    <w:tmpl w:val="82046052"/>
    <w:lvl w:ilvl="0" w:tplc="87924E5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6F03230B"/>
    <w:multiLevelType w:val="hybridMultilevel"/>
    <w:tmpl w:val="0A2EEAEE"/>
    <w:lvl w:ilvl="0" w:tplc="7422B2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77EE3079"/>
    <w:multiLevelType w:val="hybridMultilevel"/>
    <w:tmpl w:val="0A2EEAEE"/>
    <w:lvl w:ilvl="0" w:tplc="7422B2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79BE2FEF"/>
    <w:multiLevelType w:val="hybridMultilevel"/>
    <w:tmpl w:val="E2A8086C"/>
    <w:lvl w:ilvl="0" w:tplc="7A56A16E">
      <w:start w:val="1"/>
      <w:numFmt w:val="decimal"/>
      <w:lvlText w:val="%1."/>
      <w:lvlJc w:val="left"/>
      <w:pPr>
        <w:ind w:left="2066" w:hanging="121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7CC908A0"/>
    <w:multiLevelType w:val="hybridMultilevel"/>
    <w:tmpl w:val="D200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4"/>
  </w:num>
  <w:num w:numId="5">
    <w:abstractNumId w:val="15"/>
  </w:num>
  <w:num w:numId="6">
    <w:abstractNumId w:val="17"/>
  </w:num>
  <w:num w:numId="7">
    <w:abstractNumId w:val="8"/>
  </w:num>
  <w:num w:numId="8">
    <w:abstractNumId w:val="18"/>
  </w:num>
  <w:num w:numId="9">
    <w:abstractNumId w:val="0"/>
  </w:num>
  <w:num w:numId="10">
    <w:abstractNumId w:val="13"/>
  </w:num>
  <w:num w:numId="11">
    <w:abstractNumId w:val="9"/>
  </w:num>
  <w:num w:numId="12">
    <w:abstractNumId w:val="5"/>
  </w:num>
  <w:num w:numId="13">
    <w:abstractNumId w:val="2"/>
  </w:num>
  <w:num w:numId="14">
    <w:abstractNumId w:val="1"/>
  </w:num>
  <w:num w:numId="15">
    <w:abstractNumId w:val="11"/>
  </w:num>
  <w:num w:numId="16">
    <w:abstractNumId w:val="3"/>
  </w:num>
  <w:num w:numId="17">
    <w:abstractNumId w:val="4"/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041"/>
    <w:rsid w:val="00002C14"/>
    <w:rsid w:val="000033F8"/>
    <w:rsid w:val="00006BFA"/>
    <w:rsid w:val="000106FE"/>
    <w:rsid w:val="000133A4"/>
    <w:rsid w:val="00016305"/>
    <w:rsid w:val="00026376"/>
    <w:rsid w:val="00033DAF"/>
    <w:rsid w:val="00041650"/>
    <w:rsid w:val="000418CE"/>
    <w:rsid w:val="000450D4"/>
    <w:rsid w:val="00052D85"/>
    <w:rsid w:val="00055689"/>
    <w:rsid w:val="00060C4E"/>
    <w:rsid w:val="00064928"/>
    <w:rsid w:val="0006626F"/>
    <w:rsid w:val="00067215"/>
    <w:rsid w:val="0007041E"/>
    <w:rsid w:val="00070DE5"/>
    <w:rsid w:val="00071413"/>
    <w:rsid w:val="0007142E"/>
    <w:rsid w:val="00073B87"/>
    <w:rsid w:val="00075AE2"/>
    <w:rsid w:val="00086255"/>
    <w:rsid w:val="000A2783"/>
    <w:rsid w:val="000A583D"/>
    <w:rsid w:val="000B57E3"/>
    <w:rsid w:val="000C2C74"/>
    <w:rsid w:val="000C43C9"/>
    <w:rsid w:val="000C61FF"/>
    <w:rsid w:val="000C7084"/>
    <w:rsid w:val="000C7550"/>
    <w:rsid w:val="000D107B"/>
    <w:rsid w:val="000D67F1"/>
    <w:rsid w:val="000D6E68"/>
    <w:rsid w:val="000D755F"/>
    <w:rsid w:val="000F0363"/>
    <w:rsid w:val="000F365B"/>
    <w:rsid w:val="000F75E9"/>
    <w:rsid w:val="001064F1"/>
    <w:rsid w:val="00111D99"/>
    <w:rsid w:val="00121271"/>
    <w:rsid w:val="00127103"/>
    <w:rsid w:val="00132490"/>
    <w:rsid w:val="00134272"/>
    <w:rsid w:val="00135468"/>
    <w:rsid w:val="001524BA"/>
    <w:rsid w:val="00155679"/>
    <w:rsid w:val="00157B9D"/>
    <w:rsid w:val="00161077"/>
    <w:rsid w:val="00166F4A"/>
    <w:rsid w:val="00172B28"/>
    <w:rsid w:val="00173C10"/>
    <w:rsid w:val="001846AF"/>
    <w:rsid w:val="001869DC"/>
    <w:rsid w:val="001943B3"/>
    <w:rsid w:val="001A6A39"/>
    <w:rsid w:val="001B1ED2"/>
    <w:rsid w:val="001B5B98"/>
    <w:rsid w:val="001B7036"/>
    <w:rsid w:val="001C085D"/>
    <w:rsid w:val="001E5A8C"/>
    <w:rsid w:val="001E5AE3"/>
    <w:rsid w:val="001F10D4"/>
    <w:rsid w:val="001F3EC6"/>
    <w:rsid w:val="001F6F49"/>
    <w:rsid w:val="002003FB"/>
    <w:rsid w:val="00246E54"/>
    <w:rsid w:val="00255F16"/>
    <w:rsid w:val="002655C8"/>
    <w:rsid w:val="00267F72"/>
    <w:rsid w:val="0027073C"/>
    <w:rsid w:val="00281EEF"/>
    <w:rsid w:val="00283A7B"/>
    <w:rsid w:val="00286A55"/>
    <w:rsid w:val="002A1FA5"/>
    <w:rsid w:val="002A7FE9"/>
    <w:rsid w:val="002B519B"/>
    <w:rsid w:val="002C39FD"/>
    <w:rsid w:val="002C5DDE"/>
    <w:rsid w:val="002E2FAD"/>
    <w:rsid w:val="002F2C79"/>
    <w:rsid w:val="002F78DA"/>
    <w:rsid w:val="00302E17"/>
    <w:rsid w:val="00303D68"/>
    <w:rsid w:val="0031067B"/>
    <w:rsid w:val="003209BA"/>
    <w:rsid w:val="00320E1F"/>
    <w:rsid w:val="0032171B"/>
    <w:rsid w:val="00330CA7"/>
    <w:rsid w:val="00335D1F"/>
    <w:rsid w:val="003402EA"/>
    <w:rsid w:val="00340FAB"/>
    <w:rsid w:val="003436F2"/>
    <w:rsid w:val="003467CE"/>
    <w:rsid w:val="00346F90"/>
    <w:rsid w:val="0035065F"/>
    <w:rsid w:val="00353D95"/>
    <w:rsid w:val="00355A68"/>
    <w:rsid w:val="00363745"/>
    <w:rsid w:val="00372041"/>
    <w:rsid w:val="003817E3"/>
    <w:rsid w:val="00385838"/>
    <w:rsid w:val="0039097B"/>
    <w:rsid w:val="0039124B"/>
    <w:rsid w:val="00393E25"/>
    <w:rsid w:val="00396172"/>
    <w:rsid w:val="003A2490"/>
    <w:rsid w:val="003A644B"/>
    <w:rsid w:val="003A6C24"/>
    <w:rsid w:val="003C4DC4"/>
    <w:rsid w:val="003C7CF5"/>
    <w:rsid w:val="003D3952"/>
    <w:rsid w:val="003D40F7"/>
    <w:rsid w:val="003D4254"/>
    <w:rsid w:val="003D7749"/>
    <w:rsid w:val="004001CC"/>
    <w:rsid w:val="00400417"/>
    <w:rsid w:val="00403E83"/>
    <w:rsid w:val="00405471"/>
    <w:rsid w:val="00407042"/>
    <w:rsid w:val="00410497"/>
    <w:rsid w:val="00412593"/>
    <w:rsid w:val="004133B8"/>
    <w:rsid w:val="00421834"/>
    <w:rsid w:val="00425EF0"/>
    <w:rsid w:val="0042711E"/>
    <w:rsid w:val="00432CB5"/>
    <w:rsid w:val="00435863"/>
    <w:rsid w:val="00435A75"/>
    <w:rsid w:val="00443103"/>
    <w:rsid w:val="0044714D"/>
    <w:rsid w:val="004526F4"/>
    <w:rsid w:val="00473BC7"/>
    <w:rsid w:val="00477B5A"/>
    <w:rsid w:val="00496A35"/>
    <w:rsid w:val="004A0B03"/>
    <w:rsid w:val="004A0DB3"/>
    <w:rsid w:val="004A5ABE"/>
    <w:rsid w:val="004B1024"/>
    <w:rsid w:val="004B4D3F"/>
    <w:rsid w:val="004B5397"/>
    <w:rsid w:val="004C2A1C"/>
    <w:rsid w:val="004C55DA"/>
    <w:rsid w:val="004C7731"/>
    <w:rsid w:val="004D72EB"/>
    <w:rsid w:val="004E466C"/>
    <w:rsid w:val="004F6DBB"/>
    <w:rsid w:val="00510B93"/>
    <w:rsid w:val="00510E3C"/>
    <w:rsid w:val="0051474D"/>
    <w:rsid w:val="00526C98"/>
    <w:rsid w:val="005328B5"/>
    <w:rsid w:val="00533461"/>
    <w:rsid w:val="00537E2E"/>
    <w:rsid w:val="00540D8B"/>
    <w:rsid w:val="00544E54"/>
    <w:rsid w:val="00546325"/>
    <w:rsid w:val="00551800"/>
    <w:rsid w:val="005600B9"/>
    <w:rsid w:val="00560611"/>
    <w:rsid w:val="00561CD8"/>
    <w:rsid w:val="00570546"/>
    <w:rsid w:val="005717DF"/>
    <w:rsid w:val="00571995"/>
    <w:rsid w:val="00573BA6"/>
    <w:rsid w:val="00582F36"/>
    <w:rsid w:val="00586618"/>
    <w:rsid w:val="00587524"/>
    <w:rsid w:val="00595496"/>
    <w:rsid w:val="00596E6F"/>
    <w:rsid w:val="005A250F"/>
    <w:rsid w:val="005A6407"/>
    <w:rsid w:val="005B25CC"/>
    <w:rsid w:val="005C37BB"/>
    <w:rsid w:val="005D7719"/>
    <w:rsid w:val="005D7CD3"/>
    <w:rsid w:val="005E6A57"/>
    <w:rsid w:val="005E6BFF"/>
    <w:rsid w:val="0060172E"/>
    <w:rsid w:val="00604D44"/>
    <w:rsid w:val="00611F78"/>
    <w:rsid w:val="00616AE1"/>
    <w:rsid w:val="006225FF"/>
    <w:rsid w:val="00635C03"/>
    <w:rsid w:val="00637161"/>
    <w:rsid w:val="00646B46"/>
    <w:rsid w:val="006506D8"/>
    <w:rsid w:val="00656A0C"/>
    <w:rsid w:val="00661165"/>
    <w:rsid w:val="006635E8"/>
    <w:rsid w:val="006731F7"/>
    <w:rsid w:val="0067621F"/>
    <w:rsid w:val="00676457"/>
    <w:rsid w:val="00690FA5"/>
    <w:rsid w:val="00692481"/>
    <w:rsid w:val="006942A6"/>
    <w:rsid w:val="00694E0D"/>
    <w:rsid w:val="006B1CB4"/>
    <w:rsid w:val="006D294E"/>
    <w:rsid w:val="006E0FCA"/>
    <w:rsid w:val="006E3048"/>
    <w:rsid w:val="006E30D8"/>
    <w:rsid w:val="006F3656"/>
    <w:rsid w:val="006F7EA5"/>
    <w:rsid w:val="00705F68"/>
    <w:rsid w:val="00706FE1"/>
    <w:rsid w:val="00710782"/>
    <w:rsid w:val="00720945"/>
    <w:rsid w:val="00723280"/>
    <w:rsid w:val="00723E5D"/>
    <w:rsid w:val="007260E6"/>
    <w:rsid w:val="00727EFE"/>
    <w:rsid w:val="00732283"/>
    <w:rsid w:val="00736BD0"/>
    <w:rsid w:val="007402CB"/>
    <w:rsid w:val="007405AB"/>
    <w:rsid w:val="00744947"/>
    <w:rsid w:val="0075253F"/>
    <w:rsid w:val="0076349D"/>
    <w:rsid w:val="0076576A"/>
    <w:rsid w:val="0077025E"/>
    <w:rsid w:val="00770380"/>
    <w:rsid w:val="0078506A"/>
    <w:rsid w:val="00791480"/>
    <w:rsid w:val="007963B9"/>
    <w:rsid w:val="007A02D5"/>
    <w:rsid w:val="007A1FC5"/>
    <w:rsid w:val="007A79ED"/>
    <w:rsid w:val="007B0A89"/>
    <w:rsid w:val="007B1619"/>
    <w:rsid w:val="007C178E"/>
    <w:rsid w:val="007E27E2"/>
    <w:rsid w:val="007E28FD"/>
    <w:rsid w:val="007F68F1"/>
    <w:rsid w:val="007F6D93"/>
    <w:rsid w:val="00803296"/>
    <w:rsid w:val="0080468C"/>
    <w:rsid w:val="008114A7"/>
    <w:rsid w:val="008123C7"/>
    <w:rsid w:val="00816629"/>
    <w:rsid w:val="0081795E"/>
    <w:rsid w:val="00821A9F"/>
    <w:rsid w:val="008301DC"/>
    <w:rsid w:val="0083528D"/>
    <w:rsid w:val="008356EB"/>
    <w:rsid w:val="008423EE"/>
    <w:rsid w:val="00845368"/>
    <w:rsid w:val="00845E3D"/>
    <w:rsid w:val="00847042"/>
    <w:rsid w:val="00856907"/>
    <w:rsid w:val="00862489"/>
    <w:rsid w:val="00863029"/>
    <w:rsid w:val="008721F5"/>
    <w:rsid w:val="00875234"/>
    <w:rsid w:val="008757A9"/>
    <w:rsid w:val="00876FFA"/>
    <w:rsid w:val="00880658"/>
    <w:rsid w:val="00883D3F"/>
    <w:rsid w:val="008848A4"/>
    <w:rsid w:val="00885647"/>
    <w:rsid w:val="0089607C"/>
    <w:rsid w:val="008A5360"/>
    <w:rsid w:val="008A547E"/>
    <w:rsid w:val="008B0F89"/>
    <w:rsid w:val="008B2985"/>
    <w:rsid w:val="008B3967"/>
    <w:rsid w:val="008C3044"/>
    <w:rsid w:val="008C64E7"/>
    <w:rsid w:val="008C66A7"/>
    <w:rsid w:val="008C6DA8"/>
    <w:rsid w:val="008D2A62"/>
    <w:rsid w:val="008D33DE"/>
    <w:rsid w:val="008E5C26"/>
    <w:rsid w:val="008E6B5A"/>
    <w:rsid w:val="008F1F57"/>
    <w:rsid w:val="008F261A"/>
    <w:rsid w:val="009012F4"/>
    <w:rsid w:val="0090343C"/>
    <w:rsid w:val="009077E2"/>
    <w:rsid w:val="0091117A"/>
    <w:rsid w:val="0091336A"/>
    <w:rsid w:val="00922AED"/>
    <w:rsid w:val="009236D3"/>
    <w:rsid w:val="0094157C"/>
    <w:rsid w:val="00943C2F"/>
    <w:rsid w:val="00944147"/>
    <w:rsid w:val="00953CBB"/>
    <w:rsid w:val="00957BAC"/>
    <w:rsid w:val="00964139"/>
    <w:rsid w:val="00966AD1"/>
    <w:rsid w:val="00971B8A"/>
    <w:rsid w:val="00974A51"/>
    <w:rsid w:val="00975783"/>
    <w:rsid w:val="00982041"/>
    <w:rsid w:val="009864A4"/>
    <w:rsid w:val="009909C5"/>
    <w:rsid w:val="0099585C"/>
    <w:rsid w:val="009A14DD"/>
    <w:rsid w:val="009A1D21"/>
    <w:rsid w:val="009A2051"/>
    <w:rsid w:val="009A333F"/>
    <w:rsid w:val="009A758B"/>
    <w:rsid w:val="009B1AC2"/>
    <w:rsid w:val="009B1F69"/>
    <w:rsid w:val="009B3744"/>
    <w:rsid w:val="009C029D"/>
    <w:rsid w:val="009C6EB8"/>
    <w:rsid w:val="009C7320"/>
    <w:rsid w:val="009D46D6"/>
    <w:rsid w:val="009F5CA8"/>
    <w:rsid w:val="00A07169"/>
    <w:rsid w:val="00A20775"/>
    <w:rsid w:val="00A3326E"/>
    <w:rsid w:val="00A42758"/>
    <w:rsid w:val="00A4379D"/>
    <w:rsid w:val="00A45C3E"/>
    <w:rsid w:val="00A47837"/>
    <w:rsid w:val="00A51973"/>
    <w:rsid w:val="00A520AC"/>
    <w:rsid w:val="00A521F9"/>
    <w:rsid w:val="00A541FE"/>
    <w:rsid w:val="00A56079"/>
    <w:rsid w:val="00A57C6A"/>
    <w:rsid w:val="00A62BBA"/>
    <w:rsid w:val="00A71D73"/>
    <w:rsid w:val="00A72B56"/>
    <w:rsid w:val="00A730BC"/>
    <w:rsid w:val="00A76116"/>
    <w:rsid w:val="00A768C8"/>
    <w:rsid w:val="00A76C92"/>
    <w:rsid w:val="00A81F9C"/>
    <w:rsid w:val="00A84319"/>
    <w:rsid w:val="00A94267"/>
    <w:rsid w:val="00A94A3B"/>
    <w:rsid w:val="00A96AB0"/>
    <w:rsid w:val="00A97079"/>
    <w:rsid w:val="00AA3DB0"/>
    <w:rsid w:val="00AB382B"/>
    <w:rsid w:val="00AB3925"/>
    <w:rsid w:val="00AC5EF2"/>
    <w:rsid w:val="00AD072B"/>
    <w:rsid w:val="00AD5A00"/>
    <w:rsid w:val="00AD5D16"/>
    <w:rsid w:val="00AE1C5F"/>
    <w:rsid w:val="00AE31B0"/>
    <w:rsid w:val="00AE73C8"/>
    <w:rsid w:val="00AF05E2"/>
    <w:rsid w:val="00AF3828"/>
    <w:rsid w:val="00B00456"/>
    <w:rsid w:val="00B004B4"/>
    <w:rsid w:val="00B02431"/>
    <w:rsid w:val="00B11ED9"/>
    <w:rsid w:val="00B23FC0"/>
    <w:rsid w:val="00B348F9"/>
    <w:rsid w:val="00B35CF4"/>
    <w:rsid w:val="00B43877"/>
    <w:rsid w:val="00B53A32"/>
    <w:rsid w:val="00B55FFB"/>
    <w:rsid w:val="00B66AAE"/>
    <w:rsid w:val="00B74000"/>
    <w:rsid w:val="00B756BA"/>
    <w:rsid w:val="00B77AC8"/>
    <w:rsid w:val="00B80B8D"/>
    <w:rsid w:val="00B84D82"/>
    <w:rsid w:val="00B867BA"/>
    <w:rsid w:val="00BA4D65"/>
    <w:rsid w:val="00BB380B"/>
    <w:rsid w:val="00BC354A"/>
    <w:rsid w:val="00BC399A"/>
    <w:rsid w:val="00BD09C6"/>
    <w:rsid w:val="00BD3EF7"/>
    <w:rsid w:val="00BF03EB"/>
    <w:rsid w:val="00BF2E58"/>
    <w:rsid w:val="00BF47A2"/>
    <w:rsid w:val="00BF6FC0"/>
    <w:rsid w:val="00C026E6"/>
    <w:rsid w:val="00C02B85"/>
    <w:rsid w:val="00C12AAE"/>
    <w:rsid w:val="00C215BE"/>
    <w:rsid w:val="00C21BD1"/>
    <w:rsid w:val="00C30EAF"/>
    <w:rsid w:val="00C354A0"/>
    <w:rsid w:val="00C5528E"/>
    <w:rsid w:val="00C63E81"/>
    <w:rsid w:val="00C73EBE"/>
    <w:rsid w:val="00C74726"/>
    <w:rsid w:val="00C75C03"/>
    <w:rsid w:val="00C811BF"/>
    <w:rsid w:val="00C83678"/>
    <w:rsid w:val="00C86513"/>
    <w:rsid w:val="00C912C3"/>
    <w:rsid w:val="00C968CB"/>
    <w:rsid w:val="00CA333B"/>
    <w:rsid w:val="00CA38D7"/>
    <w:rsid w:val="00CA51D4"/>
    <w:rsid w:val="00CB3E11"/>
    <w:rsid w:val="00CB5BF1"/>
    <w:rsid w:val="00CC1AD1"/>
    <w:rsid w:val="00CC243A"/>
    <w:rsid w:val="00CC5047"/>
    <w:rsid w:val="00CC7D65"/>
    <w:rsid w:val="00CD3C1A"/>
    <w:rsid w:val="00CE5B38"/>
    <w:rsid w:val="00CF22DF"/>
    <w:rsid w:val="00CF66DE"/>
    <w:rsid w:val="00D01AAE"/>
    <w:rsid w:val="00D140CD"/>
    <w:rsid w:val="00D142D3"/>
    <w:rsid w:val="00D21B6C"/>
    <w:rsid w:val="00D224DB"/>
    <w:rsid w:val="00D2438C"/>
    <w:rsid w:val="00D2740C"/>
    <w:rsid w:val="00D439F6"/>
    <w:rsid w:val="00D449CD"/>
    <w:rsid w:val="00D5276E"/>
    <w:rsid w:val="00D609E1"/>
    <w:rsid w:val="00D60D70"/>
    <w:rsid w:val="00D619E0"/>
    <w:rsid w:val="00D63A89"/>
    <w:rsid w:val="00D74AC2"/>
    <w:rsid w:val="00D770CC"/>
    <w:rsid w:val="00D83019"/>
    <w:rsid w:val="00D839D2"/>
    <w:rsid w:val="00D8584D"/>
    <w:rsid w:val="00DA1FEF"/>
    <w:rsid w:val="00DA2C8E"/>
    <w:rsid w:val="00DA692D"/>
    <w:rsid w:val="00DC1640"/>
    <w:rsid w:val="00DC2E29"/>
    <w:rsid w:val="00DD2D00"/>
    <w:rsid w:val="00DE7BDB"/>
    <w:rsid w:val="00E02FA7"/>
    <w:rsid w:val="00E0567B"/>
    <w:rsid w:val="00E071F9"/>
    <w:rsid w:val="00E16335"/>
    <w:rsid w:val="00E24859"/>
    <w:rsid w:val="00E24A61"/>
    <w:rsid w:val="00E26F51"/>
    <w:rsid w:val="00E35AC0"/>
    <w:rsid w:val="00E43549"/>
    <w:rsid w:val="00E46C90"/>
    <w:rsid w:val="00E53B43"/>
    <w:rsid w:val="00E566ED"/>
    <w:rsid w:val="00E633FE"/>
    <w:rsid w:val="00E72448"/>
    <w:rsid w:val="00E862B8"/>
    <w:rsid w:val="00EA4756"/>
    <w:rsid w:val="00EA7912"/>
    <w:rsid w:val="00EB4C7F"/>
    <w:rsid w:val="00ED1A68"/>
    <w:rsid w:val="00EE1717"/>
    <w:rsid w:val="00EF0E07"/>
    <w:rsid w:val="00EF3413"/>
    <w:rsid w:val="00F14D22"/>
    <w:rsid w:val="00F16F17"/>
    <w:rsid w:val="00F1762B"/>
    <w:rsid w:val="00F257F0"/>
    <w:rsid w:val="00F336A2"/>
    <w:rsid w:val="00F373F9"/>
    <w:rsid w:val="00F40A3F"/>
    <w:rsid w:val="00F415AE"/>
    <w:rsid w:val="00F50DA3"/>
    <w:rsid w:val="00F527C3"/>
    <w:rsid w:val="00F726A6"/>
    <w:rsid w:val="00F72F4B"/>
    <w:rsid w:val="00F77CBF"/>
    <w:rsid w:val="00F9263B"/>
    <w:rsid w:val="00F94D0D"/>
    <w:rsid w:val="00F94DE8"/>
    <w:rsid w:val="00FA1642"/>
    <w:rsid w:val="00FA27FA"/>
    <w:rsid w:val="00FB5C9D"/>
    <w:rsid w:val="00FB5D71"/>
    <w:rsid w:val="00FC0E8C"/>
    <w:rsid w:val="00FC39B3"/>
    <w:rsid w:val="00FC6D73"/>
    <w:rsid w:val="00FD4F8F"/>
    <w:rsid w:val="00FE1477"/>
    <w:rsid w:val="00FE2306"/>
    <w:rsid w:val="00FE3AED"/>
    <w:rsid w:val="00FE403E"/>
    <w:rsid w:val="00FE4056"/>
    <w:rsid w:val="00FE5F3E"/>
    <w:rsid w:val="00FE7938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084"/>
    <w:pPr>
      <w:spacing w:line="360" w:lineRule="auto"/>
      <w:ind w:firstLine="851"/>
      <w:jc w:val="both"/>
    </w:pPr>
    <w:rPr>
      <w:rFonts w:eastAsia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C2A1C"/>
    <w:pPr>
      <w:keepNext/>
      <w:keepLines/>
      <w:spacing w:before="480" w:line="276" w:lineRule="auto"/>
      <w:ind w:firstLine="0"/>
      <w:jc w:val="left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2A1C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372041"/>
    <w:rPr>
      <w:rFonts w:ascii="Calibri" w:eastAsia="Times New Roman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21B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1B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3D68"/>
    <w:rPr>
      <w:rFonts w:cs="Times New Roman"/>
      <w:color w:val="0000FF"/>
      <w:u w:val="single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97578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Calibri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975783"/>
    <w:rPr>
      <w:rFonts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75783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975783"/>
    <w:pPr>
      <w:spacing w:line="240" w:lineRule="auto"/>
      <w:ind w:firstLine="0"/>
      <w:jc w:val="left"/>
    </w:pPr>
    <w:rPr>
      <w:rFonts w:eastAsia="Calibr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5783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5783"/>
    <w:rPr>
      <w:rFonts w:cs="Times New Roman"/>
      <w:vertAlign w:val="superscript"/>
    </w:rPr>
  </w:style>
  <w:style w:type="paragraph" w:customStyle="1" w:styleId="10">
    <w:name w:val="Абзац списка1"/>
    <w:basedOn w:val="Normal"/>
    <w:uiPriority w:val="99"/>
    <w:rsid w:val="006506D8"/>
    <w:pPr>
      <w:spacing w:after="200" w:line="276" w:lineRule="auto"/>
      <w:ind w:left="720" w:firstLine="0"/>
      <w:jc w:val="left"/>
    </w:pPr>
    <w:rPr>
      <w:rFonts w:ascii="Calibri" w:eastAsia="Calibri" w:hAnsi="Calibri"/>
      <w:sz w:val="22"/>
      <w:lang w:eastAsia="ru-RU"/>
    </w:rPr>
  </w:style>
  <w:style w:type="paragraph" w:styleId="NormalWeb">
    <w:name w:val="Normal (Web)"/>
    <w:basedOn w:val="Normal"/>
    <w:uiPriority w:val="99"/>
    <w:semiHidden/>
    <w:rsid w:val="004133B8"/>
    <w:rPr>
      <w:sz w:val="24"/>
      <w:szCs w:val="24"/>
    </w:rPr>
  </w:style>
  <w:style w:type="table" w:styleId="TableGrid">
    <w:name w:val="Table Grid"/>
    <w:basedOn w:val="TableNormal"/>
    <w:uiPriority w:val="99"/>
    <w:rsid w:val="005E6BF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D3C1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lang w:eastAsia="ru-RU"/>
    </w:rPr>
  </w:style>
  <w:style w:type="paragraph" w:customStyle="1" w:styleId="ConsPlusCell">
    <w:name w:val="ConsPlusCell"/>
    <w:uiPriority w:val="99"/>
    <w:rsid w:val="009A20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D839D2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435A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8BA"/>
    <w:rPr>
      <w:rFonts w:eastAsia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067">
      <w:marLeft w:val="84"/>
      <w:marRight w:val="8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4071">
      <w:marLeft w:val="84"/>
      <w:marRight w:val="8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5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2/08/pdf/09.pdf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E48827E9463454242639217F96D0CD0F5F3DFCED7FB791A4C8BBE8F7566433FA671A254FF22C5tBq2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3/09/pdf/36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j.kubagro.ru/2013/09/pdf/9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j.kubagro.ru/2013/08/pdf/7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932</TotalTime>
  <Pages>10</Pages>
  <Words>2951</Words>
  <Characters>16821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332</dc:title>
  <dc:subject/>
  <dc:creator>777</dc:creator>
  <cp:keywords/>
  <dc:description/>
  <cp:lastModifiedBy>admin</cp:lastModifiedBy>
  <cp:revision>80</cp:revision>
  <cp:lastPrinted>2013-12-16T07:08:00Z</cp:lastPrinted>
  <dcterms:created xsi:type="dcterms:W3CDTF">2013-10-30T17:25:00Z</dcterms:created>
  <dcterms:modified xsi:type="dcterms:W3CDTF">2014-06-04T04:49:00Z</dcterms:modified>
</cp:coreProperties>
</file>